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50" w:rsidRPr="00801E50" w:rsidRDefault="00801E50" w:rsidP="00183744">
      <w:pPr>
        <w:jc w:val="center"/>
        <w:rPr>
          <w:rFonts w:ascii="Times New Roman" w:hAnsi="Times New Roman" w:cs="Times New Roman"/>
          <w:b/>
        </w:rPr>
      </w:pPr>
      <w:r w:rsidRPr="00801E50">
        <w:rPr>
          <w:rFonts w:ascii="Times New Roman" w:hAnsi="Times New Roman" w:cs="Times New Roman"/>
          <w:b/>
        </w:rPr>
        <w:t>SUPREME COURT OF INDIA</w:t>
      </w:r>
    </w:p>
    <w:p w:rsidR="00801E50" w:rsidRPr="00801E50" w:rsidRDefault="00801E50" w:rsidP="00183744">
      <w:pPr>
        <w:jc w:val="center"/>
        <w:rPr>
          <w:rFonts w:ascii="Times New Roman" w:hAnsi="Times New Roman" w:cs="Times New Roman"/>
        </w:rPr>
      </w:pPr>
    </w:p>
    <w:p w:rsidR="00801E50" w:rsidRDefault="00801E50" w:rsidP="00183744">
      <w:pPr>
        <w:jc w:val="center"/>
        <w:rPr>
          <w:rFonts w:ascii="Times New Roman" w:hAnsi="Times New Roman" w:cs="Times New Roman"/>
        </w:rPr>
      </w:pPr>
      <w:r>
        <w:rPr>
          <w:rFonts w:ascii="Times New Roman" w:hAnsi="Times New Roman" w:cs="Times New Roman"/>
        </w:rPr>
        <w:t>CRRC</w:t>
      </w:r>
      <w:r w:rsidRPr="00801E50">
        <w:rPr>
          <w:rFonts w:ascii="Times New Roman" w:hAnsi="Times New Roman" w:cs="Times New Roman"/>
        </w:rPr>
        <w:t xml:space="preserve"> Corporation Ltd.</w:t>
      </w:r>
    </w:p>
    <w:p w:rsidR="00801E50" w:rsidRDefault="00801E50" w:rsidP="00183744">
      <w:pPr>
        <w:jc w:val="center"/>
        <w:rPr>
          <w:rFonts w:ascii="Times New Roman" w:hAnsi="Times New Roman" w:cs="Times New Roman"/>
        </w:rPr>
      </w:pPr>
    </w:p>
    <w:p w:rsidR="00801E50" w:rsidRDefault="00801E50" w:rsidP="00183744">
      <w:pPr>
        <w:jc w:val="center"/>
        <w:rPr>
          <w:rFonts w:ascii="Times New Roman" w:hAnsi="Times New Roman" w:cs="Times New Roman"/>
        </w:rPr>
      </w:pPr>
      <w:r>
        <w:rPr>
          <w:rFonts w:ascii="Times New Roman" w:hAnsi="Times New Roman" w:cs="Times New Roman"/>
        </w:rPr>
        <w:t>Vs.</w:t>
      </w:r>
    </w:p>
    <w:p w:rsidR="00801E50" w:rsidRPr="00801E50" w:rsidRDefault="00801E50" w:rsidP="00183744">
      <w:pPr>
        <w:jc w:val="center"/>
        <w:rPr>
          <w:rFonts w:ascii="Times New Roman" w:hAnsi="Times New Roman" w:cs="Times New Roman"/>
        </w:rPr>
      </w:pPr>
    </w:p>
    <w:p w:rsidR="00801E50" w:rsidRDefault="00801E50" w:rsidP="00183744">
      <w:pPr>
        <w:jc w:val="center"/>
        <w:rPr>
          <w:rFonts w:ascii="Times New Roman" w:hAnsi="Times New Roman" w:cs="Times New Roman"/>
        </w:rPr>
      </w:pPr>
      <w:r>
        <w:rPr>
          <w:rFonts w:ascii="Times New Roman" w:hAnsi="Times New Roman" w:cs="Times New Roman"/>
        </w:rPr>
        <w:t>Metro Link Express f</w:t>
      </w:r>
      <w:r w:rsidRPr="00801E50">
        <w:rPr>
          <w:rFonts w:ascii="Times New Roman" w:hAnsi="Times New Roman" w:cs="Times New Roman"/>
        </w:rPr>
        <w:t>or Gandhinagar &amp;</w:t>
      </w:r>
      <w:r>
        <w:rPr>
          <w:rFonts w:ascii="Times New Roman" w:hAnsi="Times New Roman" w:cs="Times New Roman"/>
        </w:rPr>
        <w:t xml:space="preserve"> </w:t>
      </w:r>
      <w:r w:rsidRPr="00801E50">
        <w:rPr>
          <w:rFonts w:ascii="Times New Roman" w:hAnsi="Times New Roman" w:cs="Times New Roman"/>
        </w:rPr>
        <w:t>Ahmedabad (Mega) Company Ltd.</w:t>
      </w:r>
    </w:p>
    <w:p w:rsidR="00801E50" w:rsidRDefault="00801E50" w:rsidP="00183744">
      <w:pPr>
        <w:jc w:val="center"/>
        <w:rPr>
          <w:rFonts w:ascii="Times New Roman" w:hAnsi="Times New Roman" w:cs="Times New Roman"/>
        </w:rPr>
      </w:pPr>
    </w:p>
    <w:p w:rsidR="00801E50" w:rsidRDefault="00801E50" w:rsidP="00183744">
      <w:pPr>
        <w:jc w:val="center"/>
        <w:rPr>
          <w:rFonts w:ascii="Times New Roman" w:hAnsi="Times New Roman" w:cs="Times New Roman"/>
        </w:rPr>
      </w:pPr>
      <w:r>
        <w:rPr>
          <w:rFonts w:ascii="Times New Roman" w:hAnsi="Times New Roman" w:cs="Times New Roman"/>
        </w:rPr>
        <w:t>C.A.No.12065 of</w:t>
      </w:r>
      <w:r w:rsidRPr="00801E50">
        <w:rPr>
          <w:rFonts w:ascii="Times New Roman" w:hAnsi="Times New Roman" w:cs="Times New Roman"/>
        </w:rPr>
        <w:t xml:space="preserve"> 2016</w:t>
      </w:r>
    </w:p>
    <w:p w:rsidR="00801E50" w:rsidRDefault="00801E50" w:rsidP="00183744">
      <w:pPr>
        <w:jc w:val="center"/>
        <w:rPr>
          <w:rFonts w:ascii="Times New Roman" w:hAnsi="Times New Roman" w:cs="Times New Roman"/>
        </w:rPr>
      </w:pPr>
    </w:p>
    <w:p w:rsidR="00801E50" w:rsidRDefault="00801E50" w:rsidP="00183744">
      <w:pPr>
        <w:jc w:val="center"/>
        <w:rPr>
          <w:rFonts w:ascii="Times New Roman" w:hAnsi="Times New Roman" w:cs="Times New Roman"/>
        </w:rPr>
      </w:pPr>
      <w:r>
        <w:rPr>
          <w:rFonts w:ascii="Times New Roman" w:hAnsi="Times New Roman" w:cs="Times New Roman"/>
        </w:rPr>
        <w:t>(Dipak Misra and Amitava Roy,JJ.,)</w:t>
      </w:r>
    </w:p>
    <w:p w:rsidR="00801E50" w:rsidRDefault="00801E50" w:rsidP="00183744">
      <w:pPr>
        <w:jc w:val="center"/>
        <w:rPr>
          <w:rFonts w:ascii="Times New Roman" w:hAnsi="Times New Roman" w:cs="Times New Roman"/>
        </w:rPr>
      </w:pPr>
    </w:p>
    <w:p w:rsidR="00801E50" w:rsidRDefault="00801E50" w:rsidP="00183744">
      <w:pPr>
        <w:jc w:val="center"/>
        <w:rPr>
          <w:rFonts w:ascii="Times New Roman" w:hAnsi="Times New Roman" w:cs="Times New Roman"/>
        </w:rPr>
      </w:pPr>
      <w:r>
        <w:rPr>
          <w:rFonts w:ascii="Times New Roman" w:hAnsi="Times New Roman" w:cs="Times New Roman"/>
        </w:rPr>
        <w:t>15.05.2017</w:t>
      </w:r>
    </w:p>
    <w:p w:rsidR="00801E50" w:rsidRDefault="00801E50" w:rsidP="00183744">
      <w:pPr>
        <w:jc w:val="center"/>
        <w:rPr>
          <w:rFonts w:ascii="Times New Roman" w:hAnsi="Times New Roman" w:cs="Times New Roman"/>
        </w:rPr>
      </w:pPr>
    </w:p>
    <w:p w:rsidR="00801E50" w:rsidRPr="00801E50" w:rsidRDefault="00801E50" w:rsidP="00183744">
      <w:pPr>
        <w:jc w:val="center"/>
        <w:rPr>
          <w:rFonts w:ascii="Times New Roman" w:hAnsi="Times New Roman" w:cs="Times New Roman"/>
          <w:b/>
        </w:rPr>
      </w:pPr>
      <w:r w:rsidRPr="00801E50">
        <w:rPr>
          <w:rFonts w:ascii="Times New Roman" w:hAnsi="Times New Roman" w:cs="Times New Roman"/>
          <w:b/>
        </w:rPr>
        <w:t>JUDGMENT</w:t>
      </w:r>
    </w:p>
    <w:p w:rsidR="00801E50" w:rsidRPr="00801E50" w:rsidRDefault="00801E50" w:rsidP="00801E50">
      <w:pPr>
        <w:jc w:val="both"/>
        <w:rPr>
          <w:rFonts w:ascii="Times New Roman" w:hAnsi="Times New Roman" w:cs="Times New Roman"/>
          <w:b/>
        </w:rPr>
      </w:pPr>
    </w:p>
    <w:p w:rsidR="00801E50" w:rsidRPr="00801E50" w:rsidRDefault="00801E50" w:rsidP="00801E50">
      <w:pPr>
        <w:jc w:val="both"/>
        <w:rPr>
          <w:rFonts w:ascii="Times New Roman" w:hAnsi="Times New Roman" w:cs="Times New Roman"/>
          <w:b/>
        </w:rPr>
      </w:pPr>
      <w:r w:rsidRPr="00801E50">
        <w:rPr>
          <w:rFonts w:ascii="Times New Roman" w:hAnsi="Times New Roman" w:cs="Times New Roman"/>
          <w:b/>
        </w:rPr>
        <w:t>Amitava Roy,J.,</w:t>
      </w:r>
    </w:p>
    <w:p w:rsidR="00801E50" w:rsidRPr="00801E50" w:rsidRDefault="00801E50" w:rsidP="00801E50">
      <w:pPr>
        <w:jc w:val="both"/>
        <w:rPr>
          <w:rFonts w:ascii="Times New Roman" w:hAnsi="Times New Roman" w:cs="Times New Roman"/>
        </w:rPr>
      </w:pPr>
    </w:p>
    <w:p w:rsidR="00801E50" w:rsidRDefault="00183744" w:rsidP="00801E50">
      <w:pPr>
        <w:jc w:val="both"/>
        <w:rPr>
          <w:rFonts w:ascii="Times New Roman" w:hAnsi="Times New Roman" w:cs="Times New Roman"/>
        </w:rPr>
      </w:pPr>
      <w:r>
        <w:rPr>
          <w:rFonts w:ascii="Times New Roman" w:hAnsi="Times New Roman" w:cs="Times New Roman"/>
        </w:rPr>
        <w:t xml:space="preserve">1. </w:t>
      </w:r>
      <w:r w:rsidR="00801E50" w:rsidRPr="00801E50">
        <w:rPr>
          <w:rFonts w:ascii="Times New Roman" w:hAnsi="Times New Roman" w:cs="Times New Roman"/>
        </w:rPr>
        <w:t>The dissension centers around the exposition of an eligibility norm engrafted in the tender conditions qua a prestigious project with global participation. The appellant stands disqualified by the respondent on the touchstone of its perception of the relevant qualifying criterion as endorsed by the High Court vide judgment and order dated 18.11</w:t>
      </w:r>
      <w:r>
        <w:rPr>
          <w:rFonts w:ascii="Times New Roman" w:hAnsi="Times New Roman" w:cs="Times New Roman"/>
        </w:rPr>
        <w:t xml:space="preserve">.2016 rendered in Special Civil </w:t>
      </w:r>
      <w:r w:rsidR="00801E50" w:rsidRPr="00801E50">
        <w:rPr>
          <w:rFonts w:ascii="Times New Roman" w:hAnsi="Times New Roman" w:cs="Times New Roman"/>
        </w:rPr>
        <w:t>Application No.18439 of 2016, thus propelling it to this Court for redress.</w:t>
      </w:r>
    </w:p>
    <w:p w:rsidR="00183744" w:rsidRPr="00801E50" w:rsidRDefault="00183744" w:rsidP="00801E50">
      <w:pPr>
        <w:jc w:val="both"/>
        <w:rPr>
          <w:rFonts w:ascii="Times New Roman" w:hAnsi="Times New Roman" w:cs="Times New Roman"/>
        </w:rPr>
      </w:pPr>
    </w:p>
    <w:p w:rsidR="00801E50" w:rsidRPr="00801E50" w:rsidRDefault="00183744" w:rsidP="00801E50">
      <w:pPr>
        <w:jc w:val="both"/>
        <w:rPr>
          <w:rFonts w:ascii="Times New Roman" w:hAnsi="Times New Roman" w:cs="Times New Roman"/>
        </w:rPr>
      </w:pPr>
      <w:r>
        <w:rPr>
          <w:rFonts w:ascii="Times New Roman" w:hAnsi="Times New Roman" w:cs="Times New Roman"/>
        </w:rPr>
        <w:t>2.</w:t>
      </w:r>
      <w:r w:rsidR="00B13AB5">
        <w:rPr>
          <w:rFonts w:ascii="Times New Roman" w:hAnsi="Times New Roman" w:cs="Times New Roman"/>
        </w:rPr>
        <w:t xml:space="preserve"> We have heard Mr. C.A.</w:t>
      </w:r>
      <w:r w:rsidR="00801E50" w:rsidRPr="00801E50">
        <w:rPr>
          <w:rFonts w:ascii="Times New Roman" w:hAnsi="Times New Roman" w:cs="Times New Roman"/>
        </w:rPr>
        <w:t>Sundaram, learned senior counsel for the appellant and Mr. Mukul Rohatgi, learned senior counsel for the respondent.</w:t>
      </w:r>
    </w:p>
    <w:p w:rsidR="00183744" w:rsidRDefault="00183744" w:rsidP="00801E50">
      <w:pPr>
        <w:jc w:val="both"/>
        <w:rPr>
          <w:rFonts w:ascii="Times New Roman" w:hAnsi="Times New Roman" w:cs="Times New Roman"/>
        </w:rPr>
      </w:pPr>
    </w:p>
    <w:p w:rsidR="00801E50" w:rsidRPr="00801E50" w:rsidRDefault="00183744" w:rsidP="00801E50">
      <w:pPr>
        <w:jc w:val="both"/>
        <w:rPr>
          <w:rFonts w:ascii="Times New Roman" w:hAnsi="Times New Roman" w:cs="Times New Roman"/>
        </w:rPr>
      </w:pPr>
      <w:r>
        <w:rPr>
          <w:rFonts w:ascii="Times New Roman" w:hAnsi="Times New Roman" w:cs="Times New Roman"/>
        </w:rPr>
        <w:t xml:space="preserve">3. </w:t>
      </w:r>
      <w:r w:rsidR="00801E50" w:rsidRPr="00801E50">
        <w:rPr>
          <w:rFonts w:ascii="Times New Roman" w:hAnsi="Times New Roman" w:cs="Times New Roman"/>
        </w:rPr>
        <w:t>The pleaded facts though encompass various facets, those having a direct bearing on the issue raised, only would be alluded to.</w:t>
      </w:r>
    </w:p>
    <w:p w:rsidR="00183744" w:rsidRDefault="00183744" w:rsidP="00801E50">
      <w:pPr>
        <w:jc w:val="both"/>
        <w:rPr>
          <w:rFonts w:ascii="Times New Roman" w:hAnsi="Times New Roman" w:cs="Times New Roman"/>
        </w:rPr>
      </w:pPr>
    </w:p>
    <w:p w:rsidR="00801E50" w:rsidRPr="00801E50" w:rsidRDefault="00183744" w:rsidP="00801E50">
      <w:pPr>
        <w:jc w:val="both"/>
        <w:rPr>
          <w:rFonts w:ascii="Times New Roman" w:hAnsi="Times New Roman" w:cs="Times New Roman"/>
        </w:rPr>
      </w:pPr>
      <w:r>
        <w:rPr>
          <w:rFonts w:ascii="Times New Roman" w:hAnsi="Times New Roman" w:cs="Times New Roman"/>
        </w:rPr>
        <w:t xml:space="preserve">4. </w:t>
      </w:r>
      <w:r w:rsidR="00801E50" w:rsidRPr="00801E50">
        <w:rPr>
          <w:rFonts w:ascii="Times New Roman" w:hAnsi="Times New Roman" w:cs="Times New Roman"/>
        </w:rPr>
        <w:t xml:space="preserve"> The appellant-corporation has introduced itself to be an amalgam of M/s. CSR </w:t>
      </w:r>
      <w:r>
        <w:rPr>
          <w:rFonts w:ascii="Times New Roman" w:hAnsi="Times New Roman" w:cs="Times New Roman"/>
        </w:rPr>
        <w:t xml:space="preserve"> </w:t>
      </w:r>
      <w:r w:rsidR="00801E50" w:rsidRPr="00801E50">
        <w:rPr>
          <w:rFonts w:ascii="Times New Roman" w:hAnsi="Times New Roman" w:cs="Times New Roman"/>
        </w:rPr>
        <w:t>Corporation Ltd. and M/s. CNR Corporation Ltd., both claimed to be the world's largest and oldest suppliers of rail transport equipments with most complete product lines and leading technologies with their business activities enfolding R&amp;D design, manufacture, repair, sale, lease and technical services for railway rolling stock, EMUs, metro coaches, urban rail transit vehicles, engineering machinery, consulting services etc. along with several subsidiaries under their full control. On 09.03.2015, these two entities namely; M/s. CSR Corporation Ltd. and M/s. CNR Corporation Ltd. got merged after securing the approval of the concerned state authorities, as a result whereof, all assets of these two integrant corporations, together with liabilities, businesses, qualifications, staff, contracts along with all rights and obligations stood transferred to the appellant-corporation w.e.f.</w:t>
      </w:r>
      <w:r>
        <w:rPr>
          <w:rFonts w:ascii="Times New Roman" w:hAnsi="Times New Roman" w:cs="Times New Roman"/>
        </w:rPr>
        <w:t xml:space="preserve"> </w:t>
      </w:r>
      <w:r w:rsidR="00801E50" w:rsidRPr="00801E50">
        <w:rPr>
          <w:rFonts w:ascii="Times New Roman" w:hAnsi="Times New Roman" w:cs="Times New Roman"/>
        </w:rPr>
        <w:t>01.06.2015.</w:t>
      </w:r>
      <w:r>
        <w:rPr>
          <w:rFonts w:ascii="Times New Roman" w:hAnsi="Times New Roman" w:cs="Times New Roman"/>
        </w:rPr>
        <w:t xml:space="preserve"> </w:t>
      </w:r>
      <w:r w:rsidR="00801E50" w:rsidRPr="00801E50">
        <w:rPr>
          <w:rFonts w:ascii="Times New Roman" w:hAnsi="Times New Roman" w:cs="Times New Roman"/>
        </w:rPr>
        <w:tab/>
        <w:t>Fo</w:t>
      </w:r>
      <w:r>
        <w:rPr>
          <w:rFonts w:ascii="Times New Roman" w:hAnsi="Times New Roman" w:cs="Times New Roman"/>
        </w:rPr>
        <w:t xml:space="preserve">llowing su-ch </w:t>
      </w:r>
      <w:r w:rsidR="00801E50" w:rsidRPr="00801E50">
        <w:rPr>
          <w:rFonts w:ascii="Times New Roman" w:hAnsi="Times New Roman" w:cs="Times New Roman"/>
        </w:rPr>
        <w:t xml:space="preserve">assimilation, the appellant-corporation was, as a joint stock limited company incorporated in the Peoples Republic of China with limited liability and owned and controlled by the Chinese Central Government. As a consequence of such merger, the subsidiaries of M/s CSR. Corporation Ltd. and M/s CNR. Corporation Ltd., became the subsidiaries of the </w:t>
      </w:r>
      <w:r w:rsidR="00801E50" w:rsidRPr="00801E50">
        <w:rPr>
          <w:rFonts w:ascii="Times New Roman" w:hAnsi="Times New Roman" w:cs="Times New Roman"/>
        </w:rPr>
        <w:lastRenderedPageBreak/>
        <w:t>appellant-corporation and their names were changed as well. According to the appellant, thereafter it successfully participated and was awarded various international contracts, based on the experience of its subsidiary companies.</w:t>
      </w:r>
    </w:p>
    <w:p w:rsidR="00183744" w:rsidRDefault="00183744" w:rsidP="00801E50">
      <w:pPr>
        <w:jc w:val="both"/>
        <w:rPr>
          <w:rFonts w:ascii="Times New Roman" w:hAnsi="Times New Roman" w:cs="Times New Roman"/>
        </w:rPr>
      </w:pPr>
    </w:p>
    <w:p w:rsidR="00801E50" w:rsidRDefault="00183744" w:rsidP="00801E50">
      <w:pPr>
        <w:jc w:val="both"/>
        <w:rPr>
          <w:rFonts w:ascii="Times New Roman" w:hAnsi="Times New Roman" w:cs="Times New Roman"/>
        </w:rPr>
      </w:pPr>
      <w:r>
        <w:rPr>
          <w:rFonts w:ascii="Times New Roman" w:hAnsi="Times New Roman" w:cs="Times New Roman"/>
        </w:rPr>
        <w:t xml:space="preserve">5. </w:t>
      </w:r>
      <w:r w:rsidR="00801E50" w:rsidRPr="00801E50">
        <w:rPr>
          <w:rFonts w:ascii="Times New Roman" w:hAnsi="Times New Roman" w:cs="Times New Roman"/>
        </w:rPr>
        <w:t>On 15.01.2016, the respondent company (hereinafter to be referred to also as “MEGA”) invited tenders/bids for the project “Design, manufacture, supply, installation, testing, commissioning of 96 nos. of standard gauge cars and training of personnel” and organized a pre-bid meeting, amongst others on 12.03.2016 inviting all prospective bidders. The last date for submission of the bids was eventually fixed on</w:t>
      </w:r>
      <w:r w:rsidR="00B13AB5">
        <w:rPr>
          <w:rFonts w:ascii="Times New Roman" w:hAnsi="Times New Roman" w:cs="Times New Roman"/>
        </w:rPr>
        <w:t xml:space="preserve"> </w:t>
      </w:r>
      <w:r w:rsidR="00801E50" w:rsidRPr="00801E50">
        <w:rPr>
          <w:rFonts w:ascii="Times New Roman" w:hAnsi="Times New Roman" w:cs="Times New Roman"/>
        </w:rPr>
        <w:t>25.05.2016.</w:t>
      </w:r>
    </w:p>
    <w:p w:rsidR="00183744" w:rsidRPr="00801E50" w:rsidRDefault="00183744" w:rsidP="00801E50">
      <w:pPr>
        <w:jc w:val="both"/>
        <w:rPr>
          <w:rFonts w:ascii="Times New Roman" w:hAnsi="Times New Roman" w:cs="Times New Roman"/>
        </w:rPr>
      </w:pPr>
    </w:p>
    <w:p w:rsidR="00801E50" w:rsidRDefault="00183744" w:rsidP="00801E50">
      <w:pPr>
        <w:jc w:val="both"/>
        <w:rPr>
          <w:rFonts w:ascii="Times New Roman" w:hAnsi="Times New Roman" w:cs="Times New Roman"/>
        </w:rPr>
      </w:pPr>
      <w:r>
        <w:rPr>
          <w:rFonts w:ascii="Times New Roman" w:hAnsi="Times New Roman" w:cs="Times New Roman"/>
        </w:rPr>
        <w:t xml:space="preserve">6. </w:t>
      </w:r>
      <w:r w:rsidR="00801E50" w:rsidRPr="00801E50">
        <w:rPr>
          <w:rFonts w:ascii="Times New Roman" w:hAnsi="Times New Roman" w:cs="Times New Roman"/>
        </w:rPr>
        <w:t xml:space="preserve"> As per the tender conditions, the offer was to be made in three envelopes, to be submitted simultaneously, as hereunder:</w:t>
      </w:r>
    </w:p>
    <w:p w:rsidR="00183744" w:rsidRPr="00801E50" w:rsidRDefault="00183744" w:rsidP="00183744">
      <w:pPr>
        <w:ind w:left="720"/>
        <w:jc w:val="both"/>
        <w:rPr>
          <w:rFonts w:ascii="Times New Roman" w:hAnsi="Times New Roman" w:cs="Times New Roman"/>
        </w:rPr>
      </w:pPr>
    </w:p>
    <w:p w:rsidR="00801E50" w:rsidRPr="00801E50" w:rsidRDefault="00183744" w:rsidP="00183744">
      <w:pPr>
        <w:ind w:left="720"/>
        <w:jc w:val="both"/>
        <w:rPr>
          <w:rFonts w:ascii="Times New Roman" w:hAnsi="Times New Roman" w:cs="Times New Roman"/>
        </w:rPr>
      </w:pPr>
      <w:r>
        <w:rPr>
          <w:rFonts w:ascii="Times New Roman" w:hAnsi="Times New Roman" w:cs="Times New Roman"/>
        </w:rPr>
        <w:t>“(i)</w:t>
      </w:r>
      <w:r w:rsidR="00801E50" w:rsidRPr="00801E50">
        <w:rPr>
          <w:rFonts w:ascii="Times New Roman" w:hAnsi="Times New Roman" w:cs="Times New Roman"/>
        </w:rPr>
        <w:t xml:space="preserve"> First Envelope called - “Initial Filter-cum-Qualification Requirement Bid”.</w:t>
      </w:r>
    </w:p>
    <w:p w:rsidR="00801E50" w:rsidRPr="00801E50" w:rsidRDefault="00183744" w:rsidP="00183744">
      <w:pPr>
        <w:ind w:left="720"/>
        <w:jc w:val="both"/>
        <w:rPr>
          <w:rFonts w:ascii="Times New Roman" w:hAnsi="Times New Roman" w:cs="Times New Roman"/>
        </w:rPr>
      </w:pPr>
      <w:r>
        <w:rPr>
          <w:rFonts w:ascii="Times New Roman" w:hAnsi="Times New Roman" w:cs="Times New Roman"/>
        </w:rPr>
        <w:t>(ii)</w:t>
      </w:r>
      <w:r w:rsidR="00801E50" w:rsidRPr="00801E50">
        <w:rPr>
          <w:rFonts w:ascii="Times New Roman" w:hAnsi="Times New Roman" w:cs="Times New Roman"/>
        </w:rPr>
        <w:t xml:space="preserve"> Second Envelope - “Technical Bid”</w:t>
      </w:r>
    </w:p>
    <w:p w:rsidR="00801E50" w:rsidRDefault="00183744" w:rsidP="00183744">
      <w:pPr>
        <w:ind w:left="720"/>
        <w:jc w:val="both"/>
        <w:rPr>
          <w:rFonts w:ascii="Times New Roman" w:hAnsi="Times New Roman" w:cs="Times New Roman"/>
        </w:rPr>
      </w:pPr>
      <w:r>
        <w:rPr>
          <w:rFonts w:ascii="Times New Roman" w:hAnsi="Times New Roman" w:cs="Times New Roman"/>
        </w:rPr>
        <w:t>(iii)</w:t>
      </w:r>
      <w:r w:rsidR="00801E50" w:rsidRPr="00801E50">
        <w:rPr>
          <w:rFonts w:ascii="Times New Roman" w:hAnsi="Times New Roman" w:cs="Times New Roman"/>
        </w:rPr>
        <w:t xml:space="preserve"> Third Envelope - “Price Bid”</w:t>
      </w:r>
    </w:p>
    <w:p w:rsidR="00183744" w:rsidRPr="00801E50" w:rsidRDefault="00183744" w:rsidP="00801E50">
      <w:pPr>
        <w:jc w:val="both"/>
        <w:rPr>
          <w:rFonts w:ascii="Times New Roman" w:hAnsi="Times New Roman" w:cs="Times New Roman"/>
        </w:rPr>
      </w:pPr>
    </w:p>
    <w:p w:rsidR="00801E50" w:rsidRDefault="00183744" w:rsidP="00801E50">
      <w:pPr>
        <w:jc w:val="both"/>
        <w:rPr>
          <w:rFonts w:ascii="Times New Roman" w:hAnsi="Times New Roman" w:cs="Times New Roman"/>
        </w:rPr>
      </w:pPr>
      <w:r>
        <w:rPr>
          <w:rFonts w:ascii="Times New Roman" w:hAnsi="Times New Roman" w:cs="Times New Roman"/>
        </w:rPr>
        <w:t xml:space="preserve">7. </w:t>
      </w:r>
      <w:r w:rsidR="00801E50" w:rsidRPr="00801E50">
        <w:rPr>
          <w:rFonts w:ascii="Times New Roman" w:hAnsi="Times New Roman" w:cs="Times New Roman"/>
        </w:rPr>
        <w:t>In response to the notice inviting tender, the appellant and three others namely; (i) Consortium of</w:t>
      </w:r>
      <w:r>
        <w:rPr>
          <w:rFonts w:ascii="Times New Roman" w:hAnsi="Times New Roman" w:cs="Times New Roman"/>
        </w:rPr>
        <w:t xml:space="preserve"> </w:t>
      </w:r>
      <w:r w:rsidR="00801E50" w:rsidRPr="00801E50">
        <w:rPr>
          <w:rFonts w:ascii="Times New Roman" w:hAnsi="Times New Roman" w:cs="Times New Roman"/>
        </w:rPr>
        <w:t>Bombardier Transportation India Pvt. Ltd. &amp; Bombardier Transportation GmbH; (ii) M/s. Hyundai Rotem Company (HRC) and (iii) Consortium of Alstom Transport India Ltd., &amp; A1stom Transport SA, offered their bids by the date fixed.</w:t>
      </w:r>
    </w:p>
    <w:p w:rsidR="00183744" w:rsidRPr="00801E50" w:rsidRDefault="00183744" w:rsidP="00801E50">
      <w:pPr>
        <w:jc w:val="both"/>
        <w:rPr>
          <w:rFonts w:ascii="Times New Roman" w:hAnsi="Times New Roman" w:cs="Times New Roman"/>
        </w:rPr>
      </w:pPr>
    </w:p>
    <w:p w:rsidR="00801E50" w:rsidRPr="00801E50" w:rsidRDefault="00183744" w:rsidP="00801E50">
      <w:pPr>
        <w:jc w:val="both"/>
        <w:rPr>
          <w:rFonts w:ascii="Times New Roman" w:hAnsi="Times New Roman" w:cs="Times New Roman"/>
        </w:rPr>
      </w:pPr>
      <w:r>
        <w:rPr>
          <w:rFonts w:ascii="Times New Roman" w:hAnsi="Times New Roman" w:cs="Times New Roman"/>
        </w:rPr>
        <w:t xml:space="preserve">8. </w:t>
      </w:r>
      <w:r w:rsidR="00801E50" w:rsidRPr="00801E50">
        <w:rPr>
          <w:rFonts w:ascii="Times New Roman" w:hAnsi="Times New Roman" w:cs="Times New Roman"/>
        </w:rPr>
        <w:t>As per the tender prescriptions, an affirmative determination of the eligibility and qualification criteria, on the basis of the particulars furnished in the first envelope was to be the pre-requisite for the opening of the envelopes containing the “technical bids” and the “price bids” in that order applying the same test. Prior thereto, pre-bid meetings were held, as referred to hereinabove, in which representatives of various participating bidders attended and submitted their queries for clarifications as per clause No.7 of Instructions to Bidders, which were accordingly deliberated upon. Clarifications, as sought for, were furnished accordingly. The appellant has averred that it did submit the envelopes, as required, containing all essential documents/certificates, as mandated fulfilling, amongst others, the requirements of the General/Specific Experiences. On 25.05.2016, as scheduled, the envelopes containing the “Initial Filter-cum-Qualification Requirement Bid” of the four bidders were opened and thereafter on 09.06.2016, the respondent raised 16 queries and required the appellant to submit its response thereto.</w:t>
      </w:r>
    </w:p>
    <w:p w:rsidR="00183744" w:rsidRDefault="00183744" w:rsidP="00801E50">
      <w:pPr>
        <w:jc w:val="both"/>
        <w:rPr>
          <w:rFonts w:ascii="Times New Roman" w:hAnsi="Times New Roman" w:cs="Times New Roman"/>
        </w:rPr>
      </w:pPr>
    </w:p>
    <w:p w:rsidR="00801E50" w:rsidRPr="00801E50" w:rsidRDefault="00183744" w:rsidP="00801E50">
      <w:pPr>
        <w:jc w:val="both"/>
        <w:rPr>
          <w:rFonts w:ascii="Times New Roman" w:hAnsi="Times New Roman" w:cs="Times New Roman"/>
        </w:rPr>
      </w:pPr>
      <w:r>
        <w:rPr>
          <w:rFonts w:ascii="Times New Roman" w:hAnsi="Times New Roman" w:cs="Times New Roman"/>
        </w:rPr>
        <w:t xml:space="preserve">9. </w:t>
      </w:r>
      <w:r w:rsidR="00801E50" w:rsidRPr="00801E50">
        <w:rPr>
          <w:rFonts w:ascii="Times New Roman" w:hAnsi="Times New Roman" w:cs="Times New Roman"/>
        </w:rPr>
        <w:t xml:space="preserve"> The queries, amongst others, related to the norm of experience as contained in clause 2.4 of Section III of the Tender Documents. It is inessential to detail the queries and the replies offered by the appellant, having regard to the focused contentions raised before us, as would be referred to shortly hereinafter. Suffice it to state, as claimed by the appellant, it did adequately and completely answer the queries and supplemented the same with contemporaneous records.</w:t>
      </w:r>
    </w:p>
    <w:p w:rsidR="00183744" w:rsidRDefault="00183744" w:rsidP="00801E50">
      <w:pPr>
        <w:jc w:val="both"/>
        <w:rPr>
          <w:rFonts w:ascii="Times New Roman" w:hAnsi="Times New Roman" w:cs="Times New Roman"/>
        </w:rPr>
      </w:pPr>
    </w:p>
    <w:p w:rsidR="00801E50" w:rsidRPr="00801E50" w:rsidRDefault="00183744" w:rsidP="00801E50">
      <w:pPr>
        <w:jc w:val="both"/>
        <w:rPr>
          <w:rFonts w:ascii="Times New Roman" w:hAnsi="Times New Roman" w:cs="Times New Roman"/>
        </w:rPr>
      </w:pPr>
      <w:r>
        <w:rPr>
          <w:rFonts w:ascii="Times New Roman" w:hAnsi="Times New Roman" w:cs="Times New Roman"/>
        </w:rPr>
        <w:t xml:space="preserve">10. </w:t>
      </w:r>
      <w:r w:rsidR="00801E50" w:rsidRPr="00801E50">
        <w:rPr>
          <w:rFonts w:ascii="Times New Roman" w:hAnsi="Times New Roman" w:cs="Times New Roman"/>
        </w:rPr>
        <w:t xml:space="preserve"> It was thereafter that the appellant came to learn that the respondent on 15.10.2016 had rejected its “Initial Filter-cum-Qualification Requirement Bid” and thus had disqualified it for further participation in the tender process. The appellant thereafter unsuccessfully pleaded with the respondent corporation by filing various representations and requests and the same having failed to evoke any affirmative response, sought refuge of the legal process. Prior thereto, it was served as well with a caveat application filed by the respondent in the High Court mentioning about its disqualification following the rejection of its “Initial Filter-cum-Qualification Requirement Bid” .</w:t>
      </w:r>
    </w:p>
    <w:p w:rsidR="00183744" w:rsidRDefault="00183744" w:rsidP="00801E50">
      <w:pPr>
        <w:jc w:val="both"/>
        <w:rPr>
          <w:rFonts w:ascii="Times New Roman" w:hAnsi="Times New Roman" w:cs="Times New Roman"/>
        </w:rPr>
      </w:pPr>
    </w:p>
    <w:p w:rsidR="00801E50" w:rsidRPr="00801E50" w:rsidRDefault="00183744" w:rsidP="00801E50">
      <w:pPr>
        <w:jc w:val="both"/>
        <w:rPr>
          <w:rFonts w:ascii="Times New Roman" w:hAnsi="Times New Roman" w:cs="Times New Roman"/>
        </w:rPr>
      </w:pPr>
      <w:r>
        <w:rPr>
          <w:rFonts w:ascii="Times New Roman" w:hAnsi="Times New Roman" w:cs="Times New Roman"/>
        </w:rPr>
        <w:t xml:space="preserve">11. </w:t>
      </w:r>
      <w:r w:rsidR="00801E50" w:rsidRPr="00801E50">
        <w:rPr>
          <w:rFonts w:ascii="Times New Roman" w:hAnsi="Times New Roman" w:cs="Times New Roman"/>
        </w:rPr>
        <w:t>The respondent-corporation, apart from raising preliminary objection to the maintainability of the writ petition filed by the appellant, pleading non-joinder of necessary parties, i.e. the surviving tenderers in the fray, asserted that the project was financed through budgetary resources of State of Gujarat, Government of India and Japan International Co-operation Agency (for short hereinafter to be referred to as “JICA”). It also mentioned that through international competitive Bidding, the</w:t>
      </w:r>
      <w:r>
        <w:rPr>
          <w:rFonts w:ascii="Times New Roman" w:hAnsi="Times New Roman" w:cs="Times New Roman"/>
        </w:rPr>
        <w:t xml:space="preserve"> </w:t>
      </w:r>
      <w:r w:rsidR="00801E50" w:rsidRPr="00801E50">
        <w:rPr>
          <w:rFonts w:ascii="Times New Roman" w:hAnsi="Times New Roman" w:cs="Times New Roman"/>
        </w:rPr>
        <w:t>General Engineering Consultant, which is a consortium of four renowned companies, had been appointed to provide independent expert professional advice regarding the preparation of tender documents, evaluation of tender offers etc. for works related to the Ahmadabad Metro Rail Project - Phase I, i.e. the project in hand. While generally admitting the facts pertaining to the issuance of the notice inviting tender on 15.01.2016 and the participation of the four bidders including the appellant, MEGA, however, categorically asserted that in course of the pre-bid meetings, it was clarified in response to a pointed query, that the experience of subsidiary companies/group companies will not be taken into account in any case and that if the parties are desirous of such experience being counted, the subsidiary companies/group companies would have to form a Joint Venture (hereafter referred to also as “JV”) or a Consortium.</w:t>
      </w:r>
    </w:p>
    <w:p w:rsidR="00183744" w:rsidRDefault="00183744" w:rsidP="00801E50">
      <w:pPr>
        <w:jc w:val="both"/>
        <w:rPr>
          <w:rFonts w:ascii="Times New Roman" w:hAnsi="Times New Roman" w:cs="Times New Roman"/>
        </w:rPr>
      </w:pPr>
    </w:p>
    <w:p w:rsidR="00801E50" w:rsidRPr="00801E50" w:rsidRDefault="00183744" w:rsidP="00801E50">
      <w:pPr>
        <w:jc w:val="both"/>
        <w:rPr>
          <w:rFonts w:ascii="Times New Roman" w:hAnsi="Times New Roman" w:cs="Times New Roman"/>
        </w:rPr>
      </w:pPr>
      <w:r>
        <w:rPr>
          <w:rFonts w:ascii="Times New Roman" w:hAnsi="Times New Roman" w:cs="Times New Roman"/>
        </w:rPr>
        <w:t>12.</w:t>
      </w:r>
      <w:r w:rsidR="00801E50" w:rsidRPr="00801E50">
        <w:rPr>
          <w:rFonts w:ascii="Times New Roman" w:hAnsi="Times New Roman" w:cs="Times New Roman"/>
        </w:rPr>
        <w:t xml:space="preserve"> According to it, the first envelope containing the “Initial Filter-cum-Qualification Requirement Bid” of the participating bidders were opened in presence of their representatives and on the next date, those were forwarded to the General Engineering Consultant (for short, hereinafter referred to as “GEC”) for evaluation thereof and submission of report in connection therewith. The GEC, in turn, vide its letter dated 09.06.2016 submitted its interim report recommending that further clarifications be sought for from the respective bidders, on the points as outlined therein. It was thereafter that the respondent forwarded 16 queries to the appellant inter alia on the aspect of experience, as contemplated in clause 2.4 of the Evaluation and Qualification Criteria of the tender documents.</w:t>
      </w:r>
    </w:p>
    <w:p w:rsidR="00183744" w:rsidRDefault="00183744" w:rsidP="00801E50">
      <w:pPr>
        <w:jc w:val="both"/>
        <w:rPr>
          <w:rFonts w:ascii="Times New Roman" w:hAnsi="Times New Roman" w:cs="Times New Roman"/>
        </w:rPr>
      </w:pPr>
    </w:p>
    <w:p w:rsidR="00801E50" w:rsidRPr="00801E50" w:rsidRDefault="00183744" w:rsidP="00801E50">
      <w:pPr>
        <w:jc w:val="both"/>
        <w:rPr>
          <w:rFonts w:ascii="Times New Roman" w:hAnsi="Times New Roman" w:cs="Times New Roman"/>
        </w:rPr>
      </w:pPr>
      <w:r>
        <w:rPr>
          <w:rFonts w:ascii="Times New Roman" w:hAnsi="Times New Roman" w:cs="Times New Roman"/>
        </w:rPr>
        <w:t>13.</w:t>
      </w:r>
      <w:r w:rsidR="00801E50" w:rsidRPr="00801E50">
        <w:rPr>
          <w:rFonts w:ascii="Times New Roman" w:hAnsi="Times New Roman" w:cs="Times New Roman"/>
        </w:rPr>
        <w:t xml:space="preserve"> It is the stand of the MEGA that the appellant, instead of furnishing the clarifications as sought for, submitted additional details, thereby virtually revising its original offer and further endeavoured to make up the deficiency in its experience, as prescribed, by falling back on the experience of its so called subsidiary companies. According to MEGA, as the subsidiary companies of the appellant, retained their independent existence as separate legal entities, their experience, in terms of the relevant tender norms, could not be counted to be that of the appellant as it (appellant) did submit its offer as a single entity and neither as a joint venture nor as a consortium with its subsidiary companies. Though in its reply, the MEGA also expressed its reservation with regard to the appellant's stand alone financial credentials, it is unnecessary to refer thereto, as the same did not figure in course of the rival exchanges in the appeal.</w:t>
      </w:r>
    </w:p>
    <w:p w:rsidR="00183744" w:rsidRDefault="00183744" w:rsidP="00801E50">
      <w:pPr>
        <w:jc w:val="both"/>
        <w:rPr>
          <w:rFonts w:ascii="Times New Roman" w:hAnsi="Times New Roman" w:cs="Times New Roman"/>
        </w:rPr>
      </w:pPr>
    </w:p>
    <w:p w:rsidR="00801E50" w:rsidRDefault="00183744" w:rsidP="00801E50">
      <w:pPr>
        <w:jc w:val="both"/>
        <w:rPr>
          <w:rFonts w:ascii="Times New Roman" w:hAnsi="Times New Roman" w:cs="Times New Roman"/>
        </w:rPr>
      </w:pPr>
      <w:r>
        <w:rPr>
          <w:rFonts w:ascii="Times New Roman" w:hAnsi="Times New Roman" w:cs="Times New Roman"/>
        </w:rPr>
        <w:t xml:space="preserve">14. </w:t>
      </w:r>
      <w:r w:rsidR="00801E50" w:rsidRPr="00801E50">
        <w:rPr>
          <w:rFonts w:ascii="Times New Roman" w:hAnsi="Times New Roman" w:cs="Times New Roman"/>
        </w:rPr>
        <w:t xml:space="preserve">The GEC, according to the MEGA, after scrutinizing the bid documents together with the clarifications re-laid before it, opined that the appellant was found to be non-responsive to the requirements of clauses 2.3 and 2.4 of Section III relating to “Evaluation and Qualification Criteria” of the “Tender Document”. It would be sufficient </w:t>
      </w:r>
      <w:r>
        <w:rPr>
          <w:rFonts w:ascii="Times New Roman" w:hAnsi="Times New Roman" w:cs="Times New Roman"/>
        </w:rPr>
        <w:t xml:space="preserve"> </w:t>
      </w:r>
      <w:r w:rsidR="00801E50" w:rsidRPr="00801E50">
        <w:rPr>
          <w:rFonts w:ascii="Times New Roman" w:hAnsi="Times New Roman" w:cs="Times New Roman"/>
        </w:rPr>
        <w:t>for the present purpose to extract the relevant excerpt of the findings of the GEC vis-a-vis clauses 2.4.1 and 2.4.2 for immediate reference:</w:t>
      </w:r>
    </w:p>
    <w:p w:rsidR="00B13AB5" w:rsidRDefault="00B13AB5" w:rsidP="00801E50">
      <w:pPr>
        <w:jc w:val="both"/>
        <w:rPr>
          <w:rFonts w:ascii="Times New Roman" w:hAnsi="Times New Roman" w:cs="Times New Roman"/>
        </w:rPr>
      </w:pPr>
    </w:p>
    <w:tbl>
      <w:tblPr>
        <w:tblStyle w:val="TableGrid"/>
        <w:tblW w:w="0" w:type="auto"/>
        <w:tblLook w:val="04A0"/>
      </w:tblPr>
      <w:tblGrid>
        <w:gridCol w:w="1368"/>
        <w:gridCol w:w="3420"/>
        <w:gridCol w:w="4788"/>
      </w:tblGrid>
      <w:tr w:rsidR="00183744" w:rsidRPr="00804793" w:rsidTr="00804793">
        <w:tc>
          <w:tcPr>
            <w:tcW w:w="1368" w:type="dxa"/>
          </w:tcPr>
          <w:p w:rsidR="00183744" w:rsidRPr="00804793" w:rsidRDefault="00AC1E03" w:rsidP="00801E50">
            <w:pPr>
              <w:jc w:val="both"/>
              <w:rPr>
                <w:rFonts w:ascii="Times New Roman" w:hAnsi="Times New Roman" w:cs="Times New Roman"/>
              </w:rPr>
            </w:pPr>
            <w:r w:rsidRPr="00804793">
              <w:rPr>
                <w:rFonts w:ascii="Times New Roman" w:hAnsi="Times New Roman" w:cs="Times New Roman"/>
              </w:rPr>
              <w:t>Clauses</w:t>
            </w:r>
          </w:p>
        </w:tc>
        <w:tc>
          <w:tcPr>
            <w:tcW w:w="3420" w:type="dxa"/>
          </w:tcPr>
          <w:p w:rsidR="00183744" w:rsidRPr="00804793" w:rsidRDefault="00AC1E03" w:rsidP="00804793">
            <w:pPr>
              <w:jc w:val="both"/>
              <w:rPr>
                <w:rFonts w:ascii="Times New Roman" w:hAnsi="Times New Roman" w:cs="Times New Roman"/>
              </w:rPr>
            </w:pPr>
            <w:r w:rsidRPr="00804793">
              <w:rPr>
                <w:rFonts w:ascii="Times New Roman" w:hAnsi="Times New Roman" w:cs="Times New Roman"/>
              </w:rPr>
              <w:t>Relevant Eligibility and Qualification Criterion of Tender Document in question</w:t>
            </w:r>
          </w:p>
        </w:tc>
        <w:tc>
          <w:tcPr>
            <w:tcW w:w="4788" w:type="dxa"/>
          </w:tcPr>
          <w:p w:rsidR="00183744" w:rsidRPr="00804793" w:rsidRDefault="00AC1E03" w:rsidP="00801E50">
            <w:pPr>
              <w:jc w:val="both"/>
              <w:rPr>
                <w:rFonts w:ascii="Times New Roman" w:hAnsi="Times New Roman" w:cs="Times New Roman"/>
              </w:rPr>
            </w:pPr>
            <w:r w:rsidRPr="00804793">
              <w:rPr>
                <w:rFonts w:ascii="Times New Roman" w:hAnsi="Times New Roman" w:cs="Times New Roman"/>
              </w:rPr>
              <w:t>Gist of Finding arrived at by GEC</w:t>
            </w:r>
          </w:p>
        </w:tc>
      </w:tr>
      <w:tr w:rsidR="00183744" w:rsidRPr="00804793" w:rsidTr="00804793">
        <w:tc>
          <w:tcPr>
            <w:tcW w:w="1368" w:type="dxa"/>
          </w:tcPr>
          <w:p w:rsidR="00183744" w:rsidRPr="00804793" w:rsidRDefault="00804793" w:rsidP="00801E50">
            <w:pPr>
              <w:jc w:val="both"/>
              <w:rPr>
                <w:rFonts w:ascii="Times New Roman" w:hAnsi="Times New Roman" w:cs="Times New Roman"/>
              </w:rPr>
            </w:pPr>
            <w:r w:rsidRPr="00804793">
              <w:rPr>
                <w:rFonts w:ascii="Times New Roman" w:hAnsi="Times New Roman" w:cs="Times New Roman"/>
              </w:rPr>
              <w:t>2.4.1</w:t>
            </w:r>
          </w:p>
        </w:tc>
        <w:tc>
          <w:tcPr>
            <w:tcW w:w="3420" w:type="dxa"/>
          </w:tcPr>
          <w:p w:rsidR="00804793" w:rsidRPr="00804793" w:rsidRDefault="00804793" w:rsidP="00804793">
            <w:pPr>
              <w:autoSpaceDE w:val="0"/>
              <w:autoSpaceDN w:val="0"/>
              <w:adjustRightInd w:val="0"/>
              <w:jc w:val="both"/>
              <w:rPr>
                <w:rFonts w:ascii="Times New Roman" w:hAnsi="Times New Roman" w:cs="Times New Roman"/>
                <w:b/>
                <w:bCs/>
              </w:rPr>
            </w:pPr>
            <w:r w:rsidRPr="00804793">
              <w:rPr>
                <w:rFonts w:ascii="Times New Roman" w:hAnsi="Times New Roman" w:cs="Times New Roman"/>
                <w:b/>
                <w:bCs/>
              </w:rPr>
              <w:t>General Experience</w:t>
            </w:r>
          </w:p>
          <w:p w:rsidR="00804793"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Experience in the role of prime contractor </w:t>
            </w:r>
            <w:r w:rsidRPr="00804793">
              <w:rPr>
                <w:rFonts w:ascii="Times New Roman" w:hAnsi="Times New Roman" w:cs="Times New Roman"/>
              </w:rPr>
              <w:t>(single entity or JV'</w:t>
            </w:r>
          </w:p>
          <w:p w:rsidR="00804793"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member), </w:t>
            </w:r>
            <w:r w:rsidRPr="00804793">
              <w:rPr>
                <w:rFonts w:ascii="Times New Roman" w:hAnsi="Times New Roman" w:cs="Times New Roman"/>
              </w:rPr>
              <w:t>Subcontractor, or</w:t>
            </w:r>
          </w:p>
          <w:p w:rsidR="00804793"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management contractor for at least </w:t>
            </w:r>
            <w:r w:rsidRPr="00804793">
              <w:rPr>
                <w:rFonts w:ascii="Times New Roman" w:hAnsi="Times New Roman" w:cs="Times New Roman"/>
              </w:rPr>
              <w:t>last ten (10) years</w:t>
            </w:r>
          </w:p>
          <w:p w:rsidR="00183744" w:rsidRPr="00804793" w:rsidRDefault="00804793" w:rsidP="00804793">
            <w:pPr>
              <w:autoSpaceDE w:val="0"/>
              <w:autoSpaceDN w:val="0"/>
              <w:adjustRightInd w:val="0"/>
              <w:jc w:val="both"/>
              <w:rPr>
                <w:rFonts w:ascii="Times New Roman" w:hAnsi="Times New Roman" w:cs="Times New Roman"/>
              </w:rPr>
            </w:pPr>
            <w:r w:rsidRPr="00804793">
              <w:rPr>
                <w:rFonts w:ascii="Times New Roman" w:hAnsi="Times New Roman" w:cs="Times New Roman"/>
              </w:rPr>
              <w:t>starting 1st January,</w:t>
            </w:r>
            <w:r>
              <w:rPr>
                <w:rFonts w:ascii="Times New Roman" w:hAnsi="Times New Roman" w:cs="Times New Roman"/>
              </w:rPr>
              <w:t xml:space="preserve"> </w:t>
            </w:r>
            <w:r w:rsidRPr="00804793">
              <w:rPr>
                <w:rFonts w:ascii="Times New Roman" w:hAnsi="Times New Roman" w:cs="Times New Roman"/>
              </w:rPr>
              <w:t>2006.</w:t>
            </w:r>
          </w:p>
        </w:tc>
        <w:tc>
          <w:tcPr>
            <w:tcW w:w="4788" w:type="dxa"/>
          </w:tcPr>
          <w:p w:rsidR="00804793"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CRRC does not meet this criterion. Since the Parent Company cannot claim experience of its Subsidiary </w:t>
            </w:r>
            <w:r w:rsidRPr="00804793">
              <w:rPr>
                <w:rFonts w:ascii="Times New Roman" w:hAnsi="Times New Roman" w:cs="Times New Roman"/>
              </w:rPr>
              <w:t>Company even if it has 100%</w:t>
            </w:r>
          </w:p>
          <w:p w:rsidR="00804793" w:rsidRPr="00804793" w:rsidRDefault="00804793" w:rsidP="00804793">
            <w:pPr>
              <w:autoSpaceDE w:val="0"/>
              <w:autoSpaceDN w:val="0"/>
              <w:adjustRightInd w:val="0"/>
              <w:jc w:val="both"/>
              <w:rPr>
                <w:rFonts w:ascii="Times New Roman" w:hAnsi="Times New Roman" w:cs="Times New Roman"/>
              </w:rPr>
            </w:pPr>
            <w:r w:rsidRPr="00804793">
              <w:rPr>
                <w:rFonts w:ascii="Times New Roman" w:hAnsi="Times New Roman" w:cs="Times New Roman"/>
              </w:rPr>
              <w:t>ownership as lon</w:t>
            </w:r>
            <w:r>
              <w:rPr>
                <w:rFonts w:ascii="Times New Roman" w:hAnsi="Times New Roman" w:cs="Times New Roman"/>
              </w:rPr>
              <w:t xml:space="preserve">g as a company is a separate legal entity. CRRC has submitted its offer as a sole Bidder. It </w:t>
            </w:r>
            <w:r w:rsidRPr="00804793">
              <w:rPr>
                <w:rFonts w:ascii="Times New Roman" w:hAnsi="Times New Roman" w:cs="Times New Roman"/>
              </w:rPr>
              <w:t>has also not submitted any</w:t>
            </w:r>
          </w:p>
          <w:p w:rsidR="00804793"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intent of forming a joint venture/consortium with its Subsidiary Company, supported by a letter of intent </w:t>
            </w:r>
            <w:r w:rsidRPr="00804793">
              <w:rPr>
                <w:rFonts w:ascii="Times New Roman" w:hAnsi="Times New Roman" w:cs="Times New Roman"/>
              </w:rPr>
              <w:t>in terms of ITB para 4.1. As</w:t>
            </w:r>
          </w:p>
          <w:p w:rsidR="00804793" w:rsidRPr="00804793" w:rsidRDefault="00804793" w:rsidP="00804793">
            <w:pPr>
              <w:autoSpaceDE w:val="0"/>
              <w:autoSpaceDN w:val="0"/>
              <w:adjustRightInd w:val="0"/>
              <w:jc w:val="both"/>
              <w:rPr>
                <w:rFonts w:ascii="Times New Roman" w:hAnsi="Times New Roman" w:cs="Times New Roman"/>
              </w:rPr>
            </w:pPr>
            <w:r w:rsidRPr="00804793">
              <w:rPr>
                <w:rFonts w:ascii="Times New Roman" w:hAnsi="Times New Roman" w:cs="Times New Roman"/>
              </w:rPr>
              <w:t>p</w:t>
            </w:r>
            <w:r>
              <w:rPr>
                <w:rFonts w:ascii="Times New Roman" w:hAnsi="Times New Roman" w:cs="Times New Roman"/>
              </w:rPr>
              <w:t xml:space="preserve">er pre-bid meeting </w:t>
            </w:r>
            <w:r w:rsidRPr="00804793">
              <w:rPr>
                <w:rFonts w:ascii="Times New Roman" w:hAnsi="Times New Roman" w:cs="Times New Roman"/>
              </w:rPr>
              <w:t>clarification issued to all</w:t>
            </w:r>
          </w:p>
          <w:p w:rsidR="00804793" w:rsidRPr="00804793" w:rsidRDefault="00804793" w:rsidP="00804793">
            <w:pPr>
              <w:autoSpaceDE w:val="0"/>
              <w:autoSpaceDN w:val="0"/>
              <w:adjustRightInd w:val="0"/>
              <w:jc w:val="both"/>
              <w:rPr>
                <w:rFonts w:ascii="Times New Roman" w:hAnsi="Times New Roman" w:cs="Times New Roman"/>
              </w:rPr>
            </w:pPr>
            <w:r w:rsidRPr="00804793">
              <w:rPr>
                <w:rFonts w:ascii="Times New Roman" w:hAnsi="Times New Roman" w:cs="Times New Roman"/>
              </w:rPr>
              <w:t xml:space="preserve">bidders 'The subsidiary </w:t>
            </w:r>
            <w:r>
              <w:rPr>
                <w:rFonts w:ascii="Times New Roman" w:hAnsi="Times New Roman" w:cs="Times New Roman"/>
              </w:rPr>
              <w:t xml:space="preserve">company/group company may </w:t>
            </w:r>
            <w:r w:rsidRPr="00804793">
              <w:rPr>
                <w:rFonts w:ascii="Times New Roman" w:hAnsi="Times New Roman" w:cs="Times New Roman"/>
              </w:rPr>
              <w:t>bid together with the parent</w:t>
            </w:r>
          </w:p>
          <w:p w:rsidR="00804793"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company as a DV/consortium member for parents/group </w:t>
            </w:r>
            <w:r w:rsidRPr="00804793">
              <w:rPr>
                <w:rFonts w:ascii="Times New Roman" w:hAnsi="Times New Roman" w:cs="Times New Roman"/>
              </w:rPr>
              <w:t>company experience to be</w:t>
            </w:r>
          </w:p>
          <w:p w:rsidR="00183744" w:rsidRPr="00804793" w:rsidRDefault="00804793" w:rsidP="00804793">
            <w:pPr>
              <w:jc w:val="both"/>
              <w:rPr>
                <w:rFonts w:ascii="Times New Roman" w:hAnsi="Times New Roman" w:cs="Times New Roman"/>
              </w:rPr>
            </w:pPr>
            <w:r w:rsidRPr="00804793">
              <w:rPr>
                <w:rFonts w:ascii="Times New Roman" w:hAnsi="Times New Roman" w:cs="Times New Roman"/>
              </w:rPr>
              <w:t>taken into account.</w:t>
            </w:r>
          </w:p>
        </w:tc>
      </w:tr>
      <w:tr w:rsidR="00183744" w:rsidRPr="00804793" w:rsidTr="00804793">
        <w:tc>
          <w:tcPr>
            <w:tcW w:w="1368" w:type="dxa"/>
          </w:tcPr>
          <w:p w:rsidR="00183744" w:rsidRPr="00804793" w:rsidRDefault="00804793" w:rsidP="00801E50">
            <w:pPr>
              <w:jc w:val="both"/>
              <w:rPr>
                <w:rFonts w:ascii="Times New Roman" w:hAnsi="Times New Roman" w:cs="Times New Roman"/>
              </w:rPr>
            </w:pPr>
            <w:r w:rsidRPr="00804793">
              <w:rPr>
                <w:rFonts w:ascii="Times New Roman" w:hAnsi="Times New Roman" w:cs="Times New Roman"/>
              </w:rPr>
              <w:t>2.4.2</w:t>
            </w:r>
          </w:p>
          <w:p w:rsidR="00804793" w:rsidRPr="00804793" w:rsidRDefault="00804793" w:rsidP="00801E50">
            <w:pPr>
              <w:jc w:val="both"/>
              <w:rPr>
                <w:rFonts w:ascii="Times New Roman" w:hAnsi="Times New Roman" w:cs="Times New Roman"/>
              </w:rPr>
            </w:pPr>
          </w:p>
          <w:p w:rsidR="00804793" w:rsidRPr="00804793" w:rsidRDefault="00804793" w:rsidP="00801E50">
            <w:pPr>
              <w:jc w:val="both"/>
              <w:rPr>
                <w:rFonts w:ascii="Times New Roman" w:hAnsi="Times New Roman" w:cs="Times New Roman"/>
              </w:rPr>
            </w:pPr>
            <w:r w:rsidRPr="00804793">
              <w:rPr>
                <w:rFonts w:ascii="Times New Roman" w:hAnsi="Times New Roman" w:cs="Times New Roman"/>
              </w:rPr>
              <w:t>(a)</w:t>
            </w:r>
          </w:p>
        </w:tc>
        <w:tc>
          <w:tcPr>
            <w:tcW w:w="3420" w:type="dxa"/>
          </w:tcPr>
          <w:p w:rsidR="00804793" w:rsidRPr="00804793" w:rsidRDefault="00804793" w:rsidP="00804793">
            <w:pPr>
              <w:autoSpaceDE w:val="0"/>
              <w:autoSpaceDN w:val="0"/>
              <w:adjustRightInd w:val="0"/>
              <w:jc w:val="both"/>
              <w:rPr>
                <w:rFonts w:ascii="Times New Roman" w:hAnsi="Times New Roman" w:cs="Times New Roman"/>
              </w:rPr>
            </w:pPr>
            <w:r w:rsidRPr="00804793">
              <w:rPr>
                <w:rFonts w:ascii="Times New Roman" w:hAnsi="Times New Roman" w:cs="Times New Roman"/>
              </w:rPr>
              <w:t>Specific Experience</w:t>
            </w:r>
          </w:p>
          <w:p w:rsidR="00804793" w:rsidRPr="00804793" w:rsidRDefault="00804793" w:rsidP="00804793">
            <w:pPr>
              <w:autoSpaceDE w:val="0"/>
              <w:autoSpaceDN w:val="0"/>
              <w:adjustRightInd w:val="0"/>
              <w:jc w:val="both"/>
              <w:rPr>
                <w:rFonts w:ascii="Times New Roman" w:hAnsi="Times New Roman" w:cs="Times New Roman"/>
              </w:rPr>
            </w:pPr>
          </w:p>
          <w:p w:rsidR="00804793"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A minimum number of </w:t>
            </w:r>
            <w:r w:rsidRPr="00804793">
              <w:rPr>
                <w:rFonts w:ascii="Times New Roman" w:hAnsi="Times New Roman" w:cs="Times New Roman"/>
              </w:rPr>
              <w:t>two (2) similar</w:t>
            </w:r>
            <w:r>
              <w:rPr>
                <w:rFonts w:ascii="Times New Roman" w:hAnsi="Times New Roman" w:cs="Times New Roman"/>
              </w:rPr>
              <w:t xml:space="preserve"> </w:t>
            </w:r>
            <w:r w:rsidRPr="00804793">
              <w:rPr>
                <w:rFonts w:ascii="Times New Roman" w:hAnsi="Times New Roman" w:cs="Times New Roman"/>
              </w:rPr>
              <w:t>contracts that have</w:t>
            </w:r>
          </w:p>
          <w:p w:rsidR="00804793" w:rsidRPr="00804793" w:rsidRDefault="00B13AB5"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Been </w:t>
            </w:r>
            <w:r w:rsidR="00804793">
              <w:rPr>
                <w:rFonts w:ascii="Times New Roman" w:hAnsi="Times New Roman" w:cs="Times New Roman"/>
              </w:rPr>
              <w:t xml:space="preserve">satisfactorily and substantially completed as a prime </w:t>
            </w:r>
            <w:r w:rsidR="00804793" w:rsidRPr="00804793">
              <w:rPr>
                <w:rFonts w:ascii="Times New Roman" w:hAnsi="Times New Roman" w:cs="Times New Roman"/>
              </w:rPr>
              <w:t>contractor considered</w:t>
            </w:r>
          </w:p>
          <w:p w:rsidR="00804793"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in favour considered of CRRC (single entity </w:t>
            </w:r>
            <w:r w:rsidRPr="00804793">
              <w:rPr>
                <w:rFonts w:ascii="Times New Roman" w:hAnsi="Times New Roman" w:cs="Times New Roman"/>
              </w:rPr>
              <w:t>or JV member)</w:t>
            </w:r>
          </w:p>
          <w:p w:rsidR="00183744" w:rsidRPr="00804793" w:rsidRDefault="00804793" w:rsidP="00804793">
            <w:pPr>
              <w:autoSpaceDE w:val="0"/>
              <w:autoSpaceDN w:val="0"/>
              <w:adjustRightInd w:val="0"/>
              <w:jc w:val="both"/>
              <w:rPr>
                <w:rFonts w:ascii="Times New Roman" w:hAnsi="Times New Roman" w:cs="Times New Roman"/>
              </w:rPr>
            </w:pPr>
            <w:r w:rsidRPr="00804793">
              <w:rPr>
                <w:rFonts w:ascii="Times New Roman" w:hAnsi="Times New Roman" w:cs="Times New Roman"/>
              </w:rPr>
              <w:t xml:space="preserve">between 1st </w:t>
            </w:r>
            <w:r>
              <w:rPr>
                <w:rFonts w:ascii="Times New Roman" w:hAnsi="Times New Roman" w:cs="Times New Roman"/>
              </w:rPr>
              <w:t xml:space="preserve">January, </w:t>
            </w:r>
            <w:r w:rsidRPr="00804793">
              <w:rPr>
                <w:rFonts w:ascii="Times New Roman" w:hAnsi="Times New Roman" w:cs="Times New Roman"/>
              </w:rPr>
              <w:t>2006 and the Bid</w:t>
            </w:r>
            <w:r>
              <w:rPr>
                <w:rFonts w:ascii="Times New Roman" w:hAnsi="Times New Roman" w:cs="Times New Roman"/>
              </w:rPr>
              <w:t xml:space="preserve"> </w:t>
            </w:r>
            <w:r w:rsidRPr="00804793">
              <w:rPr>
                <w:rFonts w:ascii="Times New Roman" w:hAnsi="Times New Roman" w:cs="Times New Roman"/>
              </w:rPr>
              <w:t>submission deadline.</w:t>
            </w:r>
          </w:p>
        </w:tc>
        <w:tc>
          <w:tcPr>
            <w:tcW w:w="4788" w:type="dxa"/>
          </w:tcPr>
          <w:p w:rsidR="00804793"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CRRC does not meet this </w:t>
            </w:r>
            <w:r w:rsidRPr="00804793">
              <w:rPr>
                <w:rFonts w:ascii="Times New Roman" w:hAnsi="Times New Roman" w:cs="Times New Roman"/>
              </w:rPr>
              <w:t>criterion, since the</w:t>
            </w:r>
          </w:p>
          <w:p w:rsidR="00183744" w:rsidRPr="00804793" w:rsidRDefault="00804793" w:rsidP="00804793">
            <w:pPr>
              <w:autoSpaceDE w:val="0"/>
              <w:autoSpaceDN w:val="0"/>
              <w:adjustRightInd w:val="0"/>
              <w:jc w:val="both"/>
              <w:rPr>
                <w:rFonts w:ascii="Times New Roman" w:hAnsi="Times New Roman" w:cs="Times New Roman"/>
              </w:rPr>
            </w:pPr>
            <w:r>
              <w:rPr>
                <w:rFonts w:ascii="Times New Roman" w:hAnsi="Times New Roman" w:cs="Times New Roman"/>
              </w:rPr>
              <w:t xml:space="preserve">execution/completion of any contract by its Subsidiary </w:t>
            </w:r>
            <w:r w:rsidRPr="00804793">
              <w:rPr>
                <w:rFonts w:ascii="Times New Roman" w:hAnsi="Times New Roman" w:cs="Times New Roman"/>
              </w:rPr>
              <w:t>companies cannot be</w:t>
            </w:r>
            <w:r>
              <w:rPr>
                <w:rFonts w:ascii="Times New Roman" w:hAnsi="Times New Roman" w:cs="Times New Roman"/>
              </w:rPr>
              <w:t xml:space="preserve"> </w:t>
            </w:r>
            <w:r w:rsidRPr="00804793">
              <w:rPr>
                <w:rFonts w:ascii="Times New Roman" w:hAnsi="Times New Roman" w:cs="Times New Roman"/>
              </w:rPr>
              <w:t>considered in favour of CRRC.</w:t>
            </w:r>
          </w:p>
        </w:tc>
      </w:tr>
    </w:tbl>
    <w:p w:rsidR="00804793" w:rsidRDefault="00804793" w:rsidP="00801E50">
      <w:pPr>
        <w:jc w:val="both"/>
        <w:rPr>
          <w:rFonts w:ascii="Times New Roman" w:hAnsi="Times New Roman" w:cs="Times New Roman"/>
        </w:rPr>
      </w:pPr>
    </w:p>
    <w:p w:rsidR="00801E50" w:rsidRPr="00801E50" w:rsidRDefault="00804793" w:rsidP="00801E50">
      <w:pPr>
        <w:jc w:val="both"/>
        <w:rPr>
          <w:rFonts w:ascii="Times New Roman" w:hAnsi="Times New Roman" w:cs="Times New Roman"/>
        </w:rPr>
      </w:pPr>
      <w:r>
        <w:rPr>
          <w:rFonts w:ascii="Times New Roman" w:hAnsi="Times New Roman" w:cs="Times New Roman"/>
        </w:rPr>
        <w:t xml:space="preserve">15. </w:t>
      </w:r>
      <w:r w:rsidR="00801E50" w:rsidRPr="00801E50">
        <w:rPr>
          <w:rFonts w:ascii="Times New Roman" w:hAnsi="Times New Roman" w:cs="Times New Roman"/>
        </w:rPr>
        <w:t xml:space="preserve">This report dated 28.07.2016 of the GEC was thereafter forwarded to JICA for its concurrence and the latter gave its “no objection” and instructed MEGA to </w:t>
      </w:r>
      <w:r>
        <w:rPr>
          <w:rFonts w:ascii="Times New Roman" w:hAnsi="Times New Roman" w:cs="Times New Roman"/>
        </w:rPr>
        <w:t xml:space="preserve"> </w:t>
      </w:r>
      <w:r w:rsidR="00801E50" w:rsidRPr="00801E50">
        <w:rPr>
          <w:rFonts w:ascii="Times New Roman" w:hAnsi="Times New Roman" w:cs="Times New Roman"/>
        </w:rPr>
        <w:t>proceed with the technical evaluation of the bids of the remaining bidders and to finalize the process early.</w:t>
      </w:r>
    </w:p>
    <w:p w:rsidR="00804793" w:rsidRDefault="00804793" w:rsidP="00801E50">
      <w:pPr>
        <w:jc w:val="both"/>
        <w:rPr>
          <w:rFonts w:ascii="Times New Roman" w:hAnsi="Times New Roman" w:cs="Times New Roman"/>
        </w:rPr>
      </w:pPr>
    </w:p>
    <w:p w:rsidR="00804793" w:rsidRDefault="00804793" w:rsidP="00801E50">
      <w:pPr>
        <w:jc w:val="both"/>
        <w:rPr>
          <w:rFonts w:ascii="Times New Roman" w:hAnsi="Times New Roman" w:cs="Times New Roman"/>
        </w:rPr>
      </w:pPr>
    </w:p>
    <w:p w:rsidR="00801E50" w:rsidRDefault="00804793" w:rsidP="00801E50">
      <w:pPr>
        <w:jc w:val="both"/>
        <w:rPr>
          <w:rFonts w:ascii="Times New Roman" w:hAnsi="Times New Roman" w:cs="Times New Roman"/>
        </w:rPr>
      </w:pPr>
      <w:r>
        <w:rPr>
          <w:rFonts w:ascii="Times New Roman" w:hAnsi="Times New Roman" w:cs="Times New Roman"/>
        </w:rPr>
        <w:t>16.</w:t>
      </w:r>
      <w:r w:rsidR="00801E50" w:rsidRPr="00801E50">
        <w:rPr>
          <w:rFonts w:ascii="Times New Roman" w:hAnsi="Times New Roman" w:cs="Times New Roman"/>
        </w:rPr>
        <w:t xml:space="preserve"> Accordingly, the remaining three bidders were declared to be qualified at the stage of “Initial Filter-cum-Qualification Requirement Bid” by discarding the appellant, as it failed to fulfill the requirements contemplated in clause 2.3 “Financial Situation” and clause 2.4 “Experience” of Section III of the “Evaluation and Qualification Criteria” of the “Tender Document”.</w:t>
      </w:r>
    </w:p>
    <w:p w:rsidR="00804793" w:rsidRPr="00801E50" w:rsidRDefault="00804793" w:rsidP="00801E50">
      <w:pPr>
        <w:jc w:val="both"/>
        <w:rPr>
          <w:rFonts w:ascii="Times New Roman" w:hAnsi="Times New Roman" w:cs="Times New Roman"/>
        </w:rPr>
      </w:pPr>
    </w:p>
    <w:p w:rsidR="00801E50" w:rsidRPr="00801E50" w:rsidRDefault="00804793" w:rsidP="00801E50">
      <w:pPr>
        <w:jc w:val="both"/>
        <w:rPr>
          <w:rFonts w:ascii="Times New Roman" w:hAnsi="Times New Roman" w:cs="Times New Roman"/>
        </w:rPr>
      </w:pPr>
      <w:r>
        <w:rPr>
          <w:rFonts w:ascii="Times New Roman" w:hAnsi="Times New Roman" w:cs="Times New Roman"/>
        </w:rPr>
        <w:t>17.</w:t>
      </w:r>
      <w:r w:rsidR="00801E50" w:rsidRPr="00801E50">
        <w:rPr>
          <w:rFonts w:ascii="Times New Roman" w:hAnsi="Times New Roman" w:cs="Times New Roman"/>
        </w:rPr>
        <w:t xml:space="preserve"> According to MEGA, the appellant was intimated of its disqualification by letter dated 02.11.2016. It has maintained that the impugned action is strictly in accordance with the tender norms and being objective and transparent, is unassailable.</w:t>
      </w:r>
    </w:p>
    <w:p w:rsidR="00804793" w:rsidRDefault="00804793" w:rsidP="00801E50">
      <w:pPr>
        <w:jc w:val="both"/>
        <w:rPr>
          <w:rFonts w:ascii="Times New Roman" w:hAnsi="Times New Roman" w:cs="Times New Roman"/>
        </w:rPr>
      </w:pPr>
    </w:p>
    <w:p w:rsidR="00801E50" w:rsidRPr="00801E50" w:rsidRDefault="00804793" w:rsidP="00801E50">
      <w:pPr>
        <w:jc w:val="both"/>
        <w:rPr>
          <w:rFonts w:ascii="Times New Roman" w:hAnsi="Times New Roman" w:cs="Times New Roman"/>
        </w:rPr>
      </w:pPr>
      <w:r>
        <w:rPr>
          <w:rFonts w:ascii="Times New Roman" w:hAnsi="Times New Roman" w:cs="Times New Roman"/>
        </w:rPr>
        <w:t>18.</w:t>
      </w:r>
      <w:r w:rsidR="00801E50" w:rsidRPr="00801E50">
        <w:rPr>
          <w:rFonts w:ascii="Times New Roman" w:hAnsi="Times New Roman" w:cs="Times New Roman"/>
        </w:rPr>
        <w:t xml:space="preserve"> Referring to clause 4.1 of Section I of the “Tender Document”, the appellant, in reiteration, pleaded that the clarification referred to by MEGA excluding the experience of the subsidiary/group companies from being accounted for in absence of a joint venture or</w:t>
      </w:r>
    </w:p>
    <w:p w:rsidR="00801E50" w:rsidRDefault="00801E50" w:rsidP="00801E50">
      <w:pPr>
        <w:jc w:val="both"/>
        <w:rPr>
          <w:rFonts w:ascii="Times New Roman" w:hAnsi="Times New Roman" w:cs="Times New Roman"/>
        </w:rPr>
      </w:pPr>
      <w:r w:rsidRPr="00801E50">
        <w:rPr>
          <w:rFonts w:ascii="Times New Roman" w:hAnsi="Times New Roman" w:cs="Times New Roman"/>
        </w:rPr>
        <w:t>consortium was in respect of a query in a totally different context and was wholly inapplicable to its bid. According to the appellant, the query was raised by a subsidiary company before the respondent as to whether it could avail the experience of its parent/group company and in response thereto, it was explained that if a subsidiary company did wish to use the experience of the parent company, the parent company or the group company should form with it a Consortium or a JV, as the case may be. The appellant thus insisted that it having submitted its bid, as a single entity being the holding company of its subsidiaries and had claimed the experience of its fully owned subsidiaries, the clarification relied upon by the GEC and acted upon by MEGA to oust it (appellant) from the process as disqualified, was patently flawed. It further stood by its responses to the queries made, contending that those adequately did answer the same and demonstrate that its bid was fully compliant of the essential tender conditions.</w:t>
      </w:r>
    </w:p>
    <w:p w:rsidR="00804793" w:rsidRPr="00801E50" w:rsidRDefault="00804793" w:rsidP="00801E50">
      <w:pPr>
        <w:jc w:val="both"/>
        <w:rPr>
          <w:rFonts w:ascii="Times New Roman" w:hAnsi="Times New Roman" w:cs="Times New Roman"/>
        </w:rPr>
      </w:pPr>
    </w:p>
    <w:p w:rsidR="00801E50" w:rsidRDefault="00804793" w:rsidP="00801E50">
      <w:pPr>
        <w:jc w:val="both"/>
        <w:rPr>
          <w:rFonts w:ascii="Times New Roman" w:hAnsi="Times New Roman" w:cs="Times New Roman"/>
        </w:rPr>
      </w:pPr>
      <w:r>
        <w:rPr>
          <w:rFonts w:ascii="Times New Roman" w:hAnsi="Times New Roman" w:cs="Times New Roman"/>
        </w:rPr>
        <w:t xml:space="preserve">19. </w:t>
      </w:r>
      <w:r w:rsidR="00801E50" w:rsidRPr="00801E50">
        <w:rPr>
          <w:rFonts w:ascii="Times New Roman" w:hAnsi="Times New Roman" w:cs="Times New Roman"/>
        </w:rPr>
        <w:t>The High Court on an analysis of clause 2.4 of the “Evaluation and Qualification Criteria” contained in Section III of the “Tender Documents”, in the backdrop of the rival orientations founded on the pleaded facts and the documents in support thereof, held that while a holding company may control its subsidiary companies, which may have the requisite experience, as the subsidiary companies would not be required to execute the work, the holding company cannot avail the benefit of their experience. It was of the view that since the subsidiaries have an identity separate from the holding company, they ipso facto, by virtue of they being subsidiaries of the holding company, do not become a party to the contract and are in no manner liable to the employer for the execution thereof. It distinguished the contingency, where a J.V. or a Consortium of different companies/ persons is formed, each constituent whereof would be liable for execution of the contract. It was of the estimate that in such a formation of a J.V. or a Consortium, the benefit of experience of the constituent</w:t>
      </w:r>
      <w:r>
        <w:rPr>
          <w:rFonts w:ascii="Times New Roman" w:hAnsi="Times New Roman" w:cs="Times New Roman"/>
        </w:rPr>
        <w:t xml:space="preserve"> </w:t>
      </w:r>
      <w:r w:rsidR="00801E50" w:rsidRPr="00801E50">
        <w:rPr>
          <w:rFonts w:ascii="Times New Roman" w:hAnsi="Times New Roman" w:cs="Times New Roman"/>
        </w:rPr>
        <w:t>companies would be available to the J.V. or a Consortium and not otherwise. In essence, it thus held that the appellant-corporation on a stand alone basis, did not possess the requisite experience, as laid down in the tender conditions and that it was not permissible for it to avail the experience of its subsidiaries to make up such deficiency. As a community of interest in the performance of the work between the appellant and its subsidiary companies, was absent, the impugned action of disqualifying it for lack of experience in terms of clause 2.4 of the “Evaluation and Qualification of Criteria” could not thus be faulted.</w:t>
      </w:r>
    </w:p>
    <w:p w:rsidR="00804793" w:rsidRPr="00801E50" w:rsidRDefault="00804793" w:rsidP="00801E50">
      <w:pPr>
        <w:jc w:val="both"/>
        <w:rPr>
          <w:rFonts w:ascii="Times New Roman" w:hAnsi="Times New Roman" w:cs="Times New Roman"/>
        </w:rPr>
      </w:pPr>
    </w:p>
    <w:p w:rsidR="00801E50" w:rsidRDefault="00804793" w:rsidP="00801E50">
      <w:pPr>
        <w:jc w:val="both"/>
        <w:rPr>
          <w:rFonts w:ascii="Times New Roman" w:hAnsi="Times New Roman" w:cs="Times New Roman"/>
        </w:rPr>
      </w:pPr>
      <w:r>
        <w:rPr>
          <w:rFonts w:ascii="Times New Roman" w:hAnsi="Times New Roman" w:cs="Times New Roman"/>
        </w:rPr>
        <w:t xml:space="preserve">20. </w:t>
      </w:r>
      <w:r w:rsidR="00801E50" w:rsidRPr="00801E50">
        <w:rPr>
          <w:rFonts w:ascii="Times New Roman" w:hAnsi="Times New Roman" w:cs="Times New Roman"/>
        </w:rPr>
        <w:t>To reiterate, the parties before us are at issue only on the aspect as to whether the appellant-corporation, to meet the experience norm, as prescribed by clause 2.4 of the “Evaluation and Qualification of Criteria”, can utilize the experience of its subsidiary companies to qualify in the “Initial Filter-cum-Qualification Requirement Bid”.</w:t>
      </w:r>
      <w:r>
        <w:rPr>
          <w:rFonts w:ascii="Times New Roman" w:hAnsi="Times New Roman" w:cs="Times New Roman"/>
        </w:rPr>
        <w:t xml:space="preserve"> </w:t>
      </w:r>
      <w:r w:rsidR="00801E50" w:rsidRPr="00801E50">
        <w:rPr>
          <w:rFonts w:ascii="Times New Roman" w:hAnsi="Times New Roman" w:cs="Times New Roman"/>
        </w:rPr>
        <w:t>No other contention has been raised. The present scrutiny thus would be limited only to this facet of the lis.</w:t>
      </w:r>
    </w:p>
    <w:p w:rsidR="00804793" w:rsidRPr="00801E50" w:rsidRDefault="00804793" w:rsidP="00801E50">
      <w:pPr>
        <w:jc w:val="both"/>
        <w:rPr>
          <w:rFonts w:ascii="Times New Roman" w:hAnsi="Times New Roman" w:cs="Times New Roman"/>
        </w:rPr>
      </w:pPr>
    </w:p>
    <w:p w:rsidR="00801E50" w:rsidRDefault="00804793" w:rsidP="00801E50">
      <w:pPr>
        <w:jc w:val="both"/>
        <w:rPr>
          <w:rFonts w:ascii="Times New Roman" w:hAnsi="Times New Roman" w:cs="Times New Roman"/>
        </w:rPr>
      </w:pPr>
      <w:r>
        <w:rPr>
          <w:rFonts w:ascii="Times New Roman" w:hAnsi="Times New Roman" w:cs="Times New Roman"/>
        </w:rPr>
        <w:t xml:space="preserve">21. </w:t>
      </w:r>
      <w:r w:rsidR="00801E50" w:rsidRPr="00801E50">
        <w:rPr>
          <w:rFonts w:ascii="Times New Roman" w:hAnsi="Times New Roman" w:cs="Times New Roman"/>
        </w:rPr>
        <w:t xml:space="preserve"> It has been insistently urged on behalf of the appellant that the exposition of clause 2.4 of the “Evaluation and Qualification of Criteria” furnished on behalf of MEGA and endorsed by the High Court is patently erroneous and is wholly incompatible with the letter and spirit of clause 4.1 and disregardful of the materials on record pertaining to the constitution of the appellant and the functional mechanism qua its subsidiary companies and is thus liable to be dismissed as absurd, arbitrary and in defiance of logic.</w:t>
      </w:r>
    </w:p>
    <w:p w:rsidR="00804793" w:rsidRPr="00801E50" w:rsidRDefault="00804793" w:rsidP="00801E50">
      <w:pPr>
        <w:jc w:val="both"/>
        <w:rPr>
          <w:rFonts w:ascii="Times New Roman" w:hAnsi="Times New Roman" w:cs="Times New Roman"/>
        </w:rPr>
      </w:pPr>
    </w:p>
    <w:p w:rsidR="00801E50" w:rsidRPr="00804793" w:rsidRDefault="00804793" w:rsidP="00801E50">
      <w:pPr>
        <w:jc w:val="both"/>
        <w:rPr>
          <w:rFonts w:ascii="Times New Roman" w:hAnsi="Times New Roman" w:cs="Times New Roman"/>
          <w:i/>
        </w:rPr>
      </w:pPr>
      <w:r>
        <w:rPr>
          <w:rFonts w:ascii="Times New Roman" w:hAnsi="Times New Roman" w:cs="Times New Roman"/>
        </w:rPr>
        <w:t xml:space="preserve">22. </w:t>
      </w:r>
      <w:r w:rsidR="00801E50" w:rsidRPr="00801E50">
        <w:rPr>
          <w:rFonts w:ascii="Times New Roman" w:hAnsi="Times New Roman" w:cs="Times New Roman"/>
        </w:rPr>
        <w:t xml:space="preserve"> Mr. Sundaram has argued that it being apparent on the face of the records that the query in response to which, the clarification provided by the appellant-corporation was that a subsidiary company/group company may bid together with the parent company as a J.V./Consortium member, for parent/group company experience to be taken into account, had been raised by a subsidiary company with a request to allow the experience of the parent company/group company to be taken into account for meeting the qualification requirement of experience of a subsidiary company. The learned senior counsel has thus maintained that this clarification had no application whatsoever to the appellant-corporation who had offered its bid as the single entity, as permissible under clause 4.1 and in view of its formational and functional configuration, it was legally entitled to avail the experience of its subsidiaries to meet the tender conditions. According to Mr. Sundaram, the disqualification of the appellant-corporation, in this overwhelming legal and factual premise, is grossly arbitrary, unreasonable and unjust calling for the intervention of this Court. The learned senior counsel principally relied in endorsement of his assertions on the decision of this Court in </w:t>
      </w:r>
      <w:r w:rsidR="00801E50" w:rsidRPr="00804793">
        <w:rPr>
          <w:rFonts w:ascii="Times New Roman" w:hAnsi="Times New Roman" w:cs="Times New Roman"/>
          <w:i/>
        </w:rPr>
        <w:t>New Horizons Ltd. and another Vs. Union of India and others</w:t>
      </w:r>
      <w:r w:rsidRPr="00804793">
        <w:rPr>
          <w:rFonts w:ascii="Times New Roman" w:hAnsi="Times New Roman" w:cs="Times New Roman"/>
          <w:i/>
          <w:sz w:val="20"/>
          <w:szCs w:val="20"/>
          <w:vertAlign w:val="superscript"/>
        </w:rPr>
        <w:t>1</w:t>
      </w:r>
      <w:r w:rsidR="00801E50" w:rsidRPr="00804793">
        <w:rPr>
          <w:rFonts w:ascii="Times New Roman" w:hAnsi="Times New Roman" w:cs="Times New Roman"/>
          <w:i/>
        </w:rPr>
        <w:t>.</w:t>
      </w:r>
    </w:p>
    <w:p w:rsidR="00804793" w:rsidRDefault="00804793" w:rsidP="00801E50">
      <w:pPr>
        <w:jc w:val="both"/>
        <w:rPr>
          <w:rFonts w:ascii="Times New Roman" w:hAnsi="Times New Roman" w:cs="Times New Roman"/>
        </w:rPr>
      </w:pPr>
    </w:p>
    <w:p w:rsidR="00801E50" w:rsidRDefault="00804793" w:rsidP="00801E50">
      <w:pPr>
        <w:jc w:val="both"/>
        <w:rPr>
          <w:rFonts w:ascii="Times New Roman" w:hAnsi="Times New Roman" w:cs="Times New Roman"/>
        </w:rPr>
      </w:pPr>
      <w:r>
        <w:rPr>
          <w:rFonts w:ascii="Times New Roman" w:hAnsi="Times New Roman" w:cs="Times New Roman"/>
        </w:rPr>
        <w:t xml:space="preserve">23. </w:t>
      </w:r>
      <w:r w:rsidR="00801E50" w:rsidRPr="00801E50">
        <w:rPr>
          <w:rFonts w:ascii="Times New Roman" w:hAnsi="Times New Roman" w:cs="Times New Roman"/>
        </w:rPr>
        <w:t>In persuasive refutation, learned senior counsel for the respondent has maintained that as the appellant squarely failed to meet the technical eligibility, predicated in clauses 2.4.1 and 2.4.2(a),(b) and (c) on a correct interpretation of the scope and ambit of clause</w:t>
      </w:r>
      <w:r>
        <w:rPr>
          <w:rFonts w:ascii="Times New Roman" w:hAnsi="Times New Roman" w:cs="Times New Roman"/>
        </w:rPr>
        <w:t xml:space="preserve"> 4.1, </w:t>
      </w:r>
      <w:r w:rsidR="00801E50" w:rsidRPr="00801E50">
        <w:rPr>
          <w:rFonts w:ascii="Times New Roman" w:hAnsi="Times New Roman" w:cs="Times New Roman"/>
        </w:rPr>
        <w:t>in conjunction with the clarifications provided, no interference with the view taken by the High Court is warranted. As admittedly the appellant’s experience sans that of its subsidiaries falls short of the one mandated by the tender conditions, the impugned action of MEGA is unimpeachable, he urged. Mr. Rohatgi argued that merely because the subsidiary companies of the appellant, which by themselves are separate legal entities, are eligible in terms of experience, it does not ipso facto confer eligibility to it (appellant), the parent holding company. According to him, the appellant having applied as a single entity in the contract if awarded would be inter se, the appellant and the MEGA and the subsidiary companies would not figure in the deal, so much so that it would be impossible to secure their performance or to hold the subsidiary companies responsible in case of an eventuality necessitating such an initiative. The learned senior counsel argued that as was demonstrable from clause 4.1 as well as 2.4 of the tender conditions in question, the experience of a subsidiary company was permissible to be availed only if it was a member of a J.V. or a Consortium. The appellant, having offered its bid as a single entity, as a holding company, it was not entitled to utilize the experience of its subsidiary companies to make up the short fall in its experience, as prescribed by the tender conditions. While contending that the dictum in New Horizons Ltd. (supra) was of no avail to the appellant in the facts of the case, the learned senior counsel sought to draw sustenance principally from the following decision of this Court:</w:t>
      </w:r>
    </w:p>
    <w:p w:rsidR="00804793" w:rsidRPr="00801E50" w:rsidRDefault="00804793" w:rsidP="00801E50">
      <w:pPr>
        <w:jc w:val="both"/>
        <w:rPr>
          <w:rFonts w:ascii="Times New Roman" w:hAnsi="Times New Roman" w:cs="Times New Roman"/>
        </w:rPr>
      </w:pPr>
    </w:p>
    <w:p w:rsidR="00801E50" w:rsidRPr="00804793" w:rsidRDefault="00804793" w:rsidP="00804793">
      <w:pPr>
        <w:ind w:left="720"/>
        <w:jc w:val="both"/>
        <w:rPr>
          <w:rFonts w:ascii="Times New Roman" w:hAnsi="Times New Roman" w:cs="Times New Roman"/>
          <w:i/>
        </w:rPr>
      </w:pPr>
      <w:r>
        <w:rPr>
          <w:rFonts w:ascii="Times New Roman" w:hAnsi="Times New Roman" w:cs="Times New Roman"/>
        </w:rPr>
        <w:t xml:space="preserve">“(1) </w:t>
      </w:r>
      <w:r w:rsidR="00801E50" w:rsidRPr="00804793">
        <w:rPr>
          <w:rFonts w:ascii="Times New Roman" w:hAnsi="Times New Roman" w:cs="Times New Roman"/>
          <w:i/>
        </w:rPr>
        <w:t>Afcons Infrastructure Ltd. Vs. Nagpur Metro Rail Corporation Ltd. &amp; Anr</w:t>
      </w:r>
      <w:r w:rsidRPr="00804793">
        <w:rPr>
          <w:rFonts w:ascii="Times New Roman" w:hAnsi="Times New Roman" w:cs="Times New Roman"/>
          <w:i/>
          <w:sz w:val="20"/>
          <w:szCs w:val="20"/>
          <w:vertAlign w:val="superscript"/>
        </w:rPr>
        <w:t>2</w:t>
      </w:r>
      <w:r w:rsidR="00801E50" w:rsidRPr="00804793">
        <w:rPr>
          <w:rFonts w:ascii="Times New Roman" w:hAnsi="Times New Roman" w:cs="Times New Roman"/>
          <w:i/>
        </w:rPr>
        <w:t xml:space="preserve">. - </w:t>
      </w:r>
    </w:p>
    <w:p w:rsidR="00801E50" w:rsidRPr="00804793" w:rsidRDefault="00804793" w:rsidP="00804793">
      <w:pPr>
        <w:ind w:left="720"/>
        <w:jc w:val="both"/>
        <w:rPr>
          <w:rFonts w:ascii="Times New Roman" w:hAnsi="Times New Roman" w:cs="Times New Roman"/>
          <w:i/>
        </w:rPr>
      </w:pPr>
      <w:r>
        <w:rPr>
          <w:rFonts w:ascii="Times New Roman" w:hAnsi="Times New Roman" w:cs="Times New Roman"/>
        </w:rPr>
        <w:t>(2)</w:t>
      </w:r>
      <w:r w:rsidR="00801E50" w:rsidRPr="00801E50">
        <w:rPr>
          <w:rFonts w:ascii="Times New Roman" w:hAnsi="Times New Roman" w:cs="Times New Roman"/>
        </w:rPr>
        <w:t xml:space="preserve"> </w:t>
      </w:r>
      <w:r w:rsidR="00801E50" w:rsidRPr="00804793">
        <w:rPr>
          <w:rFonts w:ascii="Times New Roman" w:hAnsi="Times New Roman" w:cs="Times New Roman"/>
          <w:i/>
        </w:rPr>
        <w:t>Tamil Nadu Generation and Distribution Corporation Ltd. Vs. CSEPDI - Trishe Consortium</w:t>
      </w:r>
      <w:r w:rsidR="00801E50" w:rsidRPr="00804793">
        <w:rPr>
          <w:rFonts w:ascii="Times New Roman" w:hAnsi="Times New Roman" w:cs="Times New Roman"/>
          <w:i/>
          <w:sz w:val="20"/>
          <w:szCs w:val="20"/>
          <w:vertAlign w:val="superscript"/>
        </w:rPr>
        <w:t xml:space="preserve"> </w:t>
      </w:r>
      <w:r w:rsidRPr="00804793">
        <w:rPr>
          <w:rFonts w:ascii="Times New Roman" w:hAnsi="Times New Roman" w:cs="Times New Roman"/>
          <w:i/>
          <w:sz w:val="20"/>
          <w:szCs w:val="20"/>
          <w:vertAlign w:val="superscript"/>
        </w:rPr>
        <w:t>3</w:t>
      </w:r>
      <w:r w:rsidR="00801E50" w:rsidRPr="00804793">
        <w:rPr>
          <w:rFonts w:ascii="Times New Roman" w:hAnsi="Times New Roman" w:cs="Times New Roman"/>
          <w:i/>
        </w:rPr>
        <w:t xml:space="preserve">- </w:t>
      </w:r>
    </w:p>
    <w:p w:rsidR="00801E50" w:rsidRPr="00804793" w:rsidRDefault="00804793" w:rsidP="00804793">
      <w:pPr>
        <w:ind w:left="720"/>
        <w:jc w:val="both"/>
        <w:rPr>
          <w:rFonts w:ascii="Times New Roman" w:hAnsi="Times New Roman" w:cs="Times New Roman"/>
          <w:i/>
        </w:rPr>
      </w:pPr>
      <w:r>
        <w:rPr>
          <w:rFonts w:ascii="Times New Roman" w:hAnsi="Times New Roman" w:cs="Times New Roman"/>
          <w:i/>
        </w:rPr>
        <w:t xml:space="preserve">(3) </w:t>
      </w:r>
      <w:r w:rsidR="00801E50" w:rsidRPr="00804793">
        <w:rPr>
          <w:rFonts w:ascii="Times New Roman" w:hAnsi="Times New Roman" w:cs="Times New Roman"/>
          <w:i/>
        </w:rPr>
        <w:t xml:space="preserve"> Montecarlo Ltd. Vs. NTPC Ltd</w:t>
      </w:r>
      <w:r w:rsidRPr="00804793">
        <w:rPr>
          <w:rFonts w:ascii="Times New Roman" w:hAnsi="Times New Roman" w:cs="Times New Roman"/>
          <w:i/>
          <w:sz w:val="20"/>
          <w:szCs w:val="20"/>
          <w:vertAlign w:val="superscript"/>
        </w:rPr>
        <w:t>4</w:t>
      </w:r>
      <w:r w:rsidR="00801E50" w:rsidRPr="00804793">
        <w:rPr>
          <w:rFonts w:ascii="Times New Roman" w:hAnsi="Times New Roman" w:cs="Times New Roman"/>
          <w:i/>
        </w:rPr>
        <w:t xml:space="preserve">. - </w:t>
      </w:r>
    </w:p>
    <w:p w:rsidR="00801E50" w:rsidRPr="00804793" w:rsidRDefault="00804793" w:rsidP="00804793">
      <w:pPr>
        <w:ind w:left="720"/>
        <w:jc w:val="both"/>
        <w:rPr>
          <w:rFonts w:ascii="Times New Roman" w:hAnsi="Times New Roman" w:cs="Times New Roman"/>
          <w:i/>
        </w:rPr>
      </w:pPr>
      <w:r>
        <w:rPr>
          <w:rFonts w:ascii="Times New Roman" w:hAnsi="Times New Roman" w:cs="Times New Roman"/>
          <w:i/>
        </w:rPr>
        <w:t xml:space="preserve">(4) </w:t>
      </w:r>
      <w:r w:rsidR="00801E50" w:rsidRPr="00804793">
        <w:rPr>
          <w:rFonts w:ascii="Times New Roman" w:hAnsi="Times New Roman" w:cs="Times New Roman"/>
          <w:i/>
        </w:rPr>
        <w:t>Core Projects and Technologies Ltd. Vs.</w:t>
      </w:r>
      <w:r>
        <w:rPr>
          <w:rFonts w:ascii="Times New Roman" w:hAnsi="Times New Roman" w:cs="Times New Roman"/>
          <w:i/>
        </w:rPr>
        <w:t xml:space="preserve"> The State of Bihar</w:t>
      </w:r>
      <w:r w:rsidRPr="00804793">
        <w:rPr>
          <w:rFonts w:ascii="Times New Roman" w:hAnsi="Times New Roman" w:cs="Times New Roman"/>
          <w:i/>
          <w:sz w:val="20"/>
          <w:szCs w:val="20"/>
          <w:vertAlign w:val="superscript"/>
        </w:rPr>
        <w:t>5</w:t>
      </w:r>
      <w:r w:rsidR="00801E50" w:rsidRPr="00804793">
        <w:rPr>
          <w:rFonts w:ascii="Times New Roman" w:hAnsi="Times New Roman" w:cs="Times New Roman"/>
          <w:i/>
        </w:rPr>
        <w:t xml:space="preserve">- </w:t>
      </w:r>
    </w:p>
    <w:p w:rsidR="00801E50" w:rsidRPr="00804793" w:rsidRDefault="00804793" w:rsidP="00804793">
      <w:pPr>
        <w:ind w:left="720"/>
        <w:jc w:val="both"/>
        <w:rPr>
          <w:rFonts w:ascii="Times New Roman" w:hAnsi="Times New Roman" w:cs="Times New Roman"/>
          <w:i/>
        </w:rPr>
      </w:pPr>
      <w:r>
        <w:rPr>
          <w:rFonts w:ascii="Times New Roman" w:hAnsi="Times New Roman" w:cs="Times New Roman"/>
          <w:i/>
        </w:rPr>
        <w:t xml:space="preserve">(5) </w:t>
      </w:r>
      <w:r w:rsidR="00801E50" w:rsidRPr="00804793">
        <w:rPr>
          <w:rFonts w:ascii="Times New Roman" w:hAnsi="Times New Roman" w:cs="Times New Roman"/>
          <w:i/>
        </w:rPr>
        <w:t xml:space="preserve"> Rohde and Schwarz Gmbh and Co. Kg. Vs. Airport Authority of India and Anr</w:t>
      </w:r>
      <w:r w:rsidRPr="00804793">
        <w:rPr>
          <w:rFonts w:ascii="Times New Roman" w:hAnsi="Times New Roman" w:cs="Times New Roman"/>
          <w:i/>
          <w:sz w:val="20"/>
          <w:szCs w:val="20"/>
          <w:vertAlign w:val="superscript"/>
        </w:rPr>
        <w:t>6</w:t>
      </w:r>
      <w:r w:rsidR="00801E50" w:rsidRPr="00804793">
        <w:rPr>
          <w:rFonts w:ascii="Times New Roman" w:hAnsi="Times New Roman" w:cs="Times New Roman"/>
          <w:i/>
        </w:rPr>
        <w:t>. -</w:t>
      </w:r>
    </w:p>
    <w:p w:rsidR="00804793" w:rsidRPr="00801E50" w:rsidRDefault="00804793" w:rsidP="00804793">
      <w:pPr>
        <w:ind w:left="720"/>
        <w:jc w:val="both"/>
        <w:rPr>
          <w:rFonts w:ascii="Times New Roman" w:hAnsi="Times New Roman" w:cs="Times New Roman"/>
        </w:rPr>
      </w:pPr>
    </w:p>
    <w:p w:rsidR="00801E50" w:rsidRDefault="00804793" w:rsidP="00801E50">
      <w:pPr>
        <w:jc w:val="both"/>
        <w:rPr>
          <w:rFonts w:ascii="Times New Roman" w:hAnsi="Times New Roman" w:cs="Times New Roman"/>
        </w:rPr>
      </w:pPr>
      <w:r>
        <w:rPr>
          <w:rFonts w:ascii="Times New Roman" w:hAnsi="Times New Roman" w:cs="Times New Roman"/>
        </w:rPr>
        <w:t xml:space="preserve">24. </w:t>
      </w:r>
      <w:r w:rsidR="00801E50" w:rsidRPr="00801E50">
        <w:rPr>
          <w:rFonts w:ascii="Times New Roman" w:hAnsi="Times New Roman" w:cs="Times New Roman"/>
        </w:rPr>
        <w:t xml:space="preserve">The contentious pleadings and the assertions based thereon have been duly evaluated. The issue that confronts the present adjudicative pursuit, did fall for the scrutiny of this Court, albeit in the context of another project, in which the appellant (respondent No. 2 therein) had been awarded the contract, a decision that stood upheld in C.A. Nos. 1353-1354 of 2017 - </w:t>
      </w:r>
      <w:r w:rsidR="00801E50" w:rsidRPr="00B13AB5">
        <w:rPr>
          <w:rFonts w:ascii="Times New Roman" w:hAnsi="Times New Roman" w:cs="Times New Roman"/>
          <w:i/>
        </w:rPr>
        <w:t>Consortium of Titagarh Firema Adler SPA -Titagarh Wagons Ltd. vs. Nagpur Metro Rail Corporation Limited</w:t>
      </w:r>
      <w:r w:rsidR="00801E50" w:rsidRPr="00801E50">
        <w:rPr>
          <w:rFonts w:ascii="Times New Roman" w:hAnsi="Times New Roman" w:cs="Times New Roman"/>
        </w:rPr>
        <w:t xml:space="preserve"> (decided on 9.5.2017). Clause 4.1 dealing with eligibility criteria of the prospective tenders, as involved in that decision, deserves extraction to facilitate an immediate comparison of the text thereof with that of clause 4.1 as involved herein.</w:t>
      </w:r>
    </w:p>
    <w:p w:rsidR="00804793" w:rsidRPr="00801E50" w:rsidRDefault="00804793" w:rsidP="00801E50">
      <w:pPr>
        <w:jc w:val="both"/>
        <w:rPr>
          <w:rFonts w:ascii="Times New Roman" w:hAnsi="Times New Roman" w:cs="Times New Roman"/>
        </w:rPr>
      </w:pPr>
    </w:p>
    <w:p w:rsidR="00801E50" w:rsidRDefault="00801E50" w:rsidP="00804793">
      <w:pPr>
        <w:ind w:left="720"/>
        <w:jc w:val="both"/>
        <w:rPr>
          <w:rFonts w:ascii="Times New Roman" w:hAnsi="Times New Roman" w:cs="Times New Roman"/>
        </w:rPr>
      </w:pPr>
      <w:r w:rsidRPr="00801E50">
        <w:rPr>
          <w:rFonts w:ascii="Times New Roman" w:hAnsi="Times New Roman" w:cs="Times New Roman"/>
        </w:rPr>
        <w:t>“4.1 A bidder may be a firm that is a private entity, a government-owned entity subject to ITB 4.3 -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 in the BDS, there is no limit on the number of members in a JV.”</w:t>
      </w:r>
    </w:p>
    <w:p w:rsidR="00804793" w:rsidRPr="00801E50" w:rsidRDefault="00804793" w:rsidP="00801E50">
      <w:pPr>
        <w:jc w:val="both"/>
        <w:rPr>
          <w:rFonts w:ascii="Times New Roman" w:hAnsi="Times New Roman" w:cs="Times New Roman"/>
        </w:rPr>
      </w:pPr>
    </w:p>
    <w:p w:rsidR="00801E50" w:rsidRPr="00801E50" w:rsidRDefault="00804793" w:rsidP="00801E50">
      <w:pPr>
        <w:jc w:val="both"/>
        <w:rPr>
          <w:rFonts w:ascii="Times New Roman" w:hAnsi="Times New Roman" w:cs="Times New Roman"/>
        </w:rPr>
      </w:pPr>
      <w:r>
        <w:rPr>
          <w:rFonts w:ascii="Times New Roman" w:hAnsi="Times New Roman" w:cs="Times New Roman"/>
        </w:rPr>
        <w:t xml:space="preserve">25. </w:t>
      </w:r>
      <w:r w:rsidR="00801E50" w:rsidRPr="00801E50">
        <w:rPr>
          <w:rFonts w:ascii="Times New Roman" w:hAnsi="Times New Roman" w:cs="Times New Roman"/>
        </w:rPr>
        <w:t>Section V of the “Tender Documents” of that contract dwelling on “eligibility criteria and social and environmental responsibility” further mandated that bidders that are government owned enterprises or institutions may participate, only if they can establish that they are (i) legally and financial autonomous (ii) Operate under commercial law.</w:t>
      </w:r>
    </w:p>
    <w:p w:rsidR="00804793" w:rsidRDefault="00804793" w:rsidP="00801E50">
      <w:pPr>
        <w:jc w:val="both"/>
        <w:rPr>
          <w:rFonts w:ascii="Times New Roman" w:hAnsi="Times New Roman" w:cs="Times New Roman"/>
        </w:rPr>
      </w:pPr>
    </w:p>
    <w:p w:rsidR="00801E50" w:rsidRPr="00801E50" w:rsidRDefault="00804793" w:rsidP="00801E50">
      <w:pPr>
        <w:jc w:val="both"/>
        <w:rPr>
          <w:rFonts w:ascii="Times New Roman" w:hAnsi="Times New Roman" w:cs="Times New Roman"/>
        </w:rPr>
      </w:pPr>
      <w:r>
        <w:rPr>
          <w:rFonts w:ascii="Times New Roman" w:hAnsi="Times New Roman" w:cs="Times New Roman"/>
        </w:rPr>
        <w:t xml:space="preserve">26. </w:t>
      </w:r>
      <w:r w:rsidR="00801E50" w:rsidRPr="00801E50">
        <w:rPr>
          <w:rFonts w:ascii="Times New Roman" w:hAnsi="Times New Roman" w:cs="Times New Roman"/>
        </w:rPr>
        <w:t xml:space="preserve"> The award of the contract for “design, manufacture, supply, testing, commissioning of 69 passenger rolling stock (Electrical Multiple Units)” and training of personnel at Nagpur Metro Rail Project, which was funded by KfW Development Bank, Germany in favour of the appellant was unsuccessfully assailed before the High Court, a verdict that was upheld by this Court, as referred to hereinabove.</w:t>
      </w:r>
    </w:p>
    <w:p w:rsidR="00804793" w:rsidRDefault="00804793" w:rsidP="00801E50">
      <w:pPr>
        <w:jc w:val="both"/>
        <w:rPr>
          <w:rFonts w:ascii="Times New Roman" w:hAnsi="Times New Roman" w:cs="Times New Roman"/>
        </w:rPr>
      </w:pPr>
    </w:p>
    <w:p w:rsidR="00801E50" w:rsidRPr="00801E50" w:rsidRDefault="00804793" w:rsidP="00801E50">
      <w:pPr>
        <w:jc w:val="both"/>
        <w:rPr>
          <w:rFonts w:ascii="Times New Roman" w:hAnsi="Times New Roman" w:cs="Times New Roman"/>
        </w:rPr>
      </w:pPr>
      <w:r>
        <w:rPr>
          <w:rFonts w:ascii="Times New Roman" w:hAnsi="Times New Roman" w:cs="Times New Roman"/>
        </w:rPr>
        <w:t>27.</w:t>
      </w:r>
      <w:r w:rsidR="00801E50" w:rsidRPr="00801E50">
        <w:rPr>
          <w:rFonts w:ascii="Times New Roman" w:hAnsi="Times New Roman" w:cs="Times New Roman"/>
        </w:rPr>
        <w:t xml:space="preserve"> One of the principle limbs of challenge against the eligibility of the appellant was its lack of experience as a single entity and that it having submitted its bid on the strength of the experience of the subsidiaries of its erstwhile parent/original companies, following the merger whereof it had come into existence, it was not eligible as per the qualification norms. It was urged there as well that unless the subsidiaries are the constituents of a J.V. or a Consortium, their experience cannot be taken into consideration to gauge the experience of the holding company and that as it on a standalone basis, was not possessed of the requisite experience as prescribed, it ought to have been disqualified on that count alone.</w:t>
      </w:r>
    </w:p>
    <w:p w:rsidR="00804793" w:rsidRDefault="00804793" w:rsidP="00801E50">
      <w:pPr>
        <w:jc w:val="both"/>
        <w:rPr>
          <w:rFonts w:ascii="Times New Roman" w:hAnsi="Times New Roman" w:cs="Times New Roman"/>
        </w:rPr>
      </w:pPr>
    </w:p>
    <w:p w:rsidR="00801E50" w:rsidRPr="00801E50" w:rsidRDefault="00804793" w:rsidP="00801E50">
      <w:pPr>
        <w:jc w:val="both"/>
        <w:rPr>
          <w:rFonts w:ascii="Times New Roman" w:hAnsi="Times New Roman" w:cs="Times New Roman"/>
        </w:rPr>
      </w:pPr>
      <w:r>
        <w:rPr>
          <w:rFonts w:ascii="Times New Roman" w:hAnsi="Times New Roman" w:cs="Times New Roman"/>
        </w:rPr>
        <w:t>28.</w:t>
      </w:r>
      <w:r w:rsidR="00801E50" w:rsidRPr="00801E50">
        <w:rPr>
          <w:rFonts w:ascii="Times New Roman" w:hAnsi="Times New Roman" w:cs="Times New Roman"/>
        </w:rPr>
        <w:t xml:space="preserve"> Following an exhaustive analysis of the facts, the relevant tender conditions as well as the law adumbrated by the pronouncements of this Court, this plea against the eligibility of the appellant-corporation was negated.</w:t>
      </w:r>
    </w:p>
    <w:p w:rsidR="00804793" w:rsidRDefault="00804793" w:rsidP="00801E50">
      <w:pPr>
        <w:jc w:val="both"/>
        <w:rPr>
          <w:rFonts w:ascii="Times New Roman" w:hAnsi="Times New Roman" w:cs="Times New Roman"/>
        </w:rPr>
      </w:pPr>
    </w:p>
    <w:p w:rsidR="00801E50" w:rsidRDefault="00804793" w:rsidP="00801E50">
      <w:pPr>
        <w:jc w:val="both"/>
        <w:rPr>
          <w:rFonts w:ascii="Times New Roman" w:hAnsi="Times New Roman" w:cs="Times New Roman"/>
        </w:rPr>
      </w:pPr>
      <w:r>
        <w:rPr>
          <w:rFonts w:ascii="Times New Roman" w:hAnsi="Times New Roman" w:cs="Times New Roman"/>
        </w:rPr>
        <w:t>29.</w:t>
      </w:r>
      <w:r w:rsidR="00801E50" w:rsidRPr="00801E50">
        <w:rPr>
          <w:rFonts w:ascii="Times New Roman" w:hAnsi="Times New Roman" w:cs="Times New Roman"/>
        </w:rPr>
        <w:t xml:space="preserve"> It would be advantageous, in view of the striking analogy of the overall perspectives, to recount the relevant observations recorded therein and having a decisive bearing on the issue under scrutiny.</w:t>
      </w:r>
    </w:p>
    <w:p w:rsidR="00804793" w:rsidRPr="00801E50" w:rsidRDefault="00804793" w:rsidP="00801E50">
      <w:pPr>
        <w:jc w:val="both"/>
        <w:rPr>
          <w:rFonts w:ascii="Times New Roman" w:hAnsi="Times New Roman" w:cs="Times New Roman"/>
        </w:rPr>
      </w:pPr>
    </w:p>
    <w:p w:rsidR="00801E50" w:rsidRPr="00801E50" w:rsidRDefault="00801E50" w:rsidP="00804793">
      <w:pPr>
        <w:ind w:left="720"/>
        <w:jc w:val="both"/>
        <w:rPr>
          <w:rFonts w:ascii="Times New Roman" w:hAnsi="Times New Roman" w:cs="Times New Roman"/>
        </w:rPr>
      </w:pPr>
      <w:r w:rsidRPr="00801E50">
        <w:rPr>
          <w:rFonts w:ascii="Times New Roman" w:hAnsi="Times New Roman" w:cs="Times New Roman"/>
        </w:rPr>
        <w:t>“24. The core issue, as we perceive, pertains to acceptance of the technical bid of the respondent No. 2 by the 1st respondent and we are required to address the same solely on the touchstone of eligibility criteria regard being had to the essential conditions. The decision on other technical aspects, as we are advised at present, is best left to the experts. We do not intend to enter into the said domain though a feeble attempt has been made on the said count.</w:t>
      </w:r>
    </w:p>
    <w:p w:rsidR="00804793" w:rsidRDefault="00804793" w:rsidP="00804793">
      <w:pPr>
        <w:ind w:left="720"/>
        <w:jc w:val="both"/>
        <w:rPr>
          <w:rFonts w:ascii="Times New Roman" w:hAnsi="Times New Roman" w:cs="Times New Roman"/>
        </w:rPr>
      </w:pPr>
    </w:p>
    <w:p w:rsidR="00801E50" w:rsidRPr="00801E50" w:rsidRDefault="00804793" w:rsidP="00804793">
      <w:pPr>
        <w:ind w:left="720"/>
        <w:jc w:val="both"/>
        <w:rPr>
          <w:rFonts w:ascii="Times New Roman" w:hAnsi="Times New Roman" w:cs="Times New Roman"/>
        </w:rPr>
      </w:pPr>
      <w:r>
        <w:rPr>
          <w:rFonts w:ascii="Times New Roman" w:hAnsi="Times New Roman" w:cs="Times New Roman"/>
        </w:rPr>
        <w:t xml:space="preserve">26. </w:t>
      </w:r>
      <w:r w:rsidR="00801E50" w:rsidRPr="00801E50">
        <w:rPr>
          <w:rFonts w:ascii="Times New Roman" w:hAnsi="Times New Roman" w:cs="Times New Roman"/>
        </w:rPr>
        <w:t>What is urged before this Court is that the respondent No. 2 could not have been regarded as a single entity and, in any case, it could not have claimed the experience of its subsidiaries</w:t>
      </w:r>
      <w:r>
        <w:rPr>
          <w:rFonts w:ascii="Times New Roman" w:hAnsi="Times New Roman" w:cs="Times New Roman"/>
        </w:rPr>
        <w:t xml:space="preserve"> </w:t>
      </w:r>
      <w:r w:rsidR="00801E50" w:rsidRPr="00801E50">
        <w:rPr>
          <w:rFonts w:ascii="Times New Roman" w:hAnsi="Times New Roman" w:cs="Times New Roman"/>
        </w:rPr>
        <w:t xml:space="preserve">because no consortium or joint venture with its subsidiaries was formed. With regard to relationship of holding and subsidiary companies, we have been commended to the authorities in Balwant Rai Saluja (supra) and also the judgment of the Delhi High Court in Rohde and Schwarz Gmbh and Co. K.G. (supra). The essential submission is that respondent No. 2 as the owner of the subsidiary companies including their assets and liabilities, cannot claim their experience and there is necessity to apply the principle of “lifting the corporate veil”, as has been laid down in Renusagar Power Co. (supra) and </w:t>
      </w:r>
      <w:r w:rsidR="00801E50" w:rsidRPr="00734D55">
        <w:rPr>
          <w:rFonts w:ascii="Times New Roman" w:hAnsi="Times New Roman" w:cs="Times New Roman"/>
          <w:i/>
        </w:rPr>
        <w:t>Life Insurance Corporation of India v. Escorts Ltd. and other</w:t>
      </w:r>
      <w:r w:rsidR="00801E50" w:rsidRPr="00801E50">
        <w:rPr>
          <w:rFonts w:ascii="Times New Roman" w:hAnsi="Times New Roman" w:cs="Times New Roman"/>
        </w:rPr>
        <w:t>s</w:t>
      </w:r>
      <w:r w:rsidR="00734D55" w:rsidRPr="00734D55">
        <w:rPr>
          <w:rFonts w:ascii="Times New Roman" w:hAnsi="Times New Roman" w:cs="Times New Roman"/>
          <w:sz w:val="20"/>
          <w:szCs w:val="20"/>
          <w:vertAlign w:val="superscript"/>
        </w:rPr>
        <w:t>7</w:t>
      </w:r>
      <w:r w:rsidR="00801E50" w:rsidRPr="00801E50">
        <w:rPr>
          <w:rFonts w:ascii="Times New Roman" w:hAnsi="Times New Roman" w:cs="Times New Roman"/>
        </w:rPr>
        <w:t xml:space="preserve"> . It is also argued that the Government owned entity cannot be treated differently, for a Government owned entity is distinct from the Government and, for the said purpose, inspiration has been drawn from the authority in </w:t>
      </w:r>
      <w:r w:rsidR="00801E50" w:rsidRPr="00734D55">
        <w:rPr>
          <w:rFonts w:ascii="Times New Roman" w:hAnsi="Times New Roman" w:cs="Times New Roman"/>
          <w:i/>
        </w:rPr>
        <w:t>Western Coalfields Limited v. Special Area Development Authority, Korba and another</w:t>
      </w:r>
      <w:r w:rsidR="00734D55" w:rsidRPr="00734D55">
        <w:rPr>
          <w:rFonts w:ascii="Times New Roman" w:hAnsi="Times New Roman" w:cs="Times New Roman"/>
          <w:sz w:val="20"/>
          <w:szCs w:val="20"/>
          <w:vertAlign w:val="superscript"/>
        </w:rPr>
        <w:t>8</w:t>
      </w:r>
      <w:r w:rsidR="00801E50" w:rsidRPr="00801E50">
        <w:rPr>
          <w:rFonts w:ascii="Times New Roman" w:hAnsi="Times New Roman" w:cs="Times New Roman"/>
        </w:rPr>
        <w:t xml:space="preserve">. It has also been urged that when the tender has required a particular thing to be done, it has to be done in that specific manner, for the law envisages that where a power is given to do a certain thing in a certain way, the thing must be done in that way or not at all. For the aforesaid purpose, inspiration has been drawn from the authority in Central Coalfields Ltd. (supra) wherein reliance has been placed on </w:t>
      </w:r>
      <w:r w:rsidR="00801E50" w:rsidRPr="00734D55">
        <w:rPr>
          <w:rFonts w:ascii="Times New Roman" w:hAnsi="Times New Roman" w:cs="Times New Roman"/>
          <w:i/>
        </w:rPr>
        <w:t>Nazir Ahmad v. King Emperor</w:t>
      </w:r>
      <w:r w:rsidR="00734D55" w:rsidRPr="00734D55">
        <w:rPr>
          <w:rFonts w:ascii="Times New Roman" w:hAnsi="Times New Roman" w:cs="Times New Roman"/>
          <w:sz w:val="20"/>
          <w:szCs w:val="20"/>
          <w:vertAlign w:val="superscript"/>
        </w:rPr>
        <w:t>9</w:t>
      </w:r>
      <w:r w:rsidR="00801E50" w:rsidRPr="00801E50">
        <w:rPr>
          <w:rFonts w:ascii="Times New Roman" w:hAnsi="Times New Roman" w:cs="Times New Roman"/>
        </w:rPr>
        <w:t>.</w:t>
      </w:r>
    </w:p>
    <w:p w:rsidR="00804793" w:rsidRDefault="00804793" w:rsidP="00804793">
      <w:pPr>
        <w:ind w:left="720"/>
        <w:jc w:val="both"/>
        <w:rPr>
          <w:rFonts w:ascii="Times New Roman" w:hAnsi="Times New Roman" w:cs="Times New Roman"/>
        </w:rPr>
      </w:pPr>
    </w:p>
    <w:p w:rsidR="00801E50" w:rsidRPr="00801E50" w:rsidRDefault="00804793" w:rsidP="00804793">
      <w:pPr>
        <w:ind w:left="720"/>
        <w:jc w:val="both"/>
        <w:rPr>
          <w:rFonts w:ascii="Times New Roman" w:hAnsi="Times New Roman" w:cs="Times New Roman"/>
        </w:rPr>
      </w:pPr>
      <w:r>
        <w:rPr>
          <w:rFonts w:ascii="Times New Roman" w:hAnsi="Times New Roman" w:cs="Times New Roman"/>
        </w:rPr>
        <w:t xml:space="preserve">27. </w:t>
      </w:r>
      <w:r w:rsidR="00801E50" w:rsidRPr="00801E50">
        <w:rPr>
          <w:rFonts w:ascii="Times New Roman" w:hAnsi="Times New Roman" w:cs="Times New Roman"/>
        </w:rPr>
        <w:t xml:space="preserve">Before we proceed to deal with the concept of single entity and the discretion used by the 1st respondent, we intend to deal with role of the Court when the eligibility criteria is required to be scanned and perceived by the Court. In Montecarlo Ltd. (supra), the Court referred to TATA Cellular (supra) wherein certain principles, namely, the modern trend pointing to judicial restraint on administrative action; the role of the court is only to review the manner in which the decision has been taken; the lack of expertise on the part of the court to correct the administrative decision; the conferment of freedom of contract on the Government which recognizes a fair play in the joints as a necessary concomitant for an administrative body functioning in an administrative sphere or quasi-administrative sphere, were laid down. It was also stated in the said case that the administrative decision must not only be tested by the application of Wednesbury principle of reasonableness but also must be free from arbitrariness not affected by bias or actuated by mala fides. The two-Judge Bench took note of the fact that in Jagdish Mandal (supra) it has been held that, if the decision relating to award of contract is bona fide and is in public interest, courts will not, in exercise of power of judicial review, interfere even if a procedural aberration or error in assessment or prejudice to a tenderer, is made out. The decisions in </w:t>
      </w:r>
      <w:r w:rsidR="00801E50" w:rsidRPr="00734D55">
        <w:rPr>
          <w:rFonts w:ascii="Times New Roman" w:hAnsi="Times New Roman" w:cs="Times New Roman"/>
          <w:i/>
        </w:rPr>
        <w:t>Master Marine Services (P) Ltd. v. Metcalfe &amp; Hodgkinson (P) Ltd. and another</w:t>
      </w:r>
      <w:r w:rsidR="00734D55" w:rsidRPr="00734D55">
        <w:rPr>
          <w:rFonts w:ascii="Times New Roman" w:hAnsi="Times New Roman" w:cs="Times New Roman"/>
          <w:sz w:val="20"/>
          <w:szCs w:val="20"/>
          <w:vertAlign w:val="superscript"/>
        </w:rPr>
        <w:t>10</w:t>
      </w:r>
      <w:r w:rsidR="00801E50" w:rsidRPr="00801E50">
        <w:rPr>
          <w:rFonts w:ascii="Times New Roman" w:hAnsi="Times New Roman" w:cs="Times New Roman"/>
        </w:rPr>
        <w:t xml:space="preserve">, </w:t>
      </w:r>
      <w:r w:rsidR="00801E50" w:rsidRPr="00734D55">
        <w:rPr>
          <w:rFonts w:ascii="Times New Roman" w:hAnsi="Times New Roman" w:cs="Times New Roman"/>
          <w:i/>
        </w:rPr>
        <w:t>B.S.N. Joshi &amp; Sons Ltd. v. Nair Coal Services Ltd. and others</w:t>
      </w:r>
      <w:r w:rsidR="00734D55" w:rsidRPr="00734D55">
        <w:rPr>
          <w:rFonts w:ascii="Times New Roman" w:hAnsi="Times New Roman" w:cs="Times New Roman"/>
          <w:i/>
          <w:sz w:val="20"/>
          <w:szCs w:val="20"/>
          <w:vertAlign w:val="superscript"/>
        </w:rPr>
        <w:t>1</w:t>
      </w:r>
      <w:r w:rsidR="00734D55">
        <w:rPr>
          <w:rFonts w:ascii="Times New Roman" w:hAnsi="Times New Roman" w:cs="Times New Roman"/>
          <w:i/>
          <w:sz w:val="20"/>
          <w:szCs w:val="20"/>
          <w:vertAlign w:val="superscript"/>
        </w:rPr>
        <w:t>1</w:t>
      </w:r>
      <w:r w:rsidR="00801E50" w:rsidRPr="00801E50">
        <w:rPr>
          <w:rFonts w:ascii="Times New Roman" w:hAnsi="Times New Roman" w:cs="Times New Roman"/>
        </w:rPr>
        <w:t xml:space="preserve"> and Michigan Rubber (India) Ltd. (supra) have been referred to. The Court quoted a passage from Afcons Infrastructure Ltd. (supra) wherein the principle that interpretation placed to appreciate the tender</w:t>
      </w:r>
      <w:r>
        <w:rPr>
          <w:rFonts w:ascii="Times New Roman" w:hAnsi="Times New Roman" w:cs="Times New Roman"/>
        </w:rPr>
        <w:t xml:space="preserve"> ,</w:t>
      </w:r>
      <w:r w:rsidR="00801E50" w:rsidRPr="00801E50">
        <w:rPr>
          <w:rFonts w:ascii="Times New Roman" w:hAnsi="Times New Roman" w:cs="Times New Roman"/>
        </w:rPr>
        <w:t>requirements and to interpret the documents by owner or employer unless mala fide or perverse in understanding or appreciation is reflected, the constitutional Courts should not interfere. It has also been observed in the said case that it is possibl</w:t>
      </w:r>
      <w:r w:rsidR="00734D55">
        <w:rPr>
          <w:rFonts w:ascii="Times New Roman" w:hAnsi="Times New Roman" w:cs="Times New Roman"/>
        </w:rPr>
        <w:t xml:space="preserve">e that the owner or employer of </w:t>
      </w:r>
      <w:r w:rsidR="00801E50" w:rsidRPr="00801E50">
        <w:rPr>
          <w:rFonts w:ascii="Times New Roman" w:hAnsi="Times New Roman" w:cs="Times New Roman"/>
        </w:rPr>
        <w:t>a project may give an</w:t>
      </w:r>
      <w:r>
        <w:rPr>
          <w:rFonts w:ascii="Times New Roman" w:hAnsi="Times New Roman" w:cs="Times New Roman"/>
        </w:rPr>
        <w:t xml:space="preserve"> </w:t>
      </w:r>
      <w:r w:rsidR="00801E50" w:rsidRPr="00801E50">
        <w:rPr>
          <w:rFonts w:ascii="Times New Roman" w:hAnsi="Times New Roman" w:cs="Times New Roman"/>
        </w:rPr>
        <w:t>interpretation to the tender documents that is not acceptable to the constitutional Courts but that by itself is not a reason for interfering with the interpretation given. After referring to the said authority, it has been ruled thus:</w:t>
      </w:r>
    </w:p>
    <w:p w:rsidR="00804793" w:rsidRDefault="00804793" w:rsidP="00804793">
      <w:pPr>
        <w:ind w:left="720"/>
        <w:jc w:val="both"/>
        <w:rPr>
          <w:rFonts w:ascii="Times New Roman" w:hAnsi="Times New Roman" w:cs="Times New Roman"/>
        </w:rPr>
      </w:pPr>
    </w:p>
    <w:p w:rsidR="00801E50" w:rsidRDefault="00801E50" w:rsidP="00804793">
      <w:pPr>
        <w:ind w:left="720"/>
        <w:jc w:val="both"/>
        <w:rPr>
          <w:rFonts w:ascii="Times New Roman" w:hAnsi="Times New Roman" w:cs="Times New Roman"/>
        </w:rPr>
      </w:pPr>
      <w:r w:rsidRPr="00801E50">
        <w:rPr>
          <w:rFonts w:ascii="Times New Roman" w:hAnsi="Times New Roman" w:cs="Times New Roman"/>
        </w:rPr>
        <w:t>“24. We respectfully concur with the aforesaid statement of law. We have reasons to do so. In the present scenario, tenders are floated and offers are invited for highly complex technical subjects. It requires understanding and appreciation of the nature of work and the purpose it is going to serve. It is common knowledge in the competitive commercial field that technical bids pursuant to the notice inviting tenders are scrutinized by the technical experts and sometimes third party assistance from those unconnected with the owner’s organization is taken. This ensures objectivity. Bidder’s expertise and technical capability and capacity must be assessed by the experts. In the matters of financial assessment, consultants are appointed. It is because to check and ascertain that technical ability and the financial feasibility have sanguinity and are workable and realistic. There is a</w:t>
      </w:r>
      <w:r w:rsidR="00804793">
        <w:rPr>
          <w:rFonts w:ascii="Times New Roman" w:hAnsi="Times New Roman" w:cs="Times New Roman"/>
        </w:rPr>
        <w:t xml:space="preserve"> </w:t>
      </w:r>
      <w:r w:rsidRPr="00801E50">
        <w:rPr>
          <w:rFonts w:ascii="Times New Roman" w:hAnsi="Times New Roman" w:cs="Times New Roman"/>
        </w:rPr>
        <w:t xml:space="preserve">multi-prong complex approach; highly technical in nature. The tenders where public largesse is put to auction stand on a different compartment. Tender with which we are concerned, is not comparable to any scheme for allotment. This arena which we have referred requires technical expertise. Parameters applied are different. Its aim is to achieve high degree of perfection in execution and adherence to the time schedule. But, that does not mean, these tenders will escape scrutiny of judicial review. Exercise of power of judicial review would be called for if the approach is arbitrary or malafide or procedure adopted is meant to favour one. The decision making process should clearly show that the said maladies are kept at bay. But where a decision is taken that is manifestly in consonance with the language of the tender document or sub-serves the purpose for which the tender is floated, the court should follow the principle of restraint. Technical evaluation or comparison by the court would be impermissible. The principle that is applied to scan and understand an ordinary instrument relatable to contract in other spheres has to be treated differently than interpreting and appreciating tender documents relating to technical works and projects requiring special skills. The owner should be allowed to carry out </w:t>
      </w:r>
      <w:r w:rsidR="00804793">
        <w:rPr>
          <w:rFonts w:ascii="Times New Roman" w:hAnsi="Times New Roman" w:cs="Times New Roman"/>
        </w:rPr>
        <w:t xml:space="preserve"> </w:t>
      </w:r>
      <w:r w:rsidRPr="00801E50">
        <w:rPr>
          <w:rFonts w:ascii="Times New Roman" w:hAnsi="Times New Roman" w:cs="Times New Roman"/>
        </w:rPr>
        <w:t>the purpose and there has to be allowance of free play in the joints.”</w:t>
      </w:r>
    </w:p>
    <w:p w:rsidR="00804793" w:rsidRPr="00801E50" w:rsidRDefault="00804793" w:rsidP="00804793">
      <w:pPr>
        <w:ind w:left="720"/>
        <w:jc w:val="both"/>
        <w:rPr>
          <w:rFonts w:ascii="Times New Roman" w:hAnsi="Times New Roman" w:cs="Times New Roman"/>
        </w:rPr>
      </w:pPr>
    </w:p>
    <w:p w:rsidR="00801E50" w:rsidRDefault="00801E50" w:rsidP="00734D55">
      <w:pPr>
        <w:ind w:left="720"/>
        <w:jc w:val="both"/>
        <w:rPr>
          <w:rFonts w:ascii="Times New Roman" w:hAnsi="Times New Roman" w:cs="Times New Roman"/>
        </w:rPr>
      </w:pPr>
      <w:r w:rsidRPr="00801E50">
        <w:rPr>
          <w:rFonts w:ascii="Times New Roman" w:hAnsi="Times New Roman" w:cs="Times New Roman"/>
        </w:rPr>
        <w:t>29.</w:t>
      </w:r>
      <w:r w:rsidR="00804793">
        <w:rPr>
          <w:rFonts w:ascii="Times New Roman" w:hAnsi="Times New Roman" w:cs="Times New Roman"/>
        </w:rPr>
        <w:t xml:space="preserve"> </w:t>
      </w:r>
      <w:r w:rsidR="00804793" w:rsidRPr="00801E50">
        <w:rPr>
          <w:rFonts w:ascii="Times New Roman" w:hAnsi="Times New Roman" w:cs="Times New Roman"/>
        </w:rPr>
        <w:t xml:space="preserve"> </w:t>
      </w:r>
      <w:r w:rsidRPr="00801E50">
        <w:rPr>
          <w:rFonts w:ascii="Times New Roman" w:hAnsi="Times New Roman" w:cs="Times New Roman"/>
        </w:rPr>
        <w:t xml:space="preserve">In Reliance Telecom Ltd. and another v. Union of India and another, the Court referred to the authority in </w:t>
      </w:r>
      <w:r w:rsidRPr="00B13AB5">
        <w:rPr>
          <w:rFonts w:ascii="Times New Roman" w:hAnsi="Times New Roman" w:cs="Times New Roman"/>
          <w:i/>
        </w:rPr>
        <w:t>Asia Foundati</w:t>
      </w:r>
      <w:r w:rsidR="00B13AB5" w:rsidRPr="00B13AB5">
        <w:rPr>
          <w:rFonts w:ascii="Times New Roman" w:hAnsi="Times New Roman" w:cs="Times New Roman"/>
          <w:i/>
        </w:rPr>
        <w:t>on &amp; Construction Ltd. v. Trafalga</w:t>
      </w:r>
      <w:r w:rsidRPr="00B13AB5">
        <w:rPr>
          <w:rFonts w:ascii="Times New Roman" w:hAnsi="Times New Roman" w:cs="Times New Roman"/>
          <w:i/>
        </w:rPr>
        <w:t>r House Construction (I) Ltd</w:t>
      </w:r>
      <w:r w:rsidRPr="00801E50">
        <w:rPr>
          <w:rFonts w:ascii="Times New Roman" w:hAnsi="Times New Roman" w:cs="Times New Roman"/>
        </w:rPr>
        <w:t xml:space="preserve">. and others wherein it has been observed that though the principle of judicial review cannot be denied so far as exercise of contractual powers of Government bodies are concerned, but it is intended to prevent arbitrariness or </w:t>
      </w:r>
      <w:r w:rsidR="00B13AB5" w:rsidRPr="00801E50">
        <w:rPr>
          <w:rFonts w:ascii="Times New Roman" w:hAnsi="Times New Roman" w:cs="Times New Roman"/>
        </w:rPr>
        <w:t>favoritism</w:t>
      </w:r>
      <w:r w:rsidRPr="00801E50">
        <w:rPr>
          <w:rFonts w:ascii="Times New Roman" w:hAnsi="Times New Roman" w:cs="Times New Roman"/>
        </w:rPr>
        <w:t xml:space="preserve"> and it is exercised in the larger public interest or if it is brought to the notice of the court that in the matter of award of a contract power has been exercised for any collateral purpose. Thereafter, the Court in Reliance Telecom Ltd. (supra) proceeded to state thus:</w:t>
      </w:r>
    </w:p>
    <w:p w:rsidR="00804793" w:rsidRPr="00801E50" w:rsidRDefault="00804793" w:rsidP="00734D55">
      <w:pPr>
        <w:ind w:left="720"/>
        <w:jc w:val="both"/>
        <w:rPr>
          <w:rFonts w:ascii="Times New Roman" w:hAnsi="Times New Roman" w:cs="Times New Roman"/>
        </w:rPr>
      </w:pPr>
    </w:p>
    <w:p w:rsidR="00801E50" w:rsidRPr="00801E50" w:rsidRDefault="00801E50" w:rsidP="00734D55">
      <w:pPr>
        <w:ind w:left="720"/>
        <w:jc w:val="both"/>
        <w:rPr>
          <w:rFonts w:ascii="Times New Roman" w:hAnsi="Times New Roman" w:cs="Times New Roman"/>
        </w:rPr>
      </w:pPr>
      <w:r w:rsidRPr="00801E50">
        <w:rPr>
          <w:rFonts w:ascii="Times New Roman" w:hAnsi="Times New Roman" w:cs="Times New Roman"/>
        </w:rPr>
        <w:t>“75. ... In the instant case, we are unable to perceive any arbitrariness or favouritism or exercise of power for any collateral purpose in the NIA.</w:t>
      </w:r>
      <w:r w:rsidR="00734D55">
        <w:rPr>
          <w:rFonts w:ascii="Times New Roman" w:hAnsi="Times New Roman" w:cs="Times New Roman"/>
        </w:rPr>
        <w:t xml:space="preserve"> </w:t>
      </w:r>
      <w:r w:rsidRPr="00801E50">
        <w:rPr>
          <w:rFonts w:ascii="Times New Roman" w:hAnsi="Times New Roman" w:cs="Times New Roman"/>
        </w:rPr>
        <w:t>In the absence of the same, to exercise the power of judicial review is not warranted. In the case at hand, we think, it is a prudent decision once there is increase of revenue and expansion of the range of service.”</w:t>
      </w:r>
    </w:p>
    <w:p w:rsidR="00734D55" w:rsidRDefault="00734D55" w:rsidP="00734D55">
      <w:pPr>
        <w:ind w:left="720"/>
        <w:jc w:val="both"/>
        <w:rPr>
          <w:rFonts w:ascii="Times New Roman" w:hAnsi="Times New Roman" w:cs="Times New Roman"/>
        </w:rPr>
      </w:pPr>
    </w:p>
    <w:p w:rsidR="00801E50" w:rsidRDefault="00801E50" w:rsidP="00734D55">
      <w:pPr>
        <w:ind w:left="720"/>
        <w:jc w:val="both"/>
        <w:rPr>
          <w:rFonts w:ascii="Times New Roman" w:hAnsi="Times New Roman" w:cs="Times New Roman"/>
        </w:rPr>
      </w:pPr>
      <w:r w:rsidRPr="00801E50">
        <w:rPr>
          <w:rFonts w:ascii="Times New Roman" w:hAnsi="Times New Roman" w:cs="Times New Roman"/>
        </w:rPr>
        <w:t>And again:</w:t>
      </w:r>
    </w:p>
    <w:p w:rsidR="00734D55" w:rsidRPr="00801E50" w:rsidRDefault="00734D55" w:rsidP="00734D55">
      <w:pPr>
        <w:ind w:left="720"/>
        <w:jc w:val="both"/>
        <w:rPr>
          <w:rFonts w:ascii="Times New Roman" w:hAnsi="Times New Roman" w:cs="Times New Roman"/>
        </w:rPr>
      </w:pPr>
    </w:p>
    <w:p w:rsidR="00801E50" w:rsidRPr="00801E50" w:rsidRDefault="00801E50" w:rsidP="00734D55">
      <w:pPr>
        <w:ind w:left="720"/>
        <w:jc w:val="both"/>
        <w:rPr>
          <w:rFonts w:ascii="Times New Roman" w:hAnsi="Times New Roman" w:cs="Times New Roman"/>
        </w:rPr>
      </w:pPr>
      <w:r w:rsidRPr="00801E50">
        <w:rPr>
          <w:rFonts w:ascii="Times New Roman" w:hAnsi="Times New Roman" w:cs="Times New Roman"/>
        </w:rPr>
        <w:t>“76. It needs to be stressed that in the matters relating to complex auction procedure having enormous</w:t>
      </w:r>
      <w:r w:rsidR="00734D55">
        <w:rPr>
          <w:rFonts w:ascii="Times New Roman" w:hAnsi="Times New Roman" w:cs="Times New Roman"/>
        </w:rPr>
        <w:t xml:space="preserve"> </w:t>
      </w:r>
      <w:r w:rsidRPr="00801E50">
        <w:rPr>
          <w:rFonts w:ascii="Times New Roman" w:hAnsi="Times New Roman" w:cs="Times New Roman"/>
        </w:rPr>
        <w:t>financial ramification, interference by the Courts based upon any perception which is thought to be wise or assumed to be fair can lead to a situation which is not warrantable and may have unforeseen adverse impact. It may have the effect potentiality of creating a situation of fiscal imbalance. In our view, interference in such auction should be on the ground of stricter scrutiny when the decision</w:t>
      </w:r>
      <w:r w:rsidR="00734D55">
        <w:rPr>
          <w:rFonts w:ascii="Times New Roman" w:hAnsi="Times New Roman" w:cs="Times New Roman"/>
        </w:rPr>
        <w:t xml:space="preserve"> </w:t>
      </w:r>
      <w:r w:rsidRPr="00801E50">
        <w:rPr>
          <w:rFonts w:ascii="Times New Roman" w:hAnsi="Times New Roman" w:cs="Times New Roman"/>
        </w:rPr>
        <w:t>making</w:t>
      </w:r>
      <w:r w:rsidR="00734D55">
        <w:rPr>
          <w:rFonts w:ascii="Times New Roman" w:hAnsi="Times New Roman" w:cs="Times New Roman"/>
        </w:rPr>
        <w:t xml:space="preserve"> </w:t>
      </w:r>
      <w:r w:rsidRPr="00801E50">
        <w:rPr>
          <w:rFonts w:ascii="Times New Roman" w:hAnsi="Times New Roman" w:cs="Times New Roman"/>
        </w:rPr>
        <w:t>process</w:t>
      </w:r>
      <w:r w:rsidR="00734D55">
        <w:rPr>
          <w:rFonts w:ascii="Times New Roman" w:hAnsi="Times New Roman" w:cs="Times New Roman"/>
        </w:rPr>
        <w:t xml:space="preserve"> </w:t>
      </w:r>
      <w:r w:rsidRPr="00801E50">
        <w:rPr>
          <w:rFonts w:ascii="Times New Roman" w:hAnsi="Times New Roman" w:cs="Times New Roman"/>
        </w:rPr>
        <w:t>commencing from NIA till the end smacks of obnoxious arbitrariness or any extraneous consideration which is perceivable.”</w:t>
      </w:r>
    </w:p>
    <w:p w:rsidR="00734D55" w:rsidRDefault="00734D55" w:rsidP="00734D55">
      <w:pPr>
        <w:ind w:left="720"/>
        <w:jc w:val="both"/>
        <w:rPr>
          <w:rFonts w:ascii="Times New Roman" w:hAnsi="Times New Roman" w:cs="Times New Roman"/>
        </w:rPr>
      </w:pPr>
    </w:p>
    <w:p w:rsidR="00801E50" w:rsidRPr="00801E50" w:rsidRDefault="00734D55" w:rsidP="00734D55">
      <w:pPr>
        <w:ind w:left="720"/>
        <w:jc w:val="both"/>
        <w:rPr>
          <w:rFonts w:ascii="Times New Roman" w:hAnsi="Times New Roman" w:cs="Times New Roman"/>
        </w:rPr>
      </w:pPr>
      <w:r>
        <w:rPr>
          <w:rFonts w:ascii="Times New Roman" w:hAnsi="Times New Roman" w:cs="Times New Roman"/>
        </w:rPr>
        <w:t xml:space="preserve">32. </w:t>
      </w:r>
      <w:r w:rsidR="00801E50" w:rsidRPr="00801E50">
        <w:rPr>
          <w:rFonts w:ascii="Times New Roman" w:hAnsi="Times New Roman" w:cs="Times New Roman"/>
        </w:rPr>
        <w:t>Respondent No. 2, as is evident, is a company owned by the People’s Republic of China and, therefore, it comes within the ambit of Clause 4.1 of the bid document as a Government owned entity. We have already reproduced the said clause in earlier part of the judgment. As perceived by the 1 21 respondent, a single entity can bid for itself and it can consist of its constituents which are wholly owned subsidiaries and they may have experience in relation to the project. That apart, as is understood by the said respondent, where the singular or unified entity claims that as a consequence of merger, all the subsidiaries form a homogenous pool under its immedi</w:t>
      </w:r>
      <w:r>
        <w:rPr>
          <w:rFonts w:ascii="Times New Roman" w:hAnsi="Times New Roman" w:cs="Times New Roman"/>
        </w:rPr>
        <w:t xml:space="preserve">ate </w:t>
      </w:r>
      <w:r w:rsidR="00801E50" w:rsidRPr="00801E50">
        <w:rPr>
          <w:rFonts w:ascii="Times New Roman" w:hAnsi="Times New Roman" w:cs="Times New Roman"/>
        </w:rPr>
        <w:t xml:space="preserve">control in respect of rights, liabilities, assets and obligations, the integrity of the singular entity as owning such rights, assets and liabilities cannot be ignored and must be given effect. While judging the eligibility criteria of the second respondent, the 1 - respondent has scanned Article164 of the Articles of Association of the respondent No. 2 which are submitted along with the bid from which it is evincible that the Board of Directors of the respondent No. 2 has been entrusted with the authority and responsibility to discharge all necessary and essential decisions and functions for the subsidiaries as well. According to the 1 - respondent, the term “Government owned entity” would include a government owned entity and its subsidiaries and there can be no matter of doubt that the identity of the entities as belonging to the Government when established can be treated as a Government owned entity and the experience claimed by the parent of the subsidiaries can be taken into consideration. Learned senior counsel for the 1s 1 respondent has drawn our attention to the “lifting of corporate veil” principle or doctrine of “piercing the veil” and in that context, reliance has been placed on </w:t>
      </w:r>
      <w:r w:rsidR="00801E50" w:rsidRPr="00734D55">
        <w:rPr>
          <w:rFonts w:ascii="Times New Roman" w:hAnsi="Times New Roman" w:cs="Times New Roman"/>
          <w:i/>
        </w:rPr>
        <w:t>Littlewoods Mail Order Stores, Ltd. v. McGregor</w:t>
      </w:r>
      <w:r w:rsidRPr="00734D55">
        <w:rPr>
          <w:rFonts w:ascii="Times New Roman" w:hAnsi="Times New Roman" w:cs="Times New Roman"/>
          <w:sz w:val="20"/>
          <w:szCs w:val="20"/>
          <w:vertAlign w:val="superscript"/>
        </w:rPr>
        <w:t>12</w:t>
      </w:r>
      <w:r w:rsidR="00801E50" w:rsidRPr="00801E50">
        <w:rPr>
          <w:rFonts w:ascii="Times New Roman" w:hAnsi="Times New Roman" w:cs="Times New Roman"/>
        </w:rPr>
        <w:t xml:space="preserve">, </w:t>
      </w:r>
      <w:r w:rsidR="00801E50" w:rsidRPr="00734D55">
        <w:rPr>
          <w:rFonts w:ascii="Times New Roman" w:hAnsi="Times New Roman" w:cs="Times New Roman"/>
          <w:i/>
        </w:rPr>
        <w:t>DHN Food Distributors Ltd. and others v. London Borough of Tower Hamlets</w:t>
      </w:r>
      <w:r w:rsidRPr="00734D55">
        <w:rPr>
          <w:rFonts w:ascii="Times New Roman" w:hAnsi="Times New Roman" w:cs="Times New Roman"/>
          <w:i/>
          <w:sz w:val="20"/>
          <w:szCs w:val="20"/>
          <w:vertAlign w:val="superscript"/>
        </w:rPr>
        <w:t>13</w:t>
      </w:r>
      <w:r>
        <w:rPr>
          <w:rFonts w:ascii="Times New Roman" w:hAnsi="Times New Roman" w:cs="Times New Roman"/>
        </w:rPr>
        <w:t xml:space="preserve"> </w:t>
      </w:r>
      <w:r w:rsidR="00801E50" w:rsidRPr="00801E50">
        <w:rPr>
          <w:rFonts w:ascii="Times New Roman" w:hAnsi="Times New Roman" w:cs="Times New Roman"/>
        </w:rPr>
        <w:t xml:space="preserve">and </w:t>
      </w:r>
      <w:r w:rsidR="00801E50" w:rsidRPr="00734D55">
        <w:rPr>
          <w:rFonts w:ascii="Times New Roman" w:hAnsi="Times New Roman" w:cs="Times New Roman"/>
          <w:i/>
        </w:rPr>
        <w:t>Harold Holdsworth &amp; Co. (Wakefield) Ld. v. Caddies</w:t>
      </w:r>
      <w:r w:rsidRPr="00734D55">
        <w:rPr>
          <w:rFonts w:ascii="Times New Roman" w:hAnsi="Times New Roman" w:cs="Times New Roman"/>
          <w:sz w:val="20"/>
          <w:szCs w:val="20"/>
          <w:vertAlign w:val="superscript"/>
        </w:rPr>
        <w:t>14</w:t>
      </w:r>
      <w:r w:rsidR="00801E50" w:rsidRPr="00801E50">
        <w:rPr>
          <w:rFonts w:ascii="Times New Roman" w:hAnsi="Times New Roman" w:cs="Times New Roman"/>
        </w:rPr>
        <w:t>. Learned senior counsel has also placed reliance upon the principles stated in Renusagar</w:t>
      </w:r>
      <w:r>
        <w:rPr>
          <w:rFonts w:ascii="Times New Roman" w:hAnsi="Times New Roman" w:cs="Times New Roman"/>
        </w:rPr>
        <w:t xml:space="preserve"> </w:t>
      </w:r>
      <w:r w:rsidR="00801E50" w:rsidRPr="00801E50">
        <w:rPr>
          <w:rFonts w:ascii="Times New Roman" w:hAnsi="Times New Roman" w:cs="Times New Roman"/>
        </w:rPr>
        <w:t>Power Co. (supra) that have been reiterated in New Horizons Ltd. (supra). In the written submission filed on behalf of the 1st respondent, the relevant paragraphs from Renusagar Power Co. (supra) have been copiously quoted. It is also urged that in the current global economic regime the multinational corporations conduct their business through their subsidiaries and, therefore, there cannot be a hyper-technical approach that eligibility of the principal cannot be taken cognizance of when it speaks of the experience of the subsidiaries. It is also contended by Mr. Subramaniam that in the context of fraud or evasion of legal obligations, the doctrine of “piercing the veil” or “lifting of the corporate veil” can be applied but the said principle cannot be taken recourse to in a matter of the present nature.</w:t>
      </w:r>
    </w:p>
    <w:p w:rsidR="00734D55" w:rsidRDefault="00734D55" w:rsidP="00734D55">
      <w:pPr>
        <w:ind w:left="720"/>
        <w:jc w:val="both"/>
        <w:rPr>
          <w:rFonts w:ascii="Times New Roman" w:hAnsi="Times New Roman" w:cs="Times New Roman"/>
        </w:rPr>
      </w:pPr>
    </w:p>
    <w:p w:rsidR="00801E50" w:rsidRDefault="00801E50" w:rsidP="00734D55">
      <w:pPr>
        <w:ind w:left="720"/>
        <w:jc w:val="both"/>
        <w:rPr>
          <w:rFonts w:ascii="Times New Roman" w:hAnsi="Times New Roman" w:cs="Times New Roman"/>
        </w:rPr>
      </w:pPr>
      <w:r w:rsidRPr="00801E50">
        <w:rPr>
          <w:rFonts w:ascii="Times New Roman" w:hAnsi="Times New Roman" w:cs="Times New Roman"/>
        </w:rPr>
        <w:t>33.</w:t>
      </w:r>
      <w:r w:rsidR="00734D55">
        <w:rPr>
          <w:rFonts w:ascii="Times New Roman" w:hAnsi="Times New Roman" w:cs="Times New Roman"/>
        </w:rPr>
        <w:t xml:space="preserve"> </w:t>
      </w:r>
      <w:r w:rsidRPr="00801E50">
        <w:rPr>
          <w:rFonts w:ascii="Times New Roman" w:hAnsi="Times New Roman" w:cs="Times New Roman"/>
        </w:rPr>
        <w:t>With regard to the satisfaction of the 1 - respondent, it has been highlighted before us that the said respondent had thoroughly examined the bid documents and satisfied itself about of the capability, experience and expertise of the respondent No. 2 and there has been a thorough analysis of the technical qualification of the respondent No. 2 by the independent General Consultant and the reports of the Appraisal and Tender Committee of the 1st respondent and also the no-objection has been received from KfW Development Bank, Germany which is funding the entire project. Narrating the experience of the respondent No. 1, it has been stated in the written submission filed on behalf of the 1st respondent:</w:t>
      </w:r>
    </w:p>
    <w:p w:rsidR="00734D55" w:rsidRPr="00801E50" w:rsidRDefault="00734D55" w:rsidP="00734D55">
      <w:pPr>
        <w:ind w:left="720"/>
        <w:jc w:val="both"/>
        <w:rPr>
          <w:rFonts w:ascii="Times New Roman" w:hAnsi="Times New Roman" w:cs="Times New Roman"/>
        </w:rPr>
      </w:pPr>
    </w:p>
    <w:p w:rsidR="00801E50" w:rsidRPr="00801E50" w:rsidRDefault="00801E50" w:rsidP="00734D55">
      <w:pPr>
        <w:ind w:left="720"/>
        <w:jc w:val="both"/>
        <w:rPr>
          <w:rFonts w:ascii="Times New Roman" w:hAnsi="Times New Roman" w:cs="Times New Roman"/>
        </w:rPr>
      </w:pPr>
      <w:r w:rsidRPr="00801E50">
        <w:rPr>
          <w:rFonts w:ascii="Times New Roman" w:hAnsi="Times New Roman" w:cs="Times New Roman"/>
        </w:rPr>
        <w:t>“36. That it is further clear from the record that besides being the lowest bidder, the experience of R 2 in supplying Metro Trains across the world exceeds</w:t>
      </w:r>
      <w:r w:rsidRPr="00801E50">
        <w:rPr>
          <w:rFonts w:ascii="Times New Roman" w:hAnsi="Times New Roman" w:cs="Times New Roman"/>
        </w:rPr>
        <w:tab/>
      </w:r>
      <w:r w:rsidR="00734D55">
        <w:rPr>
          <w:rFonts w:ascii="Times New Roman" w:hAnsi="Times New Roman" w:cs="Times New Roman"/>
        </w:rPr>
        <w:t xml:space="preserve"> </w:t>
      </w:r>
      <w:r w:rsidRPr="00801E50">
        <w:rPr>
          <w:rFonts w:ascii="Times New Roman" w:hAnsi="Times New Roman" w:cs="Times New Roman"/>
        </w:rPr>
        <w:t>the</w:t>
      </w:r>
      <w:r w:rsidR="00734D55">
        <w:rPr>
          <w:rFonts w:ascii="Times New Roman" w:hAnsi="Times New Roman" w:cs="Times New Roman"/>
        </w:rPr>
        <w:t xml:space="preserve"> </w:t>
      </w:r>
      <w:r w:rsidRPr="00801E50">
        <w:rPr>
          <w:rFonts w:ascii="Times New Roman" w:hAnsi="Times New Roman" w:cs="Times New Roman"/>
        </w:rPr>
        <w:t>Petitione</w:t>
      </w:r>
      <w:r w:rsidR="00734D55">
        <w:rPr>
          <w:rFonts w:ascii="Times New Roman" w:hAnsi="Times New Roman" w:cs="Times New Roman"/>
        </w:rPr>
        <w:t>-</w:t>
      </w:r>
      <w:r w:rsidRPr="00801E50">
        <w:rPr>
          <w:rFonts w:ascii="Times New Roman" w:hAnsi="Times New Roman" w:cs="Times New Roman"/>
        </w:rPr>
        <w:t>r’s</w:t>
      </w:r>
      <w:r w:rsidR="00734D55">
        <w:rPr>
          <w:rFonts w:ascii="Times New Roman" w:hAnsi="Times New Roman" w:cs="Times New Roman"/>
        </w:rPr>
        <w:t xml:space="preserve"> </w:t>
      </w:r>
      <w:r w:rsidRPr="00801E50">
        <w:rPr>
          <w:rFonts w:ascii="Times New Roman" w:hAnsi="Times New Roman" w:cs="Times New Roman"/>
        </w:rPr>
        <w:t>experience by a huge margin. Where for clause 12, R 2 has shown a figure of 594 Metro Cars, Petitioner has shown only 72 Cars; and for clause 12.1 where R 2 has shown 432 Cars, Petitione</w:t>
      </w:r>
      <w:r w:rsidR="00734D55">
        <w:rPr>
          <w:rFonts w:ascii="Times New Roman" w:hAnsi="Times New Roman" w:cs="Times New Roman"/>
        </w:rPr>
        <w:t xml:space="preserve">r has again shown only 72 Cars. </w:t>
      </w:r>
      <w:r w:rsidRPr="00801E50">
        <w:rPr>
          <w:rFonts w:ascii="Times New Roman" w:hAnsi="Times New Roman" w:cs="Times New Roman"/>
        </w:rPr>
        <w:t>This vast</w:t>
      </w:r>
      <w:r w:rsidR="00734D55">
        <w:rPr>
          <w:rFonts w:ascii="Times New Roman" w:hAnsi="Times New Roman" w:cs="Times New Roman"/>
        </w:rPr>
        <w:t xml:space="preserve"> </w:t>
      </w:r>
      <w:r w:rsidRPr="00801E50">
        <w:rPr>
          <w:rFonts w:ascii="Times New Roman" w:hAnsi="Times New Roman" w:cs="Times New Roman"/>
        </w:rPr>
        <w:t>experience of R 2 would be beneficial for the project and would further public interest.</w:t>
      </w:r>
    </w:p>
    <w:p w:rsidR="00734D55" w:rsidRDefault="00734D55" w:rsidP="00734D55">
      <w:pPr>
        <w:ind w:left="720"/>
        <w:jc w:val="both"/>
        <w:rPr>
          <w:rFonts w:ascii="Times New Roman" w:hAnsi="Times New Roman" w:cs="Times New Roman"/>
        </w:rPr>
      </w:pPr>
    </w:p>
    <w:p w:rsidR="00801E50" w:rsidRDefault="00734D55" w:rsidP="00734D55">
      <w:pPr>
        <w:ind w:left="720"/>
        <w:jc w:val="both"/>
        <w:rPr>
          <w:rFonts w:ascii="Times New Roman" w:hAnsi="Times New Roman" w:cs="Times New Roman"/>
        </w:rPr>
      </w:pPr>
      <w:r>
        <w:rPr>
          <w:rFonts w:ascii="Times New Roman" w:hAnsi="Times New Roman" w:cs="Times New Roman"/>
        </w:rPr>
        <w:t xml:space="preserve">37. </w:t>
      </w:r>
      <w:r w:rsidR="00801E50" w:rsidRPr="00801E50">
        <w:rPr>
          <w:rFonts w:ascii="Times New Roman" w:hAnsi="Times New Roman" w:cs="Times New Roman"/>
        </w:rPr>
        <w:t xml:space="preserve"> That R 1 without any malice, or malafide has treated R 2 along with its 100% subsidiaries as one entity. This understanding of the clause has been at the ends of both parties viz. R 1 and R 2, who were ad idem vis-a-vis the eligibility of the parent company to bid using the experience and executing the contract through its various 100% wholly owned subsidiaries.</w:t>
      </w:r>
    </w:p>
    <w:p w:rsidR="00734D55" w:rsidRPr="00801E50" w:rsidRDefault="00734D55" w:rsidP="00734D55">
      <w:pPr>
        <w:ind w:left="720"/>
        <w:jc w:val="both"/>
        <w:rPr>
          <w:rFonts w:ascii="Times New Roman" w:hAnsi="Times New Roman" w:cs="Times New Roman"/>
        </w:rPr>
      </w:pPr>
    </w:p>
    <w:p w:rsidR="00801E50" w:rsidRPr="00801E50" w:rsidRDefault="00734D55" w:rsidP="00734D55">
      <w:pPr>
        <w:ind w:left="720"/>
        <w:jc w:val="both"/>
        <w:rPr>
          <w:rFonts w:ascii="Times New Roman" w:hAnsi="Times New Roman" w:cs="Times New Roman"/>
        </w:rPr>
      </w:pPr>
      <w:r>
        <w:rPr>
          <w:rFonts w:ascii="Times New Roman" w:hAnsi="Times New Roman" w:cs="Times New Roman"/>
        </w:rPr>
        <w:t>38.</w:t>
      </w:r>
      <w:r w:rsidR="00801E50" w:rsidRPr="00801E50">
        <w:rPr>
          <w:rFonts w:ascii="Times New Roman" w:hAnsi="Times New Roman" w:cs="Times New Roman"/>
        </w:rPr>
        <w:t xml:space="preserve"> That the above understanding of R 1 of treating R 2 along with its 100% subsidiaries is supported by the understanding of the Delhi Metro Rail Corporation Ltd., which has on a similarly, if not same, worded bid-document granted the tender/agreement to R 2, which had even there bid as a parent company claiming experience of and execution through 100% wholly owned subsidiaries.</w:t>
      </w:r>
    </w:p>
    <w:p w:rsidR="00734D55" w:rsidRDefault="00734D55" w:rsidP="00734D55">
      <w:pPr>
        <w:ind w:left="720"/>
        <w:jc w:val="both"/>
        <w:rPr>
          <w:rFonts w:ascii="Times New Roman" w:hAnsi="Times New Roman" w:cs="Times New Roman"/>
        </w:rPr>
      </w:pPr>
    </w:p>
    <w:p w:rsidR="00801E50" w:rsidRPr="00801E50" w:rsidRDefault="00734D55" w:rsidP="00734D55">
      <w:pPr>
        <w:ind w:left="720"/>
        <w:jc w:val="both"/>
        <w:rPr>
          <w:rFonts w:ascii="Times New Roman" w:hAnsi="Times New Roman" w:cs="Times New Roman"/>
        </w:rPr>
      </w:pPr>
      <w:r>
        <w:rPr>
          <w:rFonts w:ascii="Times New Roman" w:hAnsi="Times New Roman" w:cs="Times New Roman"/>
        </w:rPr>
        <w:t>39.</w:t>
      </w:r>
      <w:r w:rsidR="00801E50" w:rsidRPr="00801E50">
        <w:rPr>
          <w:rFonts w:ascii="Times New Roman" w:hAnsi="Times New Roman" w:cs="Times New Roman"/>
        </w:rPr>
        <w:t xml:space="preserve"> That moreover, there is no bar, whatsoever, express or implied, in the tender document to treat the parent company along with its 100% wholly owned subsidiaries as one entity. Therefore, the scope of judicial review should be limited in adjudging the decision taken by R 1 in the best interest of the project, and thereby, the public.</w:t>
      </w:r>
    </w:p>
    <w:p w:rsidR="00734D55" w:rsidRDefault="00734D55" w:rsidP="00734D55">
      <w:pPr>
        <w:ind w:left="720"/>
        <w:jc w:val="both"/>
        <w:rPr>
          <w:rFonts w:ascii="Times New Roman" w:hAnsi="Times New Roman" w:cs="Times New Roman"/>
        </w:rPr>
      </w:pPr>
    </w:p>
    <w:p w:rsidR="00801E50" w:rsidRPr="00801E50" w:rsidRDefault="00734D55" w:rsidP="00734D55">
      <w:pPr>
        <w:ind w:left="720"/>
        <w:jc w:val="both"/>
        <w:rPr>
          <w:rFonts w:ascii="Times New Roman" w:hAnsi="Times New Roman" w:cs="Times New Roman"/>
        </w:rPr>
      </w:pPr>
      <w:r>
        <w:rPr>
          <w:rFonts w:ascii="Times New Roman" w:hAnsi="Times New Roman" w:cs="Times New Roman"/>
        </w:rPr>
        <w:t xml:space="preserve">40. </w:t>
      </w:r>
      <w:r w:rsidR="00801E50" w:rsidRPr="00801E50">
        <w:rPr>
          <w:rFonts w:ascii="Times New Roman" w:hAnsi="Times New Roman" w:cs="Times New Roman"/>
        </w:rPr>
        <w:t xml:space="preserve"> That arguendo, no prejudice, whatsoever, has been caused to the project or to other bidders including the Petitioner by the above understanding of the tender conditions by R 1. It is humbly submitted that R 2 fulfilled all the technical requirements. The bid-document itself provided for bidding as a consortium, and did not require in such a case </w:t>
      </w:r>
      <w:r w:rsidR="00B13AB5" w:rsidRPr="00801E50">
        <w:rPr>
          <w:rFonts w:ascii="Times New Roman" w:hAnsi="Times New Roman" w:cs="Times New Roman"/>
        </w:rPr>
        <w:t>fulfillment</w:t>
      </w:r>
      <w:r w:rsidR="00801E50" w:rsidRPr="00801E50">
        <w:rPr>
          <w:rFonts w:ascii="Times New Roman" w:hAnsi="Times New Roman" w:cs="Times New Roman"/>
        </w:rPr>
        <w:t xml:space="preserve"> of any material condition, which if not fulfilled would prejudice any parties or the project. Moreover, the scheme of the bid-document is such that it itself provides for a Parent Company Guarantee. According to this Parent Company Guarantee Form, a parent company would have to perform the works under the agreement in case the subsidiary failed. Therefore, the objections raised by the Petitioner are hyper-technical and have been raised only to stall the project once it was found to be unsuccessful.”</w:t>
      </w:r>
    </w:p>
    <w:p w:rsidR="00734D55" w:rsidRDefault="00734D55" w:rsidP="00734D55">
      <w:pPr>
        <w:ind w:left="720"/>
        <w:jc w:val="both"/>
        <w:rPr>
          <w:rFonts w:ascii="Times New Roman" w:hAnsi="Times New Roman" w:cs="Times New Roman"/>
        </w:rPr>
      </w:pPr>
    </w:p>
    <w:p w:rsidR="00801E50" w:rsidRPr="00801E50" w:rsidRDefault="00734D55" w:rsidP="00734D55">
      <w:pPr>
        <w:ind w:left="720"/>
        <w:jc w:val="both"/>
        <w:rPr>
          <w:rFonts w:ascii="Times New Roman" w:hAnsi="Times New Roman" w:cs="Times New Roman"/>
        </w:rPr>
      </w:pPr>
      <w:r>
        <w:rPr>
          <w:rFonts w:ascii="Times New Roman" w:hAnsi="Times New Roman" w:cs="Times New Roman"/>
        </w:rPr>
        <w:t xml:space="preserve">34. </w:t>
      </w:r>
      <w:r w:rsidR="00801E50" w:rsidRPr="00801E50">
        <w:rPr>
          <w:rFonts w:ascii="Times New Roman" w:hAnsi="Times New Roman" w:cs="Times New Roman"/>
        </w:rPr>
        <w:t>As is noticeable, there is material on record that the respondent No. 2, a Government company, is the owner of the subsidiaries companies and subsidiaries companies have experience. The 1st respondent, as it appears, has applied its commercial wisdom in the understanding and interpretation which has been given the concurrence by the concerned Committee and the financing bank. We are disposed to think that the concept of “Government owned entity” cannot be conferred a narrow construction. It would include its subsidiaries subject to the satisfaction of the owner. There need not be a formation of a joint venture or a consortium. In the obtaining fact situation, the interpretation placed by the 1st respondent in the absence of any kind of perversity, bias or mala fide should not be interfered with in exercise of power of judicial review. Decision taken by the 1st respondent, as is perceptible, is keeping in view the commercial wisdom and the expertise and it is no way against the public interest. Therefore, we concur with the view expressed by the High Court.”</w:t>
      </w:r>
    </w:p>
    <w:p w:rsidR="00734D55" w:rsidRDefault="00734D55" w:rsidP="00734D55">
      <w:pPr>
        <w:jc w:val="both"/>
        <w:rPr>
          <w:rFonts w:ascii="Times New Roman" w:hAnsi="Times New Roman" w:cs="Times New Roman"/>
        </w:rPr>
      </w:pPr>
    </w:p>
    <w:p w:rsidR="00801E50" w:rsidRDefault="00734D55" w:rsidP="00734D55">
      <w:pPr>
        <w:jc w:val="both"/>
        <w:rPr>
          <w:rFonts w:ascii="Times New Roman" w:hAnsi="Times New Roman" w:cs="Times New Roman"/>
        </w:rPr>
      </w:pPr>
      <w:r>
        <w:rPr>
          <w:rFonts w:ascii="Times New Roman" w:hAnsi="Times New Roman" w:cs="Times New Roman"/>
        </w:rPr>
        <w:t xml:space="preserve">30. </w:t>
      </w:r>
      <w:r w:rsidR="00801E50" w:rsidRPr="00801E50">
        <w:rPr>
          <w:rFonts w:ascii="Times New Roman" w:hAnsi="Times New Roman" w:cs="Times New Roman"/>
        </w:rPr>
        <w:t>Be that as it may, it would notwithstanding the above, be indispensable to examine and decipher the import of the relevant clauses pertinent to the question to</w:t>
      </w:r>
      <w:r>
        <w:rPr>
          <w:rFonts w:ascii="Times New Roman" w:hAnsi="Times New Roman" w:cs="Times New Roman"/>
        </w:rPr>
        <w:t xml:space="preserve"> </w:t>
      </w:r>
      <w:r w:rsidR="00801E50" w:rsidRPr="00801E50">
        <w:rPr>
          <w:rFonts w:ascii="Times New Roman" w:hAnsi="Times New Roman" w:cs="Times New Roman"/>
        </w:rPr>
        <w:t>be addressed. Clause 4.1 of Section 1 of the Instructions to Bidders which defines “eligible bidders” is in following terms:</w:t>
      </w:r>
    </w:p>
    <w:p w:rsidR="00734D55" w:rsidRPr="00801E50" w:rsidRDefault="00734D55" w:rsidP="00734D55">
      <w:pPr>
        <w:jc w:val="both"/>
        <w:rPr>
          <w:rFonts w:ascii="Times New Roman" w:hAnsi="Times New Roman" w:cs="Times New Roman"/>
        </w:rPr>
      </w:pPr>
    </w:p>
    <w:p w:rsidR="00801E50" w:rsidRPr="00801E50" w:rsidRDefault="00B13AB5" w:rsidP="00734D55">
      <w:pPr>
        <w:ind w:left="720"/>
        <w:jc w:val="both"/>
        <w:rPr>
          <w:rFonts w:ascii="Times New Roman" w:hAnsi="Times New Roman" w:cs="Times New Roman"/>
        </w:rPr>
      </w:pPr>
      <w:r>
        <w:rPr>
          <w:rFonts w:ascii="Times New Roman" w:hAnsi="Times New Roman" w:cs="Times New Roman"/>
        </w:rPr>
        <w:t>“Eligible Bidders</w:t>
      </w:r>
      <w:r w:rsidR="00801E50" w:rsidRPr="00801E50">
        <w:rPr>
          <w:rFonts w:ascii="Times New Roman" w:hAnsi="Times New Roman" w:cs="Times New Roman"/>
        </w:rPr>
        <w:t>:-</w:t>
      </w:r>
    </w:p>
    <w:p w:rsidR="00734D55" w:rsidRDefault="00734D55" w:rsidP="00734D55">
      <w:pPr>
        <w:ind w:left="720"/>
        <w:jc w:val="both"/>
        <w:rPr>
          <w:rFonts w:ascii="Times New Roman" w:hAnsi="Times New Roman" w:cs="Times New Roman"/>
        </w:rPr>
      </w:pPr>
    </w:p>
    <w:p w:rsidR="00801E50" w:rsidRPr="00801E50" w:rsidRDefault="00734D55" w:rsidP="00734D55">
      <w:pPr>
        <w:ind w:left="720"/>
        <w:jc w:val="both"/>
        <w:rPr>
          <w:rFonts w:ascii="Times New Roman" w:hAnsi="Times New Roman" w:cs="Times New Roman"/>
        </w:rPr>
      </w:pPr>
      <w:r>
        <w:rPr>
          <w:rFonts w:ascii="Times New Roman" w:hAnsi="Times New Roman" w:cs="Times New Roman"/>
        </w:rPr>
        <w:t xml:space="preserve">4.1. </w:t>
      </w:r>
      <w:r w:rsidR="00801E50" w:rsidRPr="00801E50">
        <w:rPr>
          <w:rFonts w:ascii="Times New Roman" w:hAnsi="Times New Roman" w:cs="Times New Roman"/>
        </w:rPr>
        <w:t>A Bidder may be a firm that is a single entity or any combination of such entities in the form of a joint venture (JV) under an existing agreement or with the intent to enter into such an agreement supported by a letter of intent. In the case of a JV:</w:t>
      </w:r>
    </w:p>
    <w:p w:rsidR="00801E50" w:rsidRPr="00801E50" w:rsidRDefault="00801E50" w:rsidP="00734D55">
      <w:pPr>
        <w:ind w:left="720"/>
        <w:jc w:val="both"/>
        <w:rPr>
          <w:rFonts w:ascii="Times New Roman" w:hAnsi="Times New Roman" w:cs="Times New Roman"/>
        </w:rPr>
      </w:pPr>
      <w:r w:rsidRPr="00801E50">
        <w:rPr>
          <w:rFonts w:ascii="Times New Roman" w:hAnsi="Times New Roman" w:cs="Times New Roman"/>
        </w:rPr>
        <w:t>Consortium formation is acceptable.</w:t>
      </w:r>
    </w:p>
    <w:p w:rsidR="00B13AB5" w:rsidRDefault="00B13AB5" w:rsidP="00734D55">
      <w:pPr>
        <w:ind w:left="720"/>
        <w:jc w:val="both"/>
        <w:rPr>
          <w:rFonts w:ascii="Times New Roman" w:hAnsi="Times New Roman" w:cs="Times New Roman"/>
        </w:rPr>
      </w:pPr>
    </w:p>
    <w:p w:rsidR="00801E50" w:rsidRPr="00801E50" w:rsidRDefault="00801E50" w:rsidP="00734D55">
      <w:pPr>
        <w:ind w:left="720"/>
        <w:jc w:val="both"/>
        <w:rPr>
          <w:rFonts w:ascii="Times New Roman" w:hAnsi="Times New Roman" w:cs="Times New Roman"/>
        </w:rPr>
      </w:pPr>
      <w:r w:rsidRPr="00801E50">
        <w:rPr>
          <w:rFonts w:ascii="Times New Roman" w:hAnsi="Times New Roman" w:cs="Times New Roman"/>
        </w:rPr>
        <w:t>Tender condition Prevails.</w:t>
      </w:r>
    </w:p>
    <w:p w:rsidR="00734D55" w:rsidRDefault="00734D55" w:rsidP="00734D55">
      <w:pPr>
        <w:ind w:left="720"/>
        <w:jc w:val="both"/>
        <w:rPr>
          <w:rFonts w:ascii="Times New Roman" w:hAnsi="Times New Roman" w:cs="Times New Roman"/>
        </w:rPr>
      </w:pPr>
    </w:p>
    <w:p w:rsidR="00801E50" w:rsidRPr="00801E50" w:rsidRDefault="00734D55" w:rsidP="00734D55">
      <w:pPr>
        <w:ind w:left="720"/>
        <w:jc w:val="both"/>
        <w:rPr>
          <w:rFonts w:ascii="Times New Roman" w:hAnsi="Times New Roman" w:cs="Times New Roman"/>
        </w:rPr>
      </w:pPr>
      <w:r>
        <w:rPr>
          <w:rFonts w:ascii="Times New Roman" w:hAnsi="Times New Roman" w:cs="Times New Roman"/>
        </w:rPr>
        <w:t>(a)</w:t>
      </w:r>
      <w:r w:rsidR="00801E50" w:rsidRPr="00801E50">
        <w:rPr>
          <w:rFonts w:ascii="Times New Roman" w:hAnsi="Times New Roman" w:cs="Times New Roman"/>
        </w:rPr>
        <w:t xml:space="preserve"> All members shall be jointly and severally liable for the execution of the Contract in accordance with the Contract terms, and</w:t>
      </w:r>
    </w:p>
    <w:p w:rsidR="00734D55" w:rsidRDefault="00734D55" w:rsidP="00734D55">
      <w:pPr>
        <w:ind w:left="720"/>
        <w:jc w:val="both"/>
        <w:rPr>
          <w:rFonts w:ascii="Times New Roman" w:hAnsi="Times New Roman" w:cs="Times New Roman"/>
        </w:rPr>
      </w:pPr>
    </w:p>
    <w:p w:rsidR="00801E50" w:rsidRPr="00801E50" w:rsidRDefault="00734D55" w:rsidP="00734D55">
      <w:pPr>
        <w:ind w:left="720"/>
        <w:jc w:val="both"/>
        <w:rPr>
          <w:rFonts w:ascii="Times New Roman" w:hAnsi="Times New Roman" w:cs="Times New Roman"/>
        </w:rPr>
      </w:pPr>
      <w:r>
        <w:rPr>
          <w:rFonts w:ascii="Times New Roman" w:hAnsi="Times New Roman" w:cs="Times New Roman"/>
        </w:rPr>
        <w:t>(b)</w:t>
      </w:r>
      <w:r w:rsidR="00801E50" w:rsidRPr="00801E50">
        <w:rPr>
          <w:rFonts w:ascii="Times New Roman" w:hAnsi="Times New Roman" w:cs="Times New Roman"/>
        </w:rPr>
        <w:t xml:space="preserve"> The JV shall nominate a Representative who shall have the authority to conduct all business for and on behalf of any and all the members of the JV during the bidding process and, in the event the JV is awarded the Contract during Contract execution.”</w:t>
      </w:r>
      <w:r w:rsidR="00801E50" w:rsidRPr="00801E50">
        <w:rPr>
          <w:rFonts w:ascii="Times New Roman" w:hAnsi="Times New Roman" w:cs="Times New Roman"/>
        </w:rPr>
        <w:cr/>
      </w:r>
    </w:p>
    <w:p w:rsidR="00801E50" w:rsidRDefault="00734D55" w:rsidP="00801E50">
      <w:pPr>
        <w:jc w:val="both"/>
        <w:rPr>
          <w:rFonts w:ascii="Times New Roman" w:hAnsi="Times New Roman" w:cs="Times New Roman"/>
        </w:rPr>
      </w:pPr>
      <w:r>
        <w:rPr>
          <w:rFonts w:ascii="Times New Roman" w:hAnsi="Times New Roman" w:cs="Times New Roman"/>
        </w:rPr>
        <w:t xml:space="preserve">31. </w:t>
      </w:r>
      <w:r w:rsidR="00801E50" w:rsidRPr="00801E50">
        <w:rPr>
          <w:rFonts w:ascii="Times New Roman" w:hAnsi="Times New Roman" w:cs="Times New Roman"/>
        </w:rPr>
        <w:t xml:space="preserve">A relevant extract of Clause 7.1 of the same Section, which provides for clarification of bidding documents, site visit pre-bid meeting, is furnished </w:t>
      </w:r>
      <w:r w:rsidR="00B13AB5" w:rsidRPr="00801E50">
        <w:rPr>
          <w:rFonts w:ascii="Times New Roman" w:hAnsi="Times New Roman" w:cs="Times New Roman"/>
        </w:rPr>
        <w:t>herein below</w:t>
      </w:r>
      <w:r w:rsidR="00801E50" w:rsidRPr="00801E50">
        <w:rPr>
          <w:rFonts w:ascii="Times New Roman" w:hAnsi="Times New Roman" w:cs="Times New Roman"/>
        </w:rPr>
        <w:t>:</w:t>
      </w:r>
    </w:p>
    <w:p w:rsidR="00734D55" w:rsidRPr="00801E50" w:rsidRDefault="00734D55" w:rsidP="00734D55">
      <w:pPr>
        <w:ind w:left="720"/>
        <w:jc w:val="both"/>
        <w:rPr>
          <w:rFonts w:ascii="Times New Roman" w:hAnsi="Times New Roman" w:cs="Times New Roman"/>
        </w:rPr>
      </w:pPr>
    </w:p>
    <w:p w:rsidR="00801E50" w:rsidRPr="00801E50" w:rsidRDefault="00801E50" w:rsidP="00734D55">
      <w:pPr>
        <w:ind w:left="720"/>
        <w:jc w:val="both"/>
        <w:rPr>
          <w:rFonts w:ascii="Times New Roman" w:hAnsi="Times New Roman" w:cs="Times New Roman"/>
        </w:rPr>
      </w:pPr>
      <w:r w:rsidRPr="00801E50">
        <w:rPr>
          <w:rFonts w:ascii="Times New Roman" w:hAnsi="Times New Roman" w:cs="Times New Roman"/>
        </w:rPr>
        <w:t>“A Bidder requiring any clarification of the Bidding Documents shall contact the</w:t>
      </w:r>
    </w:p>
    <w:p w:rsidR="00801E50" w:rsidRDefault="00801E50" w:rsidP="00734D55">
      <w:pPr>
        <w:ind w:left="720"/>
        <w:jc w:val="both"/>
        <w:rPr>
          <w:rFonts w:ascii="Times New Roman" w:hAnsi="Times New Roman" w:cs="Times New Roman"/>
        </w:rPr>
      </w:pPr>
      <w:r w:rsidRPr="00801E50">
        <w:rPr>
          <w:rFonts w:ascii="Times New Roman" w:hAnsi="Times New Roman" w:cs="Times New Roman"/>
        </w:rPr>
        <w:t>Employer is writing at the Employer’s address specified in the BDS or raise his enquiries during the pre-bid meeting if provided for in accordance with ITB.7.4.”</w:t>
      </w:r>
    </w:p>
    <w:p w:rsidR="00734D55" w:rsidRPr="00801E50" w:rsidRDefault="00734D55" w:rsidP="00734D55">
      <w:pPr>
        <w:ind w:left="720"/>
        <w:jc w:val="both"/>
        <w:rPr>
          <w:rFonts w:ascii="Times New Roman" w:hAnsi="Times New Roman" w:cs="Times New Roman"/>
        </w:rPr>
      </w:pPr>
    </w:p>
    <w:p w:rsidR="00801E50" w:rsidRDefault="00734D55" w:rsidP="00801E50">
      <w:pPr>
        <w:jc w:val="both"/>
        <w:rPr>
          <w:rFonts w:ascii="Times New Roman" w:hAnsi="Times New Roman" w:cs="Times New Roman"/>
        </w:rPr>
      </w:pPr>
      <w:r>
        <w:rPr>
          <w:rFonts w:ascii="Times New Roman" w:hAnsi="Times New Roman" w:cs="Times New Roman"/>
        </w:rPr>
        <w:t xml:space="preserve">32. </w:t>
      </w:r>
      <w:r w:rsidR="00801E50" w:rsidRPr="00801E50">
        <w:rPr>
          <w:rFonts w:ascii="Times New Roman" w:hAnsi="Times New Roman" w:cs="Times New Roman"/>
        </w:rPr>
        <w:t>Clauses 2.4.1 and 2.4.2 (a) &amp; (b) of the “Evaluation and Qualification of Criteria”, Section III are also extracted as hereunder:</w:t>
      </w:r>
    </w:p>
    <w:p w:rsidR="00734D55" w:rsidRPr="00734D55" w:rsidRDefault="00734D55" w:rsidP="00801E50">
      <w:pPr>
        <w:jc w:val="both"/>
        <w:rPr>
          <w:rFonts w:ascii="Times New Roman" w:hAnsi="Times New Roman" w:cs="Times New Roman"/>
          <w:b/>
        </w:rPr>
      </w:pPr>
    </w:p>
    <w:p w:rsidR="00734D55" w:rsidRPr="00B13AB5" w:rsidRDefault="00801E50" w:rsidP="00B13AB5">
      <w:pPr>
        <w:ind w:left="720"/>
        <w:jc w:val="both"/>
        <w:rPr>
          <w:rFonts w:ascii="Times New Roman" w:hAnsi="Times New Roman" w:cs="Times New Roman"/>
          <w:b/>
        </w:rPr>
      </w:pPr>
      <w:r w:rsidRPr="00734D55">
        <w:rPr>
          <w:rFonts w:ascii="Times New Roman" w:hAnsi="Times New Roman" w:cs="Times New Roman"/>
          <w:b/>
        </w:rPr>
        <w:t>“ General Experience (Clause 2.4.1)</w:t>
      </w:r>
      <w:r w:rsidR="00734D55" w:rsidRPr="00734D55">
        <w:rPr>
          <w:rFonts w:ascii="Times New Roman" w:hAnsi="Times New Roman" w:cs="Times New Roman"/>
          <w:b/>
        </w:rPr>
        <w:t xml:space="preserve"> </w:t>
      </w:r>
    </w:p>
    <w:p w:rsidR="00801E50" w:rsidRDefault="00801E50" w:rsidP="00734D55">
      <w:pPr>
        <w:ind w:left="720"/>
        <w:jc w:val="both"/>
        <w:rPr>
          <w:rFonts w:ascii="Times New Roman" w:hAnsi="Times New Roman" w:cs="Times New Roman"/>
        </w:rPr>
      </w:pPr>
      <w:r w:rsidRPr="00801E50">
        <w:rPr>
          <w:rFonts w:ascii="Times New Roman" w:hAnsi="Times New Roman" w:cs="Times New Roman"/>
        </w:rPr>
        <w:t>Experience in the role of prime contractor (single entity or JV member), Subcontractor or management contractor for at least last ten (10) years starting 1st January, 2006.</w:t>
      </w:r>
    </w:p>
    <w:p w:rsidR="00734D55" w:rsidRPr="00801E50" w:rsidRDefault="00734D55" w:rsidP="00734D55">
      <w:pPr>
        <w:ind w:left="720"/>
        <w:jc w:val="both"/>
        <w:rPr>
          <w:rFonts w:ascii="Times New Roman" w:hAnsi="Times New Roman" w:cs="Times New Roman"/>
        </w:rPr>
      </w:pPr>
    </w:p>
    <w:p w:rsidR="00734D55" w:rsidRPr="00734D55" w:rsidRDefault="00801E50" w:rsidP="00734D55">
      <w:pPr>
        <w:ind w:left="720"/>
        <w:jc w:val="both"/>
        <w:rPr>
          <w:rFonts w:ascii="Times New Roman" w:hAnsi="Times New Roman" w:cs="Times New Roman"/>
          <w:b/>
        </w:rPr>
      </w:pPr>
      <w:r w:rsidRPr="00734D55">
        <w:rPr>
          <w:rFonts w:ascii="Times New Roman" w:hAnsi="Times New Roman" w:cs="Times New Roman"/>
          <w:b/>
        </w:rPr>
        <w:t>Specific Experience Clause 2.4.2 (a)</w:t>
      </w:r>
      <w:r w:rsidR="00734D55" w:rsidRPr="00734D55">
        <w:rPr>
          <w:rFonts w:ascii="Times New Roman" w:hAnsi="Times New Roman" w:cs="Times New Roman"/>
          <w:b/>
        </w:rPr>
        <w:t xml:space="preserve"> </w:t>
      </w:r>
    </w:p>
    <w:p w:rsidR="00801E50" w:rsidRDefault="00801E50" w:rsidP="00734D55">
      <w:pPr>
        <w:ind w:left="720"/>
        <w:jc w:val="both"/>
        <w:rPr>
          <w:rFonts w:ascii="Times New Roman" w:hAnsi="Times New Roman" w:cs="Times New Roman"/>
        </w:rPr>
      </w:pPr>
      <w:r w:rsidRPr="00801E50">
        <w:rPr>
          <w:rFonts w:ascii="Times New Roman" w:hAnsi="Times New Roman" w:cs="Times New Roman"/>
        </w:rPr>
        <w:t>A minimum number of two (2) similar contracts that have been satisfactorily and substantially completed as a prime contractor (single entity or JV member) between 1st January, 2006 and the Bid submission deadline.</w:t>
      </w:r>
    </w:p>
    <w:p w:rsidR="00734D55" w:rsidRPr="00801E50" w:rsidRDefault="00734D55" w:rsidP="00734D55">
      <w:pPr>
        <w:ind w:left="720"/>
        <w:jc w:val="both"/>
        <w:rPr>
          <w:rFonts w:ascii="Times New Roman" w:hAnsi="Times New Roman" w:cs="Times New Roman"/>
        </w:rPr>
      </w:pPr>
    </w:p>
    <w:p w:rsidR="00734D55" w:rsidRPr="00734D55" w:rsidRDefault="00801E50" w:rsidP="00734D55">
      <w:pPr>
        <w:ind w:left="720"/>
        <w:jc w:val="both"/>
        <w:rPr>
          <w:rFonts w:ascii="Times New Roman" w:hAnsi="Times New Roman" w:cs="Times New Roman"/>
          <w:b/>
        </w:rPr>
      </w:pPr>
      <w:r w:rsidRPr="00734D55">
        <w:rPr>
          <w:rFonts w:ascii="Times New Roman" w:hAnsi="Times New Roman" w:cs="Times New Roman"/>
          <w:b/>
        </w:rPr>
        <w:t>Specific Experience (2.4.2(b)</w:t>
      </w:r>
      <w:r w:rsidR="00734D55" w:rsidRPr="00734D55">
        <w:rPr>
          <w:rFonts w:ascii="Times New Roman" w:hAnsi="Times New Roman" w:cs="Times New Roman"/>
          <w:b/>
        </w:rPr>
        <w:t xml:space="preserve"> </w:t>
      </w:r>
    </w:p>
    <w:p w:rsidR="00734D55" w:rsidRDefault="00801E50" w:rsidP="00734D55">
      <w:pPr>
        <w:ind w:left="720"/>
        <w:jc w:val="both"/>
        <w:rPr>
          <w:rFonts w:ascii="Times New Roman" w:hAnsi="Times New Roman" w:cs="Times New Roman"/>
        </w:rPr>
      </w:pPr>
      <w:r w:rsidRPr="00801E50">
        <w:rPr>
          <w:rFonts w:ascii="Times New Roman" w:hAnsi="Times New Roman" w:cs="Times New Roman"/>
        </w:rPr>
        <w:t>Experience under contracts in the role of prime contractor (single entity or JV member) for Vehicle Design, Interface (with other designated Contractors such as signaling, Track Traction, etc.), Assembly &amp; Supply, Testing and Commissioning of minimum of total 150 metro (i.e. MRT, LRT, Sub-urban Railways or high speed railways) cars made of either Stainless Steel or Aluminum with similar features including three phase traction</w:t>
      </w:r>
      <w:r w:rsidR="00734D55">
        <w:rPr>
          <w:rFonts w:ascii="Times New Roman" w:hAnsi="Times New Roman" w:cs="Times New Roman"/>
        </w:rPr>
        <w:t xml:space="preserve"> </w:t>
      </w:r>
      <w:r w:rsidRPr="00801E50">
        <w:rPr>
          <w:rFonts w:ascii="Times New Roman" w:hAnsi="Times New Roman" w:cs="Times New Roman"/>
        </w:rPr>
        <w:t>propulsion system ATP/ ATO systems, etc. between 1st January, 2006 and the Bid submission deadline.</w:t>
      </w:r>
      <w:r w:rsidR="00734D55">
        <w:rPr>
          <w:rFonts w:ascii="Times New Roman" w:hAnsi="Times New Roman" w:cs="Times New Roman"/>
        </w:rPr>
        <w:t xml:space="preserve"> </w:t>
      </w:r>
    </w:p>
    <w:p w:rsidR="000F3500" w:rsidRDefault="000F3500" w:rsidP="00734D55">
      <w:pPr>
        <w:ind w:left="720"/>
        <w:jc w:val="both"/>
        <w:rPr>
          <w:rFonts w:ascii="Times New Roman" w:hAnsi="Times New Roman" w:cs="Times New Roman"/>
        </w:rPr>
      </w:pPr>
    </w:p>
    <w:p w:rsidR="000F3500" w:rsidRPr="000F3500" w:rsidRDefault="00801E50" w:rsidP="00734D55">
      <w:pPr>
        <w:ind w:left="720"/>
        <w:jc w:val="both"/>
        <w:rPr>
          <w:rFonts w:ascii="Times New Roman" w:hAnsi="Times New Roman" w:cs="Times New Roman"/>
          <w:b/>
        </w:rPr>
      </w:pPr>
      <w:r w:rsidRPr="000F3500">
        <w:rPr>
          <w:rFonts w:ascii="Times New Roman" w:hAnsi="Times New Roman" w:cs="Times New Roman"/>
          <w:b/>
        </w:rPr>
        <w:t>AND</w:t>
      </w:r>
      <w:r w:rsidR="00734D55" w:rsidRPr="000F3500">
        <w:rPr>
          <w:rFonts w:ascii="Times New Roman" w:hAnsi="Times New Roman" w:cs="Times New Roman"/>
          <w:b/>
        </w:rPr>
        <w:t xml:space="preserve"> </w:t>
      </w:r>
    </w:p>
    <w:p w:rsidR="00801E50" w:rsidRDefault="00801E50" w:rsidP="00734D55">
      <w:pPr>
        <w:ind w:left="720"/>
        <w:jc w:val="both"/>
        <w:rPr>
          <w:rFonts w:ascii="Times New Roman" w:hAnsi="Times New Roman" w:cs="Times New Roman"/>
        </w:rPr>
      </w:pPr>
      <w:r w:rsidRPr="00801E50">
        <w:rPr>
          <w:rFonts w:ascii="Times New Roman" w:hAnsi="Times New Roman" w:cs="Times New Roman"/>
        </w:rPr>
        <w:t>Out of 150 or more cars supplied and commissioned as above have minimum of total 75 metro (i.e. MRT, LRT, Sub-urban Railways or high speed railways) cars supplied and in satisfactory revenue operation continuously for at least five years:</w:t>
      </w:r>
      <w:r w:rsidR="00734D55">
        <w:rPr>
          <w:rFonts w:ascii="Times New Roman" w:hAnsi="Times New Roman" w:cs="Times New Roman"/>
        </w:rPr>
        <w:t xml:space="preserve"> </w:t>
      </w:r>
      <w:r w:rsidRPr="00801E50">
        <w:rPr>
          <w:rFonts w:ascii="Times New Roman" w:hAnsi="Times New Roman" w:cs="Times New Roman"/>
        </w:rPr>
        <w:t>EITHER in at least 1 (one) country outside the country of origin OR in India.”</w:t>
      </w:r>
    </w:p>
    <w:p w:rsidR="00734D55" w:rsidRPr="00801E50" w:rsidRDefault="00734D55" w:rsidP="00734D55">
      <w:pPr>
        <w:ind w:left="720"/>
        <w:jc w:val="both"/>
        <w:rPr>
          <w:rFonts w:ascii="Times New Roman" w:hAnsi="Times New Roman" w:cs="Times New Roman"/>
        </w:rPr>
      </w:pPr>
    </w:p>
    <w:p w:rsidR="00801E50" w:rsidRDefault="00734D55" w:rsidP="00801E50">
      <w:pPr>
        <w:jc w:val="both"/>
        <w:rPr>
          <w:rFonts w:ascii="Times New Roman" w:hAnsi="Times New Roman" w:cs="Times New Roman"/>
        </w:rPr>
      </w:pPr>
      <w:r>
        <w:rPr>
          <w:rFonts w:ascii="Times New Roman" w:hAnsi="Times New Roman" w:cs="Times New Roman"/>
        </w:rPr>
        <w:t xml:space="preserve">33. </w:t>
      </w:r>
      <w:r w:rsidR="00801E50" w:rsidRPr="00801E50">
        <w:rPr>
          <w:rFonts w:ascii="Times New Roman" w:hAnsi="Times New Roman" w:cs="Times New Roman"/>
        </w:rPr>
        <w:t>It is a matter of record that between 16.03.2016 and 30.04.2016, in course of the pre-bid meetings with the bidders, certain queries were raised by them to which clarifications had been furnished by MEGA. The following queries and clarifications as available from the records being pre-eminently relevant are quoted hereinbelow:</w:t>
      </w:r>
    </w:p>
    <w:p w:rsidR="000F3500" w:rsidRDefault="000F3500" w:rsidP="00801E50">
      <w:pPr>
        <w:jc w:val="both"/>
        <w:rPr>
          <w:rFonts w:ascii="Times New Roman" w:hAnsi="Times New Roman" w:cs="Times New Roman"/>
        </w:rPr>
      </w:pPr>
    </w:p>
    <w:tbl>
      <w:tblPr>
        <w:tblStyle w:val="TableGrid"/>
        <w:tblW w:w="0" w:type="auto"/>
        <w:tblLook w:val="04A0"/>
      </w:tblPr>
      <w:tblGrid>
        <w:gridCol w:w="4788"/>
        <w:gridCol w:w="4788"/>
      </w:tblGrid>
      <w:tr w:rsidR="000F3500" w:rsidRPr="000F3500" w:rsidTr="000F3500">
        <w:tc>
          <w:tcPr>
            <w:tcW w:w="4788" w:type="dxa"/>
          </w:tcPr>
          <w:p w:rsidR="000F3500" w:rsidRPr="000F3500" w:rsidRDefault="000F3500" w:rsidP="00801E50">
            <w:pPr>
              <w:jc w:val="both"/>
              <w:rPr>
                <w:rFonts w:ascii="Times New Roman" w:hAnsi="Times New Roman" w:cs="Times New Roman"/>
              </w:rPr>
            </w:pPr>
            <w:r w:rsidRPr="000F3500">
              <w:rPr>
                <w:rFonts w:ascii="Times New Roman" w:hAnsi="Times New Roman" w:cs="Times New Roman"/>
              </w:rPr>
              <w:t>Query raised</w:t>
            </w:r>
          </w:p>
        </w:tc>
        <w:tc>
          <w:tcPr>
            <w:tcW w:w="4788" w:type="dxa"/>
          </w:tcPr>
          <w:p w:rsidR="000F3500" w:rsidRPr="000F3500" w:rsidRDefault="000F3500" w:rsidP="00801E50">
            <w:pPr>
              <w:jc w:val="both"/>
              <w:rPr>
                <w:rFonts w:ascii="Times New Roman" w:hAnsi="Times New Roman" w:cs="Times New Roman"/>
              </w:rPr>
            </w:pPr>
            <w:r w:rsidRPr="000F3500">
              <w:rPr>
                <w:rFonts w:ascii="Times New Roman" w:hAnsi="Times New Roman" w:cs="Times New Roman"/>
              </w:rPr>
              <w:t>Clarification issued</w:t>
            </w:r>
          </w:p>
        </w:tc>
      </w:tr>
      <w:tr w:rsidR="000F3500" w:rsidRPr="000F3500" w:rsidTr="000F3500">
        <w:tc>
          <w:tcPr>
            <w:tcW w:w="4788" w:type="dxa"/>
          </w:tcPr>
          <w:p w:rsidR="000F3500" w:rsidRPr="000F3500" w:rsidRDefault="000F3500" w:rsidP="000F3500">
            <w:pPr>
              <w:jc w:val="both"/>
              <w:rPr>
                <w:rFonts w:ascii="Times New Roman" w:hAnsi="Times New Roman" w:cs="Times New Roman"/>
              </w:rPr>
            </w:pPr>
            <w:r w:rsidRPr="000F3500">
              <w:rPr>
                <w:rFonts w:ascii="Times New Roman" w:hAnsi="Times New Roman" w:cs="Times New Roman"/>
              </w:rPr>
              <w:t>Serial No. 50: Existing</w:t>
            </w:r>
            <w:r w:rsidRPr="000F3500">
              <w:rPr>
                <w:rFonts w:ascii="Times New Roman" w:hAnsi="Times New Roman" w:cs="Times New Roman"/>
              </w:rPr>
              <w:tab/>
              <w:t>The subsidiary requirement that the consortium members experience shall only be counted for qualification</w:t>
            </w:r>
            <w:r>
              <w:rPr>
                <w:rFonts w:ascii="Times New Roman" w:hAnsi="Times New Roman" w:cs="Times New Roman"/>
              </w:rPr>
              <w:t xml:space="preserve"> </w:t>
            </w:r>
            <w:r w:rsidRPr="000F3500">
              <w:rPr>
                <w:rFonts w:ascii="Times New Roman" w:hAnsi="Times New Roman" w:cs="Times New Roman"/>
              </w:rPr>
              <w:t>Kindly allow Parent</w:t>
            </w:r>
            <w:r>
              <w:rPr>
                <w:rFonts w:ascii="Times New Roman" w:hAnsi="Times New Roman" w:cs="Times New Roman"/>
              </w:rPr>
              <w:t xml:space="preserve"> </w:t>
            </w:r>
            <w:r w:rsidRPr="000F3500">
              <w:rPr>
                <w:rFonts w:ascii="Times New Roman" w:hAnsi="Times New Roman" w:cs="Times New Roman"/>
              </w:rPr>
              <w:t>companies</w:t>
            </w:r>
            <w:r>
              <w:rPr>
                <w:rFonts w:ascii="Times New Roman" w:hAnsi="Times New Roman" w:cs="Times New Roman"/>
              </w:rPr>
              <w:t xml:space="preserve"> </w:t>
            </w:r>
            <w:r w:rsidRPr="000F3500">
              <w:rPr>
                <w:rFonts w:ascii="Times New Roman" w:hAnsi="Times New Roman" w:cs="Times New Roman"/>
              </w:rPr>
              <w:t>/Group</w:t>
            </w:r>
            <w:r>
              <w:rPr>
                <w:rFonts w:ascii="Times New Roman" w:hAnsi="Times New Roman" w:cs="Times New Roman"/>
              </w:rPr>
              <w:t xml:space="preserve"> </w:t>
            </w:r>
            <w:r w:rsidRPr="000F3500">
              <w:rPr>
                <w:rFonts w:ascii="Times New Roman" w:hAnsi="Times New Roman" w:cs="Times New Roman"/>
              </w:rPr>
              <w:t>companies experience to</w:t>
            </w:r>
            <w:r>
              <w:rPr>
                <w:rFonts w:ascii="Times New Roman" w:hAnsi="Times New Roman" w:cs="Times New Roman"/>
              </w:rPr>
              <w:t xml:space="preserve"> </w:t>
            </w:r>
            <w:r w:rsidRPr="000F3500">
              <w:rPr>
                <w:rFonts w:ascii="Times New Roman" w:hAnsi="Times New Roman" w:cs="Times New Roman"/>
              </w:rPr>
              <w:t>be taken into account for</w:t>
            </w:r>
            <w:r>
              <w:rPr>
                <w:rFonts w:ascii="Times New Roman" w:hAnsi="Times New Roman" w:cs="Times New Roman"/>
              </w:rPr>
              <w:t xml:space="preserve"> </w:t>
            </w:r>
            <w:r w:rsidRPr="000F3500">
              <w:rPr>
                <w:rFonts w:ascii="Times New Roman" w:hAnsi="Times New Roman" w:cs="Times New Roman"/>
              </w:rPr>
              <w:t>meeting the qualification</w:t>
            </w:r>
            <w:r>
              <w:rPr>
                <w:rFonts w:ascii="Times New Roman" w:hAnsi="Times New Roman" w:cs="Times New Roman"/>
              </w:rPr>
              <w:t xml:space="preserve"> </w:t>
            </w:r>
            <w:r w:rsidRPr="000F3500">
              <w:rPr>
                <w:rFonts w:ascii="Times New Roman" w:hAnsi="Times New Roman" w:cs="Times New Roman"/>
              </w:rPr>
              <w:t>requirement as this will</w:t>
            </w:r>
            <w:r>
              <w:rPr>
                <w:rFonts w:ascii="Times New Roman" w:hAnsi="Times New Roman" w:cs="Times New Roman"/>
              </w:rPr>
              <w:t xml:space="preserve"> </w:t>
            </w:r>
            <w:r w:rsidRPr="000F3500">
              <w:rPr>
                <w:rFonts w:ascii="Times New Roman" w:hAnsi="Times New Roman" w:cs="Times New Roman"/>
              </w:rPr>
              <w:t>simplify the Contract</w:t>
            </w:r>
            <w:r>
              <w:rPr>
                <w:rFonts w:ascii="Times New Roman" w:hAnsi="Times New Roman" w:cs="Times New Roman"/>
              </w:rPr>
              <w:t xml:space="preserve"> </w:t>
            </w:r>
            <w:r w:rsidRPr="000F3500">
              <w:rPr>
                <w:rFonts w:ascii="Times New Roman" w:hAnsi="Times New Roman" w:cs="Times New Roman"/>
              </w:rPr>
              <w:t>structure. The same has</w:t>
            </w:r>
            <w:r>
              <w:rPr>
                <w:rFonts w:ascii="Times New Roman" w:hAnsi="Times New Roman" w:cs="Times New Roman"/>
              </w:rPr>
              <w:t xml:space="preserve"> </w:t>
            </w:r>
            <w:r w:rsidRPr="000F3500">
              <w:rPr>
                <w:rFonts w:ascii="Times New Roman" w:hAnsi="Times New Roman" w:cs="Times New Roman"/>
              </w:rPr>
              <w:t>been allowed in several</w:t>
            </w:r>
            <w:r>
              <w:rPr>
                <w:rFonts w:ascii="Times New Roman" w:hAnsi="Times New Roman" w:cs="Times New Roman"/>
              </w:rPr>
              <w:t xml:space="preserve"> </w:t>
            </w:r>
            <w:r w:rsidRPr="000F3500">
              <w:rPr>
                <w:rFonts w:ascii="Times New Roman" w:hAnsi="Times New Roman" w:cs="Times New Roman"/>
              </w:rPr>
              <w:t>large tenders in India</w:t>
            </w:r>
            <w:r>
              <w:rPr>
                <w:rFonts w:ascii="Times New Roman" w:hAnsi="Times New Roman" w:cs="Times New Roman"/>
              </w:rPr>
              <w:t xml:space="preserve"> </w:t>
            </w:r>
            <w:r w:rsidRPr="000F3500">
              <w:rPr>
                <w:rFonts w:ascii="Times New Roman" w:hAnsi="Times New Roman" w:cs="Times New Roman"/>
              </w:rPr>
              <w:t>recently.</w:t>
            </w:r>
          </w:p>
        </w:tc>
        <w:tc>
          <w:tcPr>
            <w:tcW w:w="4788" w:type="dxa"/>
          </w:tcPr>
          <w:p w:rsidR="000F3500" w:rsidRPr="000F3500" w:rsidRDefault="000F3500" w:rsidP="000F3500">
            <w:pPr>
              <w:autoSpaceDE w:val="0"/>
              <w:autoSpaceDN w:val="0"/>
              <w:adjustRightInd w:val="0"/>
              <w:jc w:val="both"/>
              <w:rPr>
                <w:rFonts w:ascii="Times New Roman" w:hAnsi="Times New Roman" w:cs="Times New Roman"/>
              </w:rPr>
            </w:pPr>
            <w:r w:rsidRPr="000F3500">
              <w:rPr>
                <w:rFonts w:ascii="Times New Roman" w:hAnsi="Times New Roman" w:cs="Times New Roman"/>
              </w:rPr>
              <w:t xml:space="preserve">The subsidiary </w:t>
            </w:r>
            <w:r>
              <w:rPr>
                <w:rFonts w:ascii="Times New Roman" w:hAnsi="Times New Roman" w:cs="Times New Roman"/>
              </w:rPr>
              <w:t xml:space="preserve">company./group </w:t>
            </w:r>
            <w:r w:rsidRPr="000F3500">
              <w:rPr>
                <w:rFonts w:ascii="Times New Roman" w:hAnsi="Times New Roman" w:cs="Times New Roman"/>
              </w:rPr>
              <w:t xml:space="preserve">company may bid together with the parent </w:t>
            </w:r>
            <w:r>
              <w:rPr>
                <w:rFonts w:ascii="Times New Roman" w:hAnsi="Times New Roman" w:cs="Times New Roman"/>
              </w:rPr>
              <w:t xml:space="preserve">company as a </w:t>
            </w:r>
            <w:r w:rsidRPr="000F3500">
              <w:rPr>
                <w:rFonts w:ascii="Times New Roman" w:hAnsi="Times New Roman" w:cs="Times New Roman"/>
              </w:rPr>
              <w:t>JV/consortium member for parents/group</w:t>
            </w:r>
          </w:p>
          <w:p w:rsidR="000F3500" w:rsidRPr="000F3500" w:rsidRDefault="000F3500" w:rsidP="000F3500">
            <w:pPr>
              <w:autoSpaceDE w:val="0"/>
              <w:autoSpaceDN w:val="0"/>
              <w:adjustRightInd w:val="0"/>
              <w:jc w:val="both"/>
              <w:rPr>
                <w:rFonts w:ascii="Times New Roman" w:hAnsi="Times New Roman" w:cs="Times New Roman"/>
              </w:rPr>
            </w:pPr>
            <w:r w:rsidRPr="000F3500">
              <w:rPr>
                <w:rFonts w:ascii="Times New Roman" w:hAnsi="Times New Roman" w:cs="Times New Roman"/>
              </w:rPr>
              <w:t xml:space="preserve">company experience </w:t>
            </w:r>
            <w:r>
              <w:rPr>
                <w:rFonts w:ascii="Times New Roman" w:hAnsi="Times New Roman" w:cs="Times New Roman"/>
              </w:rPr>
              <w:t xml:space="preserve">to be </w:t>
            </w:r>
            <w:r w:rsidRPr="000F3500">
              <w:rPr>
                <w:rFonts w:ascii="Times New Roman" w:hAnsi="Times New Roman" w:cs="Times New Roman"/>
              </w:rPr>
              <w:t>taken in to account.</w:t>
            </w:r>
            <w:r>
              <w:rPr>
                <w:rFonts w:ascii="Times New Roman" w:hAnsi="Times New Roman" w:cs="Times New Roman"/>
              </w:rPr>
              <w:t xml:space="preserve"> </w:t>
            </w:r>
            <w:r w:rsidRPr="000F3500">
              <w:rPr>
                <w:rFonts w:ascii="Times New Roman" w:hAnsi="Times New Roman" w:cs="Times New Roman"/>
                <w:b/>
                <w:bCs/>
              </w:rPr>
              <w:t>Tender Condition</w:t>
            </w:r>
            <w:r>
              <w:rPr>
                <w:rFonts w:ascii="Times New Roman" w:hAnsi="Times New Roman" w:cs="Times New Roman"/>
              </w:rPr>
              <w:t xml:space="preserve"> </w:t>
            </w:r>
            <w:r w:rsidRPr="000F3500">
              <w:rPr>
                <w:rFonts w:ascii="Times New Roman" w:hAnsi="Times New Roman" w:cs="Times New Roman"/>
                <w:b/>
                <w:bCs/>
              </w:rPr>
              <w:t>prevails.</w:t>
            </w:r>
          </w:p>
        </w:tc>
      </w:tr>
      <w:tr w:rsidR="000F3500" w:rsidRPr="000F3500" w:rsidTr="000F3500">
        <w:tc>
          <w:tcPr>
            <w:tcW w:w="4788" w:type="dxa"/>
          </w:tcPr>
          <w:p w:rsidR="000F3500" w:rsidRPr="000F3500" w:rsidRDefault="000F3500" w:rsidP="000F3500">
            <w:pPr>
              <w:autoSpaceDE w:val="0"/>
              <w:autoSpaceDN w:val="0"/>
              <w:adjustRightInd w:val="0"/>
              <w:jc w:val="both"/>
              <w:rPr>
                <w:rFonts w:ascii="Times New Roman" w:hAnsi="Times New Roman" w:cs="Times New Roman"/>
              </w:rPr>
            </w:pPr>
            <w:r w:rsidRPr="000F3500">
              <w:rPr>
                <w:rFonts w:ascii="Times New Roman" w:hAnsi="Times New Roman" w:cs="Times New Roman"/>
                <w:b/>
                <w:bCs/>
              </w:rPr>
              <w:t xml:space="preserve">Serial No.52: </w:t>
            </w:r>
            <w:r>
              <w:rPr>
                <w:rFonts w:ascii="Times New Roman" w:hAnsi="Times New Roman" w:cs="Times New Roman"/>
              </w:rPr>
              <w:t xml:space="preserve">Kindly </w:t>
            </w:r>
            <w:r w:rsidRPr="000F3500">
              <w:rPr>
                <w:rFonts w:ascii="Times New Roman" w:hAnsi="Times New Roman" w:cs="Times New Roman"/>
              </w:rPr>
              <w:t>accept letter of credit</w:t>
            </w:r>
          </w:p>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facility issued by the bank in favor of JV/Consortium or </w:t>
            </w:r>
            <w:r w:rsidRPr="000F3500">
              <w:rPr>
                <w:rFonts w:ascii="Times New Roman" w:hAnsi="Times New Roman" w:cs="Times New Roman"/>
              </w:rPr>
              <w:t>companies belong to</w:t>
            </w:r>
          </w:p>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same global group of </w:t>
            </w:r>
            <w:r w:rsidRPr="000F3500">
              <w:rPr>
                <w:rFonts w:ascii="Times New Roman" w:hAnsi="Times New Roman" w:cs="Times New Roman"/>
              </w:rPr>
              <w:t>companies rather than</w:t>
            </w:r>
          </w:p>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individual cap in case the </w:t>
            </w:r>
            <w:r w:rsidRPr="000F3500">
              <w:rPr>
                <w:rFonts w:ascii="Times New Roman" w:hAnsi="Times New Roman" w:cs="Times New Roman"/>
              </w:rPr>
              <w:t>applicant is</w:t>
            </w:r>
            <w:r>
              <w:rPr>
                <w:rFonts w:ascii="Times New Roman" w:hAnsi="Times New Roman" w:cs="Times New Roman"/>
              </w:rPr>
              <w:t xml:space="preserve"> </w:t>
            </w:r>
            <w:r w:rsidRPr="000F3500">
              <w:rPr>
                <w:rFonts w:ascii="Times New Roman" w:hAnsi="Times New Roman" w:cs="Times New Roman"/>
              </w:rPr>
              <w:t>JV/Consortium.</w:t>
            </w:r>
          </w:p>
        </w:tc>
        <w:tc>
          <w:tcPr>
            <w:tcW w:w="4788" w:type="dxa"/>
          </w:tcPr>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Each member of JV/Consortium is a separate entity with a distinct role assigned as per MOU and, therefore, </w:t>
            </w:r>
            <w:r w:rsidRPr="000F3500">
              <w:rPr>
                <w:rFonts w:ascii="Times New Roman" w:hAnsi="Times New Roman" w:cs="Times New Roman"/>
              </w:rPr>
              <w:t>the requirement are</w:t>
            </w:r>
          </w:p>
          <w:p w:rsidR="000F3500" w:rsidRPr="000F3500" w:rsidRDefault="000F3500" w:rsidP="000F3500">
            <w:pPr>
              <w:autoSpaceDE w:val="0"/>
              <w:autoSpaceDN w:val="0"/>
              <w:adjustRightInd w:val="0"/>
              <w:jc w:val="both"/>
              <w:rPr>
                <w:rFonts w:ascii="Times New Roman" w:hAnsi="Times New Roman" w:cs="Times New Roman"/>
              </w:rPr>
            </w:pPr>
            <w:r w:rsidRPr="000F3500">
              <w:rPr>
                <w:rFonts w:ascii="Times New Roman" w:hAnsi="Times New Roman" w:cs="Times New Roman"/>
              </w:rPr>
              <w:t>Specified</w:t>
            </w:r>
            <w:r>
              <w:rPr>
                <w:rFonts w:ascii="Times New Roman" w:hAnsi="Times New Roman" w:cs="Times New Roman"/>
              </w:rPr>
              <w:t xml:space="preserve"> </w:t>
            </w:r>
            <w:r w:rsidRPr="000F3500">
              <w:rPr>
                <w:rFonts w:ascii="Times New Roman" w:hAnsi="Times New Roman" w:cs="Times New Roman"/>
                <w:b/>
                <w:bCs/>
              </w:rPr>
              <w:t>Tender Condition</w:t>
            </w:r>
            <w:r>
              <w:rPr>
                <w:rFonts w:ascii="Times New Roman" w:hAnsi="Times New Roman" w:cs="Times New Roman"/>
              </w:rPr>
              <w:t xml:space="preserve"> </w:t>
            </w:r>
            <w:r w:rsidRPr="000F3500">
              <w:rPr>
                <w:rFonts w:ascii="Times New Roman" w:hAnsi="Times New Roman" w:cs="Times New Roman"/>
                <w:b/>
                <w:bCs/>
              </w:rPr>
              <w:t>prevails.</w:t>
            </w:r>
          </w:p>
        </w:tc>
      </w:tr>
      <w:tr w:rsidR="000F3500" w:rsidRPr="000F3500" w:rsidTr="000F3500">
        <w:tc>
          <w:tcPr>
            <w:tcW w:w="4788" w:type="dxa"/>
          </w:tcPr>
          <w:p w:rsidR="000F3500" w:rsidRPr="000F3500" w:rsidRDefault="000F3500" w:rsidP="000F3500">
            <w:pPr>
              <w:autoSpaceDE w:val="0"/>
              <w:autoSpaceDN w:val="0"/>
              <w:adjustRightInd w:val="0"/>
              <w:jc w:val="both"/>
              <w:rPr>
                <w:rFonts w:ascii="Times New Roman" w:hAnsi="Times New Roman" w:cs="Times New Roman"/>
              </w:rPr>
            </w:pPr>
            <w:r w:rsidRPr="000F3500">
              <w:rPr>
                <w:rFonts w:ascii="Times New Roman" w:hAnsi="Times New Roman" w:cs="Times New Roman"/>
                <w:b/>
                <w:bCs/>
              </w:rPr>
              <w:t>Serial No. 54</w:t>
            </w:r>
            <w:r>
              <w:rPr>
                <w:rFonts w:ascii="Times New Roman" w:hAnsi="Times New Roman" w:cs="Times New Roman"/>
              </w:rPr>
              <w:t xml:space="preserve">. For a proper local management, we suggest you to kindly allow a fully owned Indian subsidiary </w:t>
            </w:r>
            <w:r w:rsidRPr="000F3500">
              <w:rPr>
                <w:rFonts w:ascii="Times New Roman" w:hAnsi="Times New Roman" w:cs="Times New Roman"/>
              </w:rPr>
              <w:t>can use the date and</w:t>
            </w:r>
            <w:r>
              <w:rPr>
                <w:rFonts w:ascii="Times New Roman" w:hAnsi="Times New Roman" w:cs="Times New Roman"/>
              </w:rPr>
              <w:t xml:space="preserve"> </w:t>
            </w:r>
            <w:r w:rsidRPr="000F3500">
              <w:rPr>
                <w:rFonts w:ascii="Times New Roman" w:hAnsi="Times New Roman" w:cs="Times New Roman"/>
              </w:rPr>
              <w:t>references of the parent</w:t>
            </w:r>
            <w:r>
              <w:rPr>
                <w:rFonts w:ascii="Times New Roman" w:hAnsi="Times New Roman" w:cs="Times New Roman"/>
              </w:rPr>
              <w:t xml:space="preserve"> </w:t>
            </w:r>
            <w:r w:rsidRPr="000F3500">
              <w:rPr>
                <w:rFonts w:ascii="Times New Roman" w:hAnsi="Times New Roman" w:cs="Times New Roman"/>
              </w:rPr>
              <w:t xml:space="preserve">company </w:t>
            </w:r>
            <w:r>
              <w:rPr>
                <w:rFonts w:ascii="Times New Roman" w:hAnsi="Times New Roman" w:cs="Times New Roman"/>
              </w:rPr>
              <w:t xml:space="preserve">and participate </w:t>
            </w:r>
            <w:r w:rsidRPr="000F3500">
              <w:rPr>
                <w:rFonts w:ascii="Times New Roman" w:hAnsi="Times New Roman" w:cs="Times New Roman"/>
              </w:rPr>
              <w:t>in tender on/its own and</w:t>
            </w:r>
          </w:p>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or as consortium with </w:t>
            </w:r>
            <w:r w:rsidRPr="000F3500">
              <w:rPr>
                <w:rFonts w:ascii="Times New Roman" w:hAnsi="Times New Roman" w:cs="Times New Roman"/>
              </w:rPr>
              <w:t xml:space="preserve">parent company </w:t>
            </w:r>
            <w:r>
              <w:rPr>
                <w:rFonts w:ascii="Times New Roman" w:hAnsi="Times New Roman" w:cs="Times New Roman"/>
              </w:rPr>
              <w:t xml:space="preserve">borrowing the technical &amp; </w:t>
            </w:r>
            <w:r w:rsidRPr="000F3500">
              <w:rPr>
                <w:rFonts w:ascii="Times New Roman" w:hAnsi="Times New Roman" w:cs="Times New Roman"/>
              </w:rPr>
              <w:t>financial credentials or</w:t>
            </w:r>
            <w:r>
              <w:rPr>
                <w:rFonts w:ascii="Times New Roman" w:hAnsi="Times New Roman" w:cs="Times New Roman"/>
              </w:rPr>
              <w:t xml:space="preserve"> </w:t>
            </w:r>
            <w:r w:rsidRPr="000F3500">
              <w:rPr>
                <w:rFonts w:ascii="Times New Roman" w:hAnsi="Times New Roman" w:cs="Times New Roman"/>
              </w:rPr>
              <w:t>the parent company</w:t>
            </w:r>
          </w:p>
        </w:tc>
        <w:tc>
          <w:tcPr>
            <w:tcW w:w="4788" w:type="dxa"/>
          </w:tcPr>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The subsidiary </w:t>
            </w:r>
            <w:r w:rsidRPr="000F3500">
              <w:rPr>
                <w:rFonts w:ascii="Times New Roman" w:hAnsi="Times New Roman" w:cs="Times New Roman"/>
              </w:rPr>
              <w:t>company/group company</w:t>
            </w:r>
          </w:p>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may bid together with the </w:t>
            </w:r>
            <w:r w:rsidRPr="000F3500">
              <w:rPr>
                <w:rFonts w:ascii="Times New Roman" w:hAnsi="Times New Roman" w:cs="Times New Roman"/>
              </w:rPr>
              <w:t>parent com</w:t>
            </w:r>
            <w:r>
              <w:rPr>
                <w:rFonts w:ascii="Times New Roman" w:hAnsi="Times New Roman" w:cs="Times New Roman"/>
              </w:rPr>
              <w:t xml:space="preserve">pany as a JV/consortium member, </w:t>
            </w:r>
            <w:r w:rsidRPr="000F3500">
              <w:rPr>
                <w:rFonts w:ascii="Times New Roman" w:hAnsi="Times New Roman" w:cs="Times New Roman"/>
              </w:rPr>
              <w:t>for Parents/group</w:t>
            </w:r>
          </w:p>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company experience to be taken in to account. </w:t>
            </w:r>
            <w:r w:rsidRPr="000F3500">
              <w:rPr>
                <w:rFonts w:ascii="Times New Roman" w:hAnsi="Times New Roman" w:cs="Times New Roman"/>
              </w:rPr>
              <w:t>Each member must meet</w:t>
            </w:r>
            <w:r>
              <w:rPr>
                <w:rFonts w:ascii="Times New Roman" w:hAnsi="Times New Roman" w:cs="Times New Roman"/>
              </w:rPr>
              <w:t xml:space="preserve"> </w:t>
            </w:r>
            <w:r w:rsidRPr="000F3500">
              <w:rPr>
                <w:rFonts w:ascii="Times New Roman" w:hAnsi="Times New Roman" w:cs="Times New Roman"/>
              </w:rPr>
              <w:t>the requirement.</w:t>
            </w:r>
          </w:p>
        </w:tc>
      </w:tr>
      <w:tr w:rsidR="000F3500" w:rsidRPr="000F3500" w:rsidTr="000F3500">
        <w:tc>
          <w:tcPr>
            <w:tcW w:w="4788" w:type="dxa"/>
          </w:tcPr>
          <w:p w:rsidR="000F3500" w:rsidRPr="000F3500" w:rsidRDefault="000F3500" w:rsidP="000F3500">
            <w:pPr>
              <w:autoSpaceDE w:val="0"/>
              <w:autoSpaceDN w:val="0"/>
              <w:adjustRightInd w:val="0"/>
              <w:jc w:val="both"/>
              <w:rPr>
                <w:rFonts w:ascii="Times New Roman" w:hAnsi="Times New Roman" w:cs="Times New Roman"/>
              </w:rPr>
            </w:pPr>
            <w:r w:rsidRPr="000F3500">
              <w:rPr>
                <w:rFonts w:ascii="Times New Roman" w:hAnsi="Times New Roman" w:cs="Times New Roman"/>
                <w:b/>
                <w:bCs/>
              </w:rPr>
              <w:t>Serial No.56</w:t>
            </w:r>
            <w:r>
              <w:rPr>
                <w:rFonts w:ascii="Times New Roman" w:hAnsi="Times New Roman" w:cs="Times New Roman"/>
              </w:rPr>
              <w:t xml:space="preserve">: For a proper local </w:t>
            </w:r>
            <w:r w:rsidRPr="000F3500">
              <w:rPr>
                <w:rFonts w:ascii="Times New Roman" w:hAnsi="Times New Roman" w:cs="Times New Roman"/>
              </w:rPr>
              <w:t>management, we sugge</w:t>
            </w:r>
            <w:r>
              <w:rPr>
                <w:rFonts w:ascii="Times New Roman" w:hAnsi="Times New Roman" w:cs="Times New Roman"/>
              </w:rPr>
              <w:t xml:space="preserve">st you to kindly allow a fully owned/Indian subsidiary </w:t>
            </w:r>
            <w:r w:rsidRPr="000F3500">
              <w:rPr>
                <w:rFonts w:ascii="Times New Roman" w:hAnsi="Times New Roman" w:cs="Times New Roman"/>
              </w:rPr>
              <w:t>can part of</w:t>
            </w:r>
          </w:p>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consortium/JV with their parents company, even </w:t>
            </w:r>
            <w:r w:rsidRPr="000F3500">
              <w:rPr>
                <w:rFonts w:ascii="Times New Roman" w:hAnsi="Times New Roman" w:cs="Times New Roman"/>
              </w:rPr>
              <w:t>100% subsidiary doesn’</w:t>
            </w:r>
            <w:r>
              <w:rPr>
                <w:rFonts w:ascii="Times New Roman" w:hAnsi="Times New Roman" w:cs="Times New Roman"/>
              </w:rPr>
              <w:t xml:space="preserve">t have 10 years experience </w:t>
            </w:r>
            <w:r w:rsidRPr="000F3500">
              <w:rPr>
                <w:rFonts w:ascii="Times New Roman" w:hAnsi="Times New Roman" w:cs="Times New Roman"/>
              </w:rPr>
              <w:t>and doesn’</w:t>
            </w:r>
            <w:r>
              <w:rPr>
                <w:rFonts w:ascii="Times New Roman" w:hAnsi="Times New Roman" w:cs="Times New Roman"/>
              </w:rPr>
              <w:t xml:space="preserve">t meet other eligibility conditions mentioned in Clause No.2 of Section-III of Evaluation and </w:t>
            </w:r>
            <w:r w:rsidRPr="000F3500">
              <w:rPr>
                <w:rFonts w:ascii="Times New Roman" w:hAnsi="Times New Roman" w:cs="Times New Roman"/>
              </w:rPr>
              <w:t>Qualification Criteria.</w:t>
            </w:r>
          </w:p>
        </w:tc>
        <w:tc>
          <w:tcPr>
            <w:tcW w:w="4788" w:type="dxa"/>
          </w:tcPr>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The subsidiary </w:t>
            </w:r>
            <w:r w:rsidRPr="000F3500">
              <w:rPr>
                <w:rFonts w:ascii="Times New Roman" w:hAnsi="Times New Roman" w:cs="Times New Roman"/>
              </w:rPr>
              <w:t>company/group company</w:t>
            </w:r>
          </w:p>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may bid together with the parent company as a JV/consortium member, </w:t>
            </w:r>
            <w:r w:rsidRPr="000F3500">
              <w:rPr>
                <w:rFonts w:ascii="Times New Roman" w:hAnsi="Times New Roman" w:cs="Times New Roman"/>
              </w:rPr>
              <w:t>for Parents/group</w:t>
            </w:r>
          </w:p>
          <w:p w:rsidR="000F3500" w:rsidRPr="000F3500" w:rsidRDefault="000F3500" w:rsidP="000F3500">
            <w:pPr>
              <w:autoSpaceDE w:val="0"/>
              <w:autoSpaceDN w:val="0"/>
              <w:adjustRightInd w:val="0"/>
              <w:jc w:val="both"/>
              <w:rPr>
                <w:rFonts w:ascii="Times New Roman" w:hAnsi="Times New Roman" w:cs="Times New Roman"/>
              </w:rPr>
            </w:pPr>
            <w:r>
              <w:rPr>
                <w:rFonts w:ascii="Times New Roman" w:hAnsi="Times New Roman" w:cs="Times New Roman"/>
              </w:rPr>
              <w:t xml:space="preserve">company experience to be </w:t>
            </w:r>
            <w:r w:rsidRPr="000F3500">
              <w:rPr>
                <w:rFonts w:ascii="Times New Roman" w:hAnsi="Times New Roman" w:cs="Times New Roman"/>
              </w:rPr>
              <w:t>taken in to account.</w:t>
            </w:r>
          </w:p>
        </w:tc>
      </w:tr>
    </w:tbl>
    <w:p w:rsidR="000F3500" w:rsidRDefault="000F3500" w:rsidP="00801E50">
      <w:pPr>
        <w:jc w:val="both"/>
        <w:rPr>
          <w:rFonts w:ascii="Times New Roman" w:hAnsi="Times New Roman" w:cs="Times New Roman"/>
        </w:rPr>
      </w:pPr>
    </w:p>
    <w:p w:rsidR="00801E50" w:rsidRPr="00801E50" w:rsidRDefault="000F3500" w:rsidP="00801E50">
      <w:pPr>
        <w:jc w:val="both"/>
        <w:rPr>
          <w:rFonts w:ascii="Times New Roman" w:hAnsi="Times New Roman" w:cs="Times New Roman"/>
        </w:rPr>
      </w:pPr>
      <w:r>
        <w:rPr>
          <w:rFonts w:ascii="Times New Roman" w:hAnsi="Times New Roman" w:cs="Times New Roman"/>
        </w:rPr>
        <w:t xml:space="preserve">34. </w:t>
      </w:r>
      <w:r w:rsidR="00801E50" w:rsidRPr="00801E50">
        <w:rPr>
          <w:rFonts w:ascii="Times New Roman" w:hAnsi="Times New Roman" w:cs="Times New Roman"/>
        </w:rPr>
        <w:t>A plain reading of clause 4.1 reveals that a bidder can be a single entity or a combination of such entities in the form of a J.V. or a Consortium under an existing agreement or with the intent to enter into such an agreement supported by a letter of intent. Thus a single entity has been construed to be a valid bidder for all intents and purposes.</w:t>
      </w:r>
    </w:p>
    <w:p w:rsidR="000F3500" w:rsidRDefault="000F3500" w:rsidP="00801E50">
      <w:pPr>
        <w:jc w:val="both"/>
        <w:rPr>
          <w:rFonts w:ascii="Times New Roman" w:hAnsi="Times New Roman" w:cs="Times New Roman"/>
        </w:rPr>
      </w:pPr>
    </w:p>
    <w:p w:rsidR="00801E50" w:rsidRDefault="000F3500" w:rsidP="00801E50">
      <w:pPr>
        <w:jc w:val="both"/>
        <w:rPr>
          <w:rFonts w:ascii="Times New Roman" w:hAnsi="Times New Roman" w:cs="Times New Roman"/>
        </w:rPr>
      </w:pPr>
      <w:r>
        <w:rPr>
          <w:rFonts w:ascii="Times New Roman" w:hAnsi="Times New Roman" w:cs="Times New Roman"/>
        </w:rPr>
        <w:t xml:space="preserve">35. </w:t>
      </w:r>
      <w:r w:rsidR="00801E50" w:rsidRPr="00801E50">
        <w:rPr>
          <w:rFonts w:ascii="Times New Roman" w:hAnsi="Times New Roman" w:cs="Times New Roman"/>
        </w:rPr>
        <w:t xml:space="preserve"> Having regard to the magnitude of the project as well as the experience and expertise essential for the quality execution thereof, there seems to be no justification to infer, at the first place, to exclude a government owned entity with its 100% wholly owned subsidiaries to be ineligible to participate in the process. A single entity, in our comprehension, would assuredly include such a government owned entity along with its 100% wholly owned subsidiaries. This is more so on the touchstone of otherwise imperative facilitation of a broad based participation of entities with competing worth and capabilities, in the overall interest of the timely and quality execution of a public project.</w:t>
      </w:r>
    </w:p>
    <w:p w:rsidR="000F3500" w:rsidRPr="00801E50" w:rsidRDefault="000F3500" w:rsidP="00801E50">
      <w:pPr>
        <w:jc w:val="both"/>
        <w:rPr>
          <w:rFonts w:ascii="Times New Roman" w:hAnsi="Times New Roman" w:cs="Times New Roman"/>
        </w:rPr>
      </w:pPr>
    </w:p>
    <w:p w:rsidR="00801E50" w:rsidRPr="00801E50" w:rsidRDefault="000F3500" w:rsidP="00801E50">
      <w:pPr>
        <w:jc w:val="both"/>
        <w:rPr>
          <w:rFonts w:ascii="Times New Roman" w:hAnsi="Times New Roman" w:cs="Times New Roman"/>
        </w:rPr>
      </w:pPr>
      <w:r>
        <w:rPr>
          <w:rFonts w:ascii="Times New Roman" w:hAnsi="Times New Roman" w:cs="Times New Roman"/>
        </w:rPr>
        <w:t xml:space="preserve">36. </w:t>
      </w:r>
      <w:r w:rsidR="00801E50" w:rsidRPr="00801E50">
        <w:rPr>
          <w:rFonts w:ascii="Times New Roman" w:hAnsi="Times New Roman" w:cs="Times New Roman"/>
        </w:rPr>
        <w:t xml:space="preserve"> As recorded in Consortium of Titagarh Firema Adler SPA (supra), the appellant-corporation is a government owned entity with 100% wholly owned subsidiaries as a composite unit, so much so that the experience of any one of its constituent 100% wholly</w:t>
      </w:r>
    </w:p>
    <w:p w:rsidR="00801E50" w:rsidRDefault="00801E50" w:rsidP="00801E50">
      <w:pPr>
        <w:jc w:val="both"/>
        <w:rPr>
          <w:rFonts w:ascii="Times New Roman" w:hAnsi="Times New Roman" w:cs="Times New Roman"/>
        </w:rPr>
      </w:pPr>
      <w:r w:rsidRPr="00801E50">
        <w:rPr>
          <w:rFonts w:ascii="Times New Roman" w:hAnsi="Times New Roman" w:cs="Times New Roman"/>
        </w:rPr>
        <w:t>owned subsidiaries would be construable as its experience. It was proclaimed that the petitioner (respondent no.2 therein) was a Government Company and the owner of its subsidiary companies and that the concept of “government own entity” could not be given a narrow construction so as to exclude its subsidiaries with their experience and that there was no necessity for the formation of a joint venture and consortium for the Government own entity to avail the benefit of t</w:t>
      </w:r>
      <w:r w:rsidR="000F3500">
        <w:rPr>
          <w:rFonts w:ascii="Times New Roman" w:hAnsi="Times New Roman" w:cs="Times New Roman"/>
        </w:rPr>
        <w:t xml:space="preserve">he experience of its subsidiary companies. That </w:t>
      </w:r>
      <w:r w:rsidRPr="00801E50">
        <w:rPr>
          <w:rFonts w:ascii="Times New Roman" w:hAnsi="Times New Roman" w:cs="Times New Roman"/>
        </w:rPr>
        <w:t>the</w:t>
      </w:r>
      <w:r w:rsidR="000F3500">
        <w:rPr>
          <w:rFonts w:ascii="Times New Roman" w:hAnsi="Times New Roman" w:cs="Times New Roman"/>
        </w:rPr>
        <w:t xml:space="preserve"> </w:t>
      </w:r>
      <w:r w:rsidRPr="00801E50">
        <w:rPr>
          <w:rFonts w:ascii="Times New Roman" w:hAnsi="Times New Roman" w:cs="Times New Roman"/>
        </w:rPr>
        <w:t>acceptance of the petitioner (respondent no.2) therein in the context of the work awarded to it was in accord with public interest, having regard to the overall commercial concept and the demand of expertise, was underlined as well. Notic</w:t>
      </w:r>
      <w:r w:rsidR="000F3500">
        <w:rPr>
          <w:rFonts w:ascii="Times New Roman" w:hAnsi="Times New Roman" w:cs="Times New Roman"/>
        </w:rPr>
        <w:t xml:space="preserve">eably, the process of merger of </w:t>
      </w:r>
      <w:r w:rsidRPr="00801E50">
        <w:rPr>
          <w:rFonts w:ascii="Times New Roman" w:hAnsi="Times New Roman" w:cs="Times New Roman"/>
        </w:rPr>
        <w:t>M/s.</w:t>
      </w:r>
      <w:r w:rsidRPr="00801E50">
        <w:rPr>
          <w:rFonts w:ascii="Times New Roman" w:hAnsi="Times New Roman" w:cs="Times New Roman"/>
        </w:rPr>
        <w:tab/>
      </w:r>
      <w:r w:rsidR="000F3500">
        <w:rPr>
          <w:rFonts w:ascii="Times New Roman" w:hAnsi="Times New Roman" w:cs="Times New Roman"/>
        </w:rPr>
        <w:t xml:space="preserve"> </w:t>
      </w:r>
      <w:r w:rsidRPr="00801E50">
        <w:rPr>
          <w:rFonts w:ascii="Times New Roman" w:hAnsi="Times New Roman" w:cs="Times New Roman"/>
        </w:rPr>
        <w:t>CNR</w:t>
      </w:r>
      <w:r w:rsidR="000F3500">
        <w:rPr>
          <w:rFonts w:ascii="Times New Roman" w:hAnsi="Times New Roman" w:cs="Times New Roman"/>
        </w:rPr>
        <w:t xml:space="preserve"> </w:t>
      </w:r>
      <w:r w:rsidRPr="00801E50">
        <w:rPr>
          <w:rFonts w:ascii="Times New Roman" w:hAnsi="Times New Roman" w:cs="Times New Roman"/>
        </w:rPr>
        <w:t>Corpor</w:t>
      </w:r>
      <w:r w:rsidR="000F3500">
        <w:rPr>
          <w:rFonts w:ascii="Times New Roman" w:hAnsi="Times New Roman" w:cs="Times New Roman"/>
        </w:rPr>
        <w:t>-ation and M/s. CSR</w:t>
      </w:r>
      <w:r w:rsidR="000F3500">
        <w:rPr>
          <w:rFonts w:ascii="Times New Roman" w:hAnsi="Times New Roman" w:cs="Times New Roman"/>
        </w:rPr>
        <w:tab/>
        <w:t xml:space="preserve">Corporation and </w:t>
      </w:r>
      <w:r w:rsidRPr="00801E50">
        <w:rPr>
          <w:rFonts w:ascii="Times New Roman" w:hAnsi="Times New Roman" w:cs="Times New Roman"/>
        </w:rPr>
        <w:t>the</w:t>
      </w:r>
      <w:r w:rsidR="000F3500">
        <w:rPr>
          <w:rFonts w:ascii="Times New Roman" w:hAnsi="Times New Roman" w:cs="Times New Roman"/>
        </w:rPr>
        <w:t xml:space="preserve"> integration thereof along with </w:t>
      </w:r>
      <w:r w:rsidRPr="00801E50">
        <w:rPr>
          <w:rFonts w:ascii="Times New Roman" w:hAnsi="Times New Roman" w:cs="Times New Roman"/>
        </w:rPr>
        <w:t>their subsidiaries</w:t>
      </w:r>
      <w:r w:rsidR="000F3500">
        <w:rPr>
          <w:rFonts w:ascii="Times New Roman" w:hAnsi="Times New Roman" w:cs="Times New Roman"/>
        </w:rPr>
        <w:t xml:space="preserve"> </w:t>
      </w:r>
      <w:r w:rsidRPr="00801E50">
        <w:rPr>
          <w:rFonts w:ascii="Times New Roman" w:hAnsi="Times New Roman" w:cs="Times New Roman"/>
        </w:rPr>
        <w:t>to</w:t>
      </w:r>
      <w:r w:rsidR="000F3500">
        <w:rPr>
          <w:rFonts w:ascii="Times New Roman" w:hAnsi="Times New Roman" w:cs="Times New Roman"/>
        </w:rPr>
        <w:t xml:space="preserve"> </w:t>
      </w:r>
      <w:r w:rsidR="000F3500" w:rsidRPr="00801E50">
        <w:rPr>
          <w:rFonts w:ascii="Times New Roman" w:hAnsi="Times New Roman" w:cs="Times New Roman"/>
        </w:rPr>
        <w:t>metamorphosis</w:t>
      </w:r>
      <w:r w:rsidRPr="00801E50">
        <w:rPr>
          <w:rFonts w:ascii="Times New Roman" w:hAnsi="Times New Roman" w:cs="Times New Roman"/>
        </w:rPr>
        <w:t xml:space="preserve"> into the appellant-corporation is borne out by the coeval records.</w:t>
      </w:r>
    </w:p>
    <w:p w:rsidR="000F3500" w:rsidRPr="00801E50" w:rsidRDefault="000F3500" w:rsidP="00801E50">
      <w:pPr>
        <w:jc w:val="both"/>
        <w:rPr>
          <w:rFonts w:ascii="Times New Roman" w:hAnsi="Times New Roman" w:cs="Times New Roman"/>
        </w:rPr>
      </w:pPr>
    </w:p>
    <w:p w:rsidR="00801E50" w:rsidRPr="00801E50" w:rsidRDefault="00801E50" w:rsidP="00801E50">
      <w:pPr>
        <w:jc w:val="both"/>
        <w:rPr>
          <w:rFonts w:ascii="Times New Roman" w:hAnsi="Times New Roman" w:cs="Times New Roman"/>
        </w:rPr>
      </w:pPr>
      <w:r w:rsidRPr="00801E50">
        <w:rPr>
          <w:rFonts w:ascii="Times New Roman" w:hAnsi="Times New Roman" w:cs="Times New Roman"/>
        </w:rPr>
        <w:t>37 In that view of the matter, the status and the entitlements of the appellant-corporation, as already adjudicated in Consortium of Titagarh Firema Adler SPA (supra), as a single entity bidder in the present tender process would also by the yardstick of simple logic and analogy be available to it. Absence of the words “government owned entity” in clause 4.1, presently under consideration, is of no consequence. The plea of the respondent that the tender conditions involved demand a different perspective in the overall conceptual framework thereof, lacks persuasion. Significantly, in clause 4.1 involved in Consortium of Titagarh Firema Adler SPA (supra), “government owned entity” had been contemplated as one of the bidders in contradistinction to “private entity” and “any combination of such entities” in</w:t>
      </w:r>
    </w:p>
    <w:p w:rsidR="00801E50" w:rsidRDefault="00801E50" w:rsidP="00801E50">
      <w:pPr>
        <w:jc w:val="both"/>
        <w:rPr>
          <w:rFonts w:ascii="Times New Roman" w:hAnsi="Times New Roman" w:cs="Times New Roman"/>
        </w:rPr>
      </w:pPr>
      <w:r w:rsidRPr="00801E50">
        <w:rPr>
          <w:rFonts w:ascii="Times New Roman" w:hAnsi="Times New Roman" w:cs="Times New Roman"/>
        </w:rPr>
        <w:t>the</w:t>
      </w:r>
      <w:r w:rsidR="000F3500">
        <w:rPr>
          <w:rFonts w:ascii="Times New Roman" w:hAnsi="Times New Roman" w:cs="Times New Roman"/>
        </w:rPr>
        <w:t xml:space="preserve"> form of a joint venture (J.V) The </w:t>
      </w:r>
      <w:r w:rsidRPr="00801E50">
        <w:rPr>
          <w:rFonts w:ascii="Times New Roman" w:hAnsi="Times New Roman" w:cs="Times New Roman"/>
        </w:rPr>
        <w:t>expression</w:t>
      </w:r>
      <w:r w:rsidRPr="00801E50">
        <w:rPr>
          <w:rFonts w:ascii="Times New Roman" w:hAnsi="Times New Roman" w:cs="Times New Roman"/>
        </w:rPr>
        <w:tab/>
      </w:r>
      <w:r w:rsidR="000F3500">
        <w:rPr>
          <w:rFonts w:ascii="Times New Roman" w:hAnsi="Times New Roman" w:cs="Times New Roman"/>
        </w:rPr>
        <w:t xml:space="preserve"> </w:t>
      </w:r>
      <w:r w:rsidRPr="00801E50">
        <w:rPr>
          <w:rFonts w:ascii="Times New Roman" w:hAnsi="Times New Roman" w:cs="Times New Roman"/>
        </w:rPr>
        <w:t>used</w:t>
      </w:r>
      <w:r w:rsidR="000F3500">
        <w:rPr>
          <w:rFonts w:ascii="Times New Roman" w:hAnsi="Times New Roman" w:cs="Times New Roman"/>
        </w:rPr>
        <w:t xml:space="preserve"> </w:t>
      </w:r>
      <w:r w:rsidRPr="00801E50">
        <w:rPr>
          <w:rFonts w:ascii="Times New Roman" w:hAnsi="Times New Roman" w:cs="Times New Roman"/>
        </w:rPr>
        <w:t xml:space="preserve">in the present clause being “single entity”, understandably, it is inclusive of a private as well as a government owned entity. The unit envisaged as a single entity is thus independent of any combination or formation in the form of a J.V. or a Consortium and thus is </w:t>
      </w:r>
      <w:r w:rsidR="00B13AB5" w:rsidRPr="00801E50">
        <w:rPr>
          <w:rFonts w:ascii="Times New Roman" w:hAnsi="Times New Roman" w:cs="Times New Roman"/>
        </w:rPr>
        <w:t>visualized</w:t>
      </w:r>
      <w:r w:rsidRPr="00801E50">
        <w:rPr>
          <w:rFonts w:ascii="Times New Roman" w:hAnsi="Times New Roman" w:cs="Times New Roman"/>
        </w:rPr>
        <w:t xml:space="preserve"> to be one integral and composite whole. In such a logical premise, a government owned company with its 100% wholly owned subsidiaries has to be comprehended as a single entity, eligible to bid in terms of clause 4.1 of the tender conditions and is to be regarded as single, coherent and homogeneous existence and not a disjointed formation.</w:t>
      </w:r>
    </w:p>
    <w:p w:rsidR="000F3500" w:rsidRPr="00801E50" w:rsidRDefault="000F3500" w:rsidP="00801E50">
      <w:pPr>
        <w:jc w:val="both"/>
        <w:rPr>
          <w:rFonts w:ascii="Times New Roman" w:hAnsi="Times New Roman" w:cs="Times New Roman"/>
        </w:rPr>
      </w:pPr>
    </w:p>
    <w:p w:rsidR="00801E50" w:rsidRPr="00801E50" w:rsidRDefault="000F3500" w:rsidP="00801E50">
      <w:pPr>
        <w:jc w:val="both"/>
        <w:rPr>
          <w:rFonts w:ascii="Times New Roman" w:hAnsi="Times New Roman" w:cs="Times New Roman"/>
        </w:rPr>
      </w:pPr>
      <w:r>
        <w:rPr>
          <w:rFonts w:ascii="Times New Roman" w:hAnsi="Times New Roman" w:cs="Times New Roman"/>
        </w:rPr>
        <w:t xml:space="preserve">38. </w:t>
      </w:r>
      <w:r w:rsidR="00801E50" w:rsidRPr="00801E50">
        <w:rPr>
          <w:rFonts w:ascii="Times New Roman" w:hAnsi="Times New Roman" w:cs="Times New Roman"/>
        </w:rPr>
        <w:t>The queries and the clarifications, relatable to the discord, as presented, also in our discernment, do not substantiate the plea of MEG</w:t>
      </w:r>
      <w:r>
        <w:rPr>
          <w:rFonts w:ascii="Times New Roman" w:hAnsi="Times New Roman" w:cs="Times New Roman"/>
        </w:rPr>
        <w:t>A in any manner whatsoever.</w:t>
      </w:r>
      <w:r>
        <w:rPr>
          <w:rFonts w:ascii="Times New Roman" w:hAnsi="Times New Roman" w:cs="Times New Roman"/>
        </w:rPr>
        <w:tab/>
        <w:t xml:space="preserve"> The </w:t>
      </w:r>
      <w:r w:rsidR="00801E50" w:rsidRPr="00801E50">
        <w:rPr>
          <w:rFonts w:ascii="Times New Roman" w:hAnsi="Times New Roman" w:cs="Times New Roman"/>
        </w:rPr>
        <w:t>foundat</w:t>
      </w:r>
      <w:r>
        <w:rPr>
          <w:rFonts w:ascii="Times New Roman" w:hAnsi="Times New Roman" w:cs="Times New Roman"/>
        </w:rPr>
        <w:t>-</w:t>
      </w:r>
      <w:r w:rsidR="00801E50" w:rsidRPr="00801E50">
        <w:rPr>
          <w:rFonts w:ascii="Times New Roman" w:hAnsi="Times New Roman" w:cs="Times New Roman"/>
        </w:rPr>
        <w:t>ion of its rejection of the</w:t>
      </w:r>
      <w:r>
        <w:rPr>
          <w:rFonts w:ascii="Times New Roman" w:hAnsi="Times New Roman" w:cs="Times New Roman"/>
        </w:rPr>
        <w:t xml:space="preserve"> </w:t>
      </w:r>
      <w:r w:rsidR="00801E50" w:rsidRPr="00801E50">
        <w:rPr>
          <w:rFonts w:ascii="Times New Roman" w:hAnsi="Times New Roman" w:cs="Times New Roman"/>
        </w:rPr>
        <w:t>appellant's bid is the clarification to the query mainly at serial No. 50. It is patent there</w:t>
      </w:r>
      <w:r w:rsidR="00B13AB5">
        <w:rPr>
          <w:rFonts w:ascii="Times New Roman" w:hAnsi="Times New Roman" w:cs="Times New Roman"/>
        </w:rPr>
        <w:t xml:space="preserve"> </w:t>
      </w:r>
      <w:r w:rsidR="00801E50" w:rsidRPr="00801E50">
        <w:rPr>
          <w:rFonts w:ascii="Times New Roman" w:hAnsi="Times New Roman" w:cs="Times New Roman"/>
        </w:rPr>
        <w:t>from that it was in response to a query made by a subsidiary company to allow for its benefit, the experience of the parent company/group companies to meet the qualification requirement with regard thereto. It was in that context that the clarification furnished was that the subsidiary company/group companies may bid together with the parent company as J.V./Consortium member, for parent/group company's experience to be taken into account. This clarification was extended and applied vis-a-vis the appellant qua clauses Nos. 2.4.1, 2.4.2(a), 2.4.2(b) and 2.4.2.(c) to disqualify it on the ground that on stand alone basis, it was deficient in the experience prescribed and that it could not have availed of the experience of its subsidiaries companies. As rightly contended on behalf of the appellant, we are of the view that this clarification has no application to its case and, therefore, the decision to disqualify it on this ground is apparently arbitrary, discriminatory, unreasonable, illogical and non-transparent, thus rendering the same irreversibly illegal, unjust and unfair. The improvement endeavoured by the respondent in its reply affidavit is belied by the records and is unacceptable. No other view or elucidation of the relevant clauses of the tender conditions is at all possible. The interpretation offered by the respondent and endorsed by the High Court in the contextual framework is thus patently impermissible and absurd.</w:t>
      </w:r>
    </w:p>
    <w:p w:rsidR="000F3500" w:rsidRDefault="000F3500" w:rsidP="00801E50">
      <w:pPr>
        <w:jc w:val="both"/>
        <w:rPr>
          <w:rFonts w:ascii="Times New Roman" w:hAnsi="Times New Roman" w:cs="Times New Roman"/>
        </w:rPr>
      </w:pPr>
    </w:p>
    <w:p w:rsidR="00801E50" w:rsidRDefault="000F3500" w:rsidP="00801E50">
      <w:pPr>
        <w:jc w:val="both"/>
        <w:rPr>
          <w:rFonts w:ascii="Times New Roman" w:hAnsi="Times New Roman" w:cs="Times New Roman"/>
        </w:rPr>
      </w:pPr>
      <w:r>
        <w:rPr>
          <w:rFonts w:ascii="Times New Roman" w:hAnsi="Times New Roman" w:cs="Times New Roman"/>
        </w:rPr>
        <w:t xml:space="preserve">39. </w:t>
      </w:r>
      <w:r w:rsidR="00801E50" w:rsidRPr="00801E50">
        <w:rPr>
          <w:rFonts w:ascii="Times New Roman" w:hAnsi="Times New Roman" w:cs="Times New Roman"/>
        </w:rPr>
        <w:t>Not only the appellant as the record testifies had offered its responses to the clarifications sought for, its status as a government owned corporation, by no means, has been disputed by MEGA. Further, in the face of its demonstrated structural integrity and functional unity qua its subsidiaries with all consequential legal implications, the apprehension of MEGA that the subsidiary companies of the appellant, if necessity so arises, would not be available for the execution of the project, not being a party to the contract, to say the least, is speculative, unfounded, farfetched and wanting in reason and rationale. Whether the subsidiary companies of the appellant would be responsible for the execution of the work is evinced by the formational specifics and functional dynamics of the appellant and its wholly owned subsidiary companies, as noticed in Consortium of Titagarh Firema Adler SPA (supra) in the affirmative and does not call for further dilation. In the face of a forensic analysis of the decisions cited at the Bar in the above adjudication, it is inessential as well to retraverse the same.</w:t>
      </w:r>
    </w:p>
    <w:p w:rsidR="00B13AB5" w:rsidRPr="00801E50" w:rsidRDefault="00B13AB5" w:rsidP="00801E50">
      <w:pPr>
        <w:jc w:val="both"/>
        <w:rPr>
          <w:rFonts w:ascii="Times New Roman" w:hAnsi="Times New Roman" w:cs="Times New Roman"/>
        </w:rPr>
      </w:pPr>
    </w:p>
    <w:p w:rsidR="00801E50" w:rsidRDefault="00B13AB5" w:rsidP="00801E50">
      <w:pPr>
        <w:jc w:val="both"/>
        <w:rPr>
          <w:rFonts w:ascii="Times New Roman" w:hAnsi="Times New Roman" w:cs="Times New Roman"/>
        </w:rPr>
      </w:pPr>
      <w:r>
        <w:rPr>
          <w:rFonts w:ascii="Times New Roman" w:hAnsi="Times New Roman" w:cs="Times New Roman"/>
        </w:rPr>
        <w:t xml:space="preserve">40. </w:t>
      </w:r>
      <w:r w:rsidR="00801E50" w:rsidRPr="00801E50">
        <w:rPr>
          <w:rFonts w:ascii="Times New Roman" w:hAnsi="Times New Roman" w:cs="Times New Roman"/>
        </w:rPr>
        <w:t>In the wake up of above determination, the impugned disqualification of the appellant on the ground of deficiency, in experience in terms of clause 2.4, is unsustainable in law and on facts being grossly illegal, arbitrary and perverse. As a corollary, the judgment and order of the High Court in challenge is also set-aside. The tender process in view of the above conclusion, would be furthered hereinafter as per the terms and conditions thereof and in accordance with law and taken to its logical end as expeditiously as possible. We make it clear that the present adjudication is confined only to the issue of disqualification of the appellant on the ground of experience on the touchstone of clause 2.4 of the “Eligibility and Qualification Criteria” of “Tender</w:t>
      </w:r>
      <w:r>
        <w:rPr>
          <w:rFonts w:ascii="Times New Roman" w:hAnsi="Times New Roman" w:cs="Times New Roman"/>
        </w:rPr>
        <w:t xml:space="preserve"> </w:t>
      </w:r>
      <w:r w:rsidR="00801E50" w:rsidRPr="00801E50">
        <w:rPr>
          <w:rFonts w:ascii="Times New Roman" w:hAnsi="Times New Roman" w:cs="Times New Roman"/>
        </w:rPr>
        <w:t>Document” and no other aspect. The appeal is allowed. In the facts and circumstances of the case, there shall be no order as to costs.</w:t>
      </w:r>
    </w:p>
    <w:p w:rsidR="00B13AB5" w:rsidRPr="00801E50" w:rsidRDefault="00B13AB5" w:rsidP="00801E50">
      <w:pPr>
        <w:jc w:val="both"/>
        <w:rPr>
          <w:rFonts w:ascii="Times New Roman" w:hAnsi="Times New Roman" w:cs="Times New Roman"/>
        </w:rPr>
      </w:pPr>
    </w:p>
    <w:p w:rsidR="00801E50" w:rsidRDefault="00B13AB5" w:rsidP="00801E50">
      <w:pPr>
        <w:jc w:val="both"/>
        <w:rPr>
          <w:rFonts w:ascii="Times New Roman" w:hAnsi="Times New Roman" w:cs="Times New Roman"/>
        </w:rPr>
      </w:pPr>
      <w:r>
        <w:rPr>
          <w:rFonts w:ascii="Times New Roman" w:hAnsi="Times New Roman" w:cs="Times New Roman"/>
        </w:rPr>
        <w:t>Judgment Referred.</w:t>
      </w:r>
    </w:p>
    <w:p w:rsidR="00B13AB5" w:rsidRDefault="00B13AB5" w:rsidP="00801E50">
      <w:pPr>
        <w:jc w:val="both"/>
        <w:rPr>
          <w:rFonts w:ascii="Times New Roman" w:hAnsi="Times New Roman" w:cs="Times New Roman"/>
        </w:rPr>
      </w:pP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1</w:t>
      </w:r>
      <w:r w:rsidRPr="00B13AB5">
        <w:rPr>
          <w:rFonts w:ascii="Times New Roman" w:hAnsi="Times New Roman" w:cs="Times New Roman"/>
          <w:i/>
          <w:sz w:val="20"/>
          <w:szCs w:val="20"/>
        </w:rPr>
        <w:t>(1995)1SCC 0478</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2</w:t>
      </w:r>
      <w:r w:rsidRPr="00B13AB5">
        <w:rPr>
          <w:rFonts w:ascii="Times New Roman" w:hAnsi="Times New Roman" w:cs="Times New Roman"/>
          <w:i/>
          <w:sz w:val="20"/>
          <w:szCs w:val="20"/>
        </w:rPr>
        <w:t>(2016) 8 SCALE 0765</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3</w:t>
      </w:r>
      <w:r w:rsidRPr="00B13AB5">
        <w:rPr>
          <w:rFonts w:ascii="Times New Roman" w:hAnsi="Times New Roman" w:cs="Times New Roman"/>
          <w:i/>
          <w:sz w:val="20"/>
          <w:szCs w:val="20"/>
        </w:rPr>
        <w:t>(2016) 10 SCALE 0069</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4</w:t>
      </w:r>
      <w:r w:rsidRPr="00B13AB5">
        <w:rPr>
          <w:rFonts w:ascii="Times New Roman" w:hAnsi="Times New Roman" w:cs="Times New Roman"/>
          <w:i/>
          <w:sz w:val="20"/>
          <w:szCs w:val="20"/>
        </w:rPr>
        <w:t>(2016) 10 SCALE 0050</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5</w:t>
      </w:r>
      <w:r w:rsidRPr="00B13AB5">
        <w:rPr>
          <w:rFonts w:ascii="Times New Roman" w:hAnsi="Times New Roman" w:cs="Times New Roman"/>
          <w:i/>
          <w:sz w:val="20"/>
          <w:szCs w:val="20"/>
        </w:rPr>
        <w:t>(2011) 59 BLJR 0183</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6</w:t>
      </w:r>
      <w:r w:rsidRPr="00B13AB5">
        <w:rPr>
          <w:rFonts w:ascii="Times New Roman" w:hAnsi="Times New Roman" w:cs="Times New Roman"/>
          <w:i/>
          <w:sz w:val="20"/>
          <w:szCs w:val="20"/>
        </w:rPr>
        <w:t>(2014) 207 DLT 0001</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7</w:t>
      </w:r>
      <w:r w:rsidRPr="00B13AB5">
        <w:rPr>
          <w:rFonts w:ascii="Times New Roman" w:hAnsi="Times New Roman" w:cs="Times New Roman"/>
          <w:i/>
          <w:sz w:val="20"/>
          <w:szCs w:val="20"/>
        </w:rPr>
        <w:t>(1986) 1 SCC 0264</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8</w:t>
      </w:r>
      <w:r w:rsidRPr="00B13AB5">
        <w:rPr>
          <w:rFonts w:ascii="Times New Roman" w:hAnsi="Times New Roman" w:cs="Times New Roman"/>
          <w:i/>
          <w:sz w:val="20"/>
          <w:szCs w:val="20"/>
        </w:rPr>
        <w:t>(1982) 1 SCC 0125</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9</w:t>
      </w:r>
      <w:r w:rsidRPr="00B13AB5">
        <w:rPr>
          <w:rFonts w:ascii="Times New Roman" w:hAnsi="Times New Roman" w:cs="Times New Roman"/>
          <w:i/>
          <w:sz w:val="20"/>
          <w:szCs w:val="20"/>
        </w:rPr>
        <w:t>AIR 1936 PC 0253</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10</w:t>
      </w:r>
      <w:r w:rsidRPr="00B13AB5">
        <w:rPr>
          <w:rFonts w:ascii="Times New Roman" w:hAnsi="Times New Roman" w:cs="Times New Roman"/>
          <w:i/>
          <w:sz w:val="20"/>
          <w:szCs w:val="20"/>
        </w:rPr>
        <w:t>(2005) 6 SCC 0138</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11</w:t>
      </w:r>
      <w:r w:rsidRPr="00B13AB5">
        <w:rPr>
          <w:rFonts w:ascii="Times New Roman" w:hAnsi="Times New Roman" w:cs="Times New Roman"/>
          <w:i/>
          <w:sz w:val="20"/>
          <w:szCs w:val="20"/>
        </w:rPr>
        <w:t>(2006) 11 SCC 0548</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12</w:t>
      </w:r>
      <w:r w:rsidRPr="00B13AB5">
        <w:rPr>
          <w:rFonts w:ascii="Times New Roman" w:hAnsi="Times New Roman" w:cs="Times New Roman"/>
          <w:i/>
          <w:sz w:val="20"/>
          <w:szCs w:val="20"/>
        </w:rPr>
        <w:t>(1969) 3 All ER 0855</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13</w:t>
      </w:r>
      <w:r w:rsidRPr="00B13AB5">
        <w:rPr>
          <w:rFonts w:ascii="Times New Roman" w:hAnsi="Times New Roman" w:cs="Times New Roman"/>
          <w:i/>
          <w:sz w:val="20"/>
          <w:szCs w:val="20"/>
        </w:rPr>
        <w:t>(1976) 3 All ER 0462</w:t>
      </w:r>
    </w:p>
    <w:p w:rsidR="00B13AB5" w:rsidRPr="00B13AB5" w:rsidRDefault="00B13AB5" w:rsidP="00B13AB5">
      <w:pPr>
        <w:jc w:val="both"/>
        <w:rPr>
          <w:rFonts w:ascii="Times New Roman" w:hAnsi="Times New Roman" w:cs="Times New Roman"/>
          <w:i/>
          <w:sz w:val="20"/>
          <w:szCs w:val="20"/>
        </w:rPr>
      </w:pPr>
      <w:r w:rsidRPr="00B13AB5">
        <w:rPr>
          <w:rFonts w:ascii="Times New Roman" w:hAnsi="Times New Roman" w:cs="Times New Roman"/>
          <w:i/>
          <w:sz w:val="20"/>
          <w:szCs w:val="20"/>
          <w:vertAlign w:val="superscript"/>
        </w:rPr>
        <w:t>14</w:t>
      </w:r>
      <w:r w:rsidRPr="00B13AB5">
        <w:rPr>
          <w:rFonts w:ascii="Times New Roman" w:hAnsi="Times New Roman" w:cs="Times New Roman"/>
          <w:i/>
          <w:sz w:val="20"/>
          <w:szCs w:val="20"/>
        </w:rPr>
        <w:t>(1955) 1 WLR 0352</w:t>
      </w:r>
    </w:p>
    <w:sectPr w:rsidR="00B13AB5" w:rsidRPr="00B13A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908" w:rsidRDefault="005E6908" w:rsidP="00CF3BB7">
      <w:r>
        <w:separator/>
      </w:r>
    </w:p>
  </w:endnote>
  <w:endnote w:type="continuationSeparator" w:id="1">
    <w:p w:rsidR="005E6908" w:rsidRDefault="005E69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F3500" w:rsidRPr="00CF3BB7" w:rsidRDefault="000F350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E690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F3500" w:rsidRPr="00CF3BB7" w:rsidRDefault="000F350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908" w:rsidRDefault="005E6908" w:rsidP="00CF3BB7">
      <w:r>
        <w:separator/>
      </w:r>
    </w:p>
  </w:footnote>
  <w:footnote w:type="continuationSeparator" w:id="1">
    <w:p w:rsidR="005E6908" w:rsidRDefault="005E69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500"/>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3744"/>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E6908"/>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D5D74"/>
    <w:rsid w:val="006E6333"/>
    <w:rsid w:val="006F1694"/>
    <w:rsid w:val="006F6617"/>
    <w:rsid w:val="00707B2A"/>
    <w:rsid w:val="00715ACB"/>
    <w:rsid w:val="00715CEB"/>
    <w:rsid w:val="00717A39"/>
    <w:rsid w:val="00722205"/>
    <w:rsid w:val="00724432"/>
    <w:rsid w:val="00725273"/>
    <w:rsid w:val="00725D6B"/>
    <w:rsid w:val="00730649"/>
    <w:rsid w:val="00733128"/>
    <w:rsid w:val="00734D55"/>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1E50"/>
    <w:rsid w:val="00802FB0"/>
    <w:rsid w:val="00804793"/>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1E03"/>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3AB5"/>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7714</Words>
  <Characters>43970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2017-05-03T12:01:00Z</cp:lastPrinted>
  <dcterms:created xsi:type="dcterms:W3CDTF">2017-05-27T12:10:00Z</dcterms:created>
  <dcterms:modified xsi:type="dcterms:W3CDTF">2017-05-27T12:10:00Z</dcterms:modified>
</cp:coreProperties>
</file>