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FCF" w:rsidRPr="00D80FCF" w:rsidRDefault="00D80FCF" w:rsidP="00D80FCF">
      <w:pPr>
        <w:jc w:val="center"/>
        <w:rPr>
          <w:rFonts w:ascii="Times New Roman" w:hAnsi="Times New Roman" w:cs="Times New Roman"/>
          <w:b/>
        </w:rPr>
      </w:pPr>
      <w:r w:rsidRPr="00D80FCF">
        <w:rPr>
          <w:rFonts w:ascii="Times New Roman" w:hAnsi="Times New Roman" w:cs="Times New Roman"/>
          <w:b/>
        </w:rPr>
        <w:t>SUPREME COURT OF INDIA</w:t>
      </w:r>
    </w:p>
    <w:p w:rsidR="00D80FCF" w:rsidRPr="00D80FCF" w:rsidRDefault="00D80FCF" w:rsidP="00D80FCF">
      <w:pPr>
        <w:jc w:val="center"/>
        <w:rPr>
          <w:rFonts w:ascii="Times New Roman" w:hAnsi="Times New Roman" w:cs="Times New Roman"/>
        </w:rPr>
      </w:pPr>
    </w:p>
    <w:p w:rsidR="00D80FCF" w:rsidRDefault="00D80FCF" w:rsidP="00D80FCF">
      <w:pPr>
        <w:jc w:val="center"/>
        <w:rPr>
          <w:rFonts w:ascii="Times New Roman" w:hAnsi="Times New Roman" w:cs="Times New Roman"/>
        </w:rPr>
      </w:pPr>
      <w:r w:rsidRPr="00D80FCF">
        <w:rPr>
          <w:rFonts w:ascii="Times New Roman" w:hAnsi="Times New Roman" w:cs="Times New Roman"/>
        </w:rPr>
        <w:t>The New India Assurance Co. Ltd.</w:t>
      </w:r>
    </w:p>
    <w:p w:rsidR="00D80FCF" w:rsidRDefault="00D80FCF" w:rsidP="00D80FCF">
      <w:pPr>
        <w:jc w:val="center"/>
        <w:rPr>
          <w:rFonts w:ascii="Times New Roman" w:hAnsi="Times New Roman" w:cs="Times New Roman"/>
        </w:rPr>
      </w:pPr>
    </w:p>
    <w:p w:rsidR="00D80FCF" w:rsidRDefault="00D80FCF" w:rsidP="00D80FCF">
      <w:pPr>
        <w:jc w:val="center"/>
        <w:rPr>
          <w:rFonts w:ascii="Times New Roman" w:hAnsi="Times New Roman" w:cs="Times New Roman"/>
        </w:rPr>
      </w:pPr>
      <w:r>
        <w:rPr>
          <w:rFonts w:ascii="Times New Roman" w:hAnsi="Times New Roman" w:cs="Times New Roman"/>
        </w:rPr>
        <w:t>Vs.</w:t>
      </w:r>
    </w:p>
    <w:p w:rsidR="00D80FCF" w:rsidRPr="00D80FCF" w:rsidRDefault="00D80FCF" w:rsidP="00D80FCF">
      <w:pPr>
        <w:jc w:val="center"/>
        <w:rPr>
          <w:rFonts w:ascii="Times New Roman" w:hAnsi="Times New Roman" w:cs="Times New Roman"/>
        </w:rPr>
      </w:pPr>
    </w:p>
    <w:p w:rsidR="00D80FCF" w:rsidRDefault="00D80FCF" w:rsidP="00D80FCF">
      <w:pPr>
        <w:jc w:val="center"/>
        <w:rPr>
          <w:rFonts w:ascii="Times New Roman" w:hAnsi="Times New Roman" w:cs="Times New Roman"/>
        </w:rPr>
      </w:pPr>
      <w:r w:rsidRPr="00D80FCF">
        <w:rPr>
          <w:rFonts w:ascii="Times New Roman" w:hAnsi="Times New Roman" w:cs="Times New Roman"/>
        </w:rPr>
        <w:t>Gajender Yadav</w:t>
      </w:r>
    </w:p>
    <w:p w:rsidR="00D80FCF" w:rsidRDefault="00D80FCF" w:rsidP="00D80FCF">
      <w:pPr>
        <w:jc w:val="center"/>
        <w:rPr>
          <w:rFonts w:ascii="Times New Roman" w:hAnsi="Times New Roman" w:cs="Times New Roman"/>
        </w:rPr>
      </w:pPr>
    </w:p>
    <w:p w:rsidR="00D80FCF" w:rsidRDefault="00D80FCF" w:rsidP="00D80FCF">
      <w:pPr>
        <w:jc w:val="center"/>
        <w:rPr>
          <w:rFonts w:ascii="Times New Roman" w:hAnsi="Times New Roman" w:cs="Times New Roman"/>
        </w:rPr>
      </w:pPr>
      <w:r>
        <w:rPr>
          <w:rFonts w:ascii="Times New Roman" w:hAnsi="Times New Roman" w:cs="Times New Roman"/>
        </w:rPr>
        <w:t xml:space="preserve">C.A.No.9006 of </w:t>
      </w:r>
      <w:r w:rsidRPr="00D80FCF">
        <w:rPr>
          <w:rFonts w:ascii="Times New Roman" w:hAnsi="Times New Roman" w:cs="Times New Roman"/>
        </w:rPr>
        <w:t>2017</w:t>
      </w:r>
    </w:p>
    <w:p w:rsidR="00D80FCF" w:rsidRDefault="00D80FCF" w:rsidP="00D80FCF">
      <w:pPr>
        <w:jc w:val="center"/>
        <w:rPr>
          <w:rFonts w:ascii="Times New Roman" w:hAnsi="Times New Roman" w:cs="Times New Roman"/>
        </w:rPr>
      </w:pPr>
    </w:p>
    <w:p w:rsidR="00D80FCF" w:rsidRDefault="00D80FCF" w:rsidP="00D80FCF">
      <w:pPr>
        <w:jc w:val="center"/>
        <w:rPr>
          <w:rFonts w:ascii="Times New Roman" w:hAnsi="Times New Roman" w:cs="Times New Roman"/>
        </w:rPr>
      </w:pPr>
      <w:r>
        <w:rPr>
          <w:rFonts w:ascii="Times New Roman" w:hAnsi="Times New Roman" w:cs="Times New Roman"/>
        </w:rPr>
        <w:t>(Kurian Joseph and R.Banumathi,JJ.,)</w:t>
      </w:r>
    </w:p>
    <w:p w:rsidR="00D80FCF" w:rsidRDefault="00D80FCF" w:rsidP="00D80FCF">
      <w:pPr>
        <w:jc w:val="center"/>
        <w:rPr>
          <w:rFonts w:ascii="Times New Roman" w:hAnsi="Times New Roman" w:cs="Times New Roman"/>
        </w:rPr>
      </w:pPr>
    </w:p>
    <w:p w:rsidR="00D80FCF" w:rsidRDefault="00D80FCF" w:rsidP="00D80FCF">
      <w:pPr>
        <w:jc w:val="center"/>
        <w:rPr>
          <w:rFonts w:ascii="Times New Roman" w:hAnsi="Times New Roman" w:cs="Times New Roman"/>
        </w:rPr>
      </w:pPr>
      <w:r>
        <w:rPr>
          <w:rFonts w:ascii="Times New Roman" w:hAnsi="Times New Roman" w:cs="Times New Roman"/>
        </w:rPr>
        <w:t>13.07.2017</w:t>
      </w:r>
    </w:p>
    <w:p w:rsidR="00D80FCF" w:rsidRDefault="00D80FCF" w:rsidP="00D80FCF">
      <w:pPr>
        <w:jc w:val="center"/>
        <w:rPr>
          <w:rFonts w:ascii="Times New Roman" w:hAnsi="Times New Roman" w:cs="Times New Roman"/>
        </w:rPr>
      </w:pPr>
    </w:p>
    <w:p w:rsidR="00D80FCF" w:rsidRPr="00D80FCF" w:rsidRDefault="00D80FCF" w:rsidP="00D80FCF">
      <w:pPr>
        <w:jc w:val="center"/>
        <w:rPr>
          <w:rFonts w:ascii="Times New Roman" w:hAnsi="Times New Roman" w:cs="Times New Roman"/>
          <w:b/>
        </w:rPr>
      </w:pPr>
      <w:r w:rsidRPr="00D80FCF">
        <w:rPr>
          <w:rFonts w:ascii="Times New Roman" w:hAnsi="Times New Roman" w:cs="Times New Roman"/>
          <w:b/>
        </w:rPr>
        <w:t>JUDGMENT</w:t>
      </w:r>
    </w:p>
    <w:p w:rsidR="00D80FCF" w:rsidRPr="00D80FCF" w:rsidRDefault="00D80FCF" w:rsidP="00D80FCF">
      <w:pPr>
        <w:jc w:val="both"/>
        <w:rPr>
          <w:rFonts w:ascii="Times New Roman" w:hAnsi="Times New Roman" w:cs="Times New Roman"/>
          <w:b/>
        </w:rPr>
      </w:pPr>
    </w:p>
    <w:p w:rsidR="00D80FCF" w:rsidRPr="00D80FCF" w:rsidRDefault="00D80FCF" w:rsidP="00D80FCF">
      <w:pPr>
        <w:jc w:val="both"/>
        <w:rPr>
          <w:rFonts w:ascii="Times New Roman" w:hAnsi="Times New Roman" w:cs="Times New Roman"/>
          <w:b/>
        </w:rPr>
      </w:pPr>
      <w:r w:rsidRPr="00D80FCF">
        <w:rPr>
          <w:rFonts w:ascii="Times New Roman" w:hAnsi="Times New Roman" w:cs="Times New Roman"/>
          <w:b/>
        </w:rPr>
        <w:t>Kurian Joseph,J.,</w:t>
      </w:r>
    </w:p>
    <w:p w:rsidR="00D80FCF" w:rsidRDefault="00D80FCF" w:rsidP="00D80FCF">
      <w:pPr>
        <w:jc w:val="both"/>
        <w:rPr>
          <w:rFonts w:ascii="Times New Roman" w:hAnsi="Times New Roman" w:cs="Times New Roman"/>
        </w:rPr>
      </w:pPr>
    </w:p>
    <w:p w:rsidR="00D80FCF" w:rsidRDefault="00D80FCF" w:rsidP="00D80FCF">
      <w:pPr>
        <w:jc w:val="both"/>
        <w:rPr>
          <w:rFonts w:ascii="Times New Roman" w:hAnsi="Times New Roman" w:cs="Times New Roman"/>
        </w:rPr>
      </w:pPr>
      <w:r>
        <w:rPr>
          <w:rFonts w:ascii="Times New Roman" w:hAnsi="Times New Roman" w:cs="Times New Roman"/>
        </w:rPr>
        <w:t>SLP</w:t>
      </w:r>
      <w:r w:rsidRPr="00D80FCF">
        <w:rPr>
          <w:rFonts w:ascii="Times New Roman" w:hAnsi="Times New Roman" w:cs="Times New Roman"/>
        </w:rPr>
        <w:t>(C</w:t>
      </w:r>
      <w:r>
        <w:rPr>
          <w:rFonts w:ascii="Times New Roman" w:hAnsi="Times New Roman" w:cs="Times New Roman"/>
        </w:rPr>
        <w:t>ivil)No.25827 of 2015</w:t>
      </w:r>
    </w:p>
    <w:p w:rsidR="00D80FCF" w:rsidRPr="00D80FCF" w:rsidRDefault="00D80FCF" w:rsidP="00D80FCF">
      <w:pPr>
        <w:jc w:val="both"/>
        <w:rPr>
          <w:rFonts w:ascii="Times New Roman" w:hAnsi="Times New Roman" w:cs="Times New Roman"/>
        </w:rPr>
      </w:pPr>
    </w:p>
    <w:p w:rsidR="00D80FCF" w:rsidRPr="00D80FCF" w:rsidRDefault="004203D0" w:rsidP="00D80FCF">
      <w:pPr>
        <w:jc w:val="both"/>
        <w:rPr>
          <w:rFonts w:ascii="Times New Roman" w:hAnsi="Times New Roman" w:cs="Times New Roman"/>
        </w:rPr>
      </w:pPr>
      <w:r>
        <w:rPr>
          <w:rFonts w:ascii="Times New Roman" w:hAnsi="Times New Roman" w:cs="Times New Roman"/>
        </w:rPr>
        <w:t xml:space="preserve">1. </w:t>
      </w:r>
      <w:r w:rsidR="00D80FCF" w:rsidRPr="00D80FCF">
        <w:rPr>
          <w:rFonts w:ascii="Times New Roman" w:hAnsi="Times New Roman" w:cs="Times New Roman"/>
        </w:rPr>
        <w:t>Leave granted.</w:t>
      </w:r>
    </w:p>
    <w:p w:rsidR="004203D0" w:rsidRDefault="004203D0" w:rsidP="00D80FCF">
      <w:pPr>
        <w:jc w:val="both"/>
        <w:rPr>
          <w:rFonts w:ascii="Times New Roman" w:hAnsi="Times New Roman" w:cs="Times New Roman"/>
        </w:rPr>
      </w:pPr>
    </w:p>
    <w:p w:rsidR="00D80FCF" w:rsidRDefault="004203D0" w:rsidP="00D80FCF">
      <w:pPr>
        <w:jc w:val="both"/>
        <w:rPr>
          <w:rFonts w:ascii="Times New Roman" w:hAnsi="Times New Roman" w:cs="Times New Roman"/>
        </w:rPr>
      </w:pPr>
      <w:r>
        <w:rPr>
          <w:rFonts w:ascii="Times New Roman" w:hAnsi="Times New Roman" w:cs="Times New Roman"/>
        </w:rPr>
        <w:t xml:space="preserve">2. </w:t>
      </w:r>
      <w:r w:rsidR="00D80FCF" w:rsidRPr="00D80FCF">
        <w:rPr>
          <w:rFonts w:ascii="Times New Roman" w:hAnsi="Times New Roman" w:cs="Times New Roman"/>
        </w:rPr>
        <w:t xml:space="preserve"> The learned counsel for the insurance company as well as the claimant are before this Court, aggrieved by the order passed by the High Court of Punjab and Haryana in FAO No. 4219 of 2005.</w:t>
      </w:r>
    </w:p>
    <w:p w:rsidR="004203D0" w:rsidRPr="00D80FCF" w:rsidRDefault="004203D0" w:rsidP="00D80FCF">
      <w:pPr>
        <w:jc w:val="both"/>
        <w:rPr>
          <w:rFonts w:ascii="Times New Roman" w:hAnsi="Times New Roman" w:cs="Times New Roman"/>
        </w:rPr>
      </w:pPr>
    </w:p>
    <w:p w:rsidR="00D80FCF" w:rsidRDefault="004203D0" w:rsidP="00D80FCF">
      <w:pPr>
        <w:jc w:val="both"/>
        <w:rPr>
          <w:rFonts w:ascii="Times New Roman" w:hAnsi="Times New Roman" w:cs="Times New Roman"/>
        </w:rPr>
      </w:pPr>
      <w:r>
        <w:rPr>
          <w:rFonts w:ascii="Times New Roman" w:hAnsi="Times New Roman" w:cs="Times New Roman"/>
        </w:rPr>
        <w:t xml:space="preserve">3. </w:t>
      </w:r>
      <w:r w:rsidR="00D80FCF" w:rsidRPr="00D80FCF">
        <w:rPr>
          <w:rFonts w:ascii="Times New Roman" w:hAnsi="Times New Roman" w:cs="Times New Roman"/>
        </w:rPr>
        <w:t xml:space="preserve"> The claimant met </w:t>
      </w:r>
      <w:r>
        <w:rPr>
          <w:rFonts w:ascii="Times New Roman" w:hAnsi="Times New Roman" w:cs="Times New Roman"/>
        </w:rPr>
        <w:t xml:space="preserve">with an accident on 28.01.2004. </w:t>
      </w:r>
      <w:r w:rsidR="00D80FCF" w:rsidRPr="00D80FCF">
        <w:rPr>
          <w:rFonts w:ascii="Times New Roman" w:hAnsi="Times New Roman" w:cs="Times New Roman"/>
        </w:rPr>
        <w:t>His left leg below the knee was amputated. He was working as a Securit</w:t>
      </w:r>
      <w:r>
        <w:rPr>
          <w:rFonts w:ascii="Times New Roman" w:hAnsi="Times New Roman" w:cs="Times New Roman"/>
        </w:rPr>
        <w:t>y Officer</w:t>
      </w:r>
      <w:r>
        <w:rPr>
          <w:rFonts w:ascii="Times New Roman" w:hAnsi="Times New Roman" w:cs="Times New Roman"/>
        </w:rPr>
        <w:tab/>
        <w:t xml:space="preserve">in Bennett &amp; Coleman. </w:t>
      </w:r>
      <w:r w:rsidR="00D80FCF" w:rsidRPr="00D80FCF">
        <w:rPr>
          <w:rFonts w:ascii="Times New Roman" w:hAnsi="Times New Roman" w:cs="Times New Roman"/>
        </w:rPr>
        <w:t>He was aged 37 yea</w:t>
      </w:r>
      <w:r>
        <w:rPr>
          <w:rFonts w:ascii="Times New Roman" w:hAnsi="Times New Roman" w:cs="Times New Roman"/>
        </w:rPr>
        <w:t>rs at the</w:t>
      </w:r>
      <w:r>
        <w:rPr>
          <w:rFonts w:ascii="Times New Roman" w:hAnsi="Times New Roman" w:cs="Times New Roman"/>
        </w:rPr>
        <w:tab/>
        <w:t xml:space="preserve">time of the incident. </w:t>
      </w:r>
      <w:r w:rsidR="00D80FCF" w:rsidRPr="00D80FCF">
        <w:rPr>
          <w:rFonts w:ascii="Times New Roman" w:hAnsi="Times New Roman" w:cs="Times New Roman"/>
        </w:rPr>
        <w:t>The Tribunal awarded a</w:t>
      </w:r>
      <w:r>
        <w:rPr>
          <w:rFonts w:ascii="Times New Roman" w:hAnsi="Times New Roman" w:cs="Times New Roman"/>
        </w:rPr>
        <w:t>n amount</w:t>
      </w:r>
      <w:r>
        <w:rPr>
          <w:rFonts w:ascii="Times New Roman" w:hAnsi="Times New Roman" w:cs="Times New Roman"/>
        </w:rPr>
        <w:tab/>
        <w:t xml:space="preserve">of Rs. 6,87,000/- with </w:t>
      </w:r>
      <w:r w:rsidR="00D80FCF" w:rsidRPr="00D80FCF">
        <w:rPr>
          <w:rFonts w:ascii="Times New Roman" w:hAnsi="Times New Roman" w:cs="Times New Roman"/>
        </w:rPr>
        <w:t>interest at the rate o</w:t>
      </w:r>
      <w:r>
        <w:rPr>
          <w:rFonts w:ascii="Times New Roman" w:hAnsi="Times New Roman" w:cs="Times New Roman"/>
        </w:rPr>
        <w:t>f 9% per</w:t>
      </w:r>
      <w:r>
        <w:rPr>
          <w:rFonts w:ascii="Times New Roman" w:hAnsi="Times New Roman" w:cs="Times New Roman"/>
        </w:rPr>
        <w:tab/>
        <w:t xml:space="preserve">annum from the date of </w:t>
      </w:r>
      <w:r w:rsidR="00D80FCF" w:rsidRPr="00D80FCF">
        <w:rPr>
          <w:rFonts w:ascii="Times New Roman" w:hAnsi="Times New Roman" w:cs="Times New Roman"/>
        </w:rPr>
        <w:t>the claim petition. The High Court modified the compensation as follows :- </w:t>
      </w:r>
    </w:p>
    <w:p w:rsidR="004203D0" w:rsidRDefault="004203D0" w:rsidP="00D80FCF">
      <w:pPr>
        <w:jc w:val="both"/>
        <w:rPr>
          <w:rFonts w:ascii="Times New Roman" w:hAnsi="Times New Roman" w:cs="Times New Roman"/>
        </w:rPr>
      </w:pPr>
    </w:p>
    <w:tbl>
      <w:tblPr>
        <w:tblStyle w:val="TableGrid"/>
        <w:tblW w:w="0" w:type="auto"/>
        <w:tblLook w:val="04A0"/>
      </w:tblPr>
      <w:tblGrid>
        <w:gridCol w:w="1188"/>
        <w:gridCol w:w="6480"/>
        <w:gridCol w:w="1908"/>
      </w:tblGrid>
      <w:tr w:rsidR="004203D0" w:rsidTr="00124F2E">
        <w:tc>
          <w:tcPr>
            <w:tcW w:w="9576" w:type="dxa"/>
            <w:gridSpan w:val="3"/>
          </w:tcPr>
          <w:p w:rsidR="004203D0" w:rsidRPr="004203D0" w:rsidRDefault="004203D0" w:rsidP="004203D0">
            <w:pPr>
              <w:ind w:left="720"/>
              <w:jc w:val="center"/>
              <w:rPr>
                <w:rFonts w:ascii="Times New Roman" w:hAnsi="Times New Roman" w:cs="Times New Roman"/>
                <w:b/>
              </w:rPr>
            </w:pPr>
            <w:r w:rsidRPr="004203D0">
              <w:rPr>
                <w:rFonts w:ascii="Times New Roman" w:hAnsi="Times New Roman" w:cs="Times New Roman"/>
                <w:b/>
              </w:rPr>
              <w:t>“(A)</w:t>
            </w:r>
            <w:r w:rsidRPr="004203D0">
              <w:rPr>
                <w:rFonts w:ascii="Times New Roman" w:hAnsi="Times New Roman" w:cs="Times New Roman"/>
                <w:b/>
              </w:rPr>
              <w:tab/>
              <w:t>Pecuniary Compensation</w:t>
            </w:r>
          </w:p>
          <w:p w:rsidR="004203D0" w:rsidRDefault="004203D0" w:rsidP="004203D0">
            <w:pPr>
              <w:jc w:val="center"/>
              <w:rPr>
                <w:rFonts w:ascii="Times New Roman" w:hAnsi="Times New Roman" w:cs="Times New Roman"/>
              </w:rPr>
            </w:pPr>
          </w:p>
        </w:tc>
      </w:tr>
      <w:tr w:rsidR="004203D0" w:rsidTr="004203D0">
        <w:trPr>
          <w:trHeight w:val="647"/>
        </w:trPr>
        <w:tc>
          <w:tcPr>
            <w:tcW w:w="1188" w:type="dxa"/>
          </w:tcPr>
          <w:p w:rsidR="004203D0" w:rsidRDefault="004203D0" w:rsidP="00D80FCF">
            <w:pPr>
              <w:jc w:val="both"/>
              <w:rPr>
                <w:rFonts w:ascii="Times New Roman" w:hAnsi="Times New Roman" w:cs="Times New Roman"/>
              </w:rPr>
            </w:pPr>
            <w:r w:rsidRPr="00D80FCF">
              <w:rPr>
                <w:rFonts w:ascii="Times New Roman" w:hAnsi="Times New Roman" w:cs="Times New Roman"/>
              </w:rPr>
              <w:t>(i)</w:t>
            </w:r>
          </w:p>
        </w:tc>
        <w:tc>
          <w:tcPr>
            <w:tcW w:w="6480" w:type="dxa"/>
          </w:tcPr>
          <w:p w:rsidR="004203D0" w:rsidRDefault="004203D0" w:rsidP="00D80FCF">
            <w:pPr>
              <w:jc w:val="both"/>
              <w:rPr>
                <w:rFonts w:ascii="Times New Roman" w:hAnsi="Times New Roman" w:cs="Times New Roman"/>
              </w:rPr>
            </w:pPr>
            <w:r w:rsidRPr="00D80FCF">
              <w:rPr>
                <w:rFonts w:ascii="Times New Roman" w:hAnsi="Times New Roman" w:cs="Times New Roman"/>
              </w:rPr>
              <w:t>Compensation assessed on account of medical expenses and hospitalization</w:t>
            </w:r>
          </w:p>
        </w:tc>
        <w:tc>
          <w:tcPr>
            <w:tcW w:w="1908" w:type="dxa"/>
          </w:tcPr>
          <w:p w:rsidR="004203D0" w:rsidRDefault="004203D0" w:rsidP="00D80FCF">
            <w:pPr>
              <w:jc w:val="both"/>
              <w:rPr>
                <w:rFonts w:ascii="Times New Roman" w:hAnsi="Times New Roman" w:cs="Times New Roman"/>
              </w:rPr>
            </w:pPr>
            <w:r w:rsidRPr="00D80FCF">
              <w:rPr>
                <w:rFonts w:ascii="Times New Roman" w:hAnsi="Times New Roman" w:cs="Times New Roman"/>
              </w:rPr>
              <w:t>Rs. 1,14,835/-</w:t>
            </w:r>
          </w:p>
        </w:tc>
      </w:tr>
      <w:tr w:rsidR="004203D0" w:rsidTr="004203D0">
        <w:tc>
          <w:tcPr>
            <w:tcW w:w="1188" w:type="dxa"/>
          </w:tcPr>
          <w:p w:rsidR="004203D0" w:rsidRDefault="004203D0" w:rsidP="00D80FCF">
            <w:pPr>
              <w:jc w:val="both"/>
              <w:rPr>
                <w:rFonts w:ascii="Times New Roman" w:hAnsi="Times New Roman" w:cs="Times New Roman"/>
              </w:rPr>
            </w:pPr>
            <w:r w:rsidRPr="00D80FCF">
              <w:rPr>
                <w:rFonts w:ascii="Times New Roman" w:hAnsi="Times New Roman" w:cs="Times New Roman"/>
              </w:rPr>
              <w:t>ii)</w:t>
            </w:r>
          </w:p>
        </w:tc>
        <w:tc>
          <w:tcPr>
            <w:tcW w:w="6480" w:type="dxa"/>
          </w:tcPr>
          <w:p w:rsidR="004203D0" w:rsidRDefault="004203D0" w:rsidP="00D80FCF">
            <w:pPr>
              <w:jc w:val="both"/>
              <w:rPr>
                <w:rFonts w:ascii="Times New Roman" w:hAnsi="Times New Roman" w:cs="Times New Roman"/>
              </w:rPr>
            </w:pPr>
            <w:r w:rsidRPr="00D80FCF">
              <w:rPr>
                <w:rFonts w:ascii="Times New Roman" w:hAnsi="Times New Roman" w:cs="Times New Roman"/>
              </w:rPr>
              <w:t>Compensation assessed on account of services of attendant, special diet and conveyance</w:t>
            </w:r>
          </w:p>
        </w:tc>
        <w:tc>
          <w:tcPr>
            <w:tcW w:w="1908" w:type="dxa"/>
          </w:tcPr>
          <w:p w:rsidR="004203D0" w:rsidRDefault="004203D0" w:rsidP="004203D0">
            <w:pPr>
              <w:jc w:val="both"/>
              <w:rPr>
                <w:rFonts w:ascii="Times New Roman" w:hAnsi="Times New Roman" w:cs="Times New Roman"/>
              </w:rPr>
            </w:pPr>
            <w:r w:rsidRPr="00D80FCF">
              <w:rPr>
                <w:rFonts w:ascii="Times New Roman" w:hAnsi="Times New Roman" w:cs="Times New Roman"/>
              </w:rPr>
              <w:t>Rs. 50,000/-</w:t>
            </w:r>
          </w:p>
        </w:tc>
      </w:tr>
      <w:tr w:rsidR="004203D0" w:rsidTr="004203D0">
        <w:tc>
          <w:tcPr>
            <w:tcW w:w="1188" w:type="dxa"/>
          </w:tcPr>
          <w:p w:rsidR="004203D0" w:rsidRDefault="004203D0" w:rsidP="00D80FCF">
            <w:pPr>
              <w:jc w:val="both"/>
              <w:rPr>
                <w:rFonts w:ascii="Times New Roman" w:hAnsi="Times New Roman" w:cs="Times New Roman"/>
              </w:rPr>
            </w:pPr>
            <w:r w:rsidRPr="00D80FCF">
              <w:rPr>
                <w:rFonts w:ascii="Times New Roman" w:hAnsi="Times New Roman" w:cs="Times New Roman"/>
              </w:rPr>
              <w:t>(iii)</w:t>
            </w:r>
          </w:p>
        </w:tc>
        <w:tc>
          <w:tcPr>
            <w:tcW w:w="6480" w:type="dxa"/>
          </w:tcPr>
          <w:p w:rsidR="004203D0" w:rsidRDefault="004203D0" w:rsidP="00D80FCF">
            <w:pPr>
              <w:jc w:val="both"/>
              <w:rPr>
                <w:rFonts w:ascii="Times New Roman" w:hAnsi="Times New Roman" w:cs="Times New Roman"/>
              </w:rPr>
            </w:pPr>
            <w:r w:rsidRPr="00D80FCF">
              <w:rPr>
                <w:rFonts w:ascii="Times New Roman" w:hAnsi="Times New Roman" w:cs="Times New Roman"/>
              </w:rPr>
              <w:t>Compensation assessed on account of expenses incurred on physiotherapy and implant to set off the amputation by way of artificial limb</w:t>
            </w:r>
          </w:p>
        </w:tc>
        <w:tc>
          <w:tcPr>
            <w:tcW w:w="1908" w:type="dxa"/>
          </w:tcPr>
          <w:p w:rsidR="004203D0" w:rsidRDefault="004203D0" w:rsidP="00D80FCF">
            <w:pPr>
              <w:jc w:val="both"/>
              <w:rPr>
                <w:rFonts w:ascii="Times New Roman" w:hAnsi="Times New Roman" w:cs="Times New Roman"/>
              </w:rPr>
            </w:pPr>
            <w:r w:rsidRPr="00D80FCF">
              <w:rPr>
                <w:rFonts w:ascii="Times New Roman" w:hAnsi="Times New Roman" w:cs="Times New Roman"/>
              </w:rPr>
              <w:t>Rs. 1,00,000/-</w:t>
            </w:r>
          </w:p>
        </w:tc>
      </w:tr>
      <w:tr w:rsidR="004203D0" w:rsidTr="004203D0">
        <w:tc>
          <w:tcPr>
            <w:tcW w:w="1188" w:type="dxa"/>
          </w:tcPr>
          <w:p w:rsidR="004203D0" w:rsidRPr="00D80FCF" w:rsidRDefault="004203D0" w:rsidP="00D80FCF">
            <w:pPr>
              <w:jc w:val="both"/>
              <w:rPr>
                <w:rFonts w:ascii="Times New Roman" w:hAnsi="Times New Roman" w:cs="Times New Roman"/>
              </w:rPr>
            </w:pPr>
            <w:r w:rsidRPr="00D80FCF">
              <w:rPr>
                <w:rFonts w:ascii="Times New Roman" w:hAnsi="Times New Roman" w:cs="Times New Roman"/>
              </w:rPr>
              <w:t>(iv)</w:t>
            </w:r>
          </w:p>
        </w:tc>
        <w:tc>
          <w:tcPr>
            <w:tcW w:w="6480" w:type="dxa"/>
          </w:tcPr>
          <w:p w:rsidR="004203D0" w:rsidRPr="00D80FCF" w:rsidRDefault="004203D0" w:rsidP="00D80FCF">
            <w:pPr>
              <w:jc w:val="both"/>
              <w:rPr>
                <w:rFonts w:ascii="Times New Roman" w:hAnsi="Times New Roman" w:cs="Times New Roman"/>
              </w:rPr>
            </w:pPr>
            <w:r w:rsidRPr="00D80FCF">
              <w:rPr>
                <w:rFonts w:ascii="Times New Roman" w:hAnsi="Times New Roman" w:cs="Times New Roman"/>
              </w:rPr>
              <w:t>Compensation assessed on account of physical disability</w:t>
            </w:r>
          </w:p>
        </w:tc>
        <w:tc>
          <w:tcPr>
            <w:tcW w:w="1908" w:type="dxa"/>
          </w:tcPr>
          <w:p w:rsidR="004203D0" w:rsidRPr="00D80FCF" w:rsidRDefault="004203D0" w:rsidP="00D80FCF">
            <w:pPr>
              <w:jc w:val="both"/>
              <w:rPr>
                <w:rFonts w:ascii="Times New Roman" w:hAnsi="Times New Roman" w:cs="Times New Roman"/>
              </w:rPr>
            </w:pPr>
            <w:r w:rsidRPr="00D80FCF">
              <w:rPr>
                <w:rFonts w:ascii="Times New Roman" w:hAnsi="Times New Roman" w:cs="Times New Roman"/>
              </w:rPr>
              <w:t>Rs. 8,00,000/-</w:t>
            </w:r>
          </w:p>
        </w:tc>
      </w:tr>
      <w:tr w:rsidR="004203D0" w:rsidTr="004203D0">
        <w:tc>
          <w:tcPr>
            <w:tcW w:w="1188" w:type="dxa"/>
          </w:tcPr>
          <w:p w:rsidR="004203D0" w:rsidRPr="00D80FCF" w:rsidRDefault="004203D0" w:rsidP="00D80FCF">
            <w:pPr>
              <w:jc w:val="both"/>
              <w:rPr>
                <w:rFonts w:ascii="Times New Roman" w:hAnsi="Times New Roman" w:cs="Times New Roman"/>
              </w:rPr>
            </w:pPr>
            <w:r w:rsidRPr="00D80FCF">
              <w:rPr>
                <w:rFonts w:ascii="Times New Roman" w:hAnsi="Times New Roman" w:cs="Times New Roman"/>
              </w:rPr>
              <w:t>(v)</w:t>
            </w:r>
          </w:p>
        </w:tc>
        <w:tc>
          <w:tcPr>
            <w:tcW w:w="6480" w:type="dxa"/>
          </w:tcPr>
          <w:p w:rsidR="004203D0" w:rsidRPr="00D80FCF" w:rsidRDefault="004203D0" w:rsidP="00D80FCF">
            <w:pPr>
              <w:jc w:val="both"/>
              <w:rPr>
                <w:rFonts w:ascii="Times New Roman" w:hAnsi="Times New Roman" w:cs="Times New Roman"/>
              </w:rPr>
            </w:pPr>
            <w:r w:rsidRPr="00D80FCF">
              <w:rPr>
                <w:rFonts w:ascii="Times New Roman" w:hAnsi="Times New Roman" w:cs="Times New Roman"/>
              </w:rPr>
              <w:t>Compensation assessed on account of loss of earnings during hospitalization</w:t>
            </w:r>
          </w:p>
        </w:tc>
        <w:tc>
          <w:tcPr>
            <w:tcW w:w="1908" w:type="dxa"/>
          </w:tcPr>
          <w:p w:rsidR="004203D0" w:rsidRPr="00D80FCF" w:rsidRDefault="004203D0" w:rsidP="00D80FCF">
            <w:pPr>
              <w:jc w:val="both"/>
              <w:rPr>
                <w:rFonts w:ascii="Times New Roman" w:hAnsi="Times New Roman" w:cs="Times New Roman"/>
              </w:rPr>
            </w:pPr>
            <w:r w:rsidRPr="00D80FCF">
              <w:rPr>
                <w:rFonts w:ascii="Times New Roman" w:hAnsi="Times New Roman" w:cs="Times New Roman"/>
              </w:rPr>
              <w:t>Rs. 1,50,000/-</w:t>
            </w:r>
          </w:p>
        </w:tc>
      </w:tr>
      <w:tr w:rsidR="004203D0" w:rsidTr="004203D0">
        <w:tc>
          <w:tcPr>
            <w:tcW w:w="1188" w:type="dxa"/>
          </w:tcPr>
          <w:p w:rsidR="004203D0" w:rsidRPr="00D80FCF" w:rsidRDefault="004203D0" w:rsidP="00D80FCF">
            <w:pPr>
              <w:jc w:val="both"/>
              <w:rPr>
                <w:rFonts w:ascii="Times New Roman" w:hAnsi="Times New Roman" w:cs="Times New Roman"/>
              </w:rPr>
            </w:pPr>
            <w:r w:rsidRPr="00D80FCF">
              <w:rPr>
                <w:rFonts w:ascii="Times New Roman" w:hAnsi="Times New Roman" w:cs="Times New Roman"/>
              </w:rPr>
              <w:lastRenderedPageBreak/>
              <w:t>(vi)</w:t>
            </w:r>
          </w:p>
        </w:tc>
        <w:tc>
          <w:tcPr>
            <w:tcW w:w="6480" w:type="dxa"/>
          </w:tcPr>
          <w:p w:rsidR="004203D0" w:rsidRPr="00D80FCF" w:rsidRDefault="004203D0" w:rsidP="00D80FCF">
            <w:pPr>
              <w:jc w:val="both"/>
              <w:rPr>
                <w:rFonts w:ascii="Times New Roman" w:hAnsi="Times New Roman" w:cs="Times New Roman"/>
              </w:rPr>
            </w:pPr>
            <w:r w:rsidRPr="00D80FCF">
              <w:rPr>
                <w:rFonts w:ascii="Times New Roman" w:hAnsi="Times New Roman" w:cs="Times New Roman"/>
              </w:rPr>
              <w:t>Compensation assessed on account of future loss of earnings</w:t>
            </w:r>
          </w:p>
        </w:tc>
        <w:tc>
          <w:tcPr>
            <w:tcW w:w="1908" w:type="dxa"/>
          </w:tcPr>
          <w:p w:rsidR="004203D0" w:rsidRPr="00D80FCF" w:rsidRDefault="004203D0" w:rsidP="00D80FCF">
            <w:pPr>
              <w:jc w:val="both"/>
              <w:rPr>
                <w:rFonts w:ascii="Times New Roman" w:hAnsi="Times New Roman" w:cs="Times New Roman"/>
              </w:rPr>
            </w:pPr>
            <w:r w:rsidRPr="00D80FCF">
              <w:rPr>
                <w:rFonts w:ascii="Times New Roman" w:hAnsi="Times New Roman" w:cs="Times New Roman"/>
              </w:rPr>
              <w:t>Rs. 13,00,000/-</w:t>
            </w:r>
          </w:p>
        </w:tc>
      </w:tr>
      <w:tr w:rsidR="004203D0" w:rsidTr="00F44555">
        <w:tc>
          <w:tcPr>
            <w:tcW w:w="9576" w:type="dxa"/>
            <w:gridSpan w:val="3"/>
          </w:tcPr>
          <w:p w:rsidR="004203D0" w:rsidRPr="004203D0" w:rsidRDefault="004203D0" w:rsidP="004203D0">
            <w:pPr>
              <w:ind w:left="720"/>
              <w:jc w:val="center"/>
              <w:rPr>
                <w:rFonts w:ascii="Times New Roman" w:hAnsi="Times New Roman" w:cs="Times New Roman"/>
                <w:b/>
              </w:rPr>
            </w:pPr>
            <w:r w:rsidRPr="004203D0">
              <w:rPr>
                <w:rFonts w:ascii="Times New Roman" w:hAnsi="Times New Roman" w:cs="Times New Roman"/>
                <w:b/>
              </w:rPr>
              <w:t>(B) Non-Pecuniary Compensation</w:t>
            </w:r>
          </w:p>
          <w:p w:rsidR="004203D0" w:rsidRPr="00D80FCF" w:rsidRDefault="004203D0" w:rsidP="00D80FCF">
            <w:pPr>
              <w:jc w:val="both"/>
              <w:rPr>
                <w:rFonts w:ascii="Times New Roman" w:hAnsi="Times New Roman" w:cs="Times New Roman"/>
              </w:rPr>
            </w:pPr>
          </w:p>
        </w:tc>
      </w:tr>
      <w:tr w:rsidR="004203D0" w:rsidTr="004203D0">
        <w:tc>
          <w:tcPr>
            <w:tcW w:w="1188" w:type="dxa"/>
          </w:tcPr>
          <w:p w:rsidR="004203D0" w:rsidRPr="00D80FCF" w:rsidRDefault="004203D0" w:rsidP="00D80FCF">
            <w:pPr>
              <w:jc w:val="both"/>
              <w:rPr>
                <w:rFonts w:ascii="Times New Roman" w:hAnsi="Times New Roman" w:cs="Times New Roman"/>
              </w:rPr>
            </w:pPr>
            <w:r w:rsidRPr="00D80FCF">
              <w:rPr>
                <w:rFonts w:ascii="Times New Roman" w:hAnsi="Times New Roman" w:cs="Times New Roman"/>
              </w:rPr>
              <w:t>(i)</w:t>
            </w:r>
          </w:p>
        </w:tc>
        <w:tc>
          <w:tcPr>
            <w:tcW w:w="6480" w:type="dxa"/>
          </w:tcPr>
          <w:p w:rsidR="004203D0" w:rsidRPr="00D80FCF" w:rsidRDefault="004203D0" w:rsidP="00D80FCF">
            <w:pPr>
              <w:jc w:val="both"/>
              <w:rPr>
                <w:rFonts w:ascii="Times New Roman" w:hAnsi="Times New Roman" w:cs="Times New Roman"/>
              </w:rPr>
            </w:pPr>
            <w:r w:rsidRPr="00D80FCF">
              <w:rPr>
                <w:rFonts w:ascii="Times New Roman" w:hAnsi="Times New Roman" w:cs="Times New Roman"/>
              </w:rPr>
              <w:t>Compensation assessed on account of physical pain, mental agony and sense of wrong</w:t>
            </w:r>
          </w:p>
        </w:tc>
        <w:tc>
          <w:tcPr>
            <w:tcW w:w="1908" w:type="dxa"/>
          </w:tcPr>
          <w:p w:rsidR="004203D0" w:rsidRPr="00D80FCF" w:rsidRDefault="004203D0" w:rsidP="00D80FCF">
            <w:pPr>
              <w:jc w:val="both"/>
              <w:rPr>
                <w:rFonts w:ascii="Times New Roman" w:hAnsi="Times New Roman" w:cs="Times New Roman"/>
              </w:rPr>
            </w:pPr>
            <w:r w:rsidRPr="00D80FCF">
              <w:rPr>
                <w:rFonts w:ascii="Times New Roman" w:hAnsi="Times New Roman" w:cs="Times New Roman"/>
              </w:rPr>
              <w:t>Rs. 50,000/-</w:t>
            </w:r>
          </w:p>
        </w:tc>
      </w:tr>
      <w:tr w:rsidR="004203D0" w:rsidTr="004203D0">
        <w:tc>
          <w:tcPr>
            <w:tcW w:w="1188" w:type="dxa"/>
          </w:tcPr>
          <w:p w:rsidR="004203D0" w:rsidRPr="00D80FCF" w:rsidRDefault="004203D0" w:rsidP="00D80FCF">
            <w:pPr>
              <w:jc w:val="both"/>
              <w:rPr>
                <w:rFonts w:ascii="Times New Roman" w:hAnsi="Times New Roman" w:cs="Times New Roman"/>
              </w:rPr>
            </w:pPr>
            <w:r w:rsidRPr="00D80FCF">
              <w:rPr>
                <w:rFonts w:ascii="Times New Roman" w:hAnsi="Times New Roman" w:cs="Times New Roman"/>
              </w:rPr>
              <w:t>(ii)</w:t>
            </w:r>
          </w:p>
        </w:tc>
        <w:tc>
          <w:tcPr>
            <w:tcW w:w="6480" w:type="dxa"/>
          </w:tcPr>
          <w:p w:rsidR="004203D0" w:rsidRPr="00D80FCF" w:rsidRDefault="004203D0" w:rsidP="00D80FCF">
            <w:pPr>
              <w:jc w:val="both"/>
              <w:rPr>
                <w:rFonts w:ascii="Times New Roman" w:hAnsi="Times New Roman" w:cs="Times New Roman"/>
              </w:rPr>
            </w:pPr>
            <w:r w:rsidRPr="00D80FCF">
              <w:rPr>
                <w:rFonts w:ascii="Times New Roman" w:hAnsi="Times New Roman" w:cs="Times New Roman"/>
              </w:rPr>
              <w:t>Compensation assessed on account of loss of pleasures of life, longevity</w:t>
            </w:r>
          </w:p>
        </w:tc>
        <w:tc>
          <w:tcPr>
            <w:tcW w:w="1908" w:type="dxa"/>
          </w:tcPr>
          <w:p w:rsidR="004203D0" w:rsidRPr="00D80FCF" w:rsidRDefault="004203D0" w:rsidP="004203D0">
            <w:pPr>
              <w:jc w:val="both"/>
              <w:rPr>
                <w:rFonts w:ascii="Times New Roman" w:hAnsi="Times New Roman" w:cs="Times New Roman"/>
              </w:rPr>
            </w:pPr>
            <w:r w:rsidRPr="00D80FCF">
              <w:rPr>
                <w:rFonts w:ascii="Times New Roman" w:hAnsi="Times New Roman" w:cs="Times New Roman"/>
              </w:rPr>
              <w:t>Rs. 1,00,000/-</w:t>
            </w:r>
          </w:p>
          <w:p w:rsidR="004203D0" w:rsidRPr="00D80FCF" w:rsidRDefault="004203D0" w:rsidP="00D80FCF">
            <w:pPr>
              <w:jc w:val="both"/>
              <w:rPr>
                <w:rFonts w:ascii="Times New Roman" w:hAnsi="Times New Roman" w:cs="Times New Roman"/>
              </w:rPr>
            </w:pPr>
          </w:p>
        </w:tc>
      </w:tr>
      <w:tr w:rsidR="004203D0" w:rsidTr="004203D0">
        <w:tc>
          <w:tcPr>
            <w:tcW w:w="1188" w:type="dxa"/>
          </w:tcPr>
          <w:p w:rsidR="004203D0" w:rsidRPr="00D80FCF" w:rsidRDefault="004203D0" w:rsidP="00D80FCF">
            <w:pPr>
              <w:jc w:val="both"/>
              <w:rPr>
                <w:rFonts w:ascii="Times New Roman" w:hAnsi="Times New Roman" w:cs="Times New Roman"/>
              </w:rPr>
            </w:pPr>
            <w:r w:rsidRPr="00D80FCF">
              <w:rPr>
                <w:rFonts w:ascii="Times New Roman" w:hAnsi="Times New Roman" w:cs="Times New Roman"/>
              </w:rPr>
              <w:t>(iii)</w:t>
            </w:r>
          </w:p>
        </w:tc>
        <w:tc>
          <w:tcPr>
            <w:tcW w:w="6480" w:type="dxa"/>
          </w:tcPr>
          <w:p w:rsidR="004203D0" w:rsidRPr="00D80FCF" w:rsidRDefault="004203D0" w:rsidP="00D80FCF">
            <w:pPr>
              <w:jc w:val="both"/>
              <w:rPr>
                <w:rFonts w:ascii="Times New Roman" w:hAnsi="Times New Roman" w:cs="Times New Roman"/>
              </w:rPr>
            </w:pPr>
            <w:r w:rsidRPr="00D80FCF">
              <w:rPr>
                <w:rFonts w:ascii="Times New Roman" w:hAnsi="Times New Roman" w:cs="Times New Roman"/>
              </w:rPr>
              <w:t>Compensation assessed on account of loss of beauty</w:t>
            </w:r>
          </w:p>
        </w:tc>
        <w:tc>
          <w:tcPr>
            <w:tcW w:w="1908" w:type="dxa"/>
          </w:tcPr>
          <w:p w:rsidR="004203D0" w:rsidRPr="00D80FCF" w:rsidRDefault="004203D0" w:rsidP="004203D0">
            <w:pPr>
              <w:jc w:val="both"/>
              <w:rPr>
                <w:rFonts w:ascii="Times New Roman" w:hAnsi="Times New Roman" w:cs="Times New Roman"/>
              </w:rPr>
            </w:pPr>
            <w:r w:rsidRPr="00D80FCF">
              <w:rPr>
                <w:rFonts w:ascii="Times New Roman" w:hAnsi="Times New Roman" w:cs="Times New Roman"/>
              </w:rPr>
              <w:t>Rs. 50,000/-</w:t>
            </w:r>
          </w:p>
        </w:tc>
      </w:tr>
      <w:tr w:rsidR="004203D0" w:rsidTr="004203D0">
        <w:tc>
          <w:tcPr>
            <w:tcW w:w="1188" w:type="dxa"/>
          </w:tcPr>
          <w:p w:rsidR="004203D0" w:rsidRPr="00D80FCF" w:rsidRDefault="004203D0" w:rsidP="00D80FCF">
            <w:pPr>
              <w:jc w:val="both"/>
              <w:rPr>
                <w:rFonts w:ascii="Times New Roman" w:hAnsi="Times New Roman" w:cs="Times New Roman"/>
              </w:rPr>
            </w:pPr>
          </w:p>
        </w:tc>
        <w:tc>
          <w:tcPr>
            <w:tcW w:w="6480" w:type="dxa"/>
          </w:tcPr>
          <w:p w:rsidR="004203D0" w:rsidRPr="004203D0" w:rsidRDefault="004203D0" w:rsidP="004203D0">
            <w:pPr>
              <w:jc w:val="right"/>
              <w:rPr>
                <w:rFonts w:ascii="Times New Roman" w:hAnsi="Times New Roman" w:cs="Times New Roman"/>
                <w:b/>
              </w:rPr>
            </w:pPr>
            <w:r w:rsidRPr="004203D0">
              <w:rPr>
                <w:rFonts w:ascii="Times New Roman" w:hAnsi="Times New Roman" w:cs="Times New Roman"/>
                <w:b/>
              </w:rPr>
              <w:t>Total</w:t>
            </w:r>
          </w:p>
        </w:tc>
        <w:tc>
          <w:tcPr>
            <w:tcW w:w="1908" w:type="dxa"/>
          </w:tcPr>
          <w:p w:rsidR="004203D0" w:rsidRPr="004203D0" w:rsidRDefault="004203D0" w:rsidP="004203D0">
            <w:pPr>
              <w:jc w:val="both"/>
              <w:rPr>
                <w:rFonts w:ascii="Times New Roman" w:hAnsi="Times New Roman" w:cs="Times New Roman"/>
                <w:b/>
              </w:rPr>
            </w:pPr>
            <w:r w:rsidRPr="004203D0">
              <w:rPr>
                <w:rFonts w:ascii="Times New Roman" w:hAnsi="Times New Roman" w:cs="Times New Roman"/>
                <w:b/>
              </w:rPr>
              <w:t>Rs. 27,14,835/-</w:t>
            </w:r>
          </w:p>
          <w:p w:rsidR="004203D0" w:rsidRPr="004203D0" w:rsidRDefault="004203D0" w:rsidP="004203D0">
            <w:pPr>
              <w:jc w:val="both"/>
              <w:rPr>
                <w:rFonts w:ascii="Times New Roman" w:hAnsi="Times New Roman" w:cs="Times New Roman"/>
                <w:b/>
              </w:rPr>
            </w:pPr>
          </w:p>
        </w:tc>
      </w:tr>
    </w:tbl>
    <w:p w:rsidR="00D80FCF" w:rsidRPr="00D80FCF" w:rsidRDefault="00D80FCF" w:rsidP="004203D0">
      <w:pPr>
        <w:jc w:val="both"/>
        <w:rPr>
          <w:rFonts w:ascii="Times New Roman" w:hAnsi="Times New Roman" w:cs="Times New Roman"/>
        </w:rPr>
      </w:pPr>
    </w:p>
    <w:p w:rsidR="00D80FCF" w:rsidRPr="00D80FCF" w:rsidRDefault="00D80FCF" w:rsidP="00D80FCF">
      <w:pPr>
        <w:jc w:val="both"/>
        <w:rPr>
          <w:rFonts w:ascii="Times New Roman" w:hAnsi="Times New Roman" w:cs="Times New Roman"/>
        </w:rPr>
      </w:pPr>
    </w:p>
    <w:p w:rsidR="00D80FCF" w:rsidRDefault="004203D0" w:rsidP="00D80FCF">
      <w:pPr>
        <w:jc w:val="both"/>
        <w:rPr>
          <w:rFonts w:ascii="Times New Roman" w:hAnsi="Times New Roman" w:cs="Times New Roman"/>
        </w:rPr>
      </w:pPr>
      <w:r>
        <w:rPr>
          <w:rFonts w:ascii="Times New Roman" w:hAnsi="Times New Roman" w:cs="Times New Roman"/>
        </w:rPr>
        <w:t xml:space="preserve">4. </w:t>
      </w:r>
      <w:r w:rsidR="00D80FCF" w:rsidRPr="00D80FCF">
        <w:rPr>
          <w:rFonts w:ascii="Times New Roman" w:hAnsi="Times New Roman" w:cs="Times New Roman"/>
        </w:rPr>
        <w:t xml:space="preserve"> Both the learned counsel appearing for the Insurance Company and the claimant have referred to several Judgments extensively and have canvassed for their respective position for reduction and enhancement, as the case may be. However, we propose to refer only to two judgments since those two judgments have discussed the first principles on the method of calculation and more so, because the latter Judgment is the latest one which has taken into consideration the previous Judgments as well.</w:t>
      </w:r>
    </w:p>
    <w:p w:rsidR="004203D0" w:rsidRPr="00D80FCF" w:rsidRDefault="004203D0" w:rsidP="00D80FCF">
      <w:pPr>
        <w:jc w:val="both"/>
        <w:rPr>
          <w:rFonts w:ascii="Times New Roman" w:hAnsi="Times New Roman" w:cs="Times New Roman"/>
        </w:rPr>
      </w:pPr>
    </w:p>
    <w:p w:rsidR="00D80FCF" w:rsidRDefault="004203D0" w:rsidP="00D80FCF">
      <w:pPr>
        <w:jc w:val="both"/>
        <w:rPr>
          <w:rFonts w:ascii="Times New Roman" w:hAnsi="Times New Roman" w:cs="Times New Roman"/>
        </w:rPr>
      </w:pPr>
      <w:r>
        <w:rPr>
          <w:rFonts w:ascii="Times New Roman" w:hAnsi="Times New Roman" w:cs="Times New Roman"/>
        </w:rPr>
        <w:t xml:space="preserve">5. </w:t>
      </w:r>
      <w:r w:rsidR="00D80FCF" w:rsidRPr="00D80FCF">
        <w:rPr>
          <w:rFonts w:ascii="Times New Roman" w:hAnsi="Times New Roman" w:cs="Times New Roman"/>
        </w:rPr>
        <w:t xml:space="preserve"> In </w:t>
      </w:r>
      <w:r w:rsidR="00D80FCF" w:rsidRPr="004203D0">
        <w:rPr>
          <w:rFonts w:ascii="Times New Roman" w:hAnsi="Times New Roman" w:cs="Times New Roman"/>
          <w:i/>
        </w:rPr>
        <w:t>Raj Kumar Vs.</w:t>
      </w:r>
      <w:r w:rsidRPr="004203D0">
        <w:rPr>
          <w:rFonts w:ascii="Times New Roman" w:hAnsi="Times New Roman" w:cs="Times New Roman"/>
          <w:i/>
        </w:rPr>
        <w:t xml:space="preserve"> Ajay Kumar &amp; Anr</w:t>
      </w:r>
      <w:r w:rsidRPr="004203D0">
        <w:rPr>
          <w:rFonts w:ascii="Times New Roman" w:hAnsi="Times New Roman" w:cs="Times New Roman"/>
          <w:i/>
          <w:sz w:val="20"/>
          <w:szCs w:val="20"/>
          <w:vertAlign w:val="superscript"/>
        </w:rPr>
        <w:t>1</w:t>
      </w:r>
      <w:r w:rsidRPr="004203D0">
        <w:rPr>
          <w:rFonts w:ascii="Times New Roman" w:hAnsi="Times New Roman" w:cs="Times New Roman"/>
          <w:i/>
        </w:rPr>
        <w:t>.</w:t>
      </w:r>
      <w:r w:rsidR="00D80FCF" w:rsidRPr="004203D0">
        <w:rPr>
          <w:rFonts w:ascii="Times New Roman" w:hAnsi="Times New Roman" w:cs="Times New Roman"/>
          <w:i/>
        </w:rPr>
        <w:t>,</w:t>
      </w:r>
      <w:r w:rsidR="00D80FCF" w:rsidRPr="00D80FCF">
        <w:rPr>
          <w:rFonts w:ascii="Times New Roman" w:hAnsi="Times New Roman" w:cs="Times New Roman"/>
        </w:rPr>
        <w:t xml:space="preserve"> the Court has laid down the principle regarding assessment of future loss of earning due to permanent disability. The same issue was discussed in more detail in the case of a chartered accountant in the recent judgment in </w:t>
      </w:r>
      <w:r w:rsidR="00D80FCF" w:rsidRPr="004203D0">
        <w:rPr>
          <w:rFonts w:ascii="Times New Roman" w:hAnsi="Times New Roman" w:cs="Times New Roman"/>
          <w:i/>
        </w:rPr>
        <w:t>Sande</w:t>
      </w:r>
      <w:r>
        <w:rPr>
          <w:rFonts w:ascii="Times New Roman" w:hAnsi="Times New Roman" w:cs="Times New Roman"/>
          <w:i/>
        </w:rPr>
        <w:t>ep Khanuja Vs. Atul Dande &amp; Anr</w:t>
      </w:r>
      <w:r w:rsidRPr="004203D0">
        <w:rPr>
          <w:rFonts w:ascii="Times New Roman" w:hAnsi="Times New Roman" w:cs="Times New Roman"/>
          <w:i/>
          <w:sz w:val="20"/>
          <w:szCs w:val="20"/>
          <w:vertAlign w:val="superscript"/>
        </w:rPr>
        <w:t>2</w:t>
      </w:r>
      <w:r w:rsidRPr="004203D0">
        <w:rPr>
          <w:rFonts w:ascii="Times New Roman" w:hAnsi="Times New Roman" w:cs="Times New Roman"/>
          <w:i/>
        </w:rPr>
        <w:t>.</w:t>
      </w:r>
      <w:r>
        <w:rPr>
          <w:rFonts w:ascii="Times New Roman" w:hAnsi="Times New Roman" w:cs="Times New Roman"/>
        </w:rPr>
        <w:t xml:space="preserve"> In the latter case, this </w:t>
      </w:r>
      <w:r w:rsidR="00D80FCF" w:rsidRPr="00D80FCF">
        <w:rPr>
          <w:rFonts w:ascii="Times New Roman" w:hAnsi="Times New Roman" w:cs="Times New Roman"/>
        </w:rPr>
        <w:t>Court has awarded compensation applying the multiplier for the permanent disability to the tune of 70% for the Chartered Accountant. In Raj Kumar</w:t>
      </w:r>
      <w:r w:rsidR="00D80FCF" w:rsidRPr="00D80FCF">
        <w:rPr>
          <w:rFonts w:ascii="Times New Roman" w:hAnsi="Times New Roman" w:cs="Times New Roman" w:hint="eastAsia"/>
        </w:rPr>
        <w:t>’</w:t>
      </w:r>
      <w:r w:rsidR="00D80FCF" w:rsidRPr="00D80FCF">
        <w:rPr>
          <w:rFonts w:ascii="Times New Roman" w:hAnsi="Times New Roman" w:cs="Times New Roman"/>
        </w:rPr>
        <w:t>s case (supra), this Court has discussed about the functional disability and has held that compensation would vary from case to case depending on how much the person has been affected as far as his earning capacity is concerned.</w:t>
      </w:r>
    </w:p>
    <w:p w:rsidR="004203D0" w:rsidRPr="00D80FCF" w:rsidRDefault="004203D0" w:rsidP="00D80FCF">
      <w:pPr>
        <w:jc w:val="both"/>
        <w:rPr>
          <w:rFonts w:ascii="Times New Roman" w:hAnsi="Times New Roman" w:cs="Times New Roman"/>
        </w:rPr>
      </w:pPr>
    </w:p>
    <w:p w:rsidR="00D80FCF" w:rsidRDefault="004203D0" w:rsidP="00D80FCF">
      <w:pPr>
        <w:jc w:val="both"/>
        <w:rPr>
          <w:rFonts w:ascii="Times New Roman" w:hAnsi="Times New Roman" w:cs="Times New Roman"/>
        </w:rPr>
      </w:pPr>
      <w:r>
        <w:rPr>
          <w:rFonts w:ascii="Times New Roman" w:hAnsi="Times New Roman" w:cs="Times New Roman"/>
        </w:rPr>
        <w:t xml:space="preserve">6. </w:t>
      </w:r>
      <w:r w:rsidR="00D80FCF" w:rsidRPr="00D80FCF">
        <w:rPr>
          <w:rFonts w:ascii="Times New Roman" w:hAnsi="Times New Roman" w:cs="Times New Roman"/>
        </w:rPr>
        <w:t xml:space="preserve"> In the case before us, it is in evidence that there is 85% permanent disability as far as left </w:t>
      </w:r>
      <w:r>
        <w:rPr>
          <w:rFonts w:ascii="Times New Roman" w:hAnsi="Times New Roman" w:cs="Times New Roman"/>
        </w:rPr>
        <w:t>leg is concerned. It</w:t>
      </w:r>
      <w:r>
        <w:rPr>
          <w:rFonts w:ascii="Times New Roman" w:hAnsi="Times New Roman" w:cs="Times New Roman"/>
        </w:rPr>
        <w:tab/>
        <w:t>is also</w:t>
      </w:r>
      <w:r>
        <w:rPr>
          <w:rFonts w:ascii="Times New Roman" w:hAnsi="Times New Roman" w:cs="Times New Roman"/>
        </w:rPr>
        <w:tab/>
        <w:t xml:space="preserve">in evidence that he had </w:t>
      </w:r>
      <w:r w:rsidR="00D80FCF" w:rsidRPr="00D80FCF">
        <w:rPr>
          <w:rFonts w:ascii="Times New Roman" w:hAnsi="Times New Roman" w:cs="Times New Roman"/>
        </w:rPr>
        <w:t>been working as a Security Officer in a reputed company and from the evidence of Deputy Chief Manager before the Tribunal, it has come out that "prior</w:t>
      </w:r>
      <w:r>
        <w:rPr>
          <w:rFonts w:ascii="Times New Roman" w:hAnsi="Times New Roman" w:cs="Times New Roman"/>
        </w:rPr>
        <w:t xml:space="preserve"> to accident Gajender</w:t>
      </w:r>
      <w:r>
        <w:rPr>
          <w:rFonts w:ascii="Times New Roman" w:hAnsi="Times New Roman" w:cs="Times New Roman"/>
        </w:rPr>
        <w:tab/>
        <w:t xml:space="preserve"> was doing duty in our office </w:t>
      </w:r>
      <w:r w:rsidR="00D80FCF" w:rsidRPr="00D80FCF">
        <w:rPr>
          <w:rFonts w:ascii="Times New Roman" w:hAnsi="Times New Roman" w:cs="Times New Roman"/>
        </w:rPr>
        <w:t>established at Bahadur Shah Zafar Marg and he was in active job and after his accident when he joined the duty he had been shifted to our office established</w:t>
      </w:r>
      <w:r>
        <w:rPr>
          <w:rFonts w:ascii="Times New Roman" w:hAnsi="Times New Roman" w:cs="Times New Roman"/>
        </w:rPr>
        <w:t xml:space="preserve"> at Dariya Ganj where</w:t>
      </w:r>
      <w:r>
        <w:rPr>
          <w:rFonts w:ascii="Times New Roman" w:hAnsi="Times New Roman" w:cs="Times New Roman"/>
        </w:rPr>
        <w:tab/>
        <w:t>he has</w:t>
      </w:r>
      <w:r>
        <w:rPr>
          <w:rFonts w:ascii="Times New Roman" w:hAnsi="Times New Roman" w:cs="Times New Roman"/>
        </w:rPr>
        <w:tab/>
        <w:t xml:space="preserve">to do lesser work i.e. </w:t>
      </w:r>
      <w:r w:rsidR="00D80FCF" w:rsidRPr="00D80FCF">
        <w:rPr>
          <w:rFonts w:ascii="Times New Roman" w:hAnsi="Times New Roman" w:cs="Times New Roman"/>
        </w:rPr>
        <w:t>sedentary duty in which no physical work is required. The future of employee Gajender has been sealed and he will not be able to get any promotion in future."</w:t>
      </w:r>
    </w:p>
    <w:p w:rsidR="004203D0" w:rsidRPr="00D80FCF" w:rsidRDefault="004203D0" w:rsidP="00D80FCF">
      <w:pPr>
        <w:jc w:val="both"/>
        <w:rPr>
          <w:rFonts w:ascii="Times New Roman" w:hAnsi="Times New Roman" w:cs="Times New Roman"/>
        </w:rPr>
      </w:pPr>
    </w:p>
    <w:p w:rsidR="00D80FCF" w:rsidRDefault="004203D0" w:rsidP="00D80FCF">
      <w:pPr>
        <w:jc w:val="both"/>
        <w:rPr>
          <w:rFonts w:ascii="Times New Roman" w:hAnsi="Times New Roman" w:cs="Times New Roman"/>
        </w:rPr>
      </w:pPr>
      <w:r>
        <w:rPr>
          <w:rFonts w:ascii="Times New Roman" w:hAnsi="Times New Roman" w:cs="Times New Roman"/>
        </w:rPr>
        <w:t xml:space="preserve">7. </w:t>
      </w:r>
      <w:r w:rsidR="00D80FCF" w:rsidRPr="00D80FCF">
        <w:rPr>
          <w:rFonts w:ascii="Times New Roman" w:hAnsi="Times New Roman" w:cs="Times New Roman"/>
        </w:rPr>
        <w:t xml:space="preserve"> Having heard the learned counsel on both sides and having regard to the fact that the claimant has, in fact, suffered a serious injury leading to amputation of the left leg below the knee and which has certainly caused a functional disability since he </w:t>
      </w:r>
      <w:r>
        <w:rPr>
          <w:rFonts w:ascii="Times New Roman" w:hAnsi="Times New Roman" w:cs="Times New Roman"/>
        </w:rPr>
        <w:t xml:space="preserve">had been in employment as a Security Officer and </w:t>
      </w:r>
      <w:r w:rsidR="00D80FCF" w:rsidRPr="00D80FCF">
        <w:rPr>
          <w:rFonts w:ascii="Times New Roman" w:hAnsi="Times New Roman" w:cs="Times New Roman"/>
        </w:rPr>
        <w:t>since according to the Management, his future promotions have been sealed, we are of the view that in the facts of this case, the computation of compensation for the disability is also to be worked out by applying a multiplier. The monthly salary which the claimant was drawing in 2004 was around Rs.</w:t>
      </w:r>
      <w:r>
        <w:rPr>
          <w:rFonts w:ascii="Times New Roman" w:hAnsi="Times New Roman" w:cs="Times New Roman"/>
        </w:rPr>
        <w:t xml:space="preserve"> </w:t>
      </w:r>
      <w:r w:rsidR="00D80FCF" w:rsidRPr="00D80FCF">
        <w:rPr>
          <w:rFonts w:ascii="Times New Roman" w:hAnsi="Times New Roman" w:cs="Times New Roman"/>
        </w:rPr>
        <w:t xml:space="preserve">14,000/-. If the </w:t>
      </w:r>
      <w:r w:rsidR="00D80FCF" w:rsidRPr="00D80FCF">
        <w:rPr>
          <w:rFonts w:ascii="Times New Roman" w:hAnsi="Times New Roman" w:cs="Times New Roman"/>
        </w:rPr>
        <w:lastRenderedPageBreak/>
        <w:t xml:space="preserve">future prospects in terms of </w:t>
      </w:r>
      <w:r w:rsidR="00D80FCF" w:rsidRPr="004203D0">
        <w:rPr>
          <w:rFonts w:ascii="Times New Roman" w:hAnsi="Times New Roman" w:cs="Times New Roman"/>
          <w:i/>
        </w:rPr>
        <w:t>Sarla Verma (Smt.) &amp; Ors. Vs. Delhi Transport Corporation &amp; Anr</w:t>
      </w:r>
      <w:r w:rsidRPr="004203D0">
        <w:rPr>
          <w:rFonts w:ascii="Times New Roman" w:hAnsi="Times New Roman" w:cs="Times New Roman"/>
          <w:i/>
          <w:sz w:val="20"/>
          <w:szCs w:val="20"/>
          <w:vertAlign w:val="superscript"/>
        </w:rPr>
        <w:t>3</w:t>
      </w:r>
      <w:r w:rsidR="00D80FCF" w:rsidRPr="004203D0">
        <w:rPr>
          <w:rFonts w:ascii="Times New Roman" w:hAnsi="Times New Roman" w:cs="Times New Roman"/>
          <w:i/>
        </w:rPr>
        <w:t xml:space="preserve">. </w:t>
      </w:r>
      <w:r>
        <w:rPr>
          <w:rFonts w:ascii="Times New Roman" w:hAnsi="Times New Roman" w:cs="Times New Roman"/>
        </w:rPr>
        <w:t xml:space="preserve">is added, it will be </w:t>
      </w:r>
      <w:r w:rsidR="00D80FCF" w:rsidRPr="00D80FCF">
        <w:rPr>
          <w:rFonts w:ascii="Times New Roman" w:hAnsi="Times New Roman" w:cs="Times New Roman"/>
        </w:rPr>
        <w:t>Rs.21,000/- p</w:t>
      </w:r>
      <w:r>
        <w:rPr>
          <w:rFonts w:ascii="Times New Roman" w:hAnsi="Times New Roman" w:cs="Times New Roman"/>
        </w:rPr>
        <w:t>er month.</w:t>
      </w:r>
      <w:r>
        <w:rPr>
          <w:rFonts w:ascii="Times New Roman" w:hAnsi="Times New Roman" w:cs="Times New Roman"/>
        </w:rPr>
        <w:tab/>
        <w:t xml:space="preserve">Having </w:t>
      </w:r>
      <w:r w:rsidR="00D80FCF" w:rsidRPr="00D80FCF">
        <w:rPr>
          <w:rFonts w:ascii="Times New Roman" w:hAnsi="Times New Roman" w:cs="Times New Roman"/>
        </w:rPr>
        <w:t>regard</w:t>
      </w:r>
      <w:r>
        <w:rPr>
          <w:rFonts w:ascii="Times New Roman" w:hAnsi="Times New Roman" w:cs="Times New Roman"/>
        </w:rPr>
        <w:t xml:space="preserve"> to </w:t>
      </w:r>
      <w:r w:rsidR="00D80FCF" w:rsidRPr="00D80FCF">
        <w:rPr>
          <w:rFonts w:ascii="Times New Roman" w:hAnsi="Times New Roman" w:cs="Times New Roman"/>
        </w:rPr>
        <w:t>the</w:t>
      </w:r>
      <w:r>
        <w:rPr>
          <w:rFonts w:ascii="Times New Roman" w:hAnsi="Times New Roman" w:cs="Times New Roman"/>
        </w:rPr>
        <w:t xml:space="preserve"> </w:t>
      </w:r>
      <w:r w:rsidR="00D80FCF" w:rsidRPr="00D80FCF">
        <w:rPr>
          <w:rFonts w:ascii="Times New Roman" w:hAnsi="Times New Roman" w:cs="Times New Roman"/>
        </w:rPr>
        <w:t>disability suffered by the claimant, we are of the view that without any further deduction, if the total disability factor is taken as 40%, the claimant would be entitled to an amount of Rs. 8,400/- per month towards the loss of future earnings. The age being 37 years, the multiplier 15 has to be applied. Thus, the compensation towards future earnings comes to Rs.15,12,000/- (Rupees Fifteen Lakhs and Twelve Thousand).</w:t>
      </w:r>
    </w:p>
    <w:p w:rsidR="004203D0" w:rsidRPr="00D80FCF" w:rsidRDefault="004203D0" w:rsidP="00D80FCF">
      <w:pPr>
        <w:jc w:val="both"/>
        <w:rPr>
          <w:rFonts w:ascii="Times New Roman" w:hAnsi="Times New Roman" w:cs="Times New Roman"/>
        </w:rPr>
      </w:pPr>
    </w:p>
    <w:p w:rsidR="00D80FCF" w:rsidRPr="00D80FCF" w:rsidRDefault="004203D0" w:rsidP="00D80FCF">
      <w:pPr>
        <w:jc w:val="both"/>
        <w:rPr>
          <w:rFonts w:ascii="Times New Roman" w:hAnsi="Times New Roman" w:cs="Times New Roman"/>
        </w:rPr>
      </w:pPr>
      <w:r>
        <w:rPr>
          <w:rFonts w:ascii="Times New Roman" w:hAnsi="Times New Roman" w:cs="Times New Roman"/>
        </w:rPr>
        <w:t xml:space="preserve">8. </w:t>
      </w:r>
      <w:r w:rsidR="00D80FCF" w:rsidRPr="00D80FCF">
        <w:rPr>
          <w:rFonts w:ascii="Times New Roman" w:hAnsi="Times New Roman" w:cs="Times New Roman"/>
        </w:rPr>
        <w:t xml:space="preserve"> The High Court, in the pecuniary part, has awarded Rs.8 Lakhs on account of physical disability and for future loss of earnings Rs. 13 Lakhs. This is certainly a duplication.</w:t>
      </w:r>
      <w:r w:rsidR="00D80FCF" w:rsidRPr="00D80FCF">
        <w:rPr>
          <w:rFonts w:ascii="Times New Roman" w:hAnsi="Times New Roman" w:cs="Times New Roman"/>
        </w:rPr>
        <w:tab/>
        <w:t>What is to be compensated is only the loss on account of disability. The said total amount of Rs. 21 Lakhs will stand substituted by Rs.15,12,000/- (Rupees Fifteen Lakhs and Twelve Thousand) and the rest of the High Court order is maintained.</w:t>
      </w:r>
    </w:p>
    <w:p w:rsidR="004203D0" w:rsidRDefault="004203D0" w:rsidP="00D80FCF">
      <w:pPr>
        <w:jc w:val="both"/>
        <w:rPr>
          <w:rFonts w:ascii="Times New Roman" w:hAnsi="Times New Roman" w:cs="Times New Roman"/>
        </w:rPr>
      </w:pPr>
    </w:p>
    <w:p w:rsidR="00D80FCF" w:rsidRDefault="004203D0" w:rsidP="00D80FCF">
      <w:pPr>
        <w:jc w:val="both"/>
        <w:rPr>
          <w:rFonts w:ascii="Times New Roman" w:hAnsi="Times New Roman" w:cs="Times New Roman"/>
        </w:rPr>
      </w:pPr>
      <w:r>
        <w:rPr>
          <w:rFonts w:ascii="Times New Roman" w:hAnsi="Times New Roman" w:cs="Times New Roman"/>
        </w:rPr>
        <w:t xml:space="preserve">9. </w:t>
      </w:r>
      <w:r w:rsidR="00D80FCF" w:rsidRPr="00D80FCF">
        <w:rPr>
          <w:rFonts w:ascii="Times New Roman" w:hAnsi="Times New Roman" w:cs="Times New Roman"/>
        </w:rPr>
        <w:t>Towards the claim for change of artificial limb at least once in two</w:t>
      </w:r>
      <w:r>
        <w:rPr>
          <w:rFonts w:ascii="Times New Roman" w:hAnsi="Times New Roman" w:cs="Times New Roman"/>
        </w:rPr>
        <w:t xml:space="preserve"> years, we are of the view that </w:t>
      </w:r>
      <w:r w:rsidR="00D80FCF" w:rsidRPr="00D80FCF">
        <w:rPr>
          <w:rFonts w:ascii="Times New Roman" w:hAnsi="Times New Roman" w:cs="Times New Roman"/>
        </w:rPr>
        <w:t>it will be just and proper that a further amount of Rs.2,00,000/- (Rupees Two Lakhs) is awarded. These appeals are thus disposed of by holding that the claimant shall be entitled to a total compensation of Rs. 23,26,835/- (Rupees Twenty Three Lakhs Twenty Six Thousand Eight Hundred and Thirty Five).</w:t>
      </w:r>
      <w:r w:rsidR="00D80FCF" w:rsidRPr="00D80FCF">
        <w:rPr>
          <w:rFonts w:ascii="Times New Roman" w:hAnsi="Times New Roman" w:cs="Times New Roman"/>
        </w:rPr>
        <w:tab/>
      </w:r>
      <w:r>
        <w:rPr>
          <w:rFonts w:ascii="Times New Roman" w:hAnsi="Times New Roman" w:cs="Times New Roman"/>
        </w:rPr>
        <w:t xml:space="preserve">The </w:t>
      </w:r>
      <w:r w:rsidR="00D80FCF" w:rsidRPr="00D80FCF">
        <w:rPr>
          <w:rFonts w:ascii="Times New Roman" w:hAnsi="Times New Roman" w:cs="Times New Roman"/>
        </w:rPr>
        <w:t>claimant shall also be entitled to interest at the rate of 8% from the date of the claim petition.</w:t>
      </w:r>
    </w:p>
    <w:p w:rsidR="004203D0" w:rsidRPr="00D80FCF" w:rsidRDefault="004203D0" w:rsidP="00D80FCF">
      <w:pPr>
        <w:jc w:val="both"/>
        <w:rPr>
          <w:rFonts w:ascii="Times New Roman" w:hAnsi="Times New Roman" w:cs="Times New Roman"/>
        </w:rPr>
      </w:pPr>
    </w:p>
    <w:p w:rsidR="00D80FCF" w:rsidRPr="00D80FCF" w:rsidRDefault="004203D0" w:rsidP="00D80FCF">
      <w:pPr>
        <w:jc w:val="both"/>
        <w:rPr>
          <w:rFonts w:ascii="Times New Roman" w:hAnsi="Times New Roman" w:cs="Times New Roman"/>
        </w:rPr>
      </w:pPr>
      <w:r>
        <w:rPr>
          <w:rFonts w:ascii="Times New Roman" w:hAnsi="Times New Roman" w:cs="Times New Roman"/>
        </w:rPr>
        <w:t xml:space="preserve">10. </w:t>
      </w:r>
      <w:r w:rsidR="00D80FCF" w:rsidRPr="00D80FCF">
        <w:rPr>
          <w:rFonts w:ascii="Times New Roman" w:hAnsi="Times New Roman" w:cs="Times New Roman"/>
        </w:rPr>
        <w:t>No costs.</w:t>
      </w:r>
    </w:p>
    <w:p w:rsidR="00D80FCF" w:rsidRDefault="00D80FCF" w:rsidP="00D80FCF">
      <w:pPr>
        <w:jc w:val="both"/>
        <w:rPr>
          <w:rFonts w:ascii="Times New Roman" w:hAnsi="Times New Roman" w:cs="Times New Roman"/>
        </w:rPr>
      </w:pPr>
    </w:p>
    <w:p w:rsidR="004203D0" w:rsidRDefault="004203D0" w:rsidP="00D80FCF">
      <w:pPr>
        <w:jc w:val="both"/>
        <w:rPr>
          <w:rFonts w:ascii="Times New Roman" w:hAnsi="Times New Roman" w:cs="Times New Roman"/>
        </w:rPr>
      </w:pPr>
      <w:r>
        <w:rPr>
          <w:rFonts w:ascii="Times New Roman" w:hAnsi="Times New Roman" w:cs="Times New Roman"/>
        </w:rPr>
        <w:t>Judgment Referred.</w:t>
      </w:r>
    </w:p>
    <w:p w:rsidR="004203D0" w:rsidRDefault="004203D0" w:rsidP="00D80FCF">
      <w:pPr>
        <w:jc w:val="both"/>
        <w:rPr>
          <w:rFonts w:ascii="Times New Roman" w:hAnsi="Times New Roman" w:cs="Times New Roman"/>
        </w:rPr>
      </w:pPr>
    </w:p>
    <w:p w:rsidR="004203D0" w:rsidRPr="004203D0" w:rsidRDefault="004203D0" w:rsidP="004203D0">
      <w:pPr>
        <w:jc w:val="both"/>
        <w:rPr>
          <w:rFonts w:ascii="Times New Roman" w:hAnsi="Times New Roman" w:cs="Times New Roman"/>
          <w:i/>
          <w:sz w:val="20"/>
          <w:szCs w:val="20"/>
        </w:rPr>
      </w:pPr>
      <w:r w:rsidRPr="004203D0">
        <w:rPr>
          <w:rFonts w:ascii="Times New Roman" w:hAnsi="Times New Roman" w:cs="Times New Roman"/>
          <w:i/>
          <w:sz w:val="20"/>
          <w:szCs w:val="20"/>
          <w:vertAlign w:val="superscript"/>
        </w:rPr>
        <w:t>1</w:t>
      </w:r>
      <w:r w:rsidRPr="004203D0">
        <w:rPr>
          <w:rFonts w:ascii="Times New Roman" w:hAnsi="Times New Roman" w:cs="Times New Roman"/>
          <w:i/>
          <w:sz w:val="20"/>
          <w:szCs w:val="20"/>
        </w:rPr>
        <w:t>(2011) 1 SCC 0343</w:t>
      </w:r>
    </w:p>
    <w:p w:rsidR="004203D0" w:rsidRPr="004203D0" w:rsidRDefault="004203D0" w:rsidP="004203D0">
      <w:pPr>
        <w:jc w:val="both"/>
        <w:rPr>
          <w:rFonts w:ascii="Times New Roman" w:hAnsi="Times New Roman" w:cs="Times New Roman"/>
          <w:i/>
          <w:sz w:val="20"/>
          <w:szCs w:val="20"/>
        </w:rPr>
      </w:pPr>
      <w:r w:rsidRPr="004203D0">
        <w:rPr>
          <w:rFonts w:ascii="Times New Roman" w:hAnsi="Times New Roman" w:cs="Times New Roman"/>
          <w:i/>
          <w:sz w:val="20"/>
          <w:szCs w:val="20"/>
          <w:vertAlign w:val="superscript"/>
        </w:rPr>
        <w:t>2</w:t>
      </w:r>
      <w:r w:rsidRPr="004203D0">
        <w:rPr>
          <w:rFonts w:ascii="Times New Roman" w:hAnsi="Times New Roman" w:cs="Times New Roman"/>
          <w:i/>
          <w:sz w:val="20"/>
          <w:szCs w:val="20"/>
        </w:rPr>
        <w:t>(2017) 2 SCALE 0314</w:t>
      </w:r>
    </w:p>
    <w:p w:rsidR="004203D0" w:rsidRPr="004203D0" w:rsidRDefault="004203D0" w:rsidP="004203D0">
      <w:pPr>
        <w:jc w:val="both"/>
        <w:rPr>
          <w:rFonts w:ascii="Times New Roman" w:hAnsi="Times New Roman" w:cs="Times New Roman"/>
          <w:i/>
          <w:sz w:val="20"/>
          <w:szCs w:val="20"/>
        </w:rPr>
      </w:pPr>
      <w:r w:rsidRPr="004203D0">
        <w:rPr>
          <w:rFonts w:ascii="Times New Roman" w:hAnsi="Times New Roman" w:cs="Times New Roman"/>
          <w:i/>
          <w:sz w:val="20"/>
          <w:szCs w:val="20"/>
          <w:vertAlign w:val="superscript"/>
        </w:rPr>
        <w:t>3</w:t>
      </w:r>
      <w:r w:rsidRPr="004203D0">
        <w:rPr>
          <w:rFonts w:ascii="Times New Roman" w:hAnsi="Times New Roman" w:cs="Times New Roman"/>
          <w:i/>
          <w:sz w:val="20"/>
          <w:szCs w:val="20"/>
        </w:rPr>
        <w:t>(2009) 6 SCC 0121</w:t>
      </w:r>
    </w:p>
    <w:p w:rsidR="004203D0" w:rsidRPr="004203D0" w:rsidRDefault="004203D0">
      <w:pPr>
        <w:jc w:val="both"/>
        <w:rPr>
          <w:rFonts w:ascii="Times New Roman" w:hAnsi="Times New Roman" w:cs="Times New Roman"/>
          <w:sz w:val="20"/>
          <w:szCs w:val="20"/>
        </w:rPr>
      </w:pPr>
    </w:p>
    <w:sectPr w:rsidR="004203D0" w:rsidRPr="004203D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74B7" w:rsidRDefault="00A374B7" w:rsidP="00CF3BB7">
      <w:r>
        <w:separator/>
      </w:r>
    </w:p>
  </w:endnote>
  <w:endnote w:type="continuationSeparator" w:id="1">
    <w:p w:rsidR="00A374B7" w:rsidRDefault="00A374B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996746" w:rsidRPr="00CF3BB7">
          <w:rPr>
            <w:sz w:val="22"/>
            <w:szCs w:val="22"/>
          </w:rPr>
          <w:fldChar w:fldCharType="begin"/>
        </w:r>
        <w:r w:rsidRPr="00CF3BB7">
          <w:rPr>
            <w:sz w:val="22"/>
            <w:szCs w:val="22"/>
          </w:rPr>
          <w:instrText xml:space="preserve"> PAGE   \* MERGEFORMAT </w:instrText>
        </w:r>
        <w:r w:rsidR="00996746" w:rsidRPr="00CF3BB7">
          <w:rPr>
            <w:sz w:val="22"/>
            <w:szCs w:val="22"/>
          </w:rPr>
          <w:fldChar w:fldCharType="separate"/>
        </w:r>
        <w:r w:rsidR="00042982">
          <w:rPr>
            <w:noProof/>
            <w:sz w:val="22"/>
            <w:szCs w:val="22"/>
          </w:rPr>
          <w:t>1</w:t>
        </w:r>
        <w:r w:rsidR="0099674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74B7" w:rsidRDefault="00A374B7" w:rsidP="00CF3BB7">
      <w:r>
        <w:separator/>
      </w:r>
    </w:p>
  </w:footnote>
  <w:footnote w:type="continuationSeparator" w:id="1">
    <w:p w:rsidR="00A374B7" w:rsidRDefault="00A374B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2982"/>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126A"/>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3D0"/>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74B7"/>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0FCF"/>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2017-08-12T07:33:00Z</cp:lastPrinted>
  <dcterms:created xsi:type="dcterms:W3CDTF">2017-08-12T07:49:00Z</dcterms:created>
  <dcterms:modified xsi:type="dcterms:W3CDTF">2017-08-12T07:49:00Z</dcterms:modified>
</cp:coreProperties>
</file>