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4FB" w:rsidRPr="008064FB" w:rsidRDefault="008064FB" w:rsidP="008064FB">
      <w:pPr>
        <w:jc w:val="center"/>
        <w:rPr>
          <w:rFonts w:ascii="Times New Roman" w:hAnsi="Times New Roman" w:cs="Times New Roman"/>
          <w:b/>
        </w:rPr>
      </w:pPr>
      <w:r w:rsidRPr="008064FB">
        <w:rPr>
          <w:rFonts w:ascii="Times New Roman" w:hAnsi="Times New Roman" w:cs="Times New Roman"/>
          <w:b/>
        </w:rPr>
        <w:t>SUPREME COURT OF INDIA</w:t>
      </w:r>
    </w:p>
    <w:p w:rsidR="008064FB" w:rsidRDefault="008064FB" w:rsidP="008064FB">
      <w:pPr>
        <w:jc w:val="center"/>
        <w:rPr>
          <w:rFonts w:ascii="Times New Roman" w:hAnsi="Times New Roman" w:cs="Times New Roman"/>
        </w:rPr>
      </w:pPr>
    </w:p>
    <w:p w:rsidR="008064FB" w:rsidRPr="008064FB" w:rsidRDefault="008064FB" w:rsidP="008064FB">
      <w:pPr>
        <w:jc w:val="center"/>
        <w:rPr>
          <w:rFonts w:ascii="Times New Roman" w:hAnsi="Times New Roman" w:cs="Times New Roman"/>
        </w:rPr>
      </w:pPr>
      <w:r w:rsidRPr="008064FB">
        <w:rPr>
          <w:rFonts w:ascii="Times New Roman" w:hAnsi="Times New Roman" w:cs="Times New Roman"/>
        </w:rPr>
        <w:t>Mannu Prasad Singh</w:t>
      </w:r>
    </w:p>
    <w:p w:rsidR="008064FB" w:rsidRPr="008064FB" w:rsidRDefault="008064FB" w:rsidP="008064FB">
      <w:pPr>
        <w:jc w:val="center"/>
        <w:rPr>
          <w:rFonts w:ascii="Times New Roman" w:hAnsi="Times New Roman" w:cs="Times New Roman"/>
        </w:rPr>
      </w:pPr>
    </w:p>
    <w:p w:rsidR="008064FB" w:rsidRDefault="008064FB" w:rsidP="008064FB">
      <w:pPr>
        <w:jc w:val="center"/>
        <w:rPr>
          <w:rFonts w:ascii="Times New Roman" w:hAnsi="Times New Roman" w:cs="Times New Roman"/>
        </w:rPr>
      </w:pPr>
      <w:r>
        <w:rPr>
          <w:rFonts w:ascii="Times New Roman" w:hAnsi="Times New Roman" w:cs="Times New Roman"/>
        </w:rPr>
        <w:t>Vs.</w:t>
      </w:r>
    </w:p>
    <w:p w:rsidR="008064FB" w:rsidRPr="008064FB" w:rsidRDefault="008064FB" w:rsidP="008064FB">
      <w:pPr>
        <w:jc w:val="center"/>
        <w:rPr>
          <w:rFonts w:ascii="Times New Roman" w:hAnsi="Times New Roman" w:cs="Times New Roman"/>
        </w:rPr>
      </w:pPr>
    </w:p>
    <w:p w:rsidR="008064FB" w:rsidRDefault="008064FB" w:rsidP="008064FB">
      <w:pPr>
        <w:jc w:val="center"/>
        <w:rPr>
          <w:rFonts w:ascii="Times New Roman" w:hAnsi="Times New Roman" w:cs="Times New Roman"/>
        </w:rPr>
      </w:pPr>
      <w:r>
        <w:rPr>
          <w:rFonts w:ascii="Times New Roman" w:hAnsi="Times New Roman" w:cs="Times New Roman"/>
        </w:rPr>
        <w:t>Union o</w:t>
      </w:r>
      <w:r w:rsidRPr="008064FB">
        <w:rPr>
          <w:rFonts w:ascii="Times New Roman" w:hAnsi="Times New Roman" w:cs="Times New Roman"/>
        </w:rPr>
        <w:t>f India</w:t>
      </w:r>
    </w:p>
    <w:p w:rsidR="008064FB" w:rsidRDefault="008064FB" w:rsidP="008064FB">
      <w:pPr>
        <w:jc w:val="center"/>
        <w:rPr>
          <w:rFonts w:ascii="Times New Roman" w:hAnsi="Times New Roman" w:cs="Times New Roman"/>
        </w:rPr>
      </w:pPr>
    </w:p>
    <w:p w:rsidR="008064FB" w:rsidRDefault="008064FB" w:rsidP="008064FB">
      <w:pPr>
        <w:jc w:val="center"/>
        <w:rPr>
          <w:rFonts w:ascii="Times New Roman" w:hAnsi="Times New Roman" w:cs="Times New Roman"/>
        </w:rPr>
      </w:pPr>
      <w:r>
        <w:rPr>
          <w:rFonts w:ascii="Times New Roman" w:hAnsi="Times New Roman" w:cs="Times New Roman"/>
        </w:rPr>
        <w:t xml:space="preserve">C.A.No.9077 of </w:t>
      </w:r>
      <w:r w:rsidRPr="008064FB">
        <w:rPr>
          <w:rFonts w:ascii="Times New Roman" w:hAnsi="Times New Roman" w:cs="Times New Roman"/>
        </w:rPr>
        <w:t>2017</w:t>
      </w:r>
    </w:p>
    <w:p w:rsidR="008064FB" w:rsidRDefault="008064FB" w:rsidP="008064FB">
      <w:pPr>
        <w:jc w:val="center"/>
        <w:rPr>
          <w:rFonts w:ascii="Times New Roman" w:hAnsi="Times New Roman" w:cs="Times New Roman"/>
        </w:rPr>
      </w:pPr>
    </w:p>
    <w:p w:rsidR="008064FB" w:rsidRDefault="008064FB" w:rsidP="008064FB">
      <w:pPr>
        <w:jc w:val="center"/>
        <w:rPr>
          <w:rFonts w:ascii="Times New Roman" w:hAnsi="Times New Roman" w:cs="Times New Roman"/>
        </w:rPr>
      </w:pPr>
      <w:r>
        <w:rPr>
          <w:rFonts w:ascii="Times New Roman" w:hAnsi="Times New Roman" w:cs="Times New Roman"/>
        </w:rPr>
        <w:t>(Kurian Joseph and R.Banumathi,JJ.,)</w:t>
      </w:r>
    </w:p>
    <w:p w:rsidR="008064FB" w:rsidRDefault="008064FB" w:rsidP="008064FB">
      <w:pPr>
        <w:jc w:val="center"/>
        <w:rPr>
          <w:rFonts w:ascii="Times New Roman" w:hAnsi="Times New Roman" w:cs="Times New Roman"/>
        </w:rPr>
      </w:pPr>
    </w:p>
    <w:p w:rsidR="008064FB" w:rsidRDefault="008064FB" w:rsidP="008064FB">
      <w:pPr>
        <w:jc w:val="center"/>
        <w:rPr>
          <w:rFonts w:ascii="Times New Roman" w:hAnsi="Times New Roman" w:cs="Times New Roman"/>
        </w:rPr>
      </w:pPr>
      <w:r>
        <w:rPr>
          <w:rFonts w:ascii="Times New Roman" w:hAnsi="Times New Roman" w:cs="Times New Roman"/>
        </w:rPr>
        <w:t>14.07.2017</w:t>
      </w:r>
    </w:p>
    <w:p w:rsidR="008064FB" w:rsidRDefault="008064FB" w:rsidP="008064FB">
      <w:pPr>
        <w:jc w:val="center"/>
        <w:rPr>
          <w:rFonts w:ascii="Times New Roman" w:hAnsi="Times New Roman" w:cs="Times New Roman"/>
        </w:rPr>
      </w:pPr>
    </w:p>
    <w:p w:rsidR="008064FB" w:rsidRPr="008064FB" w:rsidRDefault="008064FB" w:rsidP="008064FB">
      <w:pPr>
        <w:jc w:val="center"/>
        <w:rPr>
          <w:rFonts w:ascii="Times New Roman" w:hAnsi="Times New Roman" w:cs="Times New Roman"/>
          <w:b/>
        </w:rPr>
      </w:pPr>
      <w:r w:rsidRPr="008064FB">
        <w:rPr>
          <w:rFonts w:ascii="Times New Roman" w:hAnsi="Times New Roman" w:cs="Times New Roman"/>
          <w:b/>
        </w:rPr>
        <w:t>JUDGMENT</w:t>
      </w:r>
    </w:p>
    <w:p w:rsidR="008064FB" w:rsidRPr="008064FB" w:rsidRDefault="008064FB" w:rsidP="008064FB">
      <w:pPr>
        <w:jc w:val="both"/>
        <w:rPr>
          <w:rFonts w:ascii="Times New Roman" w:hAnsi="Times New Roman" w:cs="Times New Roman"/>
          <w:b/>
        </w:rPr>
      </w:pPr>
    </w:p>
    <w:p w:rsidR="008064FB" w:rsidRPr="008064FB" w:rsidRDefault="008064FB" w:rsidP="008064FB">
      <w:pPr>
        <w:jc w:val="both"/>
        <w:rPr>
          <w:rFonts w:ascii="Times New Roman" w:hAnsi="Times New Roman" w:cs="Times New Roman"/>
          <w:b/>
        </w:rPr>
      </w:pPr>
      <w:r w:rsidRPr="008064FB">
        <w:rPr>
          <w:rFonts w:ascii="Times New Roman" w:hAnsi="Times New Roman" w:cs="Times New Roman"/>
          <w:b/>
        </w:rPr>
        <w:t>Kurian Joseph,J.,</w:t>
      </w:r>
    </w:p>
    <w:p w:rsidR="008064FB" w:rsidRDefault="008064FB" w:rsidP="008064FB">
      <w:pPr>
        <w:jc w:val="both"/>
        <w:rPr>
          <w:rFonts w:ascii="Times New Roman" w:hAnsi="Times New Roman" w:cs="Times New Roman"/>
        </w:rPr>
      </w:pPr>
    </w:p>
    <w:p w:rsidR="008064FB" w:rsidRDefault="008064FB" w:rsidP="008064FB">
      <w:pPr>
        <w:jc w:val="both"/>
        <w:rPr>
          <w:rFonts w:ascii="Times New Roman" w:hAnsi="Times New Roman" w:cs="Times New Roman"/>
        </w:rPr>
      </w:pPr>
      <w:r>
        <w:rPr>
          <w:rFonts w:ascii="Times New Roman" w:hAnsi="Times New Roman" w:cs="Times New Roman"/>
        </w:rPr>
        <w:t>SLP</w:t>
      </w:r>
      <w:r w:rsidRPr="008064FB">
        <w:rPr>
          <w:rFonts w:ascii="Times New Roman" w:hAnsi="Times New Roman" w:cs="Times New Roman"/>
        </w:rPr>
        <w:t>(C</w:t>
      </w:r>
      <w:r>
        <w:rPr>
          <w:rFonts w:ascii="Times New Roman" w:hAnsi="Times New Roman" w:cs="Times New Roman"/>
        </w:rPr>
        <w:t xml:space="preserve">ivil)No.25435 of 2008 </w:t>
      </w:r>
    </w:p>
    <w:p w:rsidR="008064FB" w:rsidRDefault="008064FB" w:rsidP="008064FB">
      <w:pPr>
        <w:jc w:val="both"/>
        <w:rPr>
          <w:rFonts w:ascii="Times New Roman" w:hAnsi="Times New Roman" w:cs="Times New Roman"/>
        </w:rPr>
      </w:pPr>
    </w:p>
    <w:p w:rsidR="008064FB" w:rsidRPr="008064FB" w:rsidRDefault="008064FB" w:rsidP="008064FB">
      <w:pPr>
        <w:jc w:val="both"/>
        <w:rPr>
          <w:rFonts w:ascii="Times New Roman" w:hAnsi="Times New Roman" w:cs="Times New Roman"/>
        </w:rPr>
      </w:pPr>
      <w:r>
        <w:rPr>
          <w:rFonts w:ascii="Times New Roman" w:hAnsi="Times New Roman" w:cs="Times New Roman"/>
        </w:rPr>
        <w:t xml:space="preserve">1. </w:t>
      </w:r>
      <w:r w:rsidRPr="008064FB">
        <w:rPr>
          <w:rFonts w:ascii="Times New Roman" w:hAnsi="Times New Roman" w:cs="Times New Roman"/>
        </w:rPr>
        <w:t>Leave granted.</w:t>
      </w:r>
    </w:p>
    <w:p w:rsidR="008064FB" w:rsidRDefault="008064FB" w:rsidP="008064FB">
      <w:pPr>
        <w:jc w:val="both"/>
        <w:rPr>
          <w:rFonts w:ascii="Times New Roman" w:hAnsi="Times New Roman" w:cs="Times New Roman"/>
        </w:rPr>
      </w:pPr>
    </w:p>
    <w:p w:rsidR="008064FB" w:rsidRPr="008064FB" w:rsidRDefault="008064FB" w:rsidP="008064FB">
      <w:pPr>
        <w:jc w:val="both"/>
        <w:rPr>
          <w:rFonts w:ascii="Times New Roman" w:hAnsi="Times New Roman" w:cs="Times New Roman"/>
        </w:rPr>
      </w:pPr>
      <w:r>
        <w:rPr>
          <w:rFonts w:ascii="Times New Roman" w:hAnsi="Times New Roman" w:cs="Times New Roman"/>
        </w:rPr>
        <w:t xml:space="preserve">2. </w:t>
      </w:r>
      <w:r w:rsidRPr="008064FB">
        <w:rPr>
          <w:rFonts w:ascii="Times New Roman" w:hAnsi="Times New Roman" w:cs="Times New Roman"/>
        </w:rPr>
        <w:t xml:space="preserve"> The matter pertains to the appointment of an Extra Department Branch Post Master in the year 2001. According to the appellant, he has been continuing in service ever since 2001. The dispute is between the appellant and Respondent No. 4.</w:t>
      </w:r>
    </w:p>
    <w:p w:rsidR="008064FB" w:rsidRDefault="008064FB" w:rsidP="008064FB">
      <w:pPr>
        <w:jc w:val="both"/>
        <w:rPr>
          <w:rFonts w:ascii="Times New Roman" w:hAnsi="Times New Roman" w:cs="Times New Roman"/>
        </w:rPr>
      </w:pPr>
    </w:p>
    <w:p w:rsidR="008064FB" w:rsidRPr="008064FB" w:rsidRDefault="008064FB" w:rsidP="008064FB">
      <w:pPr>
        <w:jc w:val="both"/>
        <w:rPr>
          <w:rFonts w:ascii="Times New Roman" w:hAnsi="Times New Roman" w:cs="Times New Roman"/>
        </w:rPr>
      </w:pPr>
      <w:r>
        <w:rPr>
          <w:rFonts w:ascii="Times New Roman" w:hAnsi="Times New Roman" w:cs="Times New Roman"/>
        </w:rPr>
        <w:t>3.</w:t>
      </w:r>
      <w:r w:rsidRPr="008064FB">
        <w:rPr>
          <w:rFonts w:ascii="Times New Roman" w:hAnsi="Times New Roman" w:cs="Times New Roman"/>
        </w:rPr>
        <w:t xml:space="preserve"> It appears that despite several efforts, Respondent No. 4 could not be served. Be that as it may, the Central Administrative Tribunal has directed the Union of India to reconsider the matter of selection.</w:t>
      </w:r>
    </w:p>
    <w:p w:rsidR="008064FB" w:rsidRPr="008064FB" w:rsidRDefault="008064FB" w:rsidP="008064FB">
      <w:pPr>
        <w:jc w:val="both"/>
        <w:rPr>
          <w:rFonts w:ascii="Times New Roman" w:hAnsi="Times New Roman" w:cs="Times New Roman"/>
        </w:rPr>
      </w:pPr>
      <w:r w:rsidRPr="008064FB">
        <w:rPr>
          <w:rFonts w:ascii="Times New Roman" w:hAnsi="Times New Roman" w:cs="Times New Roman"/>
        </w:rPr>
        <w:t xml:space="preserve"> </w:t>
      </w:r>
    </w:p>
    <w:p w:rsidR="008064FB" w:rsidRDefault="008064FB" w:rsidP="008064FB">
      <w:pPr>
        <w:jc w:val="both"/>
        <w:rPr>
          <w:rFonts w:ascii="Times New Roman" w:hAnsi="Times New Roman" w:cs="Times New Roman"/>
        </w:rPr>
      </w:pPr>
      <w:r>
        <w:rPr>
          <w:rFonts w:ascii="Times New Roman" w:hAnsi="Times New Roman" w:cs="Times New Roman"/>
        </w:rPr>
        <w:t>4.</w:t>
      </w:r>
      <w:r w:rsidRPr="008064FB">
        <w:rPr>
          <w:rFonts w:ascii="Times New Roman" w:hAnsi="Times New Roman" w:cs="Times New Roman"/>
        </w:rPr>
        <w:t xml:space="preserve"> We make it clear that in the process of reconsideration, the appellant as well as Respondent No. 4 shall be afforded an opportunity of hearing. In case Respondent</w:t>
      </w:r>
      <w:r>
        <w:rPr>
          <w:rFonts w:ascii="Times New Roman" w:hAnsi="Times New Roman" w:cs="Times New Roman"/>
        </w:rPr>
        <w:t xml:space="preserve"> No. 4 does not turn up for the </w:t>
      </w:r>
      <w:r w:rsidRPr="008064FB">
        <w:rPr>
          <w:rFonts w:ascii="Times New Roman" w:hAnsi="Times New Roman" w:cs="Times New Roman"/>
        </w:rPr>
        <w:t>hearing, it will be tr</w:t>
      </w:r>
      <w:r>
        <w:rPr>
          <w:rFonts w:ascii="Times New Roman" w:hAnsi="Times New Roman" w:cs="Times New Roman"/>
        </w:rPr>
        <w:t xml:space="preserve">eated for all purposes that the </w:t>
      </w:r>
      <w:r w:rsidRPr="008064FB">
        <w:rPr>
          <w:rFonts w:ascii="Times New Roman" w:hAnsi="Times New Roman" w:cs="Times New Roman"/>
        </w:rPr>
        <w:t>appellant had been appointed validly and he would be continuing as per rules. </w:t>
      </w:r>
    </w:p>
    <w:p w:rsidR="008064FB" w:rsidRPr="008064FB" w:rsidRDefault="008064FB" w:rsidP="008064FB">
      <w:pPr>
        <w:jc w:val="both"/>
        <w:rPr>
          <w:rFonts w:ascii="Times New Roman" w:hAnsi="Times New Roman" w:cs="Times New Roman"/>
        </w:rPr>
      </w:pPr>
    </w:p>
    <w:p w:rsidR="008064FB" w:rsidRPr="008064FB" w:rsidRDefault="008064FB" w:rsidP="008064FB">
      <w:pPr>
        <w:jc w:val="both"/>
        <w:rPr>
          <w:rFonts w:ascii="Times New Roman" w:hAnsi="Times New Roman" w:cs="Times New Roman"/>
        </w:rPr>
      </w:pPr>
      <w:r>
        <w:rPr>
          <w:rFonts w:ascii="Times New Roman" w:hAnsi="Times New Roman" w:cs="Times New Roman"/>
        </w:rPr>
        <w:t xml:space="preserve">5. </w:t>
      </w:r>
      <w:r w:rsidRPr="008064FB">
        <w:rPr>
          <w:rFonts w:ascii="Times New Roman" w:hAnsi="Times New Roman" w:cs="Times New Roman"/>
        </w:rPr>
        <w:t xml:space="preserve"> However, we make it clear that in the process of reconsideration, all the contentions raised by the appellant shall be looked into. We also make it clear that in the fresh consideration as per the directions of the Central Administrative Tribunal, notice needs to be issued to the appellant and the fourth respondent only.</w:t>
      </w:r>
    </w:p>
    <w:p w:rsidR="008064FB" w:rsidRDefault="008064FB" w:rsidP="008064FB">
      <w:pPr>
        <w:jc w:val="both"/>
        <w:rPr>
          <w:rFonts w:ascii="Times New Roman" w:hAnsi="Times New Roman" w:cs="Times New Roman"/>
        </w:rPr>
      </w:pPr>
    </w:p>
    <w:p w:rsidR="008064FB" w:rsidRPr="008064FB" w:rsidRDefault="008064FB" w:rsidP="008064FB">
      <w:pPr>
        <w:jc w:val="both"/>
        <w:rPr>
          <w:rFonts w:ascii="Times New Roman" w:hAnsi="Times New Roman" w:cs="Times New Roman"/>
        </w:rPr>
      </w:pPr>
      <w:r>
        <w:rPr>
          <w:rFonts w:ascii="Times New Roman" w:hAnsi="Times New Roman" w:cs="Times New Roman"/>
        </w:rPr>
        <w:t>6.</w:t>
      </w:r>
      <w:r w:rsidRPr="008064FB">
        <w:rPr>
          <w:rFonts w:ascii="Times New Roman" w:hAnsi="Times New Roman" w:cs="Times New Roman"/>
        </w:rPr>
        <w:t xml:space="preserve"> Needless also to say that the reconsideration shall be made untrammeled by any observations and findings of the Central Administrative Tribunal.</w:t>
      </w:r>
    </w:p>
    <w:p w:rsidR="008064FB" w:rsidRDefault="008064FB" w:rsidP="008064FB">
      <w:pPr>
        <w:jc w:val="both"/>
        <w:rPr>
          <w:rFonts w:ascii="Times New Roman" w:hAnsi="Times New Roman" w:cs="Times New Roman"/>
        </w:rPr>
      </w:pPr>
    </w:p>
    <w:p w:rsidR="008064FB" w:rsidRPr="008064FB" w:rsidRDefault="008064FB" w:rsidP="008064FB">
      <w:pPr>
        <w:jc w:val="both"/>
        <w:rPr>
          <w:rFonts w:ascii="Times New Roman" w:hAnsi="Times New Roman" w:cs="Times New Roman"/>
        </w:rPr>
      </w:pPr>
      <w:r>
        <w:rPr>
          <w:rFonts w:ascii="Times New Roman" w:hAnsi="Times New Roman" w:cs="Times New Roman"/>
        </w:rPr>
        <w:t>7.</w:t>
      </w:r>
      <w:r w:rsidRPr="008064FB">
        <w:rPr>
          <w:rFonts w:ascii="Times New Roman" w:hAnsi="Times New Roman" w:cs="Times New Roman"/>
        </w:rPr>
        <w:t xml:space="preserve"> With the above observations and directions, this appeal is disposed of with no order as to costs.</w:t>
      </w:r>
    </w:p>
    <w:p w:rsidR="008064FB" w:rsidRDefault="008064FB" w:rsidP="008064FB">
      <w:pPr>
        <w:jc w:val="both"/>
        <w:rPr>
          <w:rFonts w:ascii="Times New Roman" w:hAnsi="Times New Roman" w:cs="Times New Roman"/>
        </w:rPr>
      </w:pPr>
    </w:p>
    <w:p w:rsidR="008064FB" w:rsidRPr="008064FB" w:rsidRDefault="008064FB" w:rsidP="008064FB">
      <w:pPr>
        <w:jc w:val="both"/>
        <w:rPr>
          <w:rFonts w:ascii="Times New Roman" w:hAnsi="Times New Roman" w:cs="Times New Roman"/>
        </w:rPr>
      </w:pPr>
      <w:r>
        <w:rPr>
          <w:rFonts w:ascii="Times New Roman" w:hAnsi="Times New Roman" w:cs="Times New Roman"/>
        </w:rPr>
        <w:t>8.</w:t>
      </w:r>
      <w:r w:rsidRPr="008064FB">
        <w:rPr>
          <w:rFonts w:ascii="Times New Roman" w:hAnsi="Times New Roman" w:cs="Times New Roman"/>
        </w:rPr>
        <w:t xml:space="preserve"> Since we have disposed of the appeal, the order dated 02.09.2016 for deposit of costs of Rs. 5,000/</w:t>
      </w:r>
      <w:r w:rsidRPr="008064FB">
        <w:rPr>
          <w:rFonts w:ascii="Times New Roman" w:hAnsi="Times New Roman" w:cs="Times New Roman" w:hint="eastAsia"/>
        </w:rPr>
        <w:t>¬</w:t>
      </w:r>
      <w:r>
        <w:rPr>
          <w:rFonts w:ascii="Times New Roman" w:hAnsi="Times New Roman" w:cs="Times New Roman"/>
        </w:rPr>
        <w:t xml:space="preserve"> </w:t>
      </w:r>
      <w:r w:rsidRPr="008064FB">
        <w:rPr>
          <w:rFonts w:ascii="Times New Roman" w:hAnsi="Times New Roman" w:cs="Times New Roman"/>
        </w:rPr>
        <w:t>is recalled.</w:t>
      </w:r>
    </w:p>
    <w:p w:rsidR="008064FB" w:rsidRPr="00F11F45" w:rsidRDefault="008064FB" w:rsidP="008064FB">
      <w:pPr>
        <w:jc w:val="both"/>
        <w:rPr>
          <w:rFonts w:ascii="Times New Roman" w:hAnsi="Times New Roman" w:cs="Times New Roman"/>
        </w:rPr>
      </w:pPr>
    </w:p>
    <w:sectPr w:rsidR="008064FB" w:rsidRPr="00F11F4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6E9" w:rsidRDefault="00AD46E9" w:rsidP="00CF3BB7">
      <w:r>
        <w:separator/>
      </w:r>
    </w:p>
  </w:endnote>
  <w:endnote w:type="continuationSeparator" w:id="1">
    <w:p w:rsidR="00AD46E9" w:rsidRDefault="00AD46E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996746" w:rsidRPr="00CF3BB7">
          <w:rPr>
            <w:sz w:val="22"/>
            <w:szCs w:val="22"/>
          </w:rPr>
          <w:fldChar w:fldCharType="begin"/>
        </w:r>
        <w:r w:rsidRPr="00CF3BB7">
          <w:rPr>
            <w:sz w:val="22"/>
            <w:szCs w:val="22"/>
          </w:rPr>
          <w:instrText xml:space="preserve"> PAGE   \* MERGEFORMAT </w:instrText>
        </w:r>
        <w:r w:rsidR="00996746" w:rsidRPr="00CF3BB7">
          <w:rPr>
            <w:sz w:val="22"/>
            <w:szCs w:val="22"/>
          </w:rPr>
          <w:fldChar w:fldCharType="separate"/>
        </w:r>
        <w:r w:rsidR="008064FB">
          <w:rPr>
            <w:noProof/>
            <w:sz w:val="22"/>
            <w:szCs w:val="22"/>
          </w:rPr>
          <w:t>1</w:t>
        </w:r>
        <w:r w:rsidR="0099674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6E9" w:rsidRDefault="00AD46E9" w:rsidP="00CF3BB7">
      <w:r>
        <w:separator/>
      </w:r>
    </w:p>
  </w:footnote>
  <w:footnote w:type="continuationSeparator" w:id="1">
    <w:p w:rsidR="00AD46E9" w:rsidRDefault="00AD46E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2017-08-12T07:28:00Z</cp:lastPrinted>
  <dcterms:created xsi:type="dcterms:W3CDTF">2017-08-12T07:33:00Z</dcterms:created>
  <dcterms:modified xsi:type="dcterms:W3CDTF">2017-08-12T07:33:00Z</dcterms:modified>
</cp:coreProperties>
</file>