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4D" w:rsidRPr="0056224D" w:rsidRDefault="0056224D" w:rsidP="0056224D">
      <w:pPr>
        <w:jc w:val="center"/>
        <w:rPr>
          <w:rFonts w:ascii="Times New Roman" w:hAnsi="Times New Roman" w:cs="Times New Roman"/>
          <w:b/>
        </w:rPr>
      </w:pPr>
      <w:r w:rsidRPr="0056224D">
        <w:rPr>
          <w:rFonts w:ascii="Times New Roman" w:hAnsi="Times New Roman" w:cs="Times New Roman"/>
          <w:b/>
        </w:rPr>
        <w:t>SUPREME COURT OF INDIA</w:t>
      </w:r>
    </w:p>
    <w:p w:rsidR="0056224D" w:rsidRPr="0056224D" w:rsidRDefault="0056224D" w:rsidP="0056224D">
      <w:pPr>
        <w:jc w:val="center"/>
        <w:rPr>
          <w:rFonts w:ascii="Times New Roman" w:hAnsi="Times New Roman" w:cs="Times New Roman"/>
        </w:rPr>
      </w:pPr>
    </w:p>
    <w:p w:rsidR="0056224D" w:rsidRDefault="0056224D" w:rsidP="0056224D">
      <w:pPr>
        <w:jc w:val="center"/>
        <w:rPr>
          <w:rFonts w:ascii="Times New Roman" w:hAnsi="Times New Roman" w:cs="Times New Roman"/>
        </w:rPr>
      </w:pPr>
      <w:r w:rsidRPr="0056224D">
        <w:rPr>
          <w:rFonts w:ascii="Times New Roman" w:hAnsi="Times New Roman" w:cs="Times New Roman"/>
        </w:rPr>
        <w:t>Common Cause</w:t>
      </w:r>
    </w:p>
    <w:p w:rsidR="0056224D" w:rsidRDefault="0056224D" w:rsidP="0056224D">
      <w:pPr>
        <w:jc w:val="center"/>
        <w:rPr>
          <w:rFonts w:ascii="Times New Roman" w:hAnsi="Times New Roman" w:cs="Times New Roman"/>
        </w:rPr>
      </w:pPr>
    </w:p>
    <w:p w:rsidR="0056224D" w:rsidRDefault="0056224D" w:rsidP="0056224D">
      <w:pPr>
        <w:jc w:val="center"/>
        <w:rPr>
          <w:rFonts w:ascii="Times New Roman" w:hAnsi="Times New Roman" w:cs="Times New Roman"/>
        </w:rPr>
      </w:pPr>
      <w:r>
        <w:rPr>
          <w:rFonts w:ascii="Times New Roman" w:hAnsi="Times New Roman" w:cs="Times New Roman"/>
        </w:rPr>
        <w:t>Vs.</w:t>
      </w:r>
    </w:p>
    <w:p w:rsidR="0056224D" w:rsidRPr="0056224D" w:rsidRDefault="0056224D" w:rsidP="0056224D">
      <w:pPr>
        <w:jc w:val="center"/>
        <w:rPr>
          <w:rFonts w:ascii="Times New Roman" w:hAnsi="Times New Roman" w:cs="Times New Roman"/>
        </w:rPr>
      </w:pPr>
    </w:p>
    <w:p w:rsidR="0056224D" w:rsidRDefault="0056224D" w:rsidP="0056224D">
      <w:pPr>
        <w:jc w:val="center"/>
        <w:rPr>
          <w:rFonts w:ascii="Times New Roman" w:hAnsi="Times New Roman" w:cs="Times New Roman"/>
        </w:rPr>
      </w:pPr>
      <w:r w:rsidRPr="0056224D">
        <w:rPr>
          <w:rFonts w:ascii="Times New Roman" w:hAnsi="Times New Roman" w:cs="Times New Roman"/>
        </w:rPr>
        <w:t>Union of India</w:t>
      </w:r>
    </w:p>
    <w:p w:rsidR="0056224D" w:rsidRDefault="0056224D" w:rsidP="0056224D">
      <w:pPr>
        <w:jc w:val="center"/>
        <w:rPr>
          <w:rFonts w:ascii="Times New Roman" w:hAnsi="Times New Roman" w:cs="Times New Roman"/>
        </w:rPr>
      </w:pPr>
    </w:p>
    <w:p w:rsidR="0056224D" w:rsidRDefault="0056224D" w:rsidP="0056224D">
      <w:pPr>
        <w:jc w:val="center"/>
        <w:rPr>
          <w:rFonts w:ascii="Times New Roman" w:hAnsi="Times New Roman" w:cs="Times New Roman"/>
        </w:rPr>
      </w:pPr>
      <w:r>
        <w:rPr>
          <w:rFonts w:ascii="Times New Roman" w:hAnsi="Times New Roman" w:cs="Times New Roman"/>
        </w:rPr>
        <w:t>WP(Civil)No.</w:t>
      </w:r>
      <w:r w:rsidRPr="0056224D">
        <w:rPr>
          <w:rFonts w:ascii="Times New Roman" w:hAnsi="Times New Roman" w:cs="Times New Roman"/>
        </w:rPr>
        <w:t>114 of 2014</w:t>
      </w:r>
    </w:p>
    <w:p w:rsidR="0056224D" w:rsidRDefault="0056224D" w:rsidP="0056224D">
      <w:pPr>
        <w:jc w:val="center"/>
        <w:rPr>
          <w:rFonts w:ascii="Times New Roman" w:hAnsi="Times New Roman" w:cs="Times New Roman"/>
        </w:rPr>
      </w:pPr>
    </w:p>
    <w:p w:rsidR="0056224D" w:rsidRDefault="0056224D" w:rsidP="0056224D">
      <w:pPr>
        <w:jc w:val="center"/>
        <w:rPr>
          <w:rFonts w:ascii="Times New Roman" w:hAnsi="Times New Roman" w:cs="Times New Roman"/>
        </w:rPr>
      </w:pPr>
      <w:r>
        <w:rPr>
          <w:rFonts w:ascii="Times New Roman" w:hAnsi="Times New Roman" w:cs="Times New Roman"/>
        </w:rPr>
        <w:t>(Madan B.Lokur and Deepak Gupta,JJ.,)</w:t>
      </w:r>
    </w:p>
    <w:p w:rsidR="0056224D" w:rsidRDefault="0056224D" w:rsidP="0056224D">
      <w:pPr>
        <w:jc w:val="center"/>
        <w:rPr>
          <w:rFonts w:ascii="Times New Roman" w:hAnsi="Times New Roman" w:cs="Times New Roman"/>
        </w:rPr>
      </w:pPr>
    </w:p>
    <w:p w:rsidR="0056224D" w:rsidRDefault="0056224D" w:rsidP="0056224D">
      <w:pPr>
        <w:jc w:val="center"/>
        <w:rPr>
          <w:rFonts w:ascii="Times New Roman" w:hAnsi="Times New Roman" w:cs="Times New Roman"/>
        </w:rPr>
      </w:pPr>
      <w:r>
        <w:rPr>
          <w:rFonts w:ascii="Times New Roman" w:hAnsi="Times New Roman" w:cs="Times New Roman"/>
        </w:rPr>
        <w:t>2017.08.02</w:t>
      </w:r>
    </w:p>
    <w:p w:rsidR="0056224D" w:rsidRDefault="0056224D" w:rsidP="0056224D">
      <w:pPr>
        <w:jc w:val="center"/>
        <w:rPr>
          <w:rFonts w:ascii="Times New Roman" w:hAnsi="Times New Roman" w:cs="Times New Roman"/>
        </w:rPr>
      </w:pPr>
    </w:p>
    <w:p w:rsidR="0056224D" w:rsidRPr="0056224D" w:rsidRDefault="0056224D" w:rsidP="0056224D">
      <w:pPr>
        <w:jc w:val="center"/>
        <w:rPr>
          <w:rFonts w:ascii="Times New Roman" w:hAnsi="Times New Roman" w:cs="Times New Roman"/>
          <w:b/>
        </w:rPr>
      </w:pPr>
      <w:r w:rsidRPr="0056224D">
        <w:rPr>
          <w:rFonts w:ascii="Times New Roman" w:hAnsi="Times New Roman" w:cs="Times New Roman"/>
          <w:b/>
        </w:rPr>
        <w:t>JUDGMENT</w:t>
      </w:r>
    </w:p>
    <w:p w:rsidR="0056224D" w:rsidRPr="0056224D" w:rsidRDefault="0056224D" w:rsidP="0056224D">
      <w:pPr>
        <w:jc w:val="both"/>
        <w:rPr>
          <w:rFonts w:ascii="Times New Roman" w:hAnsi="Times New Roman" w:cs="Times New Roman"/>
          <w:b/>
        </w:rPr>
      </w:pPr>
    </w:p>
    <w:p w:rsidR="0056224D" w:rsidRPr="0056224D" w:rsidRDefault="0056224D" w:rsidP="0056224D">
      <w:pPr>
        <w:jc w:val="both"/>
        <w:rPr>
          <w:rFonts w:ascii="Times New Roman" w:hAnsi="Times New Roman" w:cs="Times New Roman"/>
          <w:b/>
        </w:rPr>
      </w:pPr>
      <w:r w:rsidRPr="0056224D">
        <w:rPr>
          <w:rFonts w:ascii="Times New Roman" w:hAnsi="Times New Roman" w:cs="Times New Roman"/>
          <w:b/>
        </w:rPr>
        <w:t>Madan B.Lokur,J.,</w:t>
      </w:r>
    </w:p>
    <w:p w:rsidR="0056224D" w:rsidRP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 xml:space="preserve">1. </w:t>
      </w:r>
      <w:r w:rsidRPr="0056224D">
        <w:rPr>
          <w:rFonts w:ascii="Times New Roman" w:hAnsi="Times New Roman" w:cs="Times New Roman"/>
        </w:rPr>
        <w:t>The facts revealed during the hearing of these writ p</w:t>
      </w:r>
      <w:r>
        <w:rPr>
          <w:rFonts w:ascii="Times New Roman" w:hAnsi="Times New Roman" w:cs="Times New Roman"/>
        </w:rPr>
        <w:t xml:space="preserve">etitions filed </w:t>
      </w:r>
      <w:r w:rsidRPr="0056224D">
        <w:rPr>
          <w:rFonts w:ascii="Times New Roman" w:hAnsi="Times New Roman" w:cs="Times New Roman"/>
        </w:rPr>
        <w:t>under Article 32 of the Constitution suggest a mining scandal of enormous</w:t>
      </w:r>
      <w:r>
        <w:rPr>
          <w:rFonts w:ascii="Times New Roman" w:hAnsi="Times New Roman" w:cs="Times New Roman"/>
        </w:rPr>
        <w:t xml:space="preserve"> </w:t>
      </w:r>
      <w:r w:rsidRPr="0056224D">
        <w:rPr>
          <w:rFonts w:ascii="Times New Roman" w:hAnsi="Times New Roman" w:cs="Times New Roman"/>
        </w:rPr>
        <w:t>proportions and one involving megabucks. Lessees in the districts of</w:t>
      </w:r>
      <w:r>
        <w:rPr>
          <w:rFonts w:ascii="Times New Roman" w:hAnsi="Times New Roman" w:cs="Times New Roman"/>
        </w:rPr>
        <w:t xml:space="preserve"> </w:t>
      </w:r>
      <w:r w:rsidRPr="0056224D">
        <w:rPr>
          <w:rFonts w:ascii="Times New Roman" w:hAnsi="Times New Roman" w:cs="Times New Roman"/>
        </w:rPr>
        <w:t>Keonjhar, Sundergarh and Mayurbhanj in Odisha have rapaciously mined iron ore and manganese ore, apparently destroyed the environment and forests and perhaps caused untold misery to the tribals in the area. However, to be fair to the lessees, they did the detail steps taken to ameliorate the hardships of the tribals, but it appears to us that their contribution is perhaps not more than a drop in the ocean - also too little, too late.</w:t>
      </w:r>
      <w:r>
        <w:rPr>
          <w:rFonts w:ascii="Times New Roman" w:hAnsi="Times New Roman" w:cs="Times New Roman"/>
        </w:rPr>
        <w:t xml:space="preserve"> </w:t>
      </w:r>
    </w:p>
    <w:p w:rsidR="0056224D" w:rsidRDefault="0056224D"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b/>
        </w:rPr>
      </w:pPr>
      <w:r w:rsidRPr="0056224D">
        <w:rPr>
          <w:rFonts w:ascii="Times New Roman" w:hAnsi="Times New Roman" w:cs="Times New Roman"/>
          <w:b/>
        </w:rPr>
        <w:t>Facts leading up to the report of the Central Empowered Committee</w:t>
      </w:r>
    </w:p>
    <w:p w:rsidR="0056224D" w:rsidRP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 xml:space="preserve">2. </w:t>
      </w:r>
      <w:r w:rsidRPr="0056224D">
        <w:rPr>
          <w:rFonts w:ascii="Times New Roman" w:hAnsi="Times New Roman" w:cs="Times New Roman"/>
        </w:rPr>
        <w:t>Rabi Das, the editor of a daily newspaper called Ama Rajdhani filed</w:t>
      </w:r>
      <w:r>
        <w:rPr>
          <w:rFonts w:ascii="Times New Roman" w:hAnsi="Times New Roman" w:cs="Times New Roman"/>
        </w:rPr>
        <w:t xml:space="preserve"> I.</w:t>
      </w:r>
      <w:r w:rsidRPr="0056224D">
        <w:rPr>
          <w:rFonts w:ascii="Times New Roman" w:hAnsi="Times New Roman" w:cs="Times New Roman"/>
        </w:rPr>
        <w:t xml:space="preserve">A. No. 2746-2748 of 2009 in a pending writ petition being </w:t>
      </w:r>
      <w:r w:rsidRPr="0056224D">
        <w:rPr>
          <w:rFonts w:ascii="Times New Roman" w:hAnsi="Times New Roman" w:cs="Times New Roman"/>
          <w:i/>
        </w:rPr>
        <w:t>T.N. Godavarman v. Union of India</w:t>
      </w:r>
      <w:r w:rsidRPr="0056224D">
        <w:rPr>
          <w:rFonts w:ascii="Times New Roman" w:hAnsi="Times New Roman" w:cs="Times New Roman"/>
          <w:i/>
          <w:sz w:val="20"/>
          <w:szCs w:val="20"/>
          <w:vertAlign w:val="superscript"/>
        </w:rPr>
        <w:t>1</w:t>
      </w:r>
      <w:r w:rsidRPr="0056224D">
        <w:rPr>
          <w:rFonts w:ascii="Times New Roman" w:hAnsi="Times New Roman" w:cs="Times New Roman"/>
        </w:rPr>
        <w:t>.  He prayed, inter alia, for the following directions from this Court:</w:t>
      </w:r>
    </w:p>
    <w:p w:rsidR="0056224D" w:rsidRPr="0056224D" w:rsidRDefault="0056224D" w:rsidP="0056224D">
      <w:pPr>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sidRPr="0056224D">
        <w:rPr>
          <w:rFonts w:ascii="Times New Roman" w:hAnsi="Times New Roman" w:cs="Times New Roman"/>
        </w:rPr>
        <w:t>“ a) Issue a direction to the Central Empowered Committee to conduct an exhaustive fact finding study of the illegal mining in Keonjhar, Sundargarh and other Districts of Orissa;</w:t>
      </w:r>
    </w:p>
    <w:p w:rsid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Pr>
          <w:rFonts w:ascii="Times New Roman" w:hAnsi="Times New Roman" w:cs="Times New Roman"/>
        </w:rPr>
        <w:t>b)</w:t>
      </w:r>
      <w:r w:rsidRPr="0056224D">
        <w:rPr>
          <w:rFonts w:ascii="Times New Roman" w:hAnsi="Times New Roman" w:cs="Times New Roman"/>
        </w:rPr>
        <w:t xml:space="preserve"> Direct appointment of a “Commission” to investigate and study the modalities of the illegal machinations, fix responsibility on individuals (in Government and outside it) and recommend remedial measures to be immediately implemented by the Government of India and the Government of Orissa;</w:t>
      </w:r>
    </w:p>
    <w:p w:rsidR="0056224D" w:rsidRDefault="0056224D" w:rsidP="0056224D">
      <w:pPr>
        <w:ind w:left="720"/>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Pr>
          <w:rFonts w:ascii="Times New Roman" w:hAnsi="Times New Roman" w:cs="Times New Roman"/>
        </w:rPr>
        <w:t>c)</w:t>
      </w:r>
      <w:r w:rsidRPr="0056224D">
        <w:rPr>
          <w:rFonts w:ascii="Times New Roman" w:hAnsi="Times New Roman" w:cs="Times New Roman"/>
        </w:rPr>
        <w:t xml:space="preserve"> Direct the Respondents to take effective and appropriate action to ensure closure/stoppage of all the illegal mining activities in the concerned areas and direct prosecution and punish all those found guilty of this illegal mining in violation of the </w:t>
      </w:r>
      <w:r w:rsidRPr="0056224D">
        <w:rPr>
          <w:rFonts w:ascii="Times New Roman" w:hAnsi="Times New Roman" w:cs="Times New Roman"/>
        </w:rPr>
        <w:lastRenderedPageBreak/>
        <w:t xml:space="preserve">Mines and Minerals (Development and Regulation) </w:t>
      </w:r>
      <w:r>
        <w:rPr>
          <w:rFonts w:ascii="Times New Roman" w:hAnsi="Times New Roman" w:cs="Times New Roman"/>
        </w:rPr>
        <w:t xml:space="preserve"> </w:t>
      </w:r>
      <w:r w:rsidRPr="0056224D">
        <w:rPr>
          <w:rFonts w:ascii="Times New Roman" w:hAnsi="Times New Roman" w:cs="Times New Roman"/>
        </w:rPr>
        <w:t>Act, 1957, Forest (Conservation) Act, 1980 and other relevant laws.”</w:t>
      </w:r>
    </w:p>
    <w:p w:rsidR="0056224D" w:rsidRPr="0056224D" w:rsidRDefault="0056224D" w:rsidP="0056224D">
      <w:pPr>
        <w:ind w:left="720"/>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 xml:space="preserve">3. </w:t>
      </w:r>
      <w:r w:rsidRPr="0056224D">
        <w:rPr>
          <w:rFonts w:ascii="Times New Roman" w:hAnsi="Times New Roman" w:cs="Times New Roman"/>
        </w:rPr>
        <w:t>The applications were taken up for consideration on 6th November,</w:t>
      </w:r>
      <w:r>
        <w:rPr>
          <w:rFonts w:ascii="Times New Roman" w:hAnsi="Times New Roman" w:cs="Times New Roman"/>
        </w:rPr>
        <w:t xml:space="preserve"> </w:t>
      </w:r>
      <w:r w:rsidRPr="0056224D">
        <w:rPr>
          <w:rFonts w:ascii="Times New Roman" w:hAnsi="Times New Roman" w:cs="Times New Roman"/>
        </w:rPr>
        <w:t>2009 when notice was issued to the Central Empowered Committee (for</w:t>
      </w:r>
      <w:r>
        <w:rPr>
          <w:rFonts w:ascii="Times New Roman" w:hAnsi="Times New Roman" w:cs="Times New Roman"/>
        </w:rPr>
        <w:t xml:space="preserve"> </w:t>
      </w:r>
      <w:r w:rsidRPr="0056224D">
        <w:rPr>
          <w:rFonts w:ascii="Times New Roman" w:hAnsi="Times New Roman" w:cs="Times New Roman"/>
        </w:rPr>
        <w:t>short ‘the CEC’) to file its report/response within six weeks.</w:t>
      </w:r>
    </w:p>
    <w:p w:rsidR="0056224D" w:rsidRP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4.</w:t>
      </w:r>
      <w:r w:rsidRPr="0056224D">
        <w:rPr>
          <w:rFonts w:ascii="Times New Roman" w:hAnsi="Times New Roman" w:cs="Times New Roman"/>
        </w:rPr>
        <w:t xml:space="preserve"> On 26th April, 2010 the CEC submitted an interim report which was</w:t>
      </w:r>
      <w:r>
        <w:rPr>
          <w:rFonts w:ascii="Times New Roman" w:hAnsi="Times New Roman" w:cs="Times New Roman"/>
        </w:rPr>
        <w:t xml:space="preserve"> </w:t>
      </w:r>
      <w:r w:rsidRPr="0056224D">
        <w:rPr>
          <w:rFonts w:ascii="Times New Roman" w:hAnsi="Times New Roman" w:cs="Times New Roman"/>
        </w:rPr>
        <w:t>noted by this Court and taken on record. The report was of a general nature</w:t>
      </w:r>
      <w:r>
        <w:rPr>
          <w:rFonts w:ascii="Times New Roman" w:hAnsi="Times New Roman" w:cs="Times New Roman"/>
        </w:rPr>
        <w:t xml:space="preserve"> </w:t>
      </w:r>
      <w:r w:rsidRPr="0056224D">
        <w:rPr>
          <w:rFonts w:ascii="Times New Roman" w:hAnsi="Times New Roman" w:cs="Times New Roman"/>
        </w:rPr>
        <w:t>but contained quite a few recommendations. Some of the recommendations</w:t>
      </w:r>
      <w:r>
        <w:rPr>
          <w:rFonts w:ascii="Times New Roman" w:hAnsi="Times New Roman" w:cs="Times New Roman"/>
        </w:rPr>
        <w:t xml:space="preserve"> </w:t>
      </w:r>
      <w:r w:rsidRPr="0056224D">
        <w:rPr>
          <w:rFonts w:ascii="Times New Roman" w:hAnsi="Times New Roman" w:cs="Times New Roman"/>
        </w:rPr>
        <w:t>presently relevant are as follows:</w:t>
      </w:r>
    </w:p>
    <w:p w:rsidR="0056224D" w:rsidRPr="0056224D" w:rsidRDefault="0056224D" w:rsidP="0056224D">
      <w:pPr>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sidRPr="0056224D">
        <w:rPr>
          <w:rFonts w:ascii="Times New Roman" w:hAnsi="Times New Roman" w:cs="Times New Roman"/>
        </w:rPr>
        <w:t>“(b) Even otherwise the Rule 24-A(6), MCR, 1960 does not authorize the lessee to operate a mine without the statutory clearances/approvals. Therefore, in respect of a mine covered under the ‘deemed extension’ clause, the mining operations should be permitted to be undertaken in the non forest area of the mining lease only if (i) it has the requisite environmental clearance; (ii) it has the consent to operate from the State Pollution Control Board under the Air and Water Acts; (iii) Mining Plan is duly approved by the competent authority; and (iv) the NPV for the entire forest falling within the mining lease is deposited in the Compensatory Afforestation Fund.</w:t>
      </w:r>
      <w:r>
        <w:rPr>
          <w:rFonts w:ascii="Times New Roman" w:hAnsi="Times New Roman" w:cs="Times New Roman"/>
        </w:rPr>
        <w:t xml:space="preserve"> </w:t>
      </w:r>
      <w:r w:rsidRPr="0056224D">
        <w:rPr>
          <w:rFonts w:ascii="Times New Roman" w:hAnsi="Times New Roman" w:cs="Times New Roman"/>
        </w:rPr>
        <w:t>The mining in the forest land included in the mining lease should be permissible only if, in addition to the above, the approval under the FC Act/TWP has been obtained;</w:t>
      </w:r>
    </w:p>
    <w:p w:rsidR="0056224D" w:rsidRDefault="0056224D" w:rsidP="0056224D">
      <w:pPr>
        <w:ind w:left="720"/>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Pr>
          <w:rFonts w:ascii="Times New Roman" w:hAnsi="Times New Roman" w:cs="Times New Roman"/>
        </w:rPr>
        <w:t xml:space="preserve">(c) </w:t>
      </w:r>
      <w:r w:rsidRPr="0056224D">
        <w:rPr>
          <w:rFonts w:ascii="Times New Roman" w:hAnsi="Times New Roman" w:cs="Times New Roman"/>
        </w:rPr>
        <w:t>No forest land can be leased/assigned without first obtaining the approval under the FC Act. Therefore, the forest area approved under the FC Act should not be lesser than the total forest area included in the mining leases approved under the MMDR Act, 1957. Both necessarily have to be the same. In view of the above, this Hon’ble Court while permitting grant of Temporary Working Permission to the mines in Orissa and Goa has made it one of the pre-conditions that the NPV will be paid for the entire forest area included in the mining</w:t>
      </w:r>
      <w:r>
        <w:rPr>
          <w:rFonts w:ascii="Times New Roman" w:hAnsi="Times New Roman" w:cs="Times New Roman"/>
        </w:rPr>
        <w:t xml:space="preserve"> </w:t>
      </w:r>
      <w:r w:rsidRPr="0056224D">
        <w:rPr>
          <w:rFonts w:ascii="Times New Roman" w:hAnsi="Times New Roman" w:cs="Times New Roman"/>
        </w:rPr>
        <w:t>leases. Similarly, all the mining lease holders in Orissa should be directed to pay the NPV for the entire forest area, included in the mining lease;</w:t>
      </w:r>
    </w:p>
    <w:p w:rsidR="0056224D" w:rsidRPr="0056224D" w:rsidRDefault="0056224D" w:rsidP="0056224D">
      <w:pPr>
        <w:ind w:left="720"/>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Pr>
          <w:rFonts w:ascii="Times New Roman" w:hAnsi="Times New Roman" w:cs="Times New Roman"/>
        </w:rPr>
        <w:t xml:space="preserve">(d) </w:t>
      </w:r>
      <w:r w:rsidRPr="0056224D">
        <w:rPr>
          <w:rFonts w:ascii="Times New Roman" w:hAnsi="Times New Roman" w:cs="Times New Roman"/>
        </w:rPr>
        <w:t>In Orissa, substantial areas included in the mining leases as non forest land have subsequently been identified as DLC forest (deemed forest/forest like areas) by the Expert Committee constituted by the State Government pursuant to this Hon’ble Court’s order dated 12.12.1996. While processing and/or approving the proposals under the FC Act in many cases such areas have been treated as non-forest land. It is recommended that (i) the NPV for the entire DLC area included in the mining lease, after deducting the NPV already paid, should be deposited by the concerned lease holder and</w:t>
      </w:r>
    </w:p>
    <w:p w:rsidR="0056224D" w:rsidRP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Pr>
          <w:rFonts w:ascii="Times New Roman" w:hAnsi="Times New Roman" w:cs="Times New Roman"/>
        </w:rPr>
        <w:t xml:space="preserve">(ii) </w:t>
      </w:r>
      <w:r w:rsidRPr="0056224D">
        <w:rPr>
          <w:rFonts w:ascii="Times New Roman" w:hAnsi="Times New Roman" w:cs="Times New Roman"/>
        </w:rPr>
        <w:t xml:space="preserve">the mining operations in the unbroken DLC land (virgin land) should be permissible only if the permission under the FC Act has been obtained/is obtained for such area. Keeping in view the peculiar circumstances as was existing in Orissa and subject to the above, the mining operations in the broken DLC land may be allowed to </w:t>
      </w:r>
      <w:r w:rsidRPr="0056224D">
        <w:rPr>
          <w:rFonts w:ascii="Times New Roman" w:hAnsi="Times New Roman" w:cs="Times New Roman"/>
        </w:rPr>
        <w:lastRenderedPageBreak/>
        <w:t>be continued provided the other statutory requirements and Rules are otherwise being complied with.”</w:t>
      </w:r>
    </w:p>
    <w:p w:rsidR="0056224D" w:rsidRDefault="0056224D" w:rsidP="0056224D">
      <w:pPr>
        <w:ind w:left="720"/>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sidRPr="0056224D">
        <w:rPr>
          <w:rFonts w:ascii="Times New Roman" w:hAnsi="Times New Roman" w:cs="Times New Roman"/>
        </w:rPr>
        <w:t>The report concluded by recording as follows:</w:t>
      </w:r>
    </w:p>
    <w:p w:rsidR="0056224D" w:rsidRP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sidRPr="0056224D">
        <w:rPr>
          <w:rFonts w:ascii="Times New Roman" w:hAnsi="Times New Roman" w:cs="Times New Roman"/>
        </w:rPr>
        <w:t>“ a) an attempt has been made for the first time by the CEC to comply and analyse the status of all the mining leases in a State and to suggest effective and remedial measures - something made possible because of the unstinted cooperation extended by the senior functionaries of the Forest and Mines Departments of the State Government; and</w:t>
      </w:r>
    </w:p>
    <w:p w:rsidR="0056224D" w:rsidRDefault="0056224D" w:rsidP="0056224D">
      <w:pPr>
        <w:ind w:left="720"/>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sidRPr="0056224D">
        <w:rPr>
          <w:rFonts w:ascii="Times New Roman" w:hAnsi="Times New Roman" w:cs="Times New Roman"/>
        </w:rPr>
        <w:t>b) the above recommendations if accepted and implemented will, besides ensuring that mining is done in compliance with the statutory provisions, result in recovery of additional amount towards the NPV etc. running into hundreds of crores of rupees. It would be appropriate that a part of this additional amount, say 50% is used through a SPV for undertaking specific tribal welfare and area development works so as to ensure inclusive growth of the mineral bearing areas. The CEC proposes to file detailed schemes in this regard for seeking permission of this Hon’ble Court provided the State of Orissa as well as the MoEF endorse the course of action proposed above.”</w:t>
      </w:r>
    </w:p>
    <w:p w:rsidR="0056224D" w:rsidRPr="0056224D" w:rsidRDefault="0056224D" w:rsidP="0056224D">
      <w:pPr>
        <w:ind w:left="720"/>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The significance of the second conclusion will be discussed by us a little later.</w:t>
      </w:r>
    </w:p>
    <w:p w:rsidR="0056224D" w:rsidRP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 xml:space="preserve">5. </w:t>
      </w:r>
      <w:r w:rsidRPr="0056224D">
        <w:rPr>
          <w:rFonts w:ascii="Times New Roman" w:hAnsi="Times New Roman" w:cs="Times New Roman"/>
        </w:rPr>
        <w:t>Notice was issued on the report returnable on 7th May, 2010. On the</w:t>
      </w:r>
      <w:r>
        <w:rPr>
          <w:rFonts w:ascii="Times New Roman" w:hAnsi="Times New Roman" w:cs="Times New Roman"/>
        </w:rPr>
        <w:t xml:space="preserve"> </w:t>
      </w:r>
      <w:r w:rsidRPr="0056224D">
        <w:rPr>
          <w:rFonts w:ascii="Times New Roman" w:hAnsi="Times New Roman" w:cs="Times New Roman"/>
        </w:rPr>
        <w:t>adjourned date, the following order was passed by this Court:</w:t>
      </w:r>
    </w:p>
    <w:p w:rsidR="0056224D" w:rsidRPr="0056224D" w:rsidRDefault="0056224D" w:rsidP="0056224D">
      <w:pPr>
        <w:ind w:left="720"/>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sidRPr="0056224D">
        <w:rPr>
          <w:rFonts w:ascii="Times New Roman" w:hAnsi="Times New Roman" w:cs="Times New Roman"/>
        </w:rPr>
        <w:t>“The CEC has filed its Report. The State would like to file its response. Six weeks time is granted for the same. The recommendations of the CEC which are acceptable to the State Government can be complied with.”</w:t>
      </w:r>
    </w:p>
    <w:p w:rsidR="0056224D" w:rsidRPr="0056224D" w:rsidRDefault="0056224D" w:rsidP="0056224D">
      <w:pPr>
        <w:ind w:left="720"/>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It may be mentioned that some of the recommendations made by the CEC have been accepted and implemented by the State of Odisha.</w:t>
      </w:r>
    </w:p>
    <w:p w:rsidR="0056224D" w:rsidRP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 xml:space="preserve">6. </w:t>
      </w:r>
      <w:r w:rsidRPr="0056224D">
        <w:rPr>
          <w:rFonts w:ascii="Times New Roman" w:hAnsi="Times New Roman" w:cs="Times New Roman"/>
        </w:rPr>
        <w:t xml:space="preserve"> The issue of mining in Odisha again came up for consideration on 16</w:t>
      </w:r>
      <w:r w:rsidRPr="0056224D">
        <w:rPr>
          <w:rFonts w:ascii="Times New Roman" w:hAnsi="Times New Roman" w:cs="Times New Roman"/>
          <w:vertAlign w:val="superscript"/>
        </w:rPr>
        <w:t>th</w:t>
      </w:r>
      <w:r>
        <w:rPr>
          <w:rFonts w:ascii="Times New Roman" w:hAnsi="Times New Roman" w:cs="Times New Roman"/>
        </w:rPr>
        <w:t xml:space="preserve"> </w:t>
      </w:r>
      <w:r w:rsidRPr="0056224D">
        <w:rPr>
          <w:rFonts w:ascii="Times New Roman" w:hAnsi="Times New Roman" w:cs="Times New Roman"/>
        </w:rPr>
        <w:t>September, 2013 and this Court passed the following order:</w:t>
      </w:r>
    </w:p>
    <w:p w:rsidR="0056224D" w:rsidRPr="0056224D" w:rsidRDefault="0056224D" w:rsidP="0056224D">
      <w:pPr>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sidRPr="0056224D">
        <w:rPr>
          <w:rFonts w:ascii="Times New Roman" w:hAnsi="Times New Roman" w:cs="Times New Roman"/>
        </w:rPr>
        <w:t>“We call for a report from the Central Empowered Committee within a period of six weeks. We direct that the parties of the State Government of Odisha and the Central Government will cooperate with the Central Empowered Committee to enquire into the matter and furnish a report.</w:t>
      </w:r>
      <w:r>
        <w:rPr>
          <w:rFonts w:ascii="Times New Roman" w:hAnsi="Times New Roman" w:cs="Times New Roman"/>
        </w:rPr>
        <w:t xml:space="preserve"> </w:t>
      </w:r>
      <w:r w:rsidRPr="0056224D">
        <w:rPr>
          <w:rFonts w:ascii="Times New Roman" w:hAnsi="Times New Roman" w:cs="Times New Roman"/>
        </w:rPr>
        <w:t>The matter be listed on a Monday after six weeks.”</w:t>
      </w:r>
    </w:p>
    <w:p w:rsidR="0056224D" w:rsidRPr="0056224D" w:rsidRDefault="0056224D"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Pr>
          <w:rFonts w:ascii="Times New Roman" w:hAnsi="Times New Roman" w:cs="Times New Roman"/>
        </w:rPr>
        <w:t xml:space="preserve">7. With </w:t>
      </w:r>
      <w:r w:rsidRPr="0056224D">
        <w:rPr>
          <w:rFonts w:ascii="Times New Roman" w:hAnsi="Times New Roman" w:cs="Times New Roman"/>
        </w:rPr>
        <w:t>reference to the order passed on 16th September, 2013 the CEC</w:t>
      </w:r>
      <w:r>
        <w:rPr>
          <w:rFonts w:ascii="Times New Roman" w:hAnsi="Times New Roman" w:cs="Times New Roman"/>
        </w:rPr>
        <w:t xml:space="preserve"> </w:t>
      </w:r>
      <w:r w:rsidRPr="0056224D">
        <w:rPr>
          <w:rFonts w:ascii="Times New Roman" w:hAnsi="Times New Roman" w:cs="Times New Roman"/>
        </w:rPr>
        <w:t>conducted an inquiry and some information was sought from M/s Sarda Mines Private Limited (for short ‘SMPL’). This was objected to by SMPL who filed an application which was taken up for consideration on 9</w:t>
      </w:r>
      <w:r w:rsidRPr="0056224D">
        <w:rPr>
          <w:rFonts w:ascii="Times New Roman" w:hAnsi="Times New Roman" w:cs="Times New Roman"/>
          <w:vertAlign w:val="superscript"/>
        </w:rPr>
        <w:t>th</w:t>
      </w:r>
      <w:r>
        <w:rPr>
          <w:rFonts w:ascii="Times New Roman" w:hAnsi="Times New Roman" w:cs="Times New Roman"/>
        </w:rPr>
        <w:t xml:space="preserve"> </w:t>
      </w:r>
      <w:r w:rsidRPr="0056224D">
        <w:rPr>
          <w:rFonts w:ascii="Times New Roman" w:hAnsi="Times New Roman" w:cs="Times New Roman"/>
        </w:rPr>
        <w:t>December, 2013. The following order was passed on that day:</w:t>
      </w:r>
    </w:p>
    <w:p w:rsidR="0056224D" w:rsidRPr="0056224D" w:rsidRDefault="0056224D" w:rsidP="0056224D">
      <w:pPr>
        <w:ind w:left="720"/>
        <w:jc w:val="both"/>
        <w:rPr>
          <w:rFonts w:ascii="Times New Roman" w:hAnsi="Times New Roman" w:cs="Times New Roman"/>
        </w:rPr>
      </w:pPr>
      <w:r w:rsidRPr="0056224D">
        <w:rPr>
          <w:rFonts w:ascii="Times New Roman" w:hAnsi="Times New Roman" w:cs="Times New Roman"/>
        </w:rPr>
        <w:lastRenderedPageBreak/>
        <w:t>“By our order dated 16th September, 2013, we had called for a Report from the Central Empowered Committee within a period of six weeks. It is stated on behalf of the Central Empowered Committee that the Report could not be ready as part of the information called for have not been furnished by the State Government.</w:t>
      </w:r>
      <w:r>
        <w:rPr>
          <w:rFonts w:ascii="Times New Roman" w:hAnsi="Times New Roman" w:cs="Times New Roman"/>
        </w:rPr>
        <w:t xml:space="preserve"> </w:t>
      </w:r>
      <w:r w:rsidRPr="0056224D">
        <w:rPr>
          <w:rFonts w:ascii="Times New Roman" w:hAnsi="Times New Roman" w:cs="Times New Roman"/>
        </w:rPr>
        <w:t>Mr. Venugopal, learned senior counsel for the applicant M/s. Sarda Mines Private Limited in IA No.3721 submits that since some of the matters are pending before the High Court, a prayer has been made for not furnishing the required information to the Central Empowered Committee.</w:t>
      </w:r>
      <w:r>
        <w:rPr>
          <w:rFonts w:ascii="Times New Roman" w:hAnsi="Times New Roman" w:cs="Times New Roman"/>
        </w:rPr>
        <w:t xml:space="preserve"> </w:t>
      </w:r>
      <w:r w:rsidRPr="0056224D">
        <w:rPr>
          <w:rFonts w:ascii="Times New Roman" w:hAnsi="Times New Roman" w:cs="Times New Roman"/>
        </w:rPr>
        <w:t>List this matter in the second week of January, 2014.</w:t>
      </w:r>
    </w:p>
    <w:p w:rsidR="0056224D" w:rsidRDefault="0056224D" w:rsidP="0056224D">
      <w:pPr>
        <w:ind w:left="720"/>
        <w:jc w:val="both"/>
        <w:rPr>
          <w:rFonts w:ascii="Times New Roman" w:hAnsi="Times New Roman" w:cs="Times New Roman"/>
        </w:rPr>
      </w:pPr>
      <w:r w:rsidRPr="0056224D">
        <w:rPr>
          <w:rFonts w:ascii="Times New Roman" w:hAnsi="Times New Roman" w:cs="Times New Roman"/>
        </w:rPr>
        <w:t>In the meantime, the Central Empowered Committee may not submit its final Report.”</w:t>
      </w:r>
    </w:p>
    <w:p w:rsidR="0056224D" w:rsidRPr="0056224D" w:rsidRDefault="0056224D" w:rsidP="0056224D">
      <w:pPr>
        <w:ind w:left="720"/>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 xml:space="preserve">8. </w:t>
      </w:r>
      <w:r w:rsidRPr="0056224D">
        <w:rPr>
          <w:rFonts w:ascii="Times New Roman" w:hAnsi="Times New Roman" w:cs="Times New Roman"/>
        </w:rPr>
        <w:t>The matter was again taken up on 13th January, 2014 and this Court passed the following order:</w:t>
      </w:r>
    </w:p>
    <w:p w:rsidR="0056224D" w:rsidRPr="0056224D" w:rsidRDefault="0056224D" w:rsidP="0056224D">
      <w:pPr>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sidRPr="0056224D">
        <w:rPr>
          <w:rFonts w:ascii="Times New Roman" w:hAnsi="Times New Roman" w:cs="Times New Roman"/>
        </w:rPr>
        <w:t>“We have heard learned counsel for the parties.</w:t>
      </w:r>
      <w:r>
        <w:rPr>
          <w:rFonts w:ascii="Times New Roman" w:hAnsi="Times New Roman" w:cs="Times New Roman"/>
        </w:rPr>
        <w:t xml:space="preserve"> </w:t>
      </w:r>
      <w:r w:rsidRPr="0056224D">
        <w:rPr>
          <w:rFonts w:ascii="Times New Roman" w:hAnsi="Times New Roman" w:cs="Times New Roman"/>
        </w:rPr>
        <w:t>We have also perused the letter dated 17th October, 2013 of the Member Secretary, Central Empowered Committee sent to the Chief Secretary, Government of Odisha along with its annexures and in particular, the Statement of Details of information and documents sought by Central Empowered Committee for the meeting convened on 30th October, 2013, which cover forest and environmental issues.</w:t>
      </w:r>
      <w:r>
        <w:rPr>
          <w:rFonts w:ascii="Times New Roman" w:hAnsi="Times New Roman" w:cs="Times New Roman"/>
        </w:rPr>
        <w:t xml:space="preserve"> </w:t>
      </w:r>
      <w:r w:rsidRPr="0056224D">
        <w:rPr>
          <w:rFonts w:ascii="Times New Roman" w:hAnsi="Times New Roman" w:cs="Times New Roman"/>
        </w:rPr>
        <w:t>We, accordingly, modify the order dated 9th December, 2013 and direct the Central Empowered Committee to submit its final report on the queries made by the State Government with regard to the details of the documents sought for in the letter dated 17th October, 2013 within a period of six weeks.</w:t>
      </w:r>
      <w:r>
        <w:rPr>
          <w:rFonts w:ascii="Times New Roman" w:hAnsi="Times New Roman" w:cs="Times New Roman"/>
        </w:rPr>
        <w:t xml:space="preserve"> </w:t>
      </w:r>
      <w:r w:rsidRPr="0056224D">
        <w:rPr>
          <w:rFonts w:ascii="Times New Roman" w:hAnsi="Times New Roman" w:cs="Times New Roman"/>
        </w:rPr>
        <w:t>The Report will not cover cases other than forest and environmental issues.</w:t>
      </w:r>
      <w:r>
        <w:rPr>
          <w:rFonts w:ascii="Times New Roman" w:hAnsi="Times New Roman" w:cs="Times New Roman"/>
        </w:rPr>
        <w:t xml:space="preserve"> </w:t>
      </w:r>
      <w:r w:rsidRPr="0056224D">
        <w:rPr>
          <w:rFonts w:ascii="Times New Roman" w:hAnsi="Times New Roman" w:cs="Times New Roman"/>
        </w:rPr>
        <w:t>The lessees and others from whom information is sought for will cooperate if they do not cooperate the Central Empowered Committee will give its report.</w:t>
      </w:r>
      <w:r>
        <w:rPr>
          <w:rFonts w:ascii="Times New Roman" w:hAnsi="Times New Roman" w:cs="Times New Roman"/>
        </w:rPr>
        <w:t xml:space="preserve"> </w:t>
      </w:r>
      <w:r w:rsidRPr="0056224D">
        <w:rPr>
          <w:rFonts w:ascii="Times New Roman" w:hAnsi="Times New Roman" w:cs="Times New Roman"/>
        </w:rPr>
        <w:t>A copy of the interim report of 26th April, 2010 will be furnished to the learned counsel appearing for the State of Odisha.</w:t>
      </w:r>
      <w:r>
        <w:rPr>
          <w:rFonts w:ascii="Times New Roman" w:hAnsi="Times New Roman" w:cs="Times New Roman"/>
        </w:rPr>
        <w:t xml:space="preserve"> </w:t>
      </w:r>
      <w:r w:rsidRPr="0056224D">
        <w:rPr>
          <w:rFonts w:ascii="Times New Roman" w:hAnsi="Times New Roman" w:cs="Times New Roman"/>
        </w:rPr>
        <w:t>This matter be listed on 20th January, 2014 for consideration of the recommendations made by the Central Empowered Committee in the said Report dated 26th April, 2010.”</w:t>
      </w:r>
    </w:p>
    <w:p w:rsidR="0056224D" w:rsidRPr="0056224D" w:rsidRDefault="0056224D" w:rsidP="0056224D">
      <w:pPr>
        <w:ind w:left="720"/>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Thereafter and partly based on reports given by Justice M.B. Shah, a retired</w:t>
      </w:r>
      <w:r>
        <w:rPr>
          <w:rFonts w:ascii="Times New Roman" w:hAnsi="Times New Roman" w:cs="Times New Roman"/>
        </w:rPr>
        <w:t xml:space="preserve"> </w:t>
      </w:r>
      <w:r w:rsidRPr="0056224D">
        <w:rPr>
          <w:rFonts w:ascii="Times New Roman" w:hAnsi="Times New Roman" w:cs="Times New Roman"/>
        </w:rPr>
        <w:t>judge of this Court, holding a commission under the Commissions of Inquiry</w:t>
      </w:r>
      <w:r>
        <w:rPr>
          <w:rFonts w:ascii="Times New Roman" w:hAnsi="Times New Roman" w:cs="Times New Roman"/>
        </w:rPr>
        <w:t xml:space="preserve"> </w:t>
      </w:r>
      <w:r w:rsidRPr="0056224D">
        <w:rPr>
          <w:rFonts w:ascii="Times New Roman" w:hAnsi="Times New Roman" w:cs="Times New Roman"/>
        </w:rPr>
        <w:t>Act, 1952 a writ petition being W.P. (C) No. 114 of 2014 was filed by</w:t>
      </w:r>
      <w:r>
        <w:rPr>
          <w:rFonts w:ascii="Times New Roman" w:hAnsi="Times New Roman" w:cs="Times New Roman"/>
        </w:rPr>
        <w:t xml:space="preserve"> </w:t>
      </w:r>
      <w:r w:rsidRPr="0056224D">
        <w:rPr>
          <w:rFonts w:ascii="Times New Roman" w:hAnsi="Times New Roman" w:cs="Times New Roman"/>
        </w:rPr>
        <w:t>Common Cause. Several prayers were made in the writ petition, and some</w:t>
      </w:r>
      <w:r>
        <w:rPr>
          <w:rFonts w:ascii="Times New Roman" w:hAnsi="Times New Roman" w:cs="Times New Roman"/>
        </w:rPr>
        <w:t xml:space="preserve"> </w:t>
      </w:r>
      <w:r w:rsidRPr="0056224D">
        <w:rPr>
          <w:rFonts w:ascii="Times New Roman" w:hAnsi="Times New Roman" w:cs="Times New Roman"/>
        </w:rPr>
        <w:t>of the more significant prayers read as follows:-</w:t>
      </w:r>
    </w:p>
    <w:p w:rsidR="0056224D" w:rsidRPr="0056224D" w:rsidRDefault="0056224D" w:rsidP="0056224D">
      <w:pPr>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sidRPr="0056224D">
        <w:rPr>
          <w:rFonts w:ascii="Times New Roman" w:hAnsi="Times New Roman" w:cs="Times New Roman"/>
        </w:rPr>
        <w:t>“(a) Issue a writ of mandamus or any other appropriate writ directing the Union of India and Government of Odisha to immediately stop forthwith all illegal mining in the State of Odisha and to terminate all leases that are found to be involved in illegal mining and mining in violation of the provisions of the Forest Conservation Act 1980, the environment laws and other laws.</w:t>
      </w:r>
    </w:p>
    <w:p w:rsid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Pr>
          <w:rFonts w:ascii="Times New Roman" w:hAnsi="Times New Roman" w:cs="Times New Roman"/>
        </w:rPr>
        <w:t xml:space="preserve">(b) </w:t>
      </w:r>
      <w:r w:rsidRPr="0056224D">
        <w:rPr>
          <w:rFonts w:ascii="Times New Roman" w:hAnsi="Times New Roman" w:cs="Times New Roman"/>
        </w:rPr>
        <w:t xml:space="preserve"> Issue a writ of mandamus or any other appropriate writ directing the Union of India and Government of Odisha to take action against all the violators involved </w:t>
      </w:r>
      <w:r w:rsidRPr="0056224D">
        <w:rPr>
          <w:rFonts w:ascii="Times New Roman" w:hAnsi="Times New Roman" w:cs="Times New Roman"/>
        </w:rPr>
        <w:lastRenderedPageBreak/>
        <w:t>either directly or indirectly in illegal mining including those named in the report of Justice Shah Commission.</w:t>
      </w:r>
    </w:p>
    <w:p w:rsidR="0056224D" w:rsidRDefault="0056224D" w:rsidP="0056224D">
      <w:pPr>
        <w:ind w:left="720"/>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Pr>
          <w:rFonts w:ascii="Times New Roman" w:hAnsi="Times New Roman" w:cs="Times New Roman"/>
        </w:rPr>
        <w:t>(c)</w:t>
      </w:r>
      <w:r w:rsidRPr="0056224D">
        <w:rPr>
          <w:rFonts w:ascii="Times New Roman" w:hAnsi="Times New Roman" w:cs="Times New Roman"/>
        </w:rPr>
        <w:t xml:space="preserve"> Issue a writ of mandamus or any other appropriate writ directing a thorough investigation by an SIT or CBI under the supervision of this Hon’ble Court, as is recommended by the Justice</w:t>
      </w:r>
      <w:r>
        <w:rPr>
          <w:rFonts w:ascii="Times New Roman" w:hAnsi="Times New Roman" w:cs="Times New Roman"/>
        </w:rPr>
        <w:t xml:space="preserve"> </w:t>
      </w:r>
      <w:r w:rsidRPr="0056224D">
        <w:rPr>
          <w:rFonts w:ascii="Times New Roman" w:hAnsi="Times New Roman" w:cs="Times New Roman"/>
        </w:rPr>
        <w:t>Shah Commission into illegal mining in Odisha and collusion between private companies/individuals and public officials of the State/Central Governments.</w:t>
      </w:r>
    </w:p>
    <w:p w:rsidR="0056224D" w:rsidRP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sidRPr="0056224D">
        <w:rPr>
          <w:rFonts w:ascii="Times New Roman" w:hAnsi="Times New Roman" w:cs="Times New Roman"/>
        </w:rPr>
        <w:t xml:space="preserve"> </w:t>
      </w:r>
      <w:r>
        <w:rPr>
          <w:rFonts w:ascii="Times New Roman" w:hAnsi="Times New Roman" w:cs="Times New Roman"/>
        </w:rPr>
        <w:t xml:space="preserve">(e) </w:t>
      </w:r>
      <w:r w:rsidRPr="0056224D">
        <w:rPr>
          <w:rFonts w:ascii="Times New Roman" w:hAnsi="Times New Roman" w:cs="Times New Roman"/>
        </w:rPr>
        <w:t>Issue a writ of mandamus or any other appropriate writ directing the respondents to recover the illegally accumulated wealth through illegal mining and related activity, as per Section 21(5) of the MMDR Act, 1957 [Mines and Minerals (Development and Regulation) Act, 1957] and launch prosecutions under Section 21(1) of the MMDR Act 1957, and direct that the money recovered would be used for the welfare of local communities, tribals and villagers.”</w:t>
      </w:r>
    </w:p>
    <w:p w:rsidR="0056224D" w:rsidRDefault="0056224D"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Pr>
          <w:rFonts w:ascii="Times New Roman" w:hAnsi="Times New Roman" w:cs="Times New Roman"/>
        </w:rPr>
        <w:t xml:space="preserve">9. </w:t>
      </w:r>
      <w:r w:rsidRPr="0056224D">
        <w:rPr>
          <w:rFonts w:ascii="Times New Roman" w:hAnsi="Times New Roman" w:cs="Times New Roman"/>
        </w:rPr>
        <w:t>The writ petition was taken up for consideration on 21st April, 2014</w:t>
      </w:r>
      <w:r>
        <w:rPr>
          <w:rFonts w:ascii="Times New Roman" w:hAnsi="Times New Roman" w:cs="Times New Roman"/>
        </w:rPr>
        <w:t xml:space="preserve"> </w:t>
      </w:r>
      <w:r w:rsidRPr="0056224D">
        <w:rPr>
          <w:rFonts w:ascii="Times New Roman" w:hAnsi="Times New Roman" w:cs="Times New Roman"/>
        </w:rPr>
        <w:t>when the following order was passed:</w:t>
      </w:r>
    </w:p>
    <w:p w:rsid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sidRPr="0056224D">
        <w:rPr>
          <w:rFonts w:ascii="Times New Roman" w:hAnsi="Times New Roman" w:cs="Times New Roman"/>
        </w:rPr>
        <w:t>“We have heard the preliminary objections with regard to the writ petition and we are not convinced that the writ petition is not maintainable.</w:t>
      </w:r>
    </w:p>
    <w:p w:rsidR="0056224D" w:rsidRDefault="0056224D" w:rsidP="0056224D">
      <w:pPr>
        <w:ind w:left="720"/>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sidRPr="0056224D">
        <w:rPr>
          <w:rFonts w:ascii="Times New Roman" w:hAnsi="Times New Roman" w:cs="Times New Roman"/>
        </w:rPr>
        <w:t>Issue notice.</w:t>
      </w:r>
    </w:p>
    <w:p w:rsidR="0056224D" w:rsidRPr="0056224D" w:rsidRDefault="0056224D" w:rsidP="0056224D">
      <w:pPr>
        <w:ind w:left="720"/>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sidRPr="0056224D">
        <w:rPr>
          <w:rFonts w:ascii="Times New Roman" w:hAnsi="Times New Roman" w:cs="Times New Roman"/>
        </w:rPr>
        <w:t>As the State of Odisha, Union of India and the CEC have already been served with the notices, no further notices be issued to them.</w:t>
      </w:r>
      <w:r>
        <w:rPr>
          <w:rFonts w:ascii="Times New Roman" w:hAnsi="Times New Roman" w:cs="Times New Roman"/>
        </w:rPr>
        <w:t xml:space="preserve"> </w:t>
      </w:r>
      <w:r w:rsidRPr="0056224D">
        <w:rPr>
          <w:rFonts w:ascii="Times New Roman" w:hAnsi="Times New Roman" w:cs="Times New Roman"/>
        </w:rPr>
        <w:t>Notice, however, be issued to respondent nos. 4 and 5 returnable within four weeks.</w:t>
      </w:r>
      <w:r>
        <w:rPr>
          <w:rFonts w:ascii="Times New Roman" w:hAnsi="Times New Roman" w:cs="Times New Roman"/>
        </w:rPr>
        <w:t xml:space="preserve"> </w:t>
      </w:r>
      <w:r w:rsidRPr="0056224D">
        <w:rPr>
          <w:rFonts w:ascii="Times New Roman" w:hAnsi="Times New Roman" w:cs="Times New Roman"/>
        </w:rPr>
        <w:t>It appears from the averments in paragraph 14 of the writ petition that several lessees are operating without clearances under the Environment (Protection) Act, 1986 and the Forest (Conservation) Act, 1980, and without renewal by the Government. Hence, an interim order needs to be passed in respect of these lessees who are operating the leases in violation of the law.</w:t>
      </w:r>
      <w:r>
        <w:rPr>
          <w:rFonts w:ascii="Times New Roman" w:hAnsi="Times New Roman" w:cs="Times New Roman"/>
        </w:rPr>
        <w:t xml:space="preserve"> </w:t>
      </w:r>
      <w:r w:rsidRPr="0056224D">
        <w:rPr>
          <w:rFonts w:ascii="Times New Roman" w:hAnsi="Times New Roman" w:cs="Times New Roman"/>
        </w:rPr>
        <w:t>For consideration of the interim order that should be passed, only this writ petition be listed next Monday, the 28th of April, 2014, as first item. It will be open for all parties and intervenors/proposed intervenors to file their respective affidavits.</w:t>
      </w:r>
      <w:r>
        <w:rPr>
          <w:rFonts w:ascii="Times New Roman" w:hAnsi="Times New Roman" w:cs="Times New Roman"/>
        </w:rPr>
        <w:t xml:space="preserve"> </w:t>
      </w:r>
      <w:r w:rsidRPr="0056224D">
        <w:rPr>
          <w:rFonts w:ascii="Times New Roman" w:hAnsi="Times New Roman" w:cs="Times New Roman"/>
        </w:rPr>
        <w:t>CEC, in the meanwhile, will make out a list of such lessees who are operating the leases in violation of the law. This list be prepared by the CEC without reference to the Shah Commission’s Report.</w:t>
      </w:r>
      <w:r>
        <w:rPr>
          <w:rFonts w:ascii="Times New Roman" w:hAnsi="Times New Roman" w:cs="Times New Roman"/>
        </w:rPr>
        <w:t xml:space="preserve"> </w:t>
      </w:r>
      <w:r w:rsidRPr="0056224D">
        <w:rPr>
          <w:rFonts w:ascii="Times New Roman" w:hAnsi="Times New Roman" w:cs="Times New Roman"/>
        </w:rPr>
        <w:t>Liberty is given to the parties to produce their papers before CEC. The State of Odisha and the Union of India will cooperate with CEC to prepare the list.”</w:t>
      </w:r>
    </w:p>
    <w:p w:rsidR="0056224D" w:rsidRPr="0056224D" w:rsidRDefault="0056224D" w:rsidP="0056224D">
      <w:pPr>
        <w:ind w:left="720"/>
        <w:jc w:val="both"/>
        <w:rPr>
          <w:rFonts w:ascii="Times New Roman" w:hAnsi="Times New Roman" w:cs="Times New Roman"/>
        </w:rPr>
      </w:pPr>
    </w:p>
    <w:p w:rsidR="0056224D" w:rsidRPr="0056224D" w:rsidRDefault="0056224D" w:rsidP="0056224D">
      <w:pPr>
        <w:jc w:val="both"/>
        <w:rPr>
          <w:rFonts w:ascii="Times New Roman" w:hAnsi="Times New Roman" w:cs="Times New Roman"/>
          <w:b/>
        </w:rPr>
      </w:pPr>
      <w:r w:rsidRPr="0056224D">
        <w:rPr>
          <w:rFonts w:ascii="Times New Roman" w:hAnsi="Times New Roman" w:cs="Times New Roman"/>
          <w:b/>
        </w:rPr>
        <w:t>Report of the Central Empowered Committee</w:t>
      </w:r>
    </w:p>
    <w:p w:rsidR="0056224D" w:rsidRP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 xml:space="preserve">10. </w:t>
      </w:r>
      <w:r w:rsidRPr="0056224D">
        <w:rPr>
          <w:rFonts w:ascii="Times New Roman" w:hAnsi="Times New Roman" w:cs="Times New Roman"/>
        </w:rPr>
        <w:t>The CEC gave its final report on 25th April, 2014 which was</w:t>
      </w:r>
      <w:r>
        <w:rPr>
          <w:rFonts w:ascii="Times New Roman" w:hAnsi="Times New Roman" w:cs="Times New Roman"/>
        </w:rPr>
        <w:t xml:space="preserve"> </w:t>
      </w:r>
      <w:r w:rsidRPr="0056224D">
        <w:rPr>
          <w:rFonts w:ascii="Times New Roman" w:hAnsi="Times New Roman" w:cs="Times New Roman"/>
        </w:rPr>
        <w:t>considered by this Court and a detailed</w:t>
      </w:r>
      <w:r>
        <w:rPr>
          <w:rFonts w:ascii="Times New Roman" w:hAnsi="Times New Roman" w:cs="Times New Roman"/>
        </w:rPr>
        <w:t xml:space="preserve"> interim order was passed on </w:t>
      </w:r>
      <w:r w:rsidRPr="0056224D">
        <w:rPr>
          <w:rFonts w:ascii="Times New Roman" w:hAnsi="Times New Roman" w:cs="Times New Roman"/>
          <w:b/>
          <w:i/>
        </w:rPr>
        <w:t>16</w:t>
      </w:r>
      <w:r w:rsidRPr="0056224D">
        <w:rPr>
          <w:rFonts w:ascii="Times New Roman" w:hAnsi="Times New Roman" w:cs="Times New Roman"/>
          <w:b/>
          <w:i/>
          <w:vertAlign w:val="superscript"/>
        </w:rPr>
        <w:t>th</w:t>
      </w:r>
      <w:r w:rsidRPr="0056224D">
        <w:rPr>
          <w:rFonts w:ascii="Times New Roman" w:hAnsi="Times New Roman" w:cs="Times New Roman"/>
          <w:b/>
          <w:i/>
        </w:rPr>
        <w:t xml:space="preserve">  May, 2014</w:t>
      </w:r>
      <w:r w:rsidRPr="0056224D">
        <w:rPr>
          <w:rFonts w:ascii="Times New Roman" w:hAnsi="Times New Roman" w:cs="Times New Roman"/>
          <w:b/>
          <w:i/>
          <w:sz w:val="20"/>
          <w:szCs w:val="20"/>
          <w:vertAlign w:val="superscript"/>
        </w:rPr>
        <w:t>2</w:t>
      </w:r>
      <w:r w:rsidRPr="0056224D">
        <w:rPr>
          <w:rFonts w:ascii="Times New Roman" w:hAnsi="Times New Roman" w:cs="Times New Roman"/>
          <w:b/>
          <w:i/>
        </w:rPr>
        <w:t>.</w:t>
      </w:r>
      <w:r w:rsidRPr="0056224D">
        <w:rPr>
          <w:rFonts w:ascii="Times New Roman" w:hAnsi="Times New Roman" w:cs="Times New Roman"/>
        </w:rPr>
        <w:t xml:space="preserve">  The sum and substance of the final report dated 25 th April, 2014</w:t>
      </w:r>
      <w:r>
        <w:rPr>
          <w:rFonts w:ascii="Times New Roman" w:hAnsi="Times New Roman" w:cs="Times New Roman"/>
        </w:rPr>
        <w:t xml:space="preserve"> </w:t>
      </w:r>
      <w:r w:rsidRPr="0056224D">
        <w:rPr>
          <w:rFonts w:ascii="Times New Roman" w:hAnsi="Times New Roman" w:cs="Times New Roman"/>
        </w:rPr>
        <w:t xml:space="preserve">and the interim order is that in the districts of Odisha that </w:t>
      </w:r>
      <w:r w:rsidRPr="0056224D">
        <w:rPr>
          <w:rFonts w:ascii="Times New Roman" w:hAnsi="Times New Roman" w:cs="Times New Roman"/>
        </w:rPr>
        <w:lastRenderedPageBreak/>
        <w:t>we are concerned</w:t>
      </w:r>
      <w:r>
        <w:rPr>
          <w:rFonts w:ascii="Times New Roman" w:hAnsi="Times New Roman" w:cs="Times New Roman"/>
        </w:rPr>
        <w:t xml:space="preserve"> </w:t>
      </w:r>
      <w:r w:rsidRPr="0056224D">
        <w:rPr>
          <w:rFonts w:ascii="Times New Roman" w:hAnsi="Times New Roman" w:cs="Times New Roman"/>
        </w:rPr>
        <w:t>with, namely, Keonjhar, Sundergarh and Mayurbhanj, the total number of</w:t>
      </w:r>
      <w:r>
        <w:rPr>
          <w:rFonts w:ascii="Times New Roman" w:hAnsi="Times New Roman" w:cs="Times New Roman"/>
        </w:rPr>
        <w:t xml:space="preserve"> </w:t>
      </w:r>
      <w:r w:rsidRPr="0056224D">
        <w:rPr>
          <w:rFonts w:ascii="Times New Roman" w:hAnsi="Times New Roman" w:cs="Times New Roman"/>
        </w:rPr>
        <w:t>leases granted for mining iron and manganese ore are 187. Of these, 102</w:t>
      </w:r>
      <w:r>
        <w:rPr>
          <w:rFonts w:ascii="Times New Roman" w:hAnsi="Times New Roman" w:cs="Times New Roman"/>
        </w:rPr>
        <w:t xml:space="preserve"> </w:t>
      </w:r>
      <w:r w:rsidRPr="0056224D">
        <w:rPr>
          <w:rFonts w:ascii="Times New Roman" w:hAnsi="Times New Roman" w:cs="Times New Roman"/>
        </w:rPr>
        <w:t>lease holders did not have requisite environmental clearance (under the</w:t>
      </w:r>
      <w:r>
        <w:rPr>
          <w:rFonts w:ascii="Times New Roman" w:hAnsi="Times New Roman" w:cs="Times New Roman"/>
        </w:rPr>
        <w:t xml:space="preserve"> </w:t>
      </w:r>
      <w:r w:rsidRPr="0056224D">
        <w:rPr>
          <w:rFonts w:ascii="Times New Roman" w:hAnsi="Times New Roman" w:cs="Times New Roman"/>
        </w:rPr>
        <w:t>Environment (Protection) Act, 1986) or approval under the Forest</w:t>
      </w:r>
      <w:r>
        <w:rPr>
          <w:rFonts w:ascii="Times New Roman" w:hAnsi="Times New Roman" w:cs="Times New Roman"/>
        </w:rPr>
        <w:t xml:space="preserve"> </w:t>
      </w:r>
      <w:r w:rsidRPr="0056224D">
        <w:rPr>
          <w:rFonts w:ascii="Times New Roman" w:hAnsi="Times New Roman" w:cs="Times New Roman"/>
        </w:rPr>
        <w:t>(Conservation) Act, 1980 or approved mining plan and/or Consent to</w:t>
      </w:r>
      <w:r>
        <w:rPr>
          <w:rFonts w:ascii="Times New Roman" w:hAnsi="Times New Roman" w:cs="Times New Roman"/>
        </w:rPr>
        <w:t xml:space="preserve"> </w:t>
      </w:r>
      <w:r w:rsidRPr="0056224D">
        <w:rPr>
          <w:rFonts w:ascii="Times New Roman" w:hAnsi="Times New Roman" w:cs="Times New Roman"/>
        </w:rPr>
        <w:t>Operate under the provisions of the Air (Prevention and Control of</w:t>
      </w:r>
      <w:r>
        <w:rPr>
          <w:rFonts w:ascii="Times New Roman" w:hAnsi="Times New Roman" w:cs="Times New Roman"/>
        </w:rPr>
        <w:t xml:space="preserve"> </w:t>
      </w:r>
      <w:r w:rsidRPr="0056224D">
        <w:rPr>
          <w:rFonts w:ascii="Times New Roman" w:hAnsi="Times New Roman" w:cs="Times New Roman"/>
        </w:rPr>
        <w:t>Pollution) Act, 1981 or the Water (Prevention and Control of Pollution) Act,</w:t>
      </w:r>
      <w:r>
        <w:rPr>
          <w:rFonts w:ascii="Times New Roman" w:hAnsi="Times New Roman" w:cs="Times New Roman"/>
        </w:rPr>
        <w:t xml:space="preserve"> </w:t>
      </w:r>
      <w:r w:rsidRPr="0056224D">
        <w:rPr>
          <w:rFonts w:ascii="Times New Roman" w:hAnsi="Times New Roman" w:cs="Times New Roman"/>
        </w:rPr>
        <w:t>1981. This Court directed that mining operations in these 102 mining leases</w:t>
      </w:r>
      <w:r>
        <w:rPr>
          <w:rFonts w:ascii="Times New Roman" w:hAnsi="Times New Roman" w:cs="Times New Roman"/>
        </w:rPr>
        <w:t xml:space="preserve"> </w:t>
      </w:r>
      <w:r w:rsidRPr="0056224D">
        <w:rPr>
          <w:rFonts w:ascii="Times New Roman" w:hAnsi="Times New Roman" w:cs="Times New Roman"/>
        </w:rPr>
        <w:t>shall remain suspended but it will be open to such lease holders to move the</w:t>
      </w:r>
      <w:r>
        <w:rPr>
          <w:rFonts w:ascii="Times New Roman" w:hAnsi="Times New Roman" w:cs="Times New Roman"/>
        </w:rPr>
        <w:t xml:space="preserve"> </w:t>
      </w:r>
      <w:r w:rsidRPr="0056224D">
        <w:rPr>
          <w:rFonts w:ascii="Times New Roman" w:hAnsi="Times New Roman" w:cs="Times New Roman"/>
        </w:rPr>
        <w:t>concerned authorities for necessary clearances, approvals or consents and</w:t>
      </w:r>
    </w:p>
    <w:p w:rsidR="0056224D" w:rsidRPr="0056224D" w:rsidRDefault="0056224D" w:rsidP="0056224D">
      <w:pPr>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sidRPr="0056224D">
        <w:rPr>
          <w:rFonts w:ascii="Times New Roman" w:hAnsi="Times New Roman" w:cs="Times New Roman"/>
        </w:rPr>
        <w:t>“as and when the mining les</w:t>
      </w:r>
      <w:r>
        <w:rPr>
          <w:rFonts w:ascii="Times New Roman" w:hAnsi="Times New Roman" w:cs="Times New Roman"/>
        </w:rPr>
        <w:t xml:space="preserve">sees are able to obtain all the </w:t>
      </w:r>
      <w:r w:rsidRPr="0056224D">
        <w:rPr>
          <w:rFonts w:ascii="Times New Roman" w:hAnsi="Times New Roman" w:cs="Times New Roman"/>
        </w:rPr>
        <w:t>clearances/approvals/consent they may move this Court for modification of this interim order in relation to their cases.”</w:t>
      </w:r>
    </w:p>
    <w:p w:rsidR="0056224D" w:rsidRP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1</w:t>
      </w:r>
      <w:r>
        <w:rPr>
          <w:rFonts w:ascii="Times New Roman" w:hAnsi="Times New Roman" w:cs="Times New Roman"/>
        </w:rPr>
        <w:t>1.</w:t>
      </w:r>
      <w:r w:rsidRPr="0056224D">
        <w:rPr>
          <w:rFonts w:ascii="Times New Roman" w:hAnsi="Times New Roman" w:cs="Times New Roman"/>
        </w:rPr>
        <w:t xml:space="preserve"> This Court also found that 29 out of 187 mining leases had been determined or rejected or had lapsed. It was directed that mining operations in these 29 mining leases will also remain suspended but it would be open to all these concerned lessees to move the authorities for necessary relief and as and when they get the appropriate relief, they could move this Court for modification of the interim order.</w:t>
      </w:r>
    </w:p>
    <w:p w:rsidR="0056224D" w:rsidRP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12.</w:t>
      </w:r>
      <w:r w:rsidRPr="0056224D">
        <w:rPr>
          <w:rFonts w:ascii="Times New Roman" w:hAnsi="Times New Roman" w:cs="Times New Roman"/>
        </w:rPr>
        <w:t xml:space="preserve"> This Court also found that 53 iron ore/manganese ore mining leases were operational and that they had necessary approvals under the Forest (Conservation) Act, 1980, consent to operate granted by the Odisha State Pollution Control Board and also approved mining plans. (There is no specific mention about environmental clearance). In addition 3 mining leases were located in forest as well as non-forest land, but mining operations were being conducted in non-forest areas of the mining lease as the lease holders did not have approvals under the Forest (Conservation) Act, 1980. Therefore a total of 56 iron ore/manganese ore mining leases were operating in the State of Odisha.</w:t>
      </w:r>
    </w:p>
    <w:p w:rsidR="0056224D" w:rsidRP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 xml:space="preserve">13. </w:t>
      </w:r>
      <w:r w:rsidRPr="0056224D">
        <w:rPr>
          <w:rFonts w:ascii="Times New Roman" w:hAnsi="Times New Roman" w:cs="Times New Roman"/>
        </w:rPr>
        <w:t xml:space="preserve"> As far as the break-up of the 56 operational mining leases is concerned, it was found that 14 mining leases were operating on first renewal basis in</w:t>
      </w:r>
      <w:r>
        <w:rPr>
          <w:rFonts w:ascii="Times New Roman" w:hAnsi="Times New Roman" w:cs="Times New Roman"/>
        </w:rPr>
        <w:t xml:space="preserve"> </w:t>
      </w:r>
      <w:r w:rsidRPr="0056224D">
        <w:rPr>
          <w:rFonts w:ascii="Times New Roman" w:hAnsi="Times New Roman" w:cs="Times New Roman"/>
        </w:rPr>
        <w:t>accordance with the deeming provisions of Section 8(2) of the Mines and Minerals (Development and Regulation) Act, 1957 (for short ‘the MMDR Act’) read with Rule 24-A(6) of the Mineral Concession Rules, 1960 (for short ‘the MCR’) and 16 mining leases were operating since lease deeds for grant of renewal had been executed in their favour. The remaining 26 mining leases were operating on second and subsequent renewal basis with the renewal applications pending a final decision with the State Government.</w:t>
      </w:r>
    </w:p>
    <w:p w:rsidR="0056224D" w:rsidRP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 xml:space="preserve">14. </w:t>
      </w:r>
      <w:r w:rsidRPr="0056224D">
        <w:rPr>
          <w:rFonts w:ascii="Times New Roman" w:hAnsi="Times New Roman" w:cs="Times New Roman"/>
        </w:rPr>
        <w:t xml:space="preserve">In respect of the 14 first renewal mining leases, this Court permitted them to continue their operations for the time being in view of the deemed renewal provisions. This Court also permitted 16 mining leases to continue to operate since they had lease deeds executed in their favour. With regard to the remaining 26 mining leases operating on second and subsequent renewal applications, this Court drew attention to the decision rendered on 21st April, 2014 in </w:t>
      </w:r>
      <w:r w:rsidRPr="0056224D">
        <w:rPr>
          <w:rFonts w:ascii="Times New Roman" w:hAnsi="Times New Roman" w:cs="Times New Roman"/>
          <w:i/>
        </w:rPr>
        <w:t>Goa Foundation v. Union of India</w:t>
      </w:r>
      <w:r w:rsidRPr="0056224D">
        <w:rPr>
          <w:rFonts w:ascii="Times New Roman" w:hAnsi="Times New Roman" w:cs="Times New Roman"/>
          <w:i/>
          <w:sz w:val="20"/>
          <w:szCs w:val="20"/>
          <w:vertAlign w:val="superscript"/>
        </w:rPr>
        <w:t>3</w:t>
      </w:r>
      <w:r>
        <w:rPr>
          <w:rFonts w:ascii="Times New Roman" w:hAnsi="Times New Roman" w:cs="Times New Roman"/>
        </w:rPr>
        <w:t xml:space="preserve"> </w:t>
      </w:r>
      <w:r w:rsidRPr="0056224D">
        <w:rPr>
          <w:rFonts w:ascii="Times New Roman" w:hAnsi="Times New Roman" w:cs="Times New Roman"/>
        </w:rPr>
        <w:t xml:space="preserve">wherein it was held that the provision for a second or subsequent deemed renewal was not available in view of Section 8(3) of the MMDR Act. </w:t>
      </w:r>
      <w:r w:rsidRPr="0056224D">
        <w:rPr>
          <w:rFonts w:ascii="Times New Roman" w:hAnsi="Times New Roman" w:cs="Times New Roman"/>
        </w:rPr>
        <w:lastRenderedPageBreak/>
        <w:t>Consequently, these 26 lease holders were restrained from operating until express orders were passed by the State Government under Section 8(3) of the MMDR Act. Six months time was granted to the State Government to take a final decision on the</w:t>
      </w:r>
      <w:r>
        <w:rPr>
          <w:rFonts w:ascii="Times New Roman" w:hAnsi="Times New Roman" w:cs="Times New Roman"/>
        </w:rPr>
        <w:t xml:space="preserve"> </w:t>
      </w:r>
      <w:r w:rsidRPr="0056224D">
        <w:rPr>
          <w:rFonts w:ascii="Times New Roman" w:hAnsi="Times New Roman" w:cs="Times New Roman"/>
        </w:rPr>
        <w:t>renewal applications. This Court left it open to the mining lease holders to apply for modification of the interim order dated 16th May, 2014 on obtaining necessary clearances.</w:t>
      </w:r>
    </w:p>
    <w:p w:rsidR="0056224D" w:rsidRP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15.</w:t>
      </w:r>
      <w:r w:rsidRPr="0056224D">
        <w:rPr>
          <w:rFonts w:ascii="Times New Roman" w:hAnsi="Times New Roman" w:cs="Times New Roman"/>
        </w:rPr>
        <w:t xml:space="preserve"> During the hearing of these petitions, we were informed that the balance 26 mining leases are now operational in view of the amendment to Section 8(3) of the MMDR Act with effect from 12th January, 2015. However, we are not aware whether these 26 mining leases have the necessary statutory clearances.</w:t>
      </w:r>
    </w:p>
    <w:p w:rsidR="0056224D" w:rsidRP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 xml:space="preserve">16. </w:t>
      </w:r>
      <w:r w:rsidRPr="0056224D">
        <w:rPr>
          <w:rFonts w:ascii="Times New Roman" w:hAnsi="Times New Roman" w:cs="Times New Roman"/>
        </w:rPr>
        <w:t xml:space="preserve"> We may also mention that pursuant to the liberty granted to move for modification of the interim order of 16 th May, 2014 we have received 17 interim applications for modification. Through a chart handed over to us in Court on 3rd May, 2017 we have been informed that in respect of two of the 17 applications, that is, Zenith Mining (I.A. No. 45) and Kavita Agrawal (I.A. No. 47), the lease has not been extended or has been determined and they do not have any Environmental Clearance or Forest Clearance. In respect of J.N. Pattnaik (I.A. No. 66), there is no Forest Clearance available. We were also informed that S.A. Karim (I.A. No.9) actually had a working lease and had wrongly been included as a non-operational lease.</w:t>
      </w:r>
    </w:p>
    <w:p w:rsidR="0056224D" w:rsidRP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 xml:space="preserve">17. </w:t>
      </w:r>
      <w:r w:rsidRPr="0056224D">
        <w:rPr>
          <w:rFonts w:ascii="Times New Roman" w:hAnsi="Times New Roman" w:cs="Times New Roman"/>
        </w:rPr>
        <w:t>Be that as it may, learned counsel for the lease holders drew our</w:t>
      </w:r>
      <w:r>
        <w:rPr>
          <w:rFonts w:ascii="Times New Roman" w:hAnsi="Times New Roman" w:cs="Times New Roman"/>
        </w:rPr>
        <w:t xml:space="preserve"> </w:t>
      </w:r>
      <w:r w:rsidRPr="0056224D">
        <w:rPr>
          <w:rFonts w:ascii="Times New Roman" w:hAnsi="Times New Roman" w:cs="Times New Roman"/>
        </w:rPr>
        <w:t>attention to the record of proceedings of 16th May, 2014 and particularly the</w:t>
      </w:r>
      <w:r>
        <w:rPr>
          <w:rFonts w:ascii="Times New Roman" w:hAnsi="Times New Roman" w:cs="Times New Roman"/>
        </w:rPr>
        <w:t xml:space="preserve"> </w:t>
      </w:r>
      <w:r w:rsidRPr="0056224D">
        <w:rPr>
          <w:rFonts w:ascii="Times New Roman" w:hAnsi="Times New Roman" w:cs="Times New Roman"/>
        </w:rPr>
        <w:t>following paragraph appearing therein:</w:t>
      </w:r>
    </w:p>
    <w:p w:rsidR="0056224D" w:rsidRPr="0056224D" w:rsidRDefault="0056224D" w:rsidP="0056224D">
      <w:pPr>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sidRPr="0056224D">
        <w:rPr>
          <w:rFonts w:ascii="Times New Roman" w:hAnsi="Times New Roman" w:cs="Times New Roman"/>
        </w:rPr>
        <w:t>“We have passed interim order in a separate sheet. The Central Empowered Committee will give a final report on the Writ Petition by the end of July, 2014 and the matter will be listed in the first week of August, 2014 before the Green Bench.”</w:t>
      </w:r>
    </w:p>
    <w:p w:rsidR="0056224D" w:rsidRDefault="0056224D" w:rsidP="0056224D">
      <w:pPr>
        <w:ind w:left="720"/>
        <w:jc w:val="both"/>
        <w:rPr>
          <w:rFonts w:ascii="Times New Roman" w:hAnsi="Times New Roman" w:cs="Times New Roman"/>
        </w:rPr>
      </w:pPr>
      <w:r>
        <w:rPr>
          <w:rFonts w:ascii="Times New Roman" w:hAnsi="Times New Roman" w:cs="Times New Roman"/>
        </w:rPr>
        <w:t>We are</w:t>
      </w:r>
      <w:r>
        <w:rPr>
          <w:rFonts w:ascii="Times New Roman" w:hAnsi="Times New Roman" w:cs="Times New Roman"/>
        </w:rPr>
        <w:tab/>
        <w:t xml:space="preserve">mentioning this in </w:t>
      </w:r>
      <w:r w:rsidRPr="0056224D">
        <w:rPr>
          <w:rFonts w:ascii="Times New Roman" w:hAnsi="Times New Roman" w:cs="Times New Roman"/>
        </w:rPr>
        <w:t>the context of the order passed on 13 th January,</w:t>
      </w:r>
      <w:r>
        <w:rPr>
          <w:rFonts w:ascii="Times New Roman" w:hAnsi="Times New Roman" w:cs="Times New Roman"/>
        </w:rPr>
        <w:t xml:space="preserve"> 2014 adverted to above to </w:t>
      </w:r>
      <w:r w:rsidRPr="0056224D">
        <w:rPr>
          <w:rFonts w:ascii="Times New Roman" w:hAnsi="Times New Roman" w:cs="Times New Roman"/>
        </w:rPr>
        <w:t>the effect that “The Report will not cover cases</w:t>
      </w:r>
      <w:r>
        <w:rPr>
          <w:rFonts w:ascii="Times New Roman" w:hAnsi="Times New Roman" w:cs="Times New Roman"/>
        </w:rPr>
        <w:t xml:space="preserve"> </w:t>
      </w:r>
      <w:r w:rsidRPr="0056224D">
        <w:rPr>
          <w:rFonts w:ascii="Times New Roman" w:hAnsi="Times New Roman" w:cs="Times New Roman"/>
        </w:rPr>
        <w:t>other than forest and environmental issues.”</w:t>
      </w:r>
    </w:p>
    <w:p w:rsidR="0056224D" w:rsidRPr="0056224D" w:rsidRDefault="0056224D" w:rsidP="0056224D">
      <w:pPr>
        <w:ind w:left="720"/>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18.</w:t>
      </w:r>
      <w:r>
        <w:rPr>
          <w:rFonts w:ascii="Times New Roman" w:hAnsi="Times New Roman" w:cs="Times New Roman"/>
        </w:rPr>
        <w:t xml:space="preserve"> </w:t>
      </w:r>
      <w:r w:rsidRPr="0056224D">
        <w:rPr>
          <w:rFonts w:ascii="Times New Roman" w:hAnsi="Times New Roman" w:cs="Times New Roman"/>
        </w:rPr>
        <w:t>In its final report, the CEC has dealt with the following ten topics:</w:t>
      </w:r>
    </w:p>
    <w:p w:rsidR="0056224D" w:rsidRPr="0056224D" w:rsidRDefault="0056224D"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sidRPr="0056224D">
        <w:rPr>
          <w:rFonts w:ascii="Times New Roman" w:hAnsi="Times New Roman" w:cs="Times New Roman"/>
        </w:rPr>
        <w:t>In this final report dated the CEC dealt with the following ten topics:-</w:t>
      </w:r>
    </w:p>
    <w:p w:rsidR="0056224D" w:rsidRDefault="0056224D" w:rsidP="0056224D">
      <w:pPr>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sidRPr="0056224D">
        <w:rPr>
          <w:rFonts w:ascii="Times New Roman" w:hAnsi="Times New Roman" w:cs="Times New Roman"/>
        </w:rPr>
        <w:t>“</w:t>
      </w:r>
      <w:r>
        <w:rPr>
          <w:rFonts w:ascii="Times New Roman" w:hAnsi="Times New Roman" w:cs="Times New Roman"/>
        </w:rPr>
        <w:t xml:space="preserve">I. </w:t>
      </w:r>
      <w:r w:rsidRPr="0056224D">
        <w:rPr>
          <w:rFonts w:ascii="Times New Roman" w:hAnsi="Times New Roman" w:cs="Times New Roman"/>
        </w:rPr>
        <w:t>Production of iron ore and manganese ore without/in excess</w:t>
      </w:r>
      <w:r>
        <w:rPr>
          <w:rFonts w:ascii="Times New Roman" w:hAnsi="Times New Roman" w:cs="Times New Roman"/>
        </w:rPr>
        <w:t xml:space="preserve"> </w:t>
      </w:r>
      <w:r w:rsidRPr="0056224D">
        <w:rPr>
          <w:rFonts w:ascii="Times New Roman" w:hAnsi="Times New Roman" w:cs="Times New Roman"/>
        </w:rPr>
        <w:t>of the environmental clearance/Mining Plan/Consent to Operate.</w:t>
      </w:r>
    </w:p>
    <w:p w:rsid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Pr>
          <w:rFonts w:ascii="Times New Roman" w:hAnsi="Times New Roman" w:cs="Times New Roman"/>
        </w:rPr>
        <w:t xml:space="preserve">II. </w:t>
      </w:r>
      <w:r w:rsidRPr="0056224D">
        <w:rPr>
          <w:rFonts w:ascii="Times New Roman" w:hAnsi="Times New Roman" w:cs="Times New Roman"/>
        </w:rPr>
        <w:t>Mining leases operated in violation of the Forest (Conservation) Act, 1980.</w:t>
      </w:r>
    </w:p>
    <w:p w:rsid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Pr>
          <w:rFonts w:ascii="Times New Roman" w:hAnsi="Times New Roman" w:cs="Times New Roman"/>
        </w:rPr>
        <w:t xml:space="preserve">III. </w:t>
      </w:r>
      <w:r w:rsidRPr="0056224D">
        <w:rPr>
          <w:rFonts w:ascii="Times New Roman" w:hAnsi="Times New Roman" w:cs="Times New Roman"/>
        </w:rPr>
        <w:t>Illegal mining outside the sanctioned mining lease areas.</w:t>
      </w:r>
    </w:p>
    <w:p w:rsid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Pr>
          <w:rFonts w:ascii="Times New Roman" w:hAnsi="Times New Roman" w:cs="Times New Roman"/>
        </w:rPr>
        <w:t xml:space="preserve">IV. Mining </w:t>
      </w:r>
      <w:r w:rsidRPr="0056224D">
        <w:rPr>
          <w:rFonts w:ascii="Times New Roman" w:hAnsi="Times New Roman" w:cs="Times New Roman"/>
        </w:rPr>
        <w:t>leases acquired in violation of Section 6 of the</w:t>
      </w:r>
      <w:r>
        <w:rPr>
          <w:rFonts w:ascii="Times New Roman" w:hAnsi="Times New Roman" w:cs="Times New Roman"/>
        </w:rPr>
        <w:t xml:space="preserve"> </w:t>
      </w:r>
      <w:r w:rsidRPr="0056224D">
        <w:rPr>
          <w:rFonts w:ascii="Times New Roman" w:hAnsi="Times New Roman" w:cs="Times New Roman"/>
        </w:rPr>
        <w:t>MMDR Act, 1957.</w:t>
      </w:r>
    </w:p>
    <w:p w:rsid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Pr>
          <w:rFonts w:ascii="Times New Roman" w:hAnsi="Times New Roman" w:cs="Times New Roman"/>
        </w:rPr>
        <w:t xml:space="preserve">V. </w:t>
      </w:r>
      <w:r w:rsidRPr="0056224D">
        <w:rPr>
          <w:rFonts w:ascii="Times New Roman" w:hAnsi="Times New Roman" w:cs="Times New Roman"/>
        </w:rPr>
        <w:t>Violation of Rule 37 of the Mineral Concession Rules, 1960 by the lessees.</w:t>
      </w:r>
    </w:p>
    <w:p w:rsid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Pr>
          <w:rFonts w:ascii="Times New Roman" w:hAnsi="Times New Roman" w:cs="Times New Roman"/>
        </w:rPr>
        <w:t xml:space="preserve">VI. </w:t>
      </w:r>
      <w:r w:rsidRPr="0056224D">
        <w:rPr>
          <w:rFonts w:ascii="Times New Roman" w:hAnsi="Times New Roman" w:cs="Times New Roman"/>
        </w:rPr>
        <w:t>Illegalities involved in the mining leases of Essel Mining &amp; Industries Ltd.</w:t>
      </w:r>
    </w:p>
    <w:p w:rsid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Pr>
          <w:rFonts w:ascii="Times New Roman" w:hAnsi="Times New Roman" w:cs="Times New Roman"/>
        </w:rPr>
        <w:t xml:space="preserve">VII. </w:t>
      </w:r>
      <w:r w:rsidRPr="0056224D">
        <w:rPr>
          <w:rFonts w:ascii="Times New Roman" w:hAnsi="Times New Roman" w:cs="Times New Roman"/>
        </w:rPr>
        <w:t xml:space="preserve"> Illegalities involved in the mining lease of Sharda Mines (P) Ltd.</w:t>
      </w:r>
    </w:p>
    <w:p w:rsid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Pr>
          <w:rFonts w:ascii="Times New Roman" w:hAnsi="Times New Roman" w:cs="Times New Roman"/>
        </w:rPr>
        <w:t xml:space="preserve">VIII. </w:t>
      </w:r>
      <w:r w:rsidRPr="0056224D">
        <w:rPr>
          <w:rFonts w:ascii="Times New Roman" w:hAnsi="Times New Roman" w:cs="Times New Roman"/>
        </w:rPr>
        <w:t>Massive illegal mining in Uliburu Forest land.</w:t>
      </w:r>
    </w:p>
    <w:p w:rsidR="0056224D" w:rsidRDefault="0056224D" w:rsidP="0056224D">
      <w:pPr>
        <w:ind w:left="720"/>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Pr>
          <w:rFonts w:ascii="Times New Roman" w:hAnsi="Times New Roman" w:cs="Times New Roman"/>
        </w:rPr>
        <w:t xml:space="preserve">IX. </w:t>
      </w:r>
      <w:r w:rsidRPr="0056224D">
        <w:rPr>
          <w:rFonts w:ascii="Times New Roman" w:hAnsi="Times New Roman" w:cs="Times New Roman"/>
        </w:rPr>
        <w:t xml:space="preserve"> Inordinate delays in taking decisions by the State Government regarding renewal of the mining leases.</w:t>
      </w:r>
    </w:p>
    <w:p w:rsidR="0056224D" w:rsidRPr="0056224D" w:rsidRDefault="0056224D" w:rsidP="0056224D">
      <w:pPr>
        <w:ind w:left="720"/>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Pr>
          <w:rFonts w:ascii="Times New Roman" w:hAnsi="Times New Roman" w:cs="Times New Roman"/>
        </w:rPr>
        <w:t xml:space="preserve">X. </w:t>
      </w:r>
      <w:r w:rsidRPr="0056224D">
        <w:rPr>
          <w:rFonts w:ascii="Times New Roman" w:hAnsi="Times New Roman" w:cs="Times New Roman"/>
        </w:rPr>
        <w:t xml:space="preserve"> Other issues.”</w:t>
      </w:r>
    </w:p>
    <w:p w:rsidR="0056224D" w:rsidRPr="0056224D" w:rsidRDefault="0056224D" w:rsidP="0056224D">
      <w:pPr>
        <w:ind w:left="720"/>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 xml:space="preserve">19. </w:t>
      </w:r>
      <w:r w:rsidRPr="0056224D">
        <w:rPr>
          <w:rFonts w:ascii="Times New Roman" w:hAnsi="Times New Roman" w:cs="Times New Roman"/>
        </w:rPr>
        <w:t>By an order dated 16 th January, 2015 objections to the final report were permitted and we have since received quite a few objection</w:t>
      </w:r>
      <w:r>
        <w:rPr>
          <w:rFonts w:ascii="Times New Roman" w:hAnsi="Times New Roman" w:cs="Times New Roman"/>
        </w:rPr>
        <w:t>s. When the matter was taken</w:t>
      </w:r>
      <w:r>
        <w:rPr>
          <w:rFonts w:ascii="Times New Roman" w:hAnsi="Times New Roman" w:cs="Times New Roman"/>
        </w:rPr>
        <w:tab/>
        <w:t>up for consi-deration by this Court  on 7</w:t>
      </w:r>
      <w:r w:rsidRPr="0056224D">
        <w:rPr>
          <w:rFonts w:ascii="Times New Roman" w:hAnsi="Times New Roman" w:cs="Times New Roman"/>
        </w:rPr>
        <w:t>th October, 2015 and</w:t>
      </w:r>
      <w:r>
        <w:rPr>
          <w:rFonts w:ascii="Times New Roman" w:hAnsi="Times New Roman" w:cs="Times New Roman"/>
        </w:rPr>
        <w:t xml:space="preserve"> Pursuant </w:t>
      </w:r>
      <w:r w:rsidRPr="0056224D">
        <w:rPr>
          <w:rFonts w:ascii="Times New Roman" w:hAnsi="Times New Roman" w:cs="Times New Roman"/>
        </w:rPr>
        <w:t>to</w:t>
      </w:r>
      <w:r w:rsidRPr="0056224D">
        <w:rPr>
          <w:rFonts w:ascii="Times New Roman" w:hAnsi="Times New Roman" w:cs="Times New Roman"/>
        </w:rPr>
        <w:tab/>
        <w:t>the</w:t>
      </w:r>
      <w:r>
        <w:rPr>
          <w:rFonts w:ascii="Times New Roman" w:hAnsi="Times New Roman" w:cs="Times New Roman"/>
        </w:rPr>
        <w:t xml:space="preserve"> order passed on that date, the </w:t>
      </w:r>
      <w:r w:rsidRPr="0056224D">
        <w:rPr>
          <w:rFonts w:ascii="Times New Roman" w:hAnsi="Times New Roman" w:cs="Times New Roman"/>
        </w:rPr>
        <w:t>learned Amicus filed a</w:t>
      </w:r>
      <w:r>
        <w:rPr>
          <w:rFonts w:ascii="Times New Roman" w:hAnsi="Times New Roman" w:cs="Times New Roman"/>
        </w:rPr>
        <w:t xml:space="preserve"> </w:t>
      </w:r>
      <w:r w:rsidRPr="0056224D">
        <w:rPr>
          <w:rFonts w:ascii="Times New Roman" w:hAnsi="Times New Roman" w:cs="Times New Roman"/>
        </w:rPr>
        <w:t>statement dated 30th October, 2015 in a tabular form dealing with each I.A. filed in respect of the observations and recommendations made by CEC. Thereafter, when the matter was again taken up for consideration the learned Amicus filed a note dated 15th March, 2016 wherein the following four issues were flagged:-</w:t>
      </w:r>
    </w:p>
    <w:p w:rsidR="0056224D" w:rsidRPr="0056224D" w:rsidRDefault="0056224D" w:rsidP="0056224D">
      <w:pPr>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sidRPr="0056224D">
        <w:rPr>
          <w:rFonts w:ascii="Times New Roman" w:hAnsi="Times New Roman" w:cs="Times New Roman"/>
        </w:rPr>
        <w:t>“(i) Leases lapsed under Section 4A(4) of the Mines and Minerals (Development and Regulation) Act, 1957 (hereinafter referred to as MMDR Act, 1957) (11 leases);</w:t>
      </w:r>
    </w:p>
    <w:p w:rsidR="0056224D" w:rsidRPr="0056224D" w:rsidRDefault="0056224D" w:rsidP="0056224D">
      <w:pPr>
        <w:ind w:left="720"/>
        <w:jc w:val="both"/>
        <w:rPr>
          <w:rFonts w:ascii="Times New Roman" w:hAnsi="Times New Roman" w:cs="Times New Roman"/>
        </w:rPr>
      </w:pPr>
      <w:r>
        <w:rPr>
          <w:rFonts w:ascii="Times New Roman" w:hAnsi="Times New Roman" w:cs="Times New Roman"/>
        </w:rPr>
        <w:t xml:space="preserve">(ii) </w:t>
      </w:r>
      <w:r w:rsidRPr="0056224D">
        <w:rPr>
          <w:rFonts w:ascii="Times New Roman" w:hAnsi="Times New Roman" w:cs="Times New Roman"/>
        </w:rPr>
        <w:t xml:space="preserve"> Violation of Rule 24 of the Minerals (other than</w:t>
      </w:r>
      <w:r>
        <w:rPr>
          <w:rFonts w:ascii="Times New Roman" w:hAnsi="Times New Roman" w:cs="Times New Roman"/>
        </w:rPr>
        <w:t xml:space="preserve"> Atomic and Hydrocarbons Energy Minerals) </w:t>
      </w:r>
      <w:r w:rsidRPr="0056224D">
        <w:rPr>
          <w:rFonts w:ascii="Times New Roman" w:hAnsi="Times New Roman" w:cs="Times New Roman"/>
        </w:rPr>
        <w:t>Concession Rules, 2016</w:t>
      </w:r>
      <w:r>
        <w:rPr>
          <w:rFonts w:ascii="Times New Roman" w:hAnsi="Times New Roman" w:cs="Times New Roman"/>
        </w:rPr>
        <w:t xml:space="preserve"> </w:t>
      </w:r>
      <w:r w:rsidRPr="0056224D">
        <w:rPr>
          <w:rFonts w:ascii="Times New Roman" w:hAnsi="Times New Roman" w:cs="Times New Roman"/>
        </w:rPr>
        <w:t>(herein</w:t>
      </w:r>
      <w:r>
        <w:rPr>
          <w:rFonts w:ascii="Times New Roman" w:hAnsi="Times New Roman" w:cs="Times New Roman"/>
        </w:rPr>
        <w:t xml:space="preserve">after referred to as MCR, </w:t>
      </w:r>
      <w:r w:rsidRPr="0056224D">
        <w:rPr>
          <w:rFonts w:ascii="Times New Roman" w:hAnsi="Times New Roman" w:cs="Times New Roman"/>
        </w:rPr>
        <w:t>2016) and Rule 37 of the</w:t>
      </w:r>
      <w:r>
        <w:rPr>
          <w:rFonts w:ascii="Times New Roman" w:hAnsi="Times New Roman" w:cs="Times New Roman"/>
        </w:rPr>
        <w:t xml:space="preserve"> </w:t>
      </w:r>
      <w:r w:rsidRPr="0056224D">
        <w:rPr>
          <w:rFonts w:ascii="Times New Roman" w:hAnsi="Times New Roman" w:cs="Times New Roman"/>
        </w:rPr>
        <w:t>Mineral Concessions Rules, 1960 (hereinafter referred to as MCR, 1960) (9 leases);</w:t>
      </w:r>
    </w:p>
    <w:p w:rsidR="0056224D" w:rsidRDefault="0056224D" w:rsidP="0056224D">
      <w:pPr>
        <w:ind w:left="720"/>
        <w:jc w:val="both"/>
        <w:rPr>
          <w:rFonts w:ascii="Times New Roman" w:hAnsi="Times New Roman" w:cs="Times New Roman"/>
        </w:rPr>
      </w:pPr>
    </w:p>
    <w:p w:rsidR="0056224D" w:rsidRPr="0056224D" w:rsidRDefault="0056224D" w:rsidP="0056224D">
      <w:pPr>
        <w:ind w:left="720"/>
        <w:jc w:val="both"/>
        <w:rPr>
          <w:rFonts w:ascii="Times New Roman" w:hAnsi="Times New Roman" w:cs="Times New Roman"/>
        </w:rPr>
      </w:pPr>
      <w:r>
        <w:rPr>
          <w:rFonts w:ascii="Times New Roman" w:hAnsi="Times New Roman" w:cs="Times New Roman"/>
        </w:rPr>
        <w:t xml:space="preserve">(iii) </w:t>
      </w:r>
      <w:r w:rsidRPr="0056224D">
        <w:rPr>
          <w:rFonts w:ascii="Times New Roman" w:hAnsi="Times New Roman" w:cs="Times New Roman"/>
        </w:rPr>
        <w:t xml:space="preserve"> Illegal mining in forest lands (20 leases); and</w:t>
      </w:r>
    </w:p>
    <w:p w:rsidR="0056224D" w:rsidRDefault="0056224D" w:rsidP="0056224D">
      <w:pPr>
        <w:ind w:left="720"/>
        <w:jc w:val="both"/>
        <w:rPr>
          <w:rFonts w:ascii="Times New Roman" w:hAnsi="Times New Roman" w:cs="Times New Roman"/>
        </w:rPr>
      </w:pPr>
    </w:p>
    <w:p w:rsidR="0056224D" w:rsidRDefault="0056224D" w:rsidP="0056224D">
      <w:pPr>
        <w:ind w:left="720"/>
        <w:jc w:val="both"/>
        <w:rPr>
          <w:rFonts w:ascii="Times New Roman" w:hAnsi="Times New Roman" w:cs="Times New Roman"/>
        </w:rPr>
      </w:pPr>
      <w:r w:rsidRPr="0056224D">
        <w:rPr>
          <w:rFonts w:ascii="Times New Roman" w:hAnsi="Times New Roman" w:cs="Times New Roman"/>
        </w:rPr>
        <w:t>(iv) Iron ore produced without/in excess of the environmental clearance (each of the operating leases involved).”</w:t>
      </w:r>
    </w:p>
    <w:p w:rsidR="0056224D" w:rsidRPr="0056224D" w:rsidRDefault="0056224D" w:rsidP="0056224D">
      <w:pPr>
        <w:ind w:left="720"/>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Pr>
          <w:rFonts w:ascii="Times New Roman" w:hAnsi="Times New Roman" w:cs="Times New Roman"/>
        </w:rPr>
        <w:t xml:space="preserve">20. </w:t>
      </w:r>
      <w:r w:rsidRPr="0056224D">
        <w:rPr>
          <w:rFonts w:ascii="Times New Roman" w:hAnsi="Times New Roman" w:cs="Times New Roman"/>
        </w:rPr>
        <w:t xml:space="preserve"> Insofar as the first issue is concerned, it is common ground that that issue has been fully, conclusively and exhaustively dealt with by this Court by a judgment and order dated 4th April, 2016 (</w:t>
      </w:r>
      <w:r w:rsidRPr="0056224D">
        <w:rPr>
          <w:rFonts w:ascii="Times New Roman" w:hAnsi="Times New Roman" w:cs="Times New Roman"/>
          <w:i/>
        </w:rPr>
        <w:t>Common Cause v. Union of India</w:t>
      </w:r>
      <w:r w:rsidRPr="0056224D">
        <w:rPr>
          <w:rFonts w:ascii="Times New Roman" w:hAnsi="Times New Roman" w:cs="Times New Roman"/>
          <w:i/>
          <w:sz w:val="20"/>
          <w:szCs w:val="20"/>
          <w:vertAlign w:val="superscript"/>
        </w:rPr>
        <w:t>4</w:t>
      </w:r>
      <w:r w:rsidRPr="0056224D">
        <w:rPr>
          <w:rFonts w:ascii="Times New Roman" w:hAnsi="Times New Roman" w:cs="Times New Roman"/>
          <w:i/>
        </w:rPr>
        <w:t>)</w:t>
      </w:r>
      <w:r w:rsidRPr="0056224D">
        <w:rPr>
          <w:rFonts w:ascii="Times New Roman" w:hAnsi="Times New Roman" w:cs="Times New Roman"/>
        </w:rPr>
        <w:t xml:space="preserve">  Therefore, the first issue does not survive for consideration by us.</w:t>
      </w:r>
    </w:p>
    <w:p w:rsidR="0056224D" w:rsidRDefault="0056224D"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Pr>
          <w:rFonts w:ascii="Times New Roman" w:hAnsi="Times New Roman" w:cs="Times New Roman"/>
        </w:rPr>
        <w:t xml:space="preserve">21. </w:t>
      </w:r>
      <w:r w:rsidRPr="0056224D">
        <w:rPr>
          <w:rFonts w:ascii="Times New Roman" w:hAnsi="Times New Roman" w:cs="Times New Roman"/>
        </w:rPr>
        <w:t xml:space="preserve"> As far as the remaining three issues are concerned, these overlap with topics I, II and V dealt with by the CEC. Detailed submissions were made before us by learned counsel for all the appearing parties on these issues as well as by the learned Amicus and the learned Attorney General. We propose to deal with them in this judgment and order.</w:t>
      </w:r>
    </w:p>
    <w:p w:rsidR="0056224D" w:rsidRDefault="0056224D"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Pr>
          <w:rFonts w:ascii="Times New Roman" w:hAnsi="Times New Roman" w:cs="Times New Roman"/>
        </w:rPr>
        <w:t xml:space="preserve">22. </w:t>
      </w:r>
      <w:r w:rsidRPr="0056224D">
        <w:rPr>
          <w:rFonts w:ascii="Times New Roman" w:hAnsi="Times New Roman" w:cs="Times New Roman"/>
        </w:rPr>
        <w:t xml:space="preserve"> We may mention that submissions were also made on topics III and IV identified by the CEC, that is, illegal mining outside the sanctioned mining lease areas and mining leases acquired in violation of Section 6 of the MMDR Act. We will consider these issues as well.</w:t>
      </w:r>
    </w:p>
    <w:p w:rsidR="0056224D" w:rsidRPr="0056224D" w:rsidRDefault="0056224D" w:rsidP="0056224D">
      <w:pPr>
        <w:jc w:val="both"/>
        <w:rPr>
          <w:rFonts w:ascii="Times New Roman" w:hAnsi="Times New Roman" w:cs="Times New Roman"/>
        </w:rPr>
      </w:pPr>
      <w:r>
        <w:rPr>
          <w:rFonts w:ascii="Times New Roman" w:hAnsi="Times New Roman" w:cs="Times New Roman"/>
        </w:rPr>
        <w:lastRenderedPageBreak/>
        <w:t>23.</w:t>
      </w:r>
      <w:r w:rsidRPr="0056224D">
        <w:rPr>
          <w:rFonts w:ascii="Times New Roman" w:hAnsi="Times New Roman" w:cs="Times New Roman"/>
        </w:rPr>
        <w:t xml:space="preserve"> As far as topics VI and VII identified by the CEC are concerned, we would like to hear the parties in detail in respect of these issues.</w:t>
      </w:r>
    </w:p>
    <w:p w:rsidR="0056224D" w:rsidRDefault="0056224D"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Pr>
          <w:rFonts w:ascii="Times New Roman" w:hAnsi="Times New Roman" w:cs="Times New Roman"/>
        </w:rPr>
        <w:t>24.</w:t>
      </w:r>
      <w:r w:rsidRPr="0056224D">
        <w:rPr>
          <w:rFonts w:ascii="Times New Roman" w:hAnsi="Times New Roman" w:cs="Times New Roman"/>
        </w:rPr>
        <w:t xml:space="preserve"> No challenges or submissions were made on topics VIII, IX and X and therefore we accept the report of the CEC on these topics.</w:t>
      </w:r>
    </w:p>
    <w:p w:rsidR="0056224D" w:rsidRDefault="0056224D"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Pr>
          <w:rFonts w:ascii="Times New Roman" w:hAnsi="Times New Roman" w:cs="Times New Roman"/>
        </w:rPr>
        <w:t>25.</w:t>
      </w:r>
      <w:r w:rsidRPr="0056224D">
        <w:rPr>
          <w:rFonts w:ascii="Times New Roman" w:hAnsi="Times New Roman" w:cs="Times New Roman"/>
        </w:rPr>
        <w:t xml:space="preserve"> At this stage, we may mention some rather frightening figures mentioned by the CEC in its final report. According to the CEC, excess mining without environmental clearance or beyond what was authorized by the environmental clearance is 2130.988 lakh MT of iron ore and 24.129 lakh MT of manganese ore making a total of 2155.117 lakh MT of iron and manganese ore. This does not include extraction of ore without forest clearance. These figures give an indication of the extent of excess or illegal or unlawful mining carried out.</w:t>
      </w:r>
    </w:p>
    <w:p w:rsidR="0056224D" w:rsidRDefault="0056224D"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Pr>
          <w:rFonts w:ascii="Times New Roman" w:hAnsi="Times New Roman" w:cs="Times New Roman"/>
        </w:rPr>
        <w:t>26.</w:t>
      </w:r>
      <w:r w:rsidRPr="0056224D">
        <w:rPr>
          <w:rFonts w:ascii="Times New Roman" w:hAnsi="Times New Roman" w:cs="Times New Roman"/>
        </w:rPr>
        <w:t xml:space="preserve"> In terms of rupees, according to the CEC the total notional value of minerals produced without an environmental clearance or in excess of the environmental clearance, at the weighted average price of minerals as proposed by the Indian Bureau of Mines comes to about Rs.17091.24 crores for iron ore and about Rs.484.92 crores for manganese ore making a total of Rs.17,576.16 crores. Again, this does not include mining without forest clearance. It is for this reason that we have referred to the megabucks and rapacious mining.</w:t>
      </w:r>
    </w:p>
    <w:p w:rsidR="00B21208" w:rsidRPr="0056224D" w:rsidRDefault="00B21208" w:rsidP="0056224D">
      <w:pPr>
        <w:jc w:val="both"/>
        <w:rPr>
          <w:rFonts w:ascii="Times New Roman" w:hAnsi="Times New Roman" w:cs="Times New Roman"/>
        </w:rPr>
      </w:pPr>
    </w:p>
    <w:p w:rsidR="0056224D" w:rsidRPr="00B21208" w:rsidRDefault="0056224D" w:rsidP="0056224D">
      <w:pPr>
        <w:jc w:val="both"/>
        <w:rPr>
          <w:rFonts w:ascii="Times New Roman" w:hAnsi="Times New Roman" w:cs="Times New Roman"/>
          <w:b/>
        </w:rPr>
      </w:pPr>
      <w:r w:rsidRPr="00B21208">
        <w:rPr>
          <w:rFonts w:ascii="Times New Roman" w:hAnsi="Times New Roman" w:cs="Times New Roman"/>
          <w:b/>
        </w:rPr>
        <w:t>Justice M.B. Shah Commission of Inquiry</w:t>
      </w:r>
    </w:p>
    <w:p w:rsidR="00B21208" w:rsidRPr="0056224D" w:rsidRDefault="00B21208" w:rsidP="0056224D">
      <w:pPr>
        <w:jc w:val="both"/>
        <w:rPr>
          <w:rFonts w:ascii="Times New Roman" w:hAnsi="Times New Roman" w:cs="Times New Roman"/>
        </w:rPr>
      </w:pPr>
    </w:p>
    <w:p w:rsidR="0056224D" w:rsidRDefault="00B21208" w:rsidP="0056224D">
      <w:pPr>
        <w:jc w:val="both"/>
        <w:rPr>
          <w:rFonts w:ascii="Times New Roman" w:hAnsi="Times New Roman" w:cs="Times New Roman"/>
        </w:rPr>
      </w:pPr>
      <w:r>
        <w:rPr>
          <w:rFonts w:ascii="Times New Roman" w:hAnsi="Times New Roman" w:cs="Times New Roman"/>
        </w:rPr>
        <w:t>27.</w:t>
      </w:r>
      <w:r w:rsidR="0056224D" w:rsidRPr="0056224D">
        <w:rPr>
          <w:rFonts w:ascii="Times New Roman" w:hAnsi="Times New Roman" w:cs="Times New Roman"/>
        </w:rPr>
        <w:t xml:space="preserve"> Apparently, and it appears quite independently of all these developments, the Central Government issued a notification on 22nd November, 2010 under the Commissions of Inquiry Act, 1952 whereby it appointed Justice M.B. Shah, a retired judge of this Court to conduct an</w:t>
      </w:r>
      <w:r>
        <w:rPr>
          <w:rFonts w:ascii="Times New Roman" w:hAnsi="Times New Roman" w:cs="Times New Roman"/>
        </w:rPr>
        <w:t xml:space="preserve"> </w:t>
      </w:r>
      <w:r w:rsidR="0056224D" w:rsidRPr="0056224D">
        <w:rPr>
          <w:rFonts w:ascii="Times New Roman" w:hAnsi="Times New Roman" w:cs="Times New Roman"/>
        </w:rPr>
        <w:t>inquiry on the following Terms of Reference:</w:t>
      </w:r>
    </w:p>
    <w:p w:rsidR="00B21208" w:rsidRPr="0056224D" w:rsidRDefault="00B21208" w:rsidP="0056224D">
      <w:pPr>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“2. (i) to inquire into and determine the nature and extent of mining and trade and transportation, done illegally or without lawful authority, of iron ore and manganese ore, and the losses therefrom; and to identify, as far as possible, the persons, firms, companies and others that are engaged in such mining, trade and transportation of iron ore and manganese ore, done illegally or without lawful authority;</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(ii)</w:t>
      </w:r>
      <w:r w:rsidR="0056224D" w:rsidRPr="0056224D">
        <w:rPr>
          <w:rFonts w:ascii="Times New Roman" w:hAnsi="Times New Roman" w:cs="Times New Roman"/>
        </w:rPr>
        <w:t xml:space="preserve"> to inquire into and determine the extent to which the management, regulatory and monitoring systems have failed to deter, prevent, detect and punish offences relating to mining, storage, transportation, trade and export of such ore, done illegally or without lawful authority, and the persons responsible for the same;</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(iii)</w:t>
      </w:r>
      <w:r w:rsidR="0056224D" w:rsidRPr="0056224D">
        <w:rPr>
          <w:rFonts w:ascii="Times New Roman" w:hAnsi="Times New Roman" w:cs="Times New Roman"/>
        </w:rPr>
        <w:t xml:space="preserve"> to inquire into the tampering of official records, including records relating to land and boundaries, to facilitate illegal mining and identify, as far as possible, the person responsible for such tampering; and</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(iv)</w:t>
      </w:r>
      <w:r w:rsidR="0056224D" w:rsidRPr="0056224D">
        <w:rPr>
          <w:rFonts w:ascii="Times New Roman" w:hAnsi="Times New Roman" w:cs="Times New Roman"/>
        </w:rPr>
        <w:t xml:space="preserve"> to inquire into the overall impact of such mining, trade, transportation and export, done illegally or without lawful authority, in terms of destruction of forest wealth, damage to the environment, prejudice to the livelihood and other rights of tribal </w:t>
      </w:r>
      <w:r w:rsidR="0056224D" w:rsidRPr="0056224D">
        <w:rPr>
          <w:rFonts w:ascii="Times New Roman" w:hAnsi="Times New Roman" w:cs="Times New Roman"/>
        </w:rPr>
        <w:lastRenderedPageBreak/>
        <w:t>people, forest dwellers and other persons in the mined areas, and the financial losses caused to the Central and State Governments.</w:t>
      </w:r>
    </w:p>
    <w:p w:rsidR="00B21208" w:rsidRDefault="00B21208" w:rsidP="00B21208">
      <w:pPr>
        <w:ind w:left="720"/>
        <w:jc w:val="both"/>
        <w:rPr>
          <w:rFonts w:ascii="Times New Roman" w:hAnsi="Times New Roman" w:cs="Times New Roman"/>
        </w:rPr>
      </w:pPr>
    </w:p>
    <w:p w:rsidR="0056224D" w:rsidRDefault="00B21208" w:rsidP="00B21208">
      <w:pPr>
        <w:ind w:left="720"/>
        <w:jc w:val="both"/>
        <w:rPr>
          <w:rFonts w:ascii="Times New Roman" w:hAnsi="Times New Roman" w:cs="Times New Roman"/>
        </w:rPr>
      </w:pPr>
      <w:r>
        <w:rPr>
          <w:rFonts w:ascii="Times New Roman" w:hAnsi="Times New Roman" w:cs="Times New Roman"/>
        </w:rPr>
        <w:t>3.</w:t>
      </w:r>
      <w:r w:rsidR="0056224D" w:rsidRPr="0056224D">
        <w:rPr>
          <w:rFonts w:ascii="Times New Roman" w:hAnsi="Times New Roman" w:cs="Times New Roman"/>
        </w:rPr>
        <w:t>The Commission shall also recommend remedial measures to prevent such mining, trade, transportation and export done illegally or without lawful authority.”</w:t>
      </w:r>
    </w:p>
    <w:p w:rsidR="00B21208" w:rsidRPr="0056224D" w:rsidRDefault="00B21208" w:rsidP="00B21208">
      <w:pPr>
        <w:ind w:left="720"/>
        <w:jc w:val="both"/>
        <w:rPr>
          <w:rFonts w:ascii="Times New Roman" w:hAnsi="Times New Roman" w:cs="Times New Roman"/>
        </w:rPr>
      </w:pPr>
    </w:p>
    <w:p w:rsidR="0056224D" w:rsidRDefault="00B21208" w:rsidP="0056224D">
      <w:pPr>
        <w:jc w:val="both"/>
        <w:rPr>
          <w:rFonts w:ascii="Times New Roman" w:hAnsi="Times New Roman" w:cs="Times New Roman"/>
        </w:rPr>
      </w:pPr>
      <w:r>
        <w:rPr>
          <w:rFonts w:ascii="Times New Roman" w:hAnsi="Times New Roman" w:cs="Times New Roman"/>
        </w:rPr>
        <w:t>28.</w:t>
      </w:r>
      <w:r w:rsidR="0056224D" w:rsidRPr="0056224D">
        <w:rPr>
          <w:rFonts w:ascii="Times New Roman" w:hAnsi="Times New Roman" w:cs="Times New Roman"/>
        </w:rPr>
        <w:t>In the preamble to the notification appointing the Commission, it was noted that there were reports that mining, raising, transportation and export of iron ore and manganese ore illegally or without lawful authority was</w:t>
      </w:r>
      <w:r>
        <w:rPr>
          <w:rFonts w:ascii="Times New Roman" w:hAnsi="Times New Roman" w:cs="Times New Roman"/>
        </w:rPr>
        <w:t xml:space="preserve"> </w:t>
      </w:r>
      <w:r w:rsidR="0056224D" w:rsidRPr="0056224D">
        <w:rPr>
          <w:rFonts w:ascii="Times New Roman" w:hAnsi="Times New Roman" w:cs="Times New Roman"/>
        </w:rPr>
        <w:t xml:space="preserve">being carried on in various States in one or more of the following forms: </w:t>
      </w:r>
    </w:p>
    <w:p w:rsidR="00B21208" w:rsidRPr="0056224D" w:rsidRDefault="00B21208" w:rsidP="0056224D">
      <w:pPr>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“(a) mining without a licence;</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(b)</w:t>
      </w:r>
      <w:r w:rsidR="0056224D" w:rsidRPr="0056224D">
        <w:rPr>
          <w:rFonts w:ascii="Times New Roman" w:hAnsi="Times New Roman" w:cs="Times New Roman"/>
        </w:rPr>
        <w:t xml:space="preserve"> mining outside the lease area;</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(c)</w:t>
      </w:r>
      <w:r w:rsidR="0056224D" w:rsidRPr="0056224D">
        <w:rPr>
          <w:rFonts w:ascii="Times New Roman" w:hAnsi="Times New Roman" w:cs="Times New Roman"/>
        </w:rPr>
        <w:t xml:space="preserve"> undertaking mining in a lease area without taking approval of the concerned State Government for transfer of concession;</w:t>
      </w:r>
    </w:p>
    <w:p w:rsidR="00B21208" w:rsidRDefault="00B21208" w:rsidP="00B21208">
      <w:pPr>
        <w:ind w:left="720"/>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b raising of minerals without lawful authority;</w:t>
      </w:r>
    </w:p>
    <w:p w:rsidR="00B21208" w:rsidRDefault="00B21208" w:rsidP="00B21208">
      <w:pPr>
        <w:ind w:left="720"/>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c raising of minerals without paying royalty in accordance with the quantities and grade;</w:t>
      </w:r>
    </w:p>
    <w:p w:rsidR="00B21208" w:rsidRDefault="00B21208" w:rsidP="00B21208">
      <w:pPr>
        <w:ind w:left="720"/>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d mining in contravention of a mining plan;</w:t>
      </w:r>
    </w:p>
    <w:p w:rsidR="00B21208" w:rsidRDefault="00B21208" w:rsidP="00B21208">
      <w:pPr>
        <w:ind w:left="720"/>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e transportation of raised mineral without lawful authority;</w:t>
      </w:r>
    </w:p>
    <w:p w:rsidR="00B21208" w:rsidRDefault="00B21208" w:rsidP="00B21208">
      <w:pPr>
        <w:ind w:left="720"/>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f mining and transportation of raised mineral in contravention of applicable Central and State Acts and rules thereunder;</w:t>
      </w:r>
    </w:p>
    <w:p w:rsidR="00B21208" w:rsidRDefault="00B21208" w:rsidP="00B21208">
      <w:pPr>
        <w:ind w:left="720"/>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g conducting of multiple trade transactions to obfuscate the origin and source of minerals in order to facilitate their disposal;</w:t>
      </w:r>
    </w:p>
    <w:p w:rsidR="00B21208" w:rsidRDefault="00B21208" w:rsidP="00B21208">
      <w:pPr>
        <w:ind w:left="720"/>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h tampering with land records and obliteration of inter-state boundaries with a view to conceal mining outside lease areas;</w:t>
      </w:r>
    </w:p>
    <w:p w:rsidR="00B21208" w:rsidRDefault="00B21208" w:rsidP="00B21208">
      <w:pPr>
        <w:ind w:left="720"/>
        <w:jc w:val="both"/>
        <w:rPr>
          <w:rFonts w:ascii="Times New Roman" w:hAnsi="Times New Roman" w:cs="Times New Roman"/>
        </w:rPr>
      </w:pPr>
    </w:p>
    <w:p w:rsidR="0056224D" w:rsidRDefault="0056224D" w:rsidP="00B21208">
      <w:pPr>
        <w:ind w:left="720"/>
        <w:jc w:val="both"/>
        <w:rPr>
          <w:rFonts w:ascii="Times New Roman" w:hAnsi="Times New Roman" w:cs="Times New Roman"/>
        </w:rPr>
      </w:pPr>
      <w:r w:rsidRPr="0056224D">
        <w:rPr>
          <w:rFonts w:ascii="Times New Roman" w:hAnsi="Times New Roman" w:cs="Times New Roman"/>
        </w:rPr>
        <w:t>i forging or misusing valid transportation permits and using forged transport permits and other documents to raise, transport, trade and export minerals;”</w:t>
      </w:r>
    </w:p>
    <w:p w:rsidR="00B21208" w:rsidRPr="0056224D" w:rsidRDefault="00B21208" w:rsidP="00B21208">
      <w:pPr>
        <w:ind w:left="720"/>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It is in the above context that the Terms of Reference were framed.</w:t>
      </w:r>
    </w:p>
    <w:p w:rsidR="00B21208" w:rsidRPr="0056224D" w:rsidRDefault="00B21208"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sidRPr="0056224D">
        <w:rPr>
          <w:rFonts w:ascii="Times New Roman" w:hAnsi="Times New Roman" w:cs="Times New Roman"/>
        </w:rPr>
        <w:t>29 On 1st July, 2013 the Commission gave the First Report on Illegal</w:t>
      </w:r>
      <w:r w:rsidR="00B21208">
        <w:rPr>
          <w:rFonts w:ascii="Times New Roman" w:hAnsi="Times New Roman" w:cs="Times New Roman"/>
        </w:rPr>
        <w:t xml:space="preserve"> </w:t>
      </w:r>
      <w:r w:rsidRPr="0056224D">
        <w:rPr>
          <w:rFonts w:ascii="Times New Roman" w:hAnsi="Times New Roman" w:cs="Times New Roman"/>
        </w:rPr>
        <w:t>Mining of Iron and Manganese Ores in the State of Odisha. The report</w:t>
      </w:r>
      <w:r w:rsidR="00B21208">
        <w:rPr>
          <w:rFonts w:ascii="Times New Roman" w:hAnsi="Times New Roman" w:cs="Times New Roman"/>
        </w:rPr>
        <w:t xml:space="preserve"> </w:t>
      </w:r>
      <w:r w:rsidRPr="0056224D">
        <w:rPr>
          <w:rFonts w:ascii="Times New Roman" w:hAnsi="Times New Roman" w:cs="Times New Roman"/>
        </w:rPr>
        <w:t>contains an executive summary and very briefly the Commission stated that:</w:t>
      </w:r>
    </w:p>
    <w:p w:rsidR="00B21208" w:rsidRDefault="00B21208" w:rsidP="0056224D">
      <w:pPr>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lastRenderedPageBreak/>
        <w:t xml:space="preserve">(i) </w:t>
      </w:r>
      <w:r w:rsidR="0056224D" w:rsidRPr="0056224D">
        <w:rPr>
          <w:rFonts w:ascii="Times New Roman" w:hAnsi="Times New Roman" w:cs="Times New Roman"/>
        </w:rPr>
        <w:t>All modes of illegal mining, as stated in the notification dated 22</w:t>
      </w:r>
      <w:r w:rsidR="0056224D" w:rsidRPr="00B21208">
        <w:rPr>
          <w:rFonts w:ascii="Times New Roman" w:hAnsi="Times New Roman" w:cs="Times New Roman"/>
          <w:vertAlign w:val="superscript"/>
        </w:rPr>
        <w:t>nd</w:t>
      </w:r>
      <w:r>
        <w:rPr>
          <w:rFonts w:ascii="Times New Roman" w:hAnsi="Times New Roman" w:cs="Times New Roman"/>
        </w:rPr>
        <w:t xml:space="preserve"> </w:t>
      </w:r>
      <w:r w:rsidR="0056224D" w:rsidRPr="0056224D">
        <w:rPr>
          <w:rFonts w:ascii="Times New Roman" w:hAnsi="Times New Roman" w:cs="Times New Roman"/>
        </w:rPr>
        <w:t>November, 2010 of the Central Government are being committed in the</w:t>
      </w:r>
      <w:r>
        <w:rPr>
          <w:rFonts w:ascii="Times New Roman" w:hAnsi="Times New Roman" w:cs="Times New Roman"/>
        </w:rPr>
        <w:t xml:space="preserve"> </w:t>
      </w:r>
      <w:r w:rsidR="0056224D" w:rsidRPr="0056224D">
        <w:rPr>
          <w:rFonts w:ascii="Times New Roman" w:hAnsi="Times New Roman" w:cs="Times New Roman"/>
        </w:rPr>
        <w:t xml:space="preserve">State of Odisha; (ii) There is a complete disregard and contempt for law and </w:t>
      </w:r>
      <w:r>
        <w:rPr>
          <w:rFonts w:ascii="Times New Roman" w:hAnsi="Times New Roman" w:cs="Times New Roman"/>
        </w:rPr>
        <w:t xml:space="preserve"> </w:t>
      </w:r>
      <w:r w:rsidR="0056224D" w:rsidRPr="0056224D">
        <w:rPr>
          <w:rFonts w:ascii="Times New Roman" w:hAnsi="Times New Roman" w:cs="Times New Roman"/>
        </w:rPr>
        <w:t>lawful authorities on the part of many of the emerging breed of entrepreneurs; (iii) It appears that the law has been made helpless because of its systematic non implementation. The executive summary states that the following are discussed in the report:</w:t>
      </w:r>
    </w:p>
    <w:p w:rsidR="00B21208" w:rsidRDefault="00B21208" w:rsidP="00B21208">
      <w:pPr>
        <w:ind w:left="720"/>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“(A) Information regarding mining leases should be placed on website to make mining operations more transparent and to display the information for each lease on the departmental/State website with various conditions which are required to be adhered by the lessee.</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 xml:space="preserve">(B) </w:t>
      </w:r>
      <w:r w:rsidR="0056224D" w:rsidRPr="0056224D">
        <w:rPr>
          <w:rFonts w:ascii="Times New Roman" w:hAnsi="Times New Roman" w:cs="Times New Roman"/>
        </w:rPr>
        <w:t>Misuse of Rule 24-A(6) of MCR, 1960 [Mineral Concession Rules, 1960] which provides for deemed extension of lease. Application for renewal of mining lease is not decided for one or other pretexts, may be, there is lack of co-ordination among various departments which are required to decide renewal application. There is gross misuse of deemed refusal and deemed extension of both the provisions of renewal of leases (before 27.09.1994 and after) under Rule 24-A of MCR, 1960. This casual and negative approach has caused dearly to State exchequer in the form of hundred crores of stamp duty and others.</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 xml:space="preserve">(C) </w:t>
      </w:r>
      <w:r w:rsidR="0056224D" w:rsidRPr="0056224D">
        <w:rPr>
          <w:rFonts w:ascii="Times New Roman" w:hAnsi="Times New Roman" w:cs="Times New Roman"/>
        </w:rPr>
        <w:t>Violation of the provisions of the Forest (Conservation) Act, 1980, Rules &amp; guidelines and directions issued by the Hon’ble Supreme Court of India.</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 xml:space="preserve">(D) </w:t>
      </w:r>
      <w:r w:rsidR="0056224D" w:rsidRPr="0056224D">
        <w:rPr>
          <w:rFonts w:ascii="Times New Roman" w:hAnsi="Times New Roman" w:cs="Times New Roman"/>
        </w:rPr>
        <w:t>Violation of the provisions of the Environment (Protection) Act, 1986.</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 xml:space="preserve">(E) </w:t>
      </w:r>
      <w:r w:rsidR="0056224D" w:rsidRPr="0056224D">
        <w:rPr>
          <w:rFonts w:ascii="Times New Roman" w:hAnsi="Times New Roman" w:cs="Times New Roman"/>
        </w:rPr>
        <w:t>Misuse of Rules: 10 &amp; 12 of MCDR, 1988 [Mineral Conservation and Development Rules, 1988] which provides for modification and review of mining plan only for a specific purpose, namely,</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(i)</w:t>
      </w:r>
      <w:r w:rsidR="0056224D" w:rsidRPr="0056224D">
        <w:rPr>
          <w:rFonts w:ascii="Times New Roman" w:hAnsi="Times New Roman" w:cs="Times New Roman"/>
        </w:rPr>
        <w:t xml:space="preserve"> Safe and scientific mining;</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(ii)</w:t>
      </w:r>
      <w:r w:rsidR="0056224D" w:rsidRPr="0056224D">
        <w:rPr>
          <w:rFonts w:ascii="Times New Roman" w:hAnsi="Times New Roman" w:cs="Times New Roman"/>
        </w:rPr>
        <w:t>conservation of minerals;</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(iii)</w:t>
      </w:r>
      <w:r w:rsidR="0056224D" w:rsidRPr="0056224D">
        <w:rPr>
          <w:rFonts w:ascii="Times New Roman" w:hAnsi="Times New Roman" w:cs="Times New Roman"/>
        </w:rPr>
        <w:t xml:space="preserve"> the protection of environment; and</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(iv)</w:t>
      </w:r>
      <w:r w:rsidR="0056224D" w:rsidRPr="0056224D">
        <w:rPr>
          <w:rFonts w:ascii="Times New Roman" w:hAnsi="Times New Roman" w:cs="Times New Roman"/>
        </w:rPr>
        <w:t xml:space="preserve"> in case of modification, explanation for the same.</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(F)</w:t>
      </w:r>
      <w:r w:rsidR="0056224D" w:rsidRPr="0056224D">
        <w:rPr>
          <w:rFonts w:ascii="Times New Roman" w:hAnsi="Times New Roman" w:cs="Times New Roman"/>
        </w:rPr>
        <w:t>Encroachment:-</w:t>
      </w:r>
    </w:p>
    <w:p w:rsidR="00B21208" w:rsidRDefault="00B21208" w:rsidP="00B21208">
      <w:pPr>
        <w:ind w:left="720"/>
        <w:jc w:val="both"/>
        <w:rPr>
          <w:rFonts w:ascii="Times New Roman" w:hAnsi="Times New Roman" w:cs="Times New Roman"/>
        </w:rPr>
      </w:pPr>
    </w:p>
    <w:p w:rsidR="0056224D" w:rsidRDefault="0056224D" w:rsidP="00B21208">
      <w:pPr>
        <w:ind w:left="720"/>
        <w:jc w:val="both"/>
        <w:rPr>
          <w:rFonts w:ascii="Times New Roman" w:hAnsi="Times New Roman" w:cs="Times New Roman"/>
        </w:rPr>
      </w:pPr>
      <w:r w:rsidRPr="0056224D">
        <w:rPr>
          <w:rFonts w:ascii="Times New Roman" w:hAnsi="Times New Roman" w:cs="Times New Roman"/>
        </w:rPr>
        <w:t>On the basis of Google Image, the survey report prepared by the State Government by DGPS method, it was found that in 82 mining leases, there was encroachment. Out of the said leases, re-survey was ordered for 37 leases.”</w:t>
      </w:r>
    </w:p>
    <w:p w:rsidR="00B21208" w:rsidRPr="0056224D" w:rsidRDefault="00B21208" w:rsidP="00B21208">
      <w:pPr>
        <w:ind w:left="720"/>
        <w:jc w:val="both"/>
        <w:rPr>
          <w:rFonts w:ascii="Times New Roman" w:hAnsi="Times New Roman" w:cs="Times New Roman"/>
        </w:rPr>
      </w:pPr>
    </w:p>
    <w:p w:rsidR="0056224D" w:rsidRDefault="00B21208" w:rsidP="0056224D">
      <w:pPr>
        <w:jc w:val="both"/>
        <w:rPr>
          <w:rFonts w:ascii="Times New Roman" w:hAnsi="Times New Roman" w:cs="Times New Roman"/>
        </w:rPr>
      </w:pPr>
      <w:r>
        <w:rPr>
          <w:rFonts w:ascii="Times New Roman" w:hAnsi="Times New Roman" w:cs="Times New Roman"/>
        </w:rPr>
        <w:lastRenderedPageBreak/>
        <w:t xml:space="preserve">30. </w:t>
      </w:r>
      <w:r w:rsidR="0056224D" w:rsidRPr="0056224D">
        <w:rPr>
          <w:rFonts w:ascii="Times New Roman" w:hAnsi="Times New Roman" w:cs="Times New Roman"/>
        </w:rPr>
        <w:t xml:space="preserve"> Soon thereafter, the Commission gave its Second Report on Illegal Mining of Iron and Manganese Ores in the State of Odisha, sometime in October, 2013. This report dealt with specific lease holders and violations committed by them. It is not necessary for us to delve into those specific details.</w:t>
      </w:r>
    </w:p>
    <w:p w:rsidR="00B21208" w:rsidRPr="0056224D" w:rsidRDefault="00B21208" w:rsidP="0056224D">
      <w:pPr>
        <w:jc w:val="both"/>
        <w:rPr>
          <w:rFonts w:ascii="Times New Roman" w:hAnsi="Times New Roman" w:cs="Times New Roman"/>
        </w:rPr>
      </w:pPr>
    </w:p>
    <w:p w:rsidR="0056224D" w:rsidRDefault="00B21208" w:rsidP="0056224D">
      <w:pPr>
        <w:jc w:val="both"/>
        <w:rPr>
          <w:rFonts w:ascii="Times New Roman" w:hAnsi="Times New Roman" w:cs="Times New Roman"/>
        </w:rPr>
      </w:pPr>
      <w:r>
        <w:rPr>
          <w:rFonts w:ascii="Times New Roman" w:hAnsi="Times New Roman" w:cs="Times New Roman"/>
        </w:rPr>
        <w:t>31.</w:t>
      </w:r>
      <w:r w:rsidR="0056224D" w:rsidRPr="0056224D">
        <w:rPr>
          <w:rFonts w:ascii="Times New Roman" w:hAnsi="Times New Roman" w:cs="Times New Roman"/>
        </w:rPr>
        <w:t xml:space="preserve"> It was submitted before us by learned counsel for the mining lease holders that the reports given by the Commission were not acceptable on the ground that a notice had not been given to the lease holders under Section 8B or Section 8C of the Commissions of Inquiry Act, 1952. It was submitted that under these circumstances the reports given by the Commission were vitiated and therefore the foundation of the writ petition filed by Common Cause was taken away. We are not in agreement with learned counsel for the mining lease holders.</w:t>
      </w:r>
    </w:p>
    <w:p w:rsidR="00B21208" w:rsidRPr="0056224D" w:rsidRDefault="00B21208" w:rsidP="0056224D">
      <w:pPr>
        <w:jc w:val="both"/>
        <w:rPr>
          <w:rFonts w:ascii="Times New Roman" w:hAnsi="Times New Roman" w:cs="Times New Roman"/>
        </w:rPr>
      </w:pPr>
    </w:p>
    <w:p w:rsidR="0056224D" w:rsidRDefault="00B21208" w:rsidP="0056224D">
      <w:pPr>
        <w:jc w:val="both"/>
        <w:rPr>
          <w:rFonts w:ascii="Times New Roman" w:hAnsi="Times New Roman" w:cs="Times New Roman"/>
        </w:rPr>
      </w:pPr>
      <w:r>
        <w:rPr>
          <w:rFonts w:ascii="Times New Roman" w:hAnsi="Times New Roman" w:cs="Times New Roman"/>
        </w:rPr>
        <w:t>32.</w:t>
      </w:r>
      <w:r w:rsidR="0056224D" w:rsidRPr="0056224D">
        <w:rPr>
          <w:rFonts w:ascii="Times New Roman" w:hAnsi="Times New Roman" w:cs="Times New Roman"/>
        </w:rPr>
        <w:t xml:space="preserve"> The first report given by the Commission was a general, overall perspective on the subject while the second report went into specific details of several mining lease holders - but we are not concerned with those specifics. Therefore, whether notices were or were not issued to the lease holders who were the subject matter of discussion in the second report is of no consequence.</w:t>
      </w:r>
    </w:p>
    <w:p w:rsidR="00B21208" w:rsidRPr="0056224D"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33.</w:t>
      </w:r>
      <w:r w:rsidR="0056224D" w:rsidRPr="0056224D">
        <w:rPr>
          <w:rFonts w:ascii="Times New Roman" w:hAnsi="Times New Roman" w:cs="Times New Roman"/>
        </w:rPr>
        <w:t xml:space="preserve"> What we are really perturbed about is the facts stated by the Commission in the first report. So far as this is concerned, we are of the view that no irregularity or illegality has been committed so as to vitiate the first report. Notwithstanding this, we are not relying upon any of the facts determined by the Commission for the purposes of our judgment and order.</w:t>
      </w:r>
    </w:p>
    <w:p w:rsidR="00B21208"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34.</w:t>
      </w:r>
      <w:r w:rsidR="0056224D" w:rsidRPr="0056224D">
        <w:rPr>
          <w:rFonts w:ascii="Times New Roman" w:hAnsi="Times New Roman" w:cs="Times New Roman"/>
        </w:rPr>
        <w:t xml:space="preserve"> The procedure followed by the Commission has been mentioned in Volume I Part II of the first report, but it is not necessary for us to recount each and every detail. Suffice it to say that a resume of the procedure followed will indicate that full opportunity was given to the lease holders to have their say.</w:t>
      </w:r>
    </w:p>
    <w:p w:rsidR="00B21208" w:rsidRDefault="00B21208" w:rsidP="0056224D">
      <w:pPr>
        <w:jc w:val="both"/>
        <w:rPr>
          <w:rFonts w:ascii="Times New Roman" w:hAnsi="Times New Roman" w:cs="Times New Roman"/>
        </w:rPr>
      </w:pPr>
    </w:p>
    <w:p w:rsidR="0056224D" w:rsidRPr="00B21208" w:rsidRDefault="0056224D" w:rsidP="0056224D">
      <w:pPr>
        <w:jc w:val="both"/>
        <w:rPr>
          <w:rFonts w:ascii="Times New Roman" w:hAnsi="Times New Roman" w:cs="Times New Roman"/>
          <w:b/>
        </w:rPr>
      </w:pPr>
      <w:r w:rsidRPr="00B21208">
        <w:rPr>
          <w:rFonts w:ascii="Times New Roman" w:hAnsi="Times New Roman" w:cs="Times New Roman"/>
          <w:b/>
        </w:rPr>
        <w:t>Resume of the procedure followed by the Commission</w:t>
      </w:r>
    </w:p>
    <w:p w:rsidR="00B21208"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35.</w:t>
      </w:r>
      <w:r w:rsidR="0056224D" w:rsidRPr="0056224D">
        <w:rPr>
          <w:rFonts w:ascii="Times New Roman" w:hAnsi="Times New Roman" w:cs="Times New Roman"/>
        </w:rPr>
        <w:t xml:space="preserve"> In March 2011 the Commission sent the first questionnaire to the concerned Secretary of the Government of Odisha seeking the following information regarding each lease holder:-</w:t>
      </w:r>
    </w:p>
    <w:p w:rsidR="00B21208" w:rsidRDefault="00B21208" w:rsidP="0056224D">
      <w:pPr>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w:t>
      </w:r>
      <w:r w:rsidR="00B21208">
        <w:rPr>
          <w:rFonts w:ascii="Times New Roman" w:hAnsi="Times New Roman" w:cs="Times New Roman"/>
        </w:rPr>
        <w:t>(i)</w:t>
      </w:r>
      <w:r w:rsidRPr="0056224D">
        <w:rPr>
          <w:rFonts w:ascii="Times New Roman" w:hAnsi="Times New Roman" w:cs="Times New Roman"/>
        </w:rPr>
        <w:t>the name of the lessee;</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(ii)</w:t>
      </w:r>
      <w:r w:rsidR="0056224D" w:rsidRPr="0056224D">
        <w:rPr>
          <w:rFonts w:ascii="Times New Roman" w:hAnsi="Times New Roman" w:cs="Times New Roman"/>
        </w:rPr>
        <w:t>area of the lease;</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(iii)</w:t>
      </w:r>
      <w:r w:rsidR="0056224D" w:rsidRPr="0056224D">
        <w:rPr>
          <w:rFonts w:ascii="Times New Roman" w:hAnsi="Times New Roman" w:cs="Times New Roman"/>
        </w:rPr>
        <w:t>date of the execution of the</w:t>
      </w:r>
      <w:r w:rsidR="0056224D" w:rsidRPr="0056224D">
        <w:rPr>
          <w:rFonts w:ascii="Times New Roman" w:hAnsi="Times New Roman" w:cs="Times New Roman"/>
        </w:rPr>
        <w:tab/>
        <w:t>lease deed;</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(iv)</w:t>
      </w:r>
      <w:r w:rsidR="0056224D" w:rsidRPr="0056224D">
        <w:rPr>
          <w:rFonts w:ascii="Times New Roman" w:hAnsi="Times New Roman" w:cs="Times New Roman"/>
        </w:rPr>
        <w:t>present status (renewal,</w:t>
      </w:r>
      <w:r w:rsidR="0056224D" w:rsidRPr="0056224D">
        <w:rPr>
          <w:rFonts w:ascii="Times New Roman" w:hAnsi="Times New Roman" w:cs="Times New Roman"/>
        </w:rPr>
        <w:tab/>
        <w:t>mining plan,</w:t>
      </w:r>
      <w:r w:rsidR="0056224D" w:rsidRPr="0056224D">
        <w:rPr>
          <w:rFonts w:ascii="Times New Roman" w:hAnsi="Times New Roman" w:cs="Times New Roman"/>
        </w:rPr>
        <w:tab/>
        <w:t>mining scheme)</w:t>
      </w:r>
      <w:r>
        <w:rPr>
          <w:rFonts w:ascii="Times New Roman" w:hAnsi="Times New Roman" w:cs="Times New Roman"/>
        </w:rPr>
        <w:t xml:space="preserve"> </w:t>
      </w:r>
      <w:r w:rsidR="0056224D" w:rsidRPr="0056224D">
        <w:rPr>
          <w:rFonts w:ascii="Times New Roman" w:hAnsi="Times New Roman" w:cs="Times New Roman"/>
        </w:rPr>
        <w:t>approval date;</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(v)</w:t>
      </w:r>
      <w:r w:rsidR="0056224D" w:rsidRPr="0056224D">
        <w:rPr>
          <w:rFonts w:ascii="Times New Roman" w:hAnsi="Times New Roman" w:cs="Times New Roman"/>
        </w:rPr>
        <w:t>production and export particulars from the year 2008-09 up to January, 2011; etc.”</w:t>
      </w:r>
    </w:p>
    <w:p w:rsidR="00B21208"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lastRenderedPageBreak/>
        <w:t xml:space="preserve">36. </w:t>
      </w:r>
      <w:r w:rsidR="0056224D" w:rsidRPr="0056224D">
        <w:rPr>
          <w:rFonts w:ascii="Times New Roman" w:hAnsi="Times New Roman" w:cs="Times New Roman"/>
        </w:rPr>
        <w:t xml:space="preserve"> On 20th April, 2011 the Commission sent the second questionnaire to the said concerned Secretary seeking further information in a Form consisting of 14 questions and 4 tables.</w:t>
      </w:r>
    </w:p>
    <w:p w:rsidR="00B21208"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37.</w:t>
      </w:r>
      <w:r w:rsidR="0056224D" w:rsidRPr="0056224D">
        <w:rPr>
          <w:rFonts w:ascii="Times New Roman" w:hAnsi="Times New Roman" w:cs="Times New Roman"/>
        </w:rPr>
        <w:t xml:space="preserve"> Thereafter, between 24th and 26th August, 2011 the Commission issued the first notice to various mining lessees in Odisha seeking information on affidavit as per Proforma A and B enclosed with the notice. In Proforma A the lease holder was asked to submit details which included the details of environment clearance, forest clearance and renewal of lease and whether the leased mine was in operation or not. In Proforma B the lease holder was asked to submit details which included the details of dispatch, domestic consumption and export in million tonnes of iron ore and manganese ore from 2006-07 to 2010-11.</w:t>
      </w:r>
    </w:p>
    <w:p w:rsidR="00B21208" w:rsidRDefault="00B21208" w:rsidP="0056224D">
      <w:pPr>
        <w:jc w:val="both"/>
        <w:rPr>
          <w:rFonts w:ascii="Times New Roman" w:hAnsi="Times New Roman" w:cs="Times New Roman"/>
        </w:rPr>
      </w:pPr>
    </w:p>
    <w:p w:rsidR="0056224D" w:rsidRDefault="00B21208" w:rsidP="0056224D">
      <w:pPr>
        <w:jc w:val="both"/>
        <w:rPr>
          <w:rFonts w:ascii="Times New Roman" w:hAnsi="Times New Roman" w:cs="Times New Roman"/>
        </w:rPr>
      </w:pPr>
      <w:r>
        <w:rPr>
          <w:rFonts w:ascii="Times New Roman" w:hAnsi="Times New Roman" w:cs="Times New Roman"/>
        </w:rPr>
        <w:t>38.</w:t>
      </w:r>
      <w:r w:rsidR="0056224D" w:rsidRPr="0056224D">
        <w:rPr>
          <w:rFonts w:ascii="Times New Roman" w:hAnsi="Times New Roman" w:cs="Times New Roman"/>
        </w:rPr>
        <w:t xml:space="preserve"> The Commission visited Odisha from 7th December, 2011 to 14th December, 2011, from 3rd October, 2012 to 11th October, 2012 and from 31st October, 2010 to 8th November, 2012. The purpose of the visits was to collect information and seek explanations and gather facts from the concerned Departments of the Government of India and the Government of Odisha. During the visits, the Commission received as many as 140 complaints alleging illegal mining. Accordingly, a public hearing was held in Keonjhar and Bhubaneshwar on 11th and 12th December, 2011.</w:t>
      </w:r>
    </w:p>
    <w:p w:rsidR="00B21208" w:rsidRPr="0056224D" w:rsidRDefault="00B21208" w:rsidP="0056224D">
      <w:pPr>
        <w:jc w:val="both"/>
        <w:rPr>
          <w:rFonts w:ascii="Times New Roman" w:hAnsi="Times New Roman" w:cs="Times New Roman"/>
        </w:rPr>
      </w:pPr>
    </w:p>
    <w:p w:rsidR="0056224D" w:rsidRDefault="00B21208" w:rsidP="0056224D">
      <w:pPr>
        <w:jc w:val="both"/>
        <w:rPr>
          <w:rFonts w:ascii="Times New Roman" w:hAnsi="Times New Roman" w:cs="Times New Roman"/>
        </w:rPr>
      </w:pPr>
      <w:r>
        <w:rPr>
          <w:rFonts w:ascii="Times New Roman" w:hAnsi="Times New Roman" w:cs="Times New Roman"/>
        </w:rPr>
        <w:t>39.</w:t>
      </w:r>
      <w:r w:rsidR="0056224D" w:rsidRPr="0056224D">
        <w:rPr>
          <w:rFonts w:ascii="Times New Roman" w:hAnsi="Times New Roman" w:cs="Times New Roman"/>
        </w:rPr>
        <w:t xml:space="preserve"> On 21st December, 2012 and 12th January, 2013 several senior counsel were given a personal hearing by the Commission including a personal hearing to the Federation of Indian Mining Industries (for short ‘FIMI’). Following the submissions made, a fresh notice was issued to the lease holders from 28th January, 2013 seeking information in Proformas A to H. In terms of the fresh notice, the lease holder was required to verify the facts stated therein (which were collected by the Commission) and if found incorrect then to state the correct facts. The fresh notice specifically mentioned that:</w:t>
      </w:r>
    </w:p>
    <w:p w:rsidR="00B21208" w:rsidRPr="0056224D" w:rsidRDefault="00B21208" w:rsidP="0056224D">
      <w:pPr>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“(i) The lessee shall come fully prepared to answer, related to this matter and submit all related records.</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(ii)</w:t>
      </w:r>
      <w:r w:rsidR="0056224D" w:rsidRPr="0056224D">
        <w:rPr>
          <w:rFonts w:ascii="Times New Roman" w:hAnsi="Times New Roman" w:cs="Times New Roman"/>
        </w:rPr>
        <w:t xml:space="preserve"> Explain the production from the leased area without having approval under F(C) Act, 1980.</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(iii)</w:t>
      </w:r>
      <w:r w:rsidR="0056224D" w:rsidRPr="0056224D">
        <w:rPr>
          <w:rFonts w:ascii="Times New Roman" w:hAnsi="Times New Roman" w:cs="Times New Roman"/>
        </w:rPr>
        <w:t xml:space="preserve"> Explain the production during the deemed extension period without having approval under EIA Notification dated 27.01.1994 and amendments thereon.</w:t>
      </w:r>
    </w:p>
    <w:p w:rsidR="00B21208" w:rsidRDefault="00B21208" w:rsidP="00B21208">
      <w:pPr>
        <w:ind w:left="720"/>
        <w:jc w:val="both"/>
        <w:rPr>
          <w:rFonts w:ascii="Times New Roman" w:hAnsi="Times New Roman" w:cs="Times New Roman"/>
        </w:rPr>
      </w:pPr>
    </w:p>
    <w:p w:rsidR="0056224D" w:rsidRPr="0056224D" w:rsidRDefault="00B21208" w:rsidP="00B21208">
      <w:pPr>
        <w:ind w:left="720"/>
        <w:jc w:val="both"/>
        <w:rPr>
          <w:rFonts w:ascii="Times New Roman" w:hAnsi="Times New Roman" w:cs="Times New Roman"/>
        </w:rPr>
      </w:pPr>
      <w:r>
        <w:rPr>
          <w:rFonts w:ascii="Times New Roman" w:hAnsi="Times New Roman" w:cs="Times New Roman"/>
        </w:rPr>
        <w:t>(iv)</w:t>
      </w:r>
      <w:r w:rsidR="0056224D" w:rsidRPr="0056224D">
        <w:rPr>
          <w:rFonts w:ascii="Times New Roman" w:hAnsi="Times New Roman" w:cs="Times New Roman"/>
        </w:rPr>
        <w:t xml:space="preserve"> Explain the excess production in violation of EIA Notification dated 27.01.1994 and amendments thereon under the EP Act, 1986.”</w:t>
      </w:r>
    </w:p>
    <w:p w:rsidR="00B21208" w:rsidRDefault="00B21208" w:rsidP="0056224D">
      <w:pPr>
        <w:jc w:val="both"/>
        <w:rPr>
          <w:rFonts w:ascii="Times New Roman" w:hAnsi="Times New Roman" w:cs="Times New Roman"/>
        </w:rPr>
      </w:pPr>
    </w:p>
    <w:p w:rsidR="0056224D" w:rsidRDefault="00B21208" w:rsidP="0056224D">
      <w:pPr>
        <w:jc w:val="both"/>
        <w:rPr>
          <w:rFonts w:ascii="Times New Roman" w:hAnsi="Times New Roman" w:cs="Times New Roman"/>
        </w:rPr>
      </w:pPr>
      <w:r>
        <w:rPr>
          <w:rFonts w:ascii="Times New Roman" w:hAnsi="Times New Roman" w:cs="Times New Roman"/>
        </w:rPr>
        <w:t>40.</w:t>
      </w:r>
      <w:r w:rsidR="0056224D" w:rsidRPr="0056224D">
        <w:rPr>
          <w:rFonts w:ascii="Times New Roman" w:hAnsi="Times New Roman" w:cs="Times New Roman"/>
        </w:rPr>
        <w:t xml:space="preserve"> The report mentions the various dates of hearing given to learned counsel for the lease holders, the State of Odisha, FIMI, Federation of Indian</w:t>
      </w:r>
      <w:r>
        <w:rPr>
          <w:rFonts w:ascii="Times New Roman" w:hAnsi="Times New Roman" w:cs="Times New Roman"/>
        </w:rPr>
        <w:t xml:space="preserve"> </w:t>
      </w:r>
      <w:r w:rsidR="0056224D" w:rsidRPr="0056224D">
        <w:rPr>
          <w:rFonts w:ascii="Times New Roman" w:hAnsi="Times New Roman" w:cs="Times New Roman"/>
        </w:rPr>
        <w:t>Chambers of Commerce and Industry (FICCI) and the Ministry of Environment and Forest of the Government of India (for short ‘MoEF’) which are as follows:</w:t>
      </w:r>
    </w:p>
    <w:p w:rsidR="00B21208" w:rsidRDefault="00B21208" w:rsidP="0056224D">
      <w:pPr>
        <w:jc w:val="both"/>
        <w:rPr>
          <w:rFonts w:ascii="Times New Roman" w:hAnsi="Times New Roman" w:cs="Times New Roman"/>
        </w:rPr>
      </w:pPr>
    </w:p>
    <w:p w:rsidR="00B21208" w:rsidRDefault="00B21208" w:rsidP="0056224D">
      <w:pPr>
        <w:jc w:val="both"/>
        <w:rPr>
          <w:rFonts w:ascii="Times New Roman" w:hAnsi="Times New Roman" w:cs="Times New Roman"/>
        </w:rPr>
      </w:pPr>
    </w:p>
    <w:tbl>
      <w:tblPr>
        <w:tblStyle w:val="TableGrid"/>
        <w:tblW w:w="0" w:type="auto"/>
        <w:tblLook w:val="04A0"/>
      </w:tblPr>
      <w:tblGrid>
        <w:gridCol w:w="3192"/>
        <w:gridCol w:w="3192"/>
        <w:gridCol w:w="3192"/>
      </w:tblGrid>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lastRenderedPageBreak/>
              <w:t>Hearing No.</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Date</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Place</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21.12.2012</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Office of the Commission, Ahmedabad.</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2.</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12.01.2013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-do-</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3.</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18.02.2013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-do-</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4.</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27.02.2013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Circuit House, Bhubaneshwar (Odisha).</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5.</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28.02.2013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-do-</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6.</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01.03.2013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-do-</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7.</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02.03.2013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-do-</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8.</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04.03.2013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-do-</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9.</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16.03.2013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Circuit House, Annexe, Ahmedabad.</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10.</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20.03.2013</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w:t>
            </w:r>
            <w:r w:rsidRPr="0056224D">
              <w:rPr>
                <w:rFonts w:ascii="Times New Roman" w:hAnsi="Times New Roman" w:cs="Times New Roman"/>
              </w:rPr>
              <w:t>do-</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11.</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23.03.2013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Office of the Commission, Ahmedabad.</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12.</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02.04.2013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Circuit House, Annexe, Ahmedabad.</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13.</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03.04.2013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-do-</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14.</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04.04.2013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-do-</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15.</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12.04.2013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Office of the Commission, Ahmedabad.</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16.</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13.04.2017</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-do-</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17.</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21.04.2013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Gujarat University Convention Centre, Nr. Helmet Cross Road, 132 ft. Ring Road, Ahmedabad.</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18.</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24.05.2013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Office of the Commission, Ahmedabad.</w:t>
            </w:r>
          </w:p>
        </w:tc>
      </w:tr>
      <w:tr w:rsidR="00B21208" w:rsidTr="00B21208">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19.</w:t>
            </w:r>
          </w:p>
        </w:tc>
        <w:tc>
          <w:tcPr>
            <w:tcW w:w="3192" w:type="dxa"/>
          </w:tcPr>
          <w:p w:rsidR="00B21208" w:rsidRDefault="00B21208" w:rsidP="0056224D">
            <w:pPr>
              <w:jc w:val="both"/>
              <w:rPr>
                <w:rFonts w:ascii="Times New Roman" w:hAnsi="Times New Roman" w:cs="Times New Roman"/>
              </w:rPr>
            </w:pPr>
            <w:r>
              <w:rPr>
                <w:rFonts w:ascii="Times New Roman" w:hAnsi="Times New Roman" w:cs="Times New Roman"/>
              </w:rPr>
              <w:t>25.05.2013</w:t>
            </w:r>
          </w:p>
        </w:tc>
        <w:tc>
          <w:tcPr>
            <w:tcW w:w="3192" w:type="dxa"/>
          </w:tcPr>
          <w:p w:rsidR="00B21208" w:rsidRDefault="00B21208" w:rsidP="0056224D">
            <w:pPr>
              <w:jc w:val="both"/>
              <w:rPr>
                <w:rFonts w:ascii="Times New Roman" w:hAnsi="Times New Roman" w:cs="Times New Roman"/>
              </w:rPr>
            </w:pPr>
            <w:r w:rsidRPr="0056224D">
              <w:rPr>
                <w:rFonts w:ascii="Times New Roman" w:hAnsi="Times New Roman" w:cs="Times New Roman"/>
              </w:rPr>
              <w:t>-do-</w:t>
            </w:r>
          </w:p>
        </w:tc>
      </w:tr>
    </w:tbl>
    <w:p w:rsidR="00B21208" w:rsidRPr="0056224D"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 xml:space="preserve">41. </w:t>
      </w:r>
      <w:r w:rsidR="0056224D" w:rsidRPr="0056224D">
        <w:rPr>
          <w:rFonts w:ascii="Times New Roman" w:hAnsi="Times New Roman" w:cs="Times New Roman"/>
        </w:rPr>
        <w:t xml:space="preserve">The number of learned counsel and representatives who were heard by the Commission and with whom interactions took place are mentioned in Annexure A to Volume I of the first report. The list of learned counsel runs into 18 pages - from page 33 to page 50 of Volume I of the first report. </w:t>
      </w:r>
      <w:r>
        <w:rPr>
          <w:rFonts w:ascii="Times New Roman" w:hAnsi="Times New Roman" w:cs="Times New Roman"/>
        </w:rPr>
        <w:t xml:space="preserve"> </w:t>
      </w:r>
      <w:r w:rsidR="0056224D" w:rsidRPr="0056224D">
        <w:rPr>
          <w:rFonts w:ascii="Times New Roman" w:hAnsi="Times New Roman" w:cs="Times New Roman"/>
        </w:rPr>
        <w:t>Some individual lawyers appeared for several lease holders but the fact of the matter is that everybody who wanted to be heard was given a hearing.</w:t>
      </w:r>
    </w:p>
    <w:p w:rsidR="00B21208" w:rsidRDefault="00B21208" w:rsidP="0056224D">
      <w:pPr>
        <w:jc w:val="both"/>
        <w:rPr>
          <w:rFonts w:ascii="Times New Roman" w:hAnsi="Times New Roman" w:cs="Times New Roman"/>
        </w:rPr>
      </w:pPr>
    </w:p>
    <w:p w:rsidR="0056224D" w:rsidRDefault="00B21208" w:rsidP="0056224D">
      <w:pPr>
        <w:jc w:val="both"/>
        <w:rPr>
          <w:rFonts w:ascii="Times New Roman" w:hAnsi="Times New Roman" w:cs="Times New Roman"/>
        </w:rPr>
      </w:pPr>
      <w:r>
        <w:rPr>
          <w:rFonts w:ascii="Times New Roman" w:hAnsi="Times New Roman" w:cs="Times New Roman"/>
        </w:rPr>
        <w:t>42.</w:t>
      </w:r>
      <w:r w:rsidR="0056224D" w:rsidRPr="0056224D">
        <w:rPr>
          <w:rFonts w:ascii="Times New Roman" w:hAnsi="Times New Roman" w:cs="Times New Roman"/>
        </w:rPr>
        <w:t xml:space="preserve"> The function of the Commission as stated in the first report, at the</w:t>
      </w:r>
      <w:r>
        <w:rPr>
          <w:rFonts w:ascii="Times New Roman" w:hAnsi="Times New Roman" w:cs="Times New Roman"/>
        </w:rPr>
        <w:t xml:space="preserve"> </w:t>
      </w:r>
      <w:r w:rsidR="0056224D" w:rsidRPr="0056224D">
        <w:rPr>
          <w:rFonts w:ascii="Times New Roman" w:hAnsi="Times New Roman" w:cs="Times New Roman"/>
        </w:rPr>
        <w:t>present stage, is best described in the words of the Commission itself. It is</w:t>
      </w:r>
      <w:r>
        <w:rPr>
          <w:rFonts w:ascii="Times New Roman" w:hAnsi="Times New Roman" w:cs="Times New Roman"/>
        </w:rPr>
        <w:t xml:space="preserve"> </w:t>
      </w:r>
      <w:r w:rsidR="0056224D" w:rsidRPr="0056224D">
        <w:rPr>
          <w:rFonts w:ascii="Times New Roman" w:hAnsi="Times New Roman" w:cs="Times New Roman"/>
        </w:rPr>
        <w:t>stated as follows:-</w:t>
      </w:r>
    </w:p>
    <w:p w:rsidR="00B21208" w:rsidRPr="0056224D" w:rsidRDefault="00B21208" w:rsidP="0056224D">
      <w:pPr>
        <w:jc w:val="both"/>
        <w:rPr>
          <w:rFonts w:ascii="Times New Roman" w:hAnsi="Times New Roman" w:cs="Times New Roman"/>
        </w:rPr>
      </w:pPr>
    </w:p>
    <w:p w:rsidR="0056224D" w:rsidRDefault="0056224D" w:rsidP="00B21208">
      <w:pPr>
        <w:ind w:left="720"/>
        <w:jc w:val="both"/>
        <w:rPr>
          <w:rFonts w:ascii="Times New Roman" w:hAnsi="Times New Roman" w:cs="Times New Roman"/>
        </w:rPr>
      </w:pPr>
      <w:r w:rsidRPr="0056224D">
        <w:rPr>
          <w:rFonts w:ascii="Times New Roman" w:hAnsi="Times New Roman" w:cs="Times New Roman"/>
        </w:rPr>
        <w:t xml:space="preserve">“The function of the Commission, at this stage, is only to inquire, assess the data collected and to submit the report on the said basis. On that basis, some remedial measures are suggested by the Commission for controlling illegal mining and violation of the Acts and/or Rules. For that, there is no question of issuing notices to </w:t>
      </w:r>
      <w:r w:rsidRPr="0056224D">
        <w:rPr>
          <w:rFonts w:ascii="Times New Roman" w:hAnsi="Times New Roman" w:cs="Times New Roman"/>
        </w:rPr>
        <w:lastRenderedPageBreak/>
        <w:t>the lessees.</w:t>
      </w:r>
      <w:r w:rsidR="00B21208">
        <w:rPr>
          <w:rFonts w:ascii="Times New Roman" w:hAnsi="Times New Roman" w:cs="Times New Roman"/>
        </w:rPr>
        <w:t xml:space="preserve"> </w:t>
      </w:r>
      <w:r w:rsidRPr="0056224D">
        <w:rPr>
          <w:rFonts w:ascii="Times New Roman" w:hAnsi="Times New Roman" w:cs="Times New Roman"/>
        </w:rPr>
        <w:t>For collecting the data and assessing it, the Principles of Natural Justice are fully complied with, as stated above. On the basis of the data submitted by the lessees and the submissions made by Ld. Counsel for them, the report is submitted.”</w:t>
      </w:r>
    </w:p>
    <w:p w:rsidR="00B21208" w:rsidRPr="0056224D" w:rsidRDefault="00B21208" w:rsidP="00B21208">
      <w:pPr>
        <w:ind w:left="720"/>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It is further clarified on page 198 of Volume I of the first report that with regard to individual mining leases in which there is a violation of the provisions of the Forest (Conservation) Act, 1980 and/or conditions of environmental clearance etc. a report would be submitted later on.</w:t>
      </w:r>
    </w:p>
    <w:p w:rsidR="00B21208" w:rsidRPr="0056224D"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 xml:space="preserve">43. </w:t>
      </w:r>
      <w:r w:rsidR="0056224D" w:rsidRPr="0056224D">
        <w:rPr>
          <w:rFonts w:ascii="Times New Roman" w:hAnsi="Times New Roman" w:cs="Times New Roman"/>
        </w:rPr>
        <w:t xml:space="preserve"> It is therefore abundantly clear that the first report is generally alimited fact finding enquiry on the basis of information supplied by the</w:t>
      </w:r>
      <w:r>
        <w:rPr>
          <w:rFonts w:ascii="Times New Roman" w:hAnsi="Times New Roman" w:cs="Times New Roman"/>
        </w:rPr>
        <w:t xml:space="preserve"> </w:t>
      </w:r>
      <w:r w:rsidR="0056224D" w:rsidRPr="0056224D">
        <w:rPr>
          <w:rFonts w:ascii="Times New Roman" w:hAnsi="Times New Roman" w:cs="Times New Roman"/>
        </w:rPr>
        <w:t>mining lease holders. Therefore, there is absolutely no question of any notice</w:t>
      </w:r>
      <w:r>
        <w:rPr>
          <w:rFonts w:ascii="Times New Roman" w:hAnsi="Times New Roman" w:cs="Times New Roman"/>
        </w:rPr>
        <w:t xml:space="preserve"> </w:t>
      </w:r>
      <w:r w:rsidR="0056224D" w:rsidRPr="0056224D">
        <w:rPr>
          <w:rFonts w:ascii="Times New Roman" w:hAnsi="Times New Roman" w:cs="Times New Roman"/>
        </w:rPr>
        <w:t>being issued to any mining lease holder under Section 8B or the right of</w:t>
      </w:r>
      <w:r>
        <w:rPr>
          <w:rFonts w:ascii="Times New Roman" w:hAnsi="Times New Roman" w:cs="Times New Roman"/>
        </w:rPr>
        <w:t xml:space="preserve"> </w:t>
      </w:r>
      <w:r w:rsidR="0056224D" w:rsidRPr="0056224D">
        <w:rPr>
          <w:rFonts w:ascii="Times New Roman" w:hAnsi="Times New Roman" w:cs="Times New Roman"/>
        </w:rPr>
        <w:t>cross examination being granted to any mining lease holder under Section</w:t>
      </w:r>
    </w:p>
    <w:p w:rsidR="0056224D" w:rsidRDefault="0056224D" w:rsidP="0056224D">
      <w:pPr>
        <w:jc w:val="both"/>
        <w:rPr>
          <w:rFonts w:ascii="Times New Roman" w:hAnsi="Times New Roman" w:cs="Times New Roman"/>
        </w:rPr>
      </w:pPr>
      <w:r w:rsidRPr="0056224D">
        <w:rPr>
          <w:rFonts w:ascii="Times New Roman" w:hAnsi="Times New Roman" w:cs="Times New Roman"/>
        </w:rPr>
        <w:t xml:space="preserve">8C of the Commissions of Inquiry Act, 1952. We are satisfied that the </w:t>
      </w:r>
      <w:r w:rsidR="00B21208">
        <w:rPr>
          <w:rFonts w:ascii="Times New Roman" w:hAnsi="Times New Roman" w:cs="Times New Roman"/>
        </w:rPr>
        <w:t xml:space="preserve"> </w:t>
      </w:r>
      <w:r w:rsidRPr="0056224D">
        <w:rPr>
          <w:rFonts w:ascii="Times New Roman" w:hAnsi="Times New Roman" w:cs="Times New Roman"/>
        </w:rPr>
        <w:t>Commission made adequate efforts to collect the facts and this collation in the first report was possible with the assistance of the mining lease holders and their learned counsel and representatives as well as the government authorities and FIMI and FICCI. Under these circumstances, no lease holder can seriously contend that the procedure adopted by the Commission in collecting facts was either irregular or not in accordance with law. As mentioned above, any mining lease holder who wanted to be heard was given an opportunity of being heard and was fully aware of what the Commission was attempting to achieve and if any particular mining lease holder chose not to associate with it, it was at his or her own peril. Lack of knowledge of the proceedings before the Commission cannot be appreciated and we are quite satisfied that all the mining lease holders were fully aware of what was going on, if not personally then certainly through their list of learned counsel running into 18 pages or their representatives individually or their Federation.</w:t>
      </w:r>
    </w:p>
    <w:p w:rsidR="00B21208" w:rsidRPr="0056224D"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 xml:space="preserve">44. </w:t>
      </w:r>
      <w:r w:rsidR="0056224D" w:rsidRPr="0056224D">
        <w:rPr>
          <w:rFonts w:ascii="Times New Roman" w:hAnsi="Times New Roman" w:cs="Times New Roman"/>
        </w:rPr>
        <w:t>In Goa Foundation there was a challenge to the report of the Justice Shah Commission in respect of its conclusions pertaining to the State of Goa. This was dealt with by this Court in paragraphs 11 to 14 of its decision. This Court declined to quash the report in view of the statement made by the learned Advocate General of Goa. But, this Court took the view that: “we will, however, examine the legal and environmental issues raised in the Report of Justice Shah Commission and on the basis of our findings on these issues consider granting the reliefs prayed for in the writ petition filed by Goa Foundation and the reliefs prayed for in the writ petitions filed by the mining lessees, which have been transferred to this Court.”</w:t>
      </w:r>
    </w:p>
    <w:p w:rsidR="00B21208"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45.</w:t>
      </w:r>
      <w:r w:rsidR="0056224D" w:rsidRPr="0056224D">
        <w:rPr>
          <w:rFonts w:ascii="Times New Roman" w:hAnsi="Times New Roman" w:cs="Times New Roman"/>
        </w:rPr>
        <w:t xml:space="preserve"> In the present petitions before us, there is no challenge to the reports of the Justice Shah Commission. However, we propose (as in Goa Foundation) to confine ourselves to some limited facts adverted to by the CEC in its final report. We do not propose to base any of our conclusions on the reports of the Commission.</w:t>
      </w:r>
    </w:p>
    <w:p w:rsidR="00B21208" w:rsidRDefault="00B21208"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sidRPr="0056224D">
        <w:rPr>
          <w:rFonts w:ascii="Times New Roman" w:hAnsi="Times New Roman" w:cs="Times New Roman"/>
        </w:rPr>
        <w:t>46</w:t>
      </w:r>
      <w:r w:rsidR="00B21208">
        <w:rPr>
          <w:rFonts w:ascii="Times New Roman" w:hAnsi="Times New Roman" w:cs="Times New Roman"/>
        </w:rPr>
        <w:t>.</w:t>
      </w:r>
      <w:r w:rsidRPr="0056224D">
        <w:rPr>
          <w:rFonts w:ascii="Times New Roman" w:hAnsi="Times New Roman" w:cs="Times New Roman"/>
        </w:rPr>
        <w:t>Learned counsel for the petitioners insisted that the illegal or unlawful</w:t>
      </w:r>
      <w:r w:rsidR="00B21208">
        <w:rPr>
          <w:rFonts w:ascii="Times New Roman" w:hAnsi="Times New Roman" w:cs="Times New Roman"/>
        </w:rPr>
        <w:t xml:space="preserve"> </w:t>
      </w:r>
      <w:r w:rsidRPr="0056224D">
        <w:rPr>
          <w:rFonts w:ascii="Times New Roman" w:hAnsi="Times New Roman" w:cs="Times New Roman"/>
        </w:rPr>
        <w:t>mining</w:t>
      </w:r>
      <w:r w:rsidR="00B21208">
        <w:rPr>
          <w:rFonts w:ascii="Times New Roman" w:hAnsi="Times New Roman" w:cs="Times New Roman"/>
        </w:rPr>
        <w:t xml:space="preserve"> </w:t>
      </w:r>
      <w:r w:rsidRPr="0056224D">
        <w:rPr>
          <w:rFonts w:ascii="Times New Roman" w:hAnsi="Times New Roman" w:cs="Times New Roman"/>
        </w:rPr>
        <w:t>activity carried on in the State of Odisha as noted by the</w:t>
      </w:r>
      <w:r w:rsidR="00B21208">
        <w:rPr>
          <w:rFonts w:ascii="Times New Roman" w:hAnsi="Times New Roman" w:cs="Times New Roman"/>
        </w:rPr>
        <w:t xml:space="preserve"> </w:t>
      </w:r>
      <w:r w:rsidRPr="0056224D">
        <w:rPr>
          <w:rFonts w:ascii="Times New Roman" w:hAnsi="Times New Roman" w:cs="Times New Roman"/>
        </w:rPr>
        <w:t>Commission deserves to be investigated by the Central Bureau of</w:t>
      </w:r>
      <w:r w:rsidR="00B21208">
        <w:rPr>
          <w:rFonts w:ascii="Times New Roman" w:hAnsi="Times New Roman" w:cs="Times New Roman"/>
        </w:rPr>
        <w:t xml:space="preserve"> </w:t>
      </w:r>
      <w:r w:rsidRPr="0056224D">
        <w:rPr>
          <w:rFonts w:ascii="Times New Roman" w:hAnsi="Times New Roman" w:cs="Times New Roman"/>
        </w:rPr>
        <w:t>Investigation. Reference in this regard was made to the passage in Part III of</w:t>
      </w:r>
      <w:r w:rsidR="00B21208">
        <w:rPr>
          <w:rFonts w:ascii="Times New Roman" w:hAnsi="Times New Roman" w:cs="Times New Roman"/>
        </w:rPr>
        <w:t xml:space="preserve"> </w:t>
      </w:r>
      <w:r w:rsidRPr="0056224D">
        <w:rPr>
          <w:rFonts w:ascii="Times New Roman" w:hAnsi="Times New Roman" w:cs="Times New Roman"/>
        </w:rPr>
        <w:t>Volume I of the first report of the Commission to the following effect:-</w:t>
      </w:r>
    </w:p>
    <w:p w:rsidR="0056224D" w:rsidRDefault="0056224D" w:rsidP="00B21208">
      <w:pPr>
        <w:ind w:left="720"/>
        <w:jc w:val="both"/>
        <w:rPr>
          <w:rFonts w:ascii="Times New Roman" w:hAnsi="Times New Roman" w:cs="Times New Roman"/>
        </w:rPr>
      </w:pPr>
      <w:r w:rsidRPr="0056224D">
        <w:rPr>
          <w:rFonts w:ascii="Times New Roman" w:hAnsi="Times New Roman" w:cs="Times New Roman"/>
        </w:rPr>
        <w:lastRenderedPageBreak/>
        <w:t>“Since this is one of the biggest illegal mining ever observed by the Commission, it is strongly felt that this is a fit case to handover to Central Bureau of Investigation, for further investigation and follow up action.”</w:t>
      </w:r>
    </w:p>
    <w:p w:rsidR="00B21208" w:rsidRPr="0056224D" w:rsidRDefault="00B21208" w:rsidP="00B21208">
      <w:pPr>
        <w:ind w:left="720"/>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 xml:space="preserve">47. </w:t>
      </w:r>
      <w:r w:rsidR="0056224D" w:rsidRPr="0056224D">
        <w:rPr>
          <w:rFonts w:ascii="Times New Roman" w:hAnsi="Times New Roman" w:cs="Times New Roman"/>
        </w:rPr>
        <w:t>Similarly, on page 125 of Chapter II of Volume I of the report, it is</w:t>
      </w:r>
      <w:r>
        <w:rPr>
          <w:rFonts w:ascii="Times New Roman" w:hAnsi="Times New Roman" w:cs="Times New Roman"/>
        </w:rPr>
        <w:t xml:space="preserve"> </w:t>
      </w:r>
      <w:r w:rsidR="0056224D" w:rsidRPr="0056224D">
        <w:rPr>
          <w:rFonts w:ascii="Times New Roman" w:hAnsi="Times New Roman" w:cs="Times New Roman"/>
        </w:rPr>
        <w:t>stated as follows: -</w:t>
      </w:r>
    </w:p>
    <w:p w:rsidR="00B21208" w:rsidRDefault="00B21208" w:rsidP="00B21208">
      <w:pPr>
        <w:ind w:left="720"/>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“Terms of Reference No. 8 provides that “The Commission may take the services of any investigating agency of the Central Government in order to effectively address its terms of reference.</w:t>
      </w:r>
      <w:r w:rsidR="00B21208">
        <w:rPr>
          <w:rFonts w:ascii="Times New Roman" w:hAnsi="Times New Roman" w:cs="Times New Roman"/>
        </w:rPr>
        <w:t xml:space="preserve"> </w:t>
      </w:r>
      <w:r w:rsidRPr="0056224D">
        <w:rPr>
          <w:rFonts w:ascii="Times New Roman" w:hAnsi="Times New Roman" w:cs="Times New Roman"/>
        </w:rPr>
        <w:t>The Commission, therefore, suggests that Central Bureau of Investigation (C.B.I.) may be directed to investigate into allegations of corruption made against politicians, bureaucrats and others.”</w:t>
      </w:r>
    </w:p>
    <w:p w:rsidR="00B21208" w:rsidRDefault="00B21208"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sidRPr="0056224D">
        <w:rPr>
          <w:rFonts w:ascii="Times New Roman" w:hAnsi="Times New Roman" w:cs="Times New Roman"/>
        </w:rPr>
        <w:t>We will consider this at the appropriate stage. Suffice it to say for the time being that the Commission made certain significant observations in Chapter II of the report to the effect that:</w:t>
      </w:r>
    </w:p>
    <w:p w:rsidR="00B21208" w:rsidRDefault="00B21208" w:rsidP="0056224D">
      <w:pPr>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a That the tribals in the area have been displaced or stay in pathetic and miserable conditions in same area. There is rampant air pollution with the trees having the colour of minerals making it clear that tribals are forced to breathe polluted air and drink polluted water.</w:t>
      </w:r>
    </w:p>
    <w:p w:rsidR="00B21208" w:rsidRDefault="00B21208" w:rsidP="00B21208">
      <w:pPr>
        <w:ind w:left="720"/>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b Streams and ground water is polluted and there is hardly any facility of drinking water. Women have been seen fetching water from dirty nalas.</w:t>
      </w:r>
    </w:p>
    <w:p w:rsidR="00B21208" w:rsidRDefault="00B21208" w:rsidP="00B21208">
      <w:pPr>
        <w:ind w:left="720"/>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c Mining companies and beneficiation plants are drawing water from rivers and nearby water resources are getting depleted at a fast rate. The river Baitrani has been seriously affected by this activity.</w:t>
      </w:r>
    </w:p>
    <w:p w:rsidR="00B21208" w:rsidRDefault="00B21208" w:rsidP="00B21208">
      <w:pPr>
        <w:ind w:left="720"/>
        <w:jc w:val="both"/>
        <w:rPr>
          <w:rFonts w:ascii="Times New Roman" w:hAnsi="Times New Roman" w:cs="Times New Roman"/>
        </w:rPr>
      </w:pPr>
    </w:p>
    <w:p w:rsidR="0056224D" w:rsidRPr="0056224D" w:rsidRDefault="0056224D" w:rsidP="00B21208">
      <w:pPr>
        <w:ind w:left="720"/>
        <w:jc w:val="both"/>
        <w:rPr>
          <w:rFonts w:ascii="Times New Roman" w:hAnsi="Times New Roman" w:cs="Times New Roman"/>
        </w:rPr>
      </w:pPr>
      <w:r w:rsidRPr="0056224D">
        <w:rPr>
          <w:rFonts w:ascii="Times New Roman" w:hAnsi="Times New Roman" w:cs="Times New Roman"/>
        </w:rPr>
        <w:t>d Basic facilities such as medical facilities, shelter/residence, education facilities are absent. Roads have a heavy flow of traffic and on one road of the area about 7000 trucks passed during night time.</w:t>
      </w:r>
    </w:p>
    <w:p w:rsidR="00B21208" w:rsidRDefault="00B21208" w:rsidP="00B21208">
      <w:pPr>
        <w:ind w:left="720"/>
        <w:jc w:val="both"/>
        <w:rPr>
          <w:rFonts w:ascii="Times New Roman" w:hAnsi="Times New Roman" w:cs="Times New Roman"/>
        </w:rPr>
      </w:pPr>
    </w:p>
    <w:p w:rsidR="0056224D" w:rsidRDefault="0056224D" w:rsidP="00B21208">
      <w:pPr>
        <w:ind w:left="720"/>
        <w:jc w:val="both"/>
        <w:rPr>
          <w:rFonts w:ascii="Times New Roman" w:hAnsi="Times New Roman" w:cs="Times New Roman"/>
        </w:rPr>
      </w:pPr>
      <w:r w:rsidRPr="0056224D">
        <w:rPr>
          <w:rFonts w:ascii="Times New Roman" w:hAnsi="Times New Roman" w:cs="Times New Roman"/>
        </w:rPr>
        <w:t>e The labour is not being paid adequate wages beyond the minimum wages even though the income of the mine owners runs into billions of rupees.</w:t>
      </w:r>
      <w:r w:rsidR="00B21208">
        <w:rPr>
          <w:rFonts w:ascii="Times New Roman" w:hAnsi="Times New Roman" w:cs="Times New Roman"/>
        </w:rPr>
        <w:t>”</w:t>
      </w:r>
    </w:p>
    <w:p w:rsidR="00B21208" w:rsidRPr="0056224D" w:rsidRDefault="00B21208" w:rsidP="00B21208">
      <w:pPr>
        <w:ind w:left="720"/>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48.</w:t>
      </w:r>
      <w:r w:rsidR="0056224D" w:rsidRPr="0056224D">
        <w:rPr>
          <w:rFonts w:ascii="Times New Roman" w:hAnsi="Times New Roman" w:cs="Times New Roman"/>
        </w:rPr>
        <w:t xml:space="preserve"> Adverting to corruption in the area due to illegal mining activities, the Commission felt that the Vigilance Commission was unlikely to conduct an impartial and independent enquiry for arriving at just and proper findings because of external pressures. Accordingly, it would be more appropriate if the Central Bureau of Investigation (CBI) conducts a detailed enquiry into all cases that have been registered between 2008 and 2011. It was also noted that the railways have issued demand notices to the extent of Rs.1,874</w:t>
      </w:r>
      <w:r>
        <w:rPr>
          <w:rFonts w:ascii="Times New Roman" w:hAnsi="Times New Roman" w:cs="Times New Roman"/>
        </w:rPr>
        <w:t xml:space="preserve"> </w:t>
      </w:r>
      <w:r w:rsidR="0056224D" w:rsidRPr="0056224D">
        <w:rPr>
          <w:rFonts w:ascii="Times New Roman" w:hAnsi="Times New Roman" w:cs="Times New Roman"/>
        </w:rPr>
        <w:t>crores. The latest position with regard to these notices is not available.</w:t>
      </w:r>
    </w:p>
    <w:p w:rsidR="00B21208"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49.</w:t>
      </w:r>
      <w:r w:rsidR="0056224D" w:rsidRPr="0056224D">
        <w:rPr>
          <w:rFonts w:ascii="Times New Roman" w:hAnsi="Times New Roman" w:cs="Times New Roman"/>
        </w:rPr>
        <w:t xml:space="preserve"> It was also noted that notices have been issued in 146 cases to various</w:t>
      </w:r>
      <w:r>
        <w:rPr>
          <w:rFonts w:ascii="Times New Roman" w:hAnsi="Times New Roman" w:cs="Times New Roman"/>
        </w:rPr>
        <w:t xml:space="preserve"> </w:t>
      </w:r>
      <w:r w:rsidR="0056224D" w:rsidRPr="0056224D">
        <w:rPr>
          <w:rFonts w:ascii="Times New Roman" w:hAnsi="Times New Roman" w:cs="Times New Roman"/>
        </w:rPr>
        <w:t xml:space="preserve">lease holders for recovery of mined ore as per Section 21(5) of the MMDR Act. In the Koira circle notices </w:t>
      </w:r>
      <w:r w:rsidR="0056224D" w:rsidRPr="0056224D">
        <w:rPr>
          <w:rFonts w:ascii="Times New Roman" w:hAnsi="Times New Roman" w:cs="Times New Roman"/>
        </w:rPr>
        <w:lastRenderedPageBreak/>
        <w:t>have been issued to 55 lessees for more than Rs. 13,000 crores; in Joda circle notices have been issued to 72 lessees for recovery of more than Rs. 44,000 crores; in Keonjhar circle notices have been issued to 4 lessees for recovery of about Rs. 1,065 crores; in Koraput circle notices have been issued to three lessees for the recovery of about Rs. 44 lakhs; and in Bolangir circle notice has been issued to 1 lessee for the recovery of about Rs.29.5 crores. In Baripada circle notices have been issued to 11 lessees for recovery of more than Rs. 467 crores. In other words notices have been issued to the lessees for recovery of more than Rs.</w:t>
      </w:r>
    </w:p>
    <w:p w:rsidR="0056224D" w:rsidRPr="0056224D" w:rsidRDefault="0056224D" w:rsidP="0056224D">
      <w:pPr>
        <w:jc w:val="both"/>
        <w:rPr>
          <w:rFonts w:ascii="Times New Roman" w:hAnsi="Times New Roman" w:cs="Times New Roman"/>
        </w:rPr>
      </w:pPr>
      <w:r w:rsidRPr="0056224D">
        <w:rPr>
          <w:rFonts w:ascii="Times New Roman" w:hAnsi="Times New Roman" w:cs="Times New Roman"/>
        </w:rPr>
        <w:t>59,0</w:t>
      </w:r>
      <w:r w:rsidRPr="0056224D">
        <w:rPr>
          <w:rFonts w:ascii="Times New Roman" w:hAnsi="Times New Roman" w:cs="Times New Roman"/>
        </w:rPr>
        <w:tab/>
        <w:t>crores! (According to the CEC the fig</w:t>
      </w:r>
      <w:r w:rsidR="00B21208">
        <w:rPr>
          <w:rFonts w:ascii="Times New Roman" w:hAnsi="Times New Roman" w:cs="Times New Roman"/>
        </w:rPr>
        <w:t>ure exceeds Rs. 61,000 crores)</w:t>
      </w:r>
    </w:p>
    <w:p w:rsidR="00B21208"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50.</w:t>
      </w:r>
      <w:r w:rsidR="0056224D" w:rsidRPr="0056224D">
        <w:rPr>
          <w:rFonts w:ascii="Times New Roman" w:hAnsi="Times New Roman" w:cs="Times New Roman"/>
        </w:rPr>
        <w:t xml:space="preserve"> We have adverted to the reports of the Commission, without relying on them, only to highlight the gravity of the situation and nothing more. The gravity of the situation is also apparent from the report of the CEC and the Commission seems to support it.</w:t>
      </w:r>
    </w:p>
    <w:p w:rsidR="00B21208" w:rsidRDefault="00B21208"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Initial contention</w:t>
      </w:r>
    </w:p>
    <w:p w:rsidR="00B21208" w:rsidRPr="0056224D"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51.</w:t>
      </w:r>
      <w:r w:rsidR="0056224D" w:rsidRPr="0056224D">
        <w:rPr>
          <w:rFonts w:ascii="Times New Roman" w:hAnsi="Times New Roman" w:cs="Times New Roman"/>
        </w:rPr>
        <w:t xml:space="preserve"> The initial contention urged on behalf of the respondents - lease holders was that in giving the report dated 16th October, 2014 the CEC has exceeded its remit. In this context, reference was made to the order of 13 th January, 2014 in which it is stated that “The Report will not cover cases other than forest and environmental issues.”</w:t>
      </w:r>
    </w:p>
    <w:p w:rsidR="00B21208"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52.</w:t>
      </w:r>
      <w:r w:rsidR="0056224D" w:rsidRPr="0056224D">
        <w:rPr>
          <w:rFonts w:ascii="Times New Roman" w:hAnsi="Times New Roman" w:cs="Times New Roman"/>
        </w:rPr>
        <w:t xml:space="preserve"> We are of opinion that this objection deserves immediate rejection. The subsequent orders passed by this Court have been completely overlooked by learned counsel inasmuch on 21st April, 2014 it was specifically noted by this Court that “CEC, in the meanwhile, will make out a list of such lessees who are operating the leases in violation of the law.” Similarly, in the record of proceedings of 16th May, 2014 it was noted that “The Central Empowered Committee will give a final report on the Writ Petition by the end of July, 2014</w:t>
      </w:r>
      <w:r w:rsidR="0056224D" w:rsidRPr="0056224D">
        <w:rPr>
          <w:rFonts w:ascii="Times New Roman" w:hAnsi="Times New Roman" w:cs="Times New Roman"/>
        </w:rPr>
        <w:tab/>
        <w:t xml:space="preserve">” </w:t>
      </w:r>
    </w:p>
    <w:p w:rsidR="0056224D" w:rsidRDefault="00B21208" w:rsidP="0056224D">
      <w:pPr>
        <w:jc w:val="both"/>
        <w:rPr>
          <w:rFonts w:ascii="Times New Roman" w:hAnsi="Times New Roman" w:cs="Times New Roman"/>
        </w:rPr>
      </w:pPr>
      <w:r>
        <w:rPr>
          <w:rFonts w:ascii="Times New Roman" w:hAnsi="Times New Roman" w:cs="Times New Roman"/>
        </w:rPr>
        <w:t xml:space="preserve">53. From </w:t>
      </w:r>
      <w:r w:rsidR="0056224D" w:rsidRPr="0056224D">
        <w:rPr>
          <w:rFonts w:ascii="Times New Roman" w:hAnsi="Times New Roman" w:cs="Times New Roman"/>
        </w:rPr>
        <w:t>a reading of the orders and the proceedings that have</w:t>
      </w:r>
      <w:r>
        <w:rPr>
          <w:rFonts w:ascii="Times New Roman" w:hAnsi="Times New Roman" w:cs="Times New Roman"/>
        </w:rPr>
        <w:t xml:space="preserve"> </w:t>
      </w:r>
      <w:r w:rsidR="0056224D" w:rsidRPr="0056224D">
        <w:rPr>
          <w:rFonts w:ascii="Times New Roman" w:hAnsi="Times New Roman" w:cs="Times New Roman"/>
        </w:rPr>
        <w:t>been held in this regard from time to time, it is quite obvious to us that the jurisdiction of the CEC was not limited and it was expected to give a detailed report on all aspects of illegal mining or mining being carried out without any lawful authority in whatever manner. The initial objection raised on behalf of the lease holders is therefore rejected.</w:t>
      </w:r>
    </w:p>
    <w:p w:rsidR="00B21208" w:rsidRPr="0056224D" w:rsidRDefault="00B21208" w:rsidP="0056224D">
      <w:pPr>
        <w:jc w:val="both"/>
        <w:rPr>
          <w:rFonts w:ascii="Times New Roman" w:hAnsi="Times New Roman" w:cs="Times New Roman"/>
        </w:rPr>
      </w:pPr>
    </w:p>
    <w:p w:rsidR="0056224D" w:rsidRPr="00B21208" w:rsidRDefault="0056224D" w:rsidP="0056224D">
      <w:pPr>
        <w:jc w:val="both"/>
        <w:rPr>
          <w:rFonts w:ascii="Times New Roman" w:hAnsi="Times New Roman" w:cs="Times New Roman"/>
          <w:b/>
        </w:rPr>
      </w:pPr>
      <w:r w:rsidRPr="00B21208">
        <w:rPr>
          <w:rFonts w:ascii="Times New Roman" w:hAnsi="Times New Roman" w:cs="Times New Roman"/>
          <w:b/>
        </w:rPr>
        <w:t>Central Empowered Committee</w:t>
      </w:r>
    </w:p>
    <w:p w:rsidR="00B21208" w:rsidRPr="0056224D" w:rsidRDefault="00B21208" w:rsidP="0056224D">
      <w:pPr>
        <w:jc w:val="both"/>
        <w:rPr>
          <w:rFonts w:ascii="Times New Roman" w:hAnsi="Times New Roman" w:cs="Times New Roman"/>
        </w:rPr>
      </w:pPr>
    </w:p>
    <w:p w:rsidR="0056224D" w:rsidRDefault="00B21208" w:rsidP="0056224D">
      <w:pPr>
        <w:jc w:val="both"/>
        <w:rPr>
          <w:rFonts w:ascii="Times New Roman" w:hAnsi="Times New Roman" w:cs="Times New Roman"/>
        </w:rPr>
      </w:pPr>
      <w:r>
        <w:rPr>
          <w:rFonts w:ascii="Times New Roman" w:hAnsi="Times New Roman" w:cs="Times New Roman"/>
        </w:rPr>
        <w:t xml:space="preserve">54. </w:t>
      </w:r>
      <w:r w:rsidR="0056224D" w:rsidRPr="0056224D">
        <w:rPr>
          <w:rFonts w:ascii="Times New Roman" w:hAnsi="Times New Roman" w:cs="Times New Roman"/>
        </w:rPr>
        <w:t xml:space="preserve"> The Central Empowered Committee or the CEC was first constituted by this Court by an order dated 9th May, </w:t>
      </w:r>
      <w:r w:rsidR="0056224D" w:rsidRPr="00B21208">
        <w:rPr>
          <w:rFonts w:ascii="Times New Roman" w:hAnsi="Times New Roman" w:cs="Times New Roman"/>
          <w:i/>
        </w:rPr>
        <w:t>2002 (T.N.Godavarman v. Union of India</w:t>
      </w:r>
      <w:r w:rsidRPr="00B21208">
        <w:rPr>
          <w:rFonts w:ascii="Times New Roman" w:hAnsi="Times New Roman" w:cs="Times New Roman"/>
          <w:sz w:val="20"/>
          <w:szCs w:val="20"/>
          <w:vertAlign w:val="superscript"/>
        </w:rPr>
        <w:t>5</w:t>
      </w:r>
      <w:r w:rsidR="0056224D" w:rsidRPr="0056224D">
        <w:rPr>
          <w:rFonts w:ascii="Times New Roman" w:hAnsi="Times New Roman" w:cs="Times New Roman"/>
        </w:rPr>
        <w:t xml:space="preserve">)  as an interim body. Thereafter, it was constituted by a notification dated 17th September, 2002 issued under Section 3(3) of the Environment (Protection) Act, 1986 (for short ‘the EPA’). It has continued functioning and assisting this Court for more than a decade and even though it has been criticized on a couple of occasions, it is now an established body which renders extremely valuable advice to this Court and provides factual material on the basis of which this Court can make some recommendations and pass </w:t>
      </w:r>
      <w:r w:rsidR="0056224D" w:rsidRPr="00B21208">
        <w:rPr>
          <w:rFonts w:ascii="Times New Roman" w:hAnsi="Times New Roman" w:cs="Times New Roman"/>
          <w:b/>
          <w:i/>
        </w:rPr>
        <w:t>appropriate orders</w:t>
      </w:r>
      <w:r w:rsidRPr="00B21208">
        <w:rPr>
          <w:rFonts w:ascii="Times New Roman" w:hAnsi="Times New Roman" w:cs="Times New Roman"/>
          <w:b/>
          <w:i/>
          <w:sz w:val="20"/>
          <w:szCs w:val="20"/>
          <w:vertAlign w:val="superscript"/>
        </w:rPr>
        <w:t>6</w:t>
      </w:r>
      <w:r w:rsidR="0056224D" w:rsidRPr="0056224D">
        <w:rPr>
          <w:rFonts w:ascii="Times New Roman" w:hAnsi="Times New Roman" w:cs="Times New Roman"/>
        </w:rPr>
        <w:t xml:space="preserve">. </w:t>
      </w:r>
    </w:p>
    <w:p w:rsidR="00B21208" w:rsidRPr="0056224D" w:rsidRDefault="00B21208" w:rsidP="0056224D">
      <w:pPr>
        <w:jc w:val="both"/>
        <w:rPr>
          <w:rFonts w:ascii="Times New Roman" w:hAnsi="Times New Roman" w:cs="Times New Roman"/>
        </w:rPr>
      </w:pPr>
    </w:p>
    <w:p w:rsidR="0056224D" w:rsidRDefault="00B21208" w:rsidP="0056224D">
      <w:pPr>
        <w:jc w:val="both"/>
        <w:rPr>
          <w:rFonts w:ascii="Times New Roman" w:hAnsi="Times New Roman" w:cs="Times New Roman"/>
        </w:rPr>
      </w:pPr>
      <w:r>
        <w:rPr>
          <w:rFonts w:ascii="Times New Roman" w:hAnsi="Times New Roman" w:cs="Times New Roman"/>
        </w:rPr>
        <w:lastRenderedPageBreak/>
        <w:t xml:space="preserve">55. </w:t>
      </w:r>
      <w:r w:rsidR="0056224D" w:rsidRPr="0056224D">
        <w:rPr>
          <w:rFonts w:ascii="Times New Roman" w:hAnsi="Times New Roman" w:cs="Times New Roman"/>
        </w:rPr>
        <w:t xml:space="preserve"> The details of the functioning of the CEC have been discussed by this Court in </w:t>
      </w:r>
      <w:r w:rsidR="0056224D" w:rsidRPr="00B21208">
        <w:rPr>
          <w:rFonts w:ascii="Times New Roman" w:hAnsi="Times New Roman" w:cs="Times New Roman"/>
          <w:i/>
        </w:rPr>
        <w:t>Samaj Parivartana Samudaya v. State of Karnataka</w:t>
      </w:r>
      <w:r w:rsidRPr="00B21208">
        <w:rPr>
          <w:rFonts w:ascii="Times New Roman" w:hAnsi="Times New Roman" w:cs="Times New Roman"/>
          <w:i/>
          <w:sz w:val="20"/>
          <w:szCs w:val="20"/>
          <w:vertAlign w:val="superscript"/>
        </w:rPr>
        <w:t>7</w:t>
      </w:r>
      <w:r>
        <w:rPr>
          <w:rFonts w:ascii="Times New Roman" w:hAnsi="Times New Roman" w:cs="Times New Roman"/>
        </w:rPr>
        <w:t xml:space="preserve"> </w:t>
      </w:r>
      <w:r w:rsidR="0056224D" w:rsidRPr="0056224D">
        <w:rPr>
          <w:rFonts w:ascii="Times New Roman" w:hAnsi="Times New Roman" w:cs="Times New Roman"/>
        </w:rPr>
        <w:t xml:space="preserve"> In that decision, questions were raised about the credibility of the CEC and while rejecting the submissions, it was made clear that the recommendations made by the CEC are subject to the satisfaction of this Court. We need say nothing more except that during the course of hearing of the present petitions, some of the conclusions arrived at by the CEC were disputed by the petitioners and even by the learned Amicus and some were supported by learned counsel for the mining lease holders, the learned Attorney General and the learned counsel for the State of Odisha. It is therefore quite clear that in the present cases, the CEC as a fact finding body has functioned impartially and it is only on the conclusions arrived at by the CEC on the basis of the facts gathered that there can be some debate and discussion. Anyone may disagree with the views of the CEC and there is no need to make heavy weather about this at all.</w:t>
      </w:r>
    </w:p>
    <w:p w:rsidR="00B21208" w:rsidRPr="0056224D" w:rsidRDefault="00B21208" w:rsidP="0056224D">
      <w:pPr>
        <w:jc w:val="both"/>
        <w:rPr>
          <w:rFonts w:ascii="Times New Roman" w:hAnsi="Times New Roman" w:cs="Times New Roman"/>
        </w:rPr>
      </w:pPr>
    </w:p>
    <w:p w:rsidR="0056224D" w:rsidRDefault="00B21208" w:rsidP="0056224D">
      <w:pPr>
        <w:jc w:val="both"/>
        <w:rPr>
          <w:rFonts w:ascii="Times New Roman" w:hAnsi="Times New Roman" w:cs="Times New Roman"/>
        </w:rPr>
      </w:pPr>
      <w:r>
        <w:rPr>
          <w:rFonts w:ascii="Times New Roman" w:hAnsi="Times New Roman" w:cs="Times New Roman"/>
        </w:rPr>
        <w:t xml:space="preserve">56. </w:t>
      </w:r>
      <w:r w:rsidR="0056224D" w:rsidRPr="0056224D">
        <w:rPr>
          <w:rFonts w:ascii="Times New Roman" w:hAnsi="Times New Roman" w:cs="Times New Roman"/>
        </w:rPr>
        <w:t xml:space="preserve"> In so far as the report given by the CEC on 16 th October, 2014 (the final report) is concerned, before going into the details thereof, we may mention that the CEC has stated that it held meetings with the Chief Secretary and other senior officials of the State of Odisha and others on six</w:t>
      </w:r>
      <w:r>
        <w:rPr>
          <w:rFonts w:ascii="Times New Roman" w:hAnsi="Times New Roman" w:cs="Times New Roman"/>
        </w:rPr>
        <w:t xml:space="preserve"> </w:t>
      </w:r>
      <w:r w:rsidR="0056224D" w:rsidRPr="0056224D">
        <w:rPr>
          <w:rFonts w:ascii="Times New Roman" w:hAnsi="Times New Roman" w:cs="Times New Roman"/>
        </w:rPr>
        <w:t>dates. It also heard the lease holders and others on seven dates and it held meetings with three of the lease holders that is Jindal Steel and Power Ltd. (JSPL), Sarda Mines Pvt. Limited (SMPL) and Essel Mining and Industries Ltd. (Essel) on 10th September, 2014. The CEC visited the site of the mining lease of SMPL from 4th March, 2014 to 7 th March, 2014 and had site visits of a number of other lessees from 12th July, 2014 to 16th July, 2014.</w:t>
      </w:r>
    </w:p>
    <w:p w:rsidR="00B21208" w:rsidRPr="0056224D" w:rsidRDefault="00B21208" w:rsidP="0056224D">
      <w:pPr>
        <w:jc w:val="both"/>
        <w:rPr>
          <w:rFonts w:ascii="Times New Roman" w:hAnsi="Times New Roman" w:cs="Times New Roman"/>
        </w:rPr>
      </w:pPr>
    </w:p>
    <w:p w:rsidR="0056224D" w:rsidRPr="0056224D" w:rsidRDefault="00B21208" w:rsidP="0056224D">
      <w:pPr>
        <w:jc w:val="both"/>
        <w:rPr>
          <w:rFonts w:ascii="Times New Roman" w:hAnsi="Times New Roman" w:cs="Times New Roman"/>
        </w:rPr>
      </w:pPr>
      <w:r>
        <w:rPr>
          <w:rFonts w:ascii="Times New Roman" w:hAnsi="Times New Roman" w:cs="Times New Roman"/>
        </w:rPr>
        <w:t>57.</w:t>
      </w:r>
      <w:r w:rsidR="0056224D" w:rsidRPr="0056224D">
        <w:rPr>
          <w:rFonts w:ascii="Times New Roman" w:hAnsi="Times New Roman" w:cs="Times New Roman"/>
        </w:rPr>
        <w:t xml:space="preserve"> As far as the facts collected by the CEC are concerned, there is no dispute with regard to their correctness. The CEC has recorded that there are 187 iron ore and manganese ore mining leases in the State of Odisha. On the basis of the material and information collected, a statement was prepared showing lease-wise and year-wise details of production of iron ore and manganese ore, permissible production and production without environmental clearance/beyond environmental clearance. The details in this regard have been given as Annexure R-14 to the final report.</w:t>
      </w:r>
    </w:p>
    <w:p w:rsidR="00B21208" w:rsidRDefault="00B21208" w:rsidP="0056224D">
      <w:pPr>
        <w:jc w:val="both"/>
        <w:rPr>
          <w:rFonts w:ascii="Times New Roman" w:hAnsi="Times New Roman" w:cs="Times New Roman"/>
        </w:rPr>
      </w:pPr>
    </w:p>
    <w:p w:rsidR="0056224D" w:rsidRDefault="00B21208" w:rsidP="0056224D">
      <w:pPr>
        <w:jc w:val="both"/>
        <w:rPr>
          <w:rFonts w:ascii="Times New Roman" w:hAnsi="Times New Roman" w:cs="Times New Roman"/>
        </w:rPr>
      </w:pPr>
      <w:r>
        <w:rPr>
          <w:rFonts w:ascii="Times New Roman" w:hAnsi="Times New Roman" w:cs="Times New Roman"/>
        </w:rPr>
        <w:t>58.</w:t>
      </w:r>
      <w:r w:rsidR="0056224D" w:rsidRPr="0056224D">
        <w:rPr>
          <w:rFonts w:ascii="Times New Roman" w:hAnsi="Times New Roman" w:cs="Times New Roman"/>
        </w:rPr>
        <w:t xml:space="preserve"> Regarding the correctness of the information, the CEC has this to say:</w:t>
      </w:r>
    </w:p>
    <w:p w:rsidR="00B21208" w:rsidRPr="0056224D" w:rsidRDefault="00B21208" w:rsidP="0056224D">
      <w:pPr>
        <w:jc w:val="both"/>
        <w:rPr>
          <w:rFonts w:ascii="Times New Roman" w:hAnsi="Times New Roman" w:cs="Times New Roman"/>
        </w:rPr>
      </w:pPr>
    </w:p>
    <w:p w:rsidR="0056224D" w:rsidRDefault="0056224D" w:rsidP="007D137F">
      <w:pPr>
        <w:ind w:left="720"/>
        <w:jc w:val="both"/>
        <w:rPr>
          <w:rFonts w:ascii="Times New Roman" w:hAnsi="Times New Roman" w:cs="Times New Roman"/>
        </w:rPr>
      </w:pPr>
      <w:r w:rsidRPr="0056224D">
        <w:rPr>
          <w:rFonts w:ascii="Times New Roman" w:hAnsi="Times New Roman" w:cs="Times New Roman"/>
        </w:rPr>
        <w:t xml:space="preserve">“24. A copy of the above said statement prepared by the CEC was made available, through the Director, Mines and Geology, Government of Odisha and also through the Federation of Indian Mining Industries (FIMI), to the lessees of each of the mining leases to enable them to verify the production and other details as given in the statement. During the hearings held before the CEC between 5 th August and 12th August, 2014 and also in the representations filed before the CEC a large number of lessees stated that the yearwise production details are not correctly reflected in the statement. Some of them also stated that the environment clearance details are not properly reflected in the statement. Therefore, it was decided that (a) the State Government will reconcile the annual production and other details with the respective lessees and (b) the copies of the environmental clearances may also be filed before the CEC by those lessees who are disputing the environmental clearances details </w:t>
      </w:r>
      <w:r w:rsidRPr="0056224D">
        <w:rPr>
          <w:rFonts w:ascii="Times New Roman" w:hAnsi="Times New Roman" w:cs="Times New Roman"/>
        </w:rPr>
        <w:lastRenderedPageBreak/>
        <w:t>provided by the State. Accordingly a meeting was convened by the Director, Mines &amp; Geology (DMG) with the lessees on 14th August, 2014 and during which the annual production and other details were reconciled. The reconciled leasewise and yearwise production and other details provided to the CEC by the State of Odisha may be seen in the statement enclosed at Annexure - R-11 to this Report. The figures modified in the said statement, after reconciliations, are shown in bold print.”</w:t>
      </w:r>
    </w:p>
    <w:p w:rsidR="007D137F" w:rsidRPr="0056224D" w:rsidRDefault="007D137F" w:rsidP="007D137F">
      <w:pPr>
        <w:ind w:left="720"/>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59.</w:t>
      </w:r>
      <w:r w:rsidR="0056224D" w:rsidRPr="0056224D">
        <w:rPr>
          <w:rFonts w:ascii="Times New Roman" w:hAnsi="Times New Roman" w:cs="Times New Roman"/>
        </w:rPr>
        <w:t xml:space="preserve"> The CEC noted that the Director, Mines and Geology of the Government of Odisha had informed the CEC that each lease holder with the exception of SMPL and JSPL agreed with the reconciled production details. On facts, therefore, there is no dispute with regard to the contents of the report of the CEC, although the conclusions might be disputed. Separately, the CEC has dealt with the facts concerning SMPL and JSPL pursuant to a meeting held with them on 11th September, 2014.</w:t>
      </w:r>
    </w:p>
    <w:p w:rsidR="007D137F" w:rsidRPr="0056224D" w:rsidRDefault="007D137F" w:rsidP="0056224D">
      <w:pPr>
        <w:jc w:val="both"/>
        <w:rPr>
          <w:rFonts w:ascii="Times New Roman" w:hAnsi="Times New Roman" w:cs="Times New Roman"/>
        </w:rPr>
      </w:pPr>
    </w:p>
    <w:p w:rsidR="0056224D" w:rsidRPr="007D137F" w:rsidRDefault="0056224D" w:rsidP="0056224D">
      <w:pPr>
        <w:jc w:val="both"/>
        <w:rPr>
          <w:rFonts w:ascii="Times New Roman" w:hAnsi="Times New Roman" w:cs="Times New Roman"/>
          <w:b/>
        </w:rPr>
      </w:pPr>
      <w:r w:rsidRPr="007D137F">
        <w:rPr>
          <w:rFonts w:ascii="Times New Roman" w:hAnsi="Times New Roman" w:cs="Times New Roman"/>
          <w:b/>
        </w:rPr>
        <w:t>Statutory provisions</w:t>
      </w:r>
    </w:p>
    <w:p w:rsidR="007D137F" w:rsidRPr="0056224D"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60.</w:t>
      </w:r>
      <w:r w:rsidR="0056224D" w:rsidRPr="0056224D">
        <w:rPr>
          <w:rFonts w:ascii="Times New Roman" w:hAnsi="Times New Roman" w:cs="Times New Roman"/>
        </w:rPr>
        <w:t xml:space="preserve"> The grant of a mining lease is governed by the provisions of the Mines and Minerals (Development and Regulation) Act, 1957 (or the MMDR Act), the Mineral Concession Rules, 1960 (or the MCR) and the Mineral Conservation and Development Rules, 1988 (or the MCDR).</w:t>
      </w:r>
    </w:p>
    <w:p w:rsidR="007D137F" w:rsidRPr="0056224D"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61.</w:t>
      </w:r>
      <w:r w:rsidR="0056224D" w:rsidRPr="0056224D">
        <w:rPr>
          <w:rFonts w:ascii="Times New Roman" w:hAnsi="Times New Roman" w:cs="Times New Roman"/>
        </w:rPr>
        <w:t xml:space="preserve"> Section 4(1) of the MMDR Act provides that no person shall undertake any mining operation in any area except under and in accordance with the terms and conditions of a mining lease granted under the MMDR Act and the rules made thereunder. A mining operation is defined in Section 3(d) of the MMDR Act as meaning any operation undertaken for the purpose of winning any mineral. Section 4(2) of the MMDR Act provides that no mining lease shall be granted otherwise than in accordance with the provisions of the said Act and the rules made thereunder.</w:t>
      </w:r>
    </w:p>
    <w:p w:rsidR="007D137F" w:rsidRPr="0056224D"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62.</w:t>
      </w:r>
      <w:r w:rsidR="0056224D" w:rsidRPr="0056224D">
        <w:rPr>
          <w:rFonts w:ascii="Times New Roman" w:hAnsi="Times New Roman" w:cs="Times New Roman"/>
        </w:rPr>
        <w:t xml:space="preserve"> Section 5(2) of the MMDR Act provides for certain restrictions on the grant of a mining lease. It provides that the State Government shall not grant a mining lease unless it is satisfied that the applicant has a mining plan duly approved by the Central Government or the State Government in respect of the concerned mine and for the development of mineral deposits in the area concerned.</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 xml:space="preserve">63. </w:t>
      </w:r>
      <w:r w:rsidR="0056224D" w:rsidRPr="0056224D">
        <w:rPr>
          <w:rFonts w:ascii="Times New Roman" w:hAnsi="Times New Roman" w:cs="Times New Roman"/>
        </w:rPr>
        <w:t>Section 10 of the MMDR act provides for the procedure for obtaining a mining lease and sub-section (1) thereof provides that an application is required to be made for a mining lease in respect of any land in which the mineral vests in the government and the application shall be made to the State Government in the prescribed form and along with the prescribed fee.</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64.</w:t>
      </w:r>
      <w:r w:rsidR="0056224D" w:rsidRPr="0056224D">
        <w:rPr>
          <w:rFonts w:ascii="Times New Roman" w:hAnsi="Times New Roman" w:cs="Times New Roman"/>
        </w:rPr>
        <w:t xml:space="preserve"> Section 12 of the MMDR Act requires the State Government to maintain a set of registers. Among the registers that the State Government is required to maintain are a register of applications for mining leases and a register of mining leases. Every such register shall be open to inspection by any person on payment of such fee as the State Government may fix.</w:t>
      </w:r>
    </w:p>
    <w:p w:rsidR="0056224D" w:rsidRPr="0056224D" w:rsidRDefault="007D137F" w:rsidP="0056224D">
      <w:pPr>
        <w:jc w:val="both"/>
        <w:rPr>
          <w:rFonts w:ascii="Times New Roman" w:hAnsi="Times New Roman" w:cs="Times New Roman"/>
        </w:rPr>
      </w:pPr>
      <w:r>
        <w:rPr>
          <w:rFonts w:ascii="Times New Roman" w:hAnsi="Times New Roman" w:cs="Times New Roman"/>
        </w:rPr>
        <w:lastRenderedPageBreak/>
        <w:t>65.</w:t>
      </w:r>
      <w:r w:rsidR="0056224D" w:rsidRPr="0056224D">
        <w:rPr>
          <w:rFonts w:ascii="Times New Roman" w:hAnsi="Times New Roman" w:cs="Times New Roman"/>
        </w:rPr>
        <w:t xml:space="preserve"> Section 13 of the MMDR Act provides for the rule making power of the Central Government in respect of minerals. The MCR are framed in exercise of power conferred by Section 13 of the MMDR Act.</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66.</w:t>
      </w:r>
      <w:r w:rsidR="0056224D" w:rsidRPr="0056224D">
        <w:rPr>
          <w:rFonts w:ascii="Times New Roman" w:hAnsi="Times New Roman" w:cs="Times New Roman"/>
        </w:rPr>
        <w:t xml:space="preserve"> Section 18 of the MMDR Act makes it the duty of the Central Government to take all such steps as may be necessary for the conservation and systematic development of minerals in India and for the protection of the environment by preventing or controlling any pollution which may be caused by mining operations. The MCDR are framed in exercise of power conferred by Section 18 of the MMDR Act.</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67.</w:t>
      </w:r>
      <w:r w:rsidR="0056224D" w:rsidRPr="0056224D">
        <w:rPr>
          <w:rFonts w:ascii="Times New Roman" w:hAnsi="Times New Roman" w:cs="Times New Roman"/>
        </w:rPr>
        <w:t xml:space="preserve"> The distinction between the MCR and the MCDR is that the MCR deal, inter aliat with the grant of a mining lease and not commencement of mining operations. However, the MCDR deal, inter aliat with the commencement of mining operations and protection of the environment by preventing and controlling pollution which might be caused by mining operations.</w:t>
      </w:r>
    </w:p>
    <w:p w:rsidR="007D137F"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68.</w:t>
      </w:r>
      <w:r w:rsidR="0056224D" w:rsidRPr="0056224D">
        <w:rPr>
          <w:rFonts w:ascii="Times New Roman" w:hAnsi="Times New Roman" w:cs="Times New Roman"/>
        </w:rPr>
        <w:t xml:space="preserve"> Section 21 of the MMDR Act deals with penalties and sub-section (1) thereof provides that whoever contravenes the provisions of sub-section (1) or sub-section (1A) of Section 4 shall be punished with imprisonment for a term which may extend to two years or with fine which may extend to Rs.</w:t>
      </w:r>
      <w:r>
        <w:rPr>
          <w:rFonts w:ascii="Times New Roman" w:hAnsi="Times New Roman" w:cs="Times New Roman"/>
        </w:rPr>
        <w:t xml:space="preserve"> 25,0 </w:t>
      </w:r>
      <w:r w:rsidR="0056224D" w:rsidRPr="0056224D">
        <w:rPr>
          <w:rFonts w:ascii="Times New Roman" w:hAnsi="Times New Roman" w:cs="Times New Roman"/>
        </w:rPr>
        <w:t>or with both. Sub-section (5) of Section 21 of the MMDR Act provides that whenever any person raises without any lawful authority, any mineral from any land, the State Government may recover from such person the minerals so raised or where such mineral has been disposed of the price thereof. In addition thereto the State Government may also recover from such person rent, royalty or tax, as the case may be for the period during which the land was occupied by such person without any lawful authority. Mineral Concession Rules, 1960</w:t>
      </w:r>
    </w:p>
    <w:p w:rsidR="007D137F" w:rsidRPr="0056224D"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69.</w:t>
      </w:r>
      <w:r w:rsidR="0056224D" w:rsidRPr="0056224D">
        <w:rPr>
          <w:rFonts w:ascii="Times New Roman" w:hAnsi="Times New Roman" w:cs="Times New Roman"/>
        </w:rPr>
        <w:t xml:space="preserve"> As far as the MCR are concerned, Rule 22 is of some importance and this provides for an application to be made for the grant of a mining lease in respect of land in which the mineral vests in the government. An application for the grant of a mining lease is required to be made by an applicant to the State Government in Form I to the MCR. Sub rule (5) of Rule 22 deals with a mining plan and it requires that a mining plan shall incorporate, amongst other things, a tentative scheme of mining and annual programme and plan for excavation for year to year for five years.</w:t>
      </w:r>
    </w:p>
    <w:p w:rsidR="007D137F" w:rsidRPr="0056224D"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70.</w:t>
      </w:r>
      <w:r w:rsidR="0056224D" w:rsidRPr="0056224D">
        <w:rPr>
          <w:rFonts w:ascii="Times New Roman" w:hAnsi="Times New Roman" w:cs="Times New Roman"/>
        </w:rPr>
        <w:t xml:space="preserve"> Rule 22A of the MCR makes it clear that mining operations shall be undertaken only in accordance with the duly approved mining plan. Therefore, a mining plan is of considerable importance for a mining lease holder and is in essence sacrosanct. A mining scheme and a mining plan are a sine qua non for the grant of a mining lease.</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71.</w:t>
      </w:r>
      <w:r w:rsidR="0056224D" w:rsidRPr="0056224D">
        <w:rPr>
          <w:rFonts w:ascii="Times New Roman" w:hAnsi="Times New Roman" w:cs="Times New Roman"/>
        </w:rPr>
        <w:t xml:space="preserve"> Rule 27 of the MCR deals with the conditions that every mining lease is subject to. One of the conditions is that the lessee shall comply with the MCDR.</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72.</w:t>
      </w:r>
      <w:r w:rsidR="0056224D" w:rsidRPr="0056224D">
        <w:rPr>
          <w:rFonts w:ascii="Times New Roman" w:hAnsi="Times New Roman" w:cs="Times New Roman"/>
        </w:rPr>
        <w:t xml:space="preserve"> The format of a mining lease is given in Form K to the MCR and this is relatable to Rule 31 of the MCR which provides that on an application for the grant of a mining lease, if an </w:t>
      </w:r>
      <w:r w:rsidR="0056224D" w:rsidRPr="0056224D">
        <w:rPr>
          <w:rFonts w:ascii="Times New Roman" w:hAnsi="Times New Roman" w:cs="Times New Roman"/>
        </w:rPr>
        <w:lastRenderedPageBreak/>
        <w:t>order has been made for the grant of such lease, a lease deed in Form K or in a form as near thereto as circumstances of each case may require, shall be executed within six weeks of the order, or within such extended period as the State Government may allow.</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73.</w:t>
      </w:r>
      <w:r w:rsidR="0056224D" w:rsidRPr="0056224D">
        <w:rPr>
          <w:rFonts w:ascii="Times New Roman" w:hAnsi="Times New Roman" w:cs="Times New Roman"/>
        </w:rPr>
        <w:t xml:space="preserve"> Part VII of Form K deals with the covenants of the lessee/lessees. Clause 10 thereof requires the lessee to keep records and accounts regarding production and employees etc. The lessee is required, inter alia, to maintain a record of the quantity and quality of the mineral released from the leased land, the prices and all other particulars of all sales of the mineral and such other facts, particulars and circumstances, as the Central Government or the State Government may require.</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74.</w:t>
      </w:r>
      <w:r w:rsidR="0056224D" w:rsidRPr="0056224D">
        <w:rPr>
          <w:rFonts w:ascii="Times New Roman" w:hAnsi="Times New Roman" w:cs="Times New Roman"/>
        </w:rPr>
        <w:t xml:space="preserve"> Clause 11C is of some importance and it requires that the lessee shall take measures for the protection of the environment like planting of trees, reclamation of land, use of pollution control devices and such other measures as may be prescribed by the Central Government or the State Government from time to time at the expense of the lessee.</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75.</w:t>
      </w:r>
      <w:r w:rsidR="0056224D" w:rsidRPr="0056224D">
        <w:rPr>
          <w:rFonts w:ascii="Times New Roman" w:hAnsi="Times New Roman" w:cs="Times New Roman"/>
        </w:rPr>
        <w:t xml:space="preserve"> Rule 37 of the MCR deals with the transfer of a lease and provides, inter alia, that a mining lessee shall not without the previous consent in writing of the State Government or the Central Government, as the case may be, assign, sublet, mortgage, or in any other manner, transfer the mining lease, or any right, title or interest therein. The lessee shall not enter into or make any bona fide arrangement, contract or understanding whereby the lessee will or may directly or indirectly be financed to a substantial extent in respect of its operations or undertakings or be substantially controlled by any person or body of persons. Sub-rule (3) of Rule 37 of the MCR enables a State Government to determine any lease if the mining lessee has committed a breach of Rule 37 of the MCR or has transferred any lease or any right, title or interest therein otherwise than in accordance with sub-rule</w:t>
      </w:r>
      <w:r>
        <w:rPr>
          <w:rFonts w:ascii="Times New Roman" w:hAnsi="Times New Roman" w:cs="Times New Roman"/>
        </w:rPr>
        <w:t xml:space="preserve"> (2)</w:t>
      </w:r>
      <w:r w:rsidR="0056224D" w:rsidRPr="0056224D">
        <w:rPr>
          <w:rFonts w:ascii="Times New Roman" w:hAnsi="Times New Roman" w:cs="Times New Roman"/>
        </w:rPr>
        <w:t>of Rule 37 of the MCR.</w:t>
      </w:r>
    </w:p>
    <w:p w:rsidR="007D137F" w:rsidRDefault="007D137F"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Mineral Conservation and Development Rules, 1988</w:t>
      </w:r>
    </w:p>
    <w:p w:rsidR="007D137F" w:rsidRPr="0056224D"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 xml:space="preserve">76. </w:t>
      </w:r>
      <w:r w:rsidR="0056224D" w:rsidRPr="0056224D">
        <w:rPr>
          <w:rFonts w:ascii="Times New Roman" w:hAnsi="Times New Roman" w:cs="Times New Roman"/>
        </w:rPr>
        <w:t xml:space="preserve"> The MCDR promulgated under Section 18 of the MMDR Act and referred to in Rule 27 of the MCR are also of some significance. Rule 9 of the MCDR prescribes that no person shall commence mining operations in any area except in accordance with a mining plan approved under Clause (b) of sub-section (2) of Section 5 of the MMDR Act.</w:t>
      </w:r>
    </w:p>
    <w:p w:rsidR="007D137F"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77.</w:t>
      </w:r>
      <w:r w:rsidR="0056224D" w:rsidRPr="0056224D">
        <w:rPr>
          <w:rFonts w:ascii="Times New Roman" w:hAnsi="Times New Roman" w:cs="Times New Roman"/>
        </w:rPr>
        <w:t xml:space="preserve"> The mining plan may be modified in terms of Rule 10 of the MCDR in the interest of safe and scientific mining, conservation of minerals or for protection of the environment. However, the application for modifications shall set forth the intended modifications and explain the reasons for such modifications. The mining plan cannot be modified just for the asking.</w:t>
      </w:r>
    </w:p>
    <w:p w:rsidR="007D137F" w:rsidRPr="0056224D"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78.</w:t>
      </w:r>
      <w:r w:rsidR="0056224D" w:rsidRPr="0056224D">
        <w:rPr>
          <w:rFonts w:ascii="Times New Roman" w:hAnsi="Times New Roman" w:cs="Times New Roman"/>
        </w:rPr>
        <w:t xml:space="preserve"> Rule 13 of the MCDR provides that mining operations are required to be carried out by every holder of a mining lease in accordance with the approved mining plan. If the mining operations are not so carried out, the mining operations may be suspended by the Regional Controller of Mines in the Indian Bureau of Mines or another authorized officer.</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79.</w:t>
      </w:r>
      <w:r w:rsidR="0056224D" w:rsidRPr="0056224D">
        <w:rPr>
          <w:rFonts w:ascii="Times New Roman" w:hAnsi="Times New Roman" w:cs="Times New Roman"/>
        </w:rPr>
        <w:t xml:space="preserve"> From our point of view, Chapter V of the MCDR dealing with “Environment” is of significance. In this Chapter, Rule 31 of the MCDR provides that every holder of a mining lease shall take all possible precautions for the protection of the environment and control of pollution while conducting any mining operations in the area.</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80.</w:t>
      </w:r>
      <w:r w:rsidR="0056224D" w:rsidRPr="0056224D">
        <w:rPr>
          <w:rFonts w:ascii="Times New Roman" w:hAnsi="Times New Roman" w:cs="Times New Roman"/>
        </w:rPr>
        <w:t xml:space="preserve"> Rule 37 of the MCDR requires certain precautions to be taken against air pollution and obliges the mining lease holder to keep air pollution under control and within permissible limits specified under various environmental laws including the Air (Prevention and Control of Pollution) Act, 1981 and the Environment (Protection) Act, 1986.</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81.</w:t>
      </w:r>
      <w:r w:rsidR="0056224D" w:rsidRPr="0056224D">
        <w:rPr>
          <w:rFonts w:ascii="Times New Roman" w:hAnsi="Times New Roman" w:cs="Times New Roman"/>
        </w:rPr>
        <w:t xml:space="preserve"> Rule 38 of the MCDR requires the holder of a mining lease to take all possible precautions to prevent or reduce the passage of toxic and objectionable liquid effluents from the mine into surface water bodies, ground water aquifer and usable lands to a minimum. It also mandates effluents to be suitably treated, if required, to conform to the standards laid down in this regard. In other words, the provisions of the Water (Prevention and Control of Pollution) Act, 1974 are required to be adhered to by the mining lease holder.</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82.</w:t>
      </w:r>
      <w:r w:rsidR="0056224D" w:rsidRPr="0056224D">
        <w:rPr>
          <w:rFonts w:ascii="Times New Roman" w:hAnsi="Times New Roman" w:cs="Times New Roman"/>
        </w:rPr>
        <w:t xml:space="preserve"> Rule 41 of the MCDR requires every holder of a mining lease to carry out mining operations in such a manner as to cause least damage to the flora of the area and the nearby areas. Every holder of a mining lease is required to take immediate measures for planting not less than twice the number of trees destroyed by reason of any mining operations and to look after them during the subsistence of the lease after which these trees shall be handed over to the State Forest Department or any other appropriate authority. The holder of a mining lease is also required to restore, to the extent possible, other flora destroyed by the mining operations.</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 xml:space="preserve">83. </w:t>
      </w:r>
      <w:r w:rsidR="0056224D" w:rsidRPr="0056224D">
        <w:rPr>
          <w:rFonts w:ascii="Times New Roman" w:hAnsi="Times New Roman" w:cs="Times New Roman"/>
        </w:rPr>
        <w:t>Briefly therefore, the overall purpose and objective of the MMDR Act as well as the rules framed there under is to ensure that mining operations are carried out in a scientific manner with a high degree of responsibility including responsibility in protecting and preserving the environment and the flora of the area. Through this process, the holder of a mining lease is obliged to adhere to the standards laid down under the Environment (Protection) Act, 1986 or the EPA as well as the laws pertaining to air and water pollution and also by necessary implication, the provisions of the Forest (Conservation) Act, 1980 (for short ‘the FC Act’). Exploitation of the natural resources is ruled out. If the holder of a mining lease does not adhere to the provisions of the statutes or the rules or the terms and conditions of the mining lease, that person is liable to incur penalties under Section 21 of the MMDR Act. In addition thereto, Section 4A of the MMDR Act which provides for the termination of a mining lease is applicable. This provides that where the Central Government, after consultation with the State Government is of opinion that it is expedient in the interest of regulation of mines and mineral development, preservation of natural environment, prevention of pollution, etc. then the Central Government may request the State Government to prematurely terminate a mining lease.</w:t>
      </w:r>
    </w:p>
    <w:p w:rsidR="007D137F" w:rsidRDefault="007D137F"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sidRPr="0056224D">
        <w:rPr>
          <w:rFonts w:ascii="Times New Roman" w:hAnsi="Times New Roman" w:cs="Times New Roman"/>
        </w:rPr>
        <w:t>Environment Impact Assessment Notification of 27th January, 1994</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 xml:space="preserve">84. </w:t>
      </w:r>
      <w:r w:rsidR="0056224D" w:rsidRPr="0056224D">
        <w:rPr>
          <w:rFonts w:ascii="Times New Roman" w:hAnsi="Times New Roman" w:cs="Times New Roman"/>
        </w:rPr>
        <w:t>As can be seen from the statutory scheme adverted to above, protection and preservation of the environment is a significant and integral component of a mining plan, a mining lease and mining operations — and rightly so.</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85.</w:t>
      </w:r>
      <w:r w:rsidR="0056224D" w:rsidRPr="0056224D">
        <w:rPr>
          <w:rFonts w:ascii="Times New Roman" w:hAnsi="Times New Roman" w:cs="Times New Roman"/>
        </w:rPr>
        <w:t xml:space="preserve"> Keeping this in mind, an Environment Impact Assessment Notification dated 27th January, 1994 was issued by the Central Government in exercise of powers conferred by Section 3(1) and Section 3(2)(v) of the EPA read with Rule 5(3)(d) of the Environment (Protection) Rules, 1986. The Environment Impact Assessment Notification dated 27th January, 1994 (for short ‘EIA 1994’) is a prohibitory notification and directs that on and from the date of its publication in the official gazette: (i) expansion or modernization of any activity (if pollution load is to exceed the existing one) and (ii) a new project listed in Schedule I to the notification, shall not be undertaken unless it has been accorded environmental clearance (for short EC) by the Central Government in accordance with the procedure specified in the notification. </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86.</w:t>
      </w:r>
      <w:r w:rsidR="0056224D" w:rsidRPr="0056224D">
        <w:rPr>
          <w:rFonts w:ascii="Times New Roman" w:hAnsi="Times New Roman" w:cs="Times New Roman"/>
        </w:rPr>
        <w:t xml:space="preserve"> The notification provides, among other things, that in case of mining operations, site clearance shall be granted for a sanctioned capacity and shall be valid for a period of five years from commencing mining operations. What this means is that on receipt of an EC a mining lease holder can extract a mineral only from a specified site, upto the sanctioned capacity and only for a period of five years from the date of the grant of an EC. This is regardless of the quantum of extraction permissible in the mining plan or the mining lease and regardless of the duration of the mining lease. Consequently, a mining lease holder would necessarily have to obtain a fresh EC every five years and can also apply for an increase in the sanctioned capacity. There is no concept of a retrospective EC and its validity effectively starts only from the day it is granted. Thus, the EC takes precedence over the mining lease or to put it conversely, the mining operations under a mining lease are dependent on and ‘subordinate’ to the EC.</w:t>
      </w:r>
    </w:p>
    <w:p w:rsidR="007D137F"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87.</w:t>
      </w:r>
      <w:r w:rsidR="0056224D" w:rsidRPr="0056224D">
        <w:rPr>
          <w:rFonts w:ascii="Times New Roman" w:hAnsi="Times New Roman" w:cs="Times New Roman"/>
        </w:rPr>
        <w:t xml:space="preserve"> On 4th May, 1994 an Explanatory Note was added to EIA 1994. We are concerned with the 1st Note which deals with the expansion and modernization of existing projects. This reads as follows:</w:t>
      </w:r>
    </w:p>
    <w:p w:rsidR="007D137F" w:rsidRPr="0056224D" w:rsidRDefault="007D137F" w:rsidP="0056224D">
      <w:pPr>
        <w:jc w:val="both"/>
        <w:rPr>
          <w:rFonts w:ascii="Times New Roman" w:hAnsi="Times New Roman" w:cs="Times New Roman"/>
        </w:rPr>
      </w:pPr>
    </w:p>
    <w:p w:rsidR="0056224D" w:rsidRDefault="0056224D" w:rsidP="007D137F">
      <w:pPr>
        <w:ind w:left="720"/>
        <w:jc w:val="both"/>
        <w:rPr>
          <w:rFonts w:ascii="Times New Roman" w:hAnsi="Times New Roman" w:cs="Times New Roman"/>
        </w:rPr>
      </w:pPr>
      <w:r w:rsidRPr="0056224D">
        <w:rPr>
          <w:rFonts w:ascii="Times New Roman" w:hAnsi="Times New Roman" w:cs="Times New Roman"/>
        </w:rPr>
        <w:t>“1. Expansion and modernization of existing projects</w:t>
      </w:r>
      <w:r w:rsidR="007D137F">
        <w:rPr>
          <w:rFonts w:ascii="Times New Roman" w:hAnsi="Times New Roman" w:cs="Times New Roman"/>
        </w:rPr>
        <w:t xml:space="preserve"> </w:t>
      </w:r>
      <w:r w:rsidRPr="0056224D">
        <w:rPr>
          <w:rFonts w:ascii="Times New Roman" w:hAnsi="Times New Roman" w:cs="Times New Roman"/>
        </w:rPr>
        <w:t>A project proponent is required to seek environmental clearance for a proposed expansion/modernization activity if the resultant</w:t>
      </w:r>
      <w:r w:rsidR="007D137F">
        <w:rPr>
          <w:rFonts w:ascii="Times New Roman" w:hAnsi="Times New Roman" w:cs="Times New Roman"/>
        </w:rPr>
        <w:t xml:space="preserve"> </w:t>
      </w:r>
      <w:r w:rsidRPr="0056224D">
        <w:rPr>
          <w:rFonts w:ascii="Times New Roman" w:hAnsi="Times New Roman" w:cs="Times New Roman"/>
        </w:rPr>
        <w:t xml:space="preserve">pollution load is to exceed the existing levels. The words “pollution load” will in this context cover emissions, liquid effluents and solid or semi-solid wastes generated. A project proponent may approach the concerned State Pollution Control Board (SPCB) for certifying whether the proposed modernization/expansion activity as listed in Schedule-I to the notification is likely to exceed the existing pollution load or not. If it is certified that no increase is likely to occur in the existing pollution load due to the proposed expansion or modernization, the project proponent will not be required to seek environmental clearance, but a copy of such certificate issued by the SPCB will have to be submitted to the Impact Assessment Agency (IAA) for information. The IAA will however, reserve the right to review such cases </w:t>
      </w:r>
      <w:r w:rsidRPr="0056224D">
        <w:rPr>
          <w:rFonts w:ascii="Times New Roman" w:hAnsi="Times New Roman" w:cs="Times New Roman"/>
        </w:rPr>
        <w:lastRenderedPageBreak/>
        <w:t>in the public interest if material facts justifying the need for such review come to light.”</w:t>
      </w:r>
    </w:p>
    <w:p w:rsidR="007D137F" w:rsidRPr="0056224D" w:rsidRDefault="007D137F" w:rsidP="007D137F">
      <w:pPr>
        <w:ind w:left="720"/>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88.</w:t>
      </w:r>
      <w:r w:rsidR="0056224D" w:rsidRPr="0056224D">
        <w:rPr>
          <w:rFonts w:ascii="Times New Roman" w:hAnsi="Times New Roman" w:cs="Times New Roman"/>
        </w:rPr>
        <w:t xml:space="preserve"> The Note is significant and from its bare reading it is clear that if any proposed expansion or modernization activity results in an increase in the pollution load, then a prior EC is required. The project proponent should approach the concerned State Pollution Control Board (for short the SPCB) for certifying whether the proposed expansion or modernization is likely to exceed the existing pollution load or not. If the pollution load is not likely to be exceeded, the project proponent will not be required to seek an EC but a copy of such a certificate from the SPCB will require to be submitted to the Impact Assessment Agency which can review the certificate.</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89.</w:t>
      </w:r>
      <w:r w:rsidR="0056224D" w:rsidRPr="0056224D">
        <w:rPr>
          <w:rFonts w:ascii="Times New Roman" w:hAnsi="Times New Roman" w:cs="Times New Roman"/>
        </w:rPr>
        <w:t xml:space="preserve"> What is the requirement, if any, under EIA 1994 with regard to an existing mining lease where there is no proposal for expansion or modernization? Does such a mining lease holder require an EC to continue mining operations? This is answered in the 8th Note which is also of some importance and this reads as follows:</w:t>
      </w:r>
    </w:p>
    <w:p w:rsidR="007D137F" w:rsidRDefault="007D137F" w:rsidP="0056224D">
      <w:pPr>
        <w:jc w:val="both"/>
        <w:rPr>
          <w:rFonts w:ascii="Times New Roman" w:hAnsi="Times New Roman" w:cs="Times New Roman"/>
        </w:rPr>
      </w:pPr>
    </w:p>
    <w:p w:rsidR="0056224D" w:rsidRDefault="0056224D" w:rsidP="007D137F">
      <w:pPr>
        <w:ind w:left="720"/>
        <w:jc w:val="both"/>
        <w:rPr>
          <w:rFonts w:ascii="Times New Roman" w:hAnsi="Times New Roman" w:cs="Times New Roman"/>
        </w:rPr>
      </w:pPr>
      <w:r w:rsidRPr="0056224D">
        <w:rPr>
          <w:rFonts w:ascii="Times New Roman" w:hAnsi="Times New Roman" w:cs="Times New Roman"/>
        </w:rPr>
        <w:t>“8. Exemption for projects already initiated</w:t>
      </w:r>
      <w:r w:rsidR="007D137F">
        <w:rPr>
          <w:rFonts w:ascii="Times New Roman" w:hAnsi="Times New Roman" w:cs="Times New Roman"/>
        </w:rPr>
        <w:t xml:space="preserve"> </w:t>
      </w:r>
      <w:r w:rsidRPr="0056224D">
        <w:rPr>
          <w:rFonts w:ascii="Times New Roman" w:hAnsi="Times New Roman" w:cs="Times New Roman"/>
        </w:rPr>
        <w:t>For projects listed in Sc</w:t>
      </w:r>
      <w:r w:rsidR="007D137F">
        <w:rPr>
          <w:rFonts w:ascii="Times New Roman" w:hAnsi="Times New Roman" w:cs="Times New Roman"/>
        </w:rPr>
        <w:t xml:space="preserve">hedule-I to the notification in </w:t>
      </w:r>
      <w:r w:rsidRPr="0056224D">
        <w:rPr>
          <w:rFonts w:ascii="Times New Roman" w:hAnsi="Times New Roman" w:cs="Times New Roman"/>
        </w:rPr>
        <w:t>respect of</w:t>
      </w:r>
      <w:r w:rsidR="007D137F">
        <w:rPr>
          <w:rFonts w:ascii="Times New Roman" w:hAnsi="Times New Roman" w:cs="Times New Roman"/>
        </w:rPr>
        <w:t xml:space="preserve"> </w:t>
      </w:r>
      <w:r w:rsidRPr="0056224D">
        <w:rPr>
          <w:rFonts w:ascii="Times New Roman" w:hAnsi="Times New Roman" w:cs="Times New Roman"/>
        </w:rPr>
        <w:t>which required land has been acquired and all relevant clearances of the State Government including NOC from the respective State Pollution Control Boards have been obtained before 27th January, 1994, a project proponent will not be required to seek environmental clearance from the IAA. However those units who have not as yet commenced production will inform the IAA.”</w:t>
      </w:r>
    </w:p>
    <w:p w:rsidR="007D137F" w:rsidRPr="0056224D" w:rsidRDefault="007D137F" w:rsidP="007D137F">
      <w:pPr>
        <w:ind w:left="720"/>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90.</w:t>
      </w:r>
      <w:r w:rsidR="0056224D" w:rsidRPr="0056224D">
        <w:rPr>
          <w:rFonts w:ascii="Times New Roman" w:hAnsi="Times New Roman" w:cs="Times New Roman"/>
        </w:rPr>
        <w:t xml:space="preserve"> The above Note makes it clear that existing mining projects that have a no objection certificate from the SPCB before 27th January, 1994 will not be required to obtain an EC from the Impact Ass</w:t>
      </w:r>
      <w:r>
        <w:rPr>
          <w:rFonts w:ascii="Times New Roman" w:hAnsi="Times New Roman" w:cs="Times New Roman"/>
        </w:rPr>
        <w:t xml:space="preserve">essment Agency. Of course, this </w:t>
      </w:r>
      <w:r w:rsidR="0056224D" w:rsidRPr="0056224D">
        <w:rPr>
          <w:rFonts w:ascii="Times New Roman" w:hAnsi="Times New Roman" w:cs="Times New Roman"/>
        </w:rPr>
        <w:t>is</w:t>
      </w:r>
      <w:r>
        <w:rPr>
          <w:rFonts w:ascii="Times New Roman" w:hAnsi="Times New Roman" w:cs="Times New Roman"/>
        </w:rPr>
        <w:t xml:space="preserve"> </w:t>
      </w:r>
      <w:r w:rsidR="0056224D" w:rsidRPr="0056224D">
        <w:rPr>
          <w:rFonts w:ascii="Times New Roman" w:hAnsi="Times New Roman" w:cs="Times New Roman"/>
        </w:rPr>
        <w:tab/>
        <w:t>subject to the substant</w:t>
      </w:r>
      <w:r>
        <w:rPr>
          <w:rFonts w:ascii="Times New Roman" w:hAnsi="Times New Roman" w:cs="Times New Roman"/>
        </w:rPr>
        <w:t>ive portion of EIA 1994 and</w:t>
      </w:r>
      <w:r>
        <w:rPr>
          <w:rFonts w:ascii="Times New Roman" w:hAnsi="Times New Roman" w:cs="Times New Roman"/>
        </w:rPr>
        <w:tab/>
        <w:t xml:space="preserve">the </w:t>
      </w:r>
      <w:r w:rsidR="0056224D" w:rsidRPr="0056224D">
        <w:rPr>
          <w:rFonts w:ascii="Times New Roman" w:hAnsi="Times New Roman" w:cs="Times New Roman"/>
        </w:rPr>
        <w:t>1st Note.</w:t>
      </w:r>
      <w:r>
        <w:rPr>
          <w:rFonts w:ascii="Times New Roman" w:hAnsi="Times New Roman" w:cs="Times New Roman"/>
        </w:rPr>
        <w:t xml:space="preserve"> </w:t>
      </w:r>
      <w:r w:rsidR="0056224D" w:rsidRPr="0056224D">
        <w:rPr>
          <w:rFonts w:ascii="Times New Roman" w:hAnsi="Times New Roman" w:cs="Times New Roman"/>
        </w:rPr>
        <w:t>However</w:t>
      </w:r>
      <w:r>
        <w:rPr>
          <w:rFonts w:ascii="Times New Roman" w:hAnsi="Times New Roman" w:cs="Times New Roman"/>
        </w:rPr>
        <w:t xml:space="preserve">, </w:t>
      </w:r>
      <w:r w:rsidR="0056224D" w:rsidRPr="0056224D">
        <w:rPr>
          <w:rFonts w:ascii="Times New Roman" w:hAnsi="Times New Roman" w:cs="Times New Roman"/>
        </w:rPr>
        <w:t>if the existing mining project does not have a</w:t>
      </w:r>
      <w:r w:rsidR="0056224D" w:rsidRPr="0056224D">
        <w:rPr>
          <w:rFonts w:ascii="Times New Roman" w:hAnsi="Times New Roman" w:cs="Times New Roman"/>
        </w:rPr>
        <w:tab/>
      </w:r>
      <w:r>
        <w:rPr>
          <w:rFonts w:ascii="Times New Roman" w:hAnsi="Times New Roman" w:cs="Times New Roman"/>
        </w:rPr>
        <w:t xml:space="preserve"> </w:t>
      </w:r>
      <w:r w:rsidR="0056224D" w:rsidRPr="0056224D">
        <w:rPr>
          <w:rFonts w:ascii="Times New Roman" w:hAnsi="Times New Roman" w:cs="Times New Roman"/>
        </w:rPr>
        <w:t>no</w:t>
      </w:r>
      <w:r>
        <w:rPr>
          <w:rFonts w:ascii="Times New Roman" w:hAnsi="Times New Roman" w:cs="Times New Roman"/>
        </w:rPr>
        <w:t xml:space="preserve"> </w:t>
      </w:r>
      <w:r w:rsidR="0056224D" w:rsidRPr="0056224D">
        <w:rPr>
          <w:rFonts w:ascii="Times New Roman" w:hAnsi="Times New Roman" w:cs="Times New Roman"/>
        </w:rPr>
        <w:t>ob</w:t>
      </w:r>
      <w:r>
        <w:rPr>
          <w:rFonts w:ascii="Times New Roman" w:hAnsi="Times New Roman" w:cs="Times New Roman"/>
        </w:rPr>
        <w:t>-</w:t>
      </w:r>
      <w:r w:rsidR="0056224D" w:rsidRPr="0056224D">
        <w:rPr>
          <w:rFonts w:ascii="Times New Roman" w:hAnsi="Times New Roman" w:cs="Times New Roman"/>
        </w:rPr>
        <w:t>jection</w:t>
      </w:r>
      <w:r>
        <w:rPr>
          <w:rFonts w:ascii="Times New Roman" w:hAnsi="Times New Roman" w:cs="Times New Roman"/>
        </w:rPr>
        <w:t xml:space="preserve"> </w:t>
      </w:r>
      <w:r w:rsidR="0056224D" w:rsidRPr="0056224D">
        <w:rPr>
          <w:rFonts w:ascii="Times New Roman" w:hAnsi="Times New Roman" w:cs="Times New Roman"/>
        </w:rPr>
        <w:t>certificate from the SPCB, then an EC will be required under EIA 1994.</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 xml:space="preserve">91. </w:t>
      </w:r>
      <w:r w:rsidR="0056224D" w:rsidRPr="0056224D">
        <w:rPr>
          <w:rFonts w:ascii="Times New Roman" w:hAnsi="Times New Roman" w:cs="Times New Roman"/>
        </w:rPr>
        <w:t xml:space="preserve"> Two questions immediately arise from a reading of the 1st and the 8th Note. The first question is:</w:t>
      </w:r>
      <w:r w:rsidR="0056224D" w:rsidRPr="0056224D">
        <w:rPr>
          <w:rFonts w:ascii="Times New Roman" w:hAnsi="Times New Roman" w:cs="Times New Roman"/>
        </w:rPr>
        <w:tab/>
        <w:t>What</w:t>
      </w:r>
      <w:r w:rsidR="0056224D" w:rsidRPr="0056224D">
        <w:rPr>
          <w:rFonts w:ascii="Times New Roman" w:hAnsi="Times New Roman" w:cs="Times New Roman"/>
        </w:rPr>
        <w:tab/>
        <w:t>is the base year for considering the</w:t>
      </w:r>
      <w:r>
        <w:rPr>
          <w:rFonts w:ascii="Times New Roman" w:hAnsi="Times New Roman" w:cs="Times New Roman"/>
        </w:rPr>
        <w:t xml:space="preserve"> </w:t>
      </w:r>
      <w:r w:rsidR="0056224D" w:rsidRPr="0056224D">
        <w:rPr>
          <w:rFonts w:ascii="Times New Roman" w:hAnsi="Times New Roman" w:cs="Times New Roman"/>
        </w:rPr>
        <w:t>pollution load while proposing any expansion activity? The second question is: What is the duration for which an EC is not necessary for an ongoing project which does not propose any expansion, or to put it differently, what is the validity period for a no objection certificate from the SPCB?</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92.</w:t>
      </w:r>
      <w:r w:rsidR="0056224D" w:rsidRPr="0056224D">
        <w:rPr>
          <w:rFonts w:ascii="Times New Roman" w:hAnsi="Times New Roman" w:cs="Times New Roman"/>
        </w:rPr>
        <w:t xml:space="preserve"> In our opinion, as far as the first question is concerned, a reading of EIA 1994 read with the 1st Note implies that the base year would need to be the immediately preceding year that is 1993-94. This is obvious from the opening sentence of the 1st Note, that is, “A project proponent is required to seek environmental clearance for a proposed expansion/modernization activity if the resultant pollution load is to exceed the existing levels.” (Emphasis supplied). In its report, the CEC has taken 1993-94 as the base year and we see no error in this. Even the MoEF in its circular dated 28th October, 2004 stated with regard to the expansion in production: “If the annual production of any year from 1994-95 </w:t>
      </w:r>
      <w:r w:rsidR="0056224D" w:rsidRPr="0056224D">
        <w:rPr>
          <w:rFonts w:ascii="Times New Roman" w:hAnsi="Times New Roman" w:cs="Times New Roman"/>
        </w:rPr>
        <w:lastRenderedPageBreak/>
        <w:t>onwards exceeds the annual production of 1993-94 or its preceding years (even if approved by IBM), it would constitute expansion.” If that expansion results in an increase in the pollution load over the existing levels, then an EC is mandated.</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93.</w:t>
      </w:r>
      <w:r w:rsidR="0056224D" w:rsidRPr="0056224D">
        <w:rPr>
          <w:rFonts w:ascii="Times New Roman" w:hAnsi="Times New Roman" w:cs="Times New Roman"/>
        </w:rPr>
        <w:t xml:space="preserve"> It was contended on behalf of the mining lease holders that in terms of the circular of 28th October, 2004 the annual production even prior to 1993-94 could be considered for ascertaining if there was an expansion or not. We cannot accept this submission for a variety of reasons. For one, the existing levels mentioned in the 1st Note clearly have reference to the immediately preceding year and not to a preceding year in a comparatively remote past. Secondly, a very high annual production in any one year is not reflective of a consistent pattern of production - it could very well be a freak year and that freak year certainly cannot be a basic standard or the norm to measure expansion. Then if the interpretation sought to be given is accepted, there would be an absence of consistency and a lack of uniformity with different mining lease holders having different base years. This is hardly conducive to good governance. Finally, EIA 1994 was intended to prevent the existing environmental load from increasing based on the existing data of the immediate past and not data of a few years gone by. We may add that the only exception that could be made in this regard would be if there is no production during 1993-94. In that event, the immediately preceding year would be relevant and that is the only reasonable interpretation that we see for the use of the words “or its preceding years”.</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 xml:space="preserve">94. </w:t>
      </w:r>
      <w:r w:rsidR="0056224D" w:rsidRPr="0056224D">
        <w:rPr>
          <w:rFonts w:ascii="Times New Roman" w:hAnsi="Times New Roman" w:cs="Times New Roman"/>
        </w:rPr>
        <w:t>On the question of the duration or exemption period from an EC in respect of a project that has commenced prior to 27th January, 1994 the substantive portion of EIA 1994 and the 8th Note grant an exemption from the requirement of obtaining an EC if there is no expansion and the existing pollution load is not exceeded. In any event, a no objection certificate from the SPCB is necessary for continuing the mining operations. Consequently, even if any mining lease holder does not have an EC or does not require an EC for continuing mining operations (but has a no objection certificate from the SPCB), the absence of an EC would not have an adverse impact on the mining lease holder unless of course, there was an expansion in the mining operations without any certificate from the SPCB. In addition to this, the validity period (if any) of the certificate from the SPCB is important - we have not been made aware whether there is such a validity period or not.</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95.</w:t>
      </w:r>
      <w:r w:rsidR="0056224D" w:rsidRPr="0056224D">
        <w:rPr>
          <w:rFonts w:ascii="Times New Roman" w:hAnsi="Times New Roman" w:cs="Times New Roman"/>
        </w:rPr>
        <w:t xml:space="preserve">The contention of learned counsel for the mining lease holders that EIA 1994 was rather vague, uncertain and ambiguous cannot be accepted. In our opinion, on a composite reading of EIA 1994, it is clear that: (i) A no objection certificate from the SPCB was necessary for continuing mining operations; (ii) An expansion or modernization activity required an EC unless the pollution load was not exceeded beyond the existing levels; (iii) The base year for determining the pollution load and therefore the proposed expansion would be with reference to 1993-94; (iv) Whether an expansion or modernization would lead to exceeding the existing pollution load or not would require a certificate from the SPCB which could be reviewed by the IAA; (v) New projects require an EC; and (vi) Existing projects do not require an EC unless there is an expansion or modernization for the duration (if any) of the validity of the certificate from the SPCB. We need not say anything more on this subject since the CEC has proceeded to discuss the issue of mining in excess of the EC or in excess </w:t>
      </w:r>
      <w:r w:rsidR="0056224D" w:rsidRPr="0056224D">
        <w:rPr>
          <w:rFonts w:ascii="Times New Roman" w:hAnsi="Times New Roman" w:cs="Times New Roman"/>
        </w:rPr>
        <w:lastRenderedPageBreak/>
        <w:t xml:space="preserve">of the mining plan only </w:t>
      </w:r>
      <w:r>
        <w:rPr>
          <w:rFonts w:ascii="Times New Roman" w:hAnsi="Times New Roman" w:cs="Times New Roman"/>
        </w:rPr>
        <w:t xml:space="preserve"> </w:t>
      </w:r>
      <w:r w:rsidR="0056224D" w:rsidRPr="0056224D">
        <w:rPr>
          <w:rFonts w:ascii="Times New Roman" w:hAnsi="Times New Roman" w:cs="Times New Roman"/>
        </w:rPr>
        <w:t>from the year 2000-01 onwards. The prior period may, therefore, be ignored and it is the period from 2000-01 onwards which is actually relevant for the present discussion.</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96.</w:t>
      </w:r>
      <w:r w:rsidR="0056224D" w:rsidRPr="0056224D">
        <w:rPr>
          <w:rFonts w:ascii="Times New Roman" w:hAnsi="Times New Roman" w:cs="Times New Roman"/>
        </w:rPr>
        <w:t xml:space="preserve"> It was submitted by learned counsel for the mining lease holders that the MoEF had caused some confusion with regard to the requirement of an EC at the time of renewal of a mining lease. In this connection, reference was made to a Press Note of July 1994 and a letter dated 19 th June, 1997 of the MoEF to the Chief Conservator of Forests in the MoEF.</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97.</w:t>
      </w:r>
      <w:r w:rsidR="0056224D" w:rsidRPr="0056224D">
        <w:rPr>
          <w:rFonts w:ascii="Times New Roman" w:hAnsi="Times New Roman" w:cs="Times New Roman"/>
        </w:rPr>
        <w:t xml:space="preserve"> Learned counsel for the mining lease holders sought to buttress their submission that EIA 1994 was vague and ambiguous by mentioning two circulars issued by the MoEF on 5th November, 1998 and 27th December, 2000 extending the period for obtaining an EC for new units. However, these circulars are apparently not on our record (which goes into 148 volumes) and therefore we cannot make any comment about them. These circulars were mentioned to also contend that even for new units the absence of an EC would not have an adverse impact on them, since the period for obtaining an EC was extended from time to time. A reference was also made to a circular dated 14th May, 2002 which later on became the subject of consideration by this Court in </w:t>
      </w:r>
      <w:r w:rsidR="0056224D" w:rsidRPr="007D137F">
        <w:rPr>
          <w:rFonts w:ascii="Times New Roman" w:hAnsi="Times New Roman" w:cs="Times New Roman"/>
          <w:i/>
        </w:rPr>
        <w:t>M.C. Mehta v. Union of India</w:t>
      </w:r>
      <w:r w:rsidRPr="007D137F">
        <w:rPr>
          <w:rFonts w:ascii="Times New Roman" w:hAnsi="Times New Roman" w:cs="Times New Roman"/>
          <w:sz w:val="20"/>
          <w:szCs w:val="20"/>
          <w:vertAlign w:val="superscript"/>
        </w:rPr>
        <w:t>8</w:t>
      </w:r>
      <w:r w:rsidR="0056224D" w:rsidRPr="0056224D">
        <w:rPr>
          <w:rFonts w:ascii="Times New Roman" w:hAnsi="Times New Roman" w:cs="Times New Roman"/>
        </w:rPr>
        <w:t>.  A reading of</w:t>
      </w:r>
    </w:p>
    <w:p w:rsidR="0056224D" w:rsidRDefault="0056224D" w:rsidP="0056224D">
      <w:pPr>
        <w:jc w:val="both"/>
        <w:rPr>
          <w:rFonts w:ascii="Times New Roman" w:hAnsi="Times New Roman" w:cs="Times New Roman"/>
        </w:rPr>
      </w:pPr>
      <w:r w:rsidRPr="0056224D">
        <w:rPr>
          <w:rFonts w:ascii="Times New Roman" w:hAnsi="Times New Roman" w:cs="Times New Roman"/>
        </w:rPr>
        <w:t>the circular of 14th May, 2002 indicates that several units had come up in violation of EIA 1994. The MoEF had taken the view that such units may be permitted to apply for an EC by 31st March, 1999 which was then extended to 30th June, 2001 by circulars dated 5th November, 1998 and 27th December, 2000 respectively.</w:t>
      </w:r>
    </w:p>
    <w:p w:rsidR="007D137F" w:rsidRPr="0056224D"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 xml:space="preserve">98. </w:t>
      </w:r>
      <w:r w:rsidR="0056224D" w:rsidRPr="0056224D">
        <w:rPr>
          <w:rFonts w:ascii="Times New Roman" w:hAnsi="Times New Roman" w:cs="Times New Roman"/>
        </w:rPr>
        <w:t xml:space="preserve"> By the circular dated 14 th May, 2002 the deadline for applying for an EC was extended up to 31st March, 2003 as a last and final opportunity to obtain an ex post facto EC in respect of units which had commenced mining operations without obtaining a prior EC in violation of EIA 1994. The circular also stated that: “Suitable directions shall be issued by all States/UTs under the Environment (Protection) Act to units to stop construction activities/operations of all such units that fail to apply for environmental clearance by 31st March, 2003. Units which fail to comply with these directions shall be proceeded against forthwith under the relevant provisions of the Environment (P) Act, 1986 without making reference to this Ministry.”</w:t>
      </w:r>
    </w:p>
    <w:p w:rsidR="007D137F" w:rsidRPr="0056224D"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 xml:space="preserve">99. </w:t>
      </w:r>
      <w:r w:rsidR="0056224D" w:rsidRPr="0056224D">
        <w:rPr>
          <w:rFonts w:ascii="Times New Roman" w:hAnsi="Times New Roman" w:cs="Times New Roman"/>
        </w:rPr>
        <w:t xml:space="preserve"> It was submitted that in view of these ambiguous and unclear signals emanating from the MoEF which resulted in confusion being worse confounded, the mining lease holders were not clear whether or not they were required to obtain an EC particularly in respect of pre-EIA 1994 mining leases and operations.</w:t>
      </w:r>
    </w:p>
    <w:p w:rsidR="007D137F" w:rsidRPr="0056224D"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 xml:space="preserve">100. </w:t>
      </w:r>
      <w:r w:rsidR="0056224D" w:rsidRPr="0056224D">
        <w:rPr>
          <w:rFonts w:ascii="Times New Roman" w:hAnsi="Times New Roman" w:cs="Times New Roman"/>
        </w:rPr>
        <w:t xml:space="preserve"> As mentioned above, these dates and the text of the circulars were emphasized by learned counsel for the lease holders to contend that it was not obligatory for the mining lease holders, who did not expand their mining operations, to obtain an EC and in any event the period for obtaining an EC was extended till 31st March, 2003 with ex post facto approval. In this context, reliance was placed on M.C. Mehta referred to above.</w:t>
      </w:r>
    </w:p>
    <w:p w:rsidR="0056224D" w:rsidRPr="0056224D" w:rsidRDefault="007D137F" w:rsidP="0056224D">
      <w:pPr>
        <w:jc w:val="both"/>
        <w:rPr>
          <w:rFonts w:ascii="Times New Roman" w:hAnsi="Times New Roman" w:cs="Times New Roman"/>
        </w:rPr>
      </w:pPr>
      <w:r>
        <w:rPr>
          <w:rFonts w:ascii="Times New Roman" w:hAnsi="Times New Roman" w:cs="Times New Roman"/>
        </w:rPr>
        <w:lastRenderedPageBreak/>
        <w:t>101.</w:t>
      </w:r>
      <w:r w:rsidR="0056224D" w:rsidRPr="0056224D">
        <w:rPr>
          <w:rFonts w:ascii="Times New Roman" w:hAnsi="Times New Roman" w:cs="Times New Roman"/>
        </w:rPr>
        <w:t xml:space="preserve"> We are not in agreement with the contention of learned counsel for the mining lease holders on the interpretation given to the various circulars for the reasons given above and must also correctly appreciate the decision of this Court in M. C. Mehta.</w:t>
      </w:r>
    </w:p>
    <w:p w:rsidR="007D137F"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 xml:space="preserve">102. </w:t>
      </w:r>
      <w:r w:rsidR="0056224D" w:rsidRPr="0056224D">
        <w:rPr>
          <w:rFonts w:ascii="Times New Roman" w:hAnsi="Times New Roman" w:cs="Times New Roman"/>
        </w:rPr>
        <w:t>In M.C. Mehta the issue that arose for consideration was whether mining activity in the Aravalli hills causes environmental degradation and what directions are required to be issued. While considering this issue, this Court also considered EIA 1994 and the circular dated 14th May, 2002. In doing so, this Court categorically held in paragraph 37 of the Report that the intention of the MoEF was not to legalize the continuance of mining activity without complying with the requisite stipulations. If that were unfortunately so, then it would demonstrate a lack of sensitivity of the MoEF to the principles of sustainable development and the object behind issuing EIA</w:t>
      </w:r>
      <w:r>
        <w:rPr>
          <w:rFonts w:ascii="Times New Roman" w:hAnsi="Times New Roman" w:cs="Times New Roman"/>
        </w:rPr>
        <w:t xml:space="preserve"> </w:t>
      </w:r>
      <w:r w:rsidR="0056224D" w:rsidRPr="0056224D">
        <w:rPr>
          <w:rFonts w:ascii="Times New Roman" w:hAnsi="Times New Roman" w:cs="Times New Roman"/>
        </w:rPr>
        <w:t>1994. This Court said:</w:t>
      </w:r>
    </w:p>
    <w:p w:rsidR="007D137F" w:rsidRPr="0056224D" w:rsidRDefault="007D137F" w:rsidP="0056224D">
      <w:pPr>
        <w:jc w:val="both"/>
        <w:rPr>
          <w:rFonts w:ascii="Times New Roman" w:hAnsi="Times New Roman" w:cs="Times New Roman"/>
        </w:rPr>
      </w:pPr>
    </w:p>
    <w:p w:rsidR="0056224D" w:rsidRPr="0056224D" w:rsidRDefault="0056224D" w:rsidP="007D137F">
      <w:pPr>
        <w:ind w:left="720"/>
        <w:jc w:val="both"/>
        <w:rPr>
          <w:rFonts w:ascii="Times New Roman" w:hAnsi="Times New Roman" w:cs="Times New Roman"/>
        </w:rPr>
      </w:pPr>
      <w:r w:rsidRPr="0056224D">
        <w:rPr>
          <w:rFonts w:ascii="Times New Roman" w:hAnsi="Times New Roman" w:cs="Times New Roman"/>
        </w:rPr>
        <w:t>“It does not appear that MOEF intended to legalise the commencement or continuance of mining activity without compliance of stipulations of the notification. In any case, a statutory notification cannot be notified [modified] by issue of circular. Further, if MOEF intended to apply this circular also to mining activity commenced and continued in violation of this notification, it would also show total non-sensitivity of MOEF to the principles of sustainable development and the object behind the issue of notification. The circular has no applicability to the mining activity.”</w:t>
      </w:r>
    </w:p>
    <w:p w:rsidR="007D137F"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103.</w:t>
      </w:r>
      <w:r w:rsidR="0056224D" w:rsidRPr="0056224D">
        <w:rPr>
          <w:rFonts w:ascii="Times New Roman" w:hAnsi="Times New Roman" w:cs="Times New Roman"/>
        </w:rPr>
        <w:t>Adverting to the MMDR Act, this Court expressed the view in</w:t>
      </w:r>
      <w:r>
        <w:rPr>
          <w:rFonts w:ascii="Times New Roman" w:hAnsi="Times New Roman" w:cs="Times New Roman"/>
        </w:rPr>
        <w:t xml:space="preserve"> </w:t>
      </w:r>
      <w:r w:rsidR="0056224D" w:rsidRPr="0056224D">
        <w:rPr>
          <w:rFonts w:ascii="Times New Roman" w:hAnsi="Times New Roman" w:cs="Times New Roman"/>
        </w:rPr>
        <w:t>paragraph 52 of the Report that the approval of a mining plan does not imply</w:t>
      </w:r>
      <w:r>
        <w:rPr>
          <w:rFonts w:ascii="Times New Roman" w:hAnsi="Times New Roman" w:cs="Times New Roman"/>
        </w:rPr>
        <w:t xml:space="preserve"> </w:t>
      </w:r>
      <w:r w:rsidR="0056224D" w:rsidRPr="0056224D">
        <w:rPr>
          <w:rFonts w:ascii="Times New Roman" w:hAnsi="Times New Roman" w:cs="Times New Roman"/>
        </w:rPr>
        <w:t>that a mining lease holder can commence mining operations. The mining</w:t>
      </w:r>
      <w:r>
        <w:rPr>
          <w:rFonts w:ascii="Times New Roman" w:hAnsi="Times New Roman" w:cs="Times New Roman"/>
        </w:rPr>
        <w:t xml:space="preserve"> </w:t>
      </w:r>
      <w:r w:rsidR="0056224D" w:rsidRPr="0056224D">
        <w:rPr>
          <w:rFonts w:ascii="Times New Roman" w:hAnsi="Times New Roman" w:cs="Times New Roman"/>
        </w:rPr>
        <w:t>lease holder is nevertheless obliged to comply with statutory provisions</w:t>
      </w:r>
      <w:r>
        <w:rPr>
          <w:rFonts w:ascii="Times New Roman" w:hAnsi="Times New Roman" w:cs="Times New Roman"/>
        </w:rPr>
        <w:t xml:space="preserve"> </w:t>
      </w:r>
      <w:r w:rsidR="0056224D" w:rsidRPr="0056224D">
        <w:rPr>
          <w:rFonts w:ascii="Times New Roman" w:hAnsi="Times New Roman" w:cs="Times New Roman"/>
        </w:rPr>
        <w:t>including the EPA and other laws. It was said:</w:t>
      </w:r>
    </w:p>
    <w:p w:rsidR="007D137F" w:rsidRPr="0056224D" w:rsidRDefault="007D137F" w:rsidP="0056224D">
      <w:pPr>
        <w:jc w:val="both"/>
        <w:rPr>
          <w:rFonts w:ascii="Times New Roman" w:hAnsi="Times New Roman" w:cs="Times New Roman"/>
        </w:rPr>
      </w:pPr>
    </w:p>
    <w:p w:rsidR="0056224D" w:rsidRDefault="0056224D" w:rsidP="007D137F">
      <w:pPr>
        <w:ind w:left="720"/>
        <w:jc w:val="both"/>
        <w:rPr>
          <w:rFonts w:ascii="Times New Roman" w:hAnsi="Times New Roman" w:cs="Times New Roman"/>
        </w:rPr>
      </w:pPr>
      <w:r w:rsidRPr="0056224D">
        <w:rPr>
          <w:rFonts w:ascii="Times New Roman" w:hAnsi="Times New Roman" w:cs="Times New Roman"/>
        </w:rPr>
        <w:t>“The grant of permission for mining and approving mining plans and the scheme by the Ministry of Mines, Government of India by itself does not mean that mining operation can commence. It cannot be accepted that by approving mining plan and scheme by the Ministry of Mines, the Central Government is deemed to have approved</w:t>
      </w:r>
      <w:r w:rsidR="007D137F">
        <w:rPr>
          <w:rFonts w:ascii="Times New Roman" w:hAnsi="Times New Roman" w:cs="Times New Roman"/>
        </w:rPr>
        <w:t xml:space="preserve"> </w:t>
      </w:r>
      <w:r w:rsidRPr="0056224D">
        <w:rPr>
          <w:rFonts w:ascii="Times New Roman" w:hAnsi="Times New Roman" w:cs="Times New Roman"/>
        </w:rPr>
        <w:t>mining and it can commence forthwith on such approval  A</w:t>
      </w:r>
      <w:r w:rsidR="007D137F">
        <w:rPr>
          <w:rFonts w:ascii="Times New Roman" w:hAnsi="Times New Roman" w:cs="Times New Roman"/>
        </w:rPr>
        <w:t xml:space="preserve"> </w:t>
      </w:r>
      <w:r w:rsidRPr="0056224D">
        <w:rPr>
          <w:rFonts w:ascii="Times New Roman" w:hAnsi="Times New Roman" w:cs="Times New Roman"/>
        </w:rPr>
        <w:t>mining leaseholder is also required to comply with other statutory provisions such as the Environment (Protection) Act, 1986, the Air (Prevention and Control of Pollution) Act, 1981, the Water (Prevention and Control of Pollution) Act, 1974 and the Forest (Conservation) Act, 1980. Mere approval of the mining plan by the Government of India, Ministry of Mines would not absolve the leaseholder from complying with the other provisions.”</w:t>
      </w:r>
    </w:p>
    <w:p w:rsidR="007D137F" w:rsidRPr="0056224D" w:rsidRDefault="007D137F" w:rsidP="007D137F">
      <w:pPr>
        <w:ind w:left="720"/>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 xml:space="preserve">104. </w:t>
      </w:r>
      <w:r w:rsidR="0056224D" w:rsidRPr="0056224D">
        <w:rPr>
          <w:rFonts w:ascii="Times New Roman" w:hAnsi="Times New Roman" w:cs="Times New Roman"/>
        </w:rPr>
        <w:t>This Court also considered the question of the applicability of EIA</w:t>
      </w:r>
      <w:r>
        <w:rPr>
          <w:rFonts w:ascii="Times New Roman" w:hAnsi="Times New Roman" w:cs="Times New Roman"/>
        </w:rPr>
        <w:t xml:space="preserve"> </w:t>
      </w:r>
      <w:r w:rsidR="0056224D" w:rsidRPr="0056224D">
        <w:rPr>
          <w:rFonts w:ascii="Times New Roman" w:hAnsi="Times New Roman" w:cs="Times New Roman"/>
        </w:rPr>
        <w:t>1994 to the renewal of an existing mining lease. It was held that the said</w:t>
      </w:r>
      <w:r>
        <w:rPr>
          <w:rFonts w:ascii="Times New Roman" w:hAnsi="Times New Roman" w:cs="Times New Roman"/>
        </w:rPr>
        <w:t xml:space="preserve"> </w:t>
      </w:r>
      <w:r w:rsidR="0056224D" w:rsidRPr="0056224D">
        <w:rPr>
          <w:rFonts w:ascii="Times New Roman" w:hAnsi="Times New Roman" w:cs="Times New Roman"/>
        </w:rPr>
        <w:t>notification would apply to the renewal of a mining lease that came up for</w:t>
      </w:r>
      <w:r>
        <w:rPr>
          <w:rFonts w:ascii="Times New Roman" w:hAnsi="Times New Roman" w:cs="Times New Roman"/>
        </w:rPr>
        <w:t xml:space="preserve"> </w:t>
      </w:r>
      <w:r w:rsidR="0056224D" w:rsidRPr="0056224D">
        <w:rPr>
          <w:rFonts w:ascii="Times New Roman" w:hAnsi="Times New Roman" w:cs="Times New Roman"/>
        </w:rPr>
        <w:t>consideration post 27th January, 1994. In other words, for the renewal of a</w:t>
      </w:r>
      <w:r>
        <w:rPr>
          <w:rFonts w:ascii="Times New Roman" w:hAnsi="Times New Roman" w:cs="Times New Roman"/>
        </w:rPr>
        <w:t xml:space="preserve"> </w:t>
      </w:r>
      <w:r w:rsidR="0056224D" w:rsidRPr="0056224D">
        <w:rPr>
          <w:rFonts w:ascii="Times New Roman" w:hAnsi="Times New Roman" w:cs="Times New Roman"/>
        </w:rPr>
        <w:t>mining lease, an EC was required by the mining lease holder. It was held in</w:t>
      </w:r>
    </w:p>
    <w:p w:rsidR="0056224D" w:rsidRPr="0056224D" w:rsidRDefault="0056224D" w:rsidP="0056224D">
      <w:pPr>
        <w:jc w:val="both"/>
        <w:rPr>
          <w:rFonts w:ascii="Times New Roman" w:hAnsi="Times New Roman" w:cs="Times New Roman"/>
        </w:rPr>
      </w:pPr>
      <w:r w:rsidRPr="0056224D">
        <w:rPr>
          <w:rFonts w:ascii="Times New Roman" w:hAnsi="Times New Roman" w:cs="Times New Roman"/>
        </w:rPr>
        <w:t>paragraph 77 of the Report:</w:t>
      </w:r>
    </w:p>
    <w:p w:rsidR="007D137F" w:rsidRDefault="007D137F" w:rsidP="0056224D">
      <w:pPr>
        <w:jc w:val="both"/>
        <w:rPr>
          <w:rFonts w:ascii="Times New Roman" w:hAnsi="Times New Roman" w:cs="Times New Roman"/>
        </w:rPr>
      </w:pPr>
    </w:p>
    <w:p w:rsidR="0056224D" w:rsidRDefault="0056224D" w:rsidP="007D137F">
      <w:pPr>
        <w:ind w:left="720"/>
        <w:jc w:val="both"/>
        <w:rPr>
          <w:rFonts w:ascii="Times New Roman" w:hAnsi="Times New Roman" w:cs="Times New Roman"/>
        </w:rPr>
      </w:pPr>
      <w:r w:rsidRPr="0056224D">
        <w:rPr>
          <w:rFonts w:ascii="Times New Roman" w:hAnsi="Times New Roman" w:cs="Times New Roman"/>
        </w:rPr>
        <w:lastRenderedPageBreak/>
        <w:t>“We are unable to accept the contention that the notification dated 27-1-1994 would not apply to leases which come up for consideration for renewal after issue of the notification. The notification mandates that the mining operation shall not be undertaken in any part of India unless environmental clearance by the Central Government has been accorded. The clearance under the notification is valid for a period of five years. In none of the leases the requirements of the notification were complied with either at the stage of initial grant of the mining lease or at the stage of renewal. Some of the leases were fresh leases granted after issue of the notification. Some were cases of renewal. No mining operation can commence without obtaining environmental impact assessment in terms of the notification.”</w:t>
      </w:r>
    </w:p>
    <w:p w:rsidR="007D137F" w:rsidRPr="0056224D" w:rsidRDefault="007D137F" w:rsidP="007D137F">
      <w:pPr>
        <w:ind w:left="720"/>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 xml:space="preserve">105. </w:t>
      </w:r>
      <w:r w:rsidR="0056224D" w:rsidRPr="0056224D">
        <w:rPr>
          <w:rFonts w:ascii="Times New Roman" w:hAnsi="Times New Roman" w:cs="Times New Roman"/>
        </w:rPr>
        <w:t>It is clear from the decision rendered by this Court that EIA 1994 is mandatory in character; that it is applicable to all mining operations -expansion of production or even increase in lease area, modernization of the extraction process, new mining projects and renewal of mining leases. A mining lease holder is obliged to adhere to the terms and conditions of a mining lease and the applicable laws and the mere fact that a mining plan has been approved does not entitle a mining lease holder to commence mining operations. In M.C. Mehta this Court concluded that EIA 1994 is clearly applicable to the renewal of a mining lease.</w:t>
      </w:r>
    </w:p>
    <w:p w:rsidR="007D137F" w:rsidRPr="0056224D"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106.</w:t>
      </w:r>
      <w:r w:rsidR="0056224D" w:rsidRPr="0056224D">
        <w:rPr>
          <w:rFonts w:ascii="Times New Roman" w:hAnsi="Times New Roman" w:cs="Times New Roman"/>
        </w:rPr>
        <w:t xml:space="preserve"> Subsequent to the decision in M.C. Mehta two clarificatory circulars were issued by MoEF on 28th October, 2004 and 25th April, 2005. These were adverted to by learned counsel for the mining lease holders but in our opinion they are not relevant except to the extent that they make it explicit that following the decision of this Court in M.C. Mehta, an EC is required to be obtained before the renewal of a mining lease and that the term ‘expansion’ would include an increase in production or the lease area or both.</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107.</w:t>
      </w:r>
      <w:r w:rsidR="0056224D" w:rsidRPr="0056224D">
        <w:rPr>
          <w:rFonts w:ascii="Times New Roman" w:hAnsi="Times New Roman" w:cs="Times New Roman"/>
        </w:rPr>
        <w:t xml:space="preserve"> It was submitted on behalf of the mining lease holders that the possibility of getting an ex post facto EC was a signal to the mining lease holders that obtaining an EC was not mandatory or that if it was not obtained, the default was retrospectively condonable. We do not agree. We have referred to various provisions of the MMDR Act and the rules framed thereunder to indicate the statutory importance given to the protection and preservation of the environment. This was also emphasized in M.C. Mehta in which it was also stated that “It does not appear that MOEF intended to legalise the commencement or continuance of mining activity without compliance of stipulations of the notification.” It appears to us that the</w:t>
      </w:r>
      <w:r>
        <w:rPr>
          <w:rFonts w:ascii="Times New Roman" w:hAnsi="Times New Roman" w:cs="Times New Roman"/>
        </w:rPr>
        <w:t xml:space="preserve"> </w:t>
      </w:r>
      <w:r w:rsidR="0056224D" w:rsidRPr="0056224D">
        <w:rPr>
          <w:rFonts w:ascii="Times New Roman" w:hAnsi="Times New Roman" w:cs="Times New Roman"/>
        </w:rPr>
        <w:t>MoEF was, in a sense, cajoling the mining lease holders to comply with the law and EIA 1994 rather than use the stick. That the mining lease holders chose to misconstrue the soft implementation as a licence to not abide by the requirements of the law is unfortunate and was an act of omission or commission by them at their own peril. We cannot attribute insensitivity to the MoEF or even to the mining lease holders to environment protection and preservation, but at the same time we cannot overlook the obligation of everyone to abide by the law. That the MoEF took a soft approach cannot be an escapist excuse for non-compliance with the law or EIA 1994. Environment Impact Assessment Notification of 14th September, 2006</w:t>
      </w:r>
    </w:p>
    <w:p w:rsidR="0056224D" w:rsidRPr="0056224D" w:rsidRDefault="007D137F" w:rsidP="0056224D">
      <w:pPr>
        <w:jc w:val="both"/>
        <w:rPr>
          <w:rFonts w:ascii="Times New Roman" w:hAnsi="Times New Roman" w:cs="Times New Roman"/>
        </w:rPr>
      </w:pPr>
      <w:r>
        <w:rPr>
          <w:rFonts w:ascii="Times New Roman" w:hAnsi="Times New Roman" w:cs="Times New Roman"/>
        </w:rPr>
        <w:lastRenderedPageBreak/>
        <w:t xml:space="preserve">108. </w:t>
      </w:r>
      <w:r w:rsidR="0056224D" w:rsidRPr="0056224D">
        <w:rPr>
          <w:rFonts w:ascii="Times New Roman" w:hAnsi="Times New Roman" w:cs="Times New Roman"/>
        </w:rPr>
        <w:t>On 14th September, 2006 another EIA Notification was issued by the MoEF. This notification (for short EIA 2006) required prior EC for projects or activities mentioned in the Schedule to it both for major as well as minor minerals if the leased area is 5 hectares or more. We were informed that several mining lease holders, in compliance with EIA 2006, applied for and were granted an EC.</w:t>
      </w:r>
    </w:p>
    <w:p w:rsidR="007D137F"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109.</w:t>
      </w:r>
      <w:r w:rsidR="0056224D" w:rsidRPr="0056224D">
        <w:rPr>
          <w:rFonts w:ascii="Times New Roman" w:hAnsi="Times New Roman" w:cs="Times New Roman"/>
        </w:rPr>
        <w:t xml:space="preserve"> It was submitted by learned counsel for the mining lease holders that the confusion, vagueness and uncertainty caused by EIA 1994 and subsequent circulars and other communications did not end with the issuance of EIA 2006. Reference was made to a circular dated 13th October, 2006 which deals with interim operational guidelines till 13 th September,</w:t>
      </w:r>
      <w:r>
        <w:rPr>
          <w:rFonts w:ascii="Times New Roman" w:hAnsi="Times New Roman" w:cs="Times New Roman"/>
        </w:rPr>
        <w:t xml:space="preserve"> </w:t>
      </w:r>
      <w:r w:rsidR="0056224D" w:rsidRPr="0056224D">
        <w:rPr>
          <w:rFonts w:ascii="Times New Roman" w:hAnsi="Times New Roman" w:cs="Times New Roman"/>
        </w:rPr>
        <w:t>2007 in respect of applications made under EIA 1994. We do not see the relevance of this circular (which really dealt with transitional issues) not only</w:t>
      </w:r>
      <w:r w:rsidR="0056224D" w:rsidRPr="0056224D">
        <w:rPr>
          <w:rFonts w:ascii="Times New Roman" w:hAnsi="Times New Roman" w:cs="Times New Roman"/>
        </w:rPr>
        <w:tab/>
      </w:r>
      <w:r>
        <w:rPr>
          <w:rFonts w:ascii="Times New Roman" w:hAnsi="Times New Roman" w:cs="Times New Roman"/>
        </w:rPr>
        <w:t xml:space="preserve"> for </w:t>
      </w:r>
      <w:r w:rsidR="0056224D" w:rsidRPr="0056224D">
        <w:rPr>
          <w:rFonts w:ascii="Times New Roman" w:hAnsi="Times New Roman" w:cs="Times New Roman"/>
        </w:rPr>
        <w:t>the reason given</w:t>
      </w:r>
      <w:r w:rsidR="0056224D" w:rsidRPr="0056224D">
        <w:rPr>
          <w:rFonts w:ascii="Times New Roman" w:hAnsi="Times New Roman" w:cs="Times New Roman"/>
        </w:rPr>
        <w:tab/>
        <w:t>in M.C. Mehta that circulars cannot override</w:t>
      </w:r>
      <w:r>
        <w:rPr>
          <w:rFonts w:ascii="Times New Roman" w:hAnsi="Times New Roman" w:cs="Times New Roman"/>
        </w:rPr>
        <w:t xml:space="preserve"> Statutory </w:t>
      </w:r>
      <w:r w:rsidR="0056224D" w:rsidRPr="0056224D">
        <w:rPr>
          <w:rFonts w:ascii="Times New Roman" w:hAnsi="Times New Roman" w:cs="Times New Roman"/>
        </w:rPr>
        <w:t>notifications but</w:t>
      </w:r>
      <w:r w:rsidR="0056224D" w:rsidRPr="0056224D">
        <w:rPr>
          <w:rFonts w:ascii="Times New Roman" w:hAnsi="Times New Roman" w:cs="Times New Roman"/>
        </w:rPr>
        <w:tab/>
      </w:r>
      <w:r>
        <w:rPr>
          <w:rFonts w:ascii="Times New Roman" w:hAnsi="Times New Roman" w:cs="Times New Roman"/>
        </w:rPr>
        <w:t xml:space="preserve"> </w:t>
      </w:r>
      <w:r w:rsidR="0056224D" w:rsidRPr="0056224D">
        <w:rPr>
          <w:rFonts w:ascii="Times New Roman" w:hAnsi="Times New Roman" w:cs="Times New Roman"/>
        </w:rPr>
        <w:t>also</w:t>
      </w:r>
      <w:r>
        <w:rPr>
          <w:rFonts w:ascii="Times New Roman" w:hAnsi="Times New Roman" w:cs="Times New Roman"/>
        </w:rPr>
        <w:t xml:space="preserve"> </w:t>
      </w:r>
      <w:r w:rsidR="0056224D" w:rsidRPr="0056224D">
        <w:rPr>
          <w:rFonts w:ascii="Times New Roman" w:hAnsi="Times New Roman" w:cs="Times New Roman"/>
        </w:rPr>
        <w:t>because it deals with the procedure for</w:t>
      </w:r>
      <w:r>
        <w:rPr>
          <w:rFonts w:ascii="Times New Roman" w:hAnsi="Times New Roman" w:cs="Times New Roman"/>
        </w:rPr>
        <w:t xml:space="preserve"> </w:t>
      </w:r>
      <w:r w:rsidR="0056224D" w:rsidRPr="0056224D">
        <w:rPr>
          <w:rFonts w:ascii="Times New Roman" w:hAnsi="Times New Roman" w:cs="Times New Roman"/>
        </w:rPr>
        <w:t>considering applications made under EIA 1994.</w:t>
      </w:r>
    </w:p>
    <w:p w:rsidR="007D137F" w:rsidRPr="0056224D"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 xml:space="preserve">110. </w:t>
      </w:r>
      <w:r w:rsidR="0056224D" w:rsidRPr="0056224D">
        <w:rPr>
          <w:rFonts w:ascii="Times New Roman" w:hAnsi="Times New Roman" w:cs="Times New Roman"/>
        </w:rPr>
        <w:t>Reference was also made to a circular dated 2nd July, 2007. The</w:t>
      </w:r>
      <w:r>
        <w:rPr>
          <w:rFonts w:ascii="Times New Roman" w:hAnsi="Times New Roman" w:cs="Times New Roman"/>
        </w:rPr>
        <w:t xml:space="preserve"> </w:t>
      </w:r>
      <w:r w:rsidR="0056224D" w:rsidRPr="0056224D">
        <w:rPr>
          <w:rFonts w:ascii="Times New Roman" w:hAnsi="Times New Roman" w:cs="Times New Roman"/>
        </w:rPr>
        <w:t>passage relied upon reads as follows:-</w:t>
      </w:r>
    </w:p>
    <w:p w:rsidR="007D137F" w:rsidRPr="0056224D" w:rsidRDefault="007D137F" w:rsidP="0056224D">
      <w:pPr>
        <w:jc w:val="both"/>
        <w:rPr>
          <w:rFonts w:ascii="Times New Roman" w:hAnsi="Times New Roman" w:cs="Times New Roman"/>
        </w:rPr>
      </w:pPr>
    </w:p>
    <w:p w:rsidR="0056224D" w:rsidRDefault="0056224D" w:rsidP="007D137F">
      <w:pPr>
        <w:ind w:left="720"/>
        <w:jc w:val="both"/>
        <w:rPr>
          <w:rFonts w:ascii="Times New Roman" w:hAnsi="Times New Roman" w:cs="Times New Roman"/>
        </w:rPr>
      </w:pPr>
      <w:r w:rsidRPr="0056224D">
        <w:rPr>
          <w:rFonts w:ascii="Times New Roman" w:hAnsi="Times New Roman" w:cs="Times New Roman"/>
        </w:rPr>
        <w:t>“It is clarified that all such mining projects which did not require environmental clearance under the EIA Notification, 1994 would continue to operate without obtaining environmental clearance till the mining lease falls due for renewal, if there is no increase in lease area and/or there is no enhancement of production. In the event of any increase in</w:t>
      </w:r>
      <w:r w:rsidRPr="0056224D">
        <w:rPr>
          <w:rFonts w:ascii="Times New Roman" w:hAnsi="Times New Roman" w:cs="Times New Roman"/>
        </w:rPr>
        <w:tab/>
        <w:t>lease</w:t>
      </w:r>
      <w:r w:rsidRPr="0056224D">
        <w:rPr>
          <w:rFonts w:ascii="Times New Roman" w:hAnsi="Times New Roman" w:cs="Times New Roman"/>
        </w:rPr>
        <w:tab/>
        <w:t>area and or production, such projects would</w:t>
      </w:r>
      <w:r w:rsidR="007D137F">
        <w:rPr>
          <w:rFonts w:ascii="Times New Roman" w:hAnsi="Times New Roman" w:cs="Times New Roman"/>
        </w:rPr>
        <w:t xml:space="preserve"> </w:t>
      </w:r>
      <w:r w:rsidRPr="0056224D">
        <w:rPr>
          <w:rFonts w:ascii="Times New Roman" w:hAnsi="Times New Roman" w:cs="Times New Roman"/>
        </w:rPr>
        <w:t>need to obtain</w:t>
      </w:r>
      <w:r w:rsidRPr="0056224D">
        <w:rPr>
          <w:rFonts w:ascii="Times New Roman" w:hAnsi="Times New Roman" w:cs="Times New Roman"/>
        </w:rPr>
        <w:tab/>
        <w:t>prior</w:t>
      </w:r>
      <w:r w:rsidRPr="0056224D">
        <w:rPr>
          <w:rFonts w:ascii="Times New Roman" w:hAnsi="Times New Roman" w:cs="Times New Roman"/>
        </w:rPr>
        <w:tab/>
        <w:t>environmental clearance. Further, all such</w:t>
      </w:r>
      <w:r w:rsidR="007D137F">
        <w:rPr>
          <w:rFonts w:ascii="Times New Roman" w:hAnsi="Times New Roman" w:cs="Times New Roman"/>
        </w:rPr>
        <w:t xml:space="preserve"> projects which </w:t>
      </w:r>
      <w:r w:rsidRPr="0056224D">
        <w:rPr>
          <w:rFonts w:ascii="Times New Roman" w:hAnsi="Times New Roman" w:cs="Times New Roman"/>
        </w:rPr>
        <w:t>have</w:t>
      </w:r>
      <w:r w:rsidRPr="0056224D">
        <w:rPr>
          <w:rFonts w:ascii="Times New Roman" w:hAnsi="Times New Roman" w:cs="Times New Roman"/>
        </w:rPr>
        <w:tab/>
      </w:r>
      <w:r w:rsidR="007D137F">
        <w:rPr>
          <w:rFonts w:ascii="Times New Roman" w:hAnsi="Times New Roman" w:cs="Times New Roman"/>
        </w:rPr>
        <w:t xml:space="preserve"> </w:t>
      </w:r>
      <w:r w:rsidRPr="0056224D">
        <w:rPr>
          <w:rFonts w:ascii="Times New Roman" w:hAnsi="Times New Roman" w:cs="Times New Roman"/>
        </w:rPr>
        <w:t>been operating without any environmental</w:t>
      </w:r>
      <w:r w:rsidR="007D137F">
        <w:rPr>
          <w:rFonts w:ascii="Times New Roman" w:hAnsi="Times New Roman" w:cs="Times New Roman"/>
        </w:rPr>
        <w:t xml:space="preserve"> </w:t>
      </w:r>
      <w:r w:rsidRPr="0056224D">
        <w:rPr>
          <w:rFonts w:ascii="Times New Roman" w:hAnsi="Times New Roman" w:cs="Times New Roman"/>
        </w:rPr>
        <w:t>clearance would obtain environmental clearance at the time</w:t>
      </w:r>
      <w:r w:rsidR="007D137F">
        <w:rPr>
          <w:rFonts w:ascii="Times New Roman" w:hAnsi="Times New Roman" w:cs="Times New Roman"/>
        </w:rPr>
        <w:t xml:space="preserve"> of their lease renewal even if </w:t>
      </w:r>
      <w:r w:rsidRPr="0056224D">
        <w:rPr>
          <w:rFonts w:ascii="Times New Roman" w:hAnsi="Times New Roman" w:cs="Times New Roman"/>
        </w:rPr>
        <w:t>there is no increase either in terms of lease area or production.”</w:t>
      </w:r>
    </w:p>
    <w:p w:rsidR="007D137F" w:rsidRPr="0056224D" w:rsidRDefault="007D137F" w:rsidP="007D137F">
      <w:pPr>
        <w:ind w:left="720"/>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 xml:space="preserve">111. </w:t>
      </w:r>
      <w:r w:rsidR="0056224D" w:rsidRPr="0056224D">
        <w:rPr>
          <w:rFonts w:ascii="Times New Roman" w:hAnsi="Times New Roman" w:cs="Times New Roman"/>
        </w:rPr>
        <w:t>The aforesaid circular relates to three categories that is: (i) Mining leases, where no EC was required under EIA 1994 would continue to operate without an EC; (ii) If there was an increase in the lease area or enhancement of production, an EC was required by the mining lease holder; (iii) All projects would require an EC at the time of renewal of the mining lease even</w:t>
      </w:r>
      <w:r>
        <w:rPr>
          <w:rFonts w:ascii="Times New Roman" w:hAnsi="Times New Roman" w:cs="Times New Roman"/>
        </w:rPr>
        <w:t xml:space="preserve"> </w:t>
      </w:r>
      <w:r w:rsidR="0056224D" w:rsidRPr="0056224D">
        <w:rPr>
          <w:rFonts w:ascii="Times New Roman" w:hAnsi="Times New Roman" w:cs="Times New Roman"/>
        </w:rPr>
        <w:t>if there was no increase in the lease area or enhancement of production.</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112.</w:t>
      </w:r>
      <w:r w:rsidR="0056224D" w:rsidRPr="0056224D">
        <w:rPr>
          <w:rFonts w:ascii="Times New Roman" w:hAnsi="Times New Roman" w:cs="Times New Roman"/>
        </w:rPr>
        <w:t xml:space="preserve"> Reference was also made to an Office Memorandum dated 19th August, 2010. However a reading of this document brings out that it basically relates to construction at site but makes it clear that no activity relating to any project covered under EIA 2006 including civil construction could be undertaken without obtaining a prior EC except fencing of the site to protect it from getting encroached and construction of temporary sheds for the guards.</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113.</w:t>
      </w:r>
      <w:r w:rsidR="0056224D" w:rsidRPr="0056224D">
        <w:rPr>
          <w:rFonts w:ascii="Times New Roman" w:hAnsi="Times New Roman" w:cs="Times New Roman"/>
        </w:rPr>
        <w:t xml:space="preserve"> Reference was also made to Office Memorandums dated 16th November, 2010 and 12th December, 2012 but having gone through them we find them of little relevance as they deal with procedural issues only.</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lastRenderedPageBreak/>
        <w:t>114.</w:t>
      </w:r>
      <w:r w:rsidR="0056224D" w:rsidRPr="0056224D">
        <w:rPr>
          <w:rFonts w:ascii="Times New Roman" w:hAnsi="Times New Roman" w:cs="Times New Roman"/>
        </w:rPr>
        <w:t xml:space="preserve"> All that we need to say on this subject is that there is no confusion, vagueness or uncertainty in the application of EIA 1994 and EIA 2006 insofar as mining operations were commenced on mining leases before 27 th January, 1994 (or even thereafter). Post EIA 2006, every mining lease holder having a lease area of 5 hectares or more and undertaking mining operations in respect of major minerals (with which we are concerned) was obliged to get an EC in terms of EIA 2006.</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115.</w:t>
      </w:r>
      <w:r w:rsidR="0056224D" w:rsidRPr="0056224D">
        <w:rPr>
          <w:rFonts w:ascii="Times New Roman" w:hAnsi="Times New Roman" w:cs="Times New Roman"/>
        </w:rPr>
        <w:t xml:space="preserve"> An attempt was then made by learned counsel for the mining lease holders to get out of the rigours of EIA 1994 and EIA 2006 by contending that some of them had modified the mining plan (with approval) and that therefore they had extracted iron ore or manganese ore, as the case may be, in terms of the mining plan but not necessarily in terms of the EC that had been obtained, if at all.</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116.</w:t>
      </w:r>
      <w:r w:rsidR="0056224D" w:rsidRPr="0056224D">
        <w:rPr>
          <w:rFonts w:ascii="Times New Roman" w:hAnsi="Times New Roman" w:cs="Times New Roman"/>
        </w:rPr>
        <w:t xml:space="preserve"> We have already held that a mining plan is subordinate to the EC and in M.C. Mehta it was held by this Court that having an approved mining plan does not imply that a mining lease holder can commence mining operations. That being so, a modified mining plan without a revised or amended EC, is of no consequence. What the contention of learned counsel suggests to us is that under the shield of a modified mining plan, illegal or unlawful mining in the form of mining without an EC, mining by over-reaching EIA 1994 and EIA 2006 was being carried out.</w:t>
      </w:r>
    </w:p>
    <w:p w:rsidR="007D137F"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117.</w:t>
      </w:r>
      <w:r w:rsidR="0056224D" w:rsidRPr="0056224D">
        <w:rPr>
          <w:rFonts w:ascii="Times New Roman" w:hAnsi="Times New Roman" w:cs="Times New Roman"/>
        </w:rPr>
        <w:t xml:space="preserve"> The contention apart, the subterfuge of obtaining a modified mining plan to get over the adverse effects of excess and illegal or unlawful production of iron ore or manganese ore was deprecated by the Ministry of Mines of the Government of India. In a letter dated 29th October, 2010 addressed to the Controller General, Indian Bureau of Mines it was pointed out that State Governments had expressed a concern that the Indian Bureau of Mines (IBM) had been modifying mining plans for allowing an increase in production of ore without adequate intimation to the State Governments.</w:t>
      </w:r>
      <w:r>
        <w:rPr>
          <w:rFonts w:ascii="Times New Roman" w:hAnsi="Times New Roman" w:cs="Times New Roman"/>
        </w:rPr>
        <w:t xml:space="preserve"> </w:t>
      </w:r>
      <w:r w:rsidR="0056224D" w:rsidRPr="0056224D">
        <w:rPr>
          <w:rFonts w:ascii="Times New Roman" w:hAnsi="Times New Roman" w:cs="Times New Roman"/>
        </w:rPr>
        <w:t>A concern was raised that such a revision was often being used to increase production of ore, which is sometimes not accounted for in mining operations in the concerned mining lease. It was made clear that all modifications of mining plans shall be effective prospectively only and earlier instances of irregular mining shall not be regularized through a modification of the mining plan.</w:t>
      </w:r>
    </w:p>
    <w:p w:rsidR="007D137F" w:rsidRPr="0056224D"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 xml:space="preserve">118. </w:t>
      </w:r>
      <w:r w:rsidR="0056224D" w:rsidRPr="0056224D">
        <w:rPr>
          <w:rFonts w:ascii="Times New Roman" w:hAnsi="Times New Roman" w:cs="Times New Roman"/>
        </w:rPr>
        <w:t>In a subsequent letter dated 12th December, 2011 addressed to the Chief Secretary in the Government of Orissa the said Ministry of Mines noted that there were violations of the actual production limit laid down in the mining plan and that the State Government had finally taken steps to curb illegal mining in respect of over-production of minerals. There was a reference to suggest (and we take it to be so) that 20% deviation from the mining plan (in terms of over-production) would be reasonable and permissible. However, it appears from a reading of the communication that illegal mining was going on beyond the 20% deviation limit and that appropriate steps were needed to curb these violations. Learned counsel for the petitioners submitted that such egregious violations must be firmly dealt with by cancellation or termination of the mining lease and a soft approach is not called for.</w:t>
      </w:r>
    </w:p>
    <w:p w:rsidR="007D137F"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lastRenderedPageBreak/>
        <w:t xml:space="preserve">119. </w:t>
      </w:r>
      <w:r w:rsidR="0056224D" w:rsidRPr="0056224D">
        <w:rPr>
          <w:rFonts w:ascii="Times New Roman" w:hAnsi="Times New Roman" w:cs="Times New Roman"/>
        </w:rPr>
        <w:t>In this context, it is worth noting that a High Level Committee (called</w:t>
      </w:r>
      <w:r>
        <w:rPr>
          <w:rFonts w:ascii="Times New Roman" w:hAnsi="Times New Roman" w:cs="Times New Roman"/>
        </w:rPr>
        <w:t xml:space="preserve"> </w:t>
      </w:r>
      <w:r w:rsidR="0056224D" w:rsidRPr="0056224D">
        <w:rPr>
          <w:rFonts w:ascii="Times New Roman" w:hAnsi="Times New Roman" w:cs="Times New Roman"/>
        </w:rPr>
        <w:t>the Hoda Committee) on the National Mineral Policy noted in its Report</w:t>
      </w:r>
      <w:r>
        <w:rPr>
          <w:rFonts w:ascii="Times New Roman" w:hAnsi="Times New Roman" w:cs="Times New Roman"/>
        </w:rPr>
        <w:t xml:space="preserve"> </w:t>
      </w:r>
      <w:r w:rsidR="0056224D" w:rsidRPr="0056224D">
        <w:rPr>
          <w:rFonts w:ascii="Times New Roman" w:hAnsi="Times New Roman" w:cs="Times New Roman"/>
        </w:rPr>
        <w:t>dated 22nd December, 2006 in paragraph 3.47 as follows :</w:t>
      </w:r>
    </w:p>
    <w:p w:rsidR="007D137F" w:rsidRPr="0056224D" w:rsidRDefault="007D137F" w:rsidP="0056224D">
      <w:pPr>
        <w:jc w:val="both"/>
        <w:rPr>
          <w:rFonts w:ascii="Times New Roman" w:hAnsi="Times New Roman" w:cs="Times New Roman"/>
        </w:rPr>
      </w:pPr>
    </w:p>
    <w:p w:rsidR="0056224D" w:rsidRDefault="0056224D" w:rsidP="007D137F">
      <w:pPr>
        <w:ind w:left="720"/>
        <w:jc w:val="both"/>
        <w:rPr>
          <w:rFonts w:ascii="Times New Roman" w:hAnsi="Times New Roman" w:cs="Times New Roman"/>
        </w:rPr>
      </w:pPr>
      <w:r w:rsidRPr="0056224D">
        <w:rPr>
          <w:rFonts w:ascii="Times New Roman" w:hAnsi="Times New Roman" w:cs="Times New Roman"/>
        </w:rPr>
        <w:t>“3.47 An EMP [Environment Management Plan] has to be prepared under the MCDR and got approved by IBM. However, this EMP is not acceptable to the MoEF. The miner has to prepare two EMPs separately — one for IBM and another for MoEF. The Committee suggests that IBM and MoEF should prepare guidelines for a composite EMP so that IBM can approve the same in consultation with MoEF’s field offices. This will eliminate anomalous situations where increase of even a few tonnes in production requires project authorities to get a fresh EMP approved from the MoEF although the IBM allows a grace of ±10% per cent, keeping in view the fluctuations in the market situation and process complexities. If a single EMP is accepted in principle such anomalies can be resolved in advance. The Committee feels the MoEF should also have a cushion of ±10% per cent in production while giving EIA clearance.”</w:t>
      </w:r>
    </w:p>
    <w:p w:rsidR="007D137F" w:rsidRPr="0056224D" w:rsidRDefault="007D137F" w:rsidP="007D137F">
      <w:pPr>
        <w:ind w:left="720"/>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120.</w:t>
      </w:r>
      <w:r w:rsidR="0056224D" w:rsidRPr="0056224D">
        <w:rPr>
          <w:rFonts w:ascii="Times New Roman" w:hAnsi="Times New Roman" w:cs="Times New Roman"/>
        </w:rPr>
        <w:t xml:space="preserve"> The above passage indicates that the permissible variation in production as per the Indian Bureau of Mines is ±10% but according to the letter dated 12th December, 2011 issued by the Ministry of Mines, the reasonable variation limit could be ±20%. It is not clear why there was a shift in the variation, but as rightly pointed out by learned counsel for the petitioners, the fact that in some cases the variation exceeded 20% was a cause for concern which necessitated strict and punitive action.</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121.</w:t>
      </w:r>
      <w:r w:rsidR="0056224D" w:rsidRPr="0056224D">
        <w:rPr>
          <w:rFonts w:ascii="Times New Roman" w:hAnsi="Times New Roman" w:cs="Times New Roman"/>
        </w:rPr>
        <w:t xml:space="preserve"> A submission was made by learned counsel for the mining lease holders to the effect that since many of them had been granted the first deemed statutory renewal of the mining lease under Rule 24A of the MCR, the requirements of EIA 1994 would not be applicable. We were shown various amendments made to Rule 24A of the MCR from time to time particularly the amendments made on 10th February, 1987, 7th January 1993, 27th September, 1994, 17th January, 2000, 18th July, 2014 and 8th October, 2014. In our opinion, none of these are of any consequence, the reason being that for the purposes of renewal of the mining lease, an application is required to be made by the mining lease holders and the deemed renewal clause under Rule 24A of the MCR will come into operation only after an application for renewal is made in Form J in Schedule I of the MCR. Under Rule 26 of the MCR, the State Government may refuse to renew the mining lease. That apart, the position in environmental jurisprudence with regard to the renewal of a mining lease has been made explicit by this Court in M.C. Mehta. Even otherwise, in view of EIA 1994, it is quite clear that the renewal of a mining lease would require a prior EC.</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t xml:space="preserve">122. </w:t>
      </w:r>
      <w:r w:rsidR="0056224D" w:rsidRPr="0056224D">
        <w:rPr>
          <w:rFonts w:ascii="Times New Roman" w:hAnsi="Times New Roman" w:cs="Times New Roman"/>
        </w:rPr>
        <w:t>We may also draw attention in this regard to a circular dated 28th October, 2004 issued by the MoEF wherein it was stated that in view of the decision in M.C. Mehta all mining projects of major minerals of more than 5 hectares lease area that had not yet obtained an EC would have to do so at the time of renewal of the lease.</w:t>
      </w:r>
    </w:p>
    <w:p w:rsidR="007D137F" w:rsidRDefault="007D137F" w:rsidP="0056224D">
      <w:pPr>
        <w:jc w:val="both"/>
        <w:rPr>
          <w:rFonts w:ascii="Times New Roman" w:hAnsi="Times New Roman" w:cs="Times New Roman"/>
        </w:rPr>
      </w:pPr>
    </w:p>
    <w:p w:rsidR="0056224D" w:rsidRPr="0056224D" w:rsidRDefault="007D137F" w:rsidP="0056224D">
      <w:pPr>
        <w:jc w:val="both"/>
        <w:rPr>
          <w:rFonts w:ascii="Times New Roman" w:hAnsi="Times New Roman" w:cs="Times New Roman"/>
        </w:rPr>
      </w:pPr>
      <w:r>
        <w:rPr>
          <w:rFonts w:ascii="Times New Roman" w:hAnsi="Times New Roman" w:cs="Times New Roman"/>
        </w:rPr>
        <w:lastRenderedPageBreak/>
        <w:t>123.</w:t>
      </w:r>
      <w:r w:rsidR="0056224D" w:rsidRPr="0056224D">
        <w:rPr>
          <w:rFonts w:ascii="Times New Roman" w:hAnsi="Times New Roman" w:cs="Times New Roman"/>
        </w:rPr>
        <w:t xml:space="preserve"> Finally, it was submitted that whenever an EC is granted, it would have retrospective effect from the date of the application for grant of an EC. In this context, it was pointed out that there were enormous delays in granting an EC and that the Hoda Committee had noted with reference to EIA 2006 that if all goes well, the grant of an EC takes about 232 days whereas the international norm is that an EC is granted within six months or 180 days. According to the additional affidavit filed by some mining lease holders, the period of 232 days mentioned by the Hoda Committee was actually a conservative estimate and that in fact it takes anything upto 390 days for the grant of an EC. It was submitted that the position was even worse under EIA 1994 since the MoEF rarely showed any urgency in the grant of an EC. Examples were cited before us to show that in some instances the grant of an EC took more than two years. Taking all this into consideration it was submitted that it would be more appropriate that the EC is given retrospective effect from the date of the application.</w:t>
      </w:r>
    </w:p>
    <w:p w:rsidR="007D137F" w:rsidRDefault="007D137F" w:rsidP="0056224D">
      <w:pPr>
        <w:jc w:val="both"/>
        <w:rPr>
          <w:rFonts w:ascii="Times New Roman" w:hAnsi="Times New Roman" w:cs="Times New Roman"/>
        </w:rPr>
      </w:pPr>
    </w:p>
    <w:p w:rsidR="007D137F" w:rsidRDefault="007D137F" w:rsidP="0056224D">
      <w:pPr>
        <w:jc w:val="both"/>
        <w:rPr>
          <w:rFonts w:ascii="Times New Roman" w:hAnsi="Times New Roman" w:cs="Times New Roman"/>
        </w:rPr>
      </w:pPr>
      <w:r>
        <w:rPr>
          <w:rFonts w:ascii="Times New Roman" w:hAnsi="Times New Roman" w:cs="Times New Roman"/>
        </w:rPr>
        <w:t>124.</w:t>
      </w:r>
      <w:r w:rsidR="0056224D" w:rsidRPr="0056224D">
        <w:rPr>
          <w:rFonts w:ascii="Times New Roman" w:hAnsi="Times New Roman" w:cs="Times New Roman"/>
        </w:rPr>
        <w:t xml:space="preserve"> We are not in agreement with learned counsel for the mining lease holders. There is no </w:t>
      </w:r>
    </w:p>
    <w:p w:rsidR="0056224D" w:rsidRPr="0056224D" w:rsidRDefault="0056224D" w:rsidP="0056224D">
      <w:pPr>
        <w:jc w:val="both"/>
        <w:rPr>
          <w:rFonts w:ascii="Times New Roman" w:hAnsi="Times New Roman" w:cs="Times New Roman"/>
        </w:rPr>
      </w:pPr>
      <w:r w:rsidRPr="0056224D">
        <w:rPr>
          <w:rFonts w:ascii="Times New Roman" w:hAnsi="Times New Roman" w:cs="Times New Roman"/>
        </w:rPr>
        <w:t xml:space="preserve">doubt that the grant of an EC cannot be taken as a mechanical exercise. It can only be granted after due diligence and reasonable care since damage to the environment can have a long term impact. EIA 1994 is therefore very clear that if expansion or modernization </w:t>
      </w:r>
      <w:r w:rsidR="007D137F">
        <w:rPr>
          <w:rFonts w:ascii="Times New Roman" w:hAnsi="Times New Roman" w:cs="Times New Roman"/>
        </w:rPr>
        <w:t xml:space="preserve"> </w:t>
      </w:r>
      <w:r w:rsidRPr="0056224D">
        <w:rPr>
          <w:rFonts w:ascii="Times New Roman" w:hAnsi="Times New Roman" w:cs="Times New Roman"/>
        </w:rPr>
        <w:t>of any mining activity exceeds the existing pollution load, a prior EC is necessary and as already held by this Court in M. C. Mehta even for the renewal of a mining lease where there is no expansion or modernization of any activity, a prior EC is necessary. Such importance having been given to an EC, the grant of an ex post facto environmental clearance would be detrimental to the environment and could lead to irreparable degradation of the environment. The concept of an ex post facto or a retrospective EC is completely alien to environmental jurisprudence including EIA 1994 and EIA 2006. We make it clear that an EC will come into force not earlier than the date of its grant.</w:t>
      </w:r>
    </w:p>
    <w:p w:rsidR="007D137F" w:rsidRDefault="007D137F" w:rsidP="0056224D">
      <w:pPr>
        <w:jc w:val="both"/>
        <w:rPr>
          <w:rFonts w:ascii="Times New Roman" w:hAnsi="Times New Roman" w:cs="Times New Roman"/>
        </w:rPr>
      </w:pPr>
    </w:p>
    <w:p w:rsidR="0056224D" w:rsidRPr="007D137F" w:rsidRDefault="0056224D" w:rsidP="0056224D">
      <w:pPr>
        <w:jc w:val="both"/>
        <w:rPr>
          <w:rFonts w:ascii="Times New Roman" w:hAnsi="Times New Roman" w:cs="Times New Roman"/>
          <w:b/>
        </w:rPr>
      </w:pPr>
      <w:r w:rsidRPr="007D137F">
        <w:rPr>
          <w:rFonts w:ascii="Times New Roman" w:hAnsi="Times New Roman" w:cs="Times New Roman"/>
          <w:b/>
        </w:rPr>
        <w:t>Illegal Mining</w:t>
      </w:r>
    </w:p>
    <w:p w:rsidR="007D137F" w:rsidRPr="0056224D" w:rsidRDefault="007D137F" w:rsidP="0056224D">
      <w:pPr>
        <w:jc w:val="both"/>
        <w:rPr>
          <w:rFonts w:ascii="Times New Roman" w:hAnsi="Times New Roman" w:cs="Times New Roman"/>
        </w:rPr>
      </w:pPr>
    </w:p>
    <w:p w:rsidR="0056224D" w:rsidRDefault="007D137F" w:rsidP="0056224D">
      <w:pPr>
        <w:jc w:val="both"/>
        <w:rPr>
          <w:rFonts w:ascii="Times New Roman" w:hAnsi="Times New Roman" w:cs="Times New Roman"/>
        </w:rPr>
      </w:pPr>
      <w:r>
        <w:rPr>
          <w:rFonts w:ascii="Times New Roman" w:hAnsi="Times New Roman" w:cs="Times New Roman"/>
        </w:rPr>
        <w:t xml:space="preserve">125. </w:t>
      </w:r>
      <w:r w:rsidR="0056224D" w:rsidRPr="0056224D">
        <w:rPr>
          <w:rFonts w:ascii="Times New Roman" w:hAnsi="Times New Roman" w:cs="Times New Roman"/>
        </w:rPr>
        <w:t>A question raised by learned counsel for the mining lease holders</w:t>
      </w:r>
      <w:r>
        <w:rPr>
          <w:rFonts w:ascii="Times New Roman" w:hAnsi="Times New Roman" w:cs="Times New Roman"/>
        </w:rPr>
        <w:t xml:space="preserve"> </w:t>
      </w:r>
      <w:r w:rsidR="0056224D" w:rsidRPr="0056224D">
        <w:rPr>
          <w:rFonts w:ascii="Times New Roman" w:hAnsi="Times New Roman" w:cs="Times New Roman"/>
        </w:rPr>
        <w:t>concerned the interpretation of the expression ‘illegal mining’. Reliance</w:t>
      </w:r>
      <w:r>
        <w:rPr>
          <w:rFonts w:ascii="Times New Roman" w:hAnsi="Times New Roman" w:cs="Times New Roman"/>
        </w:rPr>
        <w:t xml:space="preserve"> </w:t>
      </w:r>
      <w:r w:rsidR="0056224D" w:rsidRPr="0056224D">
        <w:rPr>
          <w:rFonts w:ascii="Times New Roman" w:hAnsi="Times New Roman" w:cs="Times New Roman"/>
        </w:rPr>
        <w:t>was placed on the report of the CEC which refers to Rule 2(iia) of the MCR</w:t>
      </w:r>
      <w:r>
        <w:rPr>
          <w:rFonts w:ascii="Times New Roman" w:hAnsi="Times New Roman" w:cs="Times New Roman"/>
        </w:rPr>
        <w:t xml:space="preserve"> </w:t>
      </w:r>
      <w:r w:rsidR="0056224D" w:rsidRPr="0056224D">
        <w:rPr>
          <w:rFonts w:ascii="Times New Roman" w:hAnsi="Times New Roman" w:cs="Times New Roman"/>
        </w:rPr>
        <w:t>to conclude that the violation of any rule within the mining lease area would</w:t>
      </w:r>
      <w:r>
        <w:rPr>
          <w:rFonts w:ascii="Times New Roman" w:hAnsi="Times New Roman" w:cs="Times New Roman"/>
        </w:rPr>
        <w:t xml:space="preserve"> </w:t>
      </w:r>
      <w:r w:rsidR="0056224D" w:rsidRPr="0056224D">
        <w:rPr>
          <w:rFonts w:ascii="Times New Roman" w:hAnsi="Times New Roman" w:cs="Times New Roman"/>
        </w:rPr>
        <w:t>not come within the definition of ‘illegal mining’ except where there has</w:t>
      </w:r>
      <w:r>
        <w:rPr>
          <w:rFonts w:ascii="Times New Roman" w:hAnsi="Times New Roman" w:cs="Times New Roman"/>
        </w:rPr>
        <w:t xml:space="preserve"> </w:t>
      </w:r>
      <w:r w:rsidR="0056224D" w:rsidRPr="0056224D">
        <w:rPr>
          <w:rFonts w:ascii="Times New Roman" w:hAnsi="Times New Roman" w:cs="Times New Roman"/>
        </w:rPr>
        <w:t>been a violation of the rules framed under Section 23C of the MMDR Act.</w:t>
      </w:r>
      <w:r>
        <w:rPr>
          <w:rFonts w:ascii="Times New Roman" w:hAnsi="Times New Roman" w:cs="Times New Roman"/>
        </w:rPr>
        <w:t xml:space="preserve"> </w:t>
      </w:r>
      <w:r w:rsidR="0056224D" w:rsidRPr="0056224D">
        <w:rPr>
          <w:rFonts w:ascii="Times New Roman" w:hAnsi="Times New Roman" w:cs="Times New Roman"/>
        </w:rPr>
        <w:t>According to the CEC:</w:t>
      </w:r>
    </w:p>
    <w:p w:rsidR="007D137F" w:rsidRPr="0056224D" w:rsidRDefault="007D137F" w:rsidP="0056224D">
      <w:pPr>
        <w:jc w:val="both"/>
        <w:rPr>
          <w:rFonts w:ascii="Times New Roman" w:hAnsi="Times New Roman" w:cs="Times New Roman"/>
        </w:rPr>
      </w:pPr>
    </w:p>
    <w:p w:rsidR="0056224D" w:rsidRDefault="0056224D" w:rsidP="0011111E">
      <w:pPr>
        <w:ind w:left="720"/>
        <w:jc w:val="both"/>
        <w:rPr>
          <w:rFonts w:ascii="Times New Roman" w:hAnsi="Times New Roman" w:cs="Times New Roman"/>
        </w:rPr>
      </w:pPr>
      <w:r w:rsidRPr="0056224D">
        <w:rPr>
          <w:rFonts w:ascii="Times New Roman" w:hAnsi="Times New Roman" w:cs="Times New Roman"/>
        </w:rPr>
        <w:t>“17. Illegal mining has been defined as mining operations undertaken by any person in any area without holding a mining lease. It does not include violation of any rules within the mining lease area except the Rules made under Section 23C of the MMDR</w:t>
      </w:r>
      <w:r w:rsidR="0011111E">
        <w:rPr>
          <w:rFonts w:ascii="Times New Roman" w:hAnsi="Times New Roman" w:cs="Times New Roman"/>
        </w:rPr>
        <w:t xml:space="preserve"> </w:t>
      </w:r>
      <w:r w:rsidRPr="0056224D">
        <w:rPr>
          <w:rFonts w:ascii="Times New Roman" w:hAnsi="Times New Roman" w:cs="Times New Roman"/>
        </w:rPr>
        <w:t>Act, 1957. The mining lease area shall be considered as an area held with lawful authority by the lessee (refer Rule 2(iia), MCR, 1960).”</w:t>
      </w:r>
    </w:p>
    <w:p w:rsidR="0011111E" w:rsidRPr="0056224D" w:rsidRDefault="0011111E"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sidRPr="0056224D">
        <w:rPr>
          <w:rFonts w:ascii="Times New Roman" w:hAnsi="Times New Roman" w:cs="Times New Roman"/>
        </w:rPr>
        <w:t>126</w:t>
      </w:r>
      <w:r w:rsidR="0011111E">
        <w:rPr>
          <w:rFonts w:ascii="Times New Roman" w:hAnsi="Times New Roman" w:cs="Times New Roman"/>
        </w:rPr>
        <w:t xml:space="preserve">. </w:t>
      </w:r>
      <w:r w:rsidRPr="0056224D">
        <w:rPr>
          <w:rFonts w:ascii="Times New Roman" w:hAnsi="Times New Roman" w:cs="Times New Roman"/>
        </w:rPr>
        <w:t xml:space="preserve"> As can be seen from the above, there is a difference of opinion between the CEC and the Commission on what is illegal mining or mining without lawful authority and we will give our views on the subject.</w:t>
      </w:r>
    </w:p>
    <w:p w:rsidR="0011111E" w:rsidRDefault="0011111E" w:rsidP="0056224D">
      <w:pPr>
        <w:jc w:val="both"/>
        <w:rPr>
          <w:rFonts w:ascii="Times New Roman" w:hAnsi="Times New Roman" w:cs="Times New Roman"/>
        </w:rPr>
      </w:pPr>
    </w:p>
    <w:p w:rsidR="0011111E"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127.</w:t>
      </w:r>
      <w:r w:rsidR="0056224D" w:rsidRPr="0056224D">
        <w:rPr>
          <w:rFonts w:ascii="Times New Roman" w:hAnsi="Times New Roman" w:cs="Times New Roman"/>
        </w:rPr>
        <w:t xml:space="preserve"> According to the lessees a mining operation only outside the mining lease area would constitute ‘illegal mining’ making illegal mining lease centric. We are unable to accept this narrow interpretation given by the CEC and relied upon by learned counsel for the mining lease holders.</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128. </w:t>
      </w:r>
      <w:r w:rsidR="0056224D" w:rsidRPr="0056224D">
        <w:rPr>
          <w:rFonts w:ascii="Times New Roman" w:hAnsi="Times New Roman" w:cs="Times New Roman"/>
        </w:rPr>
        <w:t xml:space="preserve"> The simple reason for not accepting this interpretation is that Rule 2(ii</w:t>
      </w:r>
      <w:r>
        <w:rPr>
          <w:rFonts w:ascii="Times New Roman" w:hAnsi="Times New Roman" w:cs="Times New Roman"/>
        </w:rPr>
        <w:t xml:space="preserve"> </w:t>
      </w:r>
      <w:r w:rsidR="0056224D" w:rsidRPr="0056224D">
        <w:rPr>
          <w:rFonts w:ascii="Times New Roman" w:hAnsi="Times New Roman" w:cs="Times New Roman"/>
        </w:rPr>
        <w:t>a) of the MCR was inserted by a notification dated 26 th July, 2012 while we</w:t>
      </w:r>
      <w:r>
        <w:rPr>
          <w:rFonts w:ascii="Times New Roman" w:hAnsi="Times New Roman" w:cs="Times New Roman"/>
        </w:rPr>
        <w:t xml:space="preserve"> </w:t>
      </w:r>
      <w:r w:rsidR="0056224D" w:rsidRPr="0056224D">
        <w:rPr>
          <w:rFonts w:ascii="Times New Roman" w:hAnsi="Times New Roman" w:cs="Times New Roman"/>
        </w:rPr>
        <w:t>are concerned with an earlier period. That apart, as mentioned above, the</w:t>
      </w:r>
      <w:r>
        <w:rPr>
          <w:rFonts w:ascii="Times New Roman" w:hAnsi="Times New Roman" w:cs="Times New Roman"/>
        </w:rPr>
        <w:t xml:space="preserve"> </w:t>
      </w:r>
      <w:r w:rsidR="0056224D" w:rsidRPr="0056224D">
        <w:rPr>
          <w:rFonts w:ascii="Times New Roman" w:hAnsi="Times New Roman" w:cs="Times New Roman"/>
        </w:rPr>
        <w:t>holder of a mining lease is required to adhere to the terms of the mining</w:t>
      </w:r>
      <w:r>
        <w:rPr>
          <w:rFonts w:ascii="Times New Roman" w:hAnsi="Times New Roman" w:cs="Times New Roman"/>
        </w:rPr>
        <w:t xml:space="preserve"> </w:t>
      </w:r>
      <w:r w:rsidR="0056224D" w:rsidRPr="0056224D">
        <w:rPr>
          <w:rFonts w:ascii="Times New Roman" w:hAnsi="Times New Roman" w:cs="Times New Roman"/>
        </w:rPr>
        <w:t>scheme, the mining plan and the mining lease as well as the statutes such as</w:t>
      </w:r>
      <w:r>
        <w:rPr>
          <w:rFonts w:ascii="Times New Roman" w:hAnsi="Times New Roman" w:cs="Times New Roman"/>
        </w:rPr>
        <w:t xml:space="preserve"> </w:t>
      </w:r>
      <w:r w:rsidR="0056224D" w:rsidRPr="0056224D">
        <w:rPr>
          <w:rFonts w:ascii="Times New Roman" w:hAnsi="Times New Roman" w:cs="Times New Roman"/>
        </w:rPr>
        <w:t>the EPA, the FCA, the Water (Prevention and Control of Pollution) Act,</w:t>
      </w:r>
      <w:r>
        <w:rPr>
          <w:rFonts w:ascii="Times New Roman" w:hAnsi="Times New Roman" w:cs="Times New Roman"/>
        </w:rPr>
        <w:t xml:space="preserve"> </w:t>
      </w:r>
      <w:r w:rsidR="0056224D" w:rsidRPr="0056224D">
        <w:rPr>
          <w:rFonts w:ascii="Times New Roman" w:hAnsi="Times New Roman" w:cs="Times New Roman"/>
        </w:rPr>
        <w:t>1974 and the Air (Prevention and Control of Pollution) Act, 1981. If any</w:t>
      </w:r>
      <w:r>
        <w:rPr>
          <w:rFonts w:ascii="Times New Roman" w:hAnsi="Times New Roman" w:cs="Times New Roman"/>
        </w:rPr>
        <w:t xml:space="preserve"> </w:t>
      </w:r>
      <w:r w:rsidR="0056224D" w:rsidRPr="0056224D">
        <w:rPr>
          <w:rFonts w:ascii="Times New Roman" w:hAnsi="Times New Roman" w:cs="Times New Roman"/>
        </w:rPr>
        <w:t>mining operation is conducted in violation of any of these requirements, then</w:t>
      </w:r>
      <w:r>
        <w:rPr>
          <w:rFonts w:ascii="Times New Roman" w:hAnsi="Times New Roman" w:cs="Times New Roman"/>
        </w:rPr>
        <w:t xml:space="preserve"> </w:t>
      </w:r>
      <w:r w:rsidR="0056224D" w:rsidRPr="0056224D">
        <w:rPr>
          <w:rFonts w:ascii="Times New Roman" w:hAnsi="Times New Roman" w:cs="Times New Roman"/>
        </w:rPr>
        <w:t>that mining operation is illegal or unlawful. Any extraction of a mineral</w:t>
      </w:r>
      <w:r>
        <w:rPr>
          <w:rFonts w:ascii="Times New Roman" w:hAnsi="Times New Roman" w:cs="Times New Roman"/>
        </w:rPr>
        <w:t xml:space="preserve"> </w:t>
      </w:r>
      <w:r w:rsidR="0056224D" w:rsidRPr="0056224D">
        <w:rPr>
          <w:rFonts w:ascii="Times New Roman" w:hAnsi="Times New Roman" w:cs="Times New Roman"/>
        </w:rPr>
        <w:t>through an illegal or unlawful mining operation would become illegally or</w:t>
      </w:r>
      <w:r>
        <w:rPr>
          <w:rFonts w:ascii="Times New Roman" w:hAnsi="Times New Roman" w:cs="Times New Roman"/>
        </w:rPr>
        <w:t xml:space="preserve"> </w:t>
      </w:r>
      <w:r w:rsidR="0056224D" w:rsidRPr="0056224D">
        <w:rPr>
          <w:rFonts w:ascii="Times New Roman" w:hAnsi="Times New Roman" w:cs="Times New Roman"/>
        </w:rPr>
        <w:t>unlawfully extracted mineral.</w:t>
      </w:r>
    </w:p>
    <w:p w:rsidR="0011111E" w:rsidRPr="0056224D" w:rsidRDefault="0011111E"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129</w:t>
      </w:r>
      <w:r w:rsidR="0011111E">
        <w:rPr>
          <w:rFonts w:ascii="Times New Roman" w:hAnsi="Times New Roman" w:cs="Times New Roman"/>
        </w:rPr>
        <w:t xml:space="preserve">. </w:t>
      </w:r>
      <w:r w:rsidRPr="0056224D">
        <w:rPr>
          <w:rFonts w:ascii="Times New Roman" w:hAnsi="Times New Roman" w:cs="Times New Roman"/>
        </w:rPr>
        <w:t xml:space="preserve"> It is not, as suggested by learned counsel, that illegal mining is confined only to mining operations outside a leased area. Such an activity is obviously illegal or unlawful mining. Illegal mining takes within its fold excess extraction of a mineral over the permissible limit even within the mining lease area which is held under lawful authority, if that excess extraction is contrary to the mining scheme, the mining plan, the mining lease or a statutory requirement. Even otherwise, it is not possible for us to accept the narrow interpretation sought to be canvassed by learned counsel for the mining lease holders particularly since we are dealing with a natural resource which is intended for the benefit of everyone and not only for the benefit of the mining lease holders.</w:t>
      </w:r>
    </w:p>
    <w:p w:rsidR="0011111E" w:rsidRPr="0056224D" w:rsidRDefault="0011111E"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Encroachments</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130. </w:t>
      </w:r>
      <w:r w:rsidR="0056224D" w:rsidRPr="0056224D">
        <w:rPr>
          <w:rFonts w:ascii="Times New Roman" w:hAnsi="Times New Roman" w:cs="Times New Roman"/>
        </w:rPr>
        <w:t>Section 4(1) of the MMDR Act makes it clear that no person can carry out any mining operations except under and in accordance with the terms and conditions of a mining lease granted under the MMDR Act and the rules made thereunder. Obviously therefore, any person carrying on mining operations without a mining lease, is indulging in illegal or unlawful mining. This would also necessarily imply that if a mining lease is granted to a person who carries out mining operations outside the boundaries of the mining lease, the mineral extracted would be the result of illegal or unlawful mining.</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131. </w:t>
      </w:r>
      <w:r w:rsidR="0056224D" w:rsidRPr="0056224D">
        <w:rPr>
          <w:rFonts w:ascii="Times New Roman" w:hAnsi="Times New Roman" w:cs="Times New Roman"/>
        </w:rPr>
        <w:t xml:space="preserve"> In its report, the CEC has dealt with illegal mining outside the sanctioned mining areas. It is stated that 82 mining leases for iron ore and manganese ore were identified by the Commission where there were encroachments in the form of illegal mining pits, illegal over-burden dumps etc.</w:t>
      </w:r>
    </w:p>
    <w:p w:rsidR="0011111E"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132. </w:t>
      </w:r>
      <w:r w:rsidR="0056224D" w:rsidRPr="0056224D">
        <w:rPr>
          <w:rFonts w:ascii="Times New Roman" w:hAnsi="Times New Roman" w:cs="Times New Roman"/>
        </w:rPr>
        <w:t xml:space="preserve"> In respect of these 82 mining leases, the State of Odisha appointed a Committee on the suggestion of the Commission, to survey and identify the exact extent and location of the sanctioned lease area, lease area under occupation of the mining lease holder and the area under encroachment/illegal mining. The Committee or the Joint Survey consisted of officers </w:t>
      </w:r>
      <w:r w:rsidR="0056224D" w:rsidRPr="0056224D">
        <w:rPr>
          <w:rFonts w:ascii="Times New Roman" w:hAnsi="Times New Roman" w:cs="Times New Roman"/>
        </w:rPr>
        <w:lastRenderedPageBreak/>
        <w:t>of the Revenue Department, Forest Department and Mining Department of the State of Odisha who carried out a field survey in respect of 39 mining leases. The findings of the field survey or the Joint Survey were verified by a team comprising of the Director Mines, Chief Engineer, ORSAC and the Additional Secretary, F &amp; E Department of the Government of Odisha.</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133. </w:t>
      </w:r>
      <w:r w:rsidR="0056224D" w:rsidRPr="0056224D">
        <w:rPr>
          <w:rFonts w:ascii="Times New Roman" w:hAnsi="Times New Roman" w:cs="Times New Roman"/>
        </w:rPr>
        <w:t xml:space="preserve"> It is mentioned in the report of the CEC that the Joint Survey for each of the 39 mining leases is technically sound and reliable. However, in respect of some of the leases, it would be desirable for the State Government to take another look at the results of the field survey. Unfortunately, the CEC has not identified these mining leases that require another look. Be that as it may, the fact is that a joint survey has not been conducted in respect of 43 mining leases.</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134. </w:t>
      </w:r>
      <w:r w:rsidR="0056224D" w:rsidRPr="0056224D">
        <w:rPr>
          <w:rFonts w:ascii="Times New Roman" w:hAnsi="Times New Roman" w:cs="Times New Roman"/>
        </w:rPr>
        <w:t xml:space="preserve"> We are of the view that for completing the record and taking the report of the CEC to its logical conclusion, it would be appropriate if a fresh Joint Survey is conducted by concerned officers of the Government of Odisha from the Revenue Department, the Forest Department, the Mining Department and any other department that may be deemed necessary. The Forest Survey of India, the MoEF, the Indian Bureau of Mines and the Geological Survey of India should also be associated in the Joint Survey. In our opinion, it would also be appropriate if the CEC is also associated in the Joint Survey and the best and latest technology should be made use of including satellite imagery and thereafter a report is submitted in this Court on or before 31st December, 2017 after hearing the 82 lessees identified by the Commission.</w:t>
      </w:r>
    </w:p>
    <w:p w:rsidR="0011111E" w:rsidRPr="0056224D" w:rsidRDefault="0011111E"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Adherence to the mining plan</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135. </w:t>
      </w:r>
      <w:r w:rsidR="0056224D" w:rsidRPr="0056224D">
        <w:rPr>
          <w:rFonts w:ascii="Times New Roman" w:hAnsi="Times New Roman" w:cs="Times New Roman"/>
        </w:rPr>
        <w:t xml:space="preserve"> A side issue raised by learned counsel for the mining lease holders in this regard was the necessity (if any) of adhering to the annual plan or calendar plan of mining. It was contended that a mining lease holder could mine in excess of the annual plan. While it is so, this submission must be tempered and appreciated in the proper context. A mining plan is valid for a period of five years but there could be a 20% variation in extraction over and above the mining plan. This is the maximum that is stated to be reasonably permissible according to the Ministry of Mines. In terms of Rule 22(5) of the MCR a mining plan shall incorporate a tentative scheme of mining and annual program and plan for excavation from year to year for five years. At best, there could be a variation in extraction of 20% in each given year but this would be subject to the overall mining plan limit of a variation of 20% over five years. What this means is that a mining lease holder cannot extract the five year quantity (with a variation of 20%) in one or two years only. The extraction has to be staggered and continued over a period of five years. If any other interpretation is given, it would lead to an absurd situation where a mining lease holder could extract the entire permissible quantity under the mining plan plus 20% in one year and extract miniscule amounts over the remaining four years, and this could be done without any reference to the EC. The submission of learned counsel in this regard simply cannot be accepted.</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lastRenderedPageBreak/>
        <w:t>136.</w:t>
      </w:r>
      <w:r w:rsidR="0056224D" w:rsidRPr="0056224D">
        <w:rPr>
          <w:rFonts w:ascii="Times New Roman" w:hAnsi="Times New Roman" w:cs="Times New Roman"/>
        </w:rPr>
        <w:t xml:space="preserve"> In the letter dated 12th December, 2011 sent by the Secretary in the Ministry of Mines of the Government of India to the Chief Secretary of the Government of Odisha (adverted to above) concerning violation of annual production limit laid down in the approved mining plan, it was stated, inter alia, that an analysis of production and violations in 104 mining leases for bulk minerals in the last ten years was undertaken by the Indian Bureau of Mines. It was noted that in 71 cases there was excess ore produced beyond the reasonable variation limit of 20%. It was noted that this was partly due to the failure of the State machinery to restrict the movement of minerals.</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137.</w:t>
      </w:r>
      <w:r w:rsidR="0056224D" w:rsidRPr="0056224D">
        <w:rPr>
          <w:rFonts w:ascii="Times New Roman" w:hAnsi="Times New Roman" w:cs="Times New Roman"/>
        </w:rPr>
        <w:t xml:space="preserve"> In a further letter dated 5th September, 2012 it was reiterated that any violation of the mining plan or the mining scheme noticed by the State Government should be immediately brought to the notice of the Indian Bureau of Mines to initiate suitable action. It was reiterated that transit passes to such mines should not be issued by the State Government so as to stop any additional outgo. It was added: “Needless to say any revision on the limits of production is subjected to statutory clearances under Environment and Forest laws. Having said that, the State Mining and Geology officials should not also lose focus on taking stringent action against any instances of illegal mining, undertaken outside the leased area, and passed off as excess production.” It is quite clear from the correspondence placed before us that as far as the Union of India is concerned, any violation of the requirements of the law has to be firmly dealt with.</w:t>
      </w:r>
    </w:p>
    <w:p w:rsidR="0011111E"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138. </w:t>
      </w:r>
      <w:r w:rsidR="0056224D" w:rsidRPr="0056224D">
        <w:rPr>
          <w:rFonts w:ascii="Times New Roman" w:hAnsi="Times New Roman" w:cs="Times New Roman"/>
        </w:rPr>
        <w:t>With reference to the interpretation of Section 21(5) of the MMDR Act (which we shall soon consider) it was stated as follows:</w:t>
      </w:r>
    </w:p>
    <w:p w:rsidR="0011111E" w:rsidRPr="0056224D" w:rsidRDefault="0011111E" w:rsidP="0056224D">
      <w:pPr>
        <w:jc w:val="both"/>
        <w:rPr>
          <w:rFonts w:ascii="Times New Roman" w:hAnsi="Times New Roman" w:cs="Times New Roman"/>
        </w:rPr>
      </w:pPr>
    </w:p>
    <w:p w:rsidR="0056224D" w:rsidRDefault="0056224D" w:rsidP="0011111E">
      <w:pPr>
        <w:ind w:left="720"/>
        <w:jc w:val="both"/>
        <w:rPr>
          <w:rFonts w:ascii="Times New Roman" w:hAnsi="Times New Roman" w:cs="Times New Roman"/>
        </w:rPr>
      </w:pPr>
      <w:r w:rsidRPr="0056224D">
        <w:rPr>
          <w:rFonts w:ascii="Times New Roman" w:hAnsi="Times New Roman" w:cs="Times New Roman"/>
        </w:rPr>
        <w:t>“Section 21(5) of MMDR Act is clearly applicable on such land which is occupied without lawful authority. It is clarified that in the context of MMDR Act, 1957, violations pertaining to mining operations within the mining lease area are to be dealt with only in terms of the provisions of the Mineral Conservation and Development Rules 1988. The State Governments have clear powers to tackle any offences related to mining outside the mining lease area in terms of Section 23C of the MMDR Act, 1957. However, the interpretation that a land granted under a Mining lease by the State Government can be held to be occupied without lawful authority on the grounds of violation of provisions of any other law of the land is not appropriate and such interpretation may not stand in the Court of law. Such Act or Rules, including the Environment (Protection) Act, 1986, or the Forest (Conservation) Act, 1980, etc. clearly provide penalties for violations under those laws. This aspect may be clarified to the State Accountant General also.”</w:t>
      </w:r>
    </w:p>
    <w:p w:rsidR="0011111E" w:rsidRPr="0056224D" w:rsidRDefault="0011111E" w:rsidP="0011111E">
      <w:pPr>
        <w:ind w:left="720"/>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139. </w:t>
      </w:r>
      <w:r w:rsidR="0056224D" w:rsidRPr="0056224D">
        <w:rPr>
          <w:rFonts w:ascii="Times New Roman" w:hAnsi="Times New Roman" w:cs="Times New Roman"/>
        </w:rPr>
        <w:t>All that we need say for the present is that the interpretation given in the aforesaid letter to Section 21(5) of the MMDR Act is not fully correct. While mining in excess of permissible limits under the mining plan or the EC or FC on leased area may not amount to mining on land occupied without lawful authority, it would certainly amount to illegal or unlawful</w:t>
      </w:r>
      <w:r>
        <w:rPr>
          <w:rFonts w:ascii="Times New Roman" w:hAnsi="Times New Roman" w:cs="Times New Roman"/>
        </w:rPr>
        <w:t xml:space="preserve"> </w:t>
      </w:r>
      <w:r w:rsidR="0056224D" w:rsidRPr="0056224D">
        <w:rPr>
          <w:rFonts w:ascii="Times New Roman" w:hAnsi="Times New Roman" w:cs="Times New Roman"/>
        </w:rPr>
        <w:t>mining or mining without authority of law.</w:t>
      </w:r>
    </w:p>
    <w:p w:rsidR="0011111E" w:rsidRDefault="0011111E" w:rsidP="0056224D">
      <w:pPr>
        <w:jc w:val="both"/>
        <w:rPr>
          <w:rFonts w:ascii="Times New Roman" w:hAnsi="Times New Roman" w:cs="Times New Roman"/>
        </w:rPr>
      </w:pPr>
    </w:p>
    <w:p w:rsidR="0056224D" w:rsidRPr="0056224D" w:rsidRDefault="0056224D" w:rsidP="0056224D">
      <w:pPr>
        <w:jc w:val="both"/>
        <w:rPr>
          <w:rFonts w:ascii="Times New Roman" w:hAnsi="Times New Roman" w:cs="Times New Roman"/>
        </w:rPr>
      </w:pPr>
      <w:r w:rsidRPr="0056224D">
        <w:rPr>
          <w:rFonts w:ascii="Times New Roman" w:hAnsi="Times New Roman" w:cs="Times New Roman"/>
        </w:rPr>
        <w:t>Section 21 of the MMDR Act</w:t>
      </w:r>
    </w:p>
    <w:p w:rsidR="0056224D" w:rsidRDefault="0011111E" w:rsidP="0056224D">
      <w:pPr>
        <w:jc w:val="both"/>
        <w:rPr>
          <w:rFonts w:ascii="Times New Roman" w:hAnsi="Times New Roman" w:cs="Times New Roman"/>
        </w:rPr>
      </w:pPr>
      <w:r>
        <w:rPr>
          <w:rFonts w:ascii="Times New Roman" w:hAnsi="Times New Roman" w:cs="Times New Roman"/>
        </w:rPr>
        <w:lastRenderedPageBreak/>
        <w:t xml:space="preserve">140. </w:t>
      </w:r>
      <w:r w:rsidR="0056224D" w:rsidRPr="0056224D">
        <w:rPr>
          <w:rFonts w:ascii="Times New Roman" w:hAnsi="Times New Roman" w:cs="Times New Roman"/>
        </w:rPr>
        <w:t xml:space="preserve"> The discussion on illegal or unlawful mining takes us to the question of the consequence of illegal or unlawful mining and the interpretation of Section 21(1) and Section 21(5) of the MMDR Act.</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141.</w:t>
      </w:r>
      <w:r w:rsidR="0056224D" w:rsidRPr="0056224D">
        <w:rPr>
          <w:rFonts w:ascii="Times New Roman" w:hAnsi="Times New Roman" w:cs="Times New Roman"/>
        </w:rPr>
        <w:t xml:space="preserve"> Section 21(1) of the MMDR Act is clearly relatable to a penal offence and applies if any one contravenes the provisions of Section 4(1) of the MMDR Act. Section 4(1) of the MMDR Act prohibits the undertaking of any mining operation in any area except under and in accordance with the terms and conditions of a mining lease and the rules made thereunder. Therefore, when a person carries out a mining operation in any area other than a leased area or violates the terms of a mining lease, which incorporates the mining plan and which requires adherence to the law of the land, that person becomes liable for prosecution under Section 21(1) of the MMDR Act. In the event of a conviction, he or she shall be punishable with imprisonment for a term which may extend to five years and with fine which may extend to Rs.5 lakh per hectare of the area.</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142.</w:t>
      </w:r>
      <w:r w:rsidR="0056224D" w:rsidRPr="0056224D">
        <w:rPr>
          <w:rFonts w:ascii="Times New Roman" w:hAnsi="Times New Roman" w:cs="Times New Roman"/>
        </w:rPr>
        <w:t xml:space="preserve"> As far as Section 21(5) of the MMDR Act is concerned, according to the CEC the provision is applicable only if a person indulges in illegal mining outside the mining lease area. Consequently, Section 21(5) of the MMDR Act is not attracted even if the mineral raised within the mining lease area is without an EC or beyond the quantity prescribed by the EC or beyond the quantity permitted in the mining plan. In such a situation, the provisions of the EPA or the MCR come into play. This interpretation is supported by learned counsel for the mining lease holders who affirm that Section 21(5) of the MMDR Act is mining lease area centric. In other words, according to the CEC and the learned counsel, for the purposes of Section 21(5) of the MMDR Act illegal mining is mining outside the mining lease area and Section 21(5) of the MMDR Act has to be understood in that light.</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143.</w:t>
      </w:r>
      <w:r w:rsidR="0056224D" w:rsidRPr="0056224D">
        <w:rPr>
          <w:rFonts w:ascii="Times New Roman" w:hAnsi="Times New Roman" w:cs="Times New Roman"/>
        </w:rPr>
        <w:t xml:space="preserve"> Reference was also made to the Explanation to Rule 2(iia) of the MCR where it is stated that for the purposes of this clause, the violation of any rules, other than the rules made under section 23C of the MMDR Act, within the mining lease area by a holder of a mining lease shall not include illegal mining. In other words, it was submitted that Section 21(5) of the MMDR Act is required to be understood in the context of Rule 2(iia) of the MCR.</w:t>
      </w:r>
    </w:p>
    <w:p w:rsidR="0011111E"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144. </w:t>
      </w:r>
      <w:r w:rsidR="0056224D" w:rsidRPr="0056224D">
        <w:rPr>
          <w:rFonts w:ascii="Times New Roman" w:hAnsi="Times New Roman" w:cs="Times New Roman"/>
        </w:rPr>
        <w:t xml:space="preserve"> It was submitted by Shri Ashok Desai learned senior counsel for one of the intervenors, that the penalty postulated by Section 21(5) of the MMDR Act though an imposition of a pecuniary liability, is punishment for the commission of an offence. By referring to </w:t>
      </w:r>
      <w:r w:rsidR="0056224D" w:rsidRPr="0011111E">
        <w:rPr>
          <w:rFonts w:ascii="Times New Roman" w:hAnsi="Times New Roman" w:cs="Times New Roman"/>
          <w:i/>
        </w:rPr>
        <w:t>Khemka &amp; Co. (Agencies)</w:t>
      </w:r>
      <w:r w:rsidRPr="0011111E">
        <w:rPr>
          <w:rFonts w:ascii="Times New Roman" w:hAnsi="Times New Roman" w:cs="Times New Roman"/>
          <w:i/>
        </w:rPr>
        <w:t xml:space="preserve"> </w:t>
      </w:r>
      <w:r w:rsidR="0056224D" w:rsidRPr="0011111E">
        <w:rPr>
          <w:rFonts w:ascii="Times New Roman" w:hAnsi="Times New Roman" w:cs="Times New Roman"/>
          <w:i/>
        </w:rPr>
        <w:t>Pvt. Ltd. v. State of Maharashtra</w:t>
      </w:r>
      <w:r w:rsidRPr="0011111E">
        <w:rPr>
          <w:rFonts w:ascii="Times New Roman" w:hAnsi="Times New Roman" w:cs="Times New Roman"/>
          <w:sz w:val="20"/>
          <w:szCs w:val="20"/>
          <w:vertAlign w:val="superscript"/>
        </w:rPr>
        <w:t>9</w:t>
      </w:r>
      <w:r w:rsidR="0056224D" w:rsidRPr="0056224D">
        <w:rPr>
          <w:rFonts w:ascii="Times New Roman" w:hAnsi="Times New Roman" w:cs="Times New Roman"/>
        </w:rPr>
        <w:t xml:space="preserve">  it was contended that the liability sought to be imposed by Section 21(5) of the MMDR Act is not a liability that is created by a clear, unambiguous and express enactment.</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145. </w:t>
      </w:r>
      <w:r w:rsidR="0056224D" w:rsidRPr="0056224D">
        <w:rPr>
          <w:rFonts w:ascii="Times New Roman" w:hAnsi="Times New Roman" w:cs="Times New Roman"/>
        </w:rPr>
        <w:t xml:space="preserve"> As far as the Union of India is concerned, in its affidavit filed on 20 th January, 2017 by Shri Sudhakar Shukla, Economic Advisor in the Government of India, Ministry of Mines, it is submitted (and this submission is supported by the learned Attorney General in his oral submissions) that Section 21(5) of the MMDR Act is in two parts. The first part refers to the raising of minerals without any lawful authority from any land. The second part is in addition to what is recoverable under the first part. The addition is to the effect that when a person </w:t>
      </w:r>
      <w:r w:rsidR="0056224D" w:rsidRPr="0056224D">
        <w:rPr>
          <w:rFonts w:ascii="Times New Roman" w:hAnsi="Times New Roman" w:cs="Times New Roman"/>
        </w:rPr>
        <w:lastRenderedPageBreak/>
        <w:t>raises a mineral from any area not in his or her lawful authority, that person is also liable to pay the rent, royalty or tax for the period during which the land was occupied without lawful authority.</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146.</w:t>
      </w:r>
      <w:r w:rsidR="0056224D" w:rsidRPr="0056224D">
        <w:rPr>
          <w:rFonts w:ascii="Times New Roman" w:hAnsi="Times New Roman" w:cs="Times New Roman"/>
        </w:rPr>
        <w:t xml:space="preserve"> It is further submitted that ‘illegal mining’ as defined in Rule 2(iia) of the MCR is also required to be read in the context of Rule 26(4) and Rule 27(4A) of the MCR which deal with the refusal to renew a mining lease if the mining lease holder is convicted of illegal mining and the determination of a mining lease in the event the mining lease holder is convicted of illegal mining. It is submitted that the definition of illegal mining in the MCR must be strictly construed and limited to the provisions of the MCR and cannot apply to the provisions of Section 21(5) of the MMDR Act.</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147. </w:t>
      </w:r>
      <w:r w:rsidR="0056224D" w:rsidRPr="0056224D">
        <w:rPr>
          <w:rFonts w:ascii="Times New Roman" w:hAnsi="Times New Roman" w:cs="Times New Roman"/>
        </w:rPr>
        <w:t>In conclusion, it is reiterated by the Union of India on affidavit as follows:</w:t>
      </w:r>
    </w:p>
    <w:p w:rsidR="0011111E" w:rsidRPr="0056224D" w:rsidRDefault="0011111E" w:rsidP="0056224D">
      <w:pPr>
        <w:jc w:val="both"/>
        <w:rPr>
          <w:rFonts w:ascii="Times New Roman" w:hAnsi="Times New Roman" w:cs="Times New Roman"/>
        </w:rPr>
      </w:pPr>
    </w:p>
    <w:p w:rsidR="0056224D" w:rsidRPr="0056224D" w:rsidRDefault="0056224D" w:rsidP="0011111E">
      <w:pPr>
        <w:ind w:left="720"/>
        <w:jc w:val="both"/>
        <w:rPr>
          <w:rFonts w:ascii="Times New Roman" w:hAnsi="Times New Roman" w:cs="Times New Roman"/>
        </w:rPr>
      </w:pPr>
      <w:r w:rsidRPr="0056224D">
        <w:rPr>
          <w:rFonts w:ascii="Times New Roman" w:hAnsi="Times New Roman" w:cs="Times New Roman"/>
        </w:rPr>
        <w:t>“55. That considering all the above, the Ministry would like to submit that the provisions of sub-section (5) of Section 21 would apply to all minerals raised without any lawful authority, be it forest clearances or environment clearances or any other such legal requirements.</w:t>
      </w:r>
    </w:p>
    <w:p w:rsidR="0011111E" w:rsidRDefault="0011111E" w:rsidP="0011111E">
      <w:pPr>
        <w:ind w:left="720"/>
        <w:jc w:val="both"/>
        <w:rPr>
          <w:rFonts w:ascii="Times New Roman" w:hAnsi="Times New Roman" w:cs="Times New Roman"/>
        </w:rPr>
      </w:pPr>
    </w:p>
    <w:p w:rsidR="0011111E" w:rsidRDefault="0056224D" w:rsidP="0011111E">
      <w:pPr>
        <w:ind w:left="720"/>
        <w:jc w:val="both"/>
        <w:rPr>
          <w:rFonts w:ascii="Times New Roman" w:hAnsi="Times New Roman" w:cs="Times New Roman"/>
        </w:rPr>
      </w:pPr>
      <w:r w:rsidRPr="0056224D">
        <w:rPr>
          <w:rFonts w:ascii="Times New Roman" w:hAnsi="Times New Roman" w:cs="Times New Roman"/>
        </w:rPr>
        <w:t>56. That penalties would arise under section 21(5) of the MMDR Act, 1957, in respect of any form of mining activity without lawful authority. Mining outside lease area would on the face of it amount to mining without lawful authority and would attract the provisions of section 21(5); and, in addition, all forms of mining without lawful authority including that in breach of the limits imposed by the Environmental Clearance carried out within the lease area would also invite penalties under section 21 (5).”</w:t>
      </w:r>
    </w:p>
    <w:p w:rsidR="0056224D" w:rsidRDefault="0056224D" w:rsidP="0011111E">
      <w:pPr>
        <w:ind w:left="720"/>
        <w:jc w:val="right"/>
        <w:rPr>
          <w:rFonts w:ascii="Times New Roman" w:hAnsi="Times New Roman" w:cs="Times New Roman"/>
        </w:rPr>
      </w:pPr>
      <w:r w:rsidRPr="0056224D">
        <w:rPr>
          <w:rFonts w:ascii="Times New Roman" w:hAnsi="Times New Roman" w:cs="Times New Roman"/>
        </w:rPr>
        <w:t xml:space="preserve"> (Emphasis given by us).</w:t>
      </w:r>
    </w:p>
    <w:p w:rsidR="0011111E" w:rsidRPr="0056224D" w:rsidRDefault="0011111E" w:rsidP="0011111E">
      <w:pPr>
        <w:ind w:left="720"/>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148. </w:t>
      </w:r>
      <w:r w:rsidR="0056224D" w:rsidRPr="0056224D">
        <w:rPr>
          <w:rFonts w:ascii="Times New Roman" w:hAnsi="Times New Roman" w:cs="Times New Roman"/>
        </w:rPr>
        <w:t>On behalf of the State of Odisha, it was submitted by Shri Rakesh</w:t>
      </w:r>
      <w:r>
        <w:rPr>
          <w:rFonts w:ascii="Times New Roman" w:hAnsi="Times New Roman" w:cs="Times New Roman"/>
        </w:rPr>
        <w:t xml:space="preserve"> </w:t>
      </w:r>
      <w:r w:rsidR="0056224D" w:rsidRPr="0056224D">
        <w:rPr>
          <w:rFonts w:ascii="Times New Roman" w:hAnsi="Times New Roman" w:cs="Times New Roman"/>
        </w:rPr>
        <w:t xml:space="preserve">Dwivedi learned senior counsel by relying upon </w:t>
      </w:r>
      <w:r w:rsidR="0056224D" w:rsidRPr="0011111E">
        <w:rPr>
          <w:rFonts w:ascii="Times New Roman" w:hAnsi="Times New Roman" w:cs="Times New Roman"/>
          <w:i/>
        </w:rPr>
        <w:t>Karnataka Rare Earth v.</w:t>
      </w:r>
      <w:r>
        <w:rPr>
          <w:rFonts w:ascii="Times New Roman" w:hAnsi="Times New Roman" w:cs="Times New Roman"/>
          <w:i/>
        </w:rPr>
        <w:t xml:space="preserve"> </w:t>
      </w:r>
      <w:r w:rsidR="0056224D" w:rsidRPr="0011111E">
        <w:rPr>
          <w:rFonts w:ascii="Times New Roman" w:hAnsi="Times New Roman" w:cs="Times New Roman"/>
          <w:i/>
        </w:rPr>
        <w:t>Senior Geologist, Department of Mines &amp; Geology</w:t>
      </w:r>
      <w:r w:rsidRPr="0011111E">
        <w:rPr>
          <w:rFonts w:ascii="Times New Roman" w:hAnsi="Times New Roman" w:cs="Times New Roman"/>
          <w:sz w:val="20"/>
          <w:szCs w:val="20"/>
          <w:vertAlign w:val="superscript"/>
        </w:rPr>
        <w:t>10</w:t>
      </w:r>
      <w:r w:rsidR="0056224D" w:rsidRPr="0056224D">
        <w:rPr>
          <w:rFonts w:ascii="Times New Roman" w:hAnsi="Times New Roman" w:cs="Times New Roman"/>
        </w:rPr>
        <w:t xml:space="preserve"> that what is sought to</w:t>
      </w:r>
      <w:r>
        <w:rPr>
          <w:rFonts w:ascii="Times New Roman" w:hAnsi="Times New Roman" w:cs="Times New Roman"/>
          <w:i/>
        </w:rPr>
        <w:t xml:space="preserve"> </w:t>
      </w:r>
      <w:r w:rsidR="0056224D" w:rsidRPr="0056224D">
        <w:rPr>
          <w:rFonts w:ascii="Times New Roman" w:hAnsi="Times New Roman" w:cs="Times New Roman"/>
        </w:rPr>
        <w:t>be achieved by Section 21(5) of the MMDR Act is to recover the price of the</w:t>
      </w:r>
      <w:r>
        <w:rPr>
          <w:rFonts w:ascii="Times New Roman" w:hAnsi="Times New Roman" w:cs="Times New Roman"/>
          <w:i/>
        </w:rPr>
        <w:t xml:space="preserve"> </w:t>
      </w:r>
      <w:r w:rsidR="0056224D" w:rsidRPr="0056224D">
        <w:rPr>
          <w:rFonts w:ascii="Times New Roman" w:hAnsi="Times New Roman" w:cs="Times New Roman"/>
        </w:rPr>
        <w:t>mineral that has been illegally or unlawfully or unauthorisedly raised with</w:t>
      </w:r>
      <w:r>
        <w:rPr>
          <w:rFonts w:ascii="Times New Roman" w:hAnsi="Times New Roman" w:cs="Times New Roman"/>
          <w:i/>
        </w:rPr>
        <w:t xml:space="preserve"> </w:t>
      </w:r>
      <w:r w:rsidR="0056224D" w:rsidRPr="0056224D">
        <w:rPr>
          <w:rFonts w:ascii="Times New Roman" w:hAnsi="Times New Roman" w:cs="Times New Roman"/>
        </w:rPr>
        <w:t>an intention to compensate the State for the loss of the mineral owned by it,</w:t>
      </w:r>
      <w:r>
        <w:rPr>
          <w:rFonts w:ascii="Times New Roman" w:hAnsi="Times New Roman" w:cs="Times New Roman"/>
          <w:i/>
        </w:rPr>
        <w:t xml:space="preserve"> </w:t>
      </w:r>
      <w:r w:rsidR="0056224D" w:rsidRPr="0056224D">
        <w:rPr>
          <w:rFonts w:ascii="Times New Roman" w:hAnsi="Times New Roman" w:cs="Times New Roman"/>
        </w:rPr>
        <w:t>the loss having been caused by a person who is not authorized by law to</w:t>
      </w:r>
      <w:r>
        <w:rPr>
          <w:rFonts w:ascii="Times New Roman" w:hAnsi="Times New Roman" w:cs="Times New Roman"/>
          <w:i/>
        </w:rPr>
        <w:t xml:space="preserve"> </w:t>
      </w:r>
      <w:r w:rsidR="0056224D" w:rsidRPr="0056224D">
        <w:rPr>
          <w:rFonts w:ascii="Times New Roman" w:hAnsi="Times New Roman" w:cs="Times New Roman"/>
        </w:rPr>
        <w:t>raise that mineral. There is no element of penalty involved in this and the</w:t>
      </w:r>
      <w:r>
        <w:rPr>
          <w:rFonts w:ascii="Times New Roman" w:hAnsi="Times New Roman" w:cs="Times New Roman"/>
          <w:i/>
        </w:rPr>
        <w:t xml:space="preserve"> </w:t>
      </w:r>
      <w:r w:rsidR="0056224D" w:rsidRPr="0056224D">
        <w:rPr>
          <w:rFonts w:ascii="Times New Roman" w:hAnsi="Times New Roman" w:cs="Times New Roman"/>
        </w:rPr>
        <w:t>recovery of the mineral or its price is not a penal action but is merely</w:t>
      </w:r>
      <w:r>
        <w:rPr>
          <w:rFonts w:ascii="Times New Roman" w:hAnsi="Times New Roman" w:cs="Times New Roman"/>
          <w:i/>
        </w:rPr>
        <w:t xml:space="preserve"> </w:t>
      </w:r>
      <w:r w:rsidR="0056224D" w:rsidRPr="0056224D">
        <w:rPr>
          <w:rFonts w:ascii="Times New Roman" w:hAnsi="Times New Roman" w:cs="Times New Roman"/>
        </w:rPr>
        <w:t>compensatory. This is what this Court had to say in Karnataka Rare Earth:</w:t>
      </w:r>
    </w:p>
    <w:p w:rsidR="0011111E" w:rsidRPr="0011111E" w:rsidRDefault="0011111E" w:rsidP="0056224D">
      <w:pPr>
        <w:jc w:val="both"/>
        <w:rPr>
          <w:rFonts w:ascii="Times New Roman" w:hAnsi="Times New Roman" w:cs="Times New Roman"/>
          <w:i/>
        </w:rPr>
      </w:pPr>
    </w:p>
    <w:p w:rsidR="0056224D" w:rsidRPr="0056224D" w:rsidRDefault="0056224D" w:rsidP="0011111E">
      <w:pPr>
        <w:ind w:left="720"/>
        <w:jc w:val="both"/>
        <w:rPr>
          <w:rFonts w:ascii="Times New Roman" w:hAnsi="Times New Roman" w:cs="Times New Roman"/>
        </w:rPr>
      </w:pPr>
      <w:r w:rsidRPr="0056224D">
        <w:rPr>
          <w:rFonts w:ascii="Times New Roman" w:hAnsi="Times New Roman" w:cs="Times New Roman"/>
        </w:rPr>
        <w:t>“12. Is the sub-section (5) of Section 21 a penal enactment? Can the demand of mineral or its price thereunder be called a penal action or levy of penalty?</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13.</w:t>
      </w:r>
      <w:r w:rsidR="0056224D" w:rsidRPr="0056224D">
        <w:rPr>
          <w:rFonts w:ascii="Times New Roman" w:hAnsi="Times New Roman" w:cs="Times New Roman"/>
        </w:rPr>
        <w:t xml:space="preserve"> A penal statute or penal law is a law that defines an offence and prescribes its corresponding fine, penalty or punishment. (Black's Law Dictionary, 7th Edn., p. 1421.) Penalty is a liability composed (sic imposed) as a punishment on the party committing the breach. The very use of the term “penal” is suggestive of punishment </w:t>
      </w:r>
      <w:r w:rsidR="0056224D" w:rsidRPr="0056224D">
        <w:rPr>
          <w:rFonts w:ascii="Times New Roman" w:hAnsi="Times New Roman" w:cs="Times New Roman"/>
        </w:rPr>
        <w:lastRenderedPageBreak/>
        <w:t>and may also include any extraordinary liability to which the law subjects a wrongdoer in favour of the person wronged, not limited to the damages suffered. (See Aiyar, P. Ramanatha: The Law Lexicon, 2nd Edn., p. 1431.)</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 xml:space="preserve">14. </w:t>
      </w:r>
      <w:r w:rsidR="0056224D" w:rsidRPr="0056224D">
        <w:rPr>
          <w:rFonts w:ascii="Times New Roman" w:hAnsi="Times New Roman" w:cs="Times New Roman"/>
        </w:rPr>
        <w:t xml:space="preserve"> In support of the submission that the demand for the price of mineral raised and exported is in the nature of penalty, the learned counsel for the appellants has relied on the marginal note of Section 21. According to Justice Singh, G.P.: Principles of Statutory Interpretation (8th Edn., 2001, at p. 147), though the opinion is not uniform but the weight of authority is in favour of the view that the marginal note appended to a section cannot be used for construing the section. There is no justification for restricting the section by the marginal note nor does the marginal note control the meaning of the body of the section if the language employed therein is clear and spells out its own meaning. In </w:t>
      </w:r>
      <w:r w:rsidR="0056224D" w:rsidRPr="0011111E">
        <w:rPr>
          <w:rFonts w:ascii="Times New Roman" w:hAnsi="Times New Roman" w:cs="Times New Roman"/>
          <w:i/>
        </w:rPr>
        <w:t>Director of Public Prosecutions v. Schildkamp</w:t>
      </w:r>
      <w:r w:rsidRPr="0011111E">
        <w:rPr>
          <w:rFonts w:ascii="Times New Roman" w:hAnsi="Times New Roman" w:cs="Times New Roman"/>
          <w:i/>
          <w:sz w:val="20"/>
          <w:szCs w:val="20"/>
          <w:vertAlign w:val="superscript"/>
        </w:rPr>
        <w:t>11</w:t>
      </w:r>
      <w:r>
        <w:rPr>
          <w:rFonts w:ascii="Times New Roman" w:hAnsi="Times New Roman" w:cs="Times New Roman"/>
        </w:rPr>
        <w:t xml:space="preserve"> </w:t>
      </w:r>
      <w:r w:rsidR="0056224D" w:rsidRPr="0056224D">
        <w:rPr>
          <w:rFonts w:ascii="Times New Roman" w:hAnsi="Times New Roman" w:cs="Times New Roman"/>
        </w:rPr>
        <w:t>Lord Reid opined that a sidenote is a poor guide to the scope of a section for it can do no more than indicate the main subject with which the section deals and Lord Upjohn opined that a sidenote being a brief precis of the section forms a most unsure guide to the construction of the enacting section and very rarely it might throw some light on the intentions of Parliament just as a punctuation mark.</w:t>
      </w:r>
    </w:p>
    <w:p w:rsidR="0011111E" w:rsidRDefault="0011111E" w:rsidP="0011111E">
      <w:pPr>
        <w:ind w:left="720"/>
        <w:jc w:val="both"/>
        <w:rPr>
          <w:rFonts w:ascii="Times New Roman" w:hAnsi="Times New Roman" w:cs="Times New Roman"/>
        </w:rPr>
      </w:pPr>
    </w:p>
    <w:p w:rsidR="0056224D" w:rsidRDefault="0011111E" w:rsidP="0011111E">
      <w:pPr>
        <w:ind w:left="720"/>
        <w:jc w:val="both"/>
        <w:rPr>
          <w:rFonts w:ascii="Times New Roman" w:hAnsi="Times New Roman" w:cs="Times New Roman"/>
        </w:rPr>
      </w:pPr>
      <w:r>
        <w:rPr>
          <w:rFonts w:ascii="Times New Roman" w:hAnsi="Times New Roman" w:cs="Times New Roman"/>
        </w:rPr>
        <w:t>15.</w:t>
      </w:r>
      <w:r w:rsidR="0056224D" w:rsidRPr="0056224D">
        <w:rPr>
          <w:rFonts w:ascii="Times New Roman" w:hAnsi="Times New Roman" w:cs="Times New Roman"/>
        </w:rPr>
        <w:t xml:space="preserve"> We are clearly of the opinion that the marginal note “penalties” cannot be pressed into service for giving such colour to the meaning  </w:t>
      </w:r>
      <w:r>
        <w:rPr>
          <w:rFonts w:ascii="Times New Roman" w:hAnsi="Times New Roman" w:cs="Times New Roman"/>
        </w:rPr>
        <w:t xml:space="preserve"> </w:t>
      </w:r>
      <w:r w:rsidR="0056224D" w:rsidRPr="0056224D">
        <w:rPr>
          <w:rFonts w:ascii="Times New Roman" w:hAnsi="Times New Roman" w:cs="Times New Roman"/>
        </w:rPr>
        <w:t>of sub-section (5) as it cannot have in law. The recovery of price of the mineral is intended to compensate the State for the loss of the mineral owned by it and caused by a person who has been held to be not entitled in law to raise the same. There is no element of penalty involved and the recovery of price is not a penal action. It is just compensatory.”</w:t>
      </w:r>
    </w:p>
    <w:p w:rsidR="0011111E" w:rsidRPr="0056224D" w:rsidRDefault="0011111E" w:rsidP="0011111E">
      <w:pPr>
        <w:ind w:left="720"/>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149. </w:t>
      </w:r>
      <w:r w:rsidR="0056224D" w:rsidRPr="0056224D">
        <w:rPr>
          <w:rFonts w:ascii="Times New Roman" w:hAnsi="Times New Roman" w:cs="Times New Roman"/>
        </w:rPr>
        <w:t xml:space="preserve"> We are in agreement with the view expressed by the learned Attorney General and Shri Dwivedi as also the view expressed in Karnataka Rare Earth. The decision in Khemka &amp; Co. is not at all apposite. There is no ambiguity in Section 21(5) of the MMDR Act or in its application. We are also of opinion that though Section 21(1) of the MMDR Act might be in the realm of criminal liability, Section 21(5) of the MMDR Act is certainly not within that realm.</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150 </w:t>
      </w:r>
      <w:r w:rsidR="0056224D" w:rsidRPr="0056224D">
        <w:rPr>
          <w:rFonts w:ascii="Times New Roman" w:hAnsi="Times New Roman" w:cs="Times New Roman"/>
        </w:rPr>
        <w:t>In our opinion, Section 21(5) of the MMDR Act is applicable when any person raises, without any lawful authority, any mineral from any land. In that event, the State Government is entitled to recover from such person the mineral so raised or where the mineral has already been disposed of, the price thereof as compensation. The words ‘any land’ are not confined to the mining lease area. As far as the mining lease area is concerned, extraction of a mineral over and above what is permissible under the mining plan or under the EC undoubtedly attracts the provisions of Section 21(5) of the MMDR Act being extraction without lawful authority. It would also attract Section</w:t>
      </w:r>
      <w:r>
        <w:rPr>
          <w:rFonts w:ascii="Times New Roman" w:hAnsi="Times New Roman" w:cs="Times New Roman"/>
        </w:rPr>
        <w:t xml:space="preserve"> </w:t>
      </w:r>
      <w:r w:rsidR="0056224D" w:rsidRPr="0056224D">
        <w:rPr>
          <w:rFonts w:ascii="Times New Roman" w:hAnsi="Times New Roman" w:cs="Times New Roman"/>
        </w:rPr>
        <w:t>21(1) of the MMDR Act. In any event, Section 21(5) of the Act is certainly</w:t>
      </w:r>
      <w:r>
        <w:rPr>
          <w:rFonts w:ascii="Times New Roman" w:hAnsi="Times New Roman" w:cs="Times New Roman"/>
        </w:rPr>
        <w:t xml:space="preserve"> </w:t>
      </w:r>
      <w:r w:rsidR="0056224D" w:rsidRPr="0056224D">
        <w:rPr>
          <w:rFonts w:ascii="Times New Roman" w:hAnsi="Times New Roman" w:cs="Times New Roman"/>
        </w:rPr>
        <w:t xml:space="preserve">attracted and is not limited to a violation committed by a person only outside the mining lease area - it includes a violation committed even within the mining lease area. This is also because the MMDR Act is intended, among other things, to penalize illegal or unlawful mining on any land including mining lease land and also preserve and protect the </w:t>
      </w:r>
      <w:r w:rsidR="0056224D" w:rsidRPr="0056224D">
        <w:rPr>
          <w:rFonts w:ascii="Times New Roman" w:hAnsi="Times New Roman" w:cs="Times New Roman"/>
        </w:rPr>
        <w:lastRenderedPageBreak/>
        <w:t>environment. Action under the EPA or the MCR could be the primary action required to be taken with reference to the MCR and Rule 2(ii a) thereof read with the Explanation but that cannot preclude compensation to the State under Section 21(5) of the MMDR Act. The MCR cannot be read to govern the MMDR Act.</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151. </w:t>
      </w:r>
      <w:r w:rsidR="0056224D" w:rsidRPr="0056224D">
        <w:rPr>
          <w:rFonts w:ascii="Times New Roman" w:hAnsi="Times New Roman" w:cs="Times New Roman"/>
        </w:rPr>
        <w:t xml:space="preserve"> What is the significance of this discussion? It was submitted that the</w:t>
      </w:r>
      <w:r>
        <w:rPr>
          <w:rFonts w:ascii="Times New Roman" w:hAnsi="Times New Roman" w:cs="Times New Roman"/>
        </w:rPr>
        <w:t xml:space="preserve"> </w:t>
      </w:r>
      <w:r w:rsidR="0056224D" w:rsidRPr="0056224D">
        <w:rPr>
          <w:rFonts w:ascii="Times New Roman" w:hAnsi="Times New Roman" w:cs="Times New Roman"/>
        </w:rPr>
        <w:t>CEC has taken the following view:</w:t>
      </w:r>
    </w:p>
    <w:p w:rsidR="0011111E" w:rsidRPr="0056224D" w:rsidRDefault="0011111E" w:rsidP="0056224D">
      <w:pPr>
        <w:jc w:val="both"/>
        <w:rPr>
          <w:rFonts w:ascii="Times New Roman" w:hAnsi="Times New Roman" w:cs="Times New Roman"/>
        </w:rPr>
      </w:pPr>
    </w:p>
    <w:p w:rsidR="0056224D" w:rsidRDefault="0011111E" w:rsidP="0011111E">
      <w:pPr>
        <w:ind w:left="720"/>
        <w:jc w:val="both"/>
        <w:rPr>
          <w:rFonts w:ascii="Times New Roman" w:hAnsi="Times New Roman" w:cs="Times New Roman"/>
        </w:rPr>
      </w:pPr>
      <w:r>
        <w:rPr>
          <w:rFonts w:ascii="Times New Roman" w:hAnsi="Times New Roman" w:cs="Times New Roman"/>
        </w:rPr>
        <w:t xml:space="preserve">“ </w:t>
      </w:r>
      <w:r w:rsidR="0056224D" w:rsidRPr="0056224D">
        <w:rPr>
          <w:rFonts w:ascii="Times New Roman" w:hAnsi="Times New Roman" w:cs="Times New Roman"/>
        </w:rPr>
        <w:t xml:space="preserve"> it may be appropriate that 30% of the notional value of the</w:t>
      </w:r>
      <w:r>
        <w:rPr>
          <w:rFonts w:ascii="Times New Roman" w:hAnsi="Times New Roman" w:cs="Times New Roman"/>
        </w:rPr>
        <w:t xml:space="preserve"> </w:t>
      </w:r>
      <w:r w:rsidR="0056224D" w:rsidRPr="0056224D">
        <w:rPr>
          <w:rFonts w:ascii="Times New Roman" w:hAnsi="Times New Roman" w:cs="Times New Roman"/>
        </w:rPr>
        <w:t>iron and manganese produced by each of the lessees without/in excess of the environmental clearances may be directed to be recovered from the concerned lessees and with the explicit understanding the concerned lessees as well as the officers will continue to be liable for action under the provisions of the respective Acts.”</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152. </w:t>
      </w:r>
      <w:r w:rsidR="0056224D" w:rsidRPr="0056224D">
        <w:rPr>
          <w:rFonts w:ascii="Times New Roman" w:hAnsi="Times New Roman" w:cs="Times New Roman"/>
        </w:rPr>
        <w:t xml:space="preserve"> Learned counsel for the petitioners and the learned Amicus were of opinion that the provisions of Section 21(5) of the MMDR Act require that the entire price of the illegally mined ore should be recovered from each defaulting lessee. Similarly, in its affidavit, the Union of India differs with</w:t>
      </w:r>
      <w:r>
        <w:rPr>
          <w:rFonts w:ascii="Times New Roman" w:hAnsi="Times New Roman" w:cs="Times New Roman"/>
        </w:rPr>
        <w:t xml:space="preserve"> </w:t>
      </w:r>
      <w:r w:rsidR="0056224D" w:rsidRPr="0056224D">
        <w:rPr>
          <w:rFonts w:ascii="Times New Roman" w:hAnsi="Times New Roman" w:cs="Times New Roman"/>
        </w:rPr>
        <w:t>the recommendation of the CEC. According to the affidavit of the Union of</w:t>
      </w:r>
      <w:r>
        <w:rPr>
          <w:rFonts w:ascii="Times New Roman" w:hAnsi="Times New Roman" w:cs="Times New Roman"/>
        </w:rPr>
        <w:t xml:space="preserve"> </w:t>
      </w:r>
      <w:r w:rsidR="0056224D" w:rsidRPr="0056224D">
        <w:rPr>
          <w:rFonts w:ascii="Times New Roman" w:hAnsi="Times New Roman" w:cs="Times New Roman"/>
        </w:rPr>
        <w:t>India this would be contrary to the statutory scheme and in fact 100% recovery should be made under the provisions of Section 21(5) of the MMDR. We may note that only to this extent, the learned Attorney General differed with the view expressed by the Union of India and submitted that the recommendation of the CEC to recover only 30% of the value of the illegally mined ore should be accepted.</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153.</w:t>
      </w:r>
      <w:r w:rsidR="0056224D" w:rsidRPr="0056224D">
        <w:rPr>
          <w:rFonts w:ascii="Times New Roman" w:hAnsi="Times New Roman" w:cs="Times New Roman"/>
        </w:rPr>
        <w:t xml:space="preserve"> In our opinion, there can be no compromise on the quantum of compensation that should be recovered from any defaulting lessee - it should be 100%. If there has been illegal mining, the defaulting lessee must bear the consequences of the illegality and not be benefited by pocketing 70% of the illegally mined ore. It simply does not stand to reason why the State should be compelled to forego what is its due from the exploitation of a natural resource and on the contrary be a party in filling the coffers of defaulting lessees in an ill gotten manner.</w:t>
      </w:r>
    </w:p>
    <w:p w:rsidR="0011111E" w:rsidRPr="0011111E" w:rsidRDefault="0011111E" w:rsidP="0056224D">
      <w:pPr>
        <w:jc w:val="both"/>
        <w:rPr>
          <w:rFonts w:ascii="Times New Roman" w:hAnsi="Times New Roman" w:cs="Times New Roman"/>
          <w:b/>
        </w:rPr>
      </w:pPr>
    </w:p>
    <w:p w:rsidR="0056224D" w:rsidRPr="0011111E" w:rsidRDefault="0056224D" w:rsidP="0056224D">
      <w:pPr>
        <w:jc w:val="both"/>
        <w:rPr>
          <w:rFonts w:ascii="Times New Roman" w:hAnsi="Times New Roman" w:cs="Times New Roman"/>
          <w:b/>
        </w:rPr>
      </w:pPr>
      <w:r w:rsidRPr="0011111E">
        <w:rPr>
          <w:rFonts w:ascii="Times New Roman" w:hAnsi="Times New Roman" w:cs="Times New Roman"/>
          <w:b/>
        </w:rPr>
        <w:t>Calculations on merits</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154.</w:t>
      </w:r>
      <w:r w:rsidR="0056224D" w:rsidRPr="0056224D">
        <w:rPr>
          <w:rFonts w:ascii="Times New Roman" w:hAnsi="Times New Roman" w:cs="Times New Roman"/>
        </w:rPr>
        <w:t xml:space="preserve"> The issue now is with regard to the calculations made by the CEC with regard to the production of iron ore and manganese ore without or in excess of the EC and/or the mining plan. As already mentioned above, the figures were not disputed (except by JSPL and SMPL). Therefore, only the application of the figures requires consideration and so we do not need to examine each individual case. However to understand and appreciate the manner in which the CEC has arrived at its figures, we may state that this has been specifically mentioned by the CEC in its report. The basis of the calculations is as follows:</w:t>
      </w:r>
    </w:p>
    <w:p w:rsidR="0011111E" w:rsidRPr="0056224D" w:rsidRDefault="0011111E" w:rsidP="0056224D">
      <w:pPr>
        <w:jc w:val="both"/>
        <w:rPr>
          <w:rFonts w:ascii="Times New Roman" w:hAnsi="Times New Roman" w:cs="Times New Roman"/>
        </w:rPr>
      </w:pPr>
    </w:p>
    <w:p w:rsidR="0056224D" w:rsidRPr="0056224D" w:rsidRDefault="0056224D" w:rsidP="0011111E">
      <w:pPr>
        <w:ind w:left="720"/>
        <w:jc w:val="both"/>
        <w:rPr>
          <w:rFonts w:ascii="Times New Roman" w:hAnsi="Times New Roman" w:cs="Times New Roman"/>
        </w:rPr>
      </w:pPr>
      <w:r w:rsidRPr="0056224D">
        <w:rPr>
          <w:rFonts w:ascii="Times New Roman" w:hAnsi="Times New Roman" w:cs="Times New Roman"/>
        </w:rPr>
        <w:t>“(a) the production during the year 1993-94 has been considered as the permissible production during each year till the mining lease did not have the environmental clearance;</w:t>
      </w: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lastRenderedPageBreak/>
        <w:t>(b)</w:t>
      </w:r>
      <w:r w:rsidR="0056224D" w:rsidRPr="0056224D">
        <w:rPr>
          <w:rFonts w:ascii="Times New Roman" w:hAnsi="Times New Roman" w:cs="Times New Roman"/>
        </w:rPr>
        <w:t xml:space="preserve"> the permissible production for the year in which the environmental clearance was obtained for the first time has been considered on pro rata basis of (a) the prescribed annual production and (b) the date of the grant of the environmental clearance. For this purpose the environmental clearance granted on or before 15 th of a month has been considered valid for the entire month. Where the environmental clearance has been granted after 15 th of a month it has been considered valid from the subsequent month. For example if the environmental clearance for a mining lease has been granted say on 10th October, 2008 for an annual production of say 12 lakh MT then in that case the permissible production for the mining lease for the year 2008-09 would be taken as 6 lakh MT (12x6/12 lakh MT) and 12 lakh MT per annum in the subsequent year; and</w:t>
      </w:r>
    </w:p>
    <w:p w:rsidR="0011111E" w:rsidRDefault="0011111E" w:rsidP="0011111E">
      <w:pPr>
        <w:ind w:left="720"/>
        <w:jc w:val="both"/>
        <w:rPr>
          <w:rFonts w:ascii="Times New Roman" w:hAnsi="Times New Roman" w:cs="Times New Roman"/>
        </w:rPr>
      </w:pPr>
    </w:p>
    <w:p w:rsidR="0056224D" w:rsidRDefault="0011111E" w:rsidP="0011111E">
      <w:pPr>
        <w:ind w:left="720"/>
        <w:jc w:val="both"/>
        <w:rPr>
          <w:rFonts w:ascii="Times New Roman" w:hAnsi="Times New Roman" w:cs="Times New Roman"/>
        </w:rPr>
      </w:pPr>
      <w:r>
        <w:rPr>
          <w:rFonts w:ascii="Times New Roman" w:hAnsi="Times New Roman" w:cs="Times New Roman"/>
        </w:rPr>
        <w:t>(c)</w:t>
      </w:r>
      <w:r w:rsidR="0056224D" w:rsidRPr="0056224D">
        <w:rPr>
          <w:rFonts w:ascii="Times New Roman" w:hAnsi="Times New Roman" w:cs="Times New Roman"/>
        </w:rPr>
        <w:t xml:space="preserve"> wherever a mining lease having environmental clearance has been granted revised environmental clearance for a higher production the permissible annual production for the year, during which the revised environmental clearance has been granted, has been considered on pro rata basis of the quantities prescribed in the earlier environmental clearance and the revised environmental clearance. For example if the mining lease was having environmental clearance for annual production of 12 lakh MT and say on 28th September, 2009 it has been granted revised environmental clearance for annual production of say 24 lakh MT then in that case the permissible production for the year 2009-10 would be taken as 18 lakh MT (12x6/12+24x6/12) and 24 lakh MT per annum in subsequent years.” </w:t>
      </w:r>
    </w:p>
    <w:p w:rsidR="0011111E" w:rsidRPr="0056224D" w:rsidRDefault="0011111E" w:rsidP="0011111E">
      <w:pPr>
        <w:ind w:left="720"/>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155. </w:t>
      </w:r>
      <w:r w:rsidR="0056224D" w:rsidRPr="0056224D">
        <w:rPr>
          <w:rFonts w:ascii="Times New Roman" w:hAnsi="Times New Roman" w:cs="Times New Roman"/>
        </w:rPr>
        <w:t xml:space="preserve"> A submission made by the mining lease holders was that the maximum production in any year up to 1993-94 should be considered as the base for making the calculations. Such a contention was also urged before the CEC and was rejected. We have examined this contention independently and are of the view that the base year of 1993-94 is most appropriate - we have already given our reasons for this. Some lessees might lose in the process while some of them might benefit but that cannot be avoided. In any event, each mining lease holder is being given the benefit of calculations only from 2000-01 and is not being ‘penalized’ for the period prior thereto. We think the mining lease holders should be grateful for this since it was submitted by learned counsel for the petitioners and the learned Amicus that the penalty should be levied from the date of EIA 1994. In our opinion, the cut-off from 2000-2001 (without interest) is undoubtedly reasonable and there can be hardly be any grievance in this regard. The mining lease holders cannot have their cake and eat it too, along with the icing on top.</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156. </w:t>
      </w:r>
      <w:r w:rsidR="0056224D" w:rsidRPr="0056224D">
        <w:rPr>
          <w:rFonts w:ascii="Times New Roman" w:hAnsi="Times New Roman" w:cs="Times New Roman"/>
        </w:rPr>
        <w:t xml:space="preserve"> Since the recommendation made by the CEC in this regard is not totally unreasonable, we accept that the compensation should be payable from 2000-2001 onwards at 100% of the price of the mineral, as rationalized</w:t>
      </w:r>
      <w:r>
        <w:rPr>
          <w:rFonts w:ascii="Times New Roman" w:hAnsi="Times New Roman" w:cs="Times New Roman"/>
        </w:rPr>
        <w:t xml:space="preserve"> </w:t>
      </w:r>
      <w:r w:rsidR="0056224D" w:rsidRPr="0056224D">
        <w:rPr>
          <w:rFonts w:ascii="Times New Roman" w:hAnsi="Times New Roman" w:cs="Times New Roman"/>
        </w:rPr>
        <w:t>by the CEC.</w:t>
      </w:r>
      <w:r>
        <w:rPr>
          <w:rFonts w:ascii="Times New Roman" w:hAnsi="Times New Roman" w:cs="Times New Roman"/>
        </w:rPr>
        <w:t xml:space="preserve"> </w:t>
      </w:r>
      <w:r w:rsidR="0056224D" w:rsidRPr="0056224D">
        <w:rPr>
          <w:rFonts w:ascii="Times New Roman" w:hAnsi="Times New Roman" w:cs="Times New Roman"/>
        </w:rPr>
        <w:t>Violation of the Forest (Conservation) Act, 1980</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157. </w:t>
      </w:r>
      <w:r w:rsidR="0056224D" w:rsidRPr="0056224D">
        <w:rPr>
          <w:rFonts w:ascii="Times New Roman" w:hAnsi="Times New Roman" w:cs="Times New Roman"/>
        </w:rPr>
        <w:t xml:space="preserve"> Before dealing with the violations of Section 2 of the Forest (Conservation) Act, 1980 (for short ‘the FCA’), it is necessary to give a brief background.</w:t>
      </w:r>
    </w:p>
    <w:p w:rsidR="0056224D" w:rsidRPr="0056224D" w:rsidRDefault="0011111E" w:rsidP="0056224D">
      <w:pPr>
        <w:jc w:val="both"/>
        <w:rPr>
          <w:rFonts w:ascii="Times New Roman" w:hAnsi="Times New Roman" w:cs="Times New Roman"/>
        </w:rPr>
      </w:pPr>
      <w:r>
        <w:rPr>
          <w:rFonts w:ascii="Times New Roman" w:hAnsi="Times New Roman" w:cs="Times New Roman"/>
        </w:rPr>
        <w:lastRenderedPageBreak/>
        <w:t xml:space="preserve">158. </w:t>
      </w:r>
      <w:r w:rsidR="0056224D" w:rsidRPr="0056224D">
        <w:rPr>
          <w:rFonts w:ascii="Times New Roman" w:hAnsi="Times New Roman" w:cs="Times New Roman"/>
        </w:rPr>
        <w:t xml:space="preserve"> The FCA came into operation initially through the Forest (Conservation) Ordinance, 1980 with effect from 25th October, 1980. The said Ordinance was repealed and subsequently the FCA came into effect on 25th December, 1980.</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159. </w:t>
      </w:r>
      <w:r w:rsidR="0056224D" w:rsidRPr="0056224D">
        <w:rPr>
          <w:rFonts w:ascii="Times New Roman" w:hAnsi="Times New Roman" w:cs="Times New Roman"/>
        </w:rPr>
        <w:t xml:space="preserve"> Section 2 of the FCA provides that no State Government or other authority shall make, except with the prior approval of the Central Government, any order directing, inter alia, that any forest land or any portion thereof may be used for non-forest purposes.</w:t>
      </w:r>
    </w:p>
    <w:p w:rsidR="0011111E"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160. </w:t>
      </w:r>
      <w:r w:rsidR="0056224D" w:rsidRPr="0056224D">
        <w:rPr>
          <w:rFonts w:ascii="Times New Roman" w:hAnsi="Times New Roman" w:cs="Times New Roman"/>
        </w:rPr>
        <w:t xml:space="preserve"> The interpretation of Section 2 of the FCA first came up for consideration in </w:t>
      </w:r>
      <w:r w:rsidR="0056224D" w:rsidRPr="0011111E">
        <w:rPr>
          <w:rFonts w:ascii="Times New Roman" w:hAnsi="Times New Roman" w:cs="Times New Roman"/>
          <w:i/>
        </w:rPr>
        <w:t>State of Bihar v. Banshi Ram Modi</w:t>
      </w:r>
      <w:r w:rsidRPr="0011111E">
        <w:rPr>
          <w:rFonts w:ascii="Times New Roman" w:hAnsi="Times New Roman" w:cs="Times New Roman"/>
          <w:i/>
          <w:sz w:val="20"/>
          <w:szCs w:val="20"/>
          <w:vertAlign w:val="superscript"/>
        </w:rPr>
        <w:t>12</w:t>
      </w:r>
      <w:r w:rsidR="0056224D" w:rsidRPr="0011111E">
        <w:rPr>
          <w:rFonts w:ascii="Times New Roman" w:hAnsi="Times New Roman" w:cs="Times New Roman"/>
          <w:i/>
        </w:rPr>
        <w:t>.</w:t>
      </w:r>
      <w:r w:rsidR="0056224D" w:rsidRPr="0056224D">
        <w:rPr>
          <w:rFonts w:ascii="Times New Roman" w:hAnsi="Times New Roman" w:cs="Times New Roman"/>
        </w:rPr>
        <w:t xml:space="preserve">  In that case, Banshi Ram Modi was granted a mining lease for mining and winning mica. During the course of mining operations, feldspar and quartz were discovered. Modi then applied to the Central Government to include these minerals in the lease. The State Government agreed to do so but did not</w:t>
      </w:r>
      <w:r>
        <w:rPr>
          <w:rFonts w:ascii="Times New Roman" w:hAnsi="Times New Roman" w:cs="Times New Roman"/>
        </w:rPr>
        <w:t xml:space="preserve"> </w:t>
      </w:r>
      <w:r w:rsidR="0056224D" w:rsidRPr="0056224D">
        <w:rPr>
          <w:rFonts w:ascii="Times New Roman" w:hAnsi="Times New Roman" w:cs="Times New Roman"/>
        </w:rPr>
        <w:t>obtain the previous approval of the Central Government for the inclusion of the two minerals in the original lease.</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161. </w:t>
      </w:r>
      <w:r w:rsidR="0056224D" w:rsidRPr="0056224D">
        <w:rPr>
          <w:rFonts w:ascii="Times New Roman" w:hAnsi="Times New Roman" w:cs="Times New Roman"/>
        </w:rPr>
        <w:t>The Central Government took the view that since its previous approval had not been obtained for inclusion of feldspar and quartz in the mining lease, Modi could not be permitted to mine these two minerals. This led Modi to approach the High Court with the contention that he was not breaking up or clearing any forest land other than the land on which mining operations were already being carried on. The High Court allowed the writ petition but feeling aggrieved, the State of Bihar preferred an appeal in this Court.</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162. </w:t>
      </w:r>
      <w:r w:rsidR="0056224D" w:rsidRPr="0056224D">
        <w:rPr>
          <w:rFonts w:ascii="Times New Roman" w:hAnsi="Times New Roman" w:cs="Times New Roman"/>
        </w:rPr>
        <w:t xml:space="preserve"> The question before this Court was a narrow one, namely, whether prior approval of the Central Government is necessary in respect of a mining lease, granted for winning a certain mineral prior to the coming into force of the FCA, if the lessee applies to the State Government after the FCA came into force for permission to win and carry any new mineral from the broken up area?</w:t>
      </w:r>
    </w:p>
    <w:p w:rsidR="0011111E"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163. </w:t>
      </w:r>
      <w:r w:rsidR="0056224D" w:rsidRPr="0056224D">
        <w:rPr>
          <w:rFonts w:ascii="Times New Roman" w:hAnsi="Times New Roman" w:cs="Times New Roman"/>
        </w:rPr>
        <w:t xml:space="preserve"> While answering this question in the negative, it was held that after the commencement of the FCA no fresh breaking up of forest land or no fresh clearing of the forest on any such land could be permitted by the State Government or any authority without the approval of the Central</w:t>
      </w:r>
      <w:r>
        <w:rPr>
          <w:rFonts w:ascii="Times New Roman" w:hAnsi="Times New Roman" w:cs="Times New Roman"/>
        </w:rPr>
        <w:t xml:space="preserve"> </w:t>
      </w:r>
      <w:r w:rsidR="0056224D" w:rsidRPr="0056224D">
        <w:rPr>
          <w:rFonts w:ascii="Times New Roman" w:hAnsi="Times New Roman" w:cs="Times New Roman"/>
        </w:rPr>
        <w:t>Government. However, in respect of broken up land, it was held that if the State Government permits the lessee to remove any discovered mineral, it cannot be said that there has been a violation of Section 2 of the FCA particularly since there is no breaking up of any fresh forest land.</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164. </w:t>
      </w:r>
      <w:r w:rsidR="0056224D" w:rsidRPr="0056224D">
        <w:rPr>
          <w:rFonts w:ascii="Times New Roman" w:hAnsi="Times New Roman" w:cs="Times New Roman"/>
        </w:rPr>
        <w:t xml:space="preserve">Subsequently in </w:t>
      </w:r>
      <w:r w:rsidR="0056224D" w:rsidRPr="0011111E">
        <w:rPr>
          <w:rFonts w:ascii="Times New Roman" w:hAnsi="Times New Roman" w:cs="Times New Roman"/>
          <w:i/>
        </w:rPr>
        <w:t>Ambica Quarry Works v. State of Gujarat and Ors</w:t>
      </w:r>
      <w:r w:rsidRPr="0011111E">
        <w:rPr>
          <w:rFonts w:ascii="Times New Roman" w:hAnsi="Times New Roman" w:cs="Times New Roman"/>
          <w:sz w:val="20"/>
          <w:szCs w:val="20"/>
          <w:vertAlign w:val="superscript"/>
        </w:rPr>
        <w:t>13</w:t>
      </w:r>
      <w:r w:rsidR="0056224D" w:rsidRPr="0056224D">
        <w:rPr>
          <w:rFonts w:ascii="Times New Roman" w:hAnsi="Times New Roman" w:cs="Times New Roman"/>
        </w:rPr>
        <w:t xml:space="preserve"> when the lease of the mining holder came up for renewal, the FCA had already come into force. Since the forest department of the State of Gujarat refused to give a no objection certificate, the application for renewal of the lease was rejected. The question that arose for consideration was whether, after coming into force of the FCA, the mining lease holder was entitled to renewal of the mining lease. While answering the question in the negative this Court held that the renewal of a lease cannot be claimed as a matter of right. The primary purpose of the FCA was to prevent deforestation and ecological imbalance as a result of deforestation. Therefore, the primary duty under the FCA was to the community and the obligation to </w:t>
      </w:r>
      <w:r w:rsidR="0056224D" w:rsidRPr="0056224D">
        <w:rPr>
          <w:rFonts w:ascii="Times New Roman" w:hAnsi="Times New Roman" w:cs="Times New Roman"/>
        </w:rPr>
        <w:lastRenderedPageBreak/>
        <w:t>society must predominate over the obligation to the individuals. While distinguishing Banshi Ram Modi this Court held that renewal of the lease would lead to further deforestation or at least it would not help in reclaiming the area</w:t>
      </w:r>
      <w:r>
        <w:rPr>
          <w:rFonts w:ascii="Times New Roman" w:hAnsi="Times New Roman" w:cs="Times New Roman"/>
        </w:rPr>
        <w:t xml:space="preserve"> </w:t>
      </w:r>
      <w:r w:rsidR="0056224D" w:rsidRPr="0056224D">
        <w:rPr>
          <w:rFonts w:ascii="Times New Roman" w:hAnsi="Times New Roman" w:cs="Times New Roman"/>
        </w:rPr>
        <w:t>where deforestation had already taken place. The primary purpose of the</w:t>
      </w:r>
      <w:r>
        <w:rPr>
          <w:rFonts w:ascii="Times New Roman" w:hAnsi="Times New Roman" w:cs="Times New Roman"/>
        </w:rPr>
        <w:t xml:space="preserve"> </w:t>
      </w:r>
      <w:r w:rsidR="0056224D" w:rsidRPr="0056224D">
        <w:rPr>
          <w:rFonts w:ascii="Times New Roman" w:hAnsi="Times New Roman" w:cs="Times New Roman"/>
        </w:rPr>
        <w:t>FCA is to prevent further deforestation and any interpretation must sub-serve that purpose and implement the FCA. Under the circumstances, it was held, considering the scheme of the FCA that refusal to renew the lease without prior approval of the Central Government was not unjustified.</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165.</w:t>
      </w:r>
      <w:r w:rsidR="0056224D" w:rsidRPr="0056224D">
        <w:rPr>
          <w:rFonts w:ascii="Times New Roman" w:hAnsi="Times New Roman" w:cs="Times New Roman"/>
        </w:rPr>
        <w:t xml:space="preserve"> This view was reiterated in Rural Litigation and </w:t>
      </w:r>
      <w:r w:rsidR="0056224D" w:rsidRPr="0011111E">
        <w:rPr>
          <w:rFonts w:ascii="Times New Roman" w:hAnsi="Times New Roman" w:cs="Times New Roman"/>
          <w:i/>
        </w:rPr>
        <w:t>Entitlement Kendra v. State of U.P</w:t>
      </w:r>
      <w:r w:rsidRPr="0011111E">
        <w:rPr>
          <w:rFonts w:ascii="Times New Roman" w:hAnsi="Times New Roman" w:cs="Times New Roman"/>
          <w:sz w:val="20"/>
          <w:szCs w:val="20"/>
          <w:vertAlign w:val="superscript"/>
        </w:rPr>
        <w:t>14</w:t>
      </w:r>
      <w:r w:rsidR="0056224D" w:rsidRPr="0056224D">
        <w:rPr>
          <w:rFonts w:ascii="Times New Roman" w:hAnsi="Times New Roman" w:cs="Times New Roman"/>
        </w:rPr>
        <w:t>.  It was held that the FCA does not permit mining in a forest area. Reiterating the view expressed in Ambica Quarry Works, it was observed that compliance of Section 2 of the FCA is necessary as a condition precedent even for the renewal of a mining lease. This Court went so far as to hold that if any decree or order has already been obtained by any of the mining lease holders, from any Court relating to renewal of their lease, the same shall stand vacated and similarly, any appeal or other proceeding taken to obtain a renewal or against any order or decree granting renewal shall also become non est.</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166. </w:t>
      </w:r>
      <w:r w:rsidR="0056224D" w:rsidRPr="0056224D">
        <w:rPr>
          <w:rFonts w:ascii="Times New Roman" w:hAnsi="Times New Roman" w:cs="Times New Roman"/>
        </w:rPr>
        <w:t xml:space="preserve"> The definition of the word ‘forest’ for the purposes of the FCA came up for consideration in </w:t>
      </w:r>
      <w:r w:rsidR="0056224D" w:rsidRPr="0011111E">
        <w:rPr>
          <w:rFonts w:ascii="Times New Roman" w:hAnsi="Times New Roman" w:cs="Times New Roman"/>
          <w:i/>
        </w:rPr>
        <w:t>T.N. Godavarman v. Union of India.</w:t>
      </w:r>
      <w:r w:rsidRPr="0011111E">
        <w:rPr>
          <w:rFonts w:ascii="Times New Roman" w:hAnsi="Times New Roman" w:cs="Times New Roman"/>
          <w:sz w:val="20"/>
          <w:szCs w:val="20"/>
          <w:vertAlign w:val="superscript"/>
        </w:rPr>
        <w:t>15</w:t>
      </w:r>
      <w:r w:rsidR="0056224D" w:rsidRPr="0056224D">
        <w:rPr>
          <w:rFonts w:ascii="Times New Roman" w:hAnsi="Times New Roman" w:cs="Times New Roman"/>
        </w:rPr>
        <w:t xml:space="preserve">  In its decision of 12th December, 1996 this Court observed that during the course of hearing it appeared that there is a misconception about the true scope of</w:t>
      </w:r>
      <w:r>
        <w:rPr>
          <w:rFonts w:ascii="Times New Roman" w:hAnsi="Times New Roman" w:cs="Times New Roman"/>
        </w:rPr>
        <w:t xml:space="preserve"> </w:t>
      </w:r>
      <w:r w:rsidR="0056224D" w:rsidRPr="0056224D">
        <w:rPr>
          <w:rFonts w:ascii="Times New Roman" w:hAnsi="Times New Roman" w:cs="Times New Roman"/>
        </w:rPr>
        <w:t>the FCA and the meaning of the word ‘forest’ used therein. Consequently, there is also a misconception about the need for prior approval of the Central Government as mandated by Section 2 of the FCA in respect of certain activities in a forest area, which activities are more often of a commercial nature.</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167.</w:t>
      </w:r>
      <w:r w:rsidR="0056224D" w:rsidRPr="0056224D">
        <w:rPr>
          <w:rFonts w:ascii="Times New Roman" w:hAnsi="Times New Roman" w:cs="Times New Roman"/>
        </w:rPr>
        <w:t xml:space="preserve"> In this context, it was held that ‘forest’ must be understood according to its dictionary meaning and it would cover all statutorily recognized forests, whether designated, reserved, protected or otherwise. It was further held that ‘forest’ would also include any area recorded as a forest in the government records irrespective of the ownership. With this in mind, this Court directed that prior approval of the Central Government is required for any non-forest activity within the area of any ‘forest’. In accordance with Section 2 of the FCA all on-going activity within any forest in any State throughout the country, without prior approval of the Central Government must cease forthwith. This particular direction given by this Court is of immense significance.</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168. </w:t>
      </w:r>
      <w:r w:rsidR="0056224D" w:rsidRPr="0056224D">
        <w:rPr>
          <w:rFonts w:ascii="Times New Roman" w:hAnsi="Times New Roman" w:cs="Times New Roman"/>
        </w:rPr>
        <w:t>This Court further directed each State Government to constitute within one month an Expert Committee, inter alia, to identify areas which are ‘forest’ irrespective of whether they are so notified, recognized or classified under any law and irrespective of the ownership of the land of such forest.</w:t>
      </w:r>
    </w:p>
    <w:p w:rsidR="0011111E"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169.</w:t>
      </w:r>
      <w:r w:rsidR="0056224D" w:rsidRPr="0056224D">
        <w:rPr>
          <w:rFonts w:ascii="Times New Roman" w:hAnsi="Times New Roman" w:cs="Times New Roman"/>
        </w:rPr>
        <w:t xml:space="preserve"> Pursuant to the directions given by this Court, the State of Odisha constituted District Level Committees (for short ‘DLC’) for identification of forest lands. After the identification process, appropriate affidavits were filed by the State of Odisha in this Court in 1997-98, the last being dated 6th January, 1998.</w:t>
      </w:r>
    </w:p>
    <w:p w:rsidR="0011111E" w:rsidRPr="0056224D" w:rsidRDefault="0011111E" w:rsidP="0056224D">
      <w:pPr>
        <w:jc w:val="both"/>
        <w:rPr>
          <w:rFonts w:ascii="Times New Roman" w:hAnsi="Times New Roman" w:cs="Times New Roman"/>
        </w:rPr>
      </w:pPr>
    </w:p>
    <w:p w:rsidR="0011111E" w:rsidRDefault="0011111E"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170.</w:t>
      </w:r>
      <w:r w:rsidR="0011111E">
        <w:rPr>
          <w:rFonts w:ascii="Times New Roman" w:hAnsi="Times New Roman" w:cs="Times New Roman"/>
        </w:rPr>
        <w:t xml:space="preserve"> </w:t>
      </w:r>
      <w:r w:rsidRPr="0056224D">
        <w:rPr>
          <w:rFonts w:ascii="Times New Roman" w:hAnsi="Times New Roman" w:cs="Times New Roman"/>
        </w:rPr>
        <w:t xml:space="preserve"> In the meanwhile, in </w:t>
      </w:r>
      <w:r w:rsidRPr="0011111E">
        <w:rPr>
          <w:rFonts w:ascii="Times New Roman" w:hAnsi="Times New Roman" w:cs="Times New Roman"/>
          <w:i/>
        </w:rPr>
        <w:t>T.N. Godavarman v. Union of India</w:t>
      </w:r>
      <w:r w:rsidR="0011111E" w:rsidRPr="0011111E">
        <w:rPr>
          <w:rFonts w:ascii="Times New Roman" w:hAnsi="Times New Roman" w:cs="Times New Roman"/>
          <w:i/>
          <w:sz w:val="20"/>
          <w:szCs w:val="20"/>
          <w:vertAlign w:val="superscript"/>
        </w:rPr>
        <w:t>1</w:t>
      </w:r>
      <w:r w:rsidR="0011111E">
        <w:rPr>
          <w:rFonts w:ascii="Times New Roman" w:hAnsi="Times New Roman" w:cs="Times New Roman"/>
          <w:i/>
          <w:sz w:val="20"/>
          <w:szCs w:val="20"/>
          <w:vertAlign w:val="superscript"/>
        </w:rPr>
        <w:t xml:space="preserve">6 </w:t>
      </w:r>
      <w:r w:rsidR="0011111E">
        <w:rPr>
          <w:rFonts w:ascii="Times New Roman" w:hAnsi="Times New Roman" w:cs="Times New Roman"/>
        </w:rPr>
        <w:t xml:space="preserve"> </w:t>
      </w:r>
      <w:r w:rsidRPr="0056224D">
        <w:rPr>
          <w:rFonts w:ascii="Times New Roman" w:hAnsi="Times New Roman" w:cs="Times New Roman"/>
        </w:rPr>
        <w:t>this Court passed certain directions on 4th March, 1997 with regard to what was categorized as mining matters. The directions given by this Court are as follows:</w:t>
      </w:r>
    </w:p>
    <w:p w:rsidR="0011111E" w:rsidRPr="0056224D" w:rsidRDefault="0011111E" w:rsidP="0056224D">
      <w:pPr>
        <w:jc w:val="both"/>
        <w:rPr>
          <w:rFonts w:ascii="Times New Roman" w:hAnsi="Times New Roman" w:cs="Times New Roman"/>
        </w:rPr>
      </w:pPr>
    </w:p>
    <w:p w:rsidR="0056224D" w:rsidRPr="0056224D" w:rsidRDefault="0056224D" w:rsidP="0011111E">
      <w:pPr>
        <w:ind w:left="720"/>
        <w:jc w:val="both"/>
        <w:rPr>
          <w:rFonts w:ascii="Times New Roman" w:hAnsi="Times New Roman" w:cs="Times New Roman"/>
        </w:rPr>
      </w:pPr>
      <w:r w:rsidRPr="0056224D">
        <w:rPr>
          <w:rFonts w:ascii="Times New Roman" w:hAnsi="Times New Roman" w:cs="Times New Roman"/>
        </w:rPr>
        <w:t>“9. We direct that -</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(1)</w:t>
      </w:r>
      <w:r w:rsidR="0056224D" w:rsidRPr="0056224D">
        <w:rPr>
          <w:rFonts w:ascii="Times New Roman" w:hAnsi="Times New Roman" w:cs="Times New Roman"/>
        </w:rPr>
        <w:t xml:space="preserve"> where the lessee has not forwarded the particulars for seeking permission under the FCA, he may do so immediately;</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(2)</w:t>
      </w:r>
      <w:r w:rsidR="0056224D" w:rsidRPr="0056224D">
        <w:rPr>
          <w:rFonts w:ascii="Times New Roman" w:hAnsi="Times New Roman" w:cs="Times New Roman"/>
        </w:rPr>
        <w:t xml:space="preserve"> the State Government shall forward all complete pending applications within a period of 2 weeks from today to the Central Government for requisite decisions;</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(3)</w:t>
      </w:r>
      <w:r w:rsidR="0056224D" w:rsidRPr="0056224D">
        <w:rPr>
          <w:rFonts w:ascii="Times New Roman" w:hAnsi="Times New Roman" w:cs="Times New Roman"/>
        </w:rPr>
        <w:t xml:space="preserve"> applications received (or completed) hereafter would be forwarded within two weeks of their being so made.</w:t>
      </w:r>
    </w:p>
    <w:p w:rsidR="0011111E" w:rsidRDefault="0011111E" w:rsidP="0011111E">
      <w:pPr>
        <w:ind w:left="720"/>
        <w:jc w:val="both"/>
        <w:rPr>
          <w:rFonts w:ascii="Times New Roman" w:hAnsi="Times New Roman" w:cs="Times New Roman"/>
        </w:rPr>
      </w:pPr>
    </w:p>
    <w:p w:rsidR="0056224D" w:rsidRDefault="0011111E" w:rsidP="0011111E">
      <w:pPr>
        <w:ind w:left="720"/>
        <w:jc w:val="both"/>
        <w:rPr>
          <w:rFonts w:ascii="Times New Roman" w:hAnsi="Times New Roman" w:cs="Times New Roman"/>
        </w:rPr>
      </w:pPr>
      <w:r>
        <w:rPr>
          <w:rFonts w:ascii="Times New Roman" w:hAnsi="Times New Roman" w:cs="Times New Roman"/>
        </w:rPr>
        <w:t>(4)</w:t>
      </w:r>
      <w:r w:rsidR="0056224D" w:rsidRPr="0056224D">
        <w:rPr>
          <w:rFonts w:ascii="Times New Roman" w:hAnsi="Times New Roman" w:cs="Times New Roman"/>
        </w:rPr>
        <w:t xml:space="preserve"> the Central Government shall dispose of all such applications within six weeks of their being received. Where the grant of final clearance is delayed, the Central Government may consider the grant of working permissions as per existing practice.”</w:t>
      </w:r>
    </w:p>
    <w:p w:rsidR="0011111E" w:rsidRPr="0056224D" w:rsidRDefault="0011111E" w:rsidP="0011111E">
      <w:pPr>
        <w:ind w:left="720"/>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171. </w:t>
      </w:r>
      <w:r w:rsidR="0056224D" w:rsidRPr="0056224D">
        <w:rPr>
          <w:rFonts w:ascii="Times New Roman" w:hAnsi="Times New Roman" w:cs="Times New Roman"/>
        </w:rPr>
        <w:t xml:space="preserve"> It was also made clear that the order passed by this Court including the</w:t>
      </w:r>
      <w:r>
        <w:rPr>
          <w:rFonts w:ascii="Times New Roman" w:hAnsi="Times New Roman" w:cs="Times New Roman"/>
        </w:rPr>
        <w:t xml:space="preserve"> </w:t>
      </w:r>
      <w:r w:rsidR="0056224D" w:rsidRPr="0056224D">
        <w:rPr>
          <w:rFonts w:ascii="Times New Roman" w:hAnsi="Times New Roman" w:cs="Times New Roman"/>
        </w:rPr>
        <w:t>earlier order dated 12th December, 1996 shall be obeyed and carried out by</w:t>
      </w:r>
      <w:r>
        <w:rPr>
          <w:rFonts w:ascii="Times New Roman" w:hAnsi="Times New Roman" w:cs="Times New Roman"/>
        </w:rPr>
        <w:t xml:space="preserve"> </w:t>
      </w:r>
      <w:r w:rsidR="0056224D" w:rsidRPr="0056224D">
        <w:rPr>
          <w:rFonts w:ascii="Times New Roman" w:hAnsi="Times New Roman" w:cs="Times New Roman"/>
        </w:rPr>
        <w:t>the Central Government and the State Governments notwithstanding any order or direction passed by a court including a High Court or Tribunal to the contrary.</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172. </w:t>
      </w:r>
      <w:r w:rsidR="0056224D" w:rsidRPr="0056224D">
        <w:rPr>
          <w:rFonts w:ascii="Times New Roman" w:hAnsi="Times New Roman" w:cs="Times New Roman"/>
        </w:rPr>
        <w:t xml:space="preserve"> From the above, it is explicit that in terms of the orders passed by this Court, there was a complete ban on non-forest activity on forest lands with effect from 12th December, 1996. The only issue that remained was identification of all such lands by the District Level Committees and as mentioned above this exercise was completed by the State of Odisha on or about 6th January, 1998. The lands identified by the DLC are compendiously referred to as DLC lands.</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173. </w:t>
      </w:r>
      <w:r w:rsidR="0056224D" w:rsidRPr="0056224D">
        <w:rPr>
          <w:rFonts w:ascii="Times New Roman" w:hAnsi="Times New Roman" w:cs="Times New Roman"/>
        </w:rPr>
        <w:t xml:space="preserve"> In this background in IA Nos. 2746-2748 of 2009 in the case of T.N. Godavarman the CEC was directed to submit a report which it did on 26th April, 2010. It was recommended by the CEC that given the peculiar circumstances prevailing in the State of Odisha, mining operations in the entire DLC lands included in the mining leases, may be allowed to continue on payment of the Net Present Value (NPV) subject to the fulfillment of other statutory requirements and rules being complied with.</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174. </w:t>
      </w:r>
      <w:r w:rsidR="0056224D" w:rsidRPr="0056224D">
        <w:rPr>
          <w:rFonts w:ascii="Times New Roman" w:hAnsi="Times New Roman" w:cs="Times New Roman"/>
        </w:rPr>
        <w:t>By an order dated 7th May, 2010 this Court directed that the recommendation of the CEC acceptable to the State Government could be complied with. Consequently, the State of Odisha appears to have implemented the recommendations regarding recovery of NPV and realized</w:t>
      </w:r>
      <w:r>
        <w:rPr>
          <w:rFonts w:ascii="Times New Roman" w:hAnsi="Times New Roman" w:cs="Times New Roman"/>
        </w:rPr>
        <w:t xml:space="preserve"> </w:t>
      </w:r>
      <w:r w:rsidR="0056224D" w:rsidRPr="0056224D">
        <w:rPr>
          <w:rFonts w:ascii="Times New Roman" w:hAnsi="Times New Roman" w:cs="Times New Roman"/>
        </w:rPr>
        <w:t>an amount of about Rs. 1750 crores as additional NPV.</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lastRenderedPageBreak/>
        <w:t xml:space="preserve">175. </w:t>
      </w:r>
      <w:r w:rsidR="0056224D" w:rsidRPr="0056224D">
        <w:rPr>
          <w:rFonts w:ascii="Times New Roman" w:hAnsi="Times New Roman" w:cs="Times New Roman"/>
        </w:rPr>
        <w:t>We have been informed that in addition to the above, the mining lease holders have subsequently deposited an amount under the heading of penal compensatory afforestation which was introduced through guidelines issued by the MoEF on 3rd February, 1999. The guidelines in this regard, were communicated by the Assistant Inspector General of Forest to the Chief Secretary of all the State and Union Territories and the relevant portion thereof reads as follows:</w:t>
      </w:r>
    </w:p>
    <w:p w:rsidR="0011111E" w:rsidRPr="0056224D" w:rsidRDefault="0011111E" w:rsidP="0056224D">
      <w:pPr>
        <w:jc w:val="both"/>
        <w:rPr>
          <w:rFonts w:ascii="Times New Roman" w:hAnsi="Times New Roman" w:cs="Times New Roman"/>
        </w:rPr>
      </w:pPr>
    </w:p>
    <w:p w:rsidR="0056224D" w:rsidRDefault="0056224D" w:rsidP="0011111E">
      <w:pPr>
        <w:ind w:left="720"/>
        <w:jc w:val="both"/>
        <w:rPr>
          <w:rFonts w:ascii="Times New Roman" w:hAnsi="Times New Roman" w:cs="Times New Roman"/>
        </w:rPr>
      </w:pPr>
      <w:r w:rsidRPr="0056224D">
        <w:rPr>
          <w:rFonts w:ascii="Times New Roman" w:hAnsi="Times New Roman" w:cs="Times New Roman"/>
        </w:rPr>
        <w:t>“4.3.1 Cases have come to the notice of the Central Government in which permission for diversion of forest land was accorded by the concerned State Government in anticipation of approval of the Central Government under the Act and/or where work has been carried out in forest area without proper authority. Such anticipatory action is neither proper not permissible under the Act which clearly provides for prior approval of the Central Government in all cases. Proposals seeking ex-post-facto approval of the Central Government under the Act are normally not entertained. The Central Government will not accord approval under the Act unless exceptional circumstances justify condonation. However, penal compensatory afforestation would be insisted upon by the MoEF on all such cases of condonation.</w:t>
      </w:r>
      <w:r w:rsidR="0011111E">
        <w:rPr>
          <w:rFonts w:ascii="Times New Roman" w:hAnsi="Times New Roman" w:cs="Times New Roman"/>
        </w:rPr>
        <w:t xml:space="preserve"> </w:t>
      </w:r>
      <w:r w:rsidRPr="0056224D">
        <w:rPr>
          <w:rFonts w:ascii="Times New Roman" w:hAnsi="Times New Roman" w:cs="Times New Roman"/>
        </w:rPr>
        <w:t xml:space="preserve">4.3.2 The penal compensatory afforestation will be imposed over the area worked/used in violation. However, where the entire area has been deforested due to anticipatory action of the State Government, the penal compensatory afforestation will be imposed over the total lease area.” </w:t>
      </w:r>
    </w:p>
    <w:p w:rsidR="0011111E" w:rsidRPr="0056224D" w:rsidRDefault="0011111E" w:rsidP="0011111E">
      <w:pPr>
        <w:ind w:left="720"/>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176. </w:t>
      </w:r>
      <w:r w:rsidR="0056224D" w:rsidRPr="0056224D">
        <w:rPr>
          <w:rFonts w:ascii="Times New Roman" w:hAnsi="Times New Roman" w:cs="Times New Roman"/>
        </w:rPr>
        <w:t xml:space="preserve"> It was submitted by learned counsel for the lessees that since additional NPV as well as an amount towards penal compensatory afforestation has been paid by the defaulting mining lease holders, the violation of Section 2 of the FCA stands condoned or in any event the illegal or unlawful mining in forest lands stands regularized.</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177. </w:t>
      </w:r>
      <w:r w:rsidR="0056224D" w:rsidRPr="0056224D">
        <w:rPr>
          <w:rFonts w:ascii="Times New Roman" w:hAnsi="Times New Roman" w:cs="Times New Roman"/>
        </w:rPr>
        <w:t xml:space="preserve"> The CEC did not accept this submission made on behalf of the mining lease holders on the ground that no retrospective forest clearance has been granted and even otherwise there is no provision to condone or regularize the violation of Section 2 of the FCA.</w:t>
      </w:r>
    </w:p>
    <w:p w:rsidR="0011111E"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178.</w:t>
      </w:r>
      <w:r w:rsidR="0056224D" w:rsidRPr="0056224D">
        <w:rPr>
          <w:rFonts w:ascii="Times New Roman" w:hAnsi="Times New Roman" w:cs="Times New Roman"/>
        </w:rPr>
        <w:t xml:space="preserve"> We are of opinion that the view expressed by the CEC in this regard is</w:t>
      </w:r>
      <w:r>
        <w:rPr>
          <w:rFonts w:ascii="Times New Roman" w:hAnsi="Times New Roman" w:cs="Times New Roman"/>
        </w:rPr>
        <w:t xml:space="preserve"> </w:t>
      </w:r>
      <w:r w:rsidR="0056224D" w:rsidRPr="0056224D">
        <w:rPr>
          <w:rFonts w:ascii="Times New Roman" w:hAnsi="Times New Roman" w:cs="Times New Roman"/>
        </w:rPr>
        <w:t>partially correct. Given the fact that the defaulting mining lease holders have</w:t>
      </w:r>
      <w:r>
        <w:rPr>
          <w:rFonts w:ascii="Times New Roman" w:hAnsi="Times New Roman" w:cs="Times New Roman"/>
        </w:rPr>
        <w:t xml:space="preserve"> </w:t>
      </w:r>
      <w:r w:rsidR="0056224D" w:rsidRPr="0056224D">
        <w:rPr>
          <w:rFonts w:ascii="Times New Roman" w:hAnsi="Times New Roman" w:cs="Times New Roman"/>
        </w:rPr>
        <w:t>been asked to pay and have paid additional NPV as well as an amount</w:t>
      </w:r>
      <w:r>
        <w:rPr>
          <w:rFonts w:ascii="Times New Roman" w:hAnsi="Times New Roman" w:cs="Times New Roman"/>
        </w:rPr>
        <w:t xml:space="preserve"> </w:t>
      </w:r>
      <w:r w:rsidR="0056224D" w:rsidRPr="0056224D">
        <w:rPr>
          <w:rFonts w:ascii="Times New Roman" w:hAnsi="Times New Roman" w:cs="Times New Roman"/>
        </w:rPr>
        <w:t>towards penal compensatory afforestation, it must be assumed the violation</w:t>
      </w:r>
      <w:r>
        <w:rPr>
          <w:rFonts w:ascii="Times New Roman" w:hAnsi="Times New Roman" w:cs="Times New Roman"/>
        </w:rPr>
        <w:t xml:space="preserve"> </w:t>
      </w:r>
      <w:r w:rsidR="0056224D" w:rsidRPr="0056224D">
        <w:rPr>
          <w:rFonts w:ascii="Times New Roman" w:hAnsi="Times New Roman" w:cs="Times New Roman"/>
        </w:rPr>
        <w:t>of the FCA has been condoned to a limited extent, more particularly since in</w:t>
      </w:r>
      <w:r>
        <w:rPr>
          <w:rFonts w:ascii="Times New Roman" w:hAnsi="Times New Roman" w:cs="Times New Roman"/>
        </w:rPr>
        <w:t xml:space="preserve"> </w:t>
      </w:r>
      <w:r w:rsidR="0056224D" w:rsidRPr="0056224D">
        <w:rPr>
          <w:rFonts w:ascii="Times New Roman" w:hAnsi="Times New Roman" w:cs="Times New Roman"/>
        </w:rPr>
        <w:t>its order dated 7th May, 2010 this Court permitted the State of Odisha to</w:t>
      </w:r>
      <w:r>
        <w:rPr>
          <w:rFonts w:ascii="Times New Roman" w:hAnsi="Times New Roman" w:cs="Times New Roman"/>
        </w:rPr>
        <w:t xml:space="preserve"> </w:t>
      </w:r>
      <w:r w:rsidR="0056224D" w:rsidRPr="0056224D">
        <w:rPr>
          <w:rFonts w:ascii="Times New Roman" w:hAnsi="Times New Roman" w:cs="Times New Roman"/>
        </w:rPr>
        <w:t>accept such recommendations of the CEC made in the report dated 26</w:t>
      </w:r>
      <w:r w:rsidR="0056224D" w:rsidRPr="0011111E">
        <w:rPr>
          <w:rFonts w:ascii="Times New Roman" w:hAnsi="Times New Roman" w:cs="Times New Roman"/>
          <w:vertAlign w:val="superscript"/>
        </w:rPr>
        <w:t>th</w:t>
      </w:r>
      <w:r>
        <w:rPr>
          <w:rFonts w:ascii="Times New Roman" w:hAnsi="Times New Roman" w:cs="Times New Roman"/>
        </w:rPr>
        <w:t xml:space="preserve"> </w:t>
      </w:r>
      <w:r w:rsidR="0056224D" w:rsidRPr="0056224D">
        <w:rPr>
          <w:rFonts w:ascii="Times New Roman" w:hAnsi="Times New Roman" w:cs="Times New Roman"/>
        </w:rPr>
        <w:t>April, 2010 as are acceptable to it. The relevant recommendations made by</w:t>
      </w:r>
      <w:r>
        <w:rPr>
          <w:rFonts w:ascii="Times New Roman" w:hAnsi="Times New Roman" w:cs="Times New Roman"/>
        </w:rPr>
        <w:t xml:space="preserve"> </w:t>
      </w:r>
      <w:r w:rsidR="0056224D" w:rsidRPr="0056224D">
        <w:rPr>
          <w:rFonts w:ascii="Times New Roman" w:hAnsi="Times New Roman" w:cs="Times New Roman"/>
        </w:rPr>
        <w:t>the CEC read as follows:</w:t>
      </w:r>
    </w:p>
    <w:p w:rsidR="0011111E" w:rsidRPr="0056224D" w:rsidRDefault="0011111E" w:rsidP="0056224D">
      <w:pPr>
        <w:jc w:val="both"/>
        <w:rPr>
          <w:rFonts w:ascii="Times New Roman" w:hAnsi="Times New Roman" w:cs="Times New Roman"/>
        </w:rPr>
      </w:pPr>
    </w:p>
    <w:p w:rsidR="0056224D" w:rsidRPr="0056224D" w:rsidRDefault="0056224D" w:rsidP="0011111E">
      <w:pPr>
        <w:ind w:left="720"/>
        <w:jc w:val="both"/>
        <w:rPr>
          <w:rFonts w:ascii="Times New Roman" w:hAnsi="Times New Roman" w:cs="Times New Roman"/>
        </w:rPr>
      </w:pPr>
      <w:r w:rsidRPr="0056224D">
        <w:rPr>
          <w:rFonts w:ascii="Times New Roman" w:hAnsi="Times New Roman" w:cs="Times New Roman"/>
        </w:rPr>
        <w:t>“(c) No forest land can be leased/assigned without first obtaining the approval under the FC Act. Therefore, the forest area approved under the FC Act should not be lesser than the total forest area included in the mining leases approved under the MMDR Act, 1957.</w:t>
      </w:r>
      <w:r w:rsidR="0011111E">
        <w:rPr>
          <w:rFonts w:ascii="Times New Roman" w:hAnsi="Times New Roman" w:cs="Times New Roman"/>
        </w:rPr>
        <w:t xml:space="preserve"> </w:t>
      </w:r>
      <w:r w:rsidRPr="0056224D">
        <w:rPr>
          <w:rFonts w:ascii="Times New Roman" w:hAnsi="Times New Roman" w:cs="Times New Roman"/>
        </w:rPr>
        <w:t xml:space="preserve">Both necessarily have to be the same. In view of the above, this Hon’ble Court while permitting grant of Temporary Working Permission to the mines in Orissa and Goa has made it one of the pre-conditions that the NPV will be paid for </w:t>
      </w:r>
      <w:r w:rsidRPr="0056224D">
        <w:rPr>
          <w:rFonts w:ascii="Times New Roman" w:hAnsi="Times New Roman" w:cs="Times New Roman"/>
        </w:rPr>
        <w:lastRenderedPageBreak/>
        <w:t>the entire forest area included in the mining leases. Similarly, all the mining lease holders in Orissa should be directed to pay the NPV for the entire forest area, included in the mining leases;</w:t>
      </w:r>
    </w:p>
    <w:p w:rsidR="0011111E" w:rsidRDefault="0011111E" w:rsidP="0011111E">
      <w:pPr>
        <w:ind w:left="720"/>
        <w:jc w:val="both"/>
        <w:rPr>
          <w:rFonts w:ascii="Times New Roman" w:hAnsi="Times New Roman" w:cs="Times New Roman"/>
        </w:rPr>
      </w:pPr>
    </w:p>
    <w:p w:rsidR="0056224D" w:rsidRDefault="0011111E" w:rsidP="0011111E">
      <w:pPr>
        <w:ind w:left="720"/>
        <w:jc w:val="both"/>
        <w:rPr>
          <w:rFonts w:ascii="Times New Roman" w:hAnsi="Times New Roman" w:cs="Times New Roman"/>
        </w:rPr>
      </w:pPr>
      <w:r>
        <w:rPr>
          <w:rFonts w:ascii="Times New Roman" w:hAnsi="Times New Roman" w:cs="Times New Roman"/>
        </w:rPr>
        <w:t>(d)</w:t>
      </w:r>
      <w:r w:rsidR="0056224D" w:rsidRPr="0056224D">
        <w:rPr>
          <w:rFonts w:ascii="Times New Roman" w:hAnsi="Times New Roman" w:cs="Times New Roman"/>
        </w:rPr>
        <w:t>In Orissa, substantial areas included in the mining leases as non forest land have subsequently been identified as DLC forest (deemed forest/forest like areas) by the Expert Committee constituted by the State Government pursuant to this Hon’ble Court’s order dated 12.12.1996. While processing and/or approving the proposals under the FC Act in many cases such areas have been treated as non-forest land. It is recommended that (i) the NPV for the entire DLC area included in the mining lease, after deducting the NPV already paid, should be deposited by the concerned lease holder and (ii) the mining operations in the unbroken DLC land (virgin land) should be permissible only if the permission under the FC Act has been obtained/is obtained for such area. Keeping in view the peculiar circumstances as was existing in Orissa and subject to the above, the mining operations in the broken DLC land may be allowed to be continued provided the other statutory requirements and Rules are otherwise being complied with.”</w:t>
      </w:r>
    </w:p>
    <w:p w:rsidR="0011111E" w:rsidRPr="0056224D" w:rsidRDefault="0011111E" w:rsidP="0011111E">
      <w:pPr>
        <w:ind w:left="720"/>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179. </w:t>
      </w:r>
      <w:r w:rsidR="0056224D" w:rsidRPr="0056224D">
        <w:rPr>
          <w:rFonts w:ascii="Times New Roman" w:hAnsi="Times New Roman" w:cs="Times New Roman"/>
        </w:rPr>
        <w:t xml:space="preserve">This still leaves open the question of violation of the order passed by this Court on 12th December, 1996 followed by the order dated 4th March, 1997 namely that mining must cease forthwith in forest areas. In regard to this violation, the only benefit (at best) that can be granted to the mining lease holders that we are concerned with, is till 6th January, 1998 when the affidavit was filed in this Court in I.A.Nos. 2746-2748 of 2009 in T.N. Godavarman. With effect from 7th January, 1998 any mining activity in forest and DLC lands would clearly be completely illegal and unauthorized  </w:t>
      </w:r>
      <w:r>
        <w:rPr>
          <w:rFonts w:ascii="Times New Roman" w:hAnsi="Times New Roman" w:cs="Times New Roman"/>
        </w:rPr>
        <w:t xml:space="preserve"> </w:t>
      </w:r>
      <w:r w:rsidR="0056224D" w:rsidRPr="0056224D">
        <w:rPr>
          <w:rFonts w:ascii="Times New Roman" w:hAnsi="Times New Roman" w:cs="Times New Roman"/>
        </w:rPr>
        <w:t>and the benefit that the mining lease holders have derived from this illegal mining would be subject to Section 21(5) of the MMDR Act. Therefore, the price of the iron ore and manganese ore mined by the mining lease holders from 7th January, 1998 is payable until forest clearance under Section 2 of the FC Act is obtained by the mining lease holders.</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180. </w:t>
      </w:r>
      <w:r w:rsidR="0056224D" w:rsidRPr="0056224D">
        <w:rPr>
          <w:rFonts w:ascii="Times New Roman" w:hAnsi="Times New Roman" w:cs="Times New Roman"/>
        </w:rPr>
        <w:t xml:space="preserve"> The report of the CEC dated 16th October, 2014 deals with 51 mining leases. It has been recorded by the CEC that of them 15 mining leases have been found not involved in undertaking mining operations in violation of the FCA. There are 16 mining leases that have violated the provisions of the FCA between 25th October, 1980 and 1999-2000 and the State Government in some of the cases has already issued a show cause notice to the mining lease holders. It is further stated that most of the violations pertain to the period prior to 12th December, 1996. The CEC has not made any particular recommendation in regard to these 16 mining leases nor do we, except to direct the State Government to promptly take a decision on the show cause notice preferably within a period of four months and in any case before 31st December, 2017.</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181. </w:t>
      </w:r>
      <w:r w:rsidR="0056224D" w:rsidRPr="0056224D">
        <w:rPr>
          <w:rFonts w:ascii="Times New Roman" w:hAnsi="Times New Roman" w:cs="Times New Roman"/>
        </w:rPr>
        <w:t xml:space="preserve"> The CEC has also dealt with 18 others mining lease holders (other than M/s. Essel Mining and Industries Ltd. relating to the Kasia Iron Ore Mines and Jilling-Langlotta Iron &amp; Manganese Ore Mines). With regard to these</w:t>
      </w:r>
      <w:r>
        <w:rPr>
          <w:rFonts w:ascii="Times New Roman" w:hAnsi="Times New Roman" w:cs="Times New Roman"/>
        </w:rPr>
        <w:t xml:space="preserve"> </w:t>
      </w:r>
      <w:r w:rsidR="0056224D" w:rsidRPr="0056224D">
        <w:rPr>
          <w:rFonts w:ascii="Times New Roman" w:hAnsi="Times New Roman" w:cs="Times New Roman"/>
        </w:rPr>
        <w:t>18 mining lease holders, the view taken by us above would hold good and</w:t>
      </w:r>
    </w:p>
    <w:p w:rsidR="0056224D" w:rsidRDefault="0056224D" w:rsidP="0056224D">
      <w:pPr>
        <w:jc w:val="both"/>
        <w:rPr>
          <w:rFonts w:ascii="Times New Roman" w:hAnsi="Times New Roman" w:cs="Times New Roman"/>
        </w:rPr>
      </w:pPr>
      <w:r w:rsidRPr="0056224D">
        <w:rPr>
          <w:rFonts w:ascii="Times New Roman" w:hAnsi="Times New Roman" w:cs="Times New Roman"/>
        </w:rPr>
        <w:lastRenderedPageBreak/>
        <w:t>clearly they are liable to compensate the State for the entire price of the iron ore and manganese ore ill</w:t>
      </w:r>
      <w:r w:rsidR="0011111E">
        <w:rPr>
          <w:rFonts w:ascii="Times New Roman" w:hAnsi="Times New Roman" w:cs="Times New Roman"/>
        </w:rPr>
        <w:t>egally mined with effect from 7</w:t>
      </w:r>
      <w:r w:rsidRPr="0056224D">
        <w:rPr>
          <w:rFonts w:ascii="Times New Roman" w:hAnsi="Times New Roman" w:cs="Times New Roman"/>
        </w:rPr>
        <w:t>th January, 1998 until the forest clearance was obtained by the concerned mining lease holder.</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182. </w:t>
      </w:r>
      <w:r w:rsidR="0056224D" w:rsidRPr="0056224D">
        <w:rPr>
          <w:rFonts w:ascii="Times New Roman" w:hAnsi="Times New Roman" w:cs="Times New Roman"/>
        </w:rPr>
        <w:t>We have fixed 7th January, 1998 as the cut-off date despite the orders dated 12th December, 1996 and 4th March, 1997 only for the reason that it is possible that some mining lease holders (we do not know how many) were not aware that they were inadvertently conducting mining operations on DLC lands which were identified by the State of Odisha as forest lands on the directions of this Court. For the purposes of Section 21(5) of the MMDR Act, they are entitled to the benefit of doubt and along with them, the other mining lease holders before us.</w:t>
      </w:r>
    </w:p>
    <w:p w:rsidR="0011111E" w:rsidRPr="0056224D" w:rsidRDefault="0011111E" w:rsidP="0056224D">
      <w:pPr>
        <w:jc w:val="both"/>
        <w:rPr>
          <w:rFonts w:ascii="Times New Roman" w:hAnsi="Times New Roman" w:cs="Times New Roman"/>
        </w:rPr>
      </w:pPr>
    </w:p>
    <w:p w:rsidR="0056224D" w:rsidRPr="0011111E" w:rsidRDefault="0056224D" w:rsidP="0056224D">
      <w:pPr>
        <w:jc w:val="both"/>
        <w:rPr>
          <w:rFonts w:ascii="Times New Roman" w:hAnsi="Times New Roman" w:cs="Times New Roman"/>
          <w:b/>
        </w:rPr>
      </w:pPr>
      <w:r w:rsidRPr="0011111E">
        <w:rPr>
          <w:rFonts w:ascii="Times New Roman" w:hAnsi="Times New Roman" w:cs="Times New Roman"/>
          <w:b/>
        </w:rPr>
        <w:t>The CEC in this regard has observed as follows:</w:t>
      </w:r>
    </w:p>
    <w:p w:rsidR="0011111E" w:rsidRPr="0056224D" w:rsidRDefault="0011111E" w:rsidP="0056224D">
      <w:pPr>
        <w:jc w:val="both"/>
        <w:rPr>
          <w:rFonts w:ascii="Times New Roman" w:hAnsi="Times New Roman" w:cs="Times New Roman"/>
        </w:rPr>
      </w:pPr>
    </w:p>
    <w:p w:rsidR="0056224D" w:rsidRDefault="0056224D" w:rsidP="0011111E">
      <w:pPr>
        <w:ind w:left="720"/>
        <w:jc w:val="both"/>
        <w:rPr>
          <w:rFonts w:ascii="Times New Roman" w:hAnsi="Times New Roman" w:cs="Times New Roman"/>
        </w:rPr>
      </w:pPr>
      <w:r w:rsidRPr="0056224D">
        <w:rPr>
          <w:rFonts w:ascii="Times New Roman" w:hAnsi="Times New Roman" w:cs="Times New Roman"/>
        </w:rPr>
        <w:t xml:space="preserve">“It will be seen that in the above cases the mining operations have been done in the forest land in violation of the Forest (Conservation) Act, 1980 and consequently also in violation of this Hon’ble Court order dated 12.12.1996. The CEC recommends that 70% of the notional value of the iron ore and manganese produced by the lessees by undertaking mining operations in the forest land in violation of the Forest (Conservation) Act, 1980 may be directed to be recovered from the respective lessees. Wherever the mineral production is both from the forest land as well as non-forest land then in such cases the notional value of the production from the forest land may be calculated on pro rata basis of the extent of the forest land and non-forest land involved. The notional value of the mineral, time limit for payment of the compensation, use of the amount received as compensation and other conditions as decided by this Hon’ble Court in respect of the production without/in excess of </w:t>
      </w:r>
      <w:r w:rsidR="0011111E">
        <w:rPr>
          <w:rFonts w:ascii="Times New Roman" w:hAnsi="Times New Roman" w:cs="Times New Roman"/>
        </w:rPr>
        <w:t xml:space="preserve"> </w:t>
      </w:r>
      <w:r w:rsidRPr="0056224D">
        <w:rPr>
          <w:rFonts w:ascii="Times New Roman" w:hAnsi="Times New Roman" w:cs="Times New Roman"/>
        </w:rPr>
        <w:t>the environmental clearance may be directed to be followed on pari-passu basis.”</w:t>
      </w:r>
    </w:p>
    <w:p w:rsidR="0011111E" w:rsidRPr="0056224D" w:rsidRDefault="0011111E" w:rsidP="0011111E">
      <w:pPr>
        <w:ind w:left="720"/>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183. </w:t>
      </w:r>
      <w:r w:rsidR="0056224D" w:rsidRPr="0056224D">
        <w:rPr>
          <w:rFonts w:ascii="Times New Roman" w:hAnsi="Times New Roman" w:cs="Times New Roman"/>
        </w:rPr>
        <w:t xml:space="preserve"> For the reasons that we have already expressed above, we are not in agreement with the CEC that only a part of the notional value (in this case 70%) of the iron ore and manganese ore produced by the mining lease holders should be recovered. We are of the view that Section 21(5) of the MMDR Act should be given full effect and so we reiterate that the recovery should be to the extent of 100%.</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184.</w:t>
      </w:r>
      <w:r w:rsidR="0056224D" w:rsidRPr="0056224D">
        <w:rPr>
          <w:rFonts w:ascii="Times New Roman" w:hAnsi="Times New Roman" w:cs="Times New Roman"/>
        </w:rPr>
        <w:t xml:space="preserve"> There may be some overlap in the period when mining operations were conducted by the mining lease holders without an EC and/or an FC. We make it clear that mineral extracted either without an EC or without an FC or without both would attract the provisions of Section 21(5) of the MMDR Act and 100% of the price of the illegally or unlawfully mined mineral must be compensated by the mining lease holder. To the extent of the overlap or the common period, obviously only one set of compensation is payable by the mining lease holder to the State of Odisha. We order accordingly. However, we make it clear that whatever payment has already been made by the mining lease holders towards NPV, additional NPV or penal compensatory afforestation is neither adjustable nor refundable since that falls in a different</w:t>
      </w:r>
      <w:r>
        <w:rPr>
          <w:rFonts w:ascii="Times New Roman" w:hAnsi="Times New Roman" w:cs="Times New Roman"/>
        </w:rPr>
        <w:t xml:space="preserve"> </w:t>
      </w:r>
      <w:r w:rsidR="0056224D" w:rsidRPr="0056224D">
        <w:rPr>
          <w:rFonts w:ascii="Times New Roman" w:hAnsi="Times New Roman" w:cs="Times New Roman"/>
        </w:rPr>
        <w:t>category altogether.</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lastRenderedPageBreak/>
        <w:t>185.</w:t>
      </w:r>
      <w:r w:rsidR="0056224D" w:rsidRPr="0056224D">
        <w:rPr>
          <w:rFonts w:ascii="Times New Roman" w:hAnsi="Times New Roman" w:cs="Times New Roman"/>
        </w:rPr>
        <w:t xml:space="preserve"> We may note that this Court has held in </w:t>
      </w:r>
      <w:r w:rsidR="0056224D" w:rsidRPr="0011111E">
        <w:rPr>
          <w:rFonts w:ascii="Times New Roman" w:hAnsi="Times New Roman" w:cs="Times New Roman"/>
          <w:i/>
        </w:rPr>
        <w:t>T.N. Godavarman v. Union of India</w:t>
      </w:r>
      <w:r w:rsidRPr="0011111E">
        <w:rPr>
          <w:rFonts w:ascii="Times New Roman" w:hAnsi="Times New Roman" w:cs="Times New Roman"/>
          <w:sz w:val="20"/>
          <w:szCs w:val="20"/>
          <w:vertAlign w:val="superscript"/>
        </w:rPr>
        <w:t>17</w:t>
      </w:r>
      <w:r w:rsidR="0056224D" w:rsidRPr="0056224D">
        <w:rPr>
          <w:rFonts w:ascii="Times New Roman" w:hAnsi="Times New Roman" w:cs="Times New Roman"/>
        </w:rPr>
        <w:t xml:space="preserve"> that a violation of the FCA is condonable on payment of penal compensatory afforestation charges. This obviously would not apply to illegal or unlawful mining under Section 21(5) of the MMDR Act, but we make it clear that the mining lease holders would be entitled to the benefit of any Temporary Working Permission granted.</w:t>
      </w:r>
    </w:p>
    <w:p w:rsidR="0011111E" w:rsidRPr="0056224D" w:rsidRDefault="0011111E" w:rsidP="0056224D">
      <w:pPr>
        <w:jc w:val="both"/>
        <w:rPr>
          <w:rFonts w:ascii="Times New Roman" w:hAnsi="Times New Roman" w:cs="Times New Roman"/>
        </w:rPr>
      </w:pPr>
    </w:p>
    <w:p w:rsidR="0056224D" w:rsidRPr="0011111E" w:rsidRDefault="0056224D" w:rsidP="0056224D">
      <w:pPr>
        <w:jc w:val="both"/>
        <w:rPr>
          <w:rFonts w:ascii="Times New Roman" w:hAnsi="Times New Roman" w:cs="Times New Roman"/>
          <w:b/>
        </w:rPr>
      </w:pPr>
      <w:r w:rsidRPr="0011111E">
        <w:rPr>
          <w:rFonts w:ascii="Times New Roman" w:hAnsi="Times New Roman" w:cs="Times New Roman"/>
          <w:b/>
        </w:rPr>
        <w:t>Conclusions on the issues of mining without an EC or FC or both</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186.</w:t>
      </w:r>
      <w:r w:rsidR="0056224D" w:rsidRPr="0056224D">
        <w:rPr>
          <w:rFonts w:ascii="Times New Roman" w:hAnsi="Times New Roman" w:cs="Times New Roman"/>
        </w:rPr>
        <w:t xml:space="preserve"> To avoid any misunderstanding, confusion or ambiguity, we make the following very clear:</w:t>
      </w:r>
    </w:p>
    <w:p w:rsidR="0011111E" w:rsidRDefault="0011111E" w:rsidP="0056224D">
      <w:pPr>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 xml:space="preserve">(1) </w:t>
      </w:r>
      <w:r w:rsidR="0056224D" w:rsidRPr="0056224D">
        <w:rPr>
          <w:rFonts w:ascii="Times New Roman" w:hAnsi="Times New Roman" w:cs="Times New Roman"/>
        </w:rPr>
        <w:t>A mining project that has commenced prior to 27th January, 1994 and has obtained a No Objection Certificate from the SPCB prior to that date is permitted to continue its mining operations without obtaining an EC from the Impact Assessment Agency. However, this is subject to any expansion (including an increase in the lease area) or modernization activity after 27th January, 1994 which would result in an increase in the pollution load. In that event, a prior EC is required. However, if the pollution load is not expected to</w:t>
      </w:r>
      <w:r>
        <w:rPr>
          <w:rFonts w:ascii="Times New Roman" w:hAnsi="Times New Roman" w:cs="Times New Roman"/>
        </w:rPr>
        <w:t xml:space="preserve"> </w:t>
      </w:r>
      <w:r w:rsidR="0056224D" w:rsidRPr="0056224D">
        <w:rPr>
          <w:rFonts w:ascii="Times New Roman" w:hAnsi="Times New Roman" w:cs="Times New Roman"/>
        </w:rPr>
        <w:t>increase despite the proposed expansion (including an increase in the lease area) or modernization activity, a certificate to this effect is absolutely necessary from the SPCB, which would be reviewed by the Impact Assessment Agency.</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 xml:space="preserve">(2) </w:t>
      </w:r>
      <w:r w:rsidR="0056224D" w:rsidRPr="0056224D">
        <w:rPr>
          <w:rFonts w:ascii="Times New Roman" w:hAnsi="Times New Roman" w:cs="Times New Roman"/>
        </w:rPr>
        <w:t>The renewal of a mining lease after 27th January, 1994 will require an EC even if there is no expansion or modernization activity or any increase in the pollution load.</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 xml:space="preserve">(3) </w:t>
      </w:r>
      <w:r w:rsidR="0056224D" w:rsidRPr="0056224D">
        <w:rPr>
          <w:rFonts w:ascii="Times New Roman" w:hAnsi="Times New Roman" w:cs="Times New Roman"/>
        </w:rPr>
        <w:t xml:space="preserve"> For considering the pollution load the base year would be 1993-94, which is to say that if the annual production after 27 th January, 1994 exceeds the annual production of 1993-94, it would be treated as an expansion requiring an EC.</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 xml:space="preserve">(4) </w:t>
      </w:r>
      <w:r w:rsidR="0056224D" w:rsidRPr="0056224D">
        <w:rPr>
          <w:rFonts w:ascii="Times New Roman" w:hAnsi="Times New Roman" w:cs="Times New Roman"/>
        </w:rPr>
        <w:t xml:space="preserve"> There is no doubt that a new mining project after 27th January, 1994 would require a prior EC.</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 xml:space="preserve">(5) </w:t>
      </w:r>
      <w:r w:rsidR="0056224D" w:rsidRPr="0056224D">
        <w:rPr>
          <w:rFonts w:ascii="Times New Roman" w:hAnsi="Times New Roman" w:cs="Times New Roman"/>
        </w:rPr>
        <w:t xml:space="preserve"> Any iron ore or manganese ore extracted contrary to EIA 1994 or EIA 2006 would constitute illegal or unlawful mining (as understood and interpreted by us) and compensation at 100% of the price of the mineral should be recovered from 2000-2001 onwards in terms of Section 21(5) of the MMDR Act, if the extracted mineral has been disposed of. In addition, any rent, royalty or tax for the period that such mining activity was</w:t>
      </w:r>
      <w:r>
        <w:rPr>
          <w:rFonts w:ascii="Times New Roman" w:hAnsi="Times New Roman" w:cs="Times New Roman"/>
        </w:rPr>
        <w:t xml:space="preserve"> </w:t>
      </w:r>
      <w:r w:rsidR="0056224D" w:rsidRPr="0056224D">
        <w:rPr>
          <w:rFonts w:ascii="Times New Roman" w:hAnsi="Times New Roman" w:cs="Times New Roman"/>
        </w:rPr>
        <w:t>carried out outside the mining lease area should be recovered.</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 xml:space="preserve">(6) </w:t>
      </w:r>
      <w:r w:rsidR="0056224D" w:rsidRPr="0056224D">
        <w:rPr>
          <w:rFonts w:ascii="Times New Roman" w:hAnsi="Times New Roman" w:cs="Times New Roman"/>
        </w:rPr>
        <w:t>With effect from 14th September, 2006 all mining projects having a lease area of 5 hectares or more are required to have an EC. The extraction of any mineral in such a case without an EC would amount to illegal or unlawful mining attracting the provisions of Section 21(5) of the MMDR Act.</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lastRenderedPageBreak/>
        <w:t>(7)</w:t>
      </w:r>
      <w:r w:rsidR="0056224D" w:rsidRPr="0056224D">
        <w:rPr>
          <w:rFonts w:ascii="Times New Roman" w:hAnsi="Times New Roman" w:cs="Times New Roman"/>
        </w:rPr>
        <w:t xml:space="preserve"> For a mining lease of iron ore or manganese ore of less than 5 hectares area, the provisions of EIA 1994 will continue to apply subject to EIA 2006.</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(8)</w:t>
      </w:r>
      <w:r w:rsidR="0056224D" w:rsidRPr="0056224D">
        <w:rPr>
          <w:rFonts w:ascii="Times New Roman" w:hAnsi="Times New Roman" w:cs="Times New Roman"/>
        </w:rPr>
        <w:t xml:space="preserve"> Any mining activity carried on after 7 th January, 1998 without an FC amounts to illegal or unlawful mining in terms of the provisions of Section 21(5) of MMDR Act attracting 100% recovery of the price of the extracted mineral that is disposed of.</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(9)</w:t>
      </w:r>
      <w:r w:rsidR="0056224D" w:rsidRPr="0056224D">
        <w:rPr>
          <w:rFonts w:ascii="Times New Roman" w:hAnsi="Times New Roman" w:cs="Times New Roman"/>
        </w:rPr>
        <w:t xml:space="preserve"> In the event of any overlap, that is, illegal or unlawful mining without an FC or without an EC or without both would attract only 100% compensation and not 200% compensation. In other words, only one set of compensation would be payable by the mining lease holder.</w:t>
      </w:r>
    </w:p>
    <w:p w:rsidR="0011111E" w:rsidRDefault="0011111E" w:rsidP="0011111E">
      <w:pPr>
        <w:ind w:left="720"/>
        <w:jc w:val="both"/>
        <w:rPr>
          <w:rFonts w:ascii="Times New Roman" w:hAnsi="Times New Roman" w:cs="Times New Roman"/>
        </w:rPr>
      </w:pPr>
    </w:p>
    <w:p w:rsidR="0056224D" w:rsidRDefault="0011111E" w:rsidP="0011111E">
      <w:pPr>
        <w:ind w:left="720"/>
        <w:jc w:val="both"/>
        <w:rPr>
          <w:rFonts w:ascii="Times New Roman" w:hAnsi="Times New Roman" w:cs="Times New Roman"/>
        </w:rPr>
      </w:pPr>
      <w:r>
        <w:rPr>
          <w:rFonts w:ascii="Times New Roman" w:hAnsi="Times New Roman" w:cs="Times New Roman"/>
        </w:rPr>
        <w:t xml:space="preserve">(10) </w:t>
      </w:r>
      <w:r w:rsidR="0056224D" w:rsidRPr="0056224D">
        <w:rPr>
          <w:rFonts w:ascii="Times New Roman" w:hAnsi="Times New Roman" w:cs="Times New Roman"/>
        </w:rPr>
        <w:t xml:space="preserve">No mining lease holder will be entitled to the benefit of any payments made towards NPV or additional NPV or penal </w:t>
      </w:r>
      <w:r>
        <w:rPr>
          <w:rFonts w:ascii="Times New Roman" w:hAnsi="Times New Roman" w:cs="Times New Roman"/>
        </w:rPr>
        <w:t xml:space="preserve"> </w:t>
      </w:r>
      <w:r w:rsidR="0056224D" w:rsidRPr="0056224D">
        <w:rPr>
          <w:rFonts w:ascii="Times New Roman" w:hAnsi="Times New Roman" w:cs="Times New Roman"/>
        </w:rPr>
        <w:t>compensatory afforestation.</w:t>
      </w:r>
      <w:r>
        <w:rPr>
          <w:rFonts w:ascii="Times New Roman" w:hAnsi="Times New Roman" w:cs="Times New Roman"/>
        </w:rPr>
        <w:t>”</w:t>
      </w:r>
    </w:p>
    <w:p w:rsidR="0011111E" w:rsidRPr="0056224D" w:rsidRDefault="0011111E" w:rsidP="0011111E">
      <w:pPr>
        <w:ind w:left="720"/>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Violation of Section 6 of the MMDR Act</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187. </w:t>
      </w:r>
      <w:r w:rsidR="0056224D" w:rsidRPr="0056224D">
        <w:rPr>
          <w:rFonts w:ascii="Times New Roman" w:hAnsi="Times New Roman" w:cs="Times New Roman"/>
        </w:rPr>
        <w:t xml:space="preserve"> We have examined the report of the CEC with regard to the alleged violation of Section 6 of the MMDR Act and find that there have been several amendments to Section 6 relating to the maximum area for which a mining lease may be granted to a person. The following is the result of the amendments:</w:t>
      </w:r>
    </w:p>
    <w:p w:rsidR="0011111E" w:rsidRPr="0056224D" w:rsidRDefault="0011111E" w:rsidP="0056224D">
      <w:pPr>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 xml:space="preserve">“1. </w:t>
      </w:r>
      <w:r w:rsidR="0056224D" w:rsidRPr="0056224D">
        <w:rPr>
          <w:rFonts w:ascii="Times New Roman" w:hAnsi="Times New Roman" w:cs="Times New Roman"/>
        </w:rPr>
        <w:t>From 1.6.1958 to 11.9.1972 - maximum lease area 10 sq. miles.</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2.</w:t>
      </w:r>
      <w:r w:rsidR="0056224D" w:rsidRPr="0056224D">
        <w:rPr>
          <w:rFonts w:ascii="Times New Roman" w:hAnsi="Times New Roman" w:cs="Times New Roman"/>
        </w:rPr>
        <w:t xml:space="preserve"> From 12.9.1972 to 9.2.1987 - maximum lease area 10 sq. km or 1000 hectares in any one State.</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3.</w:t>
      </w:r>
      <w:r w:rsidR="0056224D" w:rsidRPr="0056224D">
        <w:rPr>
          <w:rFonts w:ascii="Times New Roman" w:hAnsi="Times New Roman" w:cs="Times New Roman"/>
        </w:rPr>
        <w:t xml:space="preserve"> From 10.2.1987 to 17.12.1999 - maximum lease area 10 sq.km or 1000 hectares in any part of the country.</w:t>
      </w:r>
    </w:p>
    <w:p w:rsidR="0011111E" w:rsidRDefault="0011111E" w:rsidP="0011111E">
      <w:pPr>
        <w:ind w:left="720"/>
        <w:jc w:val="both"/>
        <w:rPr>
          <w:rFonts w:ascii="Times New Roman" w:hAnsi="Times New Roman" w:cs="Times New Roman"/>
        </w:rPr>
      </w:pPr>
    </w:p>
    <w:p w:rsidR="0056224D" w:rsidRDefault="0011111E" w:rsidP="0011111E">
      <w:pPr>
        <w:ind w:left="720"/>
        <w:jc w:val="both"/>
        <w:rPr>
          <w:rFonts w:ascii="Times New Roman" w:hAnsi="Times New Roman" w:cs="Times New Roman"/>
        </w:rPr>
      </w:pPr>
      <w:r>
        <w:rPr>
          <w:rFonts w:ascii="Times New Roman" w:hAnsi="Times New Roman" w:cs="Times New Roman"/>
        </w:rPr>
        <w:t>4.</w:t>
      </w:r>
      <w:r w:rsidR="0056224D" w:rsidRPr="0056224D">
        <w:rPr>
          <w:rFonts w:ascii="Times New Roman" w:hAnsi="Times New Roman" w:cs="Times New Roman"/>
        </w:rPr>
        <w:t xml:space="preserve"> From 18.12.1999 till date - maximum lease area 10 sq.km or 1000 hectares in one State.</w:t>
      </w:r>
    </w:p>
    <w:p w:rsidR="0011111E" w:rsidRPr="0056224D" w:rsidRDefault="0011111E" w:rsidP="0011111E">
      <w:pPr>
        <w:ind w:left="720"/>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188. </w:t>
      </w:r>
      <w:r w:rsidR="0056224D" w:rsidRPr="0056224D">
        <w:rPr>
          <w:rFonts w:ascii="Times New Roman" w:hAnsi="Times New Roman" w:cs="Times New Roman"/>
        </w:rPr>
        <w:t xml:space="preserve"> While the word ‘person’ has not been defined in the MMDR Act, a reading of Section 5 thereof indicates that the State Government shall not grant a mining lease to any person unless such person is an Indian national or a company as defined in the Companies Act, 1956 and subsequently in the Companies Act of 2013.</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189. </w:t>
      </w:r>
      <w:r w:rsidR="0056224D" w:rsidRPr="0056224D">
        <w:rPr>
          <w:rFonts w:ascii="Times New Roman" w:hAnsi="Times New Roman" w:cs="Times New Roman"/>
        </w:rPr>
        <w:t xml:space="preserve"> Sub-section (2) of Section 6 of the MMDR Act provides that a person acquiring by, or in the name of, another person a mining lease which is</w:t>
      </w:r>
      <w:r>
        <w:rPr>
          <w:rFonts w:ascii="Times New Roman" w:hAnsi="Times New Roman" w:cs="Times New Roman"/>
        </w:rPr>
        <w:t xml:space="preserve"> </w:t>
      </w:r>
      <w:r w:rsidR="0056224D" w:rsidRPr="0056224D">
        <w:rPr>
          <w:rFonts w:ascii="Times New Roman" w:hAnsi="Times New Roman" w:cs="Times New Roman"/>
        </w:rPr>
        <w:t>intended for him/her shall be deemed to be acquiring it himself/herself.</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190.</w:t>
      </w:r>
      <w:r w:rsidR="0056224D" w:rsidRPr="0056224D">
        <w:rPr>
          <w:rFonts w:ascii="Times New Roman" w:hAnsi="Times New Roman" w:cs="Times New Roman"/>
        </w:rPr>
        <w:t xml:space="preserve"> For the purposes of determining the total area that can be acquired for mining operations, Section 6(3) of the MMDR Act provides that the area held under a mining lease by a person as a member of a cooperative society, company or other corporation or a Hindu </w:t>
      </w:r>
      <w:r w:rsidR="0056224D" w:rsidRPr="0056224D">
        <w:rPr>
          <w:rFonts w:ascii="Times New Roman" w:hAnsi="Times New Roman" w:cs="Times New Roman"/>
        </w:rPr>
        <w:lastRenderedPageBreak/>
        <w:t>Undivided Family or a partner of a firm shall be deducted from the area referred to so that the sum total of the area held by such person under a mining lease only as such member or</w:t>
      </w:r>
    </w:p>
    <w:p w:rsidR="0056224D" w:rsidRPr="0056224D" w:rsidRDefault="0056224D" w:rsidP="0056224D">
      <w:pPr>
        <w:jc w:val="both"/>
        <w:rPr>
          <w:rFonts w:ascii="Times New Roman" w:hAnsi="Times New Roman" w:cs="Times New Roman"/>
        </w:rPr>
      </w:pPr>
      <w:r w:rsidRPr="0056224D">
        <w:rPr>
          <w:rFonts w:ascii="Times New Roman" w:hAnsi="Times New Roman" w:cs="Times New Roman"/>
        </w:rPr>
        <w:t>partner or individually may not in any case exceed the total area specified.</w:t>
      </w:r>
    </w:p>
    <w:p w:rsidR="0011111E"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191. </w:t>
      </w:r>
      <w:r w:rsidR="0056224D" w:rsidRPr="0056224D">
        <w:rPr>
          <w:rFonts w:ascii="Times New Roman" w:hAnsi="Times New Roman" w:cs="Times New Roman"/>
        </w:rPr>
        <w:t xml:space="preserve"> In this background, the CEC examined the case of seven mining lease</w:t>
      </w:r>
      <w:r>
        <w:rPr>
          <w:rFonts w:ascii="Times New Roman" w:hAnsi="Times New Roman" w:cs="Times New Roman"/>
        </w:rPr>
        <w:t xml:space="preserve"> </w:t>
      </w:r>
      <w:r w:rsidR="0056224D" w:rsidRPr="0056224D">
        <w:rPr>
          <w:rFonts w:ascii="Times New Roman" w:hAnsi="Times New Roman" w:cs="Times New Roman"/>
        </w:rPr>
        <w:t>holders. They are:</w:t>
      </w:r>
    </w:p>
    <w:p w:rsidR="0011111E" w:rsidRPr="0056224D" w:rsidRDefault="0011111E" w:rsidP="0056224D">
      <w:pPr>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 xml:space="preserve">“1. </w:t>
      </w:r>
      <w:r w:rsidR="0056224D" w:rsidRPr="0056224D">
        <w:rPr>
          <w:rFonts w:ascii="Times New Roman" w:hAnsi="Times New Roman" w:cs="Times New Roman"/>
        </w:rPr>
        <w:t>Essel Mining and Industries Limited</w:t>
      </w: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 xml:space="preserve">2. </w:t>
      </w:r>
      <w:r w:rsidR="0056224D" w:rsidRPr="0056224D">
        <w:rPr>
          <w:rFonts w:ascii="Times New Roman" w:hAnsi="Times New Roman" w:cs="Times New Roman"/>
        </w:rPr>
        <w:t xml:space="preserve"> Rungta Mines Limited</w:t>
      </w: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3.</w:t>
      </w:r>
      <w:r w:rsidR="0056224D" w:rsidRPr="0056224D">
        <w:rPr>
          <w:rFonts w:ascii="Times New Roman" w:hAnsi="Times New Roman" w:cs="Times New Roman"/>
        </w:rPr>
        <w:t xml:space="preserve"> Rungta Sons Pvt. Limited</w:t>
      </w: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 xml:space="preserve">4. </w:t>
      </w:r>
      <w:r w:rsidR="0056224D" w:rsidRPr="0056224D">
        <w:rPr>
          <w:rFonts w:ascii="Times New Roman" w:hAnsi="Times New Roman" w:cs="Times New Roman"/>
        </w:rPr>
        <w:t>Bonai Industrial Company Limited</w:t>
      </w: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5.</w:t>
      </w:r>
      <w:r w:rsidR="0056224D" w:rsidRPr="0056224D">
        <w:rPr>
          <w:rFonts w:ascii="Times New Roman" w:hAnsi="Times New Roman" w:cs="Times New Roman"/>
        </w:rPr>
        <w:t xml:space="preserve"> Feegrade &amp; Co. Pvt. Limited</w:t>
      </w: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6.</w:t>
      </w:r>
      <w:r w:rsidR="0056224D" w:rsidRPr="0056224D">
        <w:rPr>
          <w:rFonts w:ascii="Times New Roman" w:hAnsi="Times New Roman" w:cs="Times New Roman"/>
        </w:rPr>
        <w:t xml:space="preserve"> M/s Mangilal Rungta</w:t>
      </w:r>
    </w:p>
    <w:p w:rsidR="0056224D" w:rsidRDefault="0011111E" w:rsidP="0011111E">
      <w:pPr>
        <w:ind w:left="720"/>
        <w:jc w:val="both"/>
        <w:rPr>
          <w:rFonts w:ascii="Times New Roman" w:hAnsi="Times New Roman" w:cs="Times New Roman"/>
        </w:rPr>
      </w:pPr>
      <w:r>
        <w:rPr>
          <w:rFonts w:ascii="Times New Roman" w:hAnsi="Times New Roman" w:cs="Times New Roman"/>
        </w:rPr>
        <w:t>7.</w:t>
      </w:r>
      <w:r w:rsidR="0056224D" w:rsidRPr="0056224D">
        <w:rPr>
          <w:rFonts w:ascii="Times New Roman" w:hAnsi="Times New Roman" w:cs="Times New Roman"/>
        </w:rPr>
        <w:t xml:space="preserve"> Jindal Steel &amp; Power Limited</w:t>
      </w:r>
      <w:r>
        <w:rPr>
          <w:rFonts w:ascii="Times New Roman" w:hAnsi="Times New Roman" w:cs="Times New Roman"/>
        </w:rPr>
        <w:t>”</w:t>
      </w:r>
    </w:p>
    <w:p w:rsidR="0011111E" w:rsidRPr="0056224D" w:rsidRDefault="0011111E" w:rsidP="0011111E">
      <w:pPr>
        <w:ind w:left="720"/>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192. </w:t>
      </w:r>
      <w:r w:rsidR="0056224D" w:rsidRPr="0056224D">
        <w:rPr>
          <w:rFonts w:ascii="Times New Roman" w:hAnsi="Times New Roman" w:cs="Times New Roman"/>
        </w:rPr>
        <w:t xml:space="preserve"> As far as Essel Mining and Industries Limited is concerned we propose to deal with this mining lease holder on another occasion since even the CEC has placed this mining lease holder in a special category.</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193. </w:t>
      </w:r>
      <w:r w:rsidR="0056224D" w:rsidRPr="0056224D">
        <w:rPr>
          <w:rFonts w:ascii="Times New Roman" w:hAnsi="Times New Roman" w:cs="Times New Roman"/>
        </w:rPr>
        <w:t xml:space="preserve"> Similarly, so far as Rungta Mines Limited, Rungta Sons Pvt. Limited</w:t>
      </w:r>
      <w:r>
        <w:rPr>
          <w:rFonts w:ascii="Times New Roman" w:hAnsi="Times New Roman" w:cs="Times New Roman"/>
        </w:rPr>
        <w:t xml:space="preserve"> </w:t>
      </w:r>
      <w:r w:rsidR="0056224D" w:rsidRPr="0056224D">
        <w:rPr>
          <w:rFonts w:ascii="Times New Roman" w:hAnsi="Times New Roman" w:cs="Times New Roman"/>
        </w:rPr>
        <w:t>and M/s Mangilal Rungta are concerned, although the CEC has come to the</w:t>
      </w:r>
      <w:r>
        <w:rPr>
          <w:rFonts w:ascii="Times New Roman" w:hAnsi="Times New Roman" w:cs="Times New Roman"/>
        </w:rPr>
        <w:t xml:space="preserve"> </w:t>
      </w:r>
      <w:r w:rsidR="0056224D" w:rsidRPr="0056224D">
        <w:rPr>
          <w:rFonts w:ascii="Times New Roman" w:hAnsi="Times New Roman" w:cs="Times New Roman"/>
        </w:rPr>
        <w:t>conclusion that these persons have not acquired mining leases in violation of</w:t>
      </w:r>
      <w:r>
        <w:rPr>
          <w:rFonts w:ascii="Times New Roman" w:hAnsi="Times New Roman" w:cs="Times New Roman"/>
        </w:rPr>
        <w:t xml:space="preserve"> </w:t>
      </w:r>
      <w:r w:rsidR="0056224D" w:rsidRPr="0056224D">
        <w:rPr>
          <w:rFonts w:ascii="Times New Roman" w:hAnsi="Times New Roman" w:cs="Times New Roman"/>
        </w:rPr>
        <w:t>Section 6 of the MMDR Act, there are some critical observations made by</w:t>
      </w:r>
      <w:r>
        <w:rPr>
          <w:rFonts w:ascii="Times New Roman" w:hAnsi="Times New Roman" w:cs="Times New Roman"/>
        </w:rPr>
        <w:t xml:space="preserve"> </w:t>
      </w:r>
      <w:r w:rsidR="0056224D" w:rsidRPr="0056224D">
        <w:rPr>
          <w:rFonts w:ascii="Times New Roman" w:hAnsi="Times New Roman" w:cs="Times New Roman"/>
        </w:rPr>
        <w:t xml:space="preserve">the Commission with regard to the ‘Rungta Group’. Learned counsel for the </w:t>
      </w:r>
      <w:r>
        <w:rPr>
          <w:rFonts w:ascii="Times New Roman" w:hAnsi="Times New Roman" w:cs="Times New Roman"/>
        </w:rPr>
        <w:t xml:space="preserve"> </w:t>
      </w:r>
      <w:r w:rsidR="0056224D" w:rsidRPr="0056224D">
        <w:rPr>
          <w:rFonts w:ascii="Times New Roman" w:hAnsi="Times New Roman" w:cs="Times New Roman"/>
        </w:rPr>
        <w:t>petitioner submitted that the view of the CEC in this regard needs reconsideration. Since the ‘Rungta Group’ was not heard by us, we propose to hear the above Rungta companies to ascertain, inter alia, whether there has been any violation of the provisions of Section 6 of the MMDR Act.</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194. </w:t>
      </w:r>
      <w:r w:rsidR="0056224D" w:rsidRPr="0056224D">
        <w:rPr>
          <w:rFonts w:ascii="Times New Roman" w:hAnsi="Times New Roman" w:cs="Times New Roman"/>
        </w:rPr>
        <w:t xml:space="preserve"> As far as Jindal Steel &amp; Power Limited is concerned, we propose to hear this company on another occasion since the suggestion of the CEC is that it is the benami holder of Sarda Mines Pvt. Ltd. If it is so held to be a benami holder of Sarda Mines Pvt. Ltd. then there is a violation of Section 6 of the MMDR Act. However, the CEC has refrained from making any observations or recommendation in this regard. Accordingly, we propose to hear Jindal Steel &amp; Power Limited on a later occasion on this limited issue.</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195. </w:t>
      </w:r>
      <w:r w:rsidR="0056224D" w:rsidRPr="0056224D">
        <w:rPr>
          <w:rFonts w:ascii="Times New Roman" w:hAnsi="Times New Roman" w:cs="Times New Roman"/>
        </w:rPr>
        <w:t xml:space="preserve"> As far as Bonai Industrial Company Limited and Feegrade &amp; Co. Pvt. Limited are concerned, the CEC has concluded that they have not violated Section 6 of the MMDR Act. That being the position, and nothing having been shown to the contrary, we accept the recommendation of the CEC in this regard.</w:t>
      </w:r>
    </w:p>
    <w:p w:rsidR="0011111E" w:rsidRPr="0011111E" w:rsidRDefault="0011111E" w:rsidP="0056224D">
      <w:pPr>
        <w:jc w:val="both"/>
        <w:rPr>
          <w:rFonts w:ascii="Times New Roman" w:hAnsi="Times New Roman" w:cs="Times New Roman"/>
          <w:b/>
        </w:rPr>
      </w:pPr>
    </w:p>
    <w:p w:rsidR="0056224D" w:rsidRPr="0011111E" w:rsidRDefault="0056224D" w:rsidP="0056224D">
      <w:pPr>
        <w:jc w:val="both"/>
        <w:rPr>
          <w:rFonts w:ascii="Times New Roman" w:hAnsi="Times New Roman" w:cs="Times New Roman"/>
          <w:b/>
        </w:rPr>
      </w:pPr>
      <w:r w:rsidRPr="0011111E">
        <w:rPr>
          <w:rFonts w:ascii="Times New Roman" w:hAnsi="Times New Roman" w:cs="Times New Roman"/>
          <w:b/>
        </w:rPr>
        <w:t>Violation of Rule 37 of the Mineral Concession Rules, 1960</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196. </w:t>
      </w:r>
      <w:r w:rsidR="0056224D" w:rsidRPr="0056224D">
        <w:rPr>
          <w:rFonts w:ascii="Times New Roman" w:hAnsi="Times New Roman" w:cs="Times New Roman"/>
        </w:rPr>
        <w:t xml:space="preserve"> The CEC has discussed the possible violation of Rule 37 of the MCR. In this context, it was noted that there were several mining lease holders who had entered into raising contracts which were actually a transfer of the lease as postulated by Rule 37 of the MCR.</w:t>
      </w:r>
    </w:p>
    <w:p w:rsidR="0056224D" w:rsidRPr="0056224D" w:rsidRDefault="0011111E" w:rsidP="0056224D">
      <w:pPr>
        <w:jc w:val="both"/>
        <w:rPr>
          <w:rFonts w:ascii="Times New Roman" w:hAnsi="Times New Roman" w:cs="Times New Roman"/>
        </w:rPr>
      </w:pPr>
      <w:r>
        <w:rPr>
          <w:rFonts w:ascii="Times New Roman" w:hAnsi="Times New Roman" w:cs="Times New Roman"/>
        </w:rPr>
        <w:lastRenderedPageBreak/>
        <w:t xml:space="preserve">197. </w:t>
      </w:r>
      <w:r w:rsidR="0056224D" w:rsidRPr="0056224D">
        <w:rPr>
          <w:rFonts w:ascii="Times New Roman" w:hAnsi="Times New Roman" w:cs="Times New Roman"/>
        </w:rPr>
        <w:t xml:space="preserve"> On this basis the State of Odisha constituted a Committee on 8th July, 2011 to carry out a study of the financial transactions between the mining lease holders and the raising contractors to determine whether there is a prima facie violation of Rule 37 of the MCR.</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198.</w:t>
      </w:r>
      <w:r>
        <w:rPr>
          <w:rFonts w:ascii="Times New Roman" w:hAnsi="Times New Roman" w:cs="Times New Roman"/>
        </w:rPr>
        <w:tab/>
        <w:t xml:space="preserve"> </w:t>
      </w:r>
      <w:r w:rsidR="0056224D" w:rsidRPr="0056224D">
        <w:rPr>
          <w:rFonts w:ascii="Times New Roman" w:hAnsi="Times New Roman" w:cs="Times New Roman"/>
        </w:rPr>
        <w:t>On an examination of the material before it the Committee concluded that eight mining lease holders violated Rule 37 of the MCR. These mining lease holders are as under:</w:t>
      </w:r>
    </w:p>
    <w:p w:rsidR="0011111E" w:rsidRDefault="0011111E" w:rsidP="0056224D">
      <w:pPr>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w:t>
      </w:r>
      <w:r w:rsidRPr="0056224D">
        <w:rPr>
          <w:rFonts w:ascii="Times New Roman" w:hAnsi="Times New Roman" w:cs="Times New Roman"/>
        </w:rPr>
        <w:t>I</w:t>
      </w:r>
      <w:r w:rsidR="0056224D" w:rsidRPr="0056224D">
        <w:rPr>
          <w:rFonts w:ascii="Times New Roman" w:hAnsi="Times New Roman" w:cs="Times New Roman"/>
        </w:rPr>
        <w:t>)</w:t>
      </w:r>
      <w:r>
        <w:rPr>
          <w:rFonts w:ascii="Times New Roman" w:hAnsi="Times New Roman" w:cs="Times New Roman"/>
        </w:rPr>
        <w:t xml:space="preserve"> </w:t>
      </w:r>
      <w:r w:rsidR="0056224D" w:rsidRPr="0056224D">
        <w:rPr>
          <w:rFonts w:ascii="Times New Roman" w:hAnsi="Times New Roman" w:cs="Times New Roman"/>
        </w:rPr>
        <w:t>R.P. Sao, Guali Iron Ore Mines, Keonjhar</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 xml:space="preserve">ii) </w:t>
      </w:r>
      <w:r w:rsidR="0056224D" w:rsidRPr="0056224D">
        <w:rPr>
          <w:rFonts w:ascii="Times New Roman" w:hAnsi="Times New Roman" w:cs="Times New Roman"/>
        </w:rPr>
        <w:t>Indrani Patnaik, Unchabali Iron Ore Mines, Keonjhar</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iii)</w:t>
      </w:r>
      <w:r w:rsidR="0056224D" w:rsidRPr="0056224D">
        <w:rPr>
          <w:rFonts w:ascii="Times New Roman" w:hAnsi="Times New Roman" w:cs="Times New Roman"/>
        </w:rPr>
        <w:t>M/s K.J.S. Ahluwalia, Nuagaon Iron Ore Mines, Keonjhar</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iv)</w:t>
      </w:r>
      <w:r w:rsidR="0056224D" w:rsidRPr="0056224D">
        <w:rPr>
          <w:rFonts w:ascii="Times New Roman" w:hAnsi="Times New Roman" w:cs="Times New Roman"/>
        </w:rPr>
        <w:t>M/s Aryan Mining &amp; Trading Corporation Pvt. Ltd., Narayanposhi Iron Ore Mines, Sundergarh</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v)</w:t>
      </w:r>
      <w:r w:rsidR="0056224D" w:rsidRPr="0056224D">
        <w:rPr>
          <w:rFonts w:ascii="Times New Roman" w:hAnsi="Times New Roman" w:cs="Times New Roman"/>
        </w:rPr>
        <w:t>M/s Mideast Integrated Steel Ltd., Roida, Sidhamatha Iron Ore Mines, Keonjhar</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vi)</w:t>
      </w:r>
      <w:r w:rsidR="0056224D" w:rsidRPr="0056224D">
        <w:rPr>
          <w:rFonts w:ascii="Times New Roman" w:hAnsi="Times New Roman" w:cs="Times New Roman"/>
        </w:rPr>
        <w:t>Kavita Agrawal, Kusumdihi Manganese Mines, Sundergarh</w:t>
      </w:r>
    </w:p>
    <w:p w:rsidR="0011111E"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vii)</w:t>
      </w:r>
      <w:r w:rsidR="0056224D" w:rsidRPr="0056224D">
        <w:rPr>
          <w:rFonts w:ascii="Times New Roman" w:hAnsi="Times New Roman" w:cs="Times New Roman"/>
        </w:rPr>
        <w:t>Mala Roy &amp; Others, Jalabari Iron Ore Mines, Keonjhar</w:t>
      </w:r>
    </w:p>
    <w:p w:rsidR="0011111E" w:rsidRDefault="0011111E" w:rsidP="0011111E">
      <w:pPr>
        <w:ind w:left="720"/>
        <w:jc w:val="both"/>
        <w:rPr>
          <w:rFonts w:ascii="Times New Roman" w:hAnsi="Times New Roman" w:cs="Times New Roman"/>
        </w:rPr>
      </w:pPr>
    </w:p>
    <w:p w:rsidR="0056224D" w:rsidRDefault="0011111E" w:rsidP="0011111E">
      <w:pPr>
        <w:ind w:left="720"/>
        <w:jc w:val="both"/>
        <w:rPr>
          <w:rFonts w:ascii="Times New Roman" w:hAnsi="Times New Roman" w:cs="Times New Roman"/>
        </w:rPr>
      </w:pPr>
      <w:r>
        <w:rPr>
          <w:rFonts w:ascii="Times New Roman" w:hAnsi="Times New Roman" w:cs="Times New Roman"/>
        </w:rPr>
        <w:t>viii)</w:t>
      </w:r>
      <w:r w:rsidR="0056224D" w:rsidRPr="0056224D">
        <w:rPr>
          <w:rFonts w:ascii="Times New Roman" w:hAnsi="Times New Roman" w:cs="Times New Roman"/>
        </w:rPr>
        <w:t>M/s Sharda Mines (P) Ltd., Thakurani Iron Ores Mines, Keonjhar</w:t>
      </w:r>
    </w:p>
    <w:p w:rsidR="0011111E" w:rsidRPr="0056224D" w:rsidRDefault="0011111E" w:rsidP="0011111E">
      <w:pPr>
        <w:ind w:left="720"/>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199. </w:t>
      </w:r>
      <w:r w:rsidR="0056224D" w:rsidRPr="0056224D">
        <w:rPr>
          <w:rFonts w:ascii="Times New Roman" w:hAnsi="Times New Roman" w:cs="Times New Roman"/>
        </w:rPr>
        <w:t>Pursuant to the report of the Committee, a show cause notice was issued to these mining lease holders by the State of Odisha. Six of the mining lease holders (other than M/s Aryan Mining &amp; Trading Corporation</w:t>
      </w:r>
      <w:r>
        <w:rPr>
          <w:rFonts w:ascii="Times New Roman" w:hAnsi="Times New Roman" w:cs="Times New Roman"/>
        </w:rPr>
        <w:t xml:space="preserve"> </w:t>
      </w:r>
      <w:r w:rsidR="0056224D" w:rsidRPr="0056224D">
        <w:rPr>
          <w:rFonts w:ascii="Times New Roman" w:hAnsi="Times New Roman" w:cs="Times New Roman"/>
        </w:rPr>
        <w:t>Pvt. Ltd. (for short Aryan) and Kavita Agrawal (Kusumdihi Manganese Mines) challenged the show cause notice and the decision of the Committee by filing revision petitions under Section 30 of the MMDR Act read with Rule 55 of the MCR before the Central Government. The challenge to the show cause notice was on the ground that persons who were not government servants could not have been included in the Committee and also that the Committee was not notified in the official gazette as required by Section 26(2) of the MMDR Act.</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200. </w:t>
      </w:r>
      <w:r w:rsidR="0056224D" w:rsidRPr="0056224D">
        <w:rPr>
          <w:rFonts w:ascii="Times New Roman" w:hAnsi="Times New Roman" w:cs="Times New Roman"/>
        </w:rPr>
        <w:t xml:space="preserve"> The Central Government set aside the order constituting the Committee and the State of Odisha has challenged the orders of the Central Government before the Orissa High Court through writ petitions. We are told that the writ petitions filed by the State of Odisha are pending in the High Court.</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201. </w:t>
      </w:r>
      <w:r w:rsidR="0056224D" w:rsidRPr="0056224D">
        <w:rPr>
          <w:rFonts w:ascii="Times New Roman" w:hAnsi="Times New Roman" w:cs="Times New Roman"/>
        </w:rPr>
        <w:t xml:space="preserve"> As far as Aryan is concerned, we were informed that the matter was pending with the State of Odisha and a request was made to us to permit the State of Odisha to pass a final order on the submissions made by Aryan. On 28th April, 2017 we had permitted the State of Odisha to pass final orders but we are not aware whether any orders have since been passed.</w:t>
      </w:r>
    </w:p>
    <w:p w:rsidR="0011111E"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lastRenderedPageBreak/>
        <w:t xml:space="preserve">202. </w:t>
      </w:r>
      <w:r w:rsidR="0056224D" w:rsidRPr="0056224D">
        <w:rPr>
          <w:rFonts w:ascii="Times New Roman" w:hAnsi="Times New Roman" w:cs="Times New Roman"/>
        </w:rPr>
        <w:t xml:space="preserve">As far as Kavita Agrawal is concerned, her lease was terminated by the State of Odisha and the Central Government also dismissed her revision </w:t>
      </w:r>
      <w:r>
        <w:rPr>
          <w:rFonts w:ascii="Times New Roman" w:hAnsi="Times New Roman" w:cs="Times New Roman"/>
        </w:rPr>
        <w:t xml:space="preserve"> </w:t>
      </w:r>
      <w:r w:rsidR="0056224D" w:rsidRPr="0056224D">
        <w:rPr>
          <w:rFonts w:ascii="Times New Roman" w:hAnsi="Times New Roman" w:cs="Times New Roman"/>
        </w:rPr>
        <w:t>petition on 28th April, 2014. The said mining lease holder has since filed a writ petition which is pending in the Orissa High Court.</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203. </w:t>
      </w:r>
      <w:r w:rsidR="0056224D" w:rsidRPr="0056224D">
        <w:rPr>
          <w:rFonts w:ascii="Times New Roman" w:hAnsi="Times New Roman" w:cs="Times New Roman"/>
        </w:rPr>
        <w:t xml:space="preserve"> During the course of hearing it was proposed by learned counsel appearing for some of the mining lease holders that it might be appropriate if the raising contracts between these eight mining lease holders and the raising contractors are given a fresh look. This suggestion was not acceptable to one of the mining lease holders. However, we are of opinion that the suggestion is reasonable and it will be appropriate if in fact a fresh look is given to the raising contracts entered into by the mining lease holders and the raising contractors. We are also of opinion that such an order ought to be passed with the consent of the mining lease holders since any delay in disposal of the issue would not really sub-serve the interests of anybody including the mining lease holders.</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204. </w:t>
      </w:r>
      <w:r w:rsidR="0056224D" w:rsidRPr="0056224D">
        <w:rPr>
          <w:rFonts w:ascii="Times New Roman" w:hAnsi="Times New Roman" w:cs="Times New Roman"/>
        </w:rPr>
        <w:t xml:space="preserve"> Accordingly, for considering the appointment of an appropriate Committee in respect of the eight mining lease holders mentioned above we would like to hear learned counsel for the parties. We make it clear that the proposed Committee will be entitled to lift the corporate veil, the importance of which in cases such as the present, has been emphasized in State of Rajasthan v. Gotan Lime Stone Khanij Udyog (P). Ltd. </w:t>
      </w:r>
    </w:p>
    <w:p w:rsidR="0011111E" w:rsidRDefault="0011111E" w:rsidP="0056224D">
      <w:pPr>
        <w:jc w:val="both"/>
        <w:rPr>
          <w:rFonts w:ascii="Times New Roman" w:hAnsi="Times New Roman" w:cs="Times New Roman"/>
        </w:rPr>
      </w:pPr>
    </w:p>
    <w:p w:rsidR="0056224D" w:rsidRPr="0011111E" w:rsidRDefault="0056224D" w:rsidP="0056224D">
      <w:pPr>
        <w:jc w:val="both"/>
        <w:rPr>
          <w:rFonts w:ascii="Times New Roman" w:hAnsi="Times New Roman" w:cs="Times New Roman"/>
          <w:b/>
        </w:rPr>
      </w:pPr>
      <w:r w:rsidRPr="0011111E">
        <w:rPr>
          <w:rFonts w:ascii="Times New Roman" w:hAnsi="Times New Roman" w:cs="Times New Roman"/>
          <w:b/>
        </w:rPr>
        <w:t>Intergenerational equity</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205.</w:t>
      </w:r>
      <w:r w:rsidR="0056224D" w:rsidRPr="0056224D">
        <w:rPr>
          <w:rFonts w:ascii="Times New Roman" w:hAnsi="Times New Roman" w:cs="Times New Roman"/>
        </w:rPr>
        <w:t xml:space="preserve"> Mr. Prashant Bhushan, learned counsel for the petitioner sought to impress upon us the need to consider intergenerational equity and if possible to place a limit on the extent of mining in the State of Odisha by referring to an article titled: “Intergenerational equity: a legal framework for global environment change” by Edith Brown Weiss. He laid emphasis on three principles that form the basis of intergenerational equity.</w:t>
      </w:r>
    </w:p>
    <w:p w:rsidR="0011111E"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206.</w:t>
      </w:r>
      <w:r w:rsidR="0056224D" w:rsidRPr="0056224D">
        <w:rPr>
          <w:rFonts w:ascii="Times New Roman" w:hAnsi="Times New Roman" w:cs="Times New Roman"/>
        </w:rPr>
        <w:t xml:space="preserve"> The first principle relied on is called the principle of ‘conservation of options’. This requires each generation to conserve the diversity of the natural and cultural resource base in such a manner that the options available to future generations are not restricted. It was submitted that the extent of mining activities being carried on in Odisha indicate that the entire iron ore will perhaps be fully extracted within a period of 30 years and nothing would be available for future generations. Therefore some sort of a limit would have to be placed on the mining operations.</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207.</w:t>
      </w:r>
      <w:r w:rsidR="0056224D" w:rsidRPr="0056224D">
        <w:rPr>
          <w:rFonts w:ascii="Times New Roman" w:hAnsi="Times New Roman" w:cs="Times New Roman"/>
        </w:rPr>
        <w:t xml:space="preserve"> The second principle relied on is the principle of ‘conservation of quality’. This was with reference to the submission that future generations should not be subjected to a quality of the planet worse than what it is today. In other words, future generations are also entitled to quality enjoyment of the diversity in the natural and cultural resource base.</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208. </w:t>
      </w:r>
      <w:r w:rsidR="0056224D" w:rsidRPr="0056224D">
        <w:rPr>
          <w:rFonts w:ascii="Times New Roman" w:hAnsi="Times New Roman" w:cs="Times New Roman"/>
        </w:rPr>
        <w:t>The third principle relied upon was the principle of ‘conservation of access’ which is to say that future generations have an equitable right to access the diversity of the natural and cultural resource base as is available to the present generation.</w:t>
      </w:r>
    </w:p>
    <w:p w:rsidR="0056224D" w:rsidRPr="0056224D" w:rsidRDefault="0011111E" w:rsidP="0056224D">
      <w:pPr>
        <w:jc w:val="both"/>
        <w:rPr>
          <w:rFonts w:ascii="Times New Roman" w:hAnsi="Times New Roman" w:cs="Times New Roman"/>
        </w:rPr>
      </w:pPr>
      <w:r>
        <w:rPr>
          <w:rFonts w:ascii="Times New Roman" w:hAnsi="Times New Roman" w:cs="Times New Roman"/>
        </w:rPr>
        <w:lastRenderedPageBreak/>
        <w:t xml:space="preserve">209. </w:t>
      </w:r>
      <w:r w:rsidR="0056224D" w:rsidRPr="0056224D">
        <w:rPr>
          <w:rFonts w:ascii="Times New Roman" w:hAnsi="Times New Roman" w:cs="Times New Roman"/>
        </w:rPr>
        <w:t>There is no doubt considerable substance in the submission particularly if this is considered in the light of intergenerational rights and obligations which have been dealt with in the said article. However, it is really not for this Court to lay down limits on the extent of mining activities that should be permitted by the State of Odisha or by the Union of India. Nevertheless, this is an aspect that needs serious consideration by the policy and decision makers in our country in the governance structure. At present, keeping in mind the indiscriminate mining operations in Odisha, it does appear that there is no effective check on mining operations nor is there any effective mining policy. The National Mineral Policy, 2008 (effective from March 2008) seems to be only on paper and is not being enforced perhaps due to the involvement of very powerful vested interests or a failure of nerve. We are of opinion that the National Mineral Policy, 2008 is almost a decade old and a variety of changes have taken place since then, including (unfortunately) the advent of rapacious mining in several parts of the country. Therefore, it is high time that the Union of India revisits the</w:t>
      </w:r>
      <w:r>
        <w:rPr>
          <w:rFonts w:ascii="Times New Roman" w:hAnsi="Times New Roman" w:cs="Times New Roman"/>
        </w:rPr>
        <w:t xml:space="preserve"> </w:t>
      </w:r>
      <w:r w:rsidR="0056224D" w:rsidRPr="0056224D">
        <w:rPr>
          <w:rFonts w:ascii="Times New Roman" w:hAnsi="Times New Roman" w:cs="Times New Roman"/>
        </w:rPr>
        <w:t>National Mineral Policy, 2008 and announces a fresh and more effective, meaningful and implementable policy within the next few months and in any event before 31st December, 2017. We are constrained to pass this direction in view of the facts disclosed in these petitions and in judgments delivered by this Court with regard to mining in Goa and Karnataka.</w:t>
      </w:r>
    </w:p>
    <w:p w:rsidR="0011111E" w:rsidRDefault="0011111E" w:rsidP="0056224D">
      <w:pPr>
        <w:jc w:val="both"/>
        <w:rPr>
          <w:rFonts w:ascii="Times New Roman" w:hAnsi="Times New Roman" w:cs="Times New Roman"/>
        </w:rPr>
      </w:pPr>
    </w:p>
    <w:p w:rsidR="0056224D" w:rsidRPr="0011111E" w:rsidRDefault="0056224D" w:rsidP="0056224D">
      <w:pPr>
        <w:jc w:val="both"/>
        <w:rPr>
          <w:rFonts w:ascii="Times New Roman" w:hAnsi="Times New Roman" w:cs="Times New Roman"/>
          <w:b/>
        </w:rPr>
      </w:pPr>
      <w:r w:rsidRPr="0011111E">
        <w:rPr>
          <w:rFonts w:ascii="Times New Roman" w:hAnsi="Times New Roman" w:cs="Times New Roman"/>
          <w:b/>
        </w:rPr>
        <w:t>Inquiry by the Central Bureau of Investigation</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210. </w:t>
      </w:r>
      <w:r w:rsidR="0056224D" w:rsidRPr="0056224D">
        <w:rPr>
          <w:rFonts w:ascii="Times New Roman" w:hAnsi="Times New Roman" w:cs="Times New Roman"/>
        </w:rPr>
        <w:t>It was emphasized by Shri Prashant Bhushan that because of the rampant illegal or unlawful mining being carried out in Odisha, there should be an enquiry by the Central Bureau of Investigation (for short ‘the CBI’) to ascertain and determine the persons involved either in turning a Nelson’s eye to rampant illegal or unlawful mining or being conspirators in the activity and the extent of the illegal or unlawful mining. It was submitted that the Justice Shah Commission had very strongly recommended an inquiry conducted by the CBI and criminal elements being brought to book for the despoliation of the land.</w:t>
      </w:r>
    </w:p>
    <w:p w:rsidR="0011111E"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211. </w:t>
      </w:r>
      <w:r w:rsidR="0056224D" w:rsidRPr="0056224D">
        <w:rPr>
          <w:rFonts w:ascii="Times New Roman" w:hAnsi="Times New Roman" w:cs="Times New Roman"/>
        </w:rPr>
        <w:t xml:space="preserve"> For the present, we do not propose to direct an investigation or inquiry by the CBI for the reason that what is of immediate concern is to learn lessons from the past so that rapacious mining operations are not repeated in any other part of the country. This can be achieved through the identification of lapses and finding sol</w:t>
      </w:r>
      <w:r>
        <w:rPr>
          <w:rFonts w:ascii="Times New Roman" w:hAnsi="Times New Roman" w:cs="Times New Roman"/>
        </w:rPr>
        <w:t xml:space="preserve">utions to the problems that are </w:t>
      </w:r>
      <w:r w:rsidR="0056224D" w:rsidRPr="0056224D">
        <w:rPr>
          <w:rFonts w:ascii="Times New Roman" w:hAnsi="Times New Roman" w:cs="Times New Roman"/>
        </w:rPr>
        <w:t>faced.</w:t>
      </w:r>
      <w:r>
        <w:rPr>
          <w:rFonts w:ascii="Times New Roman" w:hAnsi="Times New Roman" w:cs="Times New Roman"/>
        </w:rPr>
        <w:t xml:space="preserve"> </w:t>
      </w:r>
      <w:r w:rsidR="0056224D" w:rsidRPr="0056224D">
        <w:rPr>
          <w:rFonts w:ascii="Times New Roman" w:hAnsi="Times New Roman" w:cs="Times New Roman"/>
        </w:rPr>
        <w:t>Undoubtedly, there have been very serious lapses that have enabled large scale mining activities to be carried out without forest clearance or environment clearance and eventually the persons responsible for this will need to be booked but as mentioned above, the violation of the laws and policy need to be prevented in other parts of the country. The rule of law needs to be established. We are therefore of the view that it would be appropriate if an Expert Committee is set up under the guidance of a retired judge of this Court to identify the lapses that have occurred over the years enabling rampant illegal or unlawful mining in Odisha and measures to prevent this from happening in other parts of the country.</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212. </w:t>
      </w:r>
      <w:r w:rsidR="0056224D" w:rsidRPr="0056224D">
        <w:rPr>
          <w:rFonts w:ascii="Times New Roman" w:hAnsi="Times New Roman" w:cs="Times New Roman"/>
        </w:rPr>
        <w:t xml:space="preserve">There is no doubt that the recommendations of the Commission can form a platform for the study but it is also necessary to use technology for maintenance of registers, records and data through computers, satellite imagery, videography and other technology tools so that the </w:t>
      </w:r>
      <w:r w:rsidR="0056224D" w:rsidRPr="0056224D">
        <w:rPr>
          <w:rFonts w:ascii="Times New Roman" w:hAnsi="Times New Roman" w:cs="Times New Roman"/>
        </w:rPr>
        <w:lastRenderedPageBreak/>
        <w:t>natural wealth of our country is not rapaciously exploited for the benefit of a few to the detriment of a large number, many of whom are tribals inhabiting the land for several generations.</w:t>
      </w:r>
    </w:p>
    <w:p w:rsidR="0011111E" w:rsidRPr="0056224D" w:rsidRDefault="0011111E" w:rsidP="0056224D">
      <w:pPr>
        <w:jc w:val="both"/>
        <w:rPr>
          <w:rFonts w:ascii="Times New Roman" w:hAnsi="Times New Roman" w:cs="Times New Roman"/>
        </w:rPr>
      </w:pPr>
    </w:p>
    <w:p w:rsidR="0056224D" w:rsidRPr="0011111E" w:rsidRDefault="0056224D" w:rsidP="0056224D">
      <w:pPr>
        <w:jc w:val="both"/>
        <w:rPr>
          <w:rFonts w:ascii="Times New Roman" w:hAnsi="Times New Roman" w:cs="Times New Roman"/>
          <w:b/>
        </w:rPr>
      </w:pPr>
      <w:r w:rsidRPr="0011111E">
        <w:rPr>
          <w:rFonts w:ascii="Times New Roman" w:hAnsi="Times New Roman" w:cs="Times New Roman"/>
          <w:b/>
        </w:rPr>
        <w:t>Utilization of funds by the Special Purpose Vehicle</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213. </w:t>
      </w:r>
      <w:r w:rsidR="0056224D" w:rsidRPr="0056224D">
        <w:rPr>
          <w:rFonts w:ascii="Times New Roman" w:hAnsi="Times New Roman" w:cs="Times New Roman"/>
        </w:rPr>
        <w:t xml:space="preserve"> In I.A. Nos.2746-2748 of 2009 filed by Rabi Das, an order was passed on 27 th January, 2014 relating to the preparation of a scheme by the</w:t>
      </w:r>
      <w:r>
        <w:rPr>
          <w:rFonts w:ascii="Times New Roman" w:hAnsi="Times New Roman" w:cs="Times New Roman"/>
        </w:rPr>
        <w:t xml:space="preserve"> </w:t>
      </w:r>
      <w:r w:rsidR="0056224D" w:rsidRPr="0056224D">
        <w:rPr>
          <w:rFonts w:ascii="Times New Roman" w:hAnsi="Times New Roman" w:cs="Times New Roman"/>
        </w:rPr>
        <w:t>CEC for setting up a Special Purpose Vehicle (SPV) for tribal welfare and</w:t>
      </w:r>
      <w:r>
        <w:rPr>
          <w:rFonts w:ascii="Times New Roman" w:hAnsi="Times New Roman" w:cs="Times New Roman"/>
        </w:rPr>
        <w:t xml:space="preserve"> </w:t>
      </w:r>
      <w:r w:rsidR="0056224D" w:rsidRPr="0056224D">
        <w:rPr>
          <w:rFonts w:ascii="Times New Roman" w:hAnsi="Times New Roman" w:cs="Times New Roman"/>
        </w:rPr>
        <w:t>area development works. The relevant extract of the order reads thus:</w:t>
      </w:r>
    </w:p>
    <w:p w:rsidR="0011111E" w:rsidRPr="0056224D" w:rsidRDefault="0011111E" w:rsidP="0056224D">
      <w:pPr>
        <w:jc w:val="both"/>
        <w:rPr>
          <w:rFonts w:ascii="Times New Roman" w:hAnsi="Times New Roman" w:cs="Times New Roman"/>
        </w:rPr>
      </w:pPr>
    </w:p>
    <w:p w:rsidR="0056224D" w:rsidRDefault="0056224D" w:rsidP="0011111E">
      <w:pPr>
        <w:ind w:left="720"/>
        <w:jc w:val="both"/>
        <w:rPr>
          <w:rFonts w:ascii="Times New Roman" w:hAnsi="Times New Roman" w:cs="Times New Roman"/>
        </w:rPr>
      </w:pPr>
      <w:r w:rsidRPr="0056224D">
        <w:rPr>
          <w:rFonts w:ascii="Times New Roman" w:hAnsi="Times New Roman" w:cs="Times New Roman"/>
        </w:rPr>
        <w:t>"50% of the additional amounts of Net Present Value (NPV) recovered by the State of Odisha from the mining lessees will be used by the State of Odisha through a Special Purpose Vehicle (SPV) for undertaking specific tribal welfare and area development works so as to ensure inclusive growth of the mineral bearing areas. The State of Odisha will accordingly file within four weeks from today, a comprehensive plan for the development of tribals out of the aforesaid funds, taking into consideration their requirements of health, education, communication, recreation, livelihood and cultural lifestyle as indicated in this Court’s judgment in T.N. Godavaraman Thirumulpad v. Union of India &amp; Others (2008) 2 SCC 222.”</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214. </w:t>
      </w:r>
      <w:r w:rsidR="0056224D" w:rsidRPr="0056224D">
        <w:rPr>
          <w:rFonts w:ascii="Times New Roman" w:hAnsi="Times New Roman" w:cs="Times New Roman"/>
        </w:rPr>
        <w:t>S</w:t>
      </w:r>
      <w:r>
        <w:rPr>
          <w:rFonts w:ascii="Times New Roman" w:hAnsi="Times New Roman" w:cs="Times New Roman"/>
        </w:rPr>
        <w:t xml:space="preserve">ubsequently on 28th April, 2014 this Court accepted </w:t>
      </w:r>
      <w:r w:rsidR="0056224D" w:rsidRPr="0056224D">
        <w:rPr>
          <w:rFonts w:ascii="Times New Roman" w:hAnsi="Times New Roman" w:cs="Times New Roman"/>
        </w:rPr>
        <w:t>the</w:t>
      </w:r>
      <w:r w:rsidR="0056224D" w:rsidRPr="0056224D">
        <w:rPr>
          <w:rFonts w:ascii="Times New Roman" w:hAnsi="Times New Roman" w:cs="Times New Roman"/>
        </w:rPr>
        <w:tab/>
      </w:r>
      <w:r>
        <w:rPr>
          <w:rFonts w:ascii="Times New Roman" w:hAnsi="Times New Roman" w:cs="Times New Roman"/>
        </w:rPr>
        <w:t xml:space="preserve"> </w:t>
      </w:r>
      <w:r w:rsidR="0056224D" w:rsidRPr="0056224D">
        <w:rPr>
          <w:rFonts w:ascii="Times New Roman" w:hAnsi="Times New Roman" w:cs="Times New Roman"/>
        </w:rPr>
        <w:t>scheme</w:t>
      </w:r>
      <w:r>
        <w:rPr>
          <w:rFonts w:ascii="Times New Roman" w:hAnsi="Times New Roman" w:cs="Times New Roman"/>
        </w:rPr>
        <w:t xml:space="preserve"> Prepared by the Government of Odisha in consultation with </w:t>
      </w:r>
      <w:r w:rsidR="0056224D" w:rsidRPr="0056224D">
        <w:rPr>
          <w:rFonts w:ascii="Times New Roman" w:hAnsi="Times New Roman" w:cs="Times New Roman"/>
        </w:rPr>
        <w:t>the</w:t>
      </w:r>
      <w:r w:rsidR="0056224D" w:rsidRPr="0056224D">
        <w:rPr>
          <w:rFonts w:ascii="Times New Roman" w:hAnsi="Times New Roman" w:cs="Times New Roman"/>
        </w:rPr>
        <w:tab/>
      </w:r>
      <w:r>
        <w:rPr>
          <w:rFonts w:ascii="Times New Roman" w:hAnsi="Times New Roman" w:cs="Times New Roman"/>
        </w:rPr>
        <w:t xml:space="preserve"> </w:t>
      </w:r>
      <w:r w:rsidR="0056224D" w:rsidRPr="0056224D">
        <w:rPr>
          <w:rFonts w:ascii="Times New Roman" w:hAnsi="Times New Roman" w:cs="Times New Roman"/>
        </w:rPr>
        <w:t>Central</w:t>
      </w:r>
      <w:r>
        <w:rPr>
          <w:rFonts w:ascii="Times New Roman" w:hAnsi="Times New Roman" w:cs="Times New Roman"/>
        </w:rPr>
        <w:t xml:space="preserve"> </w:t>
      </w:r>
      <w:r w:rsidR="0056224D" w:rsidRPr="0056224D">
        <w:rPr>
          <w:rFonts w:ascii="Times New Roman" w:hAnsi="Times New Roman" w:cs="Times New Roman"/>
        </w:rPr>
        <w:t>Empowered Committee. The scheme was captioned “Setting up of Special Purpose Vehicle (SPV) for undertaking specific tribal welfare and area development works so as to ensure inclusive growth of mineral bearing areas in the State of Odisha”. This Court then passed the following order on 28th April, 2014:</w:t>
      </w:r>
    </w:p>
    <w:p w:rsidR="0011111E" w:rsidRPr="0056224D" w:rsidRDefault="0011111E" w:rsidP="0056224D">
      <w:pPr>
        <w:jc w:val="both"/>
        <w:rPr>
          <w:rFonts w:ascii="Times New Roman" w:hAnsi="Times New Roman" w:cs="Times New Roman"/>
        </w:rPr>
      </w:pPr>
    </w:p>
    <w:p w:rsidR="0056224D" w:rsidRPr="0056224D" w:rsidRDefault="0056224D" w:rsidP="0011111E">
      <w:pPr>
        <w:ind w:left="720"/>
        <w:jc w:val="both"/>
        <w:rPr>
          <w:rFonts w:ascii="Times New Roman" w:hAnsi="Times New Roman" w:cs="Times New Roman"/>
        </w:rPr>
      </w:pPr>
      <w:r w:rsidRPr="0056224D">
        <w:rPr>
          <w:rFonts w:ascii="Times New Roman" w:hAnsi="Times New Roman" w:cs="Times New Roman"/>
        </w:rPr>
        <w:t>“Pursuant to orders passed by this Court on 7th [27th] January,</w:t>
      </w:r>
      <w:r w:rsidR="0011111E">
        <w:rPr>
          <w:rFonts w:ascii="Times New Roman" w:hAnsi="Times New Roman" w:cs="Times New Roman"/>
        </w:rPr>
        <w:t xml:space="preserve"> 2014, the Government of Odisha in consultation with </w:t>
      </w:r>
      <w:r w:rsidRPr="0056224D">
        <w:rPr>
          <w:rFonts w:ascii="Times New Roman" w:hAnsi="Times New Roman" w:cs="Times New Roman"/>
        </w:rPr>
        <w:t>the</w:t>
      </w:r>
      <w:r w:rsidRPr="0056224D">
        <w:rPr>
          <w:rFonts w:ascii="Times New Roman" w:hAnsi="Times New Roman" w:cs="Times New Roman"/>
        </w:rPr>
        <w:tab/>
      </w:r>
      <w:r w:rsidR="0011111E">
        <w:rPr>
          <w:rFonts w:ascii="Times New Roman" w:hAnsi="Times New Roman" w:cs="Times New Roman"/>
        </w:rPr>
        <w:t xml:space="preserve"> </w:t>
      </w:r>
      <w:r w:rsidRPr="0056224D">
        <w:rPr>
          <w:rFonts w:ascii="Times New Roman" w:hAnsi="Times New Roman" w:cs="Times New Roman"/>
        </w:rPr>
        <w:t>Central</w:t>
      </w:r>
      <w:r w:rsidR="0011111E">
        <w:rPr>
          <w:rFonts w:ascii="Times New Roman" w:hAnsi="Times New Roman" w:cs="Times New Roman"/>
        </w:rPr>
        <w:t xml:space="preserve"> </w:t>
      </w:r>
      <w:r w:rsidRPr="0056224D">
        <w:rPr>
          <w:rFonts w:ascii="Times New Roman" w:hAnsi="Times New Roman" w:cs="Times New Roman"/>
        </w:rPr>
        <w:t>Empowered Committee has prepared a Scheme captioned “Setting up of Special Purpose Vehicle (SPV) for undertaking specific tribal welfare and area development works so as to ensure inclusive growth of mineral bearing areas in the State of Odisha.</w:t>
      </w:r>
      <w:r w:rsidR="0011111E">
        <w:rPr>
          <w:rFonts w:ascii="Times New Roman" w:hAnsi="Times New Roman" w:cs="Times New Roman"/>
        </w:rPr>
        <w:t xml:space="preserve"> </w:t>
      </w:r>
      <w:r w:rsidRPr="0056224D">
        <w:rPr>
          <w:rFonts w:ascii="Times New Roman" w:hAnsi="Times New Roman" w:cs="Times New Roman"/>
        </w:rPr>
        <w:t>The Central Empowered Committee has submitted a Report dated 9th April, 2014 and has recommended that the Scheme prepared by the Government of Odisha may be approved by this Court and the ad hoc CAMPA may be directed to transfer to the SPV 50 per cent of the additional amount of the NPV recovered from the mining lease holders by the State of Odisha for undertaking tribal welfare and development works.</w:t>
      </w:r>
      <w:r w:rsidR="0011111E">
        <w:rPr>
          <w:rFonts w:ascii="Times New Roman" w:hAnsi="Times New Roman" w:cs="Times New Roman"/>
        </w:rPr>
        <w:t xml:space="preserve"> </w:t>
      </w:r>
      <w:r w:rsidRPr="0056224D">
        <w:rPr>
          <w:rFonts w:ascii="Times New Roman" w:hAnsi="Times New Roman" w:cs="Times New Roman"/>
        </w:rPr>
        <w:t>We have perused the Scheme prepared by the State Government of Odisha and the recommendation of the Central Empowered Committee and we approve the Scheme and direct as hoc CAMPA to transfer to the SPV 50 per cent of the additional amount of the NPV within a month for undertaking tribal welfare development works.</w:t>
      </w:r>
      <w:r w:rsidR="0011111E">
        <w:rPr>
          <w:rFonts w:ascii="Times New Roman" w:hAnsi="Times New Roman" w:cs="Times New Roman"/>
        </w:rPr>
        <w:t xml:space="preserve"> </w:t>
      </w:r>
      <w:r w:rsidRPr="0056224D">
        <w:rPr>
          <w:rFonts w:ascii="Times New Roman" w:hAnsi="Times New Roman" w:cs="Times New Roman"/>
        </w:rPr>
        <w:t>The Interlocutory applications be listed in the month of July, 2014.”</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215. </w:t>
      </w:r>
      <w:r w:rsidR="0056224D" w:rsidRPr="0056224D">
        <w:rPr>
          <w:rFonts w:ascii="Times New Roman" w:hAnsi="Times New Roman" w:cs="Times New Roman"/>
        </w:rPr>
        <w:t>Some of the salient features of the Scheme are as follows:</w:t>
      </w:r>
    </w:p>
    <w:p w:rsidR="0056224D" w:rsidRPr="0056224D" w:rsidRDefault="0056224D" w:rsidP="0011111E">
      <w:pPr>
        <w:ind w:left="720"/>
        <w:jc w:val="both"/>
        <w:rPr>
          <w:rFonts w:ascii="Times New Roman" w:hAnsi="Times New Roman" w:cs="Times New Roman"/>
        </w:rPr>
      </w:pPr>
      <w:r w:rsidRPr="0056224D">
        <w:rPr>
          <w:rFonts w:ascii="Times New Roman" w:hAnsi="Times New Roman" w:cs="Times New Roman"/>
        </w:rPr>
        <w:lastRenderedPageBreak/>
        <w:t>5 The SPV will undertake specific tribal welfare and area development works so as to ensure inclusive growth of the mineral bearing areas. These will include works/projects related to livelihood intervention, health, water supply and sanitation, education, special programmes for development of women and children, entrepreneurial development of local people, communication and infrastructure projects and agro silvi-horticultural based livelihood projects through identified agencies/Government Departments. While taking up such projects/works a bottom up planning and participatory approach will be followed.</w:t>
      </w:r>
    </w:p>
    <w:p w:rsidR="0011111E" w:rsidRDefault="0011111E" w:rsidP="0011111E">
      <w:pPr>
        <w:ind w:left="720"/>
        <w:jc w:val="both"/>
        <w:rPr>
          <w:rFonts w:ascii="Times New Roman" w:hAnsi="Times New Roman" w:cs="Times New Roman"/>
        </w:rPr>
      </w:pPr>
    </w:p>
    <w:p w:rsidR="0011111E" w:rsidRDefault="0056224D" w:rsidP="0011111E">
      <w:pPr>
        <w:ind w:left="720"/>
        <w:jc w:val="both"/>
        <w:rPr>
          <w:rFonts w:ascii="Times New Roman" w:hAnsi="Times New Roman" w:cs="Times New Roman"/>
        </w:rPr>
      </w:pPr>
      <w:r w:rsidRPr="0056224D">
        <w:rPr>
          <w:rFonts w:ascii="Times New Roman" w:hAnsi="Times New Roman" w:cs="Times New Roman"/>
        </w:rPr>
        <w:t>9 The general superintendence of the affairs will be vested in its Board of Directors including (a) to receive grants/funds and have custody of the same, (b) to approve Annual Budget Estimates and sanction the expenditure within the limits of the Budget, (c) to enter into any agreement for and on behalf of the SPV; (d) institute and defend legal proceedings (e) to consider and approve the Annual Report, audit report, annual accounts and the financial estimates of the SPV, (f) to prescribe procedure to be followed for implementation of the projects/works and for maintenance of accounts and (g) to undertake any other ancillary activities/works for the furtherance of the objective of the SPV.</w:t>
      </w:r>
      <w:r w:rsidR="0011111E">
        <w:rPr>
          <w:rFonts w:ascii="Times New Roman" w:hAnsi="Times New Roman" w:cs="Times New Roman"/>
        </w:rPr>
        <w:t xml:space="preserve"> </w:t>
      </w:r>
    </w:p>
    <w:p w:rsidR="0011111E" w:rsidRDefault="0011111E" w:rsidP="0011111E">
      <w:pPr>
        <w:ind w:left="720"/>
        <w:jc w:val="both"/>
        <w:rPr>
          <w:rFonts w:ascii="Times New Roman" w:hAnsi="Times New Roman" w:cs="Times New Roman"/>
        </w:rPr>
      </w:pPr>
    </w:p>
    <w:p w:rsidR="0011111E" w:rsidRDefault="0056224D" w:rsidP="0011111E">
      <w:pPr>
        <w:ind w:left="720"/>
        <w:jc w:val="both"/>
        <w:rPr>
          <w:rFonts w:ascii="Times New Roman" w:hAnsi="Times New Roman" w:cs="Times New Roman"/>
        </w:rPr>
      </w:pPr>
      <w:r w:rsidRPr="0056224D">
        <w:rPr>
          <w:rFonts w:ascii="Times New Roman" w:hAnsi="Times New Roman" w:cs="Times New Roman"/>
        </w:rPr>
        <w:t xml:space="preserve">a The funds made available to the SPV will be utilized only for the purpose for which the SPV has been set up and will not be used for any other purpose or transferred to </w:t>
      </w:r>
    </w:p>
    <w:p w:rsidR="0056224D" w:rsidRPr="0056224D" w:rsidRDefault="0056224D" w:rsidP="0011111E">
      <w:pPr>
        <w:ind w:left="720"/>
        <w:jc w:val="both"/>
        <w:rPr>
          <w:rFonts w:ascii="Times New Roman" w:hAnsi="Times New Roman" w:cs="Times New Roman"/>
        </w:rPr>
      </w:pPr>
      <w:r w:rsidRPr="0056224D">
        <w:rPr>
          <w:rFonts w:ascii="Times New Roman" w:hAnsi="Times New Roman" w:cs="Times New Roman"/>
        </w:rPr>
        <w:t>any other authority; and</w:t>
      </w:r>
    </w:p>
    <w:p w:rsidR="0011111E" w:rsidRDefault="0011111E" w:rsidP="0011111E">
      <w:pPr>
        <w:ind w:left="720"/>
        <w:jc w:val="both"/>
        <w:rPr>
          <w:rFonts w:ascii="Times New Roman" w:hAnsi="Times New Roman" w:cs="Times New Roman"/>
        </w:rPr>
      </w:pPr>
    </w:p>
    <w:p w:rsidR="0056224D" w:rsidRDefault="0056224D" w:rsidP="0011111E">
      <w:pPr>
        <w:ind w:left="720"/>
        <w:jc w:val="both"/>
        <w:rPr>
          <w:rFonts w:ascii="Times New Roman" w:hAnsi="Times New Roman" w:cs="Times New Roman"/>
        </w:rPr>
      </w:pPr>
      <w:r w:rsidRPr="0056224D">
        <w:rPr>
          <w:rFonts w:ascii="Times New Roman" w:hAnsi="Times New Roman" w:cs="Times New Roman"/>
        </w:rPr>
        <w:t>b The composition of the Board of Directors of the SPV, as provided in the present scheme, will be modified only after obtaining permission from the Hon’ble Supreme Court.</w:t>
      </w:r>
    </w:p>
    <w:p w:rsidR="0011111E" w:rsidRPr="0056224D" w:rsidRDefault="0011111E" w:rsidP="0011111E">
      <w:pPr>
        <w:ind w:left="720"/>
        <w:jc w:val="both"/>
        <w:rPr>
          <w:rFonts w:ascii="Times New Roman" w:hAnsi="Times New Roman" w:cs="Times New Roman"/>
        </w:rPr>
      </w:pPr>
    </w:p>
    <w:p w:rsidR="0056224D" w:rsidRPr="0056224D" w:rsidRDefault="0011111E" w:rsidP="0011111E">
      <w:pPr>
        <w:ind w:left="720"/>
        <w:jc w:val="both"/>
        <w:rPr>
          <w:rFonts w:ascii="Times New Roman" w:hAnsi="Times New Roman" w:cs="Times New Roman"/>
        </w:rPr>
      </w:pPr>
      <w:r>
        <w:rPr>
          <w:rFonts w:ascii="Times New Roman" w:hAnsi="Times New Roman" w:cs="Times New Roman"/>
        </w:rPr>
        <w:t>10.</w:t>
      </w:r>
      <w:r w:rsidR="0056224D" w:rsidRPr="0056224D">
        <w:rPr>
          <w:rFonts w:ascii="Times New Roman" w:hAnsi="Times New Roman" w:cs="Times New Roman"/>
        </w:rPr>
        <w:t xml:space="preserve"> The accounts of the SPV will be internally audited annually by the Chartered Accountant firms empanelled with the CAG/Principal Accountant General, Odisha. The audit of the accounts of the SPV, receipts as well as expenditure, will be done annually by the office of the Principal Accountant General, Odisha.</w:t>
      </w:r>
    </w:p>
    <w:p w:rsidR="0011111E" w:rsidRDefault="0011111E" w:rsidP="0011111E">
      <w:pPr>
        <w:ind w:left="720"/>
        <w:jc w:val="both"/>
        <w:rPr>
          <w:rFonts w:ascii="Times New Roman" w:hAnsi="Times New Roman" w:cs="Times New Roman"/>
        </w:rPr>
      </w:pPr>
    </w:p>
    <w:p w:rsidR="0056224D" w:rsidRDefault="0011111E" w:rsidP="0011111E">
      <w:pPr>
        <w:ind w:left="720"/>
        <w:jc w:val="both"/>
        <w:rPr>
          <w:rFonts w:ascii="Times New Roman" w:hAnsi="Times New Roman" w:cs="Times New Roman"/>
        </w:rPr>
      </w:pPr>
      <w:r>
        <w:rPr>
          <w:rFonts w:ascii="Times New Roman" w:hAnsi="Times New Roman" w:cs="Times New Roman"/>
        </w:rPr>
        <w:t>11.</w:t>
      </w:r>
      <w:r w:rsidR="0056224D" w:rsidRPr="0056224D">
        <w:rPr>
          <w:rFonts w:ascii="Times New Roman" w:hAnsi="Times New Roman" w:cs="Times New Roman"/>
        </w:rPr>
        <w:t xml:space="preserve"> The State Government has, earlier, registered a Society, namely, Society for Inclusive Development of Mineral Bearing Areas of Odisha, which has been registered vide registration number 23354/74 of 2011-12 under the Societies Registration Act, 1860 to act as SPV for the purpose. It is now proposed to wind up the said Society and to replace it with ‘Odisha Mineral Bearing Areas Development Corporation’ to be set up under section 25 of the Companies Act.</w:t>
      </w:r>
    </w:p>
    <w:p w:rsidR="0011111E" w:rsidRPr="0056224D" w:rsidRDefault="0011111E" w:rsidP="0011111E">
      <w:pPr>
        <w:ind w:left="720"/>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 xml:space="preserve">216. </w:t>
      </w:r>
      <w:r w:rsidR="0056224D" w:rsidRPr="0056224D">
        <w:rPr>
          <w:rFonts w:ascii="Times New Roman" w:hAnsi="Times New Roman" w:cs="Times New Roman"/>
        </w:rPr>
        <w:t xml:space="preserve"> It appears that the scheme has been implemented with the Chief Secretary of Odisha as the ex-officio Chairman of the SPV. There are several other members and directors of the SPV. There is no further information available with this Court with regard to the implementation of the scheme.</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lastRenderedPageBreak/>
        <w:t xml:space="preserve">217. </w:t>
      </w:r>
      <w:r w:rsidR="0056224D" w:rsidRPr="0056224D">
        <w:rPr>
          <w:rFonts w:ascii="Times New Roman" w:hAnsi="Times New Roman" w:cs="Times New Roman"/>
        </w:rPr>
        <w:t xml:space="preserve"> During the course of hearing, some of the mining lease holders represented by Shri Gopal Subramanium, Senior Advocate offered to deposit and in fact did deposit an amount of Rs.237.05 crores for utilization by the SPV for carrying out welfare works and activities in the districts of Keonjhar, Sundergarh and Mayurbhanj in Odisha. The deposit was made by way of a cheque on 6th April, 2017 and was without prejudice to the rights and contentions of lessees. In terms of our directions, the Registry has encashed the cheque and kept the amount in a short term fixed deposit. We have mentioned this only to point out that there are huge amounts available with the Special Purpose Vehicle for tribal welfare and area development works and we have absolutely no idea about the utilization of the funds or whether they are in fact being used for tribal welfare and area development works. We also expect that as a result of the orders that we are passing today, very large amounts will again be made available to the State of Odisha. These amounts should also be kept with the Special Purpose Vehicle.</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218.</w:t>
      </w:r>
      <w:r w:rsidR="0056224D" w:rsidRPr="0056224D">
        <w:rPr>
          <w:rFonts w:ascii="Times New Roman" w:hAnsi="Times New Roman" w:cs="Times New Roman"/>
        </w:rPr>
        <w:t xml:space="preserve"> To ensure that the amounts are utilized for the benefit of tribals in the affected districts and for area development works, we would like the Chief Secretary of Odisha to file an affidavit stating the work done as well as providing the audited accounts of the receipt and expenditure of the SPV from its inception.</w:t>
      </w:r>
    </w:p>
    <w:p w:rsidR="0011111E" w:rsidRPr="0056224D" w:rsidRDefault="0011111E" w:rsidP="0056224D">
      <w:pPr>
        <w:jc w:val="both"/>
        <w:rPr>
          <w:rFonts w:ascii="Times New Roman" w:hAnsi="Times New Roman" w:cs="Times New Roman"/>
        </w:rPr>
      </w:pPr>
    </w:p>
    <w:p w:rsidR="0056224D" w:rsidRDefault="0056224D" w:rsidP="0056224D">
      <w:pPr>
        <w:jc w:val="both"/>
        <w:rPr>
          <w:rFonts w:ascii="Times New Roman" w:hAnsi="Times New Roman" w:cs="Times New Roman"/>
        </w:rPr>
      </w:pPr>
      <w:r w:rsidRPr="0056224D">
        <w:rPr>
          <w:rFonts w:ascii="Times New Roman" w:hAnsi="Times New Roman" w:cs="Times New Roman"/>
        </w:rPr>
        <w:t>Conclusion</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219.</w:t>
      </w:r>
      <w:r w:rsidR="0056224D" w:rsidRPr="0056224D">
        <w:rPr>
          <w:rFonts w:ascii="Times New Roman" w:hAnsi="Times New Roman" w:cs="Times New Roman"/>
        </w:rPr>
        <w:t xml:space="preserve"> In view of findings above, we dispose of the writ petitions to the extent of the directions that we have already given.</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220.</w:t>
      </w:r>
      <w:r w:rsidR="0056224D" w:rsidRPr="0056224D">
        <w:rPr>
          <w:rFonts w:ascii="Times New Roman" w:hAnsi="Times New Roman" w:cs="Times New Roman"/>
        </w:rPr>
        <w:t xml:space="preserve"> I.A. Nos. 45 (filed by Zenith Mining) and 47 (filed by Kavita Agrawal) are dismissed since their lease has not been extended or has been determined and they do not have any environment clearance or forest clearance.</w:t>
      </w:r>
    </w:p>
    <w:p w:rsidR="0011111E" w:rsidRPr="0056224D" w:rsidRDefault="0011111E" w:rsidP="0056224D">
      <w:pPr>
        <w:jc w:val="both"/>
        <w:rPr>
          <w:rFonts w:ascii="Times New Roman" w:hAnsi="Times New Roman" w:cs="Times New Roman"/>
        </w:rPr>
      </w:pPr>
    </w:p>
    <w:p w:rsidR="0056224D" w:rsidRDefault="0011111E" w:rsidP="0056224D">
      <w:pPr>
        <w:jc w:val="both"/>
        <w:rPr>
          <w:rFonts w:ascii="Times New Roman" w:hAnsi="Times New Roman" w:cs="Times New Roman"/>
        </w:rPr>
      </w:pPr>
      <w:r>
        <w:rPr>
          <w:rFonts w:ascii="Times New Roman" w:hAnsi="Times New Roman" w:cs="Times New Roman"/>
        </w:rPr>
        <w:t>221.</w:t>
      </w:r>
      <w:r w:rsidR="0056224D" w:rsidRPr="0056224D">
        <w:rPr>
          <w:rFonts w:ascii="Times New Roman" w:hAnsi="Times New Roman" w:cs="Times New Roman"/>
        </w:rPr>
        <w:t xml:space="preserve"> I.A. No. 66 (filed by J.N. Pattnaik) is also dismissed since there is no forest clearance available.</w:t>
      </w:r>
    </w:p>
    <w:p w:rsidR="0011111E" w:rsidRPr="0056224D"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222.</w:t>
      </w:r>
      <w:r w:rsidR="0056224D" w:rsidRPr="0056224D">
        <w:rPr>
          <w:rFonts w:ascii="Times New Roman" w:hAnsi="Times New Roman" w:cs="Times New Roman"/>
        </w:rPr>
        <w:t xml:space="preserve"> We have been informed that S.A. Karim (I.A. No.9) actually had a working lease and has wrongly been included as a non-operational lease. Accordingly, I.A. No. 9 (filed by S.A. Karim) is also dismissed but as being infructuous. However, it is made clear that the State Government should ensure that the lessee S.A. Karim in fact has valid statutory clearances.</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223.</w:t>
      </w:r>
      <w:r w:rsidR="0056224D" w:rsidRPr="0056224D">
        <w:rPr>
          <w:rFonts w:ascii="Times New Roman" w:hAnsi="Times New Roman" w:cs="Times New Roman"/>
        </w:rPr>
        <w:t xml:space="preserve"> Pending show cause notices issued by the State Government should be decided by 31st December, 2017 (if not already decided) after hearing the concerned noticees.</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224.</w:t>
      </w:r>
      <w:r w:rsidR="0056224D" w:rsidRPr="0056224D">
        <w:rPr>
          <w:rFonts w:ascii="Times New Roman" w:hAnsi="Times New Roman" w:cs="Times New Roman"/>
        </w:rPr>
        <w:t xml:space="preserve"> We would like to hear Jindal Steel and Power Limited, Sarda Mines Private Limited, Rungta Group of Companies and Essel Mining and Industries Limited on the applications filed by them. For this purpose list the matter again after two weeks so that a convenient date of hearing can be fixed.</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lastRenderedPageBreak/>
        <w:t>225.</w:t>
      </w:r>
      <w:r w:rsidR="0056224D" w:rsidRPr="0056224D">
        <w:rPr>
          <w:rFonts w:ascii="Times New Roman" w:hAnsi="Times New Roman" w:cs="Times New Roman"/>
        </w:rPr>
        <w:t xml:space="preserve"> The amounts determined as due from all the mining lease holders should be deposited by them on or before 31st December, 2017. Subject to and only after compliance with statutory requirements and full payment of compensation and other dues, the mining lease holders can re-start their mining operations.</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226.</w:t>
      </w:r>
      <w:r w:rsidR="0056224D" w:rsidRPr="0056224D">
        <w:rPr>
          <w:rFonts w:ascii="Times New Roman" w:hAnsi="Times New Roman" w:cs="Times New Roman"/>
        </w:rPr>
        <w:t xml:space="preserve"> We would also like to hear the eight concerned mining lease holders on the question of appointing an appropriate Committee in respect of the applicability of Rule 37 of the Mineral Concession Rules to them.</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227.</w:t>
      </w:r>
      <w:r w:rsidR="0056224D" w:rsidRPr="0056224D">
        <w:rPr>
          <w:rFonts w:ascii="Times New Roman" w:hAnsi="Times New Roman" w:cs="Times New Roman"/>
        </w:rPr>
        <w:t xml:space="preserve"> We would also like to hear learned counsel for all the parties with regard to setting up of an Expert Committee presided over by a retired judge of this Court to identify the lapses that have occurred over the years that have enabled rampant illegal and unlawful mining in Odisha and to recommend preventive measures not only to the State of Odisha but generally to all other States where mining activities are proceeding on a large scale. For the present, we pass no direction with regard to any investigation by the CBI.</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228.</w:t>
      </w:r>
      <w:r w:rsidR="0056224D" w:rsidRPr="0056224D">
        <w:rPr>
          <w:rFonts w:ascii="Times New Roman" w:hAnsi="Times New Roman" w:cs="Times New Roman"/>
        </w:rPr>
        <w:t xml:space="preserve"> We direct the Union of India to have a fresh look at the National Mineral Policy, 2008 which is almost a decade old, particularly with regard to conservation and mineral development. The exercise should be completed by 31st December, 2017.</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229.</w:t>
      </w:r>
      <w:r w:rsidR="0056224D" w:rsidRPr="0056224D">
        <w:rPr>
          <w:rFonts w:ascii="Times New Roman" w:hAnsi="Times New Roman" w:cs="Times New Roman"/>
        </w:rPr>
        <w:t xml:space="preserve"> The Chief Secretary of Odisha should file an affidavit as indicated by us within a period of six weeks and in any case on or before 30 th September,</w:t>
      </w:r>
      <w:r>
        <w:rPr>
          <w:rFonts w:ascii="Times New Roman" w:hAnsi="Times New Roman" w:cs="Times New Roman"/>
        </w:rPr>
        <w:t xml:space="preserve"> </w:t>
      </w:r>
      <w:r w:rsidR="0056224D" w:rsidRPr="0056224D">
        <w:rPr>
          <w:rFonts w:ascii="Times New Roman" w:hAnsi="Times New Roman" w:cs="Times New Roman"/>
        </w:rPr>
        <w:t>2017. The Registry will list these petitions along with the affidavit immediately after its receipt for our consideration.</w:t>
      </w:r>
    </w:p>
    <w:p w:rsidR="0011111E" w:rsidRDefault="0011111E" w:rsidP="0056224D">
      <w:pPr>
        <w:jc w:val="both"/>
        <w:rPr>
          <w:rFonts w:ascii="Times New Roman" w:hAnsi="Times New Roman" w:cs="Times New Roman"/>
        </w:rPr>
      </w:pPr>
    </w:p>
    <w:p w:rsidR="0056224D" w:rsidRPr="0056224D" w:rsidRDefault="0011111E" w:rsidP="0056224D">
      <w:pPr>
        <w:jc w:val="both"/>
        <w:rPr>
          <w:rFonts w:ascii="Times New Roman" w:hAnsi="Times New Roman" w:cs="Times New Roman"/>
        </w:rPr>
      </w:pPr>
      <w:r>
        <w:rPr>
          <w:rFonts w:ascii="Times New Roman" w:hAnsi="Times New Roman" w:cs="Times New Roman"/>
        </w:rPr>
        <w:t xml:space="preserve">230. </w:t>
      </w:r>
      <w:r w:rsidR="0056224D" w:rsidRPr="0056224D">
        <w:rPr>
          <w:rFonts w:ascii="Times New Roman" w:hAnsi="Times New Roman" w:cs="Times New Roman"/>
        </w:rPr>
        <w:t>All other pending I.A.s are disposed of in terms of our orders.</w:t>
      </w:r>
    </w:p>
    <w:p w:rsidR="0056224D" w:rsidRDefault="0056224D" w:rsidP="0011111E">
      <w:pPr>
        <w:jc w:val="both"/>
        <w:rPr>
          <w:rFonts w:ascii="Times New Roman" w:hAnsi="Times New Roman" w:cs="Times New Roman"/>
        </w:rPr>
      </w:pPr>
    </w:p>
    <w:p w:rsidR="0011111E" w:rsidRDefault="0011111E" w:rsidP="0011111E">
      <w:pPr>
        <w:jc w:val="both"/>
        <w:rPr>
          <w:rFonts w:ascii="Times New Roman" w:hAnsi="Times New Roman" w:cs="Times New Roman"/>
        </w:rPr>
      </w:pPr>
      <w:r>
        <w:rPr>
          <w:rFonts w:ascii="Times New Roman" w:hAnsi="Times New Roman" w:cs="Times New Roman"/>
        </w:rPr>
        <w:t>Judgment Referred.</w:t>
      </w:r>
    </w:p>
    <w:p w:rsidR="0011111E" w:rsidRDefault="0011111E" w:rsidP="0011111E">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11111E" w:rsidRPr="0014126A" w:rsidTr="0014126A">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 xml:space="preserve">1 </w:t>
            </w:r>
            <w:r w:rsidRPr="0014126A">
              <w:rPr>
                <w:rFonts w:ascii="Times New Roman" w:hAnsi="Times New Roman" w:cs="Times New Roman"/>
                <w:i/>
                <w:sz w:val="20"/>
                <w:szCs w:val="20"/>
              </w:rPr>
              <w:t>W.P. No. 202 of 1995</w:t>
            </w:r>
          </w:p>
        </w:tc>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 xml:space="preserve">2 </w:t>
            </w:r>
            <w:r w:rsidRPr="0014126A">
              <w:rPr>
                <w:rFonts w:ascii="Times New Roman" w:hAnsi="Times New Roman" w:cs="Times New Roman"/>
                <w:i/>
                <w:sz w:val="20"/>
                <w:szCs w:val="20"/>
              </w:rPr>
              <w:t>Common Cause v. Union of India &amp; Ors. (2014) 14 SCC 155</w:t>
            </w:r>
          </w:p>
        </w:tc>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3</w:t>
            </w:r>
            <w:r w:rsidRPr="0014126A">
              <w:rPr>
                <w:rFonts w:ascii="Times New Roman" w:hAnsi="Times New Roman" w:cs="Times New Roman"/>
                <w:i/>
                <w:sz w:val="20"/>
                <w:szCs w:val="20"/>
              </w:rPr>
              <w:t xml:space="preserve"> (2014) 6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590</w:t>
            </w:r>
          </w:p>
        </w:tc>
      </w:tr>
      <w:tr w:rsidR="0011111E" w:rsidRPr="0014126A" w:rsidTr="0014126A">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4</w:t>
            </w:r>
            <w:r w:rsidRPr="0014126A">
              <w:rPr>
                <w:rFonts w:ascii="Times New Roman" w:hAnsi="Times New Roman" w:cs="Times New Roman"/>
                <w:i/>
                <w:sz w:val="20"/>
                <w:szCs w:val="20"/>
              </w:rPr>
              <w:t xml:space="preserve"> (2016) 11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455</w:t>
            </w:r>
          </w:p>
        </w:tc>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 xml:space="preserve">5 </w:t>
            </w:r>
            <w:r w:rsidRPr="0014126A">
              <w:rPr>
                <w:rFonts w:ascii="Times New Roman" w:hAnsi="Times New Roman" w:cs="Times New Roman"/>
                <w:i/>
                <w:sz w:val="20"/>
                <w:szCs w:val="20"/>
              </w:rPr>
              <w:t xml:space="preserve">(2013) 8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198</w:t>
            </w:r>
          </w:p>
        </w:tc>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6</w:t>
            </w:r>
            <w:r w:rsidRPr="0014126A">
              <w:rPr>
                <w:rFonts w:ascii="Times New Roman" w:hAnsi="Times New Roman" w:cs="Times New Roman"/>
                <w:i/>
                <w:sz w:val="20"/>
                <w:szCs w:val="20"/>
              </w:rPr>
              <w:t xml:space="preserve">T.N. Godavarman v. Union of India, (2013) 8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198</w:t>
            </w:r>
          </w:p>
        </w:tc>
      </w:tr>
      <w:tr w:rsidR="0011111E" w:rsidRPr="0014126A" w:rsidTr="0014126A">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 xml:space="preserve">7 </w:t>
            </w:r>
            <w:r w:rsidRPr="0014126A">
              <w:rPr>
                <w:rFonts w:ascii="Times New Roman" w:hAnsi="Times New Roman" w:cs="Times New Roman"/>
                <w:i/>
                <w:sz w:val="20"/>
                <w:szCs w:val="20"/>
              </w:rPr>
              <w:t xml:space="preserve">(2013) 8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154</w:t>
            </w:r>
          </w:p>
        </w:tc>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8</w:t>
            </w:r>
            <w:r w:rsidRPr="0014126A">
              <w:rPr>
                <w:rFonts w:ascii="Times New Roman" w:hAnsi="Times New Roman" w:cs="Times New Roman"/>
                <w:i/>
                <w:sz w:val="20"/>
                <w:szCs w:val="20"/>
              </w:rPr>
              <w:t xml:space="preserve"> (2004) 12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118</w:t>
            </w:r>
          </w:p>
        </w:tc>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 xml:space="preserve">9 </w:t>
            </w:r>
            <w:r w:rsidRPr="0014126A">
              <w:rPr>
                <w:rFonts w:ascii="Times New Roman" w:hAnsi="Times New Roman" w:cs="Times New Roman"/>
                <w:i/>
                <w:sz w:val="20"/>
                <w:szCs w:val="20"/>
              </w:rPr>
              <w:t xml:space="preserve">(1975) 2 SCC </w:t>
            </w:r>
            <w:r w:rsidR="0014126A" w:rsidRPr="0014126A">
              <w:rPr>
                <w:rFonts w:ascii="Times New Roman" w:hAnsi="Times New Roman" w:cs="Times New Roman"/>
                <w:i/>
                <w:sz w:val="20"/>
                <w:szCs w:val="20"/>
              </w:rPr>
              <w:t>00</w:t>
            </w:r>
            <w:r w:rsidRPr="0014126A">
              <w:rPr>
                <w:rFonts w:ascii="Times New Roman" w:hAnsi="Times New Roman" w:cs="Times New Roman"/>
                <w:i/>
                <w:sz w:val="20"/>
                <w:szCs w:val="20"/>
              </w:rPr>
              <w:t>22</w:t>
            </w:r>
          </w:p>
        </w:tc>
      </w:tr>
      <w:tr w:rsidR="0011111E" w:rsidRPr="0014126A" w:rsidTr="0014126A">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10</w:t>
            </w:r>
            <w:r w:rsidRPr="0014126A">
              <w:rPr>
                <w:rFonts w:ascii="Times New Roman" w:hAnsi="Times New Roman" w:cs="Times New Roman"/>
                <w:i/>
                <w:sz w:val="20"/>
                <w:szCs w:val="20"/>
              </w:rPr>
              <w:t xml:space="preserve">(2004) 2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783</w:t>
            </w:r>
          </w:p>
        </w:tc>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11</w:t>
            </w:r>
            <w:r w:rsidRPr="0014126A">
              <w:rPr>
                <w:rFonts w:ascii="Times New Roman" w:hAnsi="Times New Roman" w:cs="Times New Roman"/>
                <w:i/>
                <w:sz w:val="20"/>
                <w:szCs w:val="20"/>
              </w:rPr>
              <w:t xml:space="preserve"> (1969) 3 All ER 1640</w:t>
            </w:r>
          </w:p>
        </w:tc>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12</w:t>
            </w:r>
            <w:r w:rsidRPr="0014126A">
              <w:rPr>
                <w:rFonts w:ascii="Times New Roman" w:hAnsi="Times New Roman" w:cs="Times New Roman"/>
                <w:i/>
                <w:sz w:val="20"/>
                <w:szCs w:val="20"/>
              </w:rPr>
              <w:t xml:space="preserve">(1985) 3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643</w:t>
            </w:r>
          </w:p>
        </w:tc>
      </w:tr>
      <w:tr w:rsidR="0011111E" w:rsidRPr="0014126A" w:rsidTr="0014126A">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13</w:t>
            </w:r>
            <w:r w:rsidRPr="0014126A">
              <w:rPr>
                <w:rFonts w:ascii="Times New Roman" w:hAnsi="Times New Roman" w:cs="Times New Roman"/>
                <w:i/>
                <w:sz w:val="20"/>
                <w:szCs w:val="20"/>
              </w:rPr>
              <w:t xml:space="preserve"> (1987) 1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213</w:t>
            </w:r>
          </w:p>
        </w:tc>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14</w:t>
            </w:r>
            <w:r w:rsidRPr="0014126A">
              <w:rPr>
                <w:rFonts w:ascii="Times New Roman" w:hAnsi="Times New Roman" w:cs="Times New Roman"/>
                <w:i/>
                <w:sz w:val="20"/>
                <w:szCs w:val="20"/>
              </w:rPr>
              <w:t xml:space="preserve"> (1989) Supp. (1)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504</w:t>
            </w:r>
          </w:p>
        </w:tc>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15</w:t>
            </w:r>
            <w:r w:rsidRPr="0014126A">
              <w:rPr>
                <w:rFonts w:ascii="Times New Roman" w:hAnsi="Times New Roman" w:cs="Times New Roman"/>
                <w:i/>
                <w:sz w:val="20"/>
                <w:szCs w:val="20"/>
              </w:rPr>
              <w:t xml:space="preserve">(1997) 2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267</w:t>
            </w:r>
          </w:p>
        </w:tc>
      </w:tr>
      <w:tr w:rsidR="0011111E" w:rsidRPr="0014126A" w:rsidTr="0014126A">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16</w:t>
            </w:r>
            <w:r w:rsidRPr="0014126A">
              <w:rPr>
                <w:rFonts w:ascii="Times New Roman" w:hAnsi="Times New Roman" w:cs="Times New Roman"/>
                <w:i/>
                <w:sz w:val="20"/>
                <w:szCs w:val="20"/>
              </w:rPr>
              <w:t xml:space="preserve"> (1997) 3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312</w:t>
            </w:r>
          </w:p>
        </w:tc>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17</w:t>
            </w:r>
            <w:r w:rsidRPr="0014126A">
              <w:rPr>
                <w:rFonts w:ascii="Times New Roman" w:hAnsi="Times New Roman" w:cs="Times New Roman"/>
                <w:i/>
                <w:sz w:val="20"/>
                <w:szCs w:val="20"/>
              </w:rPr>
              <w:t xml:space="preserve"> (2011) 15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658</w:t>
            </w:r>
          </w:p>
        </w:tc>
        <w:tc>
          <w:tcPr>
            <w:tcW w:w="3192" w:type="dxa"/>
          </w:tcPr>
          <w:p w:rsidR="0011111E" w:rsidRPr="0014126A" w:rsidRDefault="0011111E" w:rsidP="0011111E">
            <w:pPr>
              <w:jc w:val="both"/>
              <w:rPr>
                <w:rFonts w:ascii="Times New Roman" w:hAnsi="Times New Roman" w:cs="Times New Roman"/>
                <w:i/>
                <w:sz w:val="20"/>
                <w:szCs w:val="20"/>
              </w:rPr>
            </w:pPr>
            <w:r w:rsidRPr="0014126A">
              <w:rPr>
                <w:rFonts w:ascii="Times New Roman" w:hAnsi="Times New Roman" w:cs="Times New Roman"/>
                <w:i/>
                <w:sz w:val="20"/>
                <w:szCs w:val="20"/>
                <w:vertAlign w:val="superscript"/>
              </w:rPr>
              <w:t>18</w:t>
            </w:r>
            <w:r w:rsidRPr="0014126A">
              <w:rPr>
                <w:rFonts w:ascii="Times New Roman" w:hAnsi="Times New Roman" w:cs="Times New Roman"/>
                <w:i/>
                <w:sz w:val="20"/>
                <w:szCs w:val="20"/>
              </w:rPr>
              <w:t xml:space="preserve"> (2016) 4 SCC </w:t>
            </w:r>
            <w:r w:rsidR="0014126A" w:rsidRPr="0014126A">
              <w:rPr>
                <w:rFonts w:ascii="Times New Roman" w:hAnsi="Times New Roman" w:cs="Times New Roman"/>
                <w:i/>
                <w:sz w:val="20"/>
                <w:szCs w:val="20"/>
              </w:rPr>
              <w:t>0</w:t>
            </w:r>
            <w:r w:rsidRPr="0014126A">
              <w:rPr>
                <w:rFonts w:ascii="Times New Roman" w:hAnsi="Times New Roman" w:cs="Times New Roman"/>
                <w:i/>
                <w:sz w:val="20"/>
                <w:szCs w:val="20"/>
              </w:rPr>
              <w:t>469</w:t>
            </w:r>
          </w:p>
        </w:tc>
      </w:tr>
    </w:tbl>
    <w:p w:rsidR="0011111E" w:rsidRPr="0056224D" w:rsidRDefault="0011111E" w:rsidP="0011111E">
      <w:pPr>
        <w:jc w:val="both"/>
        <w:rPr>
          <w:rFonts w:ascii="Times New Roman" w:hAnsi="Times New Roman" w:cs="Times New Roman"/>
        </w:rPr>
      </w:pPr>
    </w:p>
    <w:p w:rsidR="003B436A" w:rsidRPr="0056224D" w:rsidRDefault="003B436A" w:rsidP="0056224D">
      <w:pPr>
        <w:jc w:val="both"/>
        <w:rPr>
          <w:rFonts w:ascii="Times New Roman" w:hAnsi="Times New Roman" w:cs="Times New Roman"/>
        </w:rPr>
      </w:pPr>
    </w:p>
    <w:sectPr w:rsidR="003B436A" w:rsidRPr="005622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F90" w:rsidRDefault="00D01F90" w:rsidP="00CF3BB7">
      <w:r>
        <w:separator/>
      </w:r>
    </w:p>
  </w:endnote>
  <w:endnote w:type="continuationSeparator" w:id="1">
    <w:p w:rsidR="00D01F90" w:rsidRDefault="00D01F9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111E" w:rsidRPr="00CF3BB7" w:rsidRDefault="0011111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4126A">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111E" w:rsidRPr="00CF3BB7" w:rsidRDefault="0011111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F90" w:rsidRDefault="00D01F90" w:rsidP="00CF3BB7">
      <w:r>
        <w:separator/>
      </w:r>
    </w:p>
  </w:footnote>
  <w:footnote w:type="continuationSeparator" w:id="1">
    <w:p w:rsidR="00D01F90" w:rsidRDefault="00D01F9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01F90"/>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24544</Words>
  <Characters>139907</Characters>
  <Application>Microsoft Office Word</Application>
  <DocSecurity>0</DocSecurity>
  <Lines>1165</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2017-07-26T11:31:00Z</cp:lastPrinted>
  <dcterms:created xsi:type="dcterms:W3CDTF">2017-08-03T06:07:00Z</dcterms:created>
  <dcterms:modified xsi:type="dcterms:W3CDTF">2017-08-03T06:07:00Z</dcterms:modified>
</cp:coreProperties>
</file>