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38" w:rsidRPr="00BC1638" w:rsidRDefault="00BC1638" w:rsidP="00BC1638">
      <w:pPr>
        <w:jc w:val="center"/>
        <w:rPr>
          <w:rFonts w:ascii="Times New Roman" w:hAnsi="Times New Roman" w:cs="Times New Roman"/>
          <w:b/>
        </w:rPr>
      </w:pPr>
      <w:r w:rsidRPr="00BC1638">
        <w:rPr>
          <w:rFonts w:ascii="Times New Roman" w:hAnsi="Times New Roman" w:cs="Times New Roman"/>
          <w:b/>
        </w:rPr>
        <w:t>SUPREME COURT OF INDIA</w:t>
      </w:r>
    </w:p>
    <w:p w:rsid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sidRPr="00BC1638">
        <w:rPr>
          <w:rFonts w:ascii="Times New Roman" w:hAnsi="Times New Roman" w:cs="Times New Roman"/>
        </w:rPr>
        <w:t>Ganpat Singh</w:t>
      </w:r>
    </w:p>
    <w:p w:rsid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Pr>
          <w:rFonts w:ascii="Times New Roman" w:hAnsi="Times New Roman" w:cs="Times New Roman"/>
        </w:rPr>
        <w:t>Vs.</w:t>
      </w:r>
    </w:p>
    <w:p w:rsidR="00BC1638" w:rsidRP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Pr>
          <w:rFonts w:ascii="Times New Roman" w:hAnsi="Times New Roman" w:cs="Times New Roman"/>
        </w:rPr>
        <w:t>State o</w:t>
      </w:r>
      <w:r w:rsidRPr="00BC1638">
        <w:rPr>
          <w:rFonts w:ascii="Times New Roman" w:hAnsi="Times New Roman" w:cs="Times New Roman"/>
        </w:rPr>
        <w:t>f Madhya Pradesh</w:t>
      </w:r>
    </w:p>
    <w:p w:rsid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Pr>
          <w:rFonts w:ascii="Times New Roman" w:hAnsi="Times New Roman" w:cs="Times New Roman"/>
        </w:rPr>
        <w:t xml:space="preserve">Crl.A.No.630 of </w:t>
      </w:r>
      <w:r w:rsidRPr="00BC1638">
        <w:rPr>
          <w:rFonts w:ascii="Times New Roman" w:hAnsi="Times New Roman" w:cs="Times New Roman"/>
        </w:rPr>
        <w:t>2009</w:t>
      </w:r>
    </w:p>
    <w:p w:rsid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Pr>
          <w:rFonts w:ascii="Times New Roman" w:hAnsi="Times New Roman" w:cs="Times New Roman"/>
        </w:rPr>
        <w:t>(N.V.Ramana and Dr.D.Y.Chandrachud,JJ.,)</w:t>
      </w:r>
    </w:p>
    <w:p w:rsidR="00BC1638" w:rsidRDefault="00BC1638" w:rsidP="00BC1638">
      <w:pPr>
        <w:jc w:val="center"/>
        <w:rPr>
          <w:rFonts w:ascii="Times New Roman" w:hAnsi="Times New Roman" w:cs="Times New Roman"/>
        </w:rPr>
      </w:pPr>
    </w:p>
    <w:p w:rsidR="00BC1638" w:rsidRDefault="00BC1638" w:rsidP="00BC1638">
      <w:pPr>
        <w:jc w:val="center"/>
        <w:rPr>
          <w:rFonts w:ascii="Times New Roman" w:hAnsi="Times New Roman" w:cs="Times New Roman"/>
        </w:rPr>
      </w:pPr>
      <w:r>
        <w:rPr>
          <w:rFonts w:ascii="Times New Roman" w:hAnsi="Times New Roman" w:cs="Times New Roman"/>
        </w:rPr>
        <w:t>19.09.2017</w:t>
      </w:r>
    </w:p>
    <w:p w:rsidR="00BC1638" w:rsidRDefault="00BC1638" w:rsidP="00BC1638">
      <w:pPr>
        <w:jc w:val="center"/>
        <w:rPr>
          <w:rFonts w:ascii="Times New Roman" w:hAnsi="Times New Roman" w:cs="Times New Roman"/>
        </w:rPr>
      </w:pPr>
    </w:p>
    <w:p w:rsidR="00BC1638" w:rsidRPr="00BC1638" w:rsidRDefault="00BC1638" w:rsidP="00BC1638">
      <w:pPr>
        <w:jc w:val="center"/>
        <w:rPr>
          <w:rFonts w:ascii="Times New Roman" w:hAnsi="Times New Roman" w:cs="Times New Roman"/>
          <w:b/>
        </w:rPr>
      </w:pPr>
      <w:r w:rsidRPr="00BC1638">
        <w:rPr>
          <w:rFonts w:ascii="Times New Roman" w:hAnsi="Times New Roman" w:cs="Times New Roman"/>
          <w:b/>
        </w:rPr>
        <w:t>JUDGMENT</w:t>
      </w:r>
    </w:p>
    <w:p w:rsidR="00BC1638" w:rsidRPr="00BC1638" w:rsidRDefault="00BC1638" w:rsidP="00BC1638">
      <w:pPr>
        <w:jc w:val="both"/>
        <w:rPr>
          <w:rFonts w:ascii="Times New Roman" w:hAnsi="Times New Roman" w:cs="Times New Roman"/>
          <w:b/>
        </w:rPr>
      </w:pPr>
    </w:p>
    <w:p w:rsidR="00BC1638" w:rsidRPr="00BC1638" w:rsidRDefault="00BC1638" w:rsidP="00BC1638">
      <w:pPr>
        <w:jc w:val="both"/>
        <w:rPr>
          <w:rFonts w:ascii="Times New Roman" w:hAnsi="Times New Roman" w:cs="Times New Roman"/>
          <w:b/>
        </w:rPr>
      </w:pPr>
      <w:r w:rsidRPr="00BC1638">
        <w:rPr>
          <w:rFonts w:ascii="Times New Roman" w:hAnsi="Times New Roman" w:cs="Times New Roman"/>
          <w:b/>
        </w:rPr>
        <w:t>Dr.D.Y.Chandrachud,J.,</w:t>
      </w:r>
    </w:p>
    <w:p w:rsidR="00BC1638" w:rsidRP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sidRPr="00BC1638">
        <w:rPr>
          <w:rFonts w:ascii="Times New Roman" w:hAnsi="Times New Roman" w:cs="Times New Roman"/>
        </w:rPr>
        <w:t>1</w:t>
      </w:r>
      <w:r>
        <w:rPr>
          <w:rFonts w:ascii="Times New Roman" w:hAnsi="Times New Roman" w:cs="Times New Roman"/>
        </w:rPr>
        <w:t xml:space="preserve">. </w:t>
      </w:r>
      <w:r w:rsidRPr="00BC1638">
        <w:rPr>
          <w:rFonts w:ascii="Times New Roman" w:hAnsi="Times New Roman" w:cs="Times New Roman"/>
        </w:rPr>
        <w:t xml:space="preserve"> This appeal arises from a judgment of a Division Bench of the Madhya Pradesh High Court in its bench at Indore, rendered on 22 March 2007. The High Court affirmed the conviction of the Appellant under Section 302 of the Indian Penal Code (</w:t>
      </w:r>
      <w:r w:rsidRPr="00BC1638">
        <w:rPr>
          <w:rFonts w:ascii="Times New Roman" w:hAnsi="Times New Roman" w:cs="Times New Roman" w:hint="eastAsia"/>
        </w:rPr>
        <w:t>“</w:t>
      </w:r>
      <w:r w:rsidRPr="00BC1638">
        <w:rPr>
          <w:rFonts w:ascii="Times New Roman" w:hAnsi="Times New Roman" w:cs="Times New Roman"/>
        </w:rPr>
        <w:t>IPC</w:t>
      </w:r>
      <w:r w:rsidRPr="00BC1638">
        <w:rPr>
          <w:rFonts w:ascii="Times New Roman" w:hAnsi="Times New Roman" w:cs="Times New Roman" w:hint="eastAsia"/>
        </w:rPr>
        <w:t>”</w:t>
      </w:r>
      <w:r w:rsidRPr="00BC1638">
        <w:rPr>
          <w:rFonts w:ascii="Times New Roman" w:hAnsi="Times New Roman" w:cs="Times New Roman"/>
        </w:rPr>
        <w:t>).</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 xml:space="preserve">2. </w:t>
      </w:r>
      <w:r w:rsidRPr="00BC1638">
        <w:rPr>
          <w:rFonts w:ascii="Times New Roman" w:hAnsi="Times New Roman" w:cs="Times New Roman"/>
        </w:rPr>
        <w:t xml:space="preserve"> Shantabai was a widow. Her husband Mangilal had died about a decade earlier. She resided together with her son Rakesh, who was a minor. The prosecution alleges that the Appellant would visit her frequently.</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 xml:space="preserve">3. </w:t>
      </w:r>
      <w:r w:rsidRPr="00BC1638">
        <w:rPr>
          <w:rFonts w:ascii="Times New Roman" w:hAnsi="Times New Roman" w:cs="Times New Roman"/>
        </w:rPr>
        <w:t xml:space="preserve">The case of the prosecution is that on 8 July 1996, the police station at Doraha received information of a dead body being found in a dry well. A </w:t>
      </w:r>
      <w:r w:rsidRPr="00BC1638">
        <w:rPr>
          <w:rFonts w:ascii="Times New Roman" w:hAnsi="Times New Roman" w:cs="Times New Roman" w:hint="eastAsia"/>
        </w:rPr>
        <w:t>‘</w:t>
      </w:r>
      <w:r w:rsidRPr="00BC1638">
        <w:rPr>
          <w:rFonts w:ascii="Times New Roman" w:hAnsi="Times New Roman" w:cs="Times New Roman"/>
        </w:rPr>
        <w:t>missing report</w:t>
      </w:r>
      <w:r w:rsidRPr="00BC1638">
        <w:rPr>
          <w:rFonts w:ascii="Times New Roman" w:hAnsi="Times New Roman" w:cs="Times New Roman" w:hint="eastAsia"/>
        </w:rPr>
        <w:t>’</w:t>
      </w:r>
      <w:r w:rsidRPr="00BC1638">
        <w:rPr>
          <w:rFonts w:ascii="Times New Roman" w:hAnsi="Times New Roman" w:cs="Times New Roman"/>
        </w:rPr>
        <w:t xml:space="preserve"> had been lodged by Rakesh. Rakesh had alleged that the Appellant used to frequently visit the house where Shantabai resided and had started to live there. Rakesh informed the police that a few days earlier, the Appellant had come to the house and had left the next morning with his mother for Sihore soon thereafter. On the next day, when the Appellant returned alone, Rakesh enquired of the whereabouts of his mother. The Appellant allegedly informed him that she had stayed back at the home of Rakesh</w:t>
      </w:r>
      <w:r w:rsidRPr="00BC1638">
        <w:rPr>
          <w:rFonts w:ascii="Times New Roman" w:hAnsi="Times New Roman" w:cs="Times New Roman" w:hint="eastAsia"/>
        </w:rPr>
        <w:t>’</w:t>
      </w:r>
      <w:r w:rsidRPr="00BC1638">
        <w:rPr>
          <w:rFonts w:ascii="Times New Roman" w:hAnsi="Times New Roman" w:cs="Times New Roman"/>
        </w:rPr>
        <w:t>s maternal aunt. A First Information Report was registered. A post-mortem was conducted on the body which had been recovered from the dry well, which was identified to be that of Shantabai. The body was decomposed and there was a piece of cloth loosely tied around the neck. The period of death was estimated to be between two to four weeks prior to the recovery of the dead body. The Appellant is stated to have absconded immediately after the incident. He was arrested on 12 December 1997. The appellant was tried on the charge of murder.</w:t>
      </w:r>
    </w:p>
    <w:p w:rsidR="00BC1638" w:rsidRDefault="00BC1638" w:rsidP="00BC1638">
      <w:pPr>
        <w:jc w:val="both"/>
        <w:rPr>
          <w:rFonts w:ascii="Times New Roman" w:hAnsi="Times New Roman" w:cs="Times New Roman"/>
        </w:rPr>
      </w:pPr>
    </w:p>
    <w:p w:rsidR="00BC1638" w:rsidRDefault="00BC1638" w:rsidP="00BC1638">
      <w:pPr>
        <w:jc w:val="both"/>
        <w:rPr>
          <w:rFonts w:ascii="Times New Roman" w:hAnsi="Times New Roman" w:cs="Times New Roman"/>
        </w:rPr>
      </w:pPr>
      <w:r>
        <w:rPr>
          <w:rFonts w:ascii="Times New Roman" w:hAnsi="Times New Roman" w:cs="Times New Roman"/>
        </w:rPr>
        <w:t xml:space="preserve">4. </w:t>
      </w:r>
      <w:r w:rsidRPr="00BC1638">
        <w:rPr>
          <w:rFonts w:ascii="Times New Roman" w:hAnsi="Times New Roman" w:cs="Times New Roman"/>
        </w:rPr>
        <w:t xml:space="preserve">The prosecution examined fifteen eye-witnesses. Among them were Rakesh- PW4 and Rekha-PW5, the married daughter of the deceased. PW1- Kamlabai and PW2-Dhankunwarbai deposed that Shantabai had visited their homes with a request to lend certain </w:t>
      </w:r>
      <w:r w:rsidRPr="00BC1638">
        <w:rPr>
          <w:rFonts w:ascii="Times New Roman" w:hAnsi="Times New Roman" w:cs="Times New Roman"/>
        </w:rPr>
        <w:lastRenderedPageBreak/>
        <w:t>silver ornaments to her since she intended to arrange the engagement of her son, PW4- Rakesh. The evidence of these two witnesses was sought to be buttressed by a recovery of silver ornaments from the house of the Appellant. PW3- Phool Singh was a witness for the prosecution in support of the seizure memo. PW4- Rakesh deposed that the Appellant had taken his mother along with him under the pretext of getting Rakesh engaged. PW4 stated that on the next day, when the Appellant returned alone, he enquired about the whereabouts of his mother when the Appellant informed him that she had stayed back with her sister. PW4 stated that he made inquiries with his maternal aunt who informed him that his mother had not visited her.</w:t>
      </w:r>
    </w:p>
    <w:p w:rsidR="00BC1638" w:rsidRP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5.</w:t>
      </w:r>
      <w:r w:rsidRPr="00BC1638">
        <w:rPr>
          <w:rFonts w:ascii="Times New Roman" w:hAnsi="Times New Roman" w:cs="Times New Roman"/>
        </w:rPr>
        <w:t xml:space="preserve"> The Additional Sessions Judge by a judgment dated 23 June 1998 found the Appellant guilty of an offence under Section 302 of the IPC and sentenced him to imprisonment for life. The case rested entirely on circumstantial evidence. The circumstances which weighed with the trial court were that : (i) the deceased was last seen accompanying the Appellant; (ii) the deceased had taken with her the jewellery of PW1 and PW2 which was recovered from the Appellant; and (iii) the Appellant had no explanation of how the articles were found in his possession.</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6.</w:t>
      </w:r>
      <w:r w:rsidRPr="00BC1638">
        <w:rPr>
          <w:rFonts w:ascii="Times New Roman" w:hAnsi="Times New Roman" w:cs="Times New Roman"/>
        </w:rPr>
        <w:t xml:space="preserve"> In appeal, the High Court by its judgment dated 22 March 2007, disbelieved the case of the prosecution on the recovery of the silver ornaments from the house of the Appellant. The High Court noticed that only three silver ornaments had been recovered which were identified by Rekha, PW5 who was the daughter of the deceased. Significantly, as the High Court noted, the prosecution had no explanation as to why there was no identification of the silver ornaments by PW1-Kamlabai and PW2- Dhankunwarbai who were alleged to have lent their ornaments to the deceased. The ornaments had no special marks of identification and were commonly available in the market. The High Court observed that Rekha, PW5 had no occasion to observe the ornaments since her mother had only visited briefly. PW5, in the course of her deposition, stated for the first time that one of the ornaments belonged to her but then changed her statement and stated that it belonged to her mother. The High Court noticed a clear contradiction with her statement under Section 161 of the CrPC. The recovery of the ornaments from the house of the Appellant has hence been disbelieved. The High Court also noted in the course of the judgment that Rakesh, PW4 had exaggerated what he claimed to know, in the course of his deposition. PW4 stated that the Appellant had admitted to him that he had killed Shantabai but no such statement was made under Section 161 of the CrPC.</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 xml:space="preserve">7. </w:t>
      </w:r>
      <w:r w:rsidRPr="00BC1638">
        <w:rPr>
          <w:rFonts w:ascii="Times New Roman" w:hAnsi="Times New Roman" w:cs="Times New Roman"/>
        </w:rPr>
        <w:t>In the above background, the High Court did not rely upon the alleged recovery of the silver ornaments which was a material circumstance which the Additional Sessions Judge had found to link the Appellant with the murder of Shantabai. Nonetheless, three circumstances weighed with the High Court in affirming the conviction of the Appellant. These are summarized in the following extracts of</w:t>
      </w:r>
      <w:r>
        <w:rPr>
          <w:rFonts w:ascii="Times New Roman" w:hAnsi="Times New Roman" w:cs="Times New Roman"/>
        </w:rPr>
        <w:t xml:space="preserve"> the judgment of the High Court</w:t>
      </w:r>
      <w:r w:rsidRPr="00BC1638">
        <w:rPr>
          <w:rFonts w:ascii="Times New Roman" w:hAnsi="Times New Roman" w:cs="Times New Roman"/>
        </w:rPr>
        <w:t>:</w:t>
      </w:r>
    </w:p>
    <w:p w:rsidR="00BC1638" w:rsidRDefault="00BC1638" w:rsidP="00BC1638">
      <w:pPr>
        <w:jc w:val="both"/>
        <w:rPr>
          <w:rFonts w:ascii="Times New Roman" w:hAnsi="Times New Roman" w:cs="Times New Roman"/>
        </w:rPr>
      </w:pPr>
    </w:p>
    <w:p w:rsidR="00BC1638" w:rsidRPr="00BC1638" w:rsidRDefault="00BC1638" w:rsidP="00BC1638">
      <w:pPr>
        <w:ind w:left="720"/>
        <w:jc w:val="both"/>
        <w:rPr>
          <w:rFonts w:ascii="Times New Roman" w:hAnsi="Times New Roman" w:cs="Times New Roman"/>
        </w:rPr>
      </w:pPr>
      <w:r w:rsidRPr="00BC1638">
        <w:rPr>
          <w:rFonts w:ascii="Times New Roman" w:hAnsi="Times New Roman" w:cs="Times New Roman" w:hint="eastAsia"/>
        </w:rPr>
        <w:t>“</w:t>
      </w:r>
      <w:r>
        <w:rPr>
          <w:rFonts w:ascii="Times New Roman" w:hAnsi="Times New Roman" w:cs="Times New Roman"/>
        </w:rPr>
        <w:t>Thus, to summarize the facts</w:t>
      </w:r>
      <w:r w:rsidRPr="00BC1638">
        <w:rPr>
          <w:rFonts w:ascii="Times New Roman" w:hAnsi="Times New Roman" w:cs="Times New Roman"/>
        </w:rPr>
        <w:t>:-</w:t>
      </w:r>
    </w:p>
    <w:p w:rsidR="00BC1638" w:rsidRDefault="00BC1638" w:rsidP="00BC1638">
      <w:pPr>
        <w:ind w:left="720"/>
        <w:jc w:val="both"/>
        <w:rPr>
          <w:rFonts w:ascii="Times New Roman" w:hAnsi="Times New Roman" w:cs="Times New Roman"/>
        </w:rPr>
      </w:pPr>
    </w:p>
    <w:p w:rsidR="00BC1638" w:rsidRPr="00BC1638" w:rsidRDefault="00BC1638" w:rsidP="00BC1638">
      <w:pPr>
        <w:ind w:left="720"/>
        <w:jc w:val="both"/>
        <w:rPr>
          <w:rFonts w:ascii="Times New Roman" w:hAnsi="Times New Roman" w:cs="Times New Roman"/>
        </w:rPr>
      </w:pPr>
      <w:r w:rsidRPr="00BC1638">
        <w:rPr>
          <w:rFonts w:ascii="Times New Roman" w:hAnsi="Times New Roman" w:cs="Times New Roman"/>
        </w:rPr>
        <w:t>(i) The deceased was last seen in the company of the accused.</w:t>
      </w:r>
    </w:p>
    <w:p w:rsidR="00BC1638" w:rsidRDefault="00BC1638" w:rsidP="00BC1638">
      <w:pPr>
        <w:ind w:left="720"/>
        <w:jc w:val="both"/>
        <w:rPr>
          <w:rFonts w:ascii="Times New Roman" w:hAnsi="Times New Roman" w:cs="Times New Roman"/>
        </w:rPr>
      </w:pPr>
    </w:p>
    <w:p w:rsidR="00BC1638" w:rsidRPr="00BC1638" w:rsidRDefault="00BC1638" w:rsidP="00BC1638">
      <w:pPr>
        <w:ind w:left="720"/>
        <w:jc w:val="both"/>
        <w:rPr>
          <w:rFonts w:ascii="Times New Roman" w:hAnsi="Times New Roman" w:cs="Times New Roman"/>
        </w:rPr>
      </w:pPr>
      <w:r>
        <w:rPr>
          <w:rFonts w:ascii="Times New Roman" w:hAnsi="Times New Roman" w:cs="Times New Roman"/>
        </w:rPr>
        <w:t>(ii)</w:t>
      </w:r>
      <w:r w:rsidRPr="00BC1638">
        <w:rPr>
          <w:rFonts w:ascii="Times New Roman" w:hAnsi="Times New Roman" w:cs="Times New Roman"/>
        </w:rPr>
        <w:t>The accused made false statement to the son of the deceased Rakesh (PW-4) that her mother had gone to the maternal aunt.</w:t>
      </w:r>
    </w:p>
    <w:p w:rsidR="00BC1638" w:rsidRDefault="00BC1638" w:rsidP="00BC1638">
      <w:pPr>
        <w:ind w:left="720"/>
        <w:jc w:val="both"/>
        <w:rPr>
          <w:rFonts w:ascii="Times New Roman" w:hAnsi="Times New Roman" w:cs="Times New Roman"/>
        </w:rPr>
      </w:pPr>
    </w:p>
    <w:p w:rsidR="00BC1638" w:rsidRDefault="00BC1638" w:rsidP="00BC1638">
      <w:pPr>
        <w:ind w:left="720"/>
        <w:jc w:val="both"/>
        <w:rPr>
          <w:rFonts w:ascii="Times New Roman" w:hAnsi="Times New Roman" w:cs="Times New Roman"/>
        </w:rPr>
      </w:pPr>
      <w:r>
        <w:rPr>
          <w:rFonts w:ascii="Times New Roman" w:hAnsi="Times New Roman" w:cs="Times New Roman"/>
        </w:rPr>
        <w:t>(iii)</w:t>
      </w:r>
      <w:r w:rsidRPr="00BC1638">
        <w:rPr>
          <w:rFonts w:ascii="Times New Roman" w:hAnsi="Times New Roman" w:cs="Times New Roman"/>
        </w:rPr>
        <w:t>That the body of the deceased was recovered at the instance of the accused.</w:t>
      </w:r>
      <w:r w:rsidRPr="00BC1638">
        <w:rPr>
          <w:rFonts w:ascii="Times New Roman" w:hAnsi="Times New Roman" w:cs="Times New Roman" w:hint="eastAsia"/>
        </w:rPr>
        <w:t>”</w:t>
      </w:r>
    </w:p>
    <w:p w:rsidR="00BC1638" w:rsidRPr="00BC1638" w:rsidRDefault="00BC1638" w:rsidP="00BC1638">
      <w:pPr>
        <w:ind w:left="720"/>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sidRPr="00BC1638">
        <w:rPr>
          <w:rFonts w:ascii="Times New Roman" w:hAnsi="Times New Roman" w:cs="Times New Roman"/>
        </w:rPr>
        <w:t>8</w:t>
      </w:r>
      <w:r>
        <w:rPr>
          <w:rFonts w:ascii="Times New Roman" w:hAnsi="Times New Roman" w:cs="Times New Roman"/>
        </w:rPr>
        <w:t>.</w:t>
      </w:r>
      <w:r w:rsidRPr="00BC1638">
        <w:rPr>
          <w:rFonts w:ascii="Times New Roman" w:hAnsi="Times New Roman" w:cs="Times New Roman"/>
        </w:rPr>
        <w:t xml:space="preserve"> During the course of the hearing of the appeal, it has been submitted on</w:t>
      </w:r>
      <w:r>
        <w:rPr>
          <w:rFonts w:ascii="Times New Roman" w:hAnsi="Times New Roman" w:cs="Times New Roman"/>
        </w:rPr>
        <w:t xml:space="preserve"> </w:t>
      </w:r>
      <w:r w:rsidRPr="00BC1638">
        <w:rPr>
          <w:rFonts w:ascii="Times New Roman" w:hAnsi="Times New Roman" w:cs="Times New Roman"/>
        </w:rPr>
        <w:t>behalf of the Appellant that the third circumstance noted above reveals a clear</w:t>
      </w:r>
      <w:r>
        <w:rPr>
          <w:rFonts w:ascii="Times New Roman" w:hAnsi="Times New Roman" w:cs="Times New Roman"/>
        </w:rPr>
        <w:t xml:space="preserve"> </w:t>
      </w:r>
      <w:r w:rsidRPr="00BC1638">
        <w:rPr>
          <w:rFonts w:ascii="Times New Roman" w:hAnsi="Times New Roman" w:cs="Times New Roman"/>
        </w:rPr>
        <w:t>error by the High Court since the body of the deceased was recovered on 8 July</w:t>
      </w:r>
      <w:r>
        <w:rPr>
          <w:rFonts w:ascii="Times New Roman" w:hAnsi="Times New Roman" w:cs="Times New Roman"/>
        </w:rPr>
        <w:t xml:space="preserve"> </w:t>
      </w:r>
      <w:r w:rsidRPr="00BC1638">
        <w:rPr>
          <w:rFonts w:ascii="Times New Roman" w:hAnsi="Times New Roman" w:cs="Times New Roman"/>
        </w:rPr>
        <w:t>1996 whereas the Appellant was arrested on 12 December 1997. This aspect</w:t>
      </w:r>
      <w:r>
        <w:rPr>
          <w:rFonts w:ascii="Times New Roman" w:hAnsi="Times New Roman" w:cs="Times New Roman"/>
        </w:rPr>
        <w:t xml:space="preserve"> </w:t>
      </w:r>
      <w:r w:rsidRPr="00BC1638">
        <w:rPr>
          <w:rFonts w:ascii="Times New Roman" w:hAnsi="Times New Roman" w:cs="Times New Roman"/>
        </w:rPr>
        <w:t>has not been disputed by learned Counsel appearing on behalf of the</w:t>
      </w:r>
      <w:r>
        <w:rPr>
          <w:rFonts w:ascii="Times New Roman" w:hAnsi="Times New Roman" w:cs="Times New Roman"/>
        </w:rPr>
        <w:t xml:space="preserve"> </w:t>
      </w:r>
      <w:r w:rsidRPr="00BC1638">
        <w:rPr>
          <w:rFonts w:ascii="Times New Roman" w:hAnsi="Times New Roman" w:cs="Times New Roman"/>
        </w:rPr>
        <w:t>respondent-state. Hence, there is a manifest error on the part of the High Court in</w:t>
      </w:r>
      <w:r>
        <w:rPr>
          <w:rFonts w:ascii="Times New Roman" w:hAnsi="Times New Roman" w:cs="Times New Roman"/>
        </w:rPr>
        <w:t xml:space="preserve"> </w:t>
      </w:r>
      <w:r w:rsidRPr="00BC1638">
        <w:rPr>
          <w:rFonts w:ascii="Times New Roman" w:hAnsi="Times New Roman" w:cs="Times New Roman"/>
        </w:rPr>
        <w:t>holding that the body of the deceased was recovered at the instance of the</w:t>
      </w:r>
      <w:r>
        <w:rPr>
          <w:rFonts w:ascii="Times New Roman" w:hAnsi="Times New Roman" w:cs="Times New Roman"/>
        </w:rPr>
        <w:t xml:space="preserve"> </w:t>
      </w:r>
      <w:r w:rsidRPr="00BC1638">
        <w:rPr>
          <w:rFonts w:ascii="Times New Roman" w:hAnsi="Times New Roman" w:cs="Times New Roman"/>
        </w:rPr>
        <w:t>Appellant. The Appellant was arrested several months after the recovery of the</w:t>
      </w:r>
      <w:r>
        <w:rPr>
          <w:rFonts w:ascii="Times New Roman" w:hAnsi="Times New Roman" w:cs="Times New Roman"/>
        </w:rPr>
        <w:t xml:space="preserve"> </w:t>
      </w:r>
      <w:r w:rsidRPr="00BC1638">
        <w:rPr>
          <w:rFonts w:ascii="Times New Roman" w:hAnsi="Times New Roman" w:cs="Times New Roman"/>
        </w:rPr>
        <w:t>body. Hence, the recovery of the body could not have been (and was not) at his</w:t>
      </w:r>
      <w:r>
        <w:rPr>
          <w:rFonts w:ascii="Times New Roman" w:hAnsi="Times New Roman" w:cs="Times New Roman"/>
        </w:rPr>
        <w:t xml:space="preserve"> </w:t>
      </w:r>
      <w:r w:rsidRPr="00BC1638">
        <w:rPr>
          <w:rFonts w:ascii="Times New Roman" w:hAnsi="Times New Roman" w:cs="Times New Roman"/>
        </w:rPr>
        <w:t>instance. That essentially leaves the court only with the first two circumstances</w:t>
      </w:r>
      <w:r>
        <w:rPr>
          <w:rFonts w:ascii="Times New Roman" w:hAnsi="Times New Roman" w:cs="Times New Roman"/>
        </w:rPr>
        <w:t xml:space="preserve"> </w:t>
      </w:r>
      <w:r w:rsidRPr="00BC1638">
        <w:rPr>
          <w:rFonts w:ascii="Times New Roman" w:hAnsi="Times New Roman" w:cs="Times New Roman"/>
        </w:rPr>
        <w:t>which have been relied upon by the High Court.</w:t>
      </w:r>
    </w:p>
    <w:p w:rsidR="00BC1638" w:rsidRPr="00BC1638" w:rsidRDefault="00BC1638" w:rsidP="00BC1638">
      <w:pPr>
        <w:jc w:val="both"/>
        <w:rPr>
          <w:rFonts w:ascii="Times New Roman" w:hAnsi="Times New Roman" w:cs="Times New Roman"/>
        </w:rPr>
      </w:pPr>
    </w:p>
    <w:p w:rsidR="00BC1638" w:rsidRDefault="00BC1638" w:rsidP="00BC1638">
      <w:pPr>
        <w:jc w:val="both"/>
        <w:rPr>
          <w:rFonts w:ascii="Times New Roman" w:hAnsi="Times New Roman" w:cs="Times New Roman"/>
        </w:rPr>
      </w:pPr>
      <w:r>
        <w:rPr>
          <w:rFonts w:ascii="Times New Roman" w:hAnsi="Times New Roman" w:cs="Times New Roman"/>
        </w:rPr>
        <w:t xml:space="preserve">9. </w:t>
      </w:r>
      <w:r w:rsidRPr="00BC1638">
        <w:rPr>
          <w:rFonts w:ascii="Times New Roman" w:hAnsi="Times New Roman" w:cs="Times New Roman"/>
        </w:rPr>
        <w:t>There are no eye-witnesses to the crime. In a case which rests on</w:t>
      </w:r>
      <w:r>
        <w:rPr>
          <w:rFonts w:ascii="Times New Roman" w:hAnsi="Times New Roman" w:cs="Times New Roman"/>
        </w:rPr>
        <w:t xml:space="preserve"> </w:t>
      </w:r>
      <w:r w:rsidRPr="00BC1638">
        <w:rPr>
          <w:rFonts w:ascii="Times New Roman" w:hAnsi="Times New Roman" w:cs="Times New Roman"/>
        </w:rPr>
        <w:t>circumstantial evidence, the law postulates a two-fold requirement. First, every</w:t>
      </w:r>
      <w:r>
        <w:rPr>
          <w:rFonts w:ascii="Times New Roman" w:hAnsi="Times New Roman" w:cs="Times New Roman"/>
        </w:rPr>
        <w:t xml:space="preserve"> </w:t>
      </w:r>
      <w:r w:rsidRPr="00BC1638">
        <w:rPr>
          <w:rFonts w:ascii="Times New Roman" w:hAnsi="Times New Roman" w:cs="Times New Roman"/>
        </w:rPr>
        <w:t>link in the chain of circumstances necessary to establish the guilt of the accused</w:t>
      </w:r>
      <w:r>
        <w:rPr>
          <w:rFonts w:ascii="Times New Roman" w:hAnsi="Times New Roman" w:cs="Times New Roman"/>
        </w:rPr>
        <w:t xml:space="preserve"> </w:t>
      </w:r>
      <w:r w:rsidRPr="00BC1638">
        <w:rPr>
          <w:rFonts w:ascii="Times New Roman" w:hAnsi="Times New Roman" w:cs="Times New Roman"/>
        </w:rPr>
        <w:t>must be established by the prosecution beyond reasonable doubt. Second, all</w:t>
      </w:r>
      <w:r>
        <w:rPr>
          <w:rFonts w:ascii="Times New Roman" w:hAnsi="Times New Roman" w:cs="Times New Roman"/>
        </w:rPr>
        <w:t xml:space="preserve"> </w:t>
      </w:r>
      <w:r w:rsidRPr="00BC1638">
        <w:rPr>
          <w:rFonts w:ascii="Times New Roman" w:hAnsi="Times New Roman" w:cs="Times New Roman"/>
        </w:rPr>
        <w:t>the circumstances must be consistent only with the guilt of the accused. The</w:t>
      </w:r>
      <w:r>
        <w:rPr>
          <w:rFonts w:ascii="Times New Roman" w:hAnsi="Times New Roman" w:cs="Times New Roman"/>
        </w:rPr>
        <w:t xml:space="preserve"> </w:t>
      </w:r>
      <w:r w:rsidRPr="00BC1638">
        <w:rPr>
          <w:rFonts w:ascii="Times New Roman" w:hAnsi="Times New Roman" w:cs="Times New Roman"/>
        </w:rPr>
        <w:t>principle has been consistently formulated thus :</w:t>
      </w:r>
    </w:p>
    <w:p w:rsidR="00BC1638" w:rsidRPr="00BC1638" w:rsidRDefault="00BC1638" w:rsidP="00BC1638">
      <w:pPr>
        <w:jc w:val="both"/>
        <w:rPr>
          <w:rFonts w:ascii="Times New Roman" w:hAnsi="Times New Roman" w:cs="Times New Roman"/>
        </w:rPr>
      </w:pPr>
    </w:p>
    <w:p w:rsidR="00BC1638" w:rsidRDefault="00BC1638" w:rsidP="00BC1638">
      <w:pPr>
        <w:ind w:left="720"/>
        <w:jc w:val="both"/>
        <w:rPr>
          <w:rFonts w:ascii="Times New Roman" w:hAnsi="Times New Roman" w:cs="Times New Roman"/>
        </w:rPr>
      </w:pPr>
      <w:r w:rsidRPr="00BC1638">
        <w:rPr>
          <w:rFonts w:ascii="Times New Roman" w:hAnsi="Times New Roman" w:cs="Times New Roman" w:hint="eastAsia"/>
        </w:rPr>
        <w:t>“</w:t>
      </w:r>
      <w:r w:rsidRPr="00BC1638">
        <w:rPr>
          <w:rFonts w:ascii="Times New Roman" w:hAnsi="Times New Roman" w:cs="Times New Roman"/>
        </w:rPr>
        <w:t>The normal principle in a case based on circumstantial evidence is</w:t>
      </w:r>
      <w:r>
        <w:rPr>
          <w:rFonts w:ascii="Times New Roman" w:hAnsi="Times New Roman" w:cs="Times New Roman"/>
        </w:rPr>
        <w:t xml:space="preserve"> </w:t>
      </w:r>
      <w:r w:rsidRPr="00BC1638">
        <w:rPr>
          <w:rFonts w:ascii="Times New Roman" w:hAnsi="Times New Roman" w:cs="Times New Roman"/>
        </w:rPr>
        <w:t>that the circumstances from which an inference of guilt is sought to</w:t>
      </w:r>
      <w:r>
        <w:rPr>
          <w:rFonts w:ascii="Times New Roman" w:hAnsi="Times New Roman" w:cs="Times New Roman"/>
        </w:rPr>
        <w:t xml:space="preserve"> </w:t>
      </w:r>
      <w:r w:rsidRPr="00BC1638">
        <w:rPr>
          <w:rFonts w:ascii="Times New Roman" w:hAnsi="Times New Roman" w:cs="Times New Roman"/>
        </w:rPr>
        <w:t>be drawn must be cogently and firmly established; that those</w:t>
      </w:r>
      <w:r>
        <w:rPr>
          <w:rFonts w:ascii="Times New Roman" w:hAnsi="Times New Roman" w:cs="Times New Roman"/>
        </w:rPr>
        <w:t xml:space="preserve"> </w:t>
      </w:r>
      <w:r w:rsidRPr="00BC1638">
        <w:rPr>
          <w:rFonts w:ascii="Times New Roman" w:hAnsi="Times New Roman" w:cs="Times New Roman"/>
        </w:rPr>
        <w:t>circumstances should be of a definite tendency unerringly pointing</w:t>
      </w:r>
      <w:r>
        <w:rPr>
          <w:rFonts w:ascii="Times New Roman" w:hAnsi="Times New Roman" w:cs="Times New Roman"/>
        </w:rPr>
        <w:t xml:space="preserve"> </w:t>
      </w:r>
      <w:r w:rsidRPr="00BC1638">
        <w:rPr>
          <w:rFonts w:ascii="Times New Roman" w:hAnsi="Times New Roman" w:cs="Times New Roman"/>
        </w:rPr>
        <w:t>towards the guilt of the accused; that the circumstances taken</w:t>
      </w:r>
      <w:r>
        <w:rPr>
          <w:rFonts w:ascii="Times New Roman" w:hAnsi="Times New Roman" w:cs="Times New Roman"/>
        </w:rPr>
        <w:t xml:space="preserve"> </w:t>
      </w:r>
      <w:r w:rsidRPr="00BC1638">
        <w:rPr>
          <w:rFonts w:ascii="Times New Roman" w:hAnsi="Times New Roman" w:cs="Times New Roman"/>
        </w:rPr>
        <w:t>cumulatively should form a chain so complete that there is no escape</w:t>
      </w:r>
      <w:r>
        <w:rPr>
          <w:rFonts w:ascii="Times New Roman" w:hAnsi="Times New Roman" w:cs="Times New Roman"/>
        </w:rPr>
        <w:t xml:space="preserve"> </w:t>
      </w:r>
      <w:r w:rsidRPr="00BC1638">
        <w:rPr>
          <w:rFonts w:ascii="Times New Roman" w:hAnsi="Times New Roman" w:cs="Times New Roman"/>
        </w:rPr>
        <w:t>from the conclusion that within all human probability the crime was</w:t>
      </w:r>
      <w:r>
        <w:rPr>
          <w:rFonts w:ascii="Times New Roman" w:hAnsi="Times New Roman" w:cs="Times New Roman"/>
        </w:rPr>
        <w:t xml:space="preserve"> </w:t>
      </w:r>
      <w:r w:rsidRPr="00BC1638">
        <w:rPr>
          <w:rFonts w:ascii="Times New Roman" w:hAnsi="Times New Roman" w:cs="Times New Roman"/>
        </w:rPr>
        <w:t>committed by the accused and they should be incapable of</w:t>
      </w:r>
      <w:r>
        <w:rPr>
          <w:rFonts w:ascii="Times New Roman" w:hAnsi="Times New Roman" w:cs="Times New Roman"/>
        </w:rPr>
        <w:t xml:space="preserve"> </w:t>
      </w:r>
      <w:r w:rsidRPr="00BC1638">
        <w:rPr>
          <w:rFonts w:ascii="Times New Roman" w:hAnsi="Times New Roman" w:cs="Times New Roman"/>
        </w:rPr>
        <w:t>explanation on any hypothesis other than that of the guilt of the</w:t>
      </w:r>
      <w:r>
        <w:rPr>
          <w:rFonts w:ascii="Times New Roman" w:hAnsi="Times New Roman" w:cs="Times New Roman"/>
        </w:rPr>
        <w:t xml:space="preserve"> </w:t>
      </w:r>
      <w:r w:rsidRPr="00BC1638">
        <w:rPr>
          <w:rFonts w:ascii="Times New Roman" w:hAnsi="Times New Roman" w:cs="Times New Roman"/>
        </w:rPr>
        <w:t>accused and inconsistent with his innocence</w:t>
      </w:r>
      <w:r w:rsidRPr="00BC1638">
        <w:rPr>
          <w:rFonts w:ascii="Times New Roman" w:hAnsi="Times New Roman" w:cs="Times New Roman"/>
          <w:sz w:val="20"/>
          <w:szCs w:val="20"/>
          <w:vertAlign w:val="superscript"/>
        </w:rPr>
        <w:t>1</w:t>
      </w:r>
      <w:r w:rsidRPr="00BC1638">
        <w:rPr>
          <w:rFonts w:ascii="Times New Roman" w:hAnsi="Times New Roman" w:cs="Times New Roman" w:hint="eastAsia"/>
        </w:rPr>
        <w:t>”</w:t>
      </w:r>
    </w:p>
    <w:p w:rsidR="00BC1638" w:rsidRPr="00BC1638" w:rsidRDefault="00BC1638" w:rsidP="00BC1638">
      <w:pPr>
        <w:jc w:val="both"/>
        <w:rPr>
          <w:rFonts w:ascii="Times New Roman" w:hAnsi="Times New Roman" w:cs="Times New Roman"/>
        </w:rPr>
      </w:pPr>
    </w:p>
    <w:p w:rsidR="00BC1638" w:rsidRDefault="00BC1638" w:rsidP="00BC1638">
      <w:pPr>
        <w:jc w:val="both"/>
        <w:rPr>
          <w:rFonts w:ascii="Times New Roman" w:hAnsi="Times New Roman" w:cs="Times New Roman"/>
        </w:rPr>
      </w:pPr>
      <w:r>
        <w:rPr>
          <w:rFonts w:ascii="Times New Roman" w:hAnsi="Times New Roman" w:cs="Times New Roman"/>
        </w:rPr>
        <w:t>10.</w:t>
      </w:r>
      <w:r w:rsidRPr="00BC1638">
        <w:rPr>
          <w:rFonts w:ascii="Times New Roman" w:hAnsi="Times New Roman" w:cs="Times New Roman"/>
        </w:rPr>
        <w:t xml:space="preserve"> Evidence that the accused was last seen in the company of the deceased assumes significance when the lapse of time between the point when the accus</w:t>
      </w:r>
      <w:r>
        <w:rPr>
          <w:rFonts w:ascii="Times New Roman" w:hAnsi="Times New Roman" w:cs="Times New Roman"/>
        </w:rPr>
        <w:t xml:space="preserve">ed and the deceased were </w:t>
      </w:r>
      <w:r w:rsidRPr="00BC1638">
        <w:rPr>
          <w:rFonts w:ascii="Times New Roman" w:hAnsi="Times New Roman" w:cs="Times New Roman"/>
        </w:rPr>
        <w:t>seen together and when the deceased</w:t>
      </w:r>
      <w:r w:rsidRPr="00BC1638">
        <w:rPr>
          <w:rFonts w:ascii="Times New Roman" w:hAnsi="Times New Roman" w:cs="Times New Roman"/>
        </w:rPr>
        <w:tab/>
      </w:r>
      <w:r>
        <w:rPr>
          <w:rFonts w:ascii="Times New Roman" w:hAnsi="Times New Roman" w:cs="Times New Roman"/>
        </w:rPr>
        <w:t xml:space="preserve"> is found </w:t>
      </w:r>
      <w:r w:rsidRPr="00BC1638">
        <w:rPr>
          <w:rFonts w:ascii="Times New Roman" w:hAnsi="Times New Roman" w:cs="Times New Roman"/>
        </w:rPr>
        <w:t>dead is so</w:t>
      </w:r>
      <w:r w:rsidRPr="00BC1638">
        <w:rPr>
          <w:rFonts w:ascii="Times New Roman" w:hAnsi="Times New Roman" w:cs="Times New Roman"/>
        </w:rPr>
        <w:tab/>
        <w:t>minimal as to exclude</w:t>
      </w:r>
      <w:r>
        <w:rPr>
          <w:rFonts w:ascii="Times New Roman" w:hAnsi="Times New Roman" w:cs="Times New Roman"/>
        </w:rPr>
        <w:t xml:space="preserve"> </w:t>
      </w:r>
      <w:r w:rsidRPr="00BC1638">
        <w:rPr>
          <w:rFonts w:ascii="Times New Roman" w:hAnsi="Times New Roman" w:cs="Times New Roman"/>
        </w:rPr>
        <w:t>the possibility o</w:t>
      </w:r>
      <w:r>
        <w:rPr>
          <w:rFonts w:ascii="Times New Roman" w:hAnsi="Times New Roman" w:cs="Times New Roman"/>
        </w:rPr>
        <w:t>f a supervening event</w:t>
      </w:r>
      <w:r>
        <w:rPr>
          <w:rFonts w:ascii="Times New Roman" w:hAnsi="Times New Roman" w:cs="Times New Roman"/>
        </w:rPr>
        <w:tab/>
        <w:t xml:space="preserve">involving </w:t>
      </w:r>
      <w:r w:rsidRPr="00BC1638">
        <w:rPr>
          <w:rFonts w:ascii="Times New Roman" w:hAnsi="Times New Roman" w:cs="Times New Roman"/>
        </w:rPr>
        <w:t>the death at the hands of another. The settled f</w:t>
      </w:r>
      <w:r>
        <w:rPr>
          <w:rFonts w:ascii="Times New Roman" w:hAnsi="Times New Roman" w:cs="Times New Roman"/>
        </w:rPr>
        <w:t>ormulation of law is as follows</w:t>
      </w:r>
      <w:r w:rsidRPr="00BC1638">
        <w:rPr>
          <w:rFonts w:ascii="Times New Roman" w:hAnsi="Times New Roman" w:cs="Times New Roman"/>
        </w:rPr>
        <w:t>:</w:t>
      </w:r>
    </w:p>
    <w:p w:rsidR="00BC1638" w:rsidRPr="00BC1638" w:rsidRDefault="00BC1638" w:rsidP="00BC1638">
      <w:pPr>
        <w:jc w:val="both"/>
        <w:rPr>
          <w:rFonts w:ascii="Times New Roman" w:hAnsi="Times New Roman" w:cs="Times New Roman"/>
        </w:rPr>
      </w:pPr>
    </w:p>
    <w:p w:rsidR="00BC1638" w:rsidRDefault="00BC1638" w:rsidP="00BC1638">
      <w:pPr>
        <w:ind w:left="720"/>
        <w:jc w:val="both"/>
        <w:rPr>
          <w:rFonts w:ascii="Times New Roman" w:hAnsi="Times New Roman" w:cs="Times New Roman"/>
        </w:rPr>
      </w:pPr>
      <w:r w:rsidRPr="00BC1638">
        <w:rPr>
          <w:rFonts w:ascii="Times New Roman" w:hAnsi="Times New Roman" w:cs="Times New Roman" w:hint="eastAsia"/>
        </w:rPr>
        <w:t>“</w:t>
      </w:r>
      <w:r w:rsidRPr="00BC1638">
        <w:rPr>
          <w:rFonts w:ascii="Times New Roman" w:hAnsi="Times New Roman" w:cs="Times New Roman"/>
        </w:rPr>
        <w:t>The last seen theory comes into play where the time gap between the point of time when the accused and deceased were seen last alive and when the deceased is found dead is so small that possibility of any person other than the accused being the author of crime becomes impossible. It would be difficult in some cases to positively establish that the deceased was last seen with the accused when there is a long gap and possibility of other persons coming in between exists. In the</w:t>
      </w:r>
      <w:r w:rsidRPr="00BC1638">
        <w:rPr>
          <w:rFonts w:ascii="Times New Roman" w:hAnsi="Times New Roman" w:cs="Times New Roman"/>
        </w:rPr>
        <w:tab/>
        <w:t>absence of any other positive evidence to</w:t>
      </w:r>
      <w:r>
        <w:rPr>
          <w:rFonts w:ascii="Times New Roman" w:hAnsi="Times New Roman" w:cs="Times New Roman"/>
        </w:rPr>
        <w:t xml:space="preserve"> </w:t>
      </w:r>
      <w:r w:rsidRPr="00BC1638">
        <w:rPr>
          <w:rFonts w:ascii="Times New Roman" w:hAnsi="Times New Roman" w:cs="Times New Roman"/>
        </w:rPr>
        <w:t>conclude that accused</w:t>
      </w:r>
      <w:r w:rsidRPr="00BC1638">
        <w:rPr>
          <w:rFonts w:ascii="Times New Roman" w:hAnsi="Times New Roman" w:cs="Times New Roman"/>
        </w:rPr>
        <w:tab/>
        <w:t>and deceased were last seen together, it</w:t>
      </w:r>
      <w:r>
        <w:rPr>
          <w:rFonts w:ascii="Times New Roman" w:hAnsi="Times New Roman" w:cs="Times New Roman"/>
        </w:rPr>
        <w:t xml:space="preserve"> </w:t>
      </w:r>
      <w:r w:rsidRPr="00BC1638">
        <w:rPr>
          <w:rFonts w:ascii="Times New Roman" w:hAnsi="Times New Roman" w:cs="Times New Roman"/>
        </w:rPr>
        <w:t>would be hazardous to come to a conclusion of guilt in those cases</w:t>
      </w:r>
      <w:r w:rsidRPr="00BC1638">
        <w:rPr>
          <w:rFonts w:ascii="Times New Roman" w:hAnsi="Times New Roman" w:cs="Times New Roman" w:hint="eastAsia"/>
        </w:rPr>
        <w:t>”</w:t>
      </w:r>
      <w:r w:rsidRPr="00BC1638">
        <w:rPr>
          <w:rFonts w:ascii="Times New Roman" w:hAnsi="Times New Roman" w:cs="Times New Roman"/>
        </w:rPr>
        <w:t xml:space="preserve">. </w:t>
      </w:r>
    </w:p>
    <w:p w:rsidR="00BC1638" w:rsidRP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11.</w:t>
      </w:r>
      <w:r w:rsidRPr="00BC1638">
        <w:rPr>
          <w:rFonts w:ascii="Times New Roman" w:hAnsi="Times New Roman" w:cs="Times New Roman"/>
        </w:rPr>
        <w:t xml:space="preserve"> The case of the prosecution is riddled with unexplained contradictions, PW1-Kamlabai and PW2-Dhankunwarbai were crucial to the case of the prosecution for establishing that the deceased had visited them and that they had lent her silver ornaments ostensibly because she intended to arrange the engagement of her son Rakesh-PW4. Admittedly, neither PW1 nor PW2 were called upon to identify the jewellery alleged to have been recovered from the house of the Appellant. PW1 stated that the jewellery which she had lent weighed more than half a kg. PW2 deposed that the ornaments which she had lent weighed about 1.25 kgs. In the course of her cross-examination, PW1 stated that it was true that the ornaments which she had lent were commonly worn by women in the villages. PW2 also admitted that there were no identification marks on the ornaments and they were of a nature that is commonly used. PW5-Rekha, the daughter of the deceased, had (as the High Court observed) no opportunity to observe the ornaments on the person of the deceased. The ornaments had no special marks of identification. PW5 materially improved upon her version during the course of the examination. On this state of the evidence, the recovery of the silver ornaments (which was an important link in the chain of circumstances relied upon by the Additional Sessions Judge) has been correctly disbelieved by the High Court.</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 xml:space="preserve">12. </w:t>
      </w:r>
      <w:r w:rsidRPr="00BC1638">
        <w:rPr>
          <w:rFonts w:ascii="Times New Roman" w:hAnsi="Times New Roman" w:cs="Times New Roman"/>
        </w:rPr>
        <w:t>An important circumstance which weighed with the High Court was that the body of the deceased was recovered at the behest of the Appellant. There is a manifest error on the part of the High Court in arriving at this conclusion since the record would indicate that the body of the deceased was recovered several months before the arrest of the Appellant. The mere circumstance that the Appellant was last seen with the deceased is an unsafe hypothesis to found a conviction on a charge of murder in this case. The lapse of time between the point when the Appellant was last seen with the deceased and the time of death</w:t>
      </w:r>
    </w:p>
    <w:p w:rsidR="00BC1638" w:rsidRPr="00BC1638" w:rsidRDefault="00BC1638" w:rsidP="00BC1638">
      <w:pPr>
        <w:jc w:val="both"/>
        <w:rPr>
          <w:rFonts w:ascii="Times New Roman" w:hAnsi="Times New Roman" w:cs="Times New Roman"/>
        </w:rPr>
      </w:pPr>
      <w:r w:rsidRPr="00BC1638">
        <w:rPr>
          <w:rFonts w:ascii="Times New Roman" w:hAnsi="Times New Roman" w:cs="Times New Roman"/>
        </w:rPr>
        <w:t>is not minimal. The time of death was estimated to be between two to four weeks prior to the recovery of the body.</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13.</w:t>
      </w:r>
      <w:r w:rsidRPr="00BC1638">
        <w:rPr>
          <w:rFonts w:ascii="Times New Roman" w:hAnsi="Times New Roman" w:cs="Times New Roman"/>
        </w:rPr>
        <w:t xml:space="preserve"> We must also place in balance the testimony of PW4 that when he enquired regarding whereabouts of his mother, the Appellant informed him that she had stayed back at the house of her sister. This, coupled with the fact that the Appellant had absconded after the date of the incident is a pointer to a strong suspicion that the Appellant was responsible for the death of Shantabai. However, a strong suspicion in itself is not sufficient to lead to the conclusion that the guilt of the Appellant stands established beyond reasonable doubt. There are material contradictions in the case of the prosecution. These have been noticed in the earlier part of its judgment and are sufficient in our view to entitle the Appellant to the benefit of doubt. The prosecution failed to establish a complete chain of circumstances and to exclude every hypothesis other than the guilt of the Appellant.</w:t>
      </w:r>
    </w:p>
    <w:p w:rsidR="00BC1638" w:rsidRDefault="00BC1638" w:rsidP="00BC1638">
      <w:pPr>
        <w:jc w:val="both"/>
        <w:rPr>
          <w:rFonts w:ascii="Times New Roman" w:hAnsi="Times New Roman" w:cs="Times New Roman"/>
        </w:rPr>
      </w:pPr>
    </w:p>
    <w:p w:rsidR="00BC1638" w:rsidRPr="00BC1638" w:rsidRDefault="00BC1638" w:rsidP="00BC1638">
      <w:pPr>
        <w:jc w:val="both"/>
        <w:rPr>
          <w:rFonts w:ascii="Times New Roman" w:hAnsi="Times New Roman" w:cs="Times New Roman"/>
        </w:rPr>
      </w:pPr>
      <w:r>
        <w:rPr>
          <w:rFonts w:ascii="Times New Roman" w:hAnsi="Times New Roman" w:cs="Times New Roman"/>
        </w:rPr>
        <w:t>14.</w:t>
      </w:r>
      <w:r w:rsidRPr="00BC1638">
        <w:rPr>
          <w:rFonts w:ascii="Times New Roman" w:hAnsi="Times New Roman" w:cs="Times New Roman"/>
        </w:rPr>
        <w:t xml:space="preserve"> We accordingly allow the appeal and set aside the conviction of the Appellant under Section 302 of the IPC. The appellant is on bail. His bail bonds are discharged.</w:t>
      </w:r>
    </w:p>
    <w:p w:rsidR="00BC1638" w:rsidRDefault="00BC1638" w:rsidP="00BC1638">
      <w:pPr>
        <w:jc w:val="both"/>
        <w:rPr>
          <w:rFonts w:ascii="Times New Roman" w:hAnsi="Times New Roman" w:cs="Times New Roman"/>
        </w:rPr>
      </w:pPr>
    </w:p>
    <w:p w:rsidR="00BC1638" w:rsidRDefault="00BC1638" w:rsidP="00BC1638">
      <w:pPr>
        <w:jc w:val="both"/>
        <w:rPr>
          <w:rFonts w:ascii="Times New Roman" w:hAnsi="Times New Roman" w:cs="Times New Roman"/>
        </w:rPr>
      </w:pPr>
      <w:r>
        <w:rPr>
          <w:rFonts w:ascii="Times New Roman" w:hAnsi="Times New Roman" w:cs="Times New Roman"/>
        </w:rPr>
        <w:t>Judgment Referred.</w:t>
      </w:r>
    </w:p>
    <w:p w:rsidR="00BC1638" w:rsidRDefault="00BC1638" w:rsidP="00BC1638">
      <w:pPr>
        <w:jc w:val="both"/>
        <w:rPr>
          <w:rFonts w:ascii="Times New Roman" w:hAnsi="Times New Roman" w:cs="Times New Roman"/>
        </w:rPr>
      </w:pPr>
    </w:p>
    <w:p w:rsidR="00BC1638" w:rsidRPr="00BC1638" w:rsidRDefault="00BC1638" w:rsidP="00BC1638">
      <w:pPr>
        <w:autoSpaceDE w:val="0"/>
        <w:autoSpaceDN w:val="0"/>
        <w:adjustRightInd w:val="0"/>
        <w:jc w:val="both"/>
        <w:rPr>
          <w:rFonts w:ascii="Times New Roman" w:hAnsi="Times New Roman" w:cs="Times New Roman"/>
          <w:i/>
          <w:sz w:val="17"/>
          <w:szCs w:val="17"/>
        </w:rPr>
      </w:pPr>
      <w:r w:rsidRPr="00BC1638">
        <w:rPr>
          <w:rFonts w:ascii="Times New Roman" w:hAnsi="Times New Roman" w:cs="Times New Roman"/>
          <w:i/>
          <w:sz w:val="20"/>
          <w:szCs w:val="20"/>
          <w:vertAlign w:val="superscript"/>
        </w:rPr>
        <w:t xml:space="preserve">1 </w:t>
      </w:r>
      <w:r w:rsidRPr="00BC1638">
        <w:rPr>
          <w:rFonts w:ascii="Times New Roman" w:hAnsi="Times New Roman" w:cs="Times New Roman"/>
          <w:i/>
          <w:sz w:val="17"/>
          <w:szCs w:val="17"/>
        </w:rPr>
        <w:t xml:space="preserve">See Sharad Birdhichand Sarda v. State of Maharashtra, (1984) 4 SCC 116; Ramreddy Rajeshkhanna Reddy v. State of Andhra Pradesh, (2006) 10 SCC 172; Trimukh Maroti Kirkan v. State of Maharashtra, (2006) 10 SCC 681; Venkatesan v. State of Tamil Nadu, (2008) 8 SCC 456; Sanjay Kumar Jain v. State of Delhi, (2011) 11 SCC 733; Madhu v. State of Kerala, (2012) 2 SCC 399; Munna Kumar Upadhyaya @ Munna Upadhyaya v. State of Andhra Pradesh, (2012) 6 SCC 174; Vivek Kalra v. State of Rajasthan, (2014) 12 SCC 439.” </w:t>
      </w:r>
      <w:r w:rsidRPr="00BC1638">
        <w:rPr>
          <w:rFonts w:ascii="Times New Roman" w:hAnsi="Times New Roman" w:cs="Times New Roman"/>
          <w:i/>
          <w:sz w:val="11"/>
          <w:szCs w:val="11"/>
        </w:rPr>
        <w:t xml:space="preserve">2 </w:t>
      </w:r>
      <w:r w:rsidRPr="00BC1638">
        <w:rPr>
          <w:rFonts w:ascii="Times New Roman" w:hAnsi="Times New Roman" w:cs="Times New Roman"/>
          <w:i/>
          <w:sz w:val="17"/>
          <w:szCs w:val="17"/>
        </w:rPr>
        <w:t>See Bodh Raj @ Bodha v. State of Jammu and Kashmir, (2002) 8 SCC 45; Jaswant Gir v. State of Punjab (2005) 12 SCC 438; Tipparam Prabhakar v. State of Andhra Pradesh, (2009) 13 SCC 534; Rishi Pal v. State of Uttarakhand, (2013) 12 SCC 551; Krishnan v. State of Tamil Nadu, (2014) 12 SCC 279; Kiriti Pal v. State of West Bengal, (2015) 11 SCC 178; State of Karnataka v. Chand Basha, (2016) 1 SCC 501; Rambraksh v. State of Chhattisgarh, (2016) 12 SCC 251; Anjan Kumar Sharma v. State of Assam, 2017 (6) SCALE 556.</w:t>
      </w:r>
    </w:p>
    <w:sectPr w:rsidR="00BC1638" w:rsidRPr="00BC16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E1" w:rsidRDefault="00E658E1" w:rsidP="00CF3BB7">
      <w:r>
        <w:separator/>
      </w:r>
    </w:p>
  </w:endnote>
  <w:endnote w:type="continuationSeparator" w:id="1">
    <w:p w:rsidR="00E658E1" w:rsidRDefault="00E658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F04E1" w:rsidRPr="00CF3BB7">
          <w:rPr>
            <w:sz w:val="22"/>
            <w:szCs w:val="22"/>
          </w:rPr>
          <w:fldChar w:fldCharType="begin"/>
        </w:r>
        <w:r w:rsidRPr="00CF3BB7">
          <w:rPr>
            <w:sz w:val="22"/>
            <w:szCs w:val="22"/>
          </w:rPr>
          <w:instrText xml:space="preserve"> PAGE   \* MERGEFORMAT </w:instrText>
        </w:r>
        <w:r w:rsidR="000F04E1" w:rsidRPr="00CF3BB7">
          <w:rPr>
            <w:sz w:val="22"/>
            <w:szCs w:val="22"/>
          </w:rPr>
          <w:fldChar w:fldCharType="separate"/>
        </w:r>
        <w:r w:rsidR="00E658E1">
          <w:rPr>
            <w:noProof/>
            <w:sz w:val="22"/>
            <w:szCs w:val="22"/>
          </w:rPr>
          <w:t>1</w:t>
        </w:r>
        <w:r w:rsidR="000F04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E1" w:rsidRDefault="00E658E1" w:rsidP="00CF3BB7">
      <w:r>
        <w:separator/>
      </w:r>
    </w:p>
  </w:footnote>
  <w:footnote w:type="continuationSeparator" w:id="1">
    <w:p w:rsidR="00E658E1" w:rsidRDefault="00E658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04E1"/>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1746"/>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1638"/>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58E1"/>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2017-09-09T06:19:00Z</cp:lastPrinted>
  <dcterms:created xsi:type="dcterms:W3CDTF">2017-09-20T09:52:00Z</dcterms:created>
  <dcterms:modified xsi:type="dcterms:W3CDTF">2017-09-20T09:52:00Z</dcterms:modified>
</cp:coreProperties>
</file>