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437" w:rsidRPr="00AA4437" w:rsidRDefault="00781DEC" w:rsidP="00AA4437">
      <w:pPr>
        <w:jc w:val="center"/>
        <w:rPr>
          <w:b/>
        </w:rPr>
      </w:pPr>
      <w:r w:rsidRPr="00AA4437">
        <w:rPr>
          <w:b/>
        </w:rPr>
        <w:t>SUPREME COURT OF INDIA</w:t>
      </w:r>
    </w:p>
    <w:p w:rsidR="00AA4437" w:rsidRPr="00AA4437" w:rsidRDefault="00AA4437" w:rsidP="00AA4437">
      <w:pPr>
        <w:jc w:val="center"/>
      </w:pPr>
    </w:p>
    <w:p w:rsidR="00AA4437" w:rsidRDefault="00AA4437" w:rsidP="00AA4437">
      <w:pPr>
        <w:jc w:val="center"/>
      </w:pPr>
      <w:r w:rsidRPr="00AA4437">
        <w:t>Daler Khan</w:t>
      </w:r>
    </w:p>
    <w:p w:rsidR="00AA4437" w:rsidRDefault="00AA4437" w:rsidP="00AA4437">
      <w:pPr>
        <w:jc w:val="center"/>
      </w:pPr>
    </w:p>
    <w:p w:rsidR="00781DEC" w:rsidRDefault="00AA4437" w:rsidP="00AA4437">
      <w:pPr>
        <w:jc w:val="center"/>
      </w:pPr>
      <w:r>
        <w:t>Vs.</w:t>
      </w:r>
    </w:p>
    <w:p w:rsidR="00AA4437" w:rsidRPr="00AA4437" w:rsidRDefault="00AA4437" w:rsidP="00AA4437">
      <w:pPr>
        <w:jc w:val="center"/>
      </w:pPr>
    </w:p>
    <w:p w:rsidR="00AA4437" w:rsidRDefault="00AA4437" w:rsidP="00AA4437">
      <w:pPr>
        <w:jc w:val="center"/>
      </w:pPr>
      <w:r>
        <w:t>State o</w:t>
      </w:r>
      <w:r w:rsidRPr="00AA4437">
        <w:t>f Himachal Pradesh</w:t>
      </w:r>
    </w:p>
    <w:p w:rsidR="00AA4437" w:rsidRDefault="00AA4437" w:rsidP="00AA4437">
      <w:pPr>
        <w:jc w:val="center"/>
      </w:pPr>
    </w:p>
    <w:p w:rsidR="00AA4437" w:rsidRDefault="00AA4437" w:rsidP="00AA4437">
      <w:pPr>
        <w:jc w:val="center"/>
      </w:pPr>
      <w:r>
        <w:t xml:space="preserve">C.A.No.18012-18013 of </w:t>
      </w:r>
      <w:r w:rsidRPr="00AA4437">
        <w:t>2017</w:t>
      </w:r>
    </w:p>
    <w:p w:rsidR="00AA4437" w:rsidRDefault="00AA4437" w:rsidP="00AA4437">
      <w:pPr>
        <w:jc w:val="center"/>
      </w:pPr>
    </w:p>
    <w:p w:rsidR="00AA4437" w:rsidRDefault="00AA4437" w:rsidP="00AA4437">
      <w:pPr>
        <w:jc w:val="center"/>
      </w:pPr>
      <w:r>
        <w:t>(Kurian Joseph and R.Banumathi,JJ.,)</w:t>
      </w:r>
    </w:p>
    <w:p w:rsidR="00AA4437" w:rsidRDefault="00AA4437" w:rsidP="00AA4437">
      <w:pPr>
        <w:jc w:val="center"/>
      </w:pPr>
    </w:p>
    <w:p w:rsidR="00AA4437" w:rsidRDefault="00AA4437" w:rsidP="00AA4437">
      <w:pPr>
        <w:jc w:val="center"/>
      </w:pPr>
      <w:r>
        <w:t>06.11.2017</w:t>
      </w:r>
    </w:p>
    <w:p w:rsidR="00AA4437" w:rsidRDefault="00AA4437" w:rsidP="00AA4437">
      <w:pPr>
        <w:jc w:val="center"/>
      </w:pPr>
    </w:p>
    <w:p w:rsidR="00781DEC" w:rsidRPr="00AA4437" w:rsidRDefault="00AA4437" w:rsidP="00AA4437">
      <w:pPr>
        <w:jc w:val="center"/>
        <w:rPr>
          <w:b/>
        </w:rPr>
      </w:pPr>
      <w:r w:rsidRPr="00AA4437">
        <w:rPr>
          <w:b/>
        </w:rPr>
        <w:t>JUDGMENT</w:t>
      </w:r>
    </w:p>
    <w:p w:rsidR="00AA4437" w:rsidRPr="00AA4437" w:rsidRDefault="00AA4437" w:rsidP="00781DEC">
      <w:pPr>
        <w:jc w:val="both"/>
        <w:rPr>
          <w:b/>
        </w:rPr>
      </w:pPr>
    </w:p>
    <w:p w:rsidR="00781DEC" w:rsidRPr="00AA4437" w:rsidRDefault="00AA4437" w:rsidP="00781DEC">
      <w:pPr>
        <w:jc w:val="both"/>
        <w:rPr>
          <w:b/>
        </w:rPr>
      </w:pPr>
      <w:r w:rsidRPr="00AA4437">
        <w:rPr>
          <w:b/>
        </w:rPr>
        <w:t>Kurian Joseph,</w:t>
      </w:r>
      <w:r w:rsidR="00781DEC" w:rsidRPr="00AA4437">
        <w:rPr>
          <w:b/>
        </w:rPr>
        <w:t>J.</w:t>
      </w:r>
      <w:r w:rsidRPr="00AA4437">
        <w:rPr>
          <w:b/>
        </w:rPr>
        <w:t>,</w:t>
      </w:r>
    </w:p>
    <w:p w:rsidR="00AA4437" w:rsidRDefault="00AA4437" w:rsidP="00AA4437">
      <w:pPr>
        <w:jc w:val="both"/>
      </w:pPr>
    </w:p>
    <w:p w:rsidR="00AA4437" w:rsidRDefault="00AA4437" w:rsidP="00AA4437">
      <w:pPr>
        <w:jc w:val="both"/>
      </w:pPr>
      <w:r>
        <w:t>SLP</w:t>
      </w:r>
      <w:r w:rsidRPr="00AA4437">
        <w:t>(C</w:t>
      </w:r>
      <w:r>
        <w:t xml:space="preserve">ivil)No.30103-30104 of </w:t>
      </w:r>
      <w:r w:rsidRPr="00AA4437">
        <w:t>2017</w:t>
      </w:r>
    </w:p>
    <w:p w:rsidR="00AA4437" w:rsidRPr="00AA4437" w:rsidRDefault="00AA4437" w:rsidP="00781DEC">
      <w:pPr>
        <w:jc w:val="both"/>
      </w:pPr>
    </w:p>
    <w:p w:rsidR="00781DEC" w:rsidRPr="00AA4437" w:rsidRDefault="00AA4437" w:rsidP="00781DEC">
      <w:pPr>
        <w:jc w:val="both"/>
      </w:pPr>
      <w:r>
        <w:t xml:space="preserve">1. </w:t>
      </w:r>
      <w:r w:rsidR="00781DEC" w:rsidRPr="00AA4437">
        <w:t>Leave granted.</w:t>
      </w:r>
    </w:p>
    <w:p w:rsidR="00AA4437" w:rsidRDefault="00AA4437" w:rsidP="00781DEC">
      <w:pPr>
        <w:jc w:val="both"/>
      </w:pPr>
    </w:p>
    <w:p w:rsidR="00781DEC" w:rsidRPr="00AA4437" w:rsidRDefault="00AA4437" w:rsidP="00781DEC">
      <w:pPr>
        <w:jc w:val="both"/>
      </w:pPr>
      <w:r>
        <w:t xml:space="preserve">2. </w:t>
      </w:r>
      <w:r w:rsidR="00781DEC" w:rsidRPr="00AA4437">
        <w:t xml:space="preserve"> Heard the learned counsel appearing for Respondent No.1/State of Himachal Pradesh.</w:t>
      </w:r>
    </w:p>
    <w:p w:rsidR="00AA4437" w:rsidRDefault="00AA4437" w:rsidP="00781DEC">
      <w:pPr>
        <w:jc w:val="both"/>
      </w:pPr>
    </w:p>
    <w:p w:rsidR="00781DEC" w:rsidRPr="00AA4437" w:rsidRDefault="00AA4437" w:rsidP="00781DEC">
      <w:pPr>
        <w:jc w:val="both"/>
      </w:pPr>
      <w:r>
        <w:t xml:space="preserve">3. </w:t>
      </w:r>
      <w:r w:rsidR="00781DEC" w:rsidRPr="00AA4437">
        <w:t xml:space="preserve"> This is a case where the appellants could not succeed before the High Court for reference to the Labour Court on the ground of delay. In similar matters, this Court had taken note of the ground for the delay and after finding that in several other similar matters reference had already been made, directed the State to make a reference.</w:t>
      </w:r>
    </w:p>
    <w:p w:rsidR="00AA4437" w:rsidRDefault="00AA4437" w:rsidP="00781DEC">
      <w:pPr>
        <w:jc w:val="both"/>
      </w:pPr>
    </w:p>
    <w:p w:rsidR="00AA4437" w:rsidRDefault="00AA4437" w:rsidP="00781DEC">
      <w:pPr>
        <w:jc w:val="both"/>
      </w:pPr>
      <w:r>
        <w:t xml:space="preserve">4. </w:t>
      </w:r>
      <w:r w:rsidR="00781DEC" w:rsidRPr="00AA4437">
        <w:t xml:space="preserve"> We are informed that pursuant to such judgment dated 26.09.2017 rendered in C.A. </w:t>
      </w:r>
    </w:p>
    <w:p w:rsidR="00781DEC" w:rsidRPr="00AA4437" w:rsidRDefault="00781DEC" w:rsidP="00781DEC">
      <w:pPr>
        <w:jc w:val="both"/>
      </w:pPr>
      <w:r w:rsidRPr="00AA4437">
        <w:t>No.9714/2016 and connected cases, the Labour Court has considered the reference.</w:t>
      </w:r>
    </w:p>
    <w:p w:rsidR="00781DEC" w:rsidRPr="00AA4437" w:rsidRDefault="00781DEC" w:rsidP="00781DEC">
      <w:pPr>
        <w:jc w:val="both"/>
      </w:pPr>
      <w:r w:rsidRPr="00AA4437">
        <w:t xml:space="preserve"> </w:t>
      </w:r>
    </w:p>
    <w:p w:rsidR="00781DEC" w:rsidRPr="00AA4437" w:rsidRDefault="00AA4437" w:rsidP="00781DEC">
      <w:pPr>
        <w:jc w:val="both"/>
      </w:pPr>
      <w:r>
        <w:t xml:space="preserve">5. </w:t>
      </w:r>
      <w:r w:rsidR="00781DEC" w:rsidRPr="00AA4437">
        <w:t xml:space="preserve"> Therefore, these appeals are allowed with a direction to Respondent No.1 that the cases of the appellants shall also be considered for reference,</w:t>
      </w:r>
      <w:r>
        <w:t xml:space="preserve"> </w:t>
      </w:r>
      <w:r w:rsidR="00781DEC" w:rsidRPr="00AA4437">
        <w:t>ignoring the objection in the matter of delay.</w:t>
      </w:r>
    </w:p>
    <w:p w:rsidR="00AA4437" w:rsidRDefault="00AA4437" w:rsidP="00781DEC">
      <w:pPr>
        <w:jc w:val="both"/>
      </w:pPr>
    </w:p>
    <w:p w:rsidR="00781DEC" w:rsidRPr="00AA4437" w:rsidRDefault="00AA4437" w:rsidP="00781DEC">
      <w:pPr>
        <w:jc w:val="both"/>
      </w:pPr>
      <w:r>
        <w:t xml:space="preserve">6. </w:t>
      </w:r>
      <w:r w:rsidR="00781DEC" w:rsidRPr="00AA4437">
        <w:t>Needful be done within two months from the date</w:t>
      </w:r>
      <w:r>
        <w:t xml:space="preserve"> </w:t>
      </w:r>
      <w:r w:rsidR="00781DEC" w:rsidRPr="00AA4437">
        <w:t>of production of a copy of this judgment. </w:t>
      </w:r>
    </w:p>
    <w:p w:rsidR="00AA4437" w:rsidRDefault="00AA4437" w:rsidP="00781DEC">
      <w:pPr>
        <w:jc w:val="both"/>
      </w:pPr>
    </w:p>
    <w:p w:rsidR="00781DEC" w:rsidRPr="00AA4437" w:rsidRDefault="00AA4437" w:rsidP="00781DEC">
      <w:pPr>
        <w:jc w:val="both"/>
      </w:pPr>
      <w:r>
        <w:t xml:space="preserve">7. </w:t>
      </w:r>
      <w:r w:rsidR="00781DEC" w:rsidRPr="00AA4437">
        <w:t xml:space="preserve"> Pending applications, if any, shall stand disposed of.</w:t>
      </w:r>
    </w:p>
    <w:p w:rsidR="00AA4437" w:rsidRDefault="00AA4437" w:rsidP="00781DEC">
      <w:pPr>
        <w:jc w:val="both"/>
      </w:pPr>
    </w:p>
    <w:p w:rsidR="00781DEC" w:rsidRPr="00AA4437" w:rsidRDefault="00AA4437" w:rsidP="00781DEC">
      <w:pPr>
        <w:jc w:val="both"/>
      </w:pPr>
      <w:r>
        <w:t xml:space="preserve">8. </w:t>
      </w:r>
      <w:r w:rsidR="00781DEC" w:rsidRPr="00AA4437">
        <w:t xml:space="preserve"> There shall be no orders as to costs.</w:t>
      </w:r>
    </w:p>
    <w:p w:rsidR="00781DEC" w:rsidRPr="00AA4437" w:rsidRDefault="00781DEC" w:rsidP="00781DEC">
      <w:pPr>
        <w:jc w:val="both"/>
      </w:pPr>
    </w:p>
    <w:sectPr w:rsidR="00781DEC" w:rsidRPr="00AA443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0EF" w:rsidRDefault="006B10EF" w:rsidP="00CF3BB7">
      <w:r>
        <w:separator/>
      </w:r>
    </w:p>
  </w:endnote>
  <w:endnote w:type="continuationSeparator" w:id="1">
    <w:p w:rsidR="006B10EF" w:rsidRDefault="006B10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5ECB" w:rsidRPr="00CF3BB7">
          <w:rPr>
            <w:sz w:val="22"/>
            <w:szCs w:val="22"/>
          </w:rPr>
          <w:fldChar w:fldCharType="begin"/>
        </w:r>
        <w:r w:rsidRPr="00CF3BB7">
          <w:rPr>
            <w:sz w:val="22"/>
            <w:szCs w:val="22"/>
          </w:rPr>
          <w:instrText xml:space="preserve"> PAGE   \* MERGEFORMAT </w:instrText>
        </w:r>
        <w:r w:rsidR="00BF5ECB" w:rsidRPr="00CF3BB7">
          <w:rPr>
            <w:sz w:val="22"/>
            <w:szCs w:val="22"/>
          </w:rPr>
          <w:fldChar w:fldCharType="separate"/>
        </w:r>
        <w:r w:rsidR="006B10EF">
          <w:rPr>
            <w:noProof/>
            <w:sz w:val="22"/>
            <w:szCs w:val="22"/>
          </w:rPr>
          <w:t>1</w:t>
        </w:r>
        <w:r w:rsidR="00BF5E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0EF" w:rsidRDefault="006B10EF" w:rsidP="00CF3BB7">
      <w:r>
        <w:separator/>
      </w:r>
    </w:p>
  </w:footnote>
  <w:footnote w:type="continuationSeparator" w:id="1">
    <w:p w:rsidR="006B10EF" w:rsidRDefault="006B10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10EF"/>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2017-11-16T09:33:00Z</cp:lastPrinted>
  <dcterms:created xsi:type="dcterms:W3CDTF">2017-11-16T10:43:00Z</dcterms:created>
  <dcterms:modified xsi:type="dcterms:W3CDTF">2017-11-16T10:43:00Z</dcterms:modified>
</cp:coreProperties>
</file>