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C89" w:rsidRPr="00A71C89" w:rsidRDefault="00A71C89" w:rsidP="00A71C89">
      <w:pPr>
        <w:jc w:val="center"/>
        <w:rPr>
          <w:rFonts w:ascii="Times New Roman" w:hAnsi="Times New Roman" w:cs="Times New Roman"/>
          <w:b/>
        </w:rPr>
      </w:pPr>
      <w:r w:rsidRPr="00A71C89">
        <w:rPr>
          <w:rFonts w:ascii="Times New Roman" w:hAnsi="Times New Roman" w:cs="Times New Roman"/>
          <w:b/>
        </w:rPr>
        <w:t>SUPREME COURT OF INDIA</w:t>
      </w:r>
    </w:p>
    <w:p w:rsidR="00A71C89" w:rsidRPr="00A71C89" w:rsidRDefault="00A71C89" w:rsidP="00A71C89">
      <w:pPr>
        <w:jc w:val="center"/>
        <w:rPr>
          <w:rFonts w:ascii="Times New Roman" w:hAnsi="Times New Roman" w:cs="Times New Roman"/>
        </w:rPr>
      </w:pPr>
    </w:p>
    <w:p w:rsidR="00A71C89" w:rsidRDefault="00A71C89" w:rsidP="00A71C89">
      <w:pPr>
        <w:jc w:val="center"/>
        <w:rPr>
          <w:rFonts w:ascii="Times New Roman" w:hAnsi="Times New Roman" w:cs="Times New Roman"/>
        </w:rPr>
      </w:pPr>
      <w:r w:rsidRPr="00A71C89">
        <w:rPr>
          <w:rFonts w:ascii="Times New Roman" w:hAnsi="Times New Roman" w:cs="Times New Roman"/>
        </w:rPr>
        <w:t>Balwant Vithal Kadam</w:t>
      </w:r>
    </w:p>
    <w:p w:rsidR="00A71C89" w:rsidRDefault="00A71C89" w:rsidP="00A71C89">
      <w:pPr>
        <w:jc w:val="center"/>
        <w:rPr>
          <w:rFonts w:ascii="Times New Roman" w:hAnsi="Times New Roman" w:cs="Times New Roman"/>
        </w:rPr>
      </w:pPr>
    </w:p>
    <w:p w:rsidR="00A71C89" w:rsidRDefault="00A71C89" w:rsidP="00A71C89">
      <w:pPr>
        <w:jc w:val="center"/>
        <w:rPr>
          <w:rFonts w:ascii="Times New Roman" w:hAnsi="Times New Roman" w:cs="Times New Roman"/>
        </w:rPr>
      </w:pPr>
      <w:r>
        <w:rPr>
          <w:rFonts w:ascii="Times New Roman" w:hAnsi="Times New Roman" w:cs="Times New Roman"/>
        </w:rPr>
        <w:t>Vs.</w:t>
      </w:r>
    </w:p>
    <w:p w:rsidR="00A71C89" w:rsidRPr="00A71C89" w:rsidRDefault="00A71C89" w:rsidP="00A71C89">
      <w:pPr>
        <w:jc w:val="center"/>
        <w:rPr>
          <w:rFonts w:ascii="Times New Roman" w:hAnsi="Times New Roman" w:cs="Times New Roman"/>
        </w:rPr>
      </w:pPr>
    </w:p>
    <w:p w:rsidR="00A71C89" w:rsidRDefault="00A71C89" w:rsidP="00A71C89">
      <w:pPr>
        <w:jc w:val="center"/>
        <w:rPr>
          <w:rFonts w:ascii="Times New Roman" w:hAnsi="Times New Roman" w:cs="Times New Roman"/>
        </w:rPr>
      </w:pPr>
      <w:r w:rsidRPr="00A71C89">
        <w:rPr>
          <w:rFonts w:ascii="Times New Roman" w:hAnsi="Times New Roman" w:cs="Times New Roman"/>
        </w:rPr>
        <w:t>Sunil Baburaoi Kadam</w:t>
      </w:r>
    </w:p>
    <w:p w:rsidR="00A71C89" w:rsidRDefault="00A71C89" w:rsidP="00A71C89">
      <w:pPr>
        <w:jc w:val="center"/>
        <w:rPr>
          <w:rFonts w:ascii="Times New Roman" w:hAnsi="Times New Roman" w:cs="Times New Roman"/>
        </w:rPr>
      </w:pPr>
    </w:p>
    <w:p w:rsidR="00A71C89" w:rsidRDefault="00A71C89" w:rsidP="00A71C89">
      <w:pPr>
        <w:jc w:val="center"/>
        <w:rPr>
          <w:rFonts w:ascii="Times New Roman" w:hAnsi="Times New Roman" w:cs="Times New Roman"/>
        </w:rPr>
      </w:pPr>
      <w:r>
        <w:rPr>
          <w:rFonts w:ascii="Times New Roman" w:hAnsi="Times New Roman" w:cs="Times New Roman"/>
        </w:rPr>
        <w:t xml:space="preserve">C.A.No.6069 of </w:t>
      </w:r>
      <w:r w:rsidRPr="00A71C89">
        <w:rPr>
          <w:rFonts w:ascii="Times New Roman" w:hAnsi="Times New Roman" w:cs="Times New Roman"/>
        </w:rPr>
        <w:t>2008</w:t>
      </w:r>
    </w:p>
    <w:p w:rsidR="00A71C89" w:rsidRDefault="00A71C89" w:rsidP="00A71C89">
      <w:pPr>
        <w:jc w:val="center"/>
        <w:rPr>
          <w:rFonts w:ascii="Times New Roman" w:hAnsi="Times New Roman" w:cs="Times New Roman"/>
        </w:rPr>
      </w:pPr>
    </w:p>
    <w:p w:rsidR="00A71C89" w:rsidRDefault="00A71C89" w:rsidP="00A71C89">
      <w:pPr>
        <w:jc w:val="center"/>
        <w:rPr>
          <w:rFonts w:ascii="Times New Roman" w:hAnsi="Times New Roman" w:cs="Times New Roman"/>
        </w:rPr>
      </w:pPr>
      <w:r>
        <w:rPr>
          <w:rFonts w:ascii="Times New Roman" w:hAnsi="Times New Roman" w:cs="Times New Roman"/>
        </w:rPr>
        <w:t>(Abhay Manohar Sapre and Navin Sinha,JJ.,)</w:t>
      </w:r>
    </w:p>
    <w:p w:rsidR="00A71C89" w:rsidRDefault="00A71C89" w:rsidP="00A71C89">
      <w:pPr>
        <w:jc w:val="center"/>
        <w:rPr>
          <w:rFonts w:ascii="Times New Roman" w:hAnsi="Times New Roman" w:cs="Times New Roman"/>
        </w:rPr>
      </w:pPr>
    </w:p>
    <w:p w:rsidR="00A71C89" w:rsidRDefault="00A71C89" w:rsidP="00A71C89">
      <w:pPr>
        <w:jc w:val="center"/>
        <w:rPr>
          <w:rFonts w:ascii="Times New Roman" w:hAnsi="Times New Roman" w:cs="Times New Roman"/>
        </w:rPr>
      </w:pPr>
      <w:r>
        <w:rPr>
          <w:rFonts w:ascii="Times New Roman" w:hAnsi="Times New Roman" w:cs="Times New Roman"/>
        </w:rPr>
        <w:t>05.12.2017</w:t>
      </w:r>
    </w:p>
    <w:p w:rsidR="00A71C89" w:rsidRDefault="00A71C89" w:rsidP="00A71C89">
      <w:pPr>
        <w:jc w:val="center"/>
        <w:rPr>
          <w:rFonts w:ascii="Times New Roman" w:hAnsi="Times New Roman" w:cs="Times New Roman"/>
        </w:rPr>
      </w:pPr>
    </w:p>
    <w:p w:rsidR="00A71C89" w:rsidRPr="00A71C89" w:rsidRDefault="00A71C89" w:rsidP="00A71C89">
      <w:pPr>
        <w:jc w:val="center"/>
        <w:rPr>
          <w:rFonts w:ascii="Times New Roman" w:hAnsi="Times New Roman" w:cs="Times New Roman"/>
          <w:b/>
        </w:rPr>
      </w:pPr>
      <w:r w:rsidRPr="00A71C89">
        <w:rPr>
          <w:rFonts w:ascii="Times New Roman" w:hAnsi="Times New Roman" w:cs="Times New Roman"/>
          <w:b/>
        </w:rPr>
        <w:t>JUDGMENT</w:t>
      </w:r>
    </w:p>
    <w:p w:rsidR="00A71C89" w:rsidRPr="00A71C89" w:rsidRDefault="00A71C89" w:rsidP="00A71C89">
      <w:pPr>
        <w:jc w:val="both"/>
        <w:rPr>
          <w:rFonts w:ascii="Times New Roman" w:hAnsi="Times New Roman" w:cs="Times New Roman"/>
          <w:b/>
        </w:rPr>
      </w:pPr>
    </w:p>
    <w:p w:rsidR="00A71C89" w:rsidRPr="00A71C89" w:rsidRDefault="00A71C89" w:rsidP="00A71C89">
      <w:pPr>
        <w:jc w:val="both"/>
        <w:rPr>
          <w:rFonts w:ascii="Times New Roman" w:hAnsi="Times New Roman" w:cs="Times New Roman"/>
          <w:b/>
        </w:rPr>
      </w:pPr>
      <w:r w:rsidRPr="00A71C89">
        <w:rPr>
          <w:rFonts w:ascii="Times New Roman" w:hAnsi="Times New Roman" w:cs="Times New Roman"/>
          <w:b/>
        </w:rPr>
        <w:t>Abhay Manohar Sapre,J.,</w:t>
      </w:r>
    </w:p>
    <w:p w:rsidR="00A71C89" w:rsidRPr="00A71C89" w:rsidRDefault="00A71C89" w:rsidP="00A71C89">
      <w:pPr>
        <w:jc w:val="both"/>
        <w:rPr>
          <w:rFonts w:ascii="Times New Roman" w:hAnsi="Times New Roman" w:cs="Times New Roman"/>
        </w:rPr>
      </w:pPr>
    </w:p>
    <w:p w:rsidR="00A71C89" w:rsidRDefault="00A71C89" w:rsidP="00A71C89">
      <w:pPr>
        <w:jc w:val="both"/>
        <w:rPr>
          <w:rFonts w:ascii="Times New Roman" w:hAnsi="Times New Roman" w:cs="Times New Roman"/>
        </w:rPr>
      </w:pPr>
      <w:r>
        <w:rPr>
          <w:rFonts w:ascii="Times New Roman" w:hAnsi="Times New Roman" w:cs="Times New Roman"/>
        </w:rPr>
        <w:t xml:space="preserve">1. </w:t>
      </w:r>
      <w:r w:rsidRPr="00A71C89">
        <w:rPr>
          <w:rFonts w:ascii="Times New Roman" w:hAnsi="Times New Roman" w:cs="Times New Roman"/>
        </w:rPr>
        <w:t xml:space="preserve">This appeal is filed by the defendants against the final judgment and order dated 24.07.2006 passed by the High Court of Bombay in Second Appeal No. 426 of 2004 whereby the High Court dismissed the second appeal filed by the appellants herein and affirmed the judgment and order dated 03.10.2002 passed by the 8th Additional District Judge, Satara in R.C.A. No.9/1996, which arose out of judgment/decree </w:t>
      </w:r>
      <w:r>
        <w:rPr>
          <w:rFonts w:ascii="Times New Roman" w:hAnsi="Times New Roman" w:cs="Times New Roman"/>
        </w:rPr>
        <w:t xml:space="preserve">dated 29.11.1995 passed by the  </w:t>
      </w:r>
      <w:r w:rsidRPr="00A71C89">
        <w:rPr>
          <w:rFonts w:ascii="Times New Roman" w:hAnsi="Times New Roman" w:cs="Times New Roman"/>
        </w:rPr>
        <w:t>2nd Joint Civil Judge, Satara in R.C.S. No. 265 of 1989.</w:t>
      </w:r>
    </w:p>
    <w:p w:rsidR="00A71C89" w:rsidRP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2.</w:t>
      </w:r>
      <w:r w:rsidRPr="00A71C89">
        <w:rPr>
          <w:rFonts w:ascii="Times New Roman" w:hAnsi="Times New Roman" w:cs="Times New Roman"/>
        </w:rPr>
        <w:t xml:space="preserve"> In order to appreciate the controversy, which lies in a narrow compass, few relevant facts need mention hereinbelow.</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3.</w:t>
      </w:r>
      <w:r w:rsidRPr="00A71C89">
        <w:rPr>
          <w:rFonts w:ascii="Times New Roman" w:hAnsi="Times New Roman" w:cs="Times New Roman"/>
        </w:rPr>
        <w:t xml:space="preserve"> The appellants are the defendants whereas the respondent is the plaintiff in a suit out of which this appeal arises.</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4.</w:t>
      </w:r>
      <w:r w:rsidRPr="00A71C89">
        <w:rPr>
          <w:rFonts w:ascii="Times New Roman" w:hAnsi="Times New Roman" w:cs="Times New Roman"/>
        </w:rPr>
        <w:t xml:space="preserve"> The respondent filed a suit being Civil Suit No. 265/89 in the Court of 2nd Joint Civil Judge, Satara against the appellants for specific performance of the two agreements, dated 11.10.1982(Ex.48) and 11.04.1983(Ex.68) to purchase 1/12th share of the appellants in the land which belonged to them situated at Eastern potion of Gat. No.594/1 admeasuring 2 hectares 18 Acre situated at Malegaon Taluka and District Satara(hereinafter referred to as “suit land”).</w:t>
      </w:r>
    </w:p>
    <w:p w:rsidR="00A71C89" w:rsidRDefault="00A71C89" w:rsidP="00A71C89">
      <w:pPr>
        <w:jc w:val="both"/>
        <w:rPr>
          <w:rFonts w:ascii="Times New Roman" w:hAnsi="Times New Roman" w:cs="Times New Roman"/>
        </w:rPr>
      </w:pPr>
    </w:p>
    <w:p w:rsidR="00A71C89" w:rsidRDefault="00A71C89" w:rsidP="00A71C89">
      <w:pPr>
        <w:jc w:val="both"/>
        <w:rPr>
          <w:rFonts w:ascii="Times New Roman" w:hAnsi="Times New Roman" w:cs="Times New Roman"/>
        </w:rPr>
      </w:pPr>
      <w:r>
        <w:rPr>
          <w:rFonts w:ascii="Times New Roman" w:hAnsi="Times New Roman" w:cs="Times New Roman"/>
        </w:rPr>
        <w:t>5.</w:t>
      </w:r>
      <w:r w:rsidRPr="00A71C89">
        <w:rPr>
          <w:rFonts w:ascii="Times New Roman" w:hAnsi="Times New Roman" w:cs="Times New Roman"/>
        </w:rPr>
        <w:t xml:space="preserve"> The sale consideration was fixed at Rs.10,000/-. The respondent had paid Rs.3,000/- by way of earnest money to the appellants. The sale deed was to be executed within 6 months. Since the dispute arose between the parties and no sale deed was executed, the respondent filed a suit to seek specific performance of the said agreement against the appellants in relation to the suit land.</w:t>
      </w:r>
    </w:p>
    <w:p w:rsidR="00A71C89" w:rsidRP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sidRPr="00A71C89">
        <w:rPr>
          <w:rFonts w:ascii="Times New Roman" w:hAnsi="Times New Roman" w:cs="Times New Roman"/>
        </w:rPr>
        <w:lastRenderedPageBreak/>
        <w:t>6. The appellants contested the suit by filing their written statement. Parties adduced evidence. The Trial Court, by judgment/decree dated 29.11.1995 in R.C.S. No.265/1989, dismissed the suit.</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7.</w:t>
      </w:r>
      <w:r w:rsidRPr="00A71C89">
        <w:rPr>
          <w:rFonts w:ascii="Times New Roman" w:hAnsi="Times New Roman" w:cs="Times New Roman"/>
        </w:rPr>
        <w:t xml:space="preserve"> The respondent (plaintiff) felt aggrieved and filed first appeal being Regular Civil Appeal No. 9/1996 in the Court of VIIIth Additional District Judge, Satara. By judgment/decree dated 03.10.2002, the VIIIth</w:t>
      </w:r>
      <w:r w:rsidRPr="00A71C89">
        <w:rPr>
          <w:rFonts w:ascii="Times New Roman" w:hAnsi="Times New Roman" w:cs="Times New Roman"/>
        </w:rPr>
        <w:tab/>
        <w:t>Additional District Judge, allowed the appeal, set aside the judgment/decree of the Trial Court and decreed the respondent's suit.</w:t>
      </w:r>
    </w:p>
    <w:p w:rsidR="00A71C89" w:rsidRDefault="00A71C89" w:rsidP="00A71C89">
      <w:pPr>
        <w:jc w:val="both"/>
        <w:rPr>
          <w:rFonts w:ascii="Times New Roman" w:hAnsi="Times New Roman" w:cs="Times New Roman"/>
        </w:rPr>
      </w:pPr>
    </w:p>
    <w:p w:rsidR="00A71C89" w:rsidRDefault="00A71C89" w:rsidP="00A71C89">
      <w:pPr>
        <w:jc w:val="both"/>
        <w:rPr>
          <w:rFonts w:ascii="Times New Roman" w:hAnsi="Times New Roman" w:cs="Times New Roman"/>
        </w:rPr>
      </w:pPr>
      <w:r>
        <w:rPr>
          <w:rFonts w:ascii="Times New Roman" w:hAnsi="Times New Roman" w:cs="Times New Roman"/>
        </w:rPr>
        <w:t xml:space="preserve">8. </w:t>
      </w:r>
      <w:r w:rsidRPr="00A71C89">
        <w:rPr>
          <w:rFonts w:ascii="Times New Roman" w:hAnsi="Times New Roman" w:cs="Times New Roman"/>
        </w:rPr>
        <w:t>Felt aggrieved, the appellants (defendants) filed second appeal in</w:t>
      </w:r>
      <w:r>
        <w:rPr>
          <w:rFonts w:ascii="Times New Roman" w:hAnsi="Times New Roman" w:cs="Times New Roman"/>
        </w:rPr>
        <w:t xml:space="preserve"> the High Court of Bombay being </w:t>
      </w:r>
      <w:r w:rsidRPr="00A71C89">
        <w:rPr>
          <w:rFonts w:ascii="Times New Roman" w:hAnsi="Times New Roman" w:cs="Times New Roman"/>
        </w:rPr>
        <w:t>S.A. No. 426/2004. By impugned judgment/decree, the High Court dismissed the defendants’ second appeal, which has given rise to filing of the present appeal by way of special leave in this Court by the defendants.</w:t>
      </w:r>
    </w:p>
    <w:p w:rsidR="00A71C89" w:rsidRP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 xml:space="preserve">9. </w:t>
      </w:r>
      <w:r w:rsidRPr="00A71C89">
        <w:rPr>
          <w:rFonts w:ascii="Times New Roman" w:hAnsi="Times New Roman" w:cs="Times New Roman"/>
        </w:rPr>
        <w:t xml:space="preserve"> Initially, there were two appellants. By order dated 28.10.2013 passed by this Court, the appeal against appellant No.1 was held abated.</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10.</w:t>
      </w:r>
      <w:r w:rsidRPr="00A71C89">
        <w:rPr>
          <w:rFonts w:ascii="Times New Roman" w:hAnsi="Times New Roman" w:cs="Times New Roman"/>
        </w:rPr>
        <w:t xml:space="preserve"> Heard Mr. Sudhanshu Chaudhari, learned counsel for the appellant and Mr. Varun Mathur, learned counsel for the respondent.</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11.</w:t>
      </w:r>
      <w:r w:rsidRPr="00A71C89">
        <w:rPr>
          <w:rFonts w:ascii="Times New Roman" w:hAnsi="Times New Roman" w:cs="Times New Roman"/>
        </w:rPr>
        <w:t xml:space="preserve"> Learned counsel for the appellant (defendant No.2) while assailing the legality and correctness of the impugned judgment argued that, firstly, the respondent's suit was misconceived inasmuch as no specific performance in relation to the agreement in question was permissible in the light of bar created by Section 31 of the Bombay Prevention of</w:t>
      </w:r>
    </w:p>
    <w:p w:rsidR="00A71C89" w:rsidRPr="00A71C89" w:rsidRDefault="00A71C89" w:rsidP="00A71C89">
      <w:pPr>
        <w:jc w:val="both"/>
        <w:rPr>
          <w:rFonts w:ascii="Times New Roman" w:hAnsi="Times New Roman" w:cs="Times New Roman"/>
        </w:rPr>
      </w:pPr>
      <w:r w:rsidRPr="00A71C89">
        <w:rPr>
          <w:rFonts w:ascii="Times New Roman" w:hAnsi="Times New Roman" w:cs="Times New Roman"/>
        </w:rPr>
        <w:t>Fragmentation and Consolidation of Holdings Act (hereinafter referred to as “the Act”) which, according to learned counsel, prohibited any transfer of holding and, more particularly, a fragment such as the one in the case at hand.</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12.</w:t>
      </w:r>
      <w:r w:rsidRPr="00A71C89">
        <w:rPr>
          <w:rFonts w:ascii="Times New Roman" w:hAnsi="Times New Roman" w:cs="Times New Roman"/>
        </w:rPr>
        <w:t xml:space="preserve"> In the second place, learned counsel attacked the findings of the High Court recorded on three pleas raised by the appellant in the second appeal and contended that all the three pleas deserve to be upheld in appellant’s favour.</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13.</w:t>
      </w:r>
      <w:r w:rsidRPr="00A71C89">
        <w:rPr>
          <w:rFonts w:ascii="Times New Roman" w:hAnsi="Times New Roman" w:cs="Times New Roman"/>
        </w:rPr>
        <w:t xml:space="preserve"> Learned counsel for the respondent, in reply, supported the reasoning and the conclusion of the High Court and contended that the impugned judgment does not call for any interference and hence deserves to be upheld.</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14.</w:t>
      </w:r>
      <w:r w:rsidRPr="00A71C89">
        <w:rPr>
          <w:rFonts w:ascii="Times New Roman" w:hAnsi="Times New Roman" w:cs="Times New Roman"/>
        </w:rPr>
        <w:t xml:space="preserve"> Having heard the learned counsel for the parties and on perusal of the record of the case, we are inclined to dismiss the appeal finding no merit therein.</w:t>
      </w:r>
    </w:p>
    <w:p w:rsidR="00A71C89" w:rsidRDefault="00A71C89" w:rsidP="00A71C89">
      <w:pPr>
        <w:jc w:val="both"/>
        <w:rPr>
          <w:rFonts w:ascii="Times New Roman" w:hAnsi="Times New Roman" w:cs="Times New Roman"/>
        </w:rPr>
      </w:pPr>
    </w:p>
    <w:p w:rsidR="00A71C89" w:rsidRDefault="00A71C89" w:rsidP="00A71C89">
      <w:pPr>
        <w:jc w:val="both"/>
        <w:rPr>
          <w:rFonts w:ascii="Times New Roman" w:hAnsi="Times New Roman" w:cs="Times New Roman"/>
        </w:rPr>
      </w:pPr>
      <w:r>
        <w:rPr>
          <w:rFonts w:ascii="Times New Roman" w:hAnsi="Times New Roman" w:cs="Times New Roman"/>
        </w:rPr>
        <w:t>15.</w:t>
      </w:r>
      <w:r w:rsidRPr="00A71C89">
        <w:rPr>
          <w:rFonts w:ascii="Times New Roman" w:hAnsi="Times New Roman" w:cs="Times New Roman"/>
        </w:rPr>
        <w:t xml:space="preserve">This is how </w:t>
      </w:r>
      <w:r>
        <w:rPr>
          <w:rFonts w:ascii="Times New Roman" w:hAnsi="Times New Roman" w:cs="Times New Roman"/>
        </w:rPr>
        <w:t xml:space="preserve">the High Court dealt with three </w:t>
      </w:r>
      <w:r w:rsidRPr="00A71C89">
        <w:rPr>
          <w:rFonts w:ascii="Times New Roman" w:hAnsi="Times New Roman" w:cs="Times New Roman"/>
        </w:rPr>
        <w:t>pleas in the impugned judgment:</w:t>
      </w:r>
    </w:p>
    <w:p w:rsidR="00A71C89" w:rsidRPr="00A71C89" w:rsidRDefault="00A71C89" w:rsidP="00A71C89">
      <w:pPr>
        <w:jc w:val="both"/>
        <w:rPr>
          <w:rFonts w:ascii="Times New Roman" w:hAnsi="Times New Roman" w:cs="Times New Roman"/>
        </w:rPr>
      </w:pPr>
    </w:p>
    <w:p w:rsidR="00A71C89" w:rsidRPr="00A71C89" w:rsidRDefault="00A71C89" w:rsidP="00A71C89">
      <w:pPr>
        <w:ind w:left="720"/>
        <w:jc w:val="both"/>
        <w:rPr>
          <w:rFonts w:ascii="Times New Roman" w:hAnsi="Times New Roman" w:cs="Times New Roman"/>
        </w:rPr>
      </w:pPr>
      <w:r w:rsidRPr="00A71C89">
        <w:rPr>
          <w:rFonts w:ascii="Times New Roman" w:hAnsi="Times New Roman" w:cs="Times New Roman"/>
        </w:rPr>
        <w:t>“2. Shri Thorat appearing for the Appellants submitted that as the suit agreement for sale was executed in contravention of section 48(d) of the Maharashtra Cooperative Societies Act, 1960 the agreement itself was void and therefore, specific performance of the agreement could not have been granted. He submitted that the finding of the trial Court on the issue of readiness and willingness of the original Plaintiff has been upset by the Appellate Court without dealing with the reasoning of the trial Court. Lastly he submitted that the suit filed by the original Plaintiff was barred by limitation.</w:t>
      </w:r>
    </w:p>
    <w:p w:rsidR="00A71C89" w:rsidRDefault="00A71C89" w:rsidP="00A71C89">
      <w:pPr>
        <w:ind w:left="720"/>
        <w:jc w:val="both"/>
        <w:rPr>
          <w:rFonts w:ascii="Times New Roman" w:hAnsi="Times New Roman" w:cs="Times New Roman"/>
        </w:rPr>
      </w:pPr>
    </w:p>
    <w:p w:rsidR="00A71C89" w:rsidRPr="00A71C89" w:rsidRDefault="00A71C89" w:rsidP="00A71C89">
      <w:pPr>
        <w:ind w:left="720"/>
        <w:jc w:val="both"/>
        <w:rPr>
          <w:rFonts w:ascii="Times New Roman" w:hAnsi="Times New Roman" w:cs="Times New Roman"/>
        </w:rPr>
      </w:pPr>
      <w:r>
        <w:rPr>
          <w:rFonts w:ascii="Times New Roman" w:hAnsi="Times New Roman" w:cs="Times New Roman"/>
        </w:rPr>
        <w:t xml:space="preserve">3. </w:t>
      </w:r>
      <w:r w:rsidRPr="00A71C89">
        <w:rPr>
          <w:rFonts w:ascii="Times New Roman" w:hAnsi="Times New Roman" w:cs="Times New Roman"/>
        </w:rPr>
        <w:t xml:space="preserve"> I have considered the submissions. In my view section 48(d) of the said Act of 1960 will not affect the legality of the suit agreement. In view of section 54 of the Transfer of Property Act, 1882 agreement for sale does not create any interest in favour of the purchaser in respect of the immovable property. Therefore, agreement for sale cannot be treated as alienation or transfer within the meaning of clause (d) of section 48 of the said Act of 1960. Apart from this fact, the Appellate court has observed that the original Defendant Nos. 1 and 2 have agreed to sell only a small portion of the property over which charge has been created in favour of the Land Development Bank and part of the loan has been repaid.</w:t>
      </w:r>
    </w:p>
    <w:p w:rsidR="00A71C89" w:rsidRDefault="00A71C89" w:rsidP="00A71C89">
      <w:pPr>
        <w:ind w:left="720"/>
        <w:jc w:val="both"/>
        <w:rPr>
          <w:rFonts w:ascii="Times New Roman" w:hAnsi="Times New Roman" w:cs="Times New Roman"/>
        </w:rPr>
      </w:pPr>
    </w:p>
    <w:p w:rsidR="00A71C89" w:rsidRDefault="00A71C89" w:rsidP="00A71C89">
      <w:pPr>
        <w:ind w:left="720"/>
        <w:jc w:val="both"/>
        <w:rPr>
          <w:rFonts w:ascii="Times New Roman" w:hAnsi="Times New Roman" w:cs="Times New Roman"/>
        </w:rPr>
      </w:pPr>
      <w:r>
        <w:rPr>
          <w:rFonts w:ascii="Times New Roman" w:hAnsi="Times New Roman" w:cs="Times New Roman"/>
        </w:rPr>
        <w:t>4.</w:t>
      </w:r>
      <w:r w:rsidRPr="00A71C89">
        <w:rPr>
          <w:rFonts w:ascii="Times New Roman" w:hAnsi="Times New Roman" w:cs="Times New Roman"/>
        </w:rPr>
        <w:t xml:space="preserve"> So far as the second submission regarding readiness and willingness is concerned, I find that the Appellate Court has discussed the entire evidence. The Appellate Court after considering the pleadings and oral and documentary evidence on record has come to the conclusion that the Plaintiff has established his readiness and willingness to</w:t>
      </w:r>
      <w:r>
        <w:rPr>
          <w:rFonts w:ascii="Times New Roman" w:hAnsi="Times New Roman" w:cs="Times New Roman"/>
        </w:rPr>
        <w:t xml:space="preserve"> </w:t>
      </w:r>
      <w:r w:rsidRPr="00A71C89">
        <w:rPr>
          <w:rFonts w:ascii="Times New Roman" w:hAnsi="Times New Roman" w:cs="Times New Roman"/>
        </w:rPr>
        <w:t>perform his part of the contract. The Appellate Court has observed that if at all any permission for transfer was to be obtained, the same was the obligation of the Defendants. So far as the bar of limitation is concerned, I find that in the Appellate Court the said issue was not specifically raised. The same was the case with the trial Court. The issue of limitation is a mixed question of law and fact considering the relevant provisions of the Limitation Act, 1963 which deal with the limitation for suit for specific performance.”</w:t>
      </w:r>
    </w:p>
    <w:p w:rsidR="00A71C89" w:rsidRPr="00A71C89" w:rsidRDefault="00A71C89" w:rsidP="00A71C89">
      <w:pPr>
        <w:ind w:left="720"/>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 xml:space="preserve">16. </w:t>
      </w:r>
      <w:r w:rsidRPr="00A71C89">
        <w:rPr>
          <w:rFonts w:ascii="Times New Roman" w:hAnsi="Times New Roman" w:cs="Times New Roman"/>
        </w:rPr>
        <w:t xml:space="preserve"> In our considered opinion, no fault could be found in the three findings of the High Court recorded on three pleas as the reasoning and the conclusion arrived at by the High Court is just and proper calling for no interference by this Court in the appeal.</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17.</w:t>
      </w:r>
      <w:r w:rsidRPr="00A71C89">
        <w:rPr>
          <w:rFonts w:ascii="Times New Roman" w:hAnsi="Times New Roman" w:cs="Times New Roman"/>
        </w:rPr>
        <w:t xml:space="preserve"> So far as the plea relating to validity and enforceability of the agreement in question is concerned, it was rightly held by the High Court to which we concur that the agreement in question is not hit by Section 48 of the Maharashtra Co-operative Society Act inasmuch as the agreement to sell in itself does not create any interest in the land nor does it amount to sale under Section 54 of the T.P. Act. It only enables the intending buyer to claim specific performance of such agreement on proving its terms. In other words, there lies a distinction between an agreement to sell, and sale. The latter creates an interest in the land once accomplished as defined under Section 54 of the T.P. Act. It was also rightly held on facts to which we concur that since the dues of the Land Development Bank were repaid, the question of applicability of Section 48 did not arise. We, therefore, find no ground to disagree with this factual finding.</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 xml:space="preserve">18. </w:t>
      </w:r>
      <w:r w:rsidRPr="00A71C89">
        <w:rPr>
          <w:rFonts w:ascii="Times New Roman" w:hAnsi="Times New Roman" w:cs="Times New Roman"/>
        </w:rPr>
        <w:t>So far as the plea relating to readiness and willingness is concerned, it was again rightly held by the High Court to which we concur that this being a finding of fact, it could not be disturbed in second appeal and was binding on the High Court. It was more so when the first Appellate Court had recorded its finding by appreciating the entire evidence on record. We, therefore, find no ground to disagree with this finding of the High Court.</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19.</w:t>
      </w:r>
      <w:r w:rsidRPr="00A71C89">
        <w:rPr>
          <w:rFonts w:ascii="Times New Roman" w:hAnsi="Times New Roman" w:cs="Times New Roman"/>
        </w:rPr>
        <w:t xml:space="preserve"> So far as the plea relating to limitation is concerned, it was rightly held by the High Court to which we again concur that, firstly, it was neither raised before the Trial Court and nor before the first Appellate Court; and secondly, it being a mixed question of law and fact, the same could not be examined, for the first time, in second appeal by the High Court. We agree with the finding of the High Court calling for no interference.</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20.</w:t>
      </w:r>
      <w:r w:rsidRPr="00A71C89">
        <w:rPr>
          <w:rFonts w:ascii="Times New Roman" w:hAnsi="Times New Roman" w:cs="Times New Roman"/>
        </w:rPr>
        <w:t xml:space="preserve"> Now, so far as the plea relating to applicability of Section 31 of the Act to the agreement in question is concerned, the appellant, in our view, cannot be permitted to raise such plea, for the first time, in this appeal.</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21.</w:t>
      </w:r>
      <w:r w:rsidRPr="00A71C89">
        <w:rPr>
          <w:rFonts w:ascii="Times New Roman" w:hAnsi="Times New Roman" w:cs="Times New Roman"/>
        </w:rPr>
        <w:t xml:space="preserve"> It is for the reason that, firstly, this plea was neither raised by the appellant before the Trial Court and nor before the first Appellate Court and lastly, nor before the High Court. </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22.</w:t>
      </w:r>
      <w:r w:rsidRPr="00A71C89">
        <w:rPr>
          <w:rFonts w:ascii="Times New Roman" w:hAnsi="Times New Roman" w:cs="Times New Roman"/>
        </w:rPr>
        <w:t xml:space="preserve"> Secondly, in order to enable the appellant to raise any challenge to any plea, the party concerned has to first lay foundation in the pleadings of such plea which, in this case, was not. It is more so when a plea is a mixed question of law and fact.</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23.</w:t>
      </w:r>
      <w:r w:rsidRPr="00A71C89">
        <w:rPr>
          <w:rFonts w:ascii="Times New Roman" w:hAnsi="Times New Roman" w:cs="Times New Roman"/>
        </w:rPr>
        <w:t xml:space="preserve"> This Court being the last Court of appeal does not, therefore, consider it proper to allow the appellant to raise such plea, for the first time, under Article 136 of the Constitution in this appeal.</w:t>
      </w:r>
    </w:p>
    <w:p w:rsidR="00A71C89" w:rsidRDefault="00A71C89" w:rsidP="00A71C89">
      <w:pPr>
        <w:jc w:val="both"/>
        <w:rPr>
          <w:rFonts w:ascii="Times New Roman" w:hAnsi="Times New Roman" w:cs="Times New Roman"/>
        </w:rPr>
      </w:pPr>
    </w:p>
    <w:p w:rsidR="00A71C89" w:rsidRPr="00A71C89" w:rsidRDefault="00A71C89" w:rsidP="00A71C89">
      <w:pPr>
        <w:jc w:val="both"/>
        <w:rPr>
          <w:rFonts w:ascii="Times New Roman" w:hAnsi="Times New Roman" w:cs="Times New Roman"/>
        </w:rPr>
      </w:pPr>
      <w:r>
        <w:rPr>
          <w:rFonts w:ascii="Times New Roman" w:hAnsi="Times New Roman" w:cs="Times New Roman"/>
        </w:rPr>
        <w:t xml:space="preserve">24. </w:t>
      </w:r>
      <w:r w:rsidRPr="00A71C89">
        <w:rPr>
          <w:rFonts w:ascii="Times New Roman" w:hAnsi="Times New Roman" w:cs="Times New Roman"/>
        </w:rPr>
        <w:t>Learned counsel for the appellant, however, contended that the appellant had raised this point in the arguments before the High Court but the same was not considered. We do not find it to be so. When we read the impugned judgment, we find that the High Court has specifically noted in Para 2 the three pleas raised by the appellant, which did not include this plea.</w:t>
      </w:r>
    </w:p>
    <w:p w:rsidR="00A71C89" w:rsidRDefault="00A71C89" w:rsidP="00A71C89">
      <w:pPr>
        <w:jc w:val="both"/>
        <w:rPr>
          <w:rFonts w:ascii="Times New Roman" w:hAnsi="Times New Roman" w:cs="Times New Roman"/>
        </w:rPr>
      </w:pPr>
    </w:p>
    <w:p w:rsidR="00A71C89" w:rsidRDefault="00A71C89" w:rsidP="00A71C89">
      <w:pPr>
        <w:jc w:val="both"/>
        <w:rPr>
          <w:rFonts w:ascii="Times New Roman" w:hAnsi="Times New Roman" w:cs="Times New Roman"/>
        </w:rPr>
      </w:pPr>
      <w:r>
        <w:rPr>
          <w:rFonts w:ascii="Times New Roman" w:hAnsi="Times New Roman" w:cs="Times New Roman"/>
        </w:rPr>
        <w:t xml:space="preserve">25. </w:t>
      </w:r>
      <w:r w:rsidRPr="00A71C89">
        <w:rPr>
          <w:rFonts w:ascii="Times New Roman" w:hAnsi="Times New Roman" w:cs="Times New Roman"/>
        </w:rPr>
        <w:t xml:space="preserve"> Learned counsel for the appellant next contended that the agreements in question were not meant for sale of the</w:t>
      </w:r>
      <w:r>
        <w:rPr>
          <w:rFonts w:ascii="Times New Roman" w:hAnsi="Times New Roman" w:cs="Times New Roman"/>
        </w:rPr>
        <w:t xml:space="preserve"> land but were in the nature of </w:t>
      </w:r>
      <w:r w:rsidRPr="00A71C89">
        <w:rPr>
          <w:rFonts w:ascii="Times New Roman" w:hAnsi="Times New Roman" w:cs="Times New Roman"/>
        </w:rPr>
        <w:t>security for the loan transaction entered between the parties. We are afraid we can go int</w:t>
      </w:r>
      <w:r>
        <w:rPr>
          <w:rFonts w:ascii="Times New Roman" w:hAnsi="Times New Roman" w:cs="Times New Roman"/>
        </w:rPr>
        <w:t>o this question in this</w:t>
      </w:r>
      <w:r>
        <w:rPr>
          <w:rFonts w:ascii="Times New Roman" w:hAnsi="Times New Roman" w:cs="Times New Roman"/>
        </w:rPr>
        <w:tab/>
        <w:t xml:space="preserve">appeal. </w:t>
      </w:r>
      <w:r w:rsidRPr="00A71C89">
        <w:rPr>
          <w:rFonts w:ascii="Times New Roman" w:hAnsi="Times New Roman" w:cs="Times New Roman"/>
        </w:rPr>
        <w:t>It</w:t>
      </w:r>
      <w:r>
        <w:rPr>
          <w:rFonts w:ascii="Times New Roman" w:hAnsi="Times New Roman" w:cs="Times New Roman"/>
        </w:rPr>
        <w:t xml:space="preserve"> is again for the reason that firstly, it is</w:t>
      </w:r>
      <w:r>
        <w:rPr>
          <w:rFonts w:ascii="Times New Roman" w:hAnsi="Times New Roman" w:cs="Times New Roman"/>
        </w:rPr>
        <w:tab/>
        <w:t xml:space="preserve">a question </w:t>
      </w:r>
      <w:r w:rsidRPr="00A71C89">
        <w:rPr>
          <w:rFonts w:ascii="Times New Roman" w:hAnsi="Times New Roman" w:cs="Times New Roman"/>
        </w:rPr>
        <w:t>of fact and</w:t>
      </w:r>
      <w:r w:rsidRPr="00A71C89">
        <w:rPr>
          <w:rFonts w:ascii="Times New Roman" w:hAnsi="Times New Roman" w:cs="Times New Roman"/>
        </w:rPr>
        <w:tab/>
      </w:r>
      <w:r>
        <w:rPr>
          <w:rFonts w:ascii="Times New Roman" w:hAnsi="Times New Roman" w:cs="Times New Roman"/>
        </w:rPr>
        <w:t xml:space="preserve"> secondly, it </w:t>
      </w:r>
      <w:r w:rsidRPr="00A71C89">
        <w:rPr>
          <w:rFonts w:ascii="Times New Roman" w:hAnsi="Times New Roman" w:cs="Times New Roman"/>
        </w:rPr>
        <w:t>was not urged before the High Court.</w:t>
      </w:r>
    </w:p>
    <w:p w:rsidR="00A71C89" w:rsidRPr="00A71C89" w:rsidRDefault="00A71C89" w:rsidP="00A71C89">
      <w:pPr>
        <w:jc w:val="both"/>
        <w:rPr>
          <w:rFonts w:ascii="Times New Roman" w:hAnsi="Times New Roman" w:cs="Times New Roman"/>
        </w:rPr>
      </w:pPr>
    </w:p>
    <w:p w:rsidR="00A71C89" w:rsidRDefault="00A71C89" w:rsidP="00A71C89">
      <w:pPr>
        <w:jc w:val="both"/>
        <w:rPr>
          <w:rFonts w:ascii="Times New Roman" w:hAnsi="Times New Roman" w:cs="Times New Roman"/>
        </w:rPr>
      </w:pPr>
      <w:r>
        <w:rPr>
          <w:rFonts w:ascii="Times New Roman" w:hAnsi="Times New Roman" w:cs="Times New Roman"/>
        </w:rPr>
        <w:t xml:space="preserve">26. </w:t>
      </w:r>
      <w:r w:rsidRPr="00A71C89">
        <w:rPr>
          <w:rFonts w:ascii="Times New Roman" w:hAnsi="Times New Roman" w:cs="Times New Roman"/>
        </w:rPr>
        <w:t xml:space="preserve"> In the light of foregoing discussion, we find no merit in any of the submissions urged by the learned counsel for the appellant dealt with supra.</w:t>
      </w:r>
    </w:p>
    <w:p w:rsidR="00A71C89" w:rsidRPr="00A71C89" w:rsidRDefault="00A71C89" w:rsidP="00A71C89">
      <w:pPr>
        <w:jc w:val="both"/>
        <w:rPr>
          <w:rFonts w:ascii="Times New Roman" w:hAnsi="Times New Roman" w:cs="Times New Roman"/>
        </w:rPr>
      </w:pPr>
    </w:p>
    <w:p w:rsidR="00A71C89" w:rsidRDefault="00A71C89" w:rsidP="00A71C89">
      <w:pPr>
        <w:jc w:val="both"/>
        <w:rPr>
          <w:rFonts w:ascii="Times New Roman" w:hAnsi="Times New Roman" w:cs="Times New Roman"/>
        </w:rPr>
      </w:pPr>
      <w:r>
        <w:rPr>
          <w:rFonts w:ascii="Times New Roman" w:hAnsi="Times New Roman" w:cs="Times New Roman"/>
        </w:rPr>
        <w:t>27.  As a result, the appeal</w:t>
      </w:r>
      <w:r>
        <w:rPr>
          <w:rFonts w:ascii="Times New Roman" w:hAnsi="Times New Roman" w:cs="Times New Roman"/>
        </w:rPr>
        <w:tab/>
        <w:t xml:space="preserve">is found to be devoid of </w:t>
      </w:r>
      <w:r w:rsidRPr="00A71C89">
        <w:rPr>
          <w:rFonts w:ascii="Times New Roman" w:hAnsi="Times New Roman" w:cs="Times New Roman"/>
        </w:rPr>
        <w:t>any</w:t>
      </w:r>
      <w:r>
        <w:rPr>
          <w:rFonts w:ascii="Times New Roman" w:hAnsi="Times New Roman" w:cs="Times New Roman"/>
        </w:rPr>
        <w:t xml:space="preserve"> merit and thus it fails and is accordingly </w:t>
      </w:r>
      <w:r w:rsidRPr="00A71C89">
        <w:rPr>
          <w:rFonts w:ascii="Times New Roman" w:hAnsi="Times New Roman" w:cs="Times New Roman"/>
        </w:rPr>
        <w:t>dismissed.</w:t>
      </w:r>
    </w:p>
    <w:p w:rsidR="00A71C89" w:rsidRPr="00B33FA0" w:rsidRDefault="00A71C89" w:rsidP="00A71C89">
      <w:pPr>
        <w:jc w:val="both"/>
        <w:rPr>
          <w:rFonts w:ascii="Times New Roman" w:hAnsi="Times New Roman" w:cs="Times New Roman"/>
        </w:rPr>
      </w:pPr>
    </w:p>
    <w:sectPr w:rsidR="00A71C89" w:rsidRPr="00B33FA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260" w:rsidRDefault="00F07260" w:rsidP="00CF3BB7">
      <w:r>
        <w:separator/>
      </w:r>
    </w:p>
  </w:endnote>
  <w:endnote w:type="continuationSeparator" w:id="1">
    <w:p w:rsidR="00F07260" w:rsidRDefault="00F0726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B7F55" w:rsidRPr="00CF3BB7">
          <w:rPr>
            <w:sz w:val="22"/>
            <w:szCs w:val="22"/>
          </w:rPr>
          <w:fldChar w:fldCharType="begin"/>
        </w:r>
        <w:r w:rsidRPr="00CF3BB7">
          <w:rPr>
            <w:sz w:val="22"/>
            <w:szCs w:val="22"/>
          </w:rPr>
          <w:instrText xml:space="preserve"> PAGE   \* MERGEFORMAT </w:instrText>
        </w:r>
        <w:r w:rsidR="00AB7F55" w:rsidRPr="00CF3BB7">
          <w:rPr>
            <w:sz w:val="22"/>
            <w:szCs w:val="22"/>
          </w:rPr>
          <w:fldChar w:fldCharType="separate"/>
        </w:r>
        <w:r w:rsidR="00F07260">
          <w:rPr>
            <w:noProof/>
            <w:sz w:val="22"/>
            <w:szCs w:val="22"/>
          </w:rPr>
          <w:t>1</w:t>
        </w:r>
        <w:r w:rsidR="00AB7F5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260" w:rsidRDefault="00F07260" w:rsidP="00CF3BB7">
      <w:r>
        <w:separator/>
      </w:r>
    </w:p>
  </w:footnote>
  <w:footnote w:type="continuationSeparator" w:id="1">
    <w:p w:rsidR="00F07260" w:rsidRDefault="00F0726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3FA0"/>
    <w:rsid w:val="00B36362"/>
    <w:rsid w:val="00B37CAA"/>
    <w:rsid w:val="00B401C9"/>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260"/>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2017-12-07T08:04:00Z</cp:lastPrinted>
  <dcterms:created xsi:type="dcterms:W3CDTF">2017-12-07T09:45:00Z</dcterms:created>
  <dcterms:modified xsi:type="dcterms:W3CDTF">2017-12-07T09:45:00Z</dcterms:modified>
</cp:coreProperties>
</file>