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DED" w:rsidRPr="000B5DED" w:rsidRDefault="000B5DED" w:rsidP="000B5DED">
      <w:pPr>
        <w:spacing w:after="0" w:line="240" w:lineRule="auto"/>
        <w:jc w:val="both"/>
        <w:rPr>
          <w:rFonts w:ascii="Times New Roman" w:eastAsia="Times New Roman" w:hAnsi="Times New Roman" w:cs="Times New Roman"/>
          <w:b/>
          <w:bCs/>
          <w:color w:val="CDBFAC"/>
          <w:sz w:val="29"/>
          <w:szCs w:val="29"/>
        </w:rPr>
      </w:pPr>
      <w:r w:rsidRPr="000B5DED">
        <w:rPr>
          <w:rFonts w:ascii="Times New Roman" w:eastAsia="Times New Roman" w:hAnsi="Times New Roman" w:cs="Times New Roman"/>
          <w:b/>
          <w:bCs/>
          <w:color w:val="CDBFAC"/>
          <w:sz w:val="29"/>
          <w:szCs w:val="29"/>
        </w:rPr>
        <w:t>Supreme Court - Daily Orders</w:t>
      </w:r>
    </w:p>
    <w:p w:rsidR="000B5DED" w:rsidRPr="000B5DED" w:rsidRDefault="000B5DED" w:rsidP="000B5DED">
      <w:pPr>
        <w:spacing w:after="150" w:line="240" w:lineRule="auto"/>
        <w:jc w:val="both"/>
        <w:rPr>
          <w:rFonts w:ascii="Times New Roman" w:eastAsia="Times New Roman" w:hAnsi="Times New Roman" w:cs="Times New Roman"/>
          <w:b/>
          <w:bCs/>
          <w:color w:val="000000"/>
          <w:sz w:val="26"/>
          <w:szCs w:val="26"/>
        </w:rPr>
      </w:pPr>
      <w:r w:rsidRPr="000B5DED">
        <w:rPr>
          <w:rFonts w:ascii="Times New Roman" w:eastAsia="Times New Roman" w:hAnsi="Times New Roman" w:cs="Times New Roman"/>
          <w:b/>
          <w:bCs/>
          <w:color w:val="000000"/>
          <w:sz w:val="26"/>
          <w:szCs w:val="26"/>
        </w:rPr>
        <w:t xml:space="preserve">State </w:t>
      </w:r>
      <w:proofErr w:type="gramStart"/>
      <w:r w:rsidRPr="000B5DED">
        <w:rPr>
          <w:rFonts w:ascii="Times New Roman" w:eastAsia="Times New Roman" w:hAnsi="Times New Roman" w:cs="Times New Roman"/>
          <w:b/>
          <w:bCs/>
          <w:color w:val="000000"/>
          <w:sz w:val="26"/>
          <w:szCs w:val="26"/>
        </w:rPr>
        <w:t>By</w:t>
      </w:r>
      <w:proofErr w:type="gramEnd"/>
      <w:r w:rsidRPr="000B5DED">
        <w:rPr>
          <w:rFonts w:ascii="Times New Roman" w:eastAsia="Times New Roman" w:hAnsi="Times New Roman" w:cs="Times New Roman"/>
          <w:b/>
          <w:bCs/>
          <w:color w:val="000000"/>
          <w:sz w:val="26"/>
          <w:szCs w:val="26"/>
        </w:rPr>
        <w:t xml:space="preserve"> The Inspector Of Police ... </w:t>
      </w:r>
      <w:proofErr w:type="spellStart"/>
      <w:r w:rsidRPr="000B5DED">
        <w:rPr>
          <w:rFonts w:ascii="Times New Roman" w:eastAsia="Times New Roman" w:hAnsi="Times New Roman" w:cs="Times New Roman"/>
          <w:b/>
          <w:bCs/>
          <w:color w:val="000000"/>
          <w:sz w:val="26"/>
          <w:szCs w:val="26"/>
        </w:rPr>
        <w:t>vs</w:t>
      </w:r>
      <w:proofErr w:type="spellEnd"/>
      <w:r w:rsidRPr="000B5DED">
        <w:rPr>
          <w:rFonts w:ascii="Times New Roman" w:eastAsia="Times New Roman" w:hAnsi="Times New Roman" w:cs="Times New Roman"/>
          <w:b/>
          <w:bCs/>
          <w:color w:val="000000"/>
          <w:sz w:val="26"/>
          <w:szCs w:val="26"/>
        </w:rPr>
        <w:t xml:space="preserve"> S. </w:t>
      </w:r>
      <w:proofErr w:type="spellStart"/>
      <w:r w:rsidRPr="000B5DED">
        <w:rPr>
          <w:rFonts w:ascii="Times New Roman" w:eastAsia="Times New Roman" w:hAnsi="Times New Roman" w:cs="Times New Roman"/>
          <w:b/>
          <w:bCs/>
          <w:color w:val="000000"/>
          <w:sz w:val="26"/>
          <w:szCs w:val="26"/>
        </w:rPr>
        <w:t>Selvi</w:t>
      </w:r>
      <w:proofErr w:type="spellEnd"/>
      <w:r w:rsidRPr="000B5DED">
        <w:rPr>
          <w:rFonts w:ascii="Times New Roman" w:eastAsia="Times New Roman" w:hAnsi="Times New Roman" w:cs="Times New Roman"/>
          <w:b/>
          <w:bCs/>
          <w:color w:val="000000"/>
          <w:sz w:val="26"/>
          <w:szCs w:val="26"/>
        </w:rPr>
        <w:t xml:space="preserve"> And </w:t>
      </w:r>
      <w:proofErr w:type="spellStart"/>
      <w:r w:rsidRPr="000B5DED">
        <w:rPr>
          <w:rFonts w:ascii="Times New Roman" w:eastAsia="Times New Roman" w:hAnsi="Times New Roman" w:cs="Times New Roman"/>
          <w:b/>
          <w:bCs/>
          <w:color w:val="000000"/>
          <w:sz w:val="26"/>
          <w:szCs w:val="26"/>
        </w:rPr>
        <w:t>Anr</w:t>
      </w:r>
      <w:proofErr w:type="spellEnd"/>
      <w:r w:rsidRPr="000B5DED">
        <w:rPr>
          <w:rFonts w:ascii="Times New Roman" w:eastAsia="Times New Roman" w:hAnsi="Times New Roman" w:cs="Times New Roman"/>
          <w:b/>
          <w:bCs/>
          <w:color w:val="000000"/>
          <w:sz w:val="26"/>
          <w:szCs w:val="26"/>
        </w:rPr>
        <w:t>. Etc. on 15 December, 2017</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NON</w:t>
      </w:r>
      <w:r w:rsidRPr="000B5DED">
        <w:rPr>
          <w:rFonts w:ascii="Courier New" w:eastAsia="Times New Roman" w:hAnsi="Courier New" w:cs="Courier New"/>
          <w:color w:val="000000"/>
          <w:sz w:val="24"/>
          <w:szCs w:val="24"/>
        </w:rPr>
        <w:softHyphen/>
        <w:t>REPORTABLE</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IN THE SUPREME COURT OF INDIA</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CRIMINAL APPELLATE JURISDICTION</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CRIMINAL APPEAL NO.2190 OF 2017</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(Arising from </w:t>
      </w:r>
      <w:proofErr w:type="gramStart"/>
      <w:r w:rsidRPr="000B5DED">
        <w:rPr>
          <w:rFonts w:ascii="Courier New" w:eastAsia="Times New Roman" w:hAnsi="Courier New" w:cs="Courier New"/>
          <w:color w:val="000000"/>
          <w:sz w:val="24"/>
          <w:szCs w:val="24"/>
        </w:rPr>
        <w:t>SLP(</w:t>
      </w:r>
      <w:proofErr w:type="spellStart"/>
      <w:proofErr w:type="gramEnd"/>
      <w:r w:rsidRPr="000B5DED">
        <w:rPr>
          <w:rFonts w:ascii="Courier New" w:eastAsia="Times New Roman" w:hAnsi="Courier New" w:cs="Courier New"/>
          <w:color w:val="000000"/>
          <w:sz w:val="24"/>
          <w:szCs w:val="24"/>
        </w:rPr>
        <w:t>Crl</w:t>
      </w:r>
      <w:proofErr w:type="spellEnd"/>
      <w:r w:rsidRPr="000B5DED">
        <w:rPr>
          <w:rFonts w:ascii="Courier New" w:eastAsia="Times New Roman" w:hAnsi="Courier New" w:cs="Courier New"/>
          <w:color w:val="000000"/>
          <w:sz w:val="24"/>
          <w:szCs w:val="24"/>
        </w:rPr>
        <w:t>.) No.2375/2016)</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State by the Inspector of </w:t>
      </w:r>
      <w:proofErr w:type="gramStart"/>
      <w:r w:rsidRPr="000B5DED">
        <w:rPr>
          <w:rFonts w:ascii="Courier New" w:eastAsia="Times New Roman" w:hAnsi="Courier New" w:cs="Courier New"/>
          <w:color w:val="000000"/>
          <w:sz w:val="24"/>
          <w:szCs w:val="24"/>
        </w:rPr>
        <w:t>Police,                         ..</w:t>
      </w:r>
      <w:proofErr w:type="gramEnd"/>
      <w:r w:rsidRPr="000B5DED">
        <w:rPr>
          <w:rFonts w:ascii="Courier New" w:eastAsia="Times New Roman" w:hAnsi="Courier New" w:cs="Courier New"/>
          <w:color w:val="000000"/>
          <w:sz w:val="24"/>
          <w:szCs w:val="24"/>
        </w:rPr>
        <w:t>Appellant</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Chennai</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w:t>
      </w:r>
      <w:proofErr w:type="gramStart"/>
      <w:r w:rsidRPr="000B5DED">
        <w:rPr>
          <w:rFonts w:ascii="Courier New" w:eastAsia="Times New Roman" w:hAnsi="Courier New" w:cs="Courier New"/>
          <w:color w:val="000000"/>
          <w:sz w:val="24"/>
          <w:szCs w:val="24"/>
        </w:rPr>
        <w:t>versus</w:t>
      </w:r>
      <w:proofErr w:type="gramEnd"/>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w:t>
      </w:r>
      <w:proofErr w:type="spellStart"/>
      <w:r w:rsidRPr="000B5DED">
        <w:rPr>
          <w:rFonts w:ascii="Courier New" w:eastAsia="Times New Roman" w:hAnsi="Courier New" w:cs="Courier New"/>
          <w:color w:val="000000"/>
          <w:sz w:val="24"/>
          <w:szCs w:val="24"/>
        </w:rPr>
        <w:t>S.Selvi</w:t>
      </w:r>
      <w:proofErr w:type="spellEnd"/>
      <w:r w:rsidRPr="000B5DED">
        <w:rPr>
          <w:rFonts w:ascii="Courier New" w:eastAsia="Times New Roman" w:hAnsi="Courier New" w:cs="Courier New"/>
          <w:color w:val="000000"/>
          <w:sz w:val="24"/>
          <w:szCs w:val="24"/>
        </w:rPr>
        <w:t> and </w:t>
      </w:r>
      <w:proofErr w:type="gramStart"/>
      <w:r w:rsidRPr="000B5DED">
        <w:rPr>
          <w:rFonts w:ascii="Courier New" w:eastAsia="Times New Roman" w:hAnsi="Courier New" w:cs="Courier New"/>
          <w:color w:val="000000"/>
          <w:sz w:val="24"/>
          <w:szCs w:val="24"/>
        </w:rPr>
        <w:t>another                                      ..</w:t>
      </w:r>
      <w:proofErr w:type="gramEnd"/>
      <w:r w:rsidRPr="000B5DED">
        <w:rPr>
          <w:rFonts w:ascii="Courier New" w:eastAsia="Times New Roman" w:hAnsi="Courier New" w:cs="Courier New"/>
          <w:color w:val="000000"/>
          <w:sz w:val="24"/>
          <w:szCs w:val="24"/>
        </w:rPr>
        <w:t>Respondents</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WITH CRIMINAL APPEAL NO.2191 OF 2017 (Arising from </w:t>
      </w:r>
      <w:proofErr w:type="gramStart"/>
      <w:r w:rsidRPr="000B5DED">
        <w:rPr>
          <w:rFonts w:ascii="Times New Roman" w:eastAsia="Times New Roman" w:hAnsi="Times New Roman" w:cs="Times New Roman"/>
          <w:color w:val="000000"/>
          <w:sz w:val="25"/>
          <w:szCs w:val="25"/>
        </w:rPr>
        <w:t>SLP(</w:t>
      </w:r>
      <w:proofErr w:type="spellStart"/>
      <w:proofErr w:type="gramEnd"/>
      <w:r w:rsidRPr="000B5DED">
        <w:rPr>
          <w:rFonts w:ascii="Times New Roman" w:eastAsia="Times New Roman" w:hAnsi="Times New Roman" w:cs="Times New Roman"/>
          <w:color w:val="000000"/>
          <w:sz w:val="25"/>
          <w:szCs w:val="25"/>
        </w:rPr>
        <w:t>Crl</w:t>
      </w:r>
      <w:proofErr w:type="spellEnd"/>
      <w:r w:rsidRPr="000B5DED">
        <w:rPr>
          <w:rFonts w:ascii="Times New Roman" w:eastAsia="Times New Roman" w:hAnsi="Times New Roman" w:cs="Times New Roman"/>
          <w:color w:val="000000"/>
          <w:sz w:val="25"/>
          <w:szCs w:val="25"/>
        </w:rPr>
        <w:t>.) No.2455/2016) J U D G M E N T MOHAN M. SHANTANAGOUDAR, J.</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Leave granted.</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2. The judgment dated 12.01.2016 passed by the High Court of Judicature at Madras in Crl.R.C. No. 1181 of 2015 and M.P. No. 01 of   2015   is   called   in   question   in   these   appeals.     By   the   impugned judgment, the High Court has discharged Smt. S. Selvi</w:t>
      </w:r>
      <w:r w:rsidRPr="000B5DED">
        <w:rPr>
          <w:rFonts w:ascii="Times New Roman" w:eastAsia="Times New Roman" w:hAnsi="Times New Roman" w:cs="Times New Roman"/>
          <w:color w:val="000000"/>
          <w:sz w:val="25"/>
          <w:szCs w:val="25"/>
        </w:rPr>
        <w:softHyphen/>
        <w:t xml:space="preserve">accused no.2 Signature Not Verified </w:t>
      </w:r>
      <w:proofErr w:type="gramStart"/>
      <w:r w:rsidRPr="000B5DED">
        <w:rPr>
          <w:rFonts w:ascii="Times New Roman" w:eastAsia="Times New Roman" w:hAnsi="Times New Roman" w:cs="Times New Roman"/>
          <w:color w:val="000000"/>
          <w:sz w:val="25"/>
          <w:szCs w:val="25"/>
        </w:rPr>
        <w:t>Digitally</w:t>
      </w:r>
      <w:proofErr w:type="gramEnd"/>
      <w:r w:rsidRPr="000B5DED">
        <w:rPr>
          <w:rFonts w:ascii="Times New Roman" w:eastAsia="Times New Roman" w:hAnsi="Times New Roman" w:cs="Times New Roman"/>
          <w:color w:val="000000"/>
          <w:sz w:val="25"/>
          <w:szCs w:val="25"/>
        </w:rPr>
        <w:t xml:space="preserve"> signed by (respondent   no.1   herein)   from   CC   No.   229   of   2013   for   the   offence SARITA PUROHIT Date: 2017.12.16 12:37:11 IST Reason:</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br w:type="page"/>
      </w:r>
      <w:proofErr w:type="gramStart"/>
      <w:r w:rsidRPr="000B5DED">
        <w:rPr>
          <w:rFonts w:ascii="Times New Roman" w:eastAsia="Times New Roman" w:hAnsi="Times New Roman" w:cs="Times New Roman"/>
          <w:color w:val="000000"/>
          <w:sz w:val="25"/>
          <w:szCs w:val="25"/>
        </w:rPr>
        <w:lastRenderedPageBreak/>
        <w:t>punishable</w:t>
      </w:r>
      <w:proofErr w:type="gramEnd"/>
      <w:r w:rsidRPr="000B5DED">
        <w:rPr>
          <w:rFonts w:ascii="Times New Roman" w:eastAsia="Times New Roman" w:hAnsi="Times New Roman" w:cs="Times New Roman"/>
          <w:color w:val="000000"/>
          <w:sz w:val="25"/>
          <w:szCs w:val="25"/>
        </w:rPr>
        <w:t> under section 506(</w:t>
      </w:r>
      <w:proofErr w:type="spellStart"/>
      <w:r w:rsidRPr="000B5DED">
        <w:rPr>
          <w:rFonts w:ascii="Times New Roman" w:eastAsia="Times New Roman" w:hAnsi="Times New Roman" w:cs="Times New Roman"/>
          <w:color w:val="000000"/>
          <w:sz w:val="25"/>
          <w:szCs w:val="25"/>
        </w:rPr>
        <w:t>i</w:t>
      </w:r>
      <w:proofErr w:type="spellEnd"/>
      <w:r w:rsidRPr="000B5DED">
        <w:rPr>
          <w:rFonts w:ascii="Times New Roman" w:eastAsia="Times New Roman" w:hAnsi="Times New Roman" w:cs="Times New Roman"/>
          <w:color w:val="000000"/>
          <w:sz w:val="25"/>
          <w:szCs w:val="25"/>
        </w:rPr>
        <w:t>) of the Indian Penal Code.</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3. Respondent   no.2   herein/</w:t>
      </w:r>
      <w:proofErr w:type="spellStart"/>
      <w:r w:rsidRPr="000B5DED">
        <w:rPr>
          <w:rFonts w:ascii="Times New Roman" w:eastAsia="Times New Roman" w:hAnsi="Times New Roman" w:cs="Times New Roman"/>
          <w:color w:val="000000"/>
          <w:sz w:val="25"/>
          <w:szCs w:val="25"/>
        </w:rPr>
        <w:t>defacto</w:t>
      </w:r>
      <w:proofErr w:type="spellEnd"/>
      <w:r w:rsidRPr="000B5DED">
        <w:rPr>
          <w:rFonts w:ascii="Times New Roman" w:eastAsia="Times New Roman" w:hAnsi="Times New Roman" w:cs="Times New Roman"/>
          <w:color w:val="000000"/>
          <w:sz w:val="25"/>
          <w:szCs w:val="25"/>
        </w:rPr>
        <w:t xml:space="preserve">   complainant   lodged   a complaint   alleging   that   he   entered   into   an   agreement   for   sale   in connection with purchase of property situated in survey no. 171/2A, </w:t>
      </w:r>
      <w:proofErr w:type="spellStart"/>
      <w:r w:rsidRPr="000B5DED">
        <w:rPr>
          <w:rFonts w:ascii="Times New Roman" w:eastAsia="Times New Roman" w:hAnsi="Times New Roman" w:cs="Times New Roman"/>
          <w:color w:val="000000"/>
          <w:sz w:val="25"/>
          <w:szCs w:val="25"/>
        </w:rPr>
        <w:t>Thalambur</w:t>
      </w:r>
      <w:proofErr w:type="spellEnd"/>
      <w:r w:rsidRPr="000B5DED">
        <w:rPr>
          <w:rFonts w:ascii="Times New Roman" w:eastAsia="Times New Roman" w:hAnsi="Times New Roman" w:cs="Times New Roman"/>
          <w:color w:val="000000"/>
          <w:sz w:val="25"/>
          <w:szCs w:val="25"/>
        </w:rPr>
        <w:t xml:space="preserve">   village,   </w:t>
      </w:r>
      <w:proofErr w:type="spellStart"/>
      <w:r w:rsidRPr="000B5DED">
        <w:rPr>
          <w:rFonts w:ascii="Times New Roman" w:eastAsia="Times New Roman" w:hAnsi="Times New Roman" w:cs="Times New Roman"/>
          <w:color w:val="000000"/>
          <w:sz w:val="25"/>
          <w:szCs w:val="25"/>
        </w:rPr>
        <w:t>Chengalpet</w:t>
      </w:r>
      <w:proofErr w:type="spellEnd"/>
      <w:r w:rsidRPr="000B5DED">
        <w:rPr>
          <w:rFonts w:ascii="Times New Roman" w:eastAsia="Times New Roman" w:hAnsi="Times New Roman" w:cs="Times New Roman"/>
          <w:color w:val="000000"/>
          <w:sz w:val="25"/>
          <w:szCs w:val="25"/>
        </w:rPr>
        <w:t xml:space="preserve">   </w:t>
      </w:r>
      <w:proofErr w:type="spellStart"/>
      <w:r w:rsidRPr="000B5DED">
        <w:rPr>
          <w:rFonts w:ascii="Times New Roman" w:eastAsia="Times New Roman" w:hAnsi="Times New Roman" w:cs="Times New Roman"/>
          <w:color w:val="000000"/>
          <w:sz w:val="25"/>
          <w:szCs w:val="25"/>
        </w:rPr>
        <w:t>Taluk</w:t>
      </w:r>
      <w:proofErr w:type="spellEnd"/>
      <w:r w:rsidRPr="000B5DED">
        <w:rPr>
          <w:rFonts w:ascii="Times New Roman" w:eastAsia="Times New Roman" w:hAnsi="Times New Roman" w:cs="Times New Roman"/>
          <w:color w:val="000000"/>
          <w:sz w:val="25"/>
          <w:szCs w:val="25"/>
        </w:rPr>
        <w:t xml:space="preserve">,   </w:t>
      </w:r>
      <w:proofErr w:type="spellStart"/>
      <w:r w:rsidRPr="000B5DED">
        <w:rPr>
          <w:rFonts w:ascii="Times New Roman" w:eastAsia="Times New Roman" w:hAnsi="Times New Roman" w:cs="Times New Roman"/>
          <w:color w:val="000000"/>
          <w:sz w:val="25"/>
          <w:szCs w:val="25"/>
        </w:rPr>
        <w:t>Kancheepuram</w:t>
      </w:r>
      <w:proofErr w:type="spellEnd"/>
      <w:r w:rsidRPr="000B5DED">
        <w:rPr>
          <w:rFonts w:ascii="Times New Roman" w:eastAsia="Times New Roman" w:hAnsi="Times New Roman" w:cs="Times New Roman"/>
          <w:color w:val="000000"/>
          <w:sz w:val="25"/>
          <w:szCs w:val="25"/>
        </w:rPr>
        <w:t xml:space="preserve">   District, Chennai to the extent of 2.94 acres for a total sale consideration of Rs.5</w:t>
      </w:r>
      <w:proofErr w:type="gramStart"/>
      <w:r w:rsidRPr="000B5DED">
        <w:rPr>
          <w:rFonts w:ascii="Times New Roman" w:eastAsia="Times New Roman" w:hAnsi="Times New Roman" w:cs="Times New Roman"/>
          <w:color w:val="000000"/>
          <w:sz w:val="25"/>
          <w:szCs w:val="25"/>
        </w:rPr>
        <w:t>,14,50,000</w:t>
      </w:r>
      <w:proofErr w:type="gramEnd"/>
      <w:r w:rsidRPr="000B5DED">
        <w:rPr>
          <w:rFonts w:ascii="Times New Roman" w:eastAsia="Times New Roman" w:hAnsi="Times New Roman" w:cs="Times New Roman"/>
          <w:color w:val="000000"/>
          <w:sz w:val="25"/>
          <w:szCs w:val="25"/>
        </w:rPr>
        <w:t>/</w:t>
      </w:r>
      <w:r w:rsidRPr="000B5DED">
        <w:rPr>
          <w:rFonts w:ascii="Times New Roman" w:eastAsia="Times New Roman" w:hAnsi="Times New Roman" w:cs="Times New Roman"/>
          <w:color w:val="000000"/>
          <w:sz w:val="25"/>
          <w:szCs w:val="25"/>
        </w:rPr>
        <w:softHyphen/>
        <w:t xml:space="preserve">belonging   to   Smt.   </w:t>
      </w:r>
      <w:proofErr w:type="spellStart"/>
      <w:proofErr w:type="gramStart"/>
      <w:r w:rsidRPr="000B5DED">
        <w:rPr>
          <w:rFonts w:ascii="Times New Roman" w:eastAsia="Times New Roman" w:hAnsi="Times New Roman" w:cs="Times New Roman"/>
          <w:color w:val="000000"/>
          <w:sz w:val="25"/>
          <w:szCs w:val="25"/>
        </w:rPr>
        <w:t>S.Selvi</w:t>
      </w:r>
      <w:proofErr w:type="spellEnd"/>
      <w:r w:rsidRPr="000B5DED">
        <w:rPr>
          <w:rFonts w:ascii="Times New Roman" w:eastAsia="Times New Roman" w:hAnsi="Times New Roman" w:cs="Times New Roman"/>
          <w:color w:val="000000"/>
          <w:sz w:val="25"/>
          <w:szCs w:val="25"/>
        </w:rPr>
        <w:t xml:space="preserve">   on   5.7.2007,   with   her power of attorney Mr. Jothimani</w:t>
      </w:r>
      <w:r w:rsidRPr="000B5DED">
        <w:rPr>
          <w:rFonts w:ascii="Times New Roman" w:eastAsia="Times New Roman" w:hAnsi="Times New Roman" w:cs="Times New Roman"/>
          <w:color w:val="000000"/>
          <w:sz w:val="25"/>
          <w:szCs w:val="25"/>
        </w:rPr>
        <w:softHyphen/>
        <w:t>accused no.1 who is the son</w:t>
      </w:r>
      <w:r w:rsidRPr="000B5DED">
        <w:rPr>
          <w:rFonts w:ascii="Times New Roman" w:eastAsia="Times New Roman" w:hAnsi="Times New Roman" w:cs="Times New Roman"/>
          <w:color w:val="000000"/>
          <w:sz w:val="25"/>
          <w:szCs w:val="25"/>
        </w:rPr>
        <w:softHyphen/>
        <w:t>in</w:t>
      </w:r>
      <w:r w:rsidRPr="000B5DED">
        <w:rPr>
          <w:rFonts w:ascii="Times New Roman" w:eastAsia="Times New Roman" w:hAnsi="Times New Roman" w:cs="Times New Roman"/>
          <w:color w:val="000000"/>
          <w:sz w:val="25"/>
          <w:szCs w:val="25"/>
        </w:rPr>
        <w:softHyphen/>
        <w:t>law of Smt. S.Selvi.</w:t>
      </w:r>
      <w:proofErr w:type="gramEnd"/>
      <w:r w:rsidRPr="000B5DED">
        <w:rPr>
          <w:rFonts w:ascii="Times New Roman" w:eastAsia="Times New Roman" w:hAnsi="Times New Roman" w:cs="Times New Roman"/>
          <w:color w:val="000000"/>
          <w:sz w:val="25"/>
          <w:szCs w:val="25"/>
        </w:rPr>
        <w:t>  The defacto complainant is stated to have paid a sum of Rs.2,00,00,000/</w:t>
      </w:r>
      <w:r w:rsidRPr="000B5DED">
        <w:rPr>
          <w:rFonts w:ascii="Times New Roman" w:eastAsia="Times New Roman" w:hAnsi="Times New Roman" w:cs="Times New Roman"/>
          <w:color w:val="000000"/>
          <w:sz w:val="25"/>
          <w:szCs w:val="25"/>
        </w:rPr>
        <w:softHyphen/>
        <w:t xml:space="preserve">   by   way   of   </w:t>
      </w:r>
      <w:proofErr w:type="spellStart"/>
      <w:r w:rsidRPr="000B5DED">
        <w:rPr>
          <w:rFonts w:ascii="Times New Roman" w:eastAsia="Times New Roman" w:hAnsi="Times New Roman" w:cs="Times New Roman"/>
          <w:color w:val="000000"/>
          <w:sz w:val="25"/>
          <w:szCs w:val="25"/>
        </w:rPr>
        <w:t>cheque</w:t>
      </w:r>
      <w:proofErr w:type="spellEnd"/>
      <w:r w:rsidRPr="000B5DED">
        <w:rPr>
          <w:rFonts w:ascii="Times New Roman" w:eastAsia="Times New Roman" w:hAnsi="Times New Roman" w:cs="Times New Roman"/>
          <w:color w:val="000000"/>
          <w:sz w:val="25"/>
          <w:szCs w:val="25"/>
        </w:rPr>
        <w:t xml:space="preserve">   dated   05.07.2007   towards advance;   Rs.1,00,00,000/</w:t>
      </w:r>
      <w:r w:rsidRPr="000B5DED">
        <w:rPr>
          <w:rFonts w:ascii="Times New Roman" w:eastAsia="Times New Roman" w:hAnsi="Times New Roman" w:cs="Times New Roman"/>
          <w:color w:val="000000"/>
          <w:sz w:val="25"/>
          <w:szCs w:val="25"/>
        </w:rPr>
        <w:softHyphen/>
        <w:t xml:space="preserve">   by   way   of   </w:t>
      </w:r>
      <w:proofErr w:type="spellStart"/>
      <w:r w:rsidRPr="000B5DED">
        <w:rPr>
          <w:rFonts w:ascii="Times New Roman" w:eastAsia="Times New Roman" w:hAnsi="Times New Roman" w:cs="Times New Roman"/>
          <w:color w:val="000000"/>
          <w:sz w:val="25"/>
          <w:szCs w:val="25"/>
        </w:rPr>
        <w:t>cheque</w:t>
      </w:r>
      <w:proofErr w:type="spellEnd"/>
      <w:r w:rsidRPr="000B5DED">
        <w:rPr>
          <w:rFonts w:ascii="Times New Roman" w:eastAsia="Times New Roman" w:hAnsi="Times New Roman" w:cs="Times New Roman"/>
          <w:color w:val="000000"/>
          <w:sz w:val="25"/>
          <w:szCs w:val="25"/>
        </w:rPr>
        <w:t xml:space="preserve">   on   21.07.2007   and Rs.50,00,000/</w:t>
      </w:r>
      <w:r w:rsidRPr="000B5DED">
        <w:rPr>
          <w:rFonts w:ascii="Times New Roman" w:eastAsia="Times New Roman" w:hAnsi="Times New Roman" w:cs="Times New Roman"/>
          <w:color w:val="000000"/>
          <w:sz w:val="25"/>
          <w:szCs w:val="25"/>
        </w:rPr>
        <w:softHyphen/>
        <w:t xml:space="preserve">   on   06.08.2007.     The   balance   of   sale   consideration, though   were   allegedly   tried   to   be   paid   by   the   </w:t>
      </w:r>
      <w:proofErr w:type="spellStart"/>
      <w:r w:rsidRPr="000B5DED">
        <w:rPr>
          <w:rFonts w:ascii="Times New Roman" w:eastAsia="Times New Roman" w:hAnsi="Times New Roman" w:cs="Times New Roman"/>
          <w:color w:val="000000"/>
          <w:sz w:val="25"/>
          <w:szCs w:val="25"/>
        </w:rPr>
        <w:t>defacto</w:t>
      </w:r>
      <w:proofErr w:type="spellEnd"/>
      <w:r w:rsidRPr="000B5DED">
        <w:rPr>
          <w:rFonts w:ascii="Times New Roman" w:eastAsia="Times New Roman" w:hAnsi="Times New Roman" w:cs="Times New Roman"/>
          <w:color w:val="000000"/>
          <w:sz w:val="25"/>
          <w:szCs w:val="25"/>
        </w:rPr>
        <w:t xml:space="preserve">   complainant repeatedly, both the accused refused to receive the same and to carry out the terms of the agreement.  During the year 2011, accused no.1 issued   three   </w:t>
      </w:r>
      <w:proofErr w:type="spellStart"/>
      <w:r w:rsidRPr="000B5DED">
        <w:rPr>
          <w:rFonts w:ascii="Times New Roman" w:eastAsia="Times New Roman" w:hAnsi="Times New Roman" w:cs="Times New Roman"/>
          <w:color w:val="000000"/>
          <w:sz w:val="25"/>
          <w:szCs w:val="25"/>
        </w:rPr>
        <w:t>cheques</w:t>
      </w:r>
      <w:proofErr w:type="spellEnd"/>
      <w:r w:rsidRPr="000B5DED">
        <w:rPr>
          <w:rFonts w:ascii="Times New Roman" w:eastAsia="Times New Roman" w:hAnsi="Times New Roman" w:cs="Times New Roman"/>
          <w:color w:val="000000"/>
          <w:sz w:val="25"/>
          <w:szCs w:val="25"/>
        </w:rPr>
        <w:t xml:space="preserve">   for   repaying   the   amount   received   from   the </w:t>
      </w:r>
      <w:proofErr w:type="spellStart"/>
      <w:r w:rsidRPr="000B5DED">
        <w:rPr>
          <w:rFonts w:ascii="Times New Roman" w:eastAsia="Times New Roman" w:hAnsi="Times New Roman" w:cs="Times New Roman"/>
          <w:color w:val="000000"/>
          <w:sz w:val="25"/>
          <w:szCs w:val="25"/>
        </w:rPr>
        <w:t>defacto</w:t>
      </w:r>
      <w:proofErr w:type="spellEnd"/>
      <w:r w:rsidRPr="000B5DED">
        <w:rPr>
          <w:rFonts w:ascii="Times New Roman" w:eastAsia="Times New Roman" w:hAnsi="Times New Roman" w:cs="Times New Roman"/>
          <w:color w:val="000000"/>
          <w:sz w:val="25"/>
          <w:szCs w:val="25"/>
        </w:rPr>
        <w:t xml:space="preserve">   complainant   and   all   of   them   were   returned   ‘unpaid’   by   the bank.     Hence   for   the   purposes   of   recovery   of   amount,   the   </w:t>
      </w:r>
      <w:proofErr w:type="spellStart"/>
      <w:r w:rsidRPr="000B5DED">
        <w:rPr>
          <w:rFonts w:ascii="Times New Roman" w:eastAsia="Times New Roman" w:hAnsi="Times New Roman" w:cs="Times New Roman"/>
          <w:color w:val="000000"/>
          <w:sz w:val="25"/>
          <w:szCs w:val="25"/>
        </w:rPr>
        <w:t>defacto</w:t>
      </w:r>
      <w:proofErr w:type="spellEnd"/>
      <w:r w:rsidRPr="000B5DED">
        <w:rPr>
          <w:rFonts w:ascii="Times New Roman" w:eastAsia="Times New Roman" w:hAnsi="Times New Roman" w:cs="Times New Roman"/>
          <w:color w:val="000000"/>
          <w:sz w:val="25"/>
          <w:szCs w:val="25"/>
        </w:rPr>
        <w:t xml:space="preserve"> complainant visited the house of respondent no.1 on 20.09.2011 and at that time he was threatened with dire consequences, beaten and pushed   out   of   the   house   of   accused/respondent   no.1   by   her   and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accused no.1.   A complaint came to be lodged on 21.09.2011 before the Commissioner of Police, </w:t>
      </w:r>
      <w:proofErr w:type="spellStart"/>
      <w:r w:rsidRPr="000B5DED">
        <w:rPr>
          <w:rFonts w:ascii="Times New Roman" w:eastAsia="Times New Roman" w:hAnsi="Times New Roman" w:cs="Times New Roman"/>
          <w:color w:val="000000"/>
          <w:sz w:val="25"/>
          <w:szCs w:val="25"/>
        </w:rPr>
        <w:t>Egmore</w:t>
      </w:r>
      <w:proofErr w:type="spellEnd"/>
      <w:r w:rsidRPr="000B5DED">
        <w:rPr>
          <w:rFonts w:ascii="Times New Roman" w:eastAsia="Times New Roman" w:hAnsi="Times New Roman" w:cs="Times New Roman"/>
          <w:color w:val="000000"/>
          <w:sz w:val="25"/>
          <w:szCs w:val="25"/>
        </w:rPr>
        <w:t xml:space="preserve">, Chennai.   Since no action was taken   by   the   Commissioner   of   Police,   the   </w:t>
      </w:r>
      <w:proofErr w:type="spellStart"/>
      <w:r w:rsidRPr="000B5DED">
        <w:rPr>
          <w:rFonts w:ascii="Times New Roman" w:eastAsia="Times New Roman" w:hAnsi="Times New Roman" w:cs="Times New Roman"/>
          <w:color w:val="000000"/>
          <w:sz w:val="25"/>
          <w:szCs w:val="25"/>
        </w:rPr>
        <w:t>defacto</w:t>
      </w:r>
      <w:proofErr w:type="spellEnd"/>
      <w:r w:rsidRPr="000B5DED">
        <w:rPr>
          <w:rFonts w:ascii="Times New Roman" w:eastAsia="Times New Roman" w:hAnsi="Times New Roman" w:cs="Times New Roman"/>
          <w:color w:val="000000"/>
          <w:sz w:val="25"/>
          <w:szCs w:val="25"/>
        </w:rPr>
        <w:t xml:space="preserve">   complainant preferred   Criminal   </w:t>
      </w:r>
      <w:proofErr w:type="spellStart"/>
      <w:r w:rsidRPr="000B5DED">
        <w:rPr>
          <w:rFonts w:ascii="Times New Roman" w:eastAsia="Times New Roman" w:hAnsi="Times New Roman" w:cs="Times New Roman"/>
          <w:color w:val="000000"/>
          <w:sz w:val="25"/>
          <w:szCs w:val="25"/>
        </w:rPr>
        <w:t>O.P.No</w:t>
      </w:r>
      <w:proofErr w:type="spellEnd"/>
      <w:r w:rsidRPr="000B5DED">
        <w:rPr>
          <w:rFonts w:ascii="Times New Roman" w:eastAsia="Times New Roman" w:hAnsi="Times New Roman" w:cs="Times New Roman"/>
          <w:color w:val="000000"/>
          <w:sz w:val="25"/>
          <w:szCs w:val="25"/>
        </w:rPr>
        <w:t xml:space="preserve">.   </w:t>
      </w:r>
      <w:proofErr w:type="gramStart"/>
      <w:r w:rsidRPr="000B5DED">
        <w:rPr>
          <w:rFonts w:ascii="Times New Roman" w:eastAsia="Times New Roman" w:hAnsi="Times New Roman" w:cs="Times New Roman"/>
          <w:color w:val="000000"/>
          <w:sz w:val="25"/>
          <w:szCs w:val="25"/>
        </w:rPr>
        <w:t>17945/2012   before   the   High   Court   of Judicature   at   Madras   under   Section   482   of   the   Code   of   Criminal Procedure.</w:t>
      </w:r>
      <w:proofErr w:type="gramEnd"/>
      <w:r w:rsidRPr="000B5DED">
        <w:rPr>
          <w:rFonts w:ascii="Times New Roman" w:eastAsia="Times New Roman" w:hAnsi="Times New Roman" w:cs="Times New Roman"/>
          <w:color w:val="000000"/>
          <w:sz w:val="25"/>
          <w:szCs w:val="25"/>
        </w:rPr>
        <w:t xml:space="preserve">   On being directed by the High Court vide its order dated 07.09.2012,   the   </w:t>
      </w:r>
      <w:proofErr w:type="gramStart"/>
      <w:r w:rsidRPr="000B5DED">
        <w:rPr>
          <w:rFonts w:ascii="Times New Roman" w:eastAsia="Times New Roman" w:hAnsi="Times New Roman" w:cs="Times New Roman"/>
          <w:color w:val="000000"/>
          <w:sz w:val="25"/>
          <w:szCs w:val="25"/>
        </w:rPr>
        <w:t>complaint  came</w:t>
      </w:r>
      <w:proofErr w:type="gramEnd"/>
      <w:r w:rsidRPr="000B5DED">
        <w:rPr>
          <w:rFonts w:ascii="Times New Roman" w:eastAsia="Times New Roman" w:hAnsi="Times New Roman" w:cs="Times New Roman"/>
          <w:color w:val="000000"/>
          <w:sz w:val="25"/>
          <w:szCs w:val="25"/>
        </w:rPr>
        <w:t xml:space="preserve"> to  be registered   by  Central  Crime Branch,   </w:t>
      </w:r>
      <w:proofErr w:type="spellStart"/>
      <w:r w:rsidRPr="000B5DED">
        <w:rPr>
          <w:rFonts w:ascii="Times New Roman" w:eastAsia="Times New Roman" w:hAnsi="Times New Roman" w:cs="Times New Roman"/>
          <w:color w:val="000000"/>
          <w:sz w:val="25"/>
          <w:szCs w:val="25"/>
        </w:rPr>
        <w:t>Team</w:t>
      </w:r>
      <w:r w:rsidRPr="000B5DED">
        <w:rPr>
          <w:rFonts w:ascii="Times New Roman" w:eastAsia="Times New Roman" w:hAnsi="Times New Roman" w:cs="Times New Roman"/>
          <w:color w:val="000000"/>
          <w:sz w:val="25"/>
          <w:szCs w:val="25"/>
        </w:rPr>
        <w:softHyphen/>
        <w:t>III</w:t>
      </w:r>
      <w:proofErr w:type="spellEnd"/>
      <w:r w:rsidRPr="000B5DED">
        <w:rPr>
          <w:rFonts w:ascii="Times New Roman" w:eastAsia="Times New Roman" w:hAnsi="Times New Roman" w:cs="Times New Roman"/>
          <w:color w:val="000000"/>
          <w:sz w:val="25"/>
          <w:szCs w:val="25"/>
        </w:rPr>
        <w:t xml:space="preserve">,   Chennai   as   C.C.B.   </w:t>
      </w:r>
      <w:proofErr w:type="gramStart"/>
      <w:r w:rsidRPr="000B5DED">
        <w:rPr>
          <w:rFonts w:ascii="Times New Roman" w:eastAsia="Times New Roman" w:hAnsi="Times New Roman" w:cs="Times New Roman"/>
          <w:color w:val="000000"/>
          <w:sz w:val="25"/>
          <w:szCs w:val="25"/>
        </w:rPr>
        <w:t>Crime   No.</w:t>
      </w:r>
      <w:proofErr w:type="gramEnd"/>
      <w:r w:rsidRPr="000B5DED">
        <w:rPr>
          <w:rFonts w:ascii="Times New Roman" w:eastAsia="Times New Roman" w:hAnsi="Times New Roman" w:cs="Times New Roman"/>
          <w:color w:val="000000"/>
          <w:sz w:val="25"/>
          <w:szCs w:val="25"/>
        </w:rPr>
        <w:t xml:space="preserve">   </w:t>
      </w:r>
      <w:proofErr w:type="gramStart"/>
      <w:r w:rsidRPr="000B5DED">
        <w:rPr>
          <w:rFonts w:ascii="Times New Roman" w:eastAsia="Times New Roman" w:hAnsi="Times New Roman" w:cs="Times New Roman"/>
          <w:color w:val="000000"/>
          <w:sz w:val="25"/>
          <w:szCs w:val="25"/>
        </w:rPr>
        <w:t>484   of   2012   on 18.09.2012.</w:t>
      </w:r>
      <w:proofErr w:type="gramEnd"/>
      <w:r w:rsidRPr="000B5DED">
        <w:rPr>
          <w:rFonts w:ascii="Times New Roman" w:eastAsia="Times New Roman" w:hAnsi="Times New Roman" w:cs="Times New Roman"/>
          <w:color w:val="000000"/>
          <w:sz w:val="25"/>
          <w:szCs w:val="25"/>
        </w:rPr>
        <w:t xml:space="preserve">  The police after investigation laid a final report before the Judicial   Magistrate,   </w:t>
      </w:r>
      <w:proofErr w:type="spellStart"/>
      <w:r w:rsidRPr="000B5DED">
        <w:rPr>
          <w:rFonts w:ascii="Times New Roman" w:eastAsia="Times New Roman" w:hAnsi="Times New Roman" w:cs="Times New Roman"/>
          <w:color w:val="000000"/>
          <w:sz w:val="25"/>
          <w:szCs w:val="25"/>
        </w:rPr>
        <w:t>Ist</w:t>
      </w:r>
      <w:proofErr w:type="spellEnd"/>
      <w:r w:rsidRPr="000B5DED">
        <w:rPr>
          <w:rFonts w:ascii="Times New Roman" w:eastAsia="Times New Roman" w:hAnsi="Times New Roman" w:cs="Times New Roman"/>
          <w:color w:val="000000"/>
          <w:sz w:val="25"/>
          <w:szCs w:val="25"/>
        </w:rPr>
        <w:t xml:space="preserve">   Class,   </w:t>
      </w:r>
      <w:proofErr w:type="spellStart"/>
      <w:proofErr w:type="gramStart"/>
      <w:r w:rsidRPr="000B5DED">
        <w:rPr>
          <w:rFonts w:ascii="Times New Roman" w:eastAsia="Times New Roman" w:hAnsi="Times New Roman" w:cs="Times New Roman"/>
          <w:color w:val="000000"/>
          <w:sz w:val="25"/>
          <w:szCs w:val="25"/>
        </w:rPr>
        <w:t>Poonamallee</w:t>
      </w:r>
      <w:proofErr w:type="spellEnd"/>
      <w:proofErr w:type="gramEnd"/>
      <w:r w:rsidRPr="000B5DED">
        <w:rPr>
          <w:rFonts w:ascii="Times New Roman" w:eastAsia="Times New Roman" w:hAnsi="Times New Roman" w:cs="Times New Roman"/>
          <w:color w:val="000000"/>
          <w:sz w:val="25"/>
          <w:szCs w:val="25"/>
        </w:rPr>
        <w:t xml:space="preserve">   on   01.10.2013,   which came to be registered as CC No. 229/2013.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 xml:space="preserve">4. Smt.   </w:t>
      </w:r>
      <w:proofErr w:type="spellStart"/>
      <w:r w:rsidRPr="000B5DED">
        <w:rPr>
          <w:rFonts w:ascii="Times New Roman" w:eastAsia="Times New Roman" w:hAnsi="Times New Roman" w:cs="Times New Roman"/>
          <w:color w:val="000000"/>
          <w:sz w:val="25"/>
          <w:szCs w:val="25"/>
        </w:rPr>
        <w:t>S.Selvi</w:t>
      </w:r>
      <w:r w:rsidRPr="000B5DED">
        <w:rPr>
          <w:rFonts w:ascii="Times New Roman" w:eastAsia="Times New Roman" w:hAnsi="Times New Roman" w:cs="Times New Roman"/>
          <w:color w:val="000000"/>
          <w:sz w:val="25"/>
          <w:szCs w:val="25"/>
        </w:rPr>
        <w:softHyphen/>
        <w:t>accused</w:t>
      </w:r>
      <w:proofErr w:type="spellEnd"/>
      <w:r w:rsidRPr="000B5DED">
        <w:rPr>
          <w:rFonts w:ascii="Times New Roman" w:eastAsia="Times New Roman" w:hAnsi="Times New Roman" w:cs="Times New Roman"/>
          <w:color w:val="000000"/>
          <w:sz w:val="25"/>
          <w:szCs w:val="25"/>
        </w:rPr>
        <w:t xml:space="preserve"> no.2 argued for discharge before the trial Court.  Such arguments were turned down by the trial Court and the application filed by her under Section 239 of the Code of Criminal Procedure   praying   for   discharge   was   dismissed   on   05.11.2015.     </w:t>
      </w:r>
      <w:proofErr w:type="gramStart"/>
      <w:r w:rsidRPr="000B5DED">
        <w:rPr>
          <w:rFonts w:ascii="Times New Roman" w:eastAsia="Times New Roman" w:hAnsi="Times New Roman" w:cs="Times New Roman"/>
          <w:color w:val="000000"/>
          <w:sz w:val="25"/>
          <w:szCs w:val="25"/>
        </w:rPr>
        <w:t>As against   such   order,   Smt.</w:t>
      </w:r>
      <w:proofErr w:type="gramEnd"/>
      <w:r w:rsidRPr="000B5DED">
        <w:rPr>
          <w:rFonts w:ascii="Times New Roman" w:eastAsia="Times New Roman" w:hAnsi="Times New Roman" w:cs="Times New Roman"/>
          <w:color w:val="000000"/>
          <w:sz w:val="25"/>
          <w:szCs w:val="25"/>
        </w:rPr>
        <w:t xml:space="preserve">   </w:t>
      </w:r>
      <w:proofErr w:type="spellStart"/>
      <w:r w:rsidRPr="000B5DED">
        <w:rPr>
          <w:rFonts w:ascii="Times New Roman" w:eastAsia="Times New Roman" w:hAnsi="Times New Roman" w:cs="Times New Roman"/>
          <w:color w:val="000000"/>
          <w:sz w:val="25"/>
          <w:szCs w:val="25"/>
        </w:rPr>
        <w:t>S.Selvi</w:t>
      </w:r>
      <w:proofErr w:type="spellEnd"/>
      <w:r w:rsidRPr="000B5DED">
        <w:rPr>
          <w:rFonts w:ascii="Times New Roman" w:eastAsia="Times New Roman" w:hAnsi="Times New Roman" w:cs="Times New Roman"/>
          <w:color w:val="000000"/>
          <w:sz w:val="25"/>
          <w:szCs w:val="25"/>
        </w:rPr>
        <w:t xml:space="preserve">   approached   the   High   Court   of Judicature at Madras in Crl.R.C. No. 1181 of 2015 and M.P. No. 1 of 2015.     The   High   Court   set   aside   the   order   of   the   trial   Court   and discharged Smt. S.Selvi.  The order of the High Court is impugned in these appeals.</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5. The appellant’s counsel taking us to the complaint, material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 xml:space="preserve">on   record   and   the   order   of   the   High   Court   contends   that   the   High Court is not justified in discharging the accused by evaluating in detail the   statements   of   the   witnesses   recorded   during   the   course   of investigation. He contended that it is not open for the High Court to assess the evidence as is generally done by the trial Court at the time </w:t>
      </w:r>
      <w:proofErr w:type="gramStart"/>
      <w:r w:rsidRPr="000B5DED">
        <w:rPr>
          <w:rFonts w:ascii="Times New Roman" w:eastAsia="Times New Roman" w:hAnsi="Times New Roman" w:cs="Times New Roman"/>
          <w:color w:val="000000"/>
          <w:sz w:val="25"/>
          <w:szCs w:val="25"/>
        </w:rPr>
        <w:t>of  final</w:t>
      </w:r>
      <w:proofErr w:type="gramEnd"/>
      <w:r w:rsidRPr="000B5DED">
        <w:rPr>
          <w:rFonts w:ascii="Times New Roman" w:eastAsia="Times New Roman" w:hAnsi="Times New Roman" w:cs="Times New Roman"/>
          <w:color w:val="000000"/>
          <w:sz w:val="25"/>
          <w:szCs w:val="25"/>
        </w:rPr>
        <w:t>  disposal of criminal case. According to him, the High Court should   have   affirmed   the   judgment   of   the   trial   Court   since   the material on record is sufficient to frame charge against the accused.</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6. Per   contra,   it   is   contended   by   the   learned   counsel   for respondent   no.1   that   the   High   Court   is   justified   in   discharging   the accused; if two views are equally possible and if the Judge is satisfied that the evidence produced before him raises some suspicion but not grave suspicion against the accused, he will be fully within his right to discharge the accused.  According to him, the material on record may disclose some suspicion but not grave suspicion against the accused</w:t>
      </w:r>
      <w:r w:rsidRPr="000B5DED">
        <w:rPr>
          <w:rFonts w:ascii="Times New Roman" w:eastAsia="Times New Roman" w:hAnsi="Times New Roman" w:cs="Times New Roman"/>
          <w:color w:val="000000"/>
          <w:sz w:val="25"/>
          <w:szCs w:val="25"/>
        </w:rPr>
        <w:softHyphen/>
        <w:t xml:space="preserve"> respondent   no.1.   The   Court   under   Section   239   of   the   Code   has undoubted   power   to   sift   and   weigh   the   evidence   for   the   limited purpose of finding out whether or not a prima facie case against the accused has been made out.  It is further contended that the amount, if   any,   paid   by   the   complainant   has   been   paid   back   to   the   </w:t>
      </w:r>
      <w:proofErr w:type="spellStart"/>
      <w:r w:rsidRPr="000B5DED">
        <w:rPr>
          <w:rFonts w:ascii="Times New Roman" w:eastAsia="Times New Roman" w:hAnsi="Times New Roman" w:cs="Times New Roman"/>
          <w:color w:val="000000"/>
          <w:sz w:val="25"/>
          <w:szCs w:val="25"/>
        </w:rPr>
        <w:t>defacto</w:t>
      </w:r>
      <w:proofErr w:type="spellEnd"/>
      <w:r w:rsidRPr="000B5DED">
        <w:rPr>
          <w:rFonts w:ascii="Times New Roman" w:eastAsia="Times New Roman" w:hAnsi="Times New Roman" w:cs="Times New Roman"/>
          <w:color w:val="000000"/>
          <w:sz w:val="25"/>
          <w:szCs w:val="25"/>
        </w:rPr>
        <w:t xml:space="preserve"> complainant, that too more than the amount that was allegedly paid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 xml:space="preserve">by   the   </w:t>
      </w:r>
      <w:proofErr w:type="spellStart"/>
      <w:r w:rsidRPr="000B5DED">
        <w:rPr>
          <w:rFonts w:ascii="Times New Roman" w:eastAsia="Times New Roman" w:hAnsi="Times New Roman" w:cs="Times New Roman"/>
          <w:color w:val="000000"/>
          <w:sz w:val="25"/>
          <w:szCs w:val="25"/>
        </w:rPr>
        <w:t>defacto</w:t>
      </w:r>
      <w:proofErr w:type="spellEnd"/>
      <w:r w:rsidRPr="000B5DED">
        <w:rPr>
          <w:rFonts w:ascii="Times New Roman" w:eastAsia="Times New Roman" w:hAnsi="Times New Roman" w:cs="Times New Roman"/>
          <w:color w:val="000000"/>
          <w:sz w:val="25"/>
          <w:szCs w:val="25"/>
        </w:rPr>
        <w:t xml:space="preserve">   complainant;     lodging   of   the   complaint   is   a   political vendetta that lacks bonafides and merits; respondent no.1 is distinctly charged   under   Section   506(</w:t>
      </w:r>
      <w:proofErr w:type="spellStart"/>
      <w:r w:rsidRPr="000B5DED">
        <w:rPr>
          <w:rFonts w:ascii="Times New Roman" w:eastAsia="Times New Roman" w:hAnsi="Times New Roman" w:cs="Times New Roman"/>
          <w:color w:val="000000"/>
          <w:sz w:val="25"/>
          <w:szCs w:val="25"/>
        </w:rPr>
        <w:t>i</w:t>
      </w:r>
      <w:proofErr w:type="spellEnd"/>
      <w:r w:rsidRPr="000B5DED">
        <w:rPr>
          <w:rFonts w:ascii="Times New Roman" w:eastAsia="Times New Roman" w:hAnsi="Times New Roman" w:cs="Times New Roman"/>
          <w:color w:val="000000"/>
          <w:sz w:val="25"/>
          <w:szCs w:val="25"/>
        </w:rPr>
        <w:t>)   of   </w:t>
      </w:r>
      <w:hyperlink r:id="rId4" w:history="1">
        <w:r w:rsidRPr="000B5DED">
          <w:rPr>
            <w:rFonts w:ascii="Times New Roman" w:eastAsia="Times New Roman" w:hAnsi="Times New Roman" w:cs="Times New Roman"/>
            <w:color w:val="1100CC"/>
            <w:sz w:val="25"/>
          </w:rPr>
          <w:t>IPC</w:t>
        </w:r>
      </w:hyperlink>
      <w:r w:rsidRPr="000B5DED">
        <w:rPr>
          <w:rFonts w:ascii="Times New Roman" w:eastAsia="Times New Roman" w:hAnsi="Times New Roman" w:cs="Times New Roman"/>
          <w:color w:val="000000"/>
          <w:sz w:val="25"/>
          <w:szCs w:val="25"/>
        </w:rPr>
        <w:t>   and   not   charged   with   other offences i.e., Sections 406 and 420 of </w:t>
      </w:r>
      <w:hyperlink r:id="rId5" w:history="1">
        <w:r w:rsidRPr="000B5DED">
          <w:rPr>
            <w:rFonts w:ascii="Times New Roman" w:eastAsia="Times New Roman" w:hAnsi="Times New Roman" w:cs="Times New Roman"/>
            <w:color w:val="1100CC"/>
            <w:sz w:val="25"/>
          </w:rPr>
          <w:t>IPC</w:t>
        </w:r>
      </w:hyperlink>
      <w:r w:rsidRPr="000B5DED">
        <w:rPr>
          <w:rFonts w:ascii="Times New Roman" w:eastAsia="Times New Roman" w:hAnsi="Times New Roman" w:cs="Times New Roman"/>
          <w:color w:val="000000"/>
          <w:sz w:val="25"/>
          <w:szCs w:val="25"/>
        </w:rPr>
        <w:t> with which the first accused was   charged;   no   case   is   made   out   against   respondent   no.1   for   the offence   under   Section   506(</w:t>
      </w:r>
      <w:proofErr w:type="spellStart"/>
      <w:r w:rsidRPr="000B5DED">
        <w:rPr>
          <w:rFonts w:ascii="Times New Roman" w:eastAsia="Times New Roman" w:hAnsi="Times New Roman" w:cs="Times New Roman"/>
          <w:color w:val="000000"/>
          <w:sz w:val="25"/>
          <w:szCs w:val="25"/>
        </w:rPr>
        <w:t>i</w:t>
      </w:r>
      <w:proofErr w:type="spellEnd"/>
      <w:r w:rsidRPr="000B5DED">
        <w:rPr>
          <w:rFonts w:ascii="Times New Roman" w:eastAsia="Times New Roman" w:hAnsi="Times New Roman" w:cs="Times New Roman"/>
          <w:color w:val="000000"/>
          <w:sz w:val="25"/>
          <w:szCs w:val="25"/>
        </w:rPr>
        <w:t>)   of   </w:t>
      </w:r>
      <w:hyperlink r:id="rId6" w:history="1">
        <w:r w:rsidRPr="000B5DED">
          <w:rPr>
            <w:rFonts w:ascii="Times New Roman" w:eastAsia="Times New Roman" w:hAnsi="Times New Roman" w:cs="Times New Roman"/>
            <w:color w:val="1100CC"/>
            <w:sz w:val="25"/>
          </w:rPr>
          <w:t>IPC</w:t>
        </w:r>
      </w:hyperlink>
      <w:r w:rsidRPr="000B5DED">
        <w:rPr>
          <w:rFonts w:ascii="Times New Roman" w:eastAsia="Times New Roman" w:hAnsi="Times New Roman" w:cs="Times New Roman"/>
          <w:color w:val="000000"/>
          <w:sz w:val="25"/>
          <w:szCs w:val="25"/>
        </w:rPr>
        <w:t xml:space="preserve">.     The   alleged   date   and   time   of committing offence is 20.09.2011 at 11.30 a.m. as per the complaint, which   is   contrary   to   the   material   found   in   the   charge   sheet.     </w:t>
      </w:r>
      <w:proofErr w:type="gramStart"/>
      <w:r w:rsidRPr="000B5DED">
        <w:rPr>
          <w:rFonts w:ascii="Times New Roman" w:eastAsia="Times New Roman" w:hAnsi="Times New Roman" w:cs="Times New Roman"/>
          <w:color w:val="000000"/>
          <w:sz w:val="25"/>
          <w:szCs w:val="25"/>
        </w:rPr>
        <w:t>The alleged   time   of   occurrence,   i.e.,   at   5.30   p.m.</w:t>
      </w:r>
      <w:proofErr w:type="gramEnd"/>
      <w:r w:rsidRPr="000B5DED">
        <w:rPr>
          <w:rFonts w:ascii="Times New Roman" w:eastAsia="Times New Roman" w:hAnsi="Times New Roman" w:cs="Times New Roman"/>
          <w:color w:val="000000"/>
          <w:sz w:val="25"/>
          <w:szCs w:val="25"/>
        </w:rPr>
        <w:t xml:space="preserve">   </w:t>
      </w:r>
      <w:proofErr w:type="gramStart"/>
      <w:r w:rsidRPr="000B5DED">
        <w:rPr>
          <w:rFonts w:ascii="Times New Roman" w:eastAsia="Times New Roman" w:hAnsi="Times New Roman" w:cs="Times New Roman"/>
          <w:color w:val="000000"/>
          <w:sz w:val="25"/>
          <w:szCs w:val="25"/>
        </w:rPr>
        <w:t>or</w:t>
      </w:r>
      <w:proofErr w:type="gramEnd"/>
      <w:r w:rsidRPr="000B5DED">
        <w:rPr>
          <w:rFonts w:ascii="Times New Roman" w:eastAsia="Times New Roman" w:hAnsi="Times New Roman" w:cs="Times New Roman"/>
          <w:color w:val="000000"/>
          <w:sz w:val="25"/>
          <w:szCs w:val="25"/>
        </w:rPr>
        <w:t xml:space="preserve">   11.30   a.m.   on 20.09.2011,   as   the   case   may   be,   will   not   make   much   difference inasmuch as the first respondent travelled from Chennai to Calcutta by Jet Airways flight that departed on 7.50 a.m., and returned back to Chennai late in the night by Indigo flight and hence it is not possible for   respondent   no.1   to   have   been   present   on   the   date   of   alleged occurrence.     He   further   drew   the   attention   of   the   Court   to   certain other   discrepancies   found   in   the   averments   made   in   the   complaint and   the   material   gathered   by   the   police   during   the   course   of investigation.   He relied upon the judgments in the cases of </w:t>
      </w:r>
      <w:hyperlink r:id="rId7" w:history="1">
        <w:r w:rsidRPr="000B5DED">
          <w:rPr>
            <w:rFonts w:ascii="Times New Roman" w:eastAsia="Times New Roman" w:hAnsi="Times New Roman" w:cs="Times New Roman"/>
            <w:color w:val="1100CC"/>
            <w:sz w:val="25"/>
          </w:rPr>
          <w:t xml:space="preserve">State of Haryana   vs.   </w:t>
        </w:r>
        <w:proofErr w:type="spellStart"/>
        <w:proofErr w:type="gramStart"/>
        <w:r w:rsidRPr="000B5DED">
          <w:rPr>
            <w:rFonts w:ascii="Times New Roman" w:eastAsia="Times New Roman" w:hAnsi="Times New Roman" w:cs="Times New Roman"/>
            <w:color w:val="1100CC"/>
            <w:sz w:val="25"/>
          </w:rPr>
          <w:t>Bhajan</w:t>
        </w:r>
        <w:proofErr w:type="spellEnd"/>
        <w:r w:rsidRPr="000B5DED">
          <w:rPr>
            <w:rFonts w:ascii="Times New Roman" w:eastAsia="Times New Roman" w:hAnsi="Times New Roman" w:cs="Times New Roman"/>
            <w:color w:val="1100CC"/>
            <w:sz w:val="25"/>
          </w:rPr>
          <w:t xml:space="preserve">   </w:t>
        </w:r>
        <w:proofErr w:type="spellStart"/>
        <w:r w:rsidRPr="000B5DED">
          <w:rPr>
            <w:rFonts w:ascii="Times New Roman" w:eastAsia="Times New Roman" w:hAnsi="Times New Roman" w:cs="Times New Roman"/>
            <w:color w:val="1100CC"/>
            <w:sz w:val="25"/>
          </w:rPr>
          <w:t>Lal</w:t>
        </w:r>
        <w:proofErr w:type="spellEnd"/>
      </w:hyperlink>
      <w:r w:rsidRPr="000B5DED">
        <w:rPr>
          <w:rFonts w:ascii="Times New Roman" w:eastAsia="Times New Roman" w:hAnsi="Times New Roman" w:cs="Times New Roman"/>
          <w:color w:val="000000"/>
          <w:sz w:val="25"/>
          <w:szCs w:val="25"/>
        </w:rPr>
        <w:t>   (1992)   SCC   Supp.</w:t>
      </w:r>
      <w:proofErr w:type="gramEnd"/>
      <w:r w:rsidRPr="000B5DED">
        <w:rPr>
          <w:rFonts w:ascii="Times New Roman" w:eastAsia="Times New Roman" w:hAnsi="Times New Roman" w:cs="Times New Roman"/>
          <w:color w:val="000000"/>
          <w:sz w:val="25"/>
          <w:szCs w:val="25"/>
        </w:rPr>
        <w:t xml:space="preserve">   1;   </w:t>
      </w:r>
      <w:hyperlink r:id="rId8" w:history="1">
        <w:r w:rsidRPr="000B5DED">
          <w:rPr>
            <w:rFonts w:ascii="Times New Roman" w:eastAsia="Times New Roman" w:hAnsi="Times New Roman" w:cs="Times New Roman"/>
            <w:color w:val="1100CC"/>
            <w:sz w:val="25"/>
          </w:rPr>
          <w:t xml:space="preserve">Union   of   India   vs. </w:t>
        </w:r>
        <w:proofErr w:type="spellStart"/>
        <w:r w:rsidRPr="000B5DED">
          <w:rPr>
            <w:rFonts w:ascii="Times New Roman" w:eastAsia="Times New Roman" w:hAnsi="Times New Roman" w:cs="Times New Roman"/>
            <w:color w:val="1100CC"/>
            <w:sz w:val="25"/>
          </w:rPr>
          <w:t>Prafulla</w:t>
        </w:r>
        <w:proofErr w:type="spellEnd"/>
        <w:r w:rsidRPr="000B5DED">
          <w:rPr>
            <w:rFonts w:ascii="Times New Roman" w:eastAsia="Times New Roman" w:hAnsi="Times New Roman" w:cs="Times New Roman"/>
            <w:color w:val="1100CC"/>
            <w:sz w:val="25"/>
          </w:rPr>
          <w:t> Kumar</w:t>
        </w:r>
        <w:proofErr w:type="gramStart"/>
        <w:r w:rsidRPr="000B5DED">
          <w:rPr>
            <w:rFonts w:ascii="Times New Roman" w:eastAsia="Times New Roman" w:hAnsi="Times New Roman" w:cs="Times New Roman"/>
            <w:color w:val="1100CC"/>
            <w:sz w:val="25"/>
          </w:rPr>
          <w:t xml:space="preserve">  </w:t>
        </w:r>
        <w:proofErr w:type="spellStart"/>
        <w:r w:rsidRPr="000B5DED">
          <w:rPr>
            <w:rFonts w:ascii="Times New Roman" w:eastAsia="Times New Roman" w:hAnsi="Times New Roman" w:cs="Times New Roman"/>
            <w:color w:val="1100CC"/>
            <w:sz w:val="25"/>
          </w:rPr>
          <w:t>Samal</w:t>
        </w:r>
        <w:proofErr w:type="spellEnd"/>
        <w:proofErr w:type="gramEnd"/>
      </w:hyperlink>
      <w:r w:rsidRPr="000B5DED">
        <w:rPr>
          <w:rFonts w:ascii="Times New Roman" w:eastAsia="Times New Roman" w:hAnsi="Times New Roman" w:cs="Times New Roman"/>
          <w:color w:val="000000"/>
          <w:sz w:val="25"/>
          <w:szCs w:val="25"/>
        </w:rPr>
        <w:t>,   (1979) 3 SCC 4; </w:t>
      </w:r>
      <w:hyperlink r:id="rId9" w:history="1">
        <w:r w:rsidRPr="000B5DED">
          <w:rPr>
            <w:rFonts w:ascii="Times New Roman" w:eastAsia="Times New Roman" w:hAnsi="Times New Roman" w:cs="Times New Roman"/>
            <w:color w:val="1100CC"/>
            <w:sz w:val="25"/>
          </w:rPr>
          <w:t>State of Tamil Nadu vs. N. Suresh </w:t>
        </w:r>
        <w:proofErr w:type="spellStart"/>
        <w:r w:rsidRPr="000B5DED">
          <w:rPr>
            <w:rFonts w:ascii="Times New Roman" w:eastAsia="Times New Roman" w:hAnsi="Times New Roman" w:cs="Times New Roman"/>
            <w:color w:val="1100CC"/>
            <w:sz w:val="25"/>
          </w:rPr>
          <w:t>Rajan</w:t>
        </w:r>
        <w:proofErr w:type="spellEnd"/>
      </w:hyperlink>
      <w:r w:rsidRPr="000B5DED">
        <w:rPr>
          <w:rFonts w:ascii="Times New Roman" w:eastAsia="Times New Roman" w:hAnsi="Times New Roman" w:cs="Times New Roman"/>
          <w:color w:val="000000"/>
          <w:sz w:val="25"/>
          <w:szCs w:val="25"/>
        </w:rPr>
        <w:t>, (2014) 11 SCC 709.</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7. It   is   well   settled   by   this   Court   in   catena   of   judgments including the cases of </w:t>
      </w:r>
      <w:hyperlink r:id="rId10" w:history="1">
        <w:r w:rsidRPr="000B5DED">
          <w:rPr>
            <w:rFonts w:ascii="Times New Roman" w:eastAsia="Times New Roman" w:hAnsi="Times New Roman" w:cs="Times New Roman"/>
            <w:color w:val="1100CC"/>
            <w:sz w:val="25"/>
          </w:rPr>
          <w:t>Union of India v. Prafulla Samal</w:t>
        </w:r>
      </w:hyperlink>
      <w:r w:rsidRPr="000B5DED">
        <w:rPr>
          <w:rFonts w:ascii="Times New Roman" w:eastAsia="Times New Roman" w:hAnsi="Times New Roman" w:cs="Times New Roman"/>
          <w:color w:val="000000"/>
          <w:sz w:val="25"/>
          <w:szCs w:val="25"/>
        </w:rPr>
        <w:t>, (1979) 3 SCC 4; </w:t>
      </w:r>
      <w:hyperlink r:id="rId11" w:history="1">
        <w:r w:rsidRPr="000B5DED">
          <w:rPr>
            <w:rFonts w:ascii="Times New Roman" w:eastAsia="Times New Roman" w:hAnsi="Times New Roman" w:cs="Times New Roman"/>
            <w:color w:val="1100CC"/>
            <w:sz w:val="25"/>
          </w:rPr>
          <w:t>Dilawar Babu vs. State of Maharashtra</w:t>
        </w:r>
      </w:hyperlink>
      <w:r w:rsidRPr="000B5DED">
        <w:rPr>
          <w:rFonts w:ascii="Times New Roman" w:eastAsia="Times New Roman" w:hAnsi="Times New Roman" w:cs="Times New Roman"/>
          <w:color w:val="000000"/>
          <w:sz w:val="25"/>
          <w:szCs w:val="25"/>
        </w:rPr>
        <w:t> (2002) 2 SCC 135; </w:t>
      </w:r>
      <w:hyperlink r:id="rId12" w:history="1">
        <w:r w:rsidRPr="000B5DED">
          <w:rPr>
            <w:rFonts w:ascii="Times New Roman" w:eastAsia="Times New Roman" w:hAnsi="Times New Roman" w:cs="Times New Roman"/>
            <w:color w:val="1100CC"/>
            <w:sz w:val="25"/>
          </w:rPr>
          <w:t>Sajjan Kumar vs. CBI</w:t>
        </w:r>
      </w:hyperlink>
      <w:r w:rsidRPr="000B5DED">
        <w:rPr>
          <w:rFonts w:ascii="Times New Roman" w:eastAsia="Times New Roman" w:hAnsi="Times New Roman" w:cs="Times New Roman"/>
          <w:color w:val="000000"/>
          <w:sz w:val="25"/>
          <w:szCs w:val="25"/>
        </w:rPr>
        <w:t> (2010) 9 SCC 368;   </w:t>
      </w:r>
      <w:hyperlink r:id="rId13" w:history="1">
        <w:r w:rsidRPr="000B5DED">
          <w:rPr>
            <w:rFonts w:ascii="Times New Roman" w:eastAsia="Times New Roman" w:hAnsi="Times New Roman" w:cs="Times New Roman"/>
            <w:color w:val="1100CC"/>
            <w:sz w:val="25"/>
          </w:rPr>
          <w:t>State v. </w:t>
        </w:r>
        <w:proofErr w:type="spellStart"/>
        <w:r w:rsidRPr="000B5DED">
          <w:rPr>
            <w:rFonts w:ascii="Times New Roman" w:eastAsia="Times New Roman" w:hAnsi="Times New Roman" w:cs="Times New Roman"/>
            <w:color w:val="1100CC"/>
            <w:sz w:val="25"/>
          </w:rPr>
          <w:t>A.Arun</w:t>
        </w:r>
        <w:proofErr w:type="spellEnd"/>
        <w:r w:rsidRPr="000B5DED">
          <w:rPr>
            <w:rFonts w:ascii="Times New Roman" w:eastAsia="Times New Roman" w:hAnsi="Times New Roman" w:cs="Times New Roman"/>
            <w:color w:val="1100CC"/>
            <w:sz w:val="25"/>
          </w:rPr>
          <w:t> Kumar</w:t>
        </w:r>
      </w:hyperlink>
      <w:r w:rsidRPr="000B5DED">
        <w:rPr>
          <w:rFonts w:ascii="Times New Roman" w:eastAsia="Times New Roman" w:hAnsi="Times New Roman" w:cs="Times New Roman"/>
          <w:color w:val="000000"/>
          <w:sz w:val="25"/>
          <w:szCs w:val="25"/>
        </w:rPr>
        <w:t> (2015) 2 SCC 417; </w:t>
      </w:r>
      <w:proofErr w:type="spellStart"/>
      <w:r w:rsidRPr="000B5DED">
        <w:rPr>
          <w:rFonts w:ascii="Times New Roman" w:eastAsia="Times New Roman" w:hAnsi="Times New Roman" w:cs="Times New Roman"/>
          <w:color w:val="000000"/>
          <w:sz w:val="25"/>
          <w:szCs w:val="25"/>
        </w:rPr>
        <w:fldChar w:fldCharType="begin"/>
      </w:r>
      <w:r w:rsidRPr="000B5DED">
        <w:rPr>
          <w:rFonts w:ascii="Times New Roman" w:eastAsia="Times New Roman" w:hAnsi="Times New Roman" w:cs="Times New Roman"/>
          <w:color w:val="000000"/>
          <w:sz w:val="25"/>
          <w:szCs w:val="25"/>
        </w:rPr>
        <w:instrText xml:space="preserve"> HYPERLINK "https://indiankanoon.org/doc/65406532/" </w:instrText>
      </w:r>
      <w:r w:rsidRPr="000B5DED">
        <w:rPr>
          <w:rFonts w:ascii="Times New Roman" w:eastAsia="Times New Roman" w:hAnsi="Times New Roman" w:cs="Times New Roman"/>
          <w:color w:val="000000"/>
          <w:sz w:val="25"/>
          <w:szCs w:val="25"/>
        </w:rPr>
        <w:fldChar w:fldCharType="separate"/>
      </w:r>
      <w:r w:rsidRPr="000B5DED">
        <w:rPr>
          <w:rFonts w:ascii="Times New Roman" w:eastAsia="Times New Roman" w:hAnsi="Times New Roman" w:cs="Times New Roman"/>
          <w:color w:val="1100CC"/>
          <w:sz w:val="25"/>
        </w:rPr>
        <w:t>Sonu</w:t>
      </w:r>
      <w:proofErr w:type="spellEnd"/>
      <w:r w:rsidRPr="000B5DED">
        <w:rPr>
          <w:rFonts w:ascii="Times New Roman" w:eastAsia="Times New Roman" w:hAnsi="Times New Roman" w:cs="Times New Roman"/>
          <w:color w:val="1100CC"/>
          <w:sz w:val="25"/>
        </w:rPr>
        <w:t> Gupta vs. Deepak Gupta</w:t>
      </w:r>
      <w:r w:rsidRPr="000B5DED">
        <w:rPr>
          <w:rFonts w:ascii="Times New Roman" w:eastAsia="Times New Roman" w:hAnsi="Times New Roman" w:cs="Times New Roman"/>
          <w:color w:val="000000"/>
          <w:sz w:val="25"/>
          <w:szCs w:val="25"/>
        </w:rPr>
        <w:fldChar w:fldCharType="end"/>
      </w:r>
      <w:r w:rsidRPr="000B5DED">
        <w:rPr>
          <w:rFonts w:ascii="Times New Roman" w:eastAsia="Times New Roman" w:hAnsi="Times New Roman" w:cs="Times New Roman"/>
          <w:color w:val="000000"/>
          <w:sz w:val="25"/>
          <w:szCs w:val="25"/>
        </w:rPr>
        <w:t> (2015) 3 SCC 424; </w:t>
      </w:r>
      <w:hyperlink r:id="rId14" w:history="1">
        <w:r w:rsidRPr="000B5DED">
          <w:rPr>
            <w:rFonts w:ascii="Times New Roman" w:eastAsia="Times New Roman" w:hAnsi="Times New Roman" w:cs="Times New Roman"/>
            <w:color w:val="1100CC"/>
            <w:sz w:val="25"/>
          </w:rPr>
          <w:t xml:space="preserve">State of Orissa   v.   </w:t>
        </w:r>
        <w:proofErr w:type="spellStart"/>
        <w:r w:rsidRPr="000B5DED">
          <w:rPr>
            <w:rFonts w:ascii="Times New Roman" w:eastAsia="Times New Roman" w:hAnsi="Times New Roman" w:cs="Times New Roman"/>
            <w:color w:val="1100CC"/>
            <w:sz w:val="25"/>
          </w:rPr>
          <w:t>Debendra</w:t>
        </w:r>
        <w:proofErr w:type="spellEnd"/>
        <w:r w:rsidRPr="000B5DED">
          <w:rPr>
            <w:rFonts w:ascii="Times New Roman" w:eastAsia="Times New Roman" w:hAnsi="Times New Roman" w:cs="Times New Roman"/>
            <w:color w:val="1100CC"/>
            <w:sz w:val="25"/>
          </w:rPr>
          <w:t xml:space="preserve">   </w:t>
        </w:r>
        <w:proofErr w:type="spellStart"/>
        <w:r w:rsidRPr="000B5DED">
          <w:rPr>
            <w:rFonts w:ascii="Times New Roman" w:eastAsia="Times New Roman" w:hAnsi="Times New Roman" w:cs="Times New Roman"/>
            <w:color w:val="1100CC"/>
            <w:sz w:val="25"/>
          </w:rPr>
          <w:t>Nath</w:t>
        </w:r>
        <w:proofErr w:type="spellEnd"/>
        <w:r w:rsidRPr="000B5DED">
          <w:rPr>
            <w:rFonts w:ascii="Times New Roman" w:eastAsia="Times New Roman" w:hAnsi="Times New Roman" w:cs="Times New Roman"/>
            <w:color w:val="1100CC"/>
            <w:sz w:val="25"/>
          </w:rPr>
          <w:t xml:space="preserve">   </w:t>
        </w:r>
        <w:proofErr w:type="spellStart"/>
        <w:r w:rsidRPr="000B5DED">
          <w:rPr>
            <w:rFonts w:ascii="Times New Roman" w:eastAsia="Times New Roman" w:hAnsi="Times New Roman" w:cs="Times New Roman"/>
            <w:color w:val="1100CC"/>
            <w:sz w:val="25"/>
          </w:rPr>
          <w:t>Padhi</w:t>
        </w:r>
        <w:proofErr w:type="spellEnd"/>
      </w:hyperlink>
      <w:r w:rsidRPr="000B5DED">
        <w:rPr>
          <w:rFonts w:ascii="Times New Roman" w:eastAsia="Times New Roman" w:hAnsi="Times New Roman" w:cs="Times New Roman"/>
          <w:color w:val="000000"/>
          <w:sz w:val="25"/>
          <w:szCs w:val="25"/>
        </w:rPr>
        <w:t xml:space="preserve">   (2003)   2   SCC   711;   </w:t>
      </w:r>
      <w:proofErr w:type="spellStart"/>
      <w:r w:rsidRPr="000B5DED">
        <w:rPr>
          <w:rFonts w:ascii="Times New Roman" w:eastAsia="Times New Roman" w:hAnsi="Times New Roman" w:cs="Times New Roman"/>
          <w:color w:val="000000"/>
          <w:sz w:val="25"/>
          <w:szCs w:val="25"/>
        </w:rPr>
        <w:t>Niranjan</w:t>
      </w:r>
      <w:proofErr w:type="spellEnd"/>
      <w:r w:rsidRPr="000B5DED">
        <w:rPr>
          <w:rFonts w:ascii="Times New Roman" w:eastAsia="Times New Roman" w:hAnsi="Times New Roman" w:cs="Times New Roman"/>
          <w:color w:val="000000"/>
          <w:sz w:val="25"/>
          <w:szCs w:val="25"/>
        </w:rPr>
        <w:t xml:space="preserve">   Singh Karam Singh Punjabi etc. vs. Jitendra Bhimraj Bijjayya (1990) 4 SCC 76 and </w:t>
      </w:r>
      <w:hyperlink r:id="rId15" w:history="1">
        <w:r w:rsidRPr="000B5DED">
          <w:rPr>
            <w:rFonts w:ascii="Times New Roman" w:eastAsia="Times New Roman" w:hAnsi="Times New Roman" w:cs="Times New Roman"/>
            <w:color w:val="1100CC"/>
            <w:sz w:val="25"/>
          </w:rPr>
          <w:t>Superintendent</w:t>
        </w:r>
        <w:proofErr w:type="gramStart"/>
        <w:r w:rsidRPr="000B5DED">
          <w:rPr>
            <w:rFonts w:ascii="Times New Roman" w:eastAsia="Times New Roman" w:hAnsi="Times New Roman" w:cs="Times New Roman"/>
            <w:color w:val="1100CC"/>
            <w:sz w:val="25"/>
          </w:rPr>
          <w:t> &amp;</w:t>
        </w:r>
        <w:proofErr w:type="gramEnd"/>
        <w:r w:rsidRPr="000B5DED">
          <w:rPr>
            <w:rFonts w:ascii="Times New Roman" w:eastAsia="Times New Roman" w:hAnsi="Times New Roman" w:cs="Times New Roman"/>
            <w:color w:val="1100CC"/>
            <w:sz w:val="25"/>
          </w:rPr>
          <w:t xml:space="preserve"> Remembrancer of Legal Affairs, West Bengal vs.   Anil   Kumar   </w:t>
        </w:r>
        <w:proofErr w:type="spellStart"/>
        <w:r w:rsidRPr="000B5DED">
          <w:rPr>
            <w:rFonts w:ascii="Times New Roman" w:eastAsia="Times New Roman" w:hAnsi="Times New Roman" w:cs="Times New Roman"/>
            <w:color w:val="1100CC"/>
            <w:sz w:val="25"/>
          </w:rPr>
          <w:t>Bhunja</w:t>
        </w:r>
        <w:proofErr w:type="spellEnd"/>
      </w:hyperlink>
      <w:r w:rsidRPr="000B5DED">
        <w:rPr>
          <w:rFonts w:ascii="Times New Roman" w:eastAsia="Times New Roman" w:hAnsi="Times New Roman" w:cs="Times New Roman"/>
          <w:color w:val="000000"/>
          <w:sz w:val="25"/>
          <w:szCs w:val="25"/>
        </w:rPr>
        <w:t>   (1979)   4   SCC   274   that   the   Judge   while considering the question of framing charge under Section 227 of the Code   in   sessions   cases   (which   is   akin   to   Section   239   Cr.   P.C. pertaining   to   warrant   cases)   has   the   undoubted   power   to   sift   and weigh the evidence for the limited purpose of finding out whether or not a prima facie case against the accused has been made out; where the material placed before the Court disclose grave suspicion against the accused which has not been properly explained, the Court will be fully   justified   in   framing   the   charge;   by   and   large   if   two   views   are equally possible and the Judge is satisfied that the evidence produced before him while giving rise to some suspicion but not grave suspicion against the accused, he will be fully within his rights to discharge the accused.   The Judge cannot act merely as a Post Office or a mouth</w:t>
      </w:r>
      <w:r w:rsidRPr="000B5DED">
        <w:rPr>
          <w:rFonts w:ascii="Times New Roman" w:eastAsia="Times New Roman" w:hAnsi="Times New Roman" w:cs="Times New Roman"/>
          <w:color w:val="000000"/>
          <w:sz w:val="25"/>
          <w:szCs w:val="25"/>
        </w:rPr>
        <w:softHyphen/>
        <w:t>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piece of the prosecution, but has to consider the broad probabilities of the   case,   the   total   effect   of   the   statements   and   the   documents produced before the Court, any basic infirmities appearing in the case and so on.   This however does not mean that the Judge should make a roving enquiry into the pros and cons of the matter and weigh the materials as if he was conducting a trial.  In the case of </w:t>
      </w:r>
      <w:hyperlink r:id="rId16" w:history="1">
        <w:r w:rsidRPr="000B5DED">
          <w:rPr>
            <w:rFonts w:ascii="Times New Roman" w:eastAsia="Times New Roman" w:hAnsi="Times New Roman" w:cs="Times New Roman"/>
            <w:color w:val="1100CC"/>
            <w:sz w:val="25"/>
          </w:rPr>
          <w:t>Sajjan Kumar vs. CBI</w:t>
        </w:r>
      </w:hyperlink>
      <w:r w:rsidRPr="000B5DED">
        <w:rPr>
          <w:rFonts w:ascii="Times New Roman" w:eastAsia="Times New Roman" w:hAnsi="Times New Roman" w:cs="Times New Roman"/>
          <w:color w:val="000000"/>
          <w:sz w:val="25"/>
          <w:szCs w:val="25"/>
        </w:rPr>
        <w:t> (2010) 9 SCC 368, this Court on consideration of the various decisions about the scope of Sections 227 and 228 of the Code, laid down the following principles:</w:t>
      </w:r>
    </w:p>
    <w:p w:rsidR="000B5DED" w:rsidRPr="000B5DED" w:rsidRDefault="000B5DED" w:rsidP="000B5DED">
      <w:pPr>
        <w:spacing w:after="100"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w:t>
      </w:r>
      <w:proofErr w:type="spellStart"/>
      <w:r w:rsidRPr="000B5DED">
        <w:rPr>
          <w:rFonts w:ascii="Times New Roman" w:eastAsia="Times New Roman" w:hAnsi="Times New Roman" w:cs="Times New Roman"/>
          <w:color w:val="000000"/>
          <w:sz w:val="25"/>
          <w:szCs w:val="25"/>
        </w:rPr>
        <w:t>i</w:t>
      </w:r>
      <w:proofErr w:type="spellEnd"/>
      <w:r w:rsidRPr="000B5DED">
        <w:rPr>
          <w:rFonts w:ascii="Times New Roman" w:eastAsia="Times New Roman" w:hAnsi="Times New Roman" w:cs="Times New Roman"/>
          <w:color w:val="000000"/>
          <w:sz w:val="25"/>
          <w:szCs w:val="25"/>
        </w:rPr>
        <w:t xml:space="preserve">) The Judge while considering the question of framing the charges   </w:t>
      </w:r>
      <w:proofErr w:type="gramStart"/>
      <w:r w:rsidRPr="000B5DED">
        <w:rPr>
          <w:rFonts w:ascii="Times New Roman" w:eastAsia="Times New Roman" w:hAnsi="Times New Roman" w:cs="Times New Roman"/>
          <w:color w:val="000000"/>
          <w:sz w:val="25"/>
          <w:szCs w:val="25"/>
        </w:rPr>
        <w:t>under  Section</w:t>
      </w:r>
      <w:proofErr w:type="gramEnd"/>
      <w:r w:rsidRPr="000B5DED">
        <w:rPr>
          <w:rFonts w:ascii="Times New Roman" w:eastAsia="Times New Roman" w:hAnsi="Times New Roman" w:cs="Times New Roman"/>
          <w:color w:val="000000"/>
          <w:sz w:val="25"/>
          <w:szCs w:val="25"/>
        </w:rPr>
        <w:t xml:space="preserve">   227  of   the   </w:t>
      </w:r>
      <w:proofErr w:type="spellStart"/>
      <w:r w:rsidRPr="000B5DED">
        <w:rPr>
          <w:rFonts w:ascii="Times New Roman" w:eastAsia="Times New Roman" w:hAnsi="Times New Roman" w:cs="Times New Roman"/>
          <w:color w:val="000000"/>
          <w:sz w:val="25"/>
          <w:szCs w:val="25"/>
        </w:rPr>
        <w:fldChar w:fldCharType="begin"/>
      </w:r>
      <w:r w:rsidRPr="000B5DED">
        <w:rPr>
          <w:rFonts w:ascii="Times New Roman" w:eastAsia="Times New Roman" w:hAnsi="Times New Roman" w:cs="Times New Roman"/>
          <w:color w:val="000000"/>
          <w:sz w:val="25"/>
          <w:szCs w:val="25"/>
        </w:rPr>
        <w:instrText xml:space="preserve"> HYPERLINK "https://indiankanoon.org/doc/445276/" </w:instrText>
      </w:r>
      <w:r w:rsidRPr="000B5DED">
        <w:rPr>
          <w:rFonts w:ascii="Times New Roman" w:eastAsia="Times New Roman" w:hAnsi="Times New Roman" w:cs="Times New Roman"/>
          <w:color w:val="000000"/>
          <w:sz w:val="25"/>
          <w:szCs w:val="25"/>
        </w:rPr>
        <w:fldChar w:fldCharType="separate"/>
      </w:r>
      <w:r w:rsidRPr="000B5DED">
        <w:rPr>
          <w:rFonts w:ascii="Times New Roman" w:eastAsia="Times New Roman" w:hAnsi="Times New Roman" w:cs="Times New Roman"/>
          <w:color w:val="1100CC"/>
          <w:sz w:val="25"/>
        </w:rPr>
        <w:t>Cr.P.C</w:t>
      </w:r>
      <w:proofErr w:type="spellEnd"/>
      <w:r w:rsidRPr="000B5DED">
        <w:rPr>
          <w:rFonts w:ascii="Times New Roman" w:eastAsia="Times New Roman" w:hAnsi="Times New Roman" w:cs="Times New Roman"/>
          <w:color w:val="000000"/>
          <w:sz w:val="25"/>
          <w:szCs w:val="25"/>
        </w:rPr>
        <w:fldChar w:fldCharType="end"/>
      </w:r>
      <w:r w:rsidRPr="000B5DED">
        <w:rPr>
          <w:rFonts w:ascii="Times New Roman" w:eastAsia="Times New Roman" w:hAnsi="Times New Roman" w:cs="Times New Roman"/>
          <w:color w:val="000000"/>
          <w:sz w:val="25"/>
          <w:szCs w:val="25"/>
        </w:rPr>
        <w:t xml:space="preserve">.   </w:t>
      </w:r>
      <w:proofErr w:type="gramStart"/>
      <w:r w:rsidRPr="000B5DED">
        <w:rPr>
          <w:rFonts w:ascii="Times New Roman" w:eastAsia="Times New Roman" w:hAnsi="Times New Roman" w:cs="Times New Roman"/>
          <w:color w:val="000000"/>
          <w:sz w:val="25"/>
          <w:szCs w:val="25"/>
        </w:rPr>
        <w:t>has</w:t>
      </w:r>
      <w:proofErr w:type="gramEnd"/>
      <w:r w:rsidRPr="000B5DED">
        <w:rPr>
          <w:rFonts w:ascii="Times New Roman" w:eastAsia="Times New Roman" w:hAnsi="Times New Roman" w:cs="Times New Roman"/>
          <w:color w:val="000000"/>
          <w:sz w:val="25"/>
          <w:szCs w:val="25"/>
        </w:rPr>
        <w:t xml:space="preserve">   the undoubted   power   to   sift   and   weigh   the   evidence   for   the limited purpose of finding out whether or not a prima facie case against the accused has been made out. The test to determine prima facie case would depend upon the facts of each case. </w:t>
      </w:r>
    </w:p>
    <w:p w:rsidR="000B5DED" w:rsidRPr="000B5DED" w:rsidRDefault="000B5DED" w:rsidP="000B5DED">
      <w:pPr>
        <w:spacing w:after="100"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ii)   Where   the   materials   placed   before   the   Court   disclose grave   suspicion   against   the   accused   which   has   not   been properly   explained,   the   Court   will   be   fully   justified   in framing a charge and proceeding with the trial. </w:t>
      </w:r>
    </w:p>
    <w:p w:rsidR="000B5DED" w:rsidRPr="000B5DED" w:rsidRDefault="000B5DED" w:rsidP="000B5DED">
      <w:pPr>
        <w:spacing w:after="100"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iii)   The   Court   cannot   act   merely   as   a   Post   Office   or   a mouthpiece   of   the   prosecution   but   has   to   consider   the broad   probabilities   of   the   case,   the   total   effect   of   the evidence   and   the   documents   produced   before   the   Court, any   basic   infirmities,   etc.   However,   at   this   stage,   there cannot be a</w:t>
      </w:r>
      <w:proofErr w:type="gramStart"/>
      <w:r w:rsidRPr="000B5DED">
        <w:rPr>
          <w:rFonts w:ascii="Times New Roman" w:eastAsia="Times New Roman" w:hAnsi="Times New Roman" w:cs="Times New Roman"/>
          <w:color w:val="000000"/>
          <w:sz w:val="25"/>
          <w:szCs w:val="25"/>
        </w:rPr>
        <w:t>  roving</w:t>
      </w:r>
      <w:proofErr w:type="gramEnd"/>
      <w:r w:rsidRPr="000B5DED">
        <w:rPr>
          <w:rFonts w:ascii="Times New Roman" w:eastAsia="Times New Roman" w:hAnsi="Times New Roman" w:cs="Times New Roman"/>
          <w:color w:val="000000"/>
          <w:sz w:val="25"/>
          <w:szCs w:val="25"/>
        </w:rPr>
        <w:t>  enquiry into the pros and cons of the matter  and  weigh  the  evidence as if he was conducting  a trial.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iv) If on the basis of the material on record, the Court could form   an   opinion   that   the   accused   might   have   committed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 xml:space="preserve"> </w:t>
      </w:r>
      <w:proofErr w:type="gramStart"/>
      <w:r w:rsidRPr="000B5DED">
        <w:rPr>
          <w:rFonts w:ascii="Times New Roman" w:eastAsia="Times New Roman" w:hAnsi="Times New Roman" w:cs="Times New Roman"/>
          <w:color w:val="000000"/>
          <w:sz w:val="25"/>
          <w:szCs w:val="25"/>
        </w:rPr>
        <w:t>offence,</w:t>
      </w:r>
      <w:proofErr w:type="gramEnd"/>
      <w:r w:rsidRPr="000B5DED">
        <w:rPr>
          <w:rFonts w:ascii="Times New Roman" w:eastAsia="Times New Roman" w:hAnsi="Times New Roman" w:cs="Times New Roman"/>
          <w:color w:val="000000"/>
          <w:sz w:val="25"/>
          <w:szCs w:val="25"/>
        </w:rPr>
        <w:t> it can frame the charge, though for conviction the conclusion   is   required   to   be   proved   beyond   reasonable doubt that the accused has committed the offence.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v) At the time of framing of the charges, the probative value of   the   material   on   record   cannot   be   gone   into   but   before framing a charge the Court must apply its judicial mind on the material placed on record and must be satisfied that the commission of offence by the accused was possible.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vi)   At   the   stage   of  Sections   227  and  228,   the   Court   is required to evaluate the material and documents on record with a view to find out if the facts emerging </w:t>
      </w:r>
      <w:proofErr w:type="spellStart"/>
      <w:r w:rsidRPr="000B5DED">
        <w:rPr>
          <w:rFonts w:ascii="Times New Roman" w:eastAsia="Times New Roman" w:hAnsi="Times New Roman" w:cs="Times New Roman"/>
          <w:color w:val="000000"/>
          <w:sz w:val="25"/>
          <w:szCs w:val="25"/>
        </w:rPr>
        <w:t>therefrom</w:t>
      </w:r>
      <w:proofErr w:type="spellEnd"/>
      <w:r w:rsidRPr="000B5DED">
        <w:rPr>
          <w:rFonts w:ascii="Times New Roman" w:eastAsia="Times New Roman" w:hAnsi="Times New Roman" w:cs="Times New Roman"/>
          <w:color w:val="000000"/>
          <w:sz w:val="25"/>
          <w:szCs w:val="25"/>
        </w:rPr>
        <w:t> taken at   their   face   value   discloses   the   existence   of   all   the ingredients constituting the alleged offence. For this limited purpose, sift the evidence as it cannot be expected even at that initial stage to accept all that the prosecution states as gospel truth even if it is opposed to common sense or the broad probabilities of the case.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vii) If two views are possible and one of them gives rise to suspicion only, as distinguished from grave suspicion, the trial Judge will be empowered to discharge the accused and at this stage, he is not to see whether the trial will end in conviction or acquittal.</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This Court in the cases of </w:t>
      </w:r>
      <w:hyperlink r:id="rId17" w:history="1">
        <w:r w:rsidRPr="000B5DED">
          <w:rPr>
            <w:rFonts w:ascii="Times New Roman" w:eastAsia="Times New Roman" w:hAnsi="Times New Roman" w:cs="Times New Roman"/>
            <w:color w:val="1100CC"/>
            <w:sz w:val="25"/>
          </w:rPr>
          <w:t>State vs. A. Arun Kumar</w:t>
        </w:r>
      </w:hyperlink>
      <w:r w:rsidRPr="000B5DED">
        <w:rPr>
          <w:rFonts w:ascii="Times New Roman" w:eastAsia="Times New Roman" w:hAnsi="Times New Roman" w:cs="Times New Roman"/>
          <w:color w:val="000000"/>
          <w:sz w:val="25"/>
          <w:szCs w:val="25"/>
        </w:rPr>
        <w:t> (2015) 2 SCC 417, </w:t>
      </w:r>
      <w:hyperlink r:id="rId18" w:history="1">
        <w:r w:rsidRPr="000B5DED">
          <w:rPr>
            <w:rFonts w:ascii="Times New Roman" w:eastAsia="Times New Roman" w:hAnsi="Times New Roman" w:cs="Times New Roman"/>
            <w:color w:val="1100CC"/>
            <w:sz w:val="25"/>
          </w:rPr>
          <w:t>Sonu Gupta vs. Deepak Gupta</w:t>
        </w:r>
      </w:hyperlink>
      <w:r w:rsidRPr="000B5DED">
        <w:rPr>
          <w:rFonts w:ascii="Times New Roman" w:eastAsia="Times New Roman" w:hAnsi="Times New Roman" w:cs="Times New Roman"/>
          <w:color w:val="000000"/>
          <w:sz w:val="25"/>
          <w:szCs w:val="25"/>
        </w:rPr>
        <w:t> (2015) 3 SCC 424, </w:t>
      </w:r>
      <w:hyperlink r:id="rId19" w:history="1">
        <w:r w:rsidRPr="000B5DED">
          <w:rPr>
            <w:rFonts w:ascii="Times New Roman" w:eastAsia="Times New Roman" w:hAnsi="Times New Roman" w:cs="Times New Roman"/>
            <w:color w:val="1100CC"/>
            <w:sz w:val="25"/>
          </w:rPr>
          <w:t xml:space="preserve">State of Orissa vs. </w:t>
        </w:r>
        <w:proofErr w:type="spellStart"/>
        <w:r w:rsidRPr="000B5DED">
          <w:rPr>
            <w:rFonts w:ascii="Times New Roman" w:eastAsia="Times New Roman" w:hAnsi="Times New Roman" w:cs="Times New Roman"/>
            <w:color w:val="1100CC"/>
            <w:sz w:val="25"/>
          </w:rPr>
          <w:t>Debendra</w:t>
        </w:r>
        <w:proofErr w:type="spellEnd"/>
        <w:r w:rsidRPr="000B5DED">
          <w:rPr>
            <w:rFonts w:ascii="Times New Roman" w:eastAsia="Times New Roman" w:hAnsi="Times New Roman" w:cs="Times New Roman"/>
            <w:color w:val="1100CC"/>
            <w:sz w:val="25"/>
          </w:rPr>
          <w:t> </w:t>
        </w:r>
        <w:proofErr w:type="spellStart"/>
        <w:r w:rsidRPr="000B5DED">
          <w:rPr>
            <w:rFonts w:ascii="Times New Roman" w:eastAsia="Times New Roman" w:hAnsi="Times New Roman" w:cs="Times New Roman"/>
            <w:color w:val="1100CC"/>
            <w:sz w:val="25"/>
          </w:rPr>
          <w:t>Nath</w:t>
        </w:r>
        <w:proofErr w:type="spellEnd"/>
        <w:r w:rsidRPr="000B5DED">
          <w:rPr>
            <w:rFonts w:ascii="Times New Roman" w:eastAsia="Times New Roman" w:hAnsi="Times New Roman" w:cs="Times New Roman"/>
            <w:color w:val="1100CC"/>
            <w:sz w:val="25"/>
          </w:rPr>
          <w:t> </w:t>
        </w:r>
        <w:proofErr w:type="spellStart"/>
        <w:r w:rsidRPr="000B5DED">
          <w:rPr>
            <w:rFonts w:ascii="Times New Roman" w:eastAsia="Times New Roman" w:hAnsi="Times New Roman" w:cs="Times New Roman"/>
            <w:color w:val="1100CC"/>
            <w:sz w:val="25"/>
          </w:rPr>
          <w:t>Padhi</w:t>
        </w:r>
        <w:proofErr w:type="spellEnd"/>
      </w:hyperlink>
      <w:r w:rsidRPr="000B5DED">
        <w:rPr>
          <w:rFonts w:ascii="Times New Roman" w:eastAsia="Times New Roman" w:hAnsi="Times New Roman" w:cs="Times New Roman"/>
          <w:color w:val="000000"/>
          <w:sz w:val="25"/>
          <w:szCs w:val="25"/>
        </w:rPr>
        <w:t> (2003) 2 SCC 711 and </w:t>
      </w:r>
      <w:hyperlink r:id="rId20" w:history="1">
        <w:r w:rsidRPr="000B5DED">
          <w:rPr>
            <w:rFonts w:ascii="Times New Roman" w:eastAsia="Times New Roman" w:hAnsi="Times New Roman" w:cs="Times New Roman"/>
            <w:color w:val="1100CC"/>
            <w:sz w:val="25"/>
          </w:rPr>
          <w:t xml:space="preserve">State of Tamil Nadu vs. Suresh   </w:t>
        </w:r>
        <w:proofErr w:type="spellStart"/>
        <w:r w:rsidRPr="000B5DED">
          <w:rPr>
            <w:rFonts w:ascii="Times New Roman" w:eastAsia="Times New Roman" w:hAnsi="Times New Roman" w:cs="Times New Roman"/>
            <w:color w:val="1100CC"/>
            <w:sz w:val="25"/>
          </w:rPr>
          <w:t>Rajan</w:t>
        </w:r>
        <w:proofErr w:type="spellEnd"/>
      </w:hyperlink>
      <w:r w:rsidRPr="000B5DED">
        <w:rPr>
          <w:rFonts w:ascii="Times New Roman" w:eastAsia="Times New Roman" w:hAnsi="Times New Roman" w:cs="Times New Roman"/>
          <w:color w:val="000000"/>
          <w:sz w:val="25"/>
          <w:szCs w:val="25"/>
        </w:rPr>
        <w:t>   (2014)   11   SCC   709   has   reiterated   almost   the   afore</w:t>
      </w:r>
      <w:r w:rsidRPr="000B5DED">
        <w:rPr>
          <w:rFonts w:ascii="Times New Roman" w:eastAsia="Times New Roman" w:hAnsi="Times New Roman" w:cs="Times New Roman"/>
          <w:color w:val="000000"/>
          <w:sz w:val="25"/>
          <w:szCs w:val="25"/>
        </w:rPr>
        <w:softHyphen/>
        <w:t xml:space="preserve"> mentioned principles.   However, In the case of State of Haryana Vs. </w:t>
      </w:r>
      <w:proofErr w:type="spellStart"/>
      <w:r w:rsidRPr="000B5DED">
        <w:rPr>
          <w:rFonts w:ascii="Times New Roman" w:eastAsia="Times New Roman" w:hAnsi="Times New Roman" w:cs="Times New Roman"/>
          <w:color w:val="000000"/>
          <w:sz w:val="25"/>
          <w:szCs w:val="25"/>
        </w:rPr>
        <w:t>Bhajan</w:t>
      </w:r>
      <w:proofErr w:type="spellEnd"/>
      <w:r w:rsidRPr="000B5DED">
        <w:rPr>
          <w:rFonts w:ascii="Times New Roman" w:eastAsia="Times New Roman" w:hAnsi="Times New Roman" w:cs="Times New Roman"/>
          <w:color w:val="000000"/>
          <w:sz w:val="25"/>
          <w:szCs w:val="25"/>
        </w:rPr>
        <w:t xml:space="preserve">   </w:t>
      </w:r>
      <w:proofErr w:type="spellStart"/>
      <w:r w:rsidRPr="000B5DED">
        <w:rPr>
          <w:rFonts w:ascii="Times New Roman" w:eastAsia="Times New Roman" w:hAnsi="Times New Roman" w:cs="Times New Roman"/>
          <w:color w:val="000000"/>
          <w:sz w:val="25"/>
          <w:szCs w:val="25"/>
        </w:rPr>
        <w:t>Lal</w:t>
      </w:r>
      <w:proofErr w:type="spellEnd"/>
      <w:r w:rsidRPr="000B5DED">
        <w:rPr>
          <w:rFonts w:ascii="Times New Roman" w:eastAsia="Times New Roman" w:hAnsi="Times New Roman" w:cs="Times New Roman"/>
          <w:color w:val="000000"/>
          <w:sz w:val="25"/>
          <w:szCs w:val="25"/>
        </w:rPr>
        <w:t>,   1992   (Sup   1)   SCC   335   relied   upon   by   the   counsel   for respondent no.1 is not applicable to the facts of the case inasmuch as the said matter arose out of the judgment of the High Court quashing the   entire   Criminal   proceedings inclusive of  the  registration  of First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Information   Report.   The   said   Matter   was   not   concerned   with   the discharge of the accused.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8. In the matter on hand, the main allegation against the first respondent</w:t>
      </w:r>
      <w:r w:rsidRPr="000B5DED">
        <w:rPr>
          <w:rFonts w:ascii="Times New Roman" w:eastAsia="Times New Roman" w:hAnsi="Times New Roman" w:cs="Times New Roman"/>
          <w:color w:val="000000"/>
          <w:sz w:val="25"/>
          <w:szCs w:val="25"/>
        </w:rPr>
        <w:softHyphen/>
        <w:t>accused no.2 as found in the charge sheet is that while the complainant along with the relevant documents proceeded to the residence of accused nos. 1 and 2 at Door No. 28, West Gopalapuram, Chennai</w:t>
      </w:r>
      <w:r w:rsidRPr="000B5DED">
        <w:rPr>
          <w:rFonts w:ascii="Times New Roman" w:eastAsia="Times New Roman" w:hAnsi="Times New Roman" w:cs="Times New Roman"/>
          <w:color w:val="000000"/>
          <w:sz w:val="25"/>
          <w:szCs w:val="25"/>
        </w:rPr>
        <w:softHyphen/>
        <w:t xml:space="preserve">86,   to   get   back   his   money   due   to   him   on   20.09.2011,   at about 17:30 hours, accused nos. 1 and 2 threatened the complainant, snatched   away   the   documents   from   him,   denied   him   permission   to enter into their house and threatened him with dire consequences if he entered into their house.  It is relevant to note that in the complaint dated 21.09.2011 it is stated that when the complainant went to West </w:t>
      </w:r>
      <w:proofErr w:type="spellStart"/>
      <w:r w:rsidRPr="000B5DED">
        <w:rPr>
          <w:rFonts w:ascii="Times New Roman" w:eastAsia="Times New Roman" w:hAnsi="Times New Roman" w:cs="Times New Roman"/>
          <w:color w:val="000000"/>
          <w:sz w:val="25"/>
          <w:szCs w:val="25"/>
        </w:rPr>
        <w:t>Gopalapuram</w:t>
      </w:r>
      <w:proofErr w:type="spellEnd"/>
      <w:r w:rsidRPr="000B5DED">
        <w:rPr>
          <w:rFonts w:ascii="Times New Roman" w:eastAsia="Times New Roman" w:hAnsi="Times New Roman" w:cs="Times New Roman"/>
          <w:color w:val="000000"/>
          <w:sz w:val="25"/>
          <w:szCs w:val="25"/>
        </w:rPr>
        <w:t xml:space="preserve">   and   met   accused   for   an   enquiry   about   payment,   the accused   got</w:t>
      </w:r>
      <w:proofErr w:type="gramStart"/>
      <w:r w:rsidRPr="000B5DED">
        <w:rPr>
          <w:rFonts w:ascii="Times New Roman" w:eastAsia="Times New Roman" w:hAnsi="Times New Roman" w:cs="Times New Roman"/>
          <w:color w:val="000000"/>
          <w:sz w:val="25"/>
          <w:szCs w:val="25"/>
        </w:rPr>
        <w:t>  furious</w:t>
      </w:r>
      <w:proofErr w:type="gramEnd"/>
      <w:r w:rsidRPr="000B5DED">
        <w:rPr>
          <w:rFonts w:ascii="Times New Roman" w:eastAsia="Times New Roman" w:hAnsi="Times New Roman" w:cs="Times New Roman"/>
          <w:color w:val="000000"/>
          <w:sz w:val="25"/>
          <w:szCs w:val="25"/>
        </w:rPr>
        <w:t>,   beat   him  and  with   the  help  of  four  henchmen pushed him out of their house.   On the basis of these discrepancies, contention   of   the   learned   counsel   for   the   accused   that   the   case   as made   out   by   the   prosecution   cannot   be   believed   inasmuch   as   the material on record is not consistent. It may give rise to some suspicion but not grave suspicion, though appears to be attractive, but is not acceptable in view of entire material on record.  On going through the judgment of the High Court, we find that the High Court has virtually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appreciated the entire material on record as if the High Court is trying a criminal case.  It would be difficult to lay down the rule of universal application   as   to   how   the   prima   facie   case   should   be   determined. Though the Judge has got power to sift and weigh the evidence, such sifting and weighing evidence is for the limited purpose of finding out whether or not a prima facie case against the accused has been made out for framing of charge.   The test to determine a prima facie case would   naturally   depend   upon   the   facts   of   each   case.     At   this preliminary stage, the High Court was not justified in concluding that the   accused   is   entitled   for   discharge   merely   on   the   ground   of discrepancy in the timings of the incident.  The question as to whether respondent no.1 was present on the place of incident or not during the relevant point</w:t>
      </w:r>
      <w:proofErr w:type="gramStart"/>
      <w:r w:rsidRPr="000B5DED">
        <w:rPr>
          <w:rFonts w:ascii="Times New Roman" w:eastAsia="Times New Roman" w:hAnsi="Times New Roman" w:cs="Times New Roman"/>
          <w:color w:val="000000"/>
          <w:sz w:val="25"/>
          <w:szCs w:val="25"/>
        </w:rPr>
        <w:t>  of</w:t>
      </w:r>
      <w:proofErr w:type="gramEnd"/>
      <w:r w:rsidRPr="000B5DED">
        <w:rPr>
          <w:rFonts w:ascii="Times New Roman" w:eastAsia="Times New Roman" w:hAnsi="Times New Roman" w:cs="Times New Roman"/>
          <w:color w:val="000000"/>
          <w:sz w:val="25"/>
          <w:szCs w:val="25"/>
        </w:rPr>
        <w:t>  time  or  she had been in Calcutta as sought to be argued before this Court is a matter of proof.   Such fact needs to be gone into by the trial Court after recording the evidence.</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If on the basis of the material on record, the Court would form   prima   facie   opinion   that   the   accused   might   have   committed offence, it can frame charge, </w:t>
      </w:r>
      <w:proofErr w:type="gramStart"/>
      <w:r w:rsidRPr="000B5DED">
        <w:rPr>
          <w:rFonts w:ascii="Times New Roman" w:eastAsia="Times New Roman" w:hAnsi="Times New Roman" w:cs="Times New Roman"/>
          <w:color w:val="000000"/>
          <w:sz w:val="25"/>
          <w:szCs w:val="25"/>
        </w:rPr>
        <w:t>though</w:t>
      </w:r>
      <w:proofErr w:type="gramEnd"/>
      <w:r w:rsidRPr="000B5DED">
        <w:rPr>
          <w:rFonts w:ascii="Times New Roman" w:eastAsia="Times New Roman" w:hAnsi="Times New Roman" w:cs="Times New Roman"/>
          <w:color w:val="000000"/>
          <w:sz w:val="25"/>
          <w:szCs w:val="25"/>
        </w:rPr>
        <w:t> for conviction it is required to be proved beyond reasonable doubt that the accused has committed the offence.  At the time of framing of charges, the probative value of the material on record has to be gone into and the Court is not expected to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go deep into the matter and hold that the materials would not warrant conviction.  The Court is required to evaluate the material on record at the stage of Sections 227 or 239 of the Code, as the case may be, only with a view to find out if the </w:t>
      </w:r>
      <w:proofErr w:type="gramStart"/>
      <w:r w:rsidRPr="000B5DED">
        <w:rPr>
          <w:rFonts w:ascii="Times New Roman" w:eastAsia="Times New Roman" w:hAnsi="Times New Roman" w:cs="Times New Roman"/>
          <w:color w:val="000000"/>
          <w:sz w:val="25"/>
          <w:szCs w:val="25"/>
        </w:rPr>
        <w:t>facts emerging therefrom taken at the face value   discloses</w:t>
      </w:r>
      <w:proofErr w:type="gramEnd"/>
      <w:r w:rsidRPr="000B5DED">
        <w:rPr>
          <w:rFonts w:ascii="Times New Roman" w:eastAsia="Times New Roman" w:hAnsi="Times New Roman" w:cs="Times New Roman"/>
          <w:color w:val="000000"/>
          <w:sz w:val="25"/>
          <w:szCs w:val="25"/>
        </w:rPr>
        <w:t xml:space="preserve">   the   existence   of   all   the   ingredients   constituting   the alleged   offence.     It   is   trite   that   at   the   stage   of   consideration   of   an application   for   discharge,   the   Court   has   to   proceed   with   the presumption that material brought on record by the prosecution are true and evaluate such material with a view to find out whether the facts emerging therefrom taken at their face value disclose existence of the ingredients of the offence.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 xml:space="preserve">9. As   mentioned   supra,   the   High   Court   has   discharged   the accused   no2/respondent   no.1   only   on   the   ground   that   there   is   a discrepancy   in   the   time   of   the   occurrence.     In   the   complaint   it   is mentioned   as   11:30   a.m.   </w:t>
      </w:r>
      <w:proofErr w:type="gramStart"/>
      <w:r w:rsidRPr="000B5DED">
        <w:rPr>
          <w:rFonts w:ascii="Times New Roman" w:eastAsia="Times New Roman" w:hAnsi="Times New Roman" w:cs="Times New Roman"/>
          <w:color w:val="000000"/>
          <w:sz w:val="25"/>
          <w:szCs w:val="25"/>
        </w:rPr>
        <w:t>whereas</w:t>
      </w:r>
      <w:proofErr w:type="gramEnd"/>
      <w:r w:rsidRPr="000B5DED">
        <w:rPr>
          <w:rFonts w:ascii="Times New Roman" w:eastAsia="Times New Roman" w:hAnsi="Times New Roman" w:cs="Times New Roman"/>
          <w:color w:val="000000"/>
          <w:sz w:val="25"/>
          <w:szCs w:val="25"/>
        </w:rPr>
        <w:t xml:space="preserve">   in   the   complainant’s   statement recorded under Section 161(3) of the </w:t>
      </w:r>
      <w:hyperlink r:id="rId21" w:history="1">
        <w:r w:rsidRPr="000B5DED">
          <w:rPr>
            <w:rFonts w:ascii="Times New Roman" w:eastAsia="Times New Roman" w:hAnsi="Times New Roman" w:cs="Times New Roman"/>
            <w:color w:val="1100CC"/>
            <w:sz w:val="25"/>
          </w:rPr>
          <w:t>Cr.P.C</w:t>
        </w:r>
      </w:hyperlink>
      <w:r w:rsidRPr="000B5DED">
        <w:rPr>
          <w:rFonts w:ascii="Times New Roman" w:eastAsia="Times New Roman" w:hAnsi="Times New Roman" w:cs="Times New Roman"/>
          <w:color w:val="000000"/>
          <w:sz w:val="25"/>
          <w:szCs w:val="25"/>
        </w:rPr>
        <w:t>., it is mentioned as 5:30 p.m.     In   our   considered   opinion,   only   on   the   basis   of   such discrepancy, the High Court should not have discharged the accused. The   High   Court   should   have   taken   into   consideration   the   other material on record to find out as to whether prima facie case is made out against the accused or not for framing of charge.   Be that as it </w:t>
      </w:r>
      <w:r w:rsidRPr="000B5DED">
        <w:rPr>
          <w:rFonts w:ascii="Times New Roman" w:eastAsia="Times New Roman" w:hAnsi="Times New Roman" w:cs="Times New Roman"/>
          <w:color w:val="000000"/>
          <w:sz w:val="25"/>
          <w:szCs w:val="25"/>
        </w:rPr>
        <w:br w:type="page"/>
      </w:r>
      <w:r w:rsidRPr="000B5DED">
        <w:rPr>
          <w:rFonts w:ascii="Times New Roman" w:eastAsia="Times New Roman" w:hAnsi="Times New Roman" w:cs="Times New Roman"/>
          <w:color w:val="000000"/>
          <w:sz w:val="25"/>
          <w:szCs w:val="25"/>
        </w:rPr>
        <w:lastRenderedPageBreak/>
        <w:t>may, we find that the material on record at this stage is sufficient to frame   charge   for   the   offence   under   Section   506(</w:t>
      </w:r>
      <w:proofErr w:type="spellStart"/>
      <w:r w:rsidRPr="000B5DED">
        <w:rPr>
          <w:rFonts w:ascii="Times New Roman" w:eastAsia="Times New Roman" w:hAnsi="Times New Roman" w:cs="Times New Roman"/>
          <w:color w:val="000000"/>
          <w:sz w:val="25"/>
          <w:szCs w:val="25"/>
        </w:rPr>
        <w:t>i</w:t>
      </w:r>
      <w:proofErr w:type="spellEnd"/>
      <w:r w:rsidRPr="000B5DED">
        <w:rPr>
          <w:rFonts w:ascii="Times New Roman" w:eastAsia="Times New Roman" w:hAnsi="Times New Roman" w:cs="Times New Roman"/>
          <w:color w:val="000000"/>
          <w:sz w:val="25"/>
          <w:szCs w:val="25"/>
        </w:rPr>
        <w:t>)   of   </w:t>
      </w:r>
      <w:hyperlink r:id="rId22" w:history="1">
        <w:r w:rsidRPr="000B5DED">
          <w:rPr>
            <w:rFonts w:ascii="Times New Roman" w:eastAsia="Times New Roman" w:hAnsi="Times New Roman" w:cs="Times New Roman"/>
            <w:color w:val="1100CC"/>
            <w:sz w:val="25"/>
          </w:rPr>
          <w:t>IPC</w:t>
        </w:r>
      </w:hyperlink>
      <w:r w:rsidRPr="000B5DED">
        <w:rPr>
          <w:rFonts w:ascii="Times New Roman" w:eastAsia="Times New Roman" w:hAnsi="Times New Roman" w:cs="Times New Roman"/>
          <w:color w:val="000000"/>
          <w:sz w:val="25"/>
          <w:szCs w:val="25"/>
        </w:rPr>
        <w:t xml:space="preserve">   against respondent no.1/accused no.2, inasmuch as the averments made in the   complaint   and   the   </w:t>
      </w:r>
      <w:proofErr w:type="gramStart"/>
      <w:r w:rsidRPr="000B5DED">
        <w:rPr>
          <w:rFonts w:ascii="Times New Roman" w:eastAsia="Times New Roman" w:hAnsi="Times New Roman" w:cs="Times New Roman"/>
          <w:color w:val="000000"/>
          <w:sz w:val="25"/>
          <w:szCs w:val="25"/>
        </w:rPr>
        <w:t>investigating  report</w:t>
      </w:r>
      <w:proofErr w:type="gramEnd"/>
      <w:r w:rsidRPr="000B5DED">
        <w:rPr>
          <w:rFonts w:ascii="Times New Roman" w:eastAsia="Times New Roman" w:hAnsi="Times New Roman" w:cs="Times New Roman"/>
          <w:color w:val="000000"/>
          <w:sz w:val="25"/>
          <w:szCs w:val="25"/>
        </w:rPr>
        <w:t xml:space="preserve">  prima  facie  disclose  that the complainant was threatened with dire consequences.   Hence, in our view, the High Court was not justified in discharging the accused.</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10. Accordingly, these appeals are allowed, the judgment of the High Court discharging the accused is set aside.   The trial Court is directed to proceed with the matter in accordance with law against the accused.</w:t>
      </w:r>
    </w:p>
    <w:p w:rsidR="000B5DED" w:rsidRPr="000B5DED" w:rsidRDefault="000B5DED" w:rsidP="000B5DED">
      <w:pPr>
        <w:spacing w:after="0" w:line="240" w:lineRule="auto"/>
        <w:rPr>
          <w:rFonts w:ascii="Times New Roman" w:eastAsia="Times New Roman" w:hAnsi="Times New Roman" w:cs="Times New Roman"/>
          <w:sz w:val="24"/>
          <w:szCs w:val="24"/>
        </w:rPr>
      </w:pPr>
      <w:r w:rsidRPr="000B5DED">
        <w:rPr>
          <w:rFonts w:ascii="Times New Roman" w:eastAsia="Times New Roman" w:hAnsi="Times New Roman" w:cs="Times New Roman"/>
          <w:color w:val="000000"/>
          <w:sz w:val="25"/>
          <w:szCs w:val="25"/>
          <w:shd w:val="clear" w:color="auto" w:fill="FFFFFF"/>
        </w:rPr>
        <w:t>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     </w:t>
      </w:r>
      <w:proofErr w:type="gramStart"/>
      <w:r w:rsidRPr="000B5DED">
        <w:rPr>
          <w:rFonts w:ascii="Times New Roman" w:eastAsia="Times New Roman" w:hAnsi="Times New Roman" w:cs="Times New Roman"/>
          <w:color w:val="000000"/>
          <w:sz w:val="25"/>
          <w:szCs w:val="25"/>
        </w:rPr>
        <w:t>………………………………….J.</w:t>
      </w:r>
      <w:proofErr w:type="gramEnd"/>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[ARUN MISHRA]</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NEW </w:t>
      </w:r>
      <w:proofErr w:type="gramStart"/>
      <w:r w:rsidRPr="000B5DED">
        <w:rPr>
          <w:rFonts w:ascii="Courier New" w:eastAsia="Times New Roman" w:hAnsi="Courier New" w:cs="Courier New"/>
          <w:color w:val="000000"/>
          <w:sz w:val="24"/>
          <w:szCs w:val="24"/>
        </w:rPr>
        <w:t>DELHI;                               ………………………………….</w:t>
      </w:r>
      <w:proofErr w:type="gramEnd"/>
      <w:r w:rsidRPr="000B5DED">
        <w:rPr>
          <w:rFonts w:ascii="Courier New" w:eastAsia="Times New Roman" w:hAnsi="Courier New" w:cs="Courier New"/>
          <w:color w:val="000000"/>
          <w:sz w:val="24"/>
          <w:szCs w:val="24"/>
        </w:rPr>
        <w:t>J.</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DECEMBER 15, 2017.                       [MOHAN M. SHANTANAGOUDAR</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br w:type="page"/>
      </w:r>
      <w:r w:rsidRPr="000B5DED">
        <w:rPr>
          <w:rFonts w:ascii="Courier New" w:eastAsia="Times New Roman" w:hAnsi="Courier New" w:cs="Courier New"/>
          <w:color w:val="000000"/>
          <w:sz w:val="24"/>
          <w:szCs w:val="24"/>
        </w:rPr>
        <w:lastRenderedPageBreak/>
        <w:t>ITEM NO.1501                  COURT NO.10               SECTION II-C</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(For Judgment)</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S U P R E M E C O U R T O F     I N D I A</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RECORD OF PROCEEDINGS</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Crl.A.No.2190/2017 @</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Petition(s) for Special Leave to Appeal (</w:t>
      </w:r>
      <w:proofErr w:type="spellStart"/>
      <w:r w:rsidRPr="000B5DED">
        <w:rPr>
          <w:rFonts w:ascii="Times New Roman" w:eastAsia="Times New Roman" w:hAnsi="Times New Roman" w:cs="Times New Roman"/>
          <w:color w:val="000000"/>
          <w:sz w:val="25"/>
          <w:szCs w:val="25"/>
        </w:rPr>
        <w:t>Crl</w:t>
      </w:r>
      <w:proofErr w:type="spellEnd"/>
      <w:r w:rsidRPr="000B5DED">
        <w:rPr>
          <w:rFonts w:ascii="Times New Roman" w:eastAsia="Times New Roman" w:hAnsi="Times New Roman" w:cs="Times New Roman"/>
          <w:color w:val="000000"/>
          <w:sz w:val="25"/>
          <w:szCs w:val="25"/>
        </w:rPr>
        <w:t xml:space="preserve">.) No(s).2375/2016 (Arising out of impugned final judgment and order dated 12-01-2016 in CRLRC No.1181/2015 passed by the High Court Of Judicature At Madras) STATE BY THE INSPECTOR OF POLICE, CHENNAI Petitioner(s) VERSUS S. SELVI AND ANR. Respondent(s) WITH Crl.A.2191/2017 @ </w:t>
      </w:r>
      <w:proofErr w:type="gramStart"/>
      <w:r w:rsidRPr="000B5DED">
        <w:rPr>
          <w:rFonts w:ascii="Times New Roman" w:eastAsia="Times New Roman" w:hAnsi="Times New Roman" w:cs="Times New Roman"/>
          <w:color w:val="000000"/>
          <w:sz w:val="25"/>
          <w:szCs w:val="25"/>
        </w:rPr>
        <w:t>SLP(</w:t>
      </w:r>
      <w:proofErr w:type="spellStart"/>
      <w:proofErr w:type="gramEnd"/>
      <w:r w:rsidRPr="000B5DED">
        <w:rPr>
          <w:rFonts w:ascii="Times New Roman" w:eastAsia="Times New Roman" w:hAnsi="Times New Roman" w:cs="Times New Roman"/>
          <w:color w:val="000000"/>
          <w:sz w:val="25"/>
          <w:szCs w:val="25"/>
        </w:rPr>
        <w:t>Crl</w:t>
      </w:r>
      <w:proofErr w:type="spellEnd"/>
      <w:r w:rsidRPr="000B5DED">
        <w:rPr>
          <w:rFonts w:ascii="Times New Roman" w:eastAsia="Times New Roman" w:hAnsi="Times New Roman" w:cs="Times New Roman"/>
          <w:color w:val="000000"/>
          <w:sz w:val="25"/>
          <w:szCs w:val="25"/>
        </w:rPr>
        <w:t>) No.2455/2016 (II-C) Date : 15-12-2017 These matters were called on for pronouncement of judgment today.</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For Petitioner(s)    Mr. M. </w:t>
      </w:r>
      <w:proofErr w:type="spellStart"/>
      <w:r w:rsidRPr="000B5DED">
        <w:rPr>
          <w:rFonts w:ascii="Courier New" w:eastAsia="Times New Roman" w:hAnsi="Courier New" w:cs="Courier New"/>
          <w:color w:val="000000"/>
          <w:sz w:val="24"/>
          <w:szCs w:val="24"/>
        </w:rPr>
        <w:t>Yogesh</w:t>
      </w:r>
      <w:proofErr w:type="spellEnd"/>
      <w:r w:rsidRPr="000B5DED">
        <w:rPr>
          <w:rFonts w:ascii="Courier New" w:eastAsia="Times New Roman" w:hAnsi="Courier New" w:cs="Courier New"/>
          <w:color w:val="000000"/>
          <w:sz w:val="24"/>
          <w:szCs w:val="24"/>
        </w:rPr>
        <w:t xml:space="preserve"> </w:t>
      </w:r>
      <w:proofErr w:type="spellStart"/>
      <w:r w:rsidRPr="000B5DED">
        <w:rPr>
          <w:rFonts w:ascii="Courier New" w:eastAsia="Times New Roman" w:hAnsi="Courier New" w:cs="Courier New"/>
          <w:color w:val="000000"/>
          <w:sz w:val="24"/>
          <w:szCs w:val="24"/>
        </w:rPr>
        <w:t>Kanna</w:t>
      </w:r>
      <w:proofErr w:type="gramStart"/>
      <w:r w:rsidRPr="000B5DED">
        <w:rPr>
          <w:rFonts w:ascii="Courier New" w:eastAsia="Times New Roman" w:hAnsi="Courier New" w:cs="Courier New"/>
          <w:color w:val="000000"/>
          <w:sz w:val="24"/>
          <w:szCs w:val="24"/>
        </w:rPr>
        <w:t>,AOR</w:t>
      </w:r>
      <w:proofErr w:type="spellEnd"/>
      <w:proofErr w:type="gramEnd"/>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Mr. </w:t>
      </w:r>
      <w:proofErr w:type="spellStart"/>
      <w:r w:rsidRPr="000B5DED">
        <w:rPr>
          <w:rFonts w:ascii="Courier New" w:eastAsia="Times New Roman" w:hAnsi="Courier New" w:cs="Courier New"/>
          <w:color w:val="000000"/>
          <w:sz w:val="24"/>
          <w:szCs w:val="24"/>
        </w:rPr>
        <w:t>K.parameshwar</w:t>
      </w:r>
      <w:proofErr w:type="gramStart"/>
      <w:r w:rsidRPr="000B5DED">
        <w:rPr>
          <w:rFonts w:ascii="Courier New" w:eastAsia="Times New Roman" w:hAnsi="Courier New" w:cs="Courier New"/>
          <w:color w:val="000000"/>
          <w:sz w:val="24"/>
          <w:szCs w:val="24"/>
        </w:rPr>
        <w:t>,AOR</w:t>
      </w:r>
      <w:proofErr w:type="spellEnd"/>
      <w:proofErr w:type="gramEnd"/>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roofErr w:type="gramStart"/>
      <w:r w:rsidRPr="000B5DED">
        <w:rPr>
          <w:rFonts w:ascii="Courier New" w:eastAsia="Times New Roman" w:hAnsi="Courier New" w:cs="Courier New"/>
          <w:color w:val="000000"/>
          <w:sz w:val="24"/>
          <w:szCs w:val="24"/>
        </w:rPr>
        <w:t>For Respondent(s)    Mr.</w:t>
      </w:r>
      <w:proofErr w:type="gramEnd"/>
      <w:r w:rsidRPr="000B5DED">
        <w:rPr>
          <w:rFonts w:ascii="Courier New" w:eastAsia="Times New Roman" w:hAnsi="Courier New" w:cs="Courier New"/>
          <w:color w:val="000000"/>
          <w:sz w:val="24"/>
          <w:szCs w:val="24"/>
        </w:rPr>
        <w:t xml:space="preserve">   P.R. </w:t>
      </w:r>
      <w:proofErr w:type="spellStart"/>
      <w:r w:rsidRPr="000B5DED">
        <w:rPr>
          <w:rFonts w:ascii="Courier New" w:eastAsia="Times New Roman" w:hAnsi="Courier New" w:cs="Courier New"/>
          <w:color w:val="000000"/>
          <w:sz w:val="24"/>
          <w:szCs w:val="24"/>
        </w:rPr>
        <w:t>Kovilan</w:t>
      </w:r>
      <w:proofErr w:type="spellEnd"/>
      <w:r w:rsidRPr="000B5DED">
        <w:rPr>
          <w:rFonts w:ascii="Courier New" w:eastAsia="Times New Roman" w:hAnsi="Courier New" w:cs="Courier New"/>
          <w:color w:val="000000"/>
          <w:sz w:val="24"/>
          <w:szCs w:val="24"/>
        </w:rPr>
        <w:t xml:space="preserve"> </w:t>
      </w:r>
      <w:proofErr w:type="spellStart"/>
      <w:r w:rsidRPr="000B5DED">
        <w:rPr>
          <w:rFonts w:ascii="Courier New" w:eastAsia="Times New Roman" w:hAnsi="Courier New" w:cs="Courier New"/>
          <w:color w:val="000000"/>
          <w:sz w:val="24"/>
          <w:szCs w:val="24"/>
        </w:rPr>
        <w:t>Poongkuntran</w:t>
      </w:r>
      <w:proofErr w:type="gramStart"/>
      <w:r w:rsidRPr="000B5DED">
        <w:rPr>
          <w:rFonts w:ascii="Courier New" w:eastAsia="Times New Roman" w:hAnsi="Courier New" w:cs="Courier New"/>
          <w:color w:val="000000"/>
          <w:sz w:val="24"/>
          <w:szCs w:val="24"/>
        </w:rPr>
        <w:t>,Adv</w:t>
      </w:r>
      <w:proofErr w:type="spellEnd"/>
      <w:proofErr w:type="gramEnd"/>
      <w:r w:rsidRPr="000B5DED">
        <w:rPr>
          <w:rFonts w:ascii="Courier New" w:eastAsia="Times New Roman" w:hAnsi="Courier New" w:cs="Courier New"/>
          <w:color w:val="000000"/>
          <w:sz w:val="24"/>
          <w:szCs w:val="24"/>
        </w:rPr>
        <w:t>.</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w:t>
      </w:r>
      <w:proofErr w:type="gramStart"/>
      <w:r w:rsidRPr="000B5DED">
        <w:rPr>
          <w:rFonts w:ascii="Courier New" w:eastAsia="Times New Roman" w:hAnsi="Courier New" w:cs="Courier New"/>
          <w:color w:val="000000"/>
          <w:sz w:val="24"/>
          <w:szCs w:val="24"/>
        </w:rPr>
        <w:t>Mr.</w:t>
      </w:r>
      <w:proofErr w:type="gramEnd"/>
      <w:r w:rsidRPr="000B5DED">
        <w:rPr>
          <w:rFonts w:ascii="Courier New" w:eastAsia="Times New Roman" w:hAnsi="Courier New" w:cs="Courier New"/>
          <w:color w:val="000000"/>
          <w:sz w:val="24"/>
          <w:szCs w:val="24"/>
        </w:rPr>
        <w:t xml:space="preserve">   V. </w:t>
      </w:r>
      <w:proofErr w:type="spellStart"/>
      <w:r w:rsidRPr="000B5DED">
        <w:rPr>
          <w:rFonts w:ascii="Courier New" w:eastAsia="Times New Roman" w:hAnsi="Courier New" w:cs="Courier New"/>
          <w:color w:val="000000"/>
          <w:sz w:val="24"/>
          <w:szCs w:val="24"/>
        </w:rPr>
        <w:t>Vasudevan</w:t>
      </w:r>
      <w:proofErr w:type="gramStart"/>
      <w:r w:rsidRPr="000B5DED">
        <w:rPr>
          <w:rFonts w:ascii="Courier New" w:eastAsia="Times New Roman" w:hAnsi="Courier New" w:cs="Courier New"/>
          <w:color w:val="000000"/>
          <w:sz w:val="24"/>
          <w:szCs w:val="24"/>
        </w:rPr>
        <w:t>,Adv</w:t>
      </w:r>
      <w:proofErr w:type="spellEnd"/>
      <w:proofErr w:type="gramEnd"/>
      <w:r w:rsidRPr="000B5DED">
        <w:rPr>
          <w:rFonts w:ascii="Courier New" w:eastAsia="Times New Roman" w:hAnsi="Courier New" w:cs="Courier New"/>
          <w:color w:val="000000"/>
          <w:sz w:val="24"/>
          <w:szCs w:val="24"/>
        </w:rPr>
        <w:t>.</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w:t>
      </w:r>
      <w:proofErr w:type="gramStart"/>
      <w:r w:rsidRPr="000B5DED">
        <w:rPr>
          <w:rFonts w:ascii="Courier New" w:eastAsia="Times New Roman" w:hAnsi="Courier New" w:cs="Courier New"/>
          <w:color w:val="000000"/>
          <w:sz w:val="24"/>
          <w:szCs w:val="24"/>
        </w:rPr>
        <w:t>Ms.</w:t>
      </w:r>
      <w:proofErr w:type="gramEnd"/>
      <w:r w:rsidRPr="000B5DED">
        <w:rPr>
          <w:rFonts w:ascii="Courier New" w:eastAsia="Times New Roman" w:hAnsi="Courier New" w:cs="Courier New"/>
          <w:color w:val="000000"/>
          <w:sz w:val="24"/>
          <w:szCs w:val="24"/>
        </w:rPr>
        <w:t xml:space="preserve">   </w:t>
      </w:r>
      <w:proofErr w:type="spellStart"/>
      <w:r w:rsidRPr="000B5DED">
        <w:rPr>
          <w:rFonts w:ascii="Courier New" w:eastAsia="Times New Roman" w:hAnsi="Courier New" w:cs="Courier New"/>
          <w:color w:val="000000"/>
          <w:sz w:val="24"/>
          <w:szCs w:val="24"/>
        </w:rPr>
        <w:t>Aswathi</w:t>
      </w:r>
      <w:proofErr w:type="spellEnd"/>
      <w:r w:rsidRPr="000B5DED">
        <w:rPr>
          <w:rFonts w:ascii="Courier New" w:eastAsia="Times New Roman" w:hAnsi="Courier New" w:cs="Courier New"/>
          <w:color w:val="000000"/>
          <w:sz w:val="24"/>
          <w:szCs w:val="24"/>
        </w:rPr>
        <w:t xml:space="preserve"> </w:t>
      </w:r>
      <w:proofErr w:type="spellStart"/>
      <w:r w:rsidRPr="000B5DED">
        <w:rPr>
          <w:rFonts w:ascii="Courier New" w:eastAsia="Times New Roman" w:hAnsi="Courier New" w:cs="Courier New"/>
          <w:color w:val="000000"/>
          <w:sz w:val="24"/>
          <w:szCs w:val="24"/>
        </w:rPr>
        <w:t>M.K.</w:t>
      </w:r>
      <w:proofErr w:type="gramStart"/>
      <w:r w:rsidRPr="000B5DED">
        <w:rPr>
          <w:rFonts w:ascii="Courier New" w:eastAsia="Times New Roman" w:hAnsi="Courier New" w:cs="Courier New"/>
          <w:color w:val="000000"/>
          <w:sz w:val="24"/>
          <w:szCs w:val="24"/>
        </w:rPr>
        <w:t>,Adv</w:t>
      </w:r>
      <w:proofErr w:type="spellEnd"/>
      <w:proofErr w:type="gramEnd"/>
      <w:r w:rsidRPr="000B5DED">
        <w:rPr>
          <w:rFonts w:ascii="Courier New" w:eastAsia="Times New Roman" w:hAnsi="Courier New" w:cs="Courier New"/>
          <w:color w:val="000000"/>
          <w:sz w:val="24"/>
          <w:szCs w:val="24"/>
        </w:rPr>
        <w:t>.</w:t>
      </w: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0B5DED">
        <w:rPr>
          <w:rFonts w:ascii="Courier New" w:eastAsia="Times New Roman" w:hAnsi="Courier New" w:cs="Courier New"/>
          <w:color w:val="000000"/>
          <w:sz w:val="24"/>
          <w:szCs w:val="24"/>
        </w:rPr>
        <w:t xml:space="preserve">                     For   Mr. </w:t>
      </w:r>
      <w:proofErr w:type="spellStart"/>
      <w:r w:rsidRPr="000B5DED">
        <w:rPr>
          <w:rFonts w:ascii="Courier New" w:eastAsia="Times New Roman" w:hAnsi="Courier New" w:cs="Courier New"/>
          <w:color w:val="000000"/>
          <w:sz w:val="24"/>
          <w:szCs w:val="24"/>
        </w:rPr>
        <w:t>Kaushal</w:t>
      </w:r>
      <w:proofErr w:type="spellEnd"/>
      <w:r w:rsidRPr="000B5DED">
        <w:rPr>
          <w:rFonts w:ascii="Courier New" w:eastAsia="Times New Roman" w:hAnsi="Courier New" w:cs="Courier New"/>
          <w:color w:val="000000"/>
          <w:sz w:val="24"/>
          <w:szCs w:val="24"/>
        </w:rPr>
        <w:t xml:space="preserve"> </w:t>
      </w:r>
      <w:proofErr w:type="spellStart"/>
      <w:r w:rsidRPr="000B5DED">
        <w:rPr>
          <w:rFonts w:ascii="Courier New" w:eastAsia="Times New Roman" w:hAnsi="Courier New" w:cs="Courier New"/>
          <w:color w:val="000000"/>
          <w:sz w:val="24"/>
          <w:szCs w:val="24"/>
        </w:rPr>
        <w:t>Yadav</w:t>
      </w:r>
      <w:proofErr w:type="gramStart"/>
      <w:r w:rsidRPr="000B5DED">
        <w:rPr>
          <w:rFonts w:ascii="Courier New" w:eastAsia="Times New Roman" w:hAnsi="Courier New" w:cs="Courier New"/>
          <w:color w:val="000000"/>
          <w:sz w:val="24"/>
          <w:szCs w:val="24"/>
        </w:rPr>
        <w:t>,AOR</w:t>
      </w:r>
      <w:proofErr w:type="spellEnd"/>
      <w:proofErr w:type="gramEnd"/>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proofErr w:type="spellStart"/>
      <w:r w:rsidRPr="000B5DED">
        <w:rPr>
          <w:rFonts w:ascii="Times New Roman" w:eastAsia="Times New Roman" w:hAnsi="Times New Roman" w:cs="Times New Roman"/>
          <w:color w:val="000000"/>
          <w:sz w:val="25"/>
          <w:szCs w:val="25"/>
        </w:rPr>
        <w:t>Hon'ble</w:t>
      </w:r>
      <w:proofErr w:type="spellEnd"/>
      <w:r w:rsidRPr="000B5DED">
        <w:rPr>
          <w:rFonts w:ascii="Times New Roman" w:eastAsia="Times New Roman" w:hAnsi="Times New Roman" w:cs="Times New Roman"/>
          <w:color w:val="000000"/>
          <w:sz w:val="25"/>
          <w:szCs w:val="25"/>
        </w:rPr>
        <w:t xml:space="preserve"> Mr. Justice Mohan M. </w:t>
      </w:r>
      <w:proofErr w:type="spellStart"/>
      <w:r w:rsidRPr="000B5DED">
        <w:rPr>
          <w:rFonts w:ascii="Times New Roman" w:eastAsia="Times New Roman" w:hAnsi="Times New Roman" w:cs="Times New Roman"/>
          <w:color w:val="000000"/>
          <w:sz w:val="25"/>
          <w:szCs w:val="25"/>
        </w:rPr>
        <w:t>Shantanagoudar</w:t>
      </w:r>
      <w:proofErr w:type="spellEnd"/>
      <w:r w:rsidRPr="000B5DED">
        <w:rPr>
          <w:rFonts w:ascii="Times New Roman" w:eastAsia="Times New Roman" w:hAnsi="Times New Roman" w:cs="Times New Roman"/>
          <w:color w:val="000000"/>
          <w:sz w:val="25"/>
          <w:szCs w:val="25"/>
        </w:rPr>
        <w:t xml:space="preserve"> pronounced the Non-Reportable judgment of the Bench comprising </w:t>
      </w:r>
      <w:proofErr w:type="spellStart"/>
      <w:r w:rsidRPr="000B5DED">
        <w:rPr>
          <w:rFonts w:ascii="Times New Roman" w:eastAsia="Times New Roman" w:hAnsi="Times New Roman" w:cs="Times New Roman"/>
          <w:color w:val="000000"/>
          <w:sz w:val="25"/>
          <w:szCs w:val="25"/>
        </w:rPr>
        <w:t>Hon'ble</w:t>
      </w:r>
      <w:proofErr w:type="spellEnd"/>
      <w:r w:rsidRPr="000B5DED">
        <w:rPr>
          <w:rFonts w:ascii="Times New Roman" w:eastAsia="Times New Roman" w:hAnsi="Times New Roman" w:cs="Times New Roman"/>
          <w:color w:val="000000"/>
          <w:sz w:val="25"/>
          <w:szCs w:val="25"/>
        </w:rPr>
        <w:t xml:space="preserve"> Mr. Justice </w:t>
      </w:r>
      <w:proofErr w:type="spellStart"/>
      <w:r w:rsidRPr="000B5DED">
        <w:rPr>
          <w:rFonts w:ascii="Times New Roman" w:eastAsia="Times New Roman" w:hAnsi="Times New Roman" w:cs="Times New Roman"/>
          <w:color w:val="000000"/>
          <w:sz w:val="25"/>
          <w:szCs w:val="25"/>
        </w:rPr>
        <w:t>Arun</w:t>
      </w:r>
      <w:proofErr w:type="spellEnd"/>
      <w:r w:rsidRPr="000B5DED">
        <w:rPr>
          <w:rFonts w:ascii="Times New Roman" w:eastAsia="Times New Roman" w:hAnsi="Times New Roman" w:cs="Times New Roman"/>
          <w:color w:val="000000"/>
          <w:sz w:val="25"/>
          <w:szCs w:val="25"/>
        </w:rPr>
        <w:t xml:space="preserve"> </w:t>
      </w:r>
      <w:proofErr w:type="spellStart"/>
      <w:r w:rsidRPr="000B5DED">
        <w:rPr>
          <w:rFonts w:ascii="Times New Roman" w:eastAsia="Times New Roman" w:hAnsi="Times New Roman" w:cs="Times New Roman"/>
          <w:color w:val="000000"/>
          <w:sz w:val="25"/>
          <w:szCs w:val="25"/>
        </w:rPr>
        <w:t>Mishra</w:t>
      </w:r>
      <w:proofErr w:type="spellEnd"/>
      <w:r w:rsidRPr="000B5DED">
        <w:rPr>
          <w:rFonts w:ascii="Times New Roman" w:eastAsia="Times New Roman" w:hAnsi="Times New Roman" w:cs="Times New Roman"/>
          <w:color w:val="000000"/>
          <w:sz w:val="25"/>
          <w:szCs w:val="25"/>
        </w:rPr>
        <w:t xml:space="preserve"> and His Lordship.</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Leave granted.</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The appeals are allowed in terms of the signed Non- Reportable judgment.</w:t>
      </w:r>
    </w:p>
    <w:p w:rsidR="000B5DED" w:rsidRPr="000B5DED" w:rsidRDefault="000B5DED" w:rsidP="000B5DED">
      <w:pPr>
        <w:spacing w:before="100" w:beforeAutospacing="1" w:after="100" w:afterAutospacing="1" w:line="240" w:lineRule="auto"/>
        <w:jc w:val="both"/>
        <w:rPr>
          <w:rFonts w:ascii="Times New Roman" w:eastAsia="Times New Roman" w:hAnsi="Times New Roman" w:cs="Times New Roman"/>
          <w:color w:val="000000"/>
          <w:sz w:val="25"/>
          <w:szCs w:val="25"/>
        </w:rPr>
      </w:pPr>
      <w:r w:rsidRPr="000B5DED">
        <w:rPr>
          <w:rFonts w:ascii="Times New Roman" w:eastAsia="Times New Roman" w:hAnsi="Times New Roman" w:cs="Times New Roman"/>
          <w:color w:val="000000"/>
          <w:sz w:val="25"/>
          <w:szCs w:val="25"/>
        </w:rPr>
        <w:t>Pending application, if any, stands disposed of.</w:t>
      </w:r>
    </w:p>
    <w:p w:rsidR="000B5DED" w:rsidRPr="000B5DED" w:rsidRDefault="000B5DED" w:rsidP="000B5DED"/>
    <w:sectPr w:rsidR="000B5DED" w:rsidRPr="000B5DE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0B5DED"/>
    <w:rsid w:val="000B5DED"/>
    <w:rsid w:val="00DF2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5DED"/>
    <w:rPr>
      <w:rFonts w:ascii="Courier New" w:eastAsia="Times New Roman" w:hAnsi="Courier New" w:cs="Courier New"/>
      <w:sz w:val="20"/>
      <w:szCs w:val="20"/>
    </w:rPr>
  </w:style>
  <w:style w:type="paragraph" w:styleId="NormalWeb">
    <w:name w:val="Normal (Web)"/>
    <w:basedOn w:val="Normal"/>
    <w:uiPriority w:val="99"/>
    <w:semiHidden/>
    <w:unhideWhenUsed/>
    <w:rsid w:val="000B5D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5DED"/>
    <w:rPr>
      <w:color w:val="0000FF"/>
      <w:u w:val="single"/>
    </w:rPr>
  </w:style>
</w:styles>
</file>

<file path=word/webSettings.xml><?xml version="1.0" encoding="utf-8"?>
<w:webSettings xmlns:r="http://schemas.openxmlformats.org/officeDocument/2006/relationships" xmlns:w="http://schemas.openxmlformats.org/wordprocessingml/2006/main">
  <w:divs>
    <w:div w:id="386421794">
      <w:bodyDiv w:val="1"/>
      <w:marLeft w:val="0"/>
      <w:marRight w:val="0"/>
      <w:marTop w:val="0"/>
      <w:marBottom w:val="0"/>
      <w:divBdr>
        <w:top w:val="none" w:sz="0" w:space="0" w:color="auto"/>
        <w:left w:val="none" w:sz="0" w:space="0" w:color="auto"/>
        <w:bottom w:val="none" w:sz="0" w:space="0" w:color="auto"/>
        <w:right w:val="none" w:sz="0" w:space="0" w:color="auto"/>
      </w:divBdr>
      <w:divsChild>
        <w:div w:id="761026533">
          <w:marLeft w:val="0"/>
          <w:marRight w:val="0"/>
          <w:marTop w:val="0"/>
          <w:marBottom w:val="150"/>
          <w:divBdr>
            <w:top w:val="none" w:sz="0" w:space="0" w:color="auto"/>
            <w:left w:val="none" w:sz="0" w:space="0" w:color="auto"/>
            <w:bottom w:val="none" w:sz="0" w:space="0" w:color="auto"/>
            <w:right w:val="none" w:sz="0" w:space="0" w:color="auto"/>
          </w:divBdr>
        </w:div>
        <w:div w:id="50536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3866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100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854487">
      <w:bodyDiv w:val="1"/>
      <w:marLeft w:val="0"/>
      <w:marRight w:val="0"/>
      <w:marTop w:val="0"/>
      <w:marBottom w:val="0"/>
      <w:divBdr>
        <w:top w:val="none" w:sz="0" w:space="0" w:color="auto"/>
        <w:left w:val="none" w:sz="0" w:space="0" w:color="auto"/>
        <w:bottom w:val="none" w:sz="0" w:space="0" w:color="auto"/>
        <w:right w:val="none" w:sz="0" w:space="0" w:color="auto"/>
      </w:divBdr>
      <w:divsChild>
        <w:div w:id="1988318541">
          <w:marLeft w:val="0"/>
          <w:marRight w:val="0"/>
          <w:marTop w:val="0"/>
          <w:marBottom w:val="150"/>
          <w:divBdr>
            <w:top w:val="none" w:sz="0" w:space="0" w:color="auto"/>
            <w:left w:val="none" w:sz="0" w:space="0" w:color="auto"/>
            <w:bottom w:val="none" w:sz="0" w:space="0" w:color="auto"/>
            <w:right w:val="none" w:sz="0" w:space="0" w:color="auto"/>
          </w:divBdr>
        </w:div>
        <w:div w:id="39570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8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36475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360078/" TargetMode="External"/><Relationship Id="rId13" Type="http://schemas.openxmlformats.org/officeDocument/2006/relationships/hyperlink" Target="https://indiankanoon.org/doc/132324345/" TargetMode="External"/><Relationship Id="rId18" Type="http://schemas.openxmlformats.org/officeDocument/2006/relationships/hyperlink" Target="https://indiankanoon.org/doc/65406532/" TargetMode="External"/><Relationship Id="rId3" Type="http://schemas.openxmlformats.org/officeDocument/2006/relationships/webSettings" Target="webSettings.xml"/><Relationship Id="rId21" Type="http://schemas.openxmlformats.org/officeDocument/2006/relationships/hyperlink" Target="https://indiankanoon.org/doc/445276/" TargetMode="External"/><Relationship Id="rId7" Type="http://schemas.openxmlformats.org/officeDocument/2006/relationships/hyperlink" Target="https://indiankanoon.org/doc/1033637/" TargetMode="External"/><Relationship Id="rId12" Type="http://schemas.openxmlformats.org/officeDocument/2006/relationships/hyperlink" Target="https://indiankanoon.org/doc/68365/" TargetMode="External"/><Relationship Id="rId17" Type="http://schemas.openxmlformats.org/officeDocument/2006/relationships/hyperlink" Target="https://indiankanoon.org/doc/132324345/" TargetMode="External"/><Relationship Id="rId2" Type="http://schemas.openxmlformats.org/officeDocument/2006/relationships/settings" Target="settings.xml"/><Relationship Id="rId16" Type="http://schemas.openxmlformats.org/officeDocument/2006/relationships/hyperlink" Target="https://indiankanoon.org/doc/68365/" TargetMode="External"/><Relationship Id="rId20" Type="http://schemas.openxmlformats.org/officeDocument/2006/relationships/hyperlink" Target="https://indiankanoon.org/doc/23015624/" TargetMode="External"/><Relationship Id="rId1" Type="http://schemas.openxmlformats.org/officeDocument/2006/relationships/styles" Target="styles.xml"/><Relationship Id="rId6" Type="http://schemas.openxmlformats.org/officeDocument/2006/relationships/hyperlink" Target="https://indiankanoon.org/doc/1569253/" TargetMode="External"/><Relationship Id="rId11" Type="http://schemas.openxmlformats.org/officeDocument/2006/relationships/hyperlink" Target="https://indiankanoon.org/doc/1868789/" TargetMode="External"/><Relationship Id="rId24" Type="http://schemas.openxmlformats.org/officeDocument/2006/relationships/theme" Target="theme/theme1.xml"/><Relationship Id="rId5" Type="http://schemas.openxmlformats.org/officeDocument/2006/relationships/hyperlink" Target="https://indiankanoon.org/doc/1569253/" TargetMode="External"/><Relationship Id="rId15" Type="http://schemas.openxmlformats.org/officeDocument/2006/relationships/hyperlink" Target="https://indiankanoon.org/doc/1985622/" TargetMode="External"/><Relationship Id="rId23" Type="http://schemas.openxmlformats.org/officeDocument/2006/relationships/fontTable" Target="fontTable.xml"/><Relationship Id="rId10" Type="http://schemas.openxmlformats.org/officeDocument/2006/relationships/hyperlink" Target="https://indiankanoon.org/doc/1360078/" TargetMode="External"/><Relationship Id="rId19" Type="http://schemas.openxmlformats.org/officeDocument/2006/relationships/hyperlink" Target="https://indiankanoon.org/doc/7496/" TargetMode="External"/><Relationship Id="rId4" Type="http://schemas.openxmlformats.org/officeDocument/2006/relationships/hyperlink" Target="https://indiankanoon.org/doc/1569253/" TargetMode="External"/><Relationship Id="rId9" Type="http://schemas.openxmlformats.org/officeDocument/2006/relationships/hyperlink" Target="https://indiankanoon.org/doc/23015624/" TargetMode="External"/><Relationship Id="rId14" Type="http://schemas.openxmlformats.org/officeDocument/2006/relationships/hyperlink" Target="https://indiankanoon.org/doc/7496/" TargetMode="External"/><Relationship Id="rId22" Type="http://schemas.openxmlformats.org/officeDocument/2006/relationships/hyperlink" Target="https://indiankanoon.org/doc/1569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3087</Words>
  <Characters>17600</Characters>
  <Application>Microsoft Office Word</Application>
  <DocSecurity>0</DocSecurity>
  <Lines>146</Lines>
  <Paragraphs>41</Paragraphs>
  <ScaleCrop>false</ScaleCrop>
  <Company/>
  <LinksUpToDate>false</LinksUpToDate>
  <CharactersWithSpaces>20646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cp:lastPrinted>2020-06-30T15:59:00Z</cp:lastPrinted>
  <dcterms:created xsi:type="dcterms:W3CDTF">2020-06-30T15:58:00Z</dcterms:created>
  <dcterms:modified xsi:type="dcterms:W3CDTF">2020-06-30T15:59:00Z</dcterms:modified>
</cp:coreProperties>
</file>