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B64" w:rsidRPr="00DA0B64" w:rsidRDefault="00DA0B64" w:rsidP="00DA0B64">
      <w:pPr>
        <w:autoSpaceDE w:val="0"/>
        <w:autoSpaceDN w:val="0"/>
        <w:adjustRightInd w:val="0"/>
        <w:jc w:val="center"/>
        <w:rPr>
          <w:b/>
          <w:bCs/>
          <w:szCs w:val="20"/>
        </w:rPr>
      </w:pPr>
      <w:r w:rsidRPr="00DA0B64">
        <w:rPr>
          <w:b/>
          <w:bCs/>
          <w:szCs w:val="20"/>
        </w:rPr>
        <w:t>SUPREME COURT OF INDIA</w:t>
      </w:r>
    </w:p>
    <w:p w:rsidR="00DA0B64" w:rsidRPr="00DA0B64" w:rsidRDefault="00DA0B64" w:rsidP="00DA0B64">
      <w:pPr>
        <w:autoSpaceDE w:val="0"/>
        <w:autoSpaceDN w:val="0"/>
        <w:adjustRightInd w:val="0"/>
        <w:jc w:val="center"/>
        <w:rPr>
          <w:szCs w:val="20"/>
        </w:rPr>
      </w:pPr>
    </w:p>
    <w:p w:rsidR="00DA0B64" w:rsidRDefault="00DA0B64" w:rsidP="00DA0B64">
      <w:pPr>
        <w:autoSpaceDE w:val="0"/>
        <w:autoSpaceDN w:val="0"/>
        <w:adjustRightInd w:val="0"/>
        <w:jc w:val="center"/>
        <w:rPr>
          <w:szCs w:val="20"/>
        </w:rPr>
      </w:pPr>
      <w:r w:rsidRPr="00DA0B64">
        <w:rPr>
          <w:szCs w:val="20"/>
        </w:rPr>
        <w:t>Avinash C.</w:t>
      </w:r>
    </w:p>
    <w:p w:rsidR="00DA0B64" w:rsidRDefault="00DA0B64" w:rsidP="00DA0B64">
      <w:pPr>
        <w:autoSpaceDE w:val="0"/>
        <w:autoSpaceDN w:val="0"/>
        <w:adjustRightInd w:val="0"/>
        <w:jc w:val="center"/>
        <w:rPr>
          <w:szCs w:val="20"/>
        </w:rPr>
      </w:pPr>
    </w:p>
    <w:p w:rsidR="00DA0B64" w:rsidRDefault="00DA0B64" w:rsidP="00DA0B64">
      <w:pPr>
        <w:autoSpaceDE w:val="0"/>
        <w:autoSpaceDN w:val="0"/>
        <w:adjustRightInd w:val="0"/>
        <w:jc w:val="center"/>
        <w:rPr>
          <w:szCs w:val="20"/>
        </w:rPr>
      </w:pPr>
      <w:r>
        <w:rPr>
          <w:szCs w:val="20"/>
        </w:rPr>
        <w:t>Vs.</w:t>
      </w:r>
    </w:p>
    <w:p w:rsidR="00DA0B64" w:rsidRPr="00DA0B64" w:rsidRDefault="00DA0B64" w:rsidP="00DA0B64">
      <w:pPr>
        <w:autoSpaceDE w:val="0"/>
        <w:autoSpaceDN w:val="0"/>
        <w:adjustRightInd w:val="0"/>
        <w:jc w:val="center"/>
        <w:rPr>
          <w:szCs w:val="20"/>
        </w:rPr>
      </w:pPr>
    </w:p>
    <w:p w:rsidR="00DA0B64" w:rsidRDefault="00DA0B64" w:rsidP="00DA0B64">
      <w:pPr>
        <w:autoSpaceDE w:val="0"/>
        <w:autoSpaceDN w:val="0"/>
        <w:adjustRightInd w:val="0"/>
        <w:jc w:val="center"/>
        <w:rPr>
          <w:szCs w:val="20"/>
        </w:rPr>
      </w:pPr>
      <w:r>
        <w:rPr>
          <w:szCs w:val="20"/>
        </w:rPr>
        <w:t>State o</w:t>
      </w:r>
      <w:r w:rsidRPr="00DA0B64">
        <w:rPr>
          <w:szCs w:val="20"/>
        </w:rPr>
        <w:t>f Karnataka</w:t>
      </w:r>
    </w:p>
    <w:p w:rsidR="00DA0B64" w:rsidRDefault="00DA0B64" w:rsidP="00DA0B64">
      <w:pPr>
        <w:autoSpaceDE w:val="0"/>
        <w:autoSpaceDN w:val="0"/>
        <w:adjustRightInd w:val="0"/>
        <w:jc w:val="center"/>
        <w:rPr>
          <w:szCs w:val="20"/>
        </w:rPr>
      </w:pPr>
    </w:p>
    <w:p w:rsidR="00DA0B64" w:rsidRDefault="00DA0B64" w:rsidP="00DA0B64">
      <w:pPr>
        <w:autoSpaceDE w:val="0"/>
        <w:autoSpaceDN w:val="0"/>
        <w:adjustRightInd w:val="0"/>
        <w:jc w:val="center"/>
        <w:rPr>
          <w:szCs w:val="20"/>
        </w:rPr>
      </w:pPr>
      <w:r>
        <w:rPr>
          <w:szCs w:val="20"/>
        </w:rPr>
        <w:t xml:space="preserve">C.A.No.3543-3555 of </w:t>
      </w:r>
      <w:r w:rsidRPr="00DA0B64">
        <w:rPr>
          <w:szCs w:val="20"/>
        </w:rPr>
        <w:t>2018</w:t>
      </w:r>
    </w:p>
    <w:p w:rsidR="00DA0B64" w:rsidRDefault="00DA0B64" w:rsidP="00DA0B64">
      <w:pPr>
        <w:autoSpaceDE w:val="0"/>
        <w:autoSpaceDN w:val="0"/>
        <w:adjustRightInd w:val="0"/>
        <w:jc w:val="center"/>
        <w:rPr>
          <w:szCs w:val="20"/>
        </w:rPr>
      </w:pPr>
    </w:p>
    <w:p w:rsidR="00DA0B64" w:rsidRDefault="00DA0B64" w:rsidP="00DA0B64">
      <w:pPr>
        <w:autoSpaceDE w:val="0"/>
        <w:autoSpaceDN w:val="0"/>
        <w:adjustRightInd w:val="0"/>
        <w:jc w:val="center"/>
        <w:rPr>
          <w:szCs w:val="20"/>
        </w:rPr>
      </w:pPr>
      <w:r>
        <w:rPr>
          <w:szCs w:val="20"/>
        </w:rPr>
        <w:t>(Adarsh Kumar Goel and R.F.Nariman,JJ.,)</w:t>
      </w:r>
    </w:p>
    <w:p w:rsidR="00DA0B64" w:rsidRDefault="00DA0B64" w:rsidP="00DA0B64">
      <w:pPr>
        <w:autoSpaceDE w:val="0"/>
        <w:autoSpaceDN w:val="0"/>
        <w:adjustRightInd w:val="0"/>
        <w:jc w:val="center"/>
        <w:rPr>
          <w:szCs w:val="20"/>
        </w:rPr>
      </w:pPr>
    </w:p>
    <w:p w:rsidR="00DA0B64" w:rsidRDefault="00DA0B64" w:rsidP="00DA0B64">
      <w:pPr>
        <w:autoSpaceDE w:val="0"/>
        <w:autoSpaceDN w:val="0"/>
        <w:adjustRightInd w:val="0"/>
        <w:jc w:val="center"/>
        <w:rPr>
          <w:szCs w:val="20"/>
        </w:rPr>
      </w:pPr>
      <w:r>
        <w:rPr>
          <w:szCs w:val="20"/>
        </w:rPr>
        <w:t>04.04.2018</w:t>
      </w:r>
    </w:p>
    <w:p w:rsidR="00DA0B64" w:rsidRDefault="00DA0B64" w:rsidP="00DA0B64">
      <w:pPr>
        <w:autoSpaceDE w:val="0"/>
        <w:autoSpaceDN w:val="0"/>
        <w:adjustRightInd w:val="0"/>
        <w:jc w:val="center"/>
        <w:rPr>
          <w:szCs w:val="20"/>
        </w:rPr>
      </w:pPr>
    </w:p>
    <w:p w:rsidR="00DA0B64" w:rsidRPr="00DA0B64" w:rsidRDefault="00DA0B64" w:rsidP="00DA0B64">
      <w:pPr>
        <w:autoSpaceDE w:val="0"/>
        <w:autoSpaceDN w:val="0"/>
        <w:adjustRightInd w:val="0"/>
        <w:jc w:val="center"/>
        <w:rPr>
          <w:b/>
          <w:bCs/>
          <w:szCs w:val="20"/>
        </w:rPr>
      </w:pPr>
      <w:r w:rsidRPr="00DA0B64">
        <w:rPr>
          <w:b/>
          <w:bCs/>
          <w:szCs w:val="20"/>
        </w:rPr>
        <w:t>ORDER</w:t>
      </w:r>
    </w:p>
    <w:p w:rsidR="00DA0B64" w:rsidRDefault="00DA0B64" w:rsidP="00DA0B64">
      <w:pPr>
        <w:autoSpaceDE w:val="0"/>
        <w:autoSpaceDN w:val="0"/>
        <w:adjustRightInd w:val="0"/>
        <w:jc w:val="both"/>
        <w:rPr>
          <w:szCs w:val="20"/>
        </w:rPr>
      </w:pPr>
    </w:p>
    <w:p w:rsidR="00DA0B64" w:rsidRPr="00DA0B64" w:rsidRDefault="00DA0B64" w:rsidP="00DA0B64">
      <w:pPr>
        <w:autoSpaceDE w:val="0"/>
        <w:autoSpaceDN w:val="0"/>
        <w:adjustRightInd w:val="0"/>
        <w:jc w:val="both"/>
        <w:rPr>
          <w:szCs w:val="20"/>
        </w:rPr>
      </w:pPr>
      <w:r>
        <w:rPr>
          <w:szCs w:val="20"/>
        </w:rPr>
        <w:t>SLP</w:t>
      </w:r>
      <w:r w:rsidRPr="00DA0B64">
        <w:rPr>
          <w:szCs w:val="20"/>
        </w:rPr>
        <w:t>(C</w:t>
      </w:r>
      <w:r>
        <w:rPr>
          <w:szCs w:val="20"/>
        </w:rPr>
        <w:t>ivil)No.7166-7178 of 2018</w:t>
      </w:r>
    </w:p>
    <w:p w:rsidR="00DA0B64" w:rsidRPr="00DA0B64" w:rsidRDefault="00DA0B64" w:rsidP="00DA0B64">
      <w:pPr>
        <w:autoSpaceDE w:val="0"/>
        <w:autoSpaceDN w:val="0"/>
        <w:adjustRightInd w:val="0"/>
        <w:jc w:val="both"/>
        <w:rPr>
          <w:szCs w:val="20"/>
        </w:rPr>
      </w:pPr>
    </w:p>
    <w:p w:rsidR="00DA0B64" w:rsidRDefault="00DA0B64" w:rsidP="00DA0B64">
      <w:pPr>
        <w:autoSpaceDE w:val="0"/>
        <w:autoSpaceDN w:val="0"/>
        <w:adjustRightInd w:val="0"/>
        <w:jc w:val="both"/>
        <w:rPr>
          <w:szCs w:val="20"/>
        </w:rPr>
      </w:pPr>
      <w:r>
        <w:rPr>
          <w:szCs w:val="20"/>
        </w:rPr>
        <w:t xml:space="preserve">1. We have heard learned </w:t>
      </w:r>
      <w:r w:rsidRPr="00DA0B64">
        <w:rPr>
          <w:szCs w:val="20"/>
        </w:rPr>
        <w:t>counsel for the parties</w:t>
      </w:r>
      <w:r>
        <w:rPr>
          <w:szCs w:val="20"/>
        </w:rPr>
        <w:t xml:space="preserve"> who have entered appearance. </w:t>
      </w:r>
      <w:r w:rsidRPr="00DA0B64">
        <w:rPr>
          <w:szCs w:val="20"/>
        </w:rPr>
        <w:t>Having regard to the</w:t>
      </w:r>
      <w:r>
        <w:rPr>
          <w:szCs w:val="20"/>
        </w:rPr>
        <w:t xml:space="preserve"> </w:t>
      </w:r>
      <w:r w:rsidRPr="00DA0B64">
        <w:rPr>
          <w:szCs w:val="20"/>
        </w:rPr>
        <w:t>nature of the order proposed, we do not consider it necessary to issue notice to all the parties who are not represented.</w:t>
      </w:r>
    </w:p>
    <w:p w:rsidR="00DA0B64" w:rsidRPr="00DA0B64" w:rsidRDefault="00DA0B64" w:rsidP="00DA0B64">
      <w:pPr>
        <w:autoSpaceDE w:val="0"/>
        <w:autoSpaceDN w:val="0"/>
        <w:adjustRightInd w:val="0"/>
        <w:jc w:val="both"/>
        <w:rPr>
          <w:szCs w:val="20"/>
        </w:rPr>
      </w:pPr>
    </w:p>
    <w:p w:rsidR="00DA0B64" w:rsidRPr="00DA0B64" w:rsidRDefault="00DA0B64" w:rsidP="00DA0B64">
      <w:pPr>
        <w:autoSpaceDE w:val="0"/>
        <w:autoSpaceDN w:val="0"/>
        <w:adjustRightInd w:val="0"/>
        <w:jc w:val="both"/>
        <w:rPr>
          <w:szCs w:val="20"/>
        </w:rPr>
      </w:pPr>
      <w:r>
        <w:rPr>
          <w:szCs w:val="20"/>
        </w:rPr>
        <w:t xml:space="preserve">2. </w:t>
      </w:r>
      <w:r w:rsidRPr="00DA0B64">
        <w:rPr>
          <w:szCs w:val="20"/>
        </w:rPr>
        <w:t xml:space="preserve"> The matter arises out of Selection conducted by the Karnataka Public Service Commission ("KPSC") pursuant to Notification dated 3.11.2011 for filling up 362 posts of the Group 'A' and Group 'D' in the State of Karnataka. Examinations were conducted on 22.04.2012. Written tests for mains were conducted between 15.12.2012 and 16.01.2013. Interviews were held between 01-04-2013 and 27.05.2013.</w:t>
      </w:r>
    </w:p>
    <w:p w:rsidR="00DA0B64" w:rsidRDefault="00DA0B64" w:rsidP="00DA0B64">
      <w:pPr>
        <w:autoSpaceDE w:val="0"/>
        <w:autoSpaceDN w:val="0"/>
        <w:adjustRightInd w:val="0"/>
        <w:jc w:val="both"/>
        <w:rPr>
          <w:szCs w:val="20"/>
        </w:rPr>
      </w:pPr>
    </w:p>
    <w:p w:rsidR="00DA0B64" w:rsidRDefault="00DA0B64" w:rsidP="00DA0B64">
      <w:pPr>
        <w:autoSpaceDE w:val="0"/>
        <w:autoSpaceDN w:val="0"/>
        <w:adjustRightInd w:val="0"/>
        <w:jc w:val="both"/>
        <w:rPr>
          <w:szCs w:val="20"/>
        </w:rPr>
      </w:pPr>
      <w:r>
        <w:rPr>
          <w:szCs w:val="20"/>
        </w:rPr>
        <w:t xml:space="preserve">3. </w:t>
      </w:r>
      <w:r w:rsidRPr="00DA0B64">
        <w:rPr>
          <w:szCs w:val="20"/>
        </w:rPr>
        <w:t xml:space="preserve"> There were complaints of mal-practices and irregularities in the conduct of examinations as well as the interviews. It was inter alia alleged that there were demands of bribes from candidates. The FIR was </w:t>
      </w:r>
      <w:r>
        <w:rPr>
          <w:szCs w:val="20"/>
        </w:rPr>
        <w:t xml:space="preserve"> </w:t>
      </w:r>
      <w:r w:rsidRPr="00DA0B64">
        <w:rPr>
          <w:szCs w:val="20"/>
        </w:rPr>
        <w:t>lodged against Chairman, Member and some officials of the KPSC. On receipt of the interim report of CID dated 10th September, 2013, the State Government on 15th December,2013 directed annulment of evaluation of written examination as well as the personality test. The KPSC however, published the select list. The State Government withdrew the requisition for appointments on</w:t>
      </w:r>
      <w:r>
        <w:rPr>
          <w:szCs w:val="20"/>
        </w:rPr>
        <w:t xml:space="preserve"> </w:t>
      </w:r>
      <w:r w:rsidRPr="00DA0B64">
        <w:rPr>
          <w:szCs w:val="20"/>
        </w:rPr>
        <w:t>14.08.2014.</w:t>
      </w:r>
    </w:p>
    <w:p w:rsidR="00DA0B64" w:rsidRPr="00DA0B64" w:rsidRDefault="00DA0B64" w:rsidP="00DA0B64">
      <w:pPr>
        <w:autoSpaceDE w:val="0"/>
        <w:autoSpaceDN w:val="0"/>
        <w:adjustRightInd w:val="0"/>
        <w:jc w:val="both"/>
        <w:rPr>
          <w:szCs w:val="20"/>
        </w:rPr>
      </w:pPr>
    </w:p>
    <w:p w:rsidR="00DA0B64" w:rsidRPr="00DA0B64" w:rsidRDefault="00DA0B64" w:rsidP="00DA0B64">
      <w:pPr>
        <w:autoSpaceDE w:val="0"/>
        <w:autoSpaceDN w:val="0"/>
        <w:adjustRightInd w:val="0"/>
        <w:jc w:val="both"/>
        <w:rPr>
          <w:szCs w:val="20"/>
        </w:rPr>
      </w:pPr>
      <w:r>
        <w:rPr>
          <w:szCs w:val="20"/>
        </w:rPr>
        <w:t xml:space="preserve">4. </w:t>
      </w:r>
      <w:r w:rsidRPr="00DA0B64">
        <w:rPr>
          <w:szCs w:val="20"/>
        </w:rPr>
        <w:t>The above order was challenged by the successful candidates before the Karnataka Administrative Tribunal. The Tribunal vide order dated 19th October, 2016 quashed the decision of the State Government and directed appointment of the selected candidates. Some selected candidates have been given appointments.</w:t>
      </w:r>
    </w:p>
    <w:p w:rsidR="00DA0B64" w:rsidRDefault="00DA0B64" w:rsidP="00DA0B64">
      <w:pPr>
        <w:autoSpaceDE w:val="0"/>
        <w:autoSpaceDN w:val="0"/>
        <w:adjustRightInd w:val="0"/>
        <w:jc w:val="both"/>
        <w:rPr>
          <w:szCs w:val="20"/>
        </w:rPr>
      </w:pPr>
    </w:p>
    <w:p w:rsidR="00DA0B64" w:rsidRDefault="00DA0B64" w:rsidP="00DA0B64">
      <w:pPr>
        <w:autoSpaceDE w:val="0"/>
        <w:autoSpaceDN w:val="0"/>
        <w:adjustRightInd w:val="0"/>
        <w:jc w:val="both"/>
        <w:rPr>
          <w:szCs w:val="20"/>
        </w:rPr>
      </w:pPr>
      <w:r>
        <w:rPr>
          <w:szCs w:val="20"/>
        </w:rPr>
        <w:t xml:space="preserve">5. </w:t>
      </w:r>
      <w:r w:rsidRPr="00DA0B64">
        <w:rPr>
          <w:szCs w:val="20"/>
        </w:rPr>
        <w:t>The order of the Tribunal was challenged before</w:t>
      </w:r>
      <w:r>
        <w:rPr>
          <w:szCs w:val="20"/>
        </w:rPr>
        <w:t xml:space="preserve"> </w:t>
      </w:r>
      <w:r w:rsidRPr="00DA0B64">
        <w:rPr>
          <w:szCs w:val="20"/>
        </w:rPr>
        <w:t>the High Court. The High Court by the impugned order</w:t>
      </w:r>
      <w:r w:rsidR="00644815">
        <w:rPr>
          <w:szCs w:val="20"/>
        </w:rPr>
        <w:t xml:space="preserve"> </w:t>
      </w:r>
      <w:r w:rsidRPr="00DA0B64">
        <w:rPr>
          <w:szCs w:val="20"/>
        </w:rPr>
        <w:t>set aside the order of the Tribunal. The High Court</w:t>
      </w:r>
      <w:r w:rsidR="00644815">
        <w:rPr>
          <w:szCs w:val="20"/>
        </w:rPr>
        <w:t xml:space="preserve"> </w:t>
      </w:r>
      <w:r w:rsidRPr="00DA0B64">
        <w:rPr>
          <w:szCs w:val="20"/>
        </w:rPr>
        <w:t>concluded thus:</w:t>
      </w:r>
    </w:p>
    <w:p w:rsidR="00644815" w:rsidRPr="00DA0B64" w:rsidRDefault="00644815" w:rsidP="00DA0B64">
      <w:pPr>
        <w:autoSpaceDE w:val="0"/>
        <w:autoSpaceDN w:val="0"/>
        <w:adjustRightInd w:val="0"/>
        <w:jc w:val="both"/>
        <w:rPr>
          <w:szCs w:val="20"/>
        </w:rPr>
      </w:pPr>
    </w:p>
    <w:p w:rsidR="00DA0B64" w:rsidRPr="00DA0B64" w:rsidRDefault="00DA0B64" w:rsidP="00644815">
      <w:pPr>
        <w:autoSpaceDE w:val="0"/>
        <w:autoSpaceDN w:val="0"/>
        <w:adjustRightInd w:val="0"/>
        <w:ind w:left="720"/>
        <w:jc w:val="both"/>
        <w:rPr>
          <w:szCs w:val="20"/>
        </w:rPr>
      </w:pPr>
      <w:r w:rsidRPr="00DA0B64">
        <w:rPr>
          <w:szCs w:val="20"/>
        </w:rPr>
        <w:lastRenderedPageBreak/>
        <w:t>"55. Resultantly, these writ</w:t>
      </w:r>
      <w:r w:rsidR="00644815">
        <w:rPr>
          <w:szCs w:val="20"/>
        </w:rPr>
        <w:t xml:space="preserve"> petitions eminently</w:t>
      </w:r>
      <w:r w:rsidR="00644815">
        <w:rPr>
          <w:szCs w:val="20"/>
        </w:rPr>
        <w:tab/>
        <w:t xml:space="preserve">deserve to be allowed </w:t>
      </w:r>
      <w:r w:rsidRPr="00DA0B64">
        <w:rPr>
          <w:szCs w:val="20"/>
        </w:rPr>
        <w:t>and</w:t>
      </w:r>
      <w:r w:rsidR="00644815">
        <w:rPr>
          <w:szCs w:val="20"/>
        </w:rPr>
        <w:t xml:space="preserve"> </w:t>
      </w:r>
      <w:r w:rsidRPr="00DA0B64">
        <w:rPr>
          <w:szCs w:val="20"/>
        </w:rPr>
        <w:t>accordingly:</w:t>
      </w:r>
    </w:p>
    <w:p w:rsidR="00644815" w:rsidRDefault="00644815" w:rsidP="00644815">
      <w:pPr>
        <w:autoSpaceDE w:val="0"/>
        <w:autoSpaceDN w:val="0"/>
        <w:adjustRightInd w:val="0"/>
        <w:ind w:left="720"/>
        <w:jc w:val="both"/>
        <w:rPr>
          <w:szCs w:val="20"/>
        </w:rPr>
      </w:pPr>
    </w:p>
    <w:p w:rsidR="00DA0B64" w:rsidRPr="00DA0B64" w:rsidRDefault="00644815" w:rsidP="00644815">
      <w:pPr>
        <w:autoSpaceDE w:val="0"/>
        <w:autoSpaceDN w:val="0"/>
        <w:adjustRightInd w:val="0"/>
        <w:ind w:left="720"/>
        <w:jc w:val="both"/>
        <w:rPr>
          <w:szCs w:val="20"/>
        </w:rPr>
      </w:pPr>
      <w:r>
        <w:rPr>
          <w:szCs w:val="20"/>
        </w:rPr>
        <w:t xml:space="preserve">a) </w:t>
      </w:r>
      <w:r w:rsidR="00DA0B64" w:rsidRPr="00DA0B64">
        <w:rPr>
          <w:szCs w:val="20"/>
        </w:rPr>
        <w:t xml:space="preserve"> Writ Petition Nos. 13617-13627/2017 &amp; 14529/2017 and Writ Petition No. 11342/2017 are allowed;</w:t>
      </w:r>
    </w:p>
    <w:p w:rsidR="00644815" w:rsidRDefault="00644815" w:rsidP="00644815">
      <w:pPr>
        <w:autoSpaceDE w:val="0"/>
        <w:autoSpaceDN w:val="0"/>
        <w:adjustRightInd w:val="0"/>
        <w:ind w:left="720"/>
        <w:jc w:val="both"/>
        <w:rPr>
          <w:szCs w:val="20"/>
        </w:rPr>
      </w:pPr>
    </w:p>
    <w:p w:rsidR="00DA0B64" w:rsidRPr="00DA0B64" w:rsidRDefault="00644815" w:rsidP="00644815">
      <w:pPr>
        <w:autoSpaceDE w:val="0"/>
        <w:autoSpaceDN w:val="0"/>
        <w:adjustRightInd w:val="0"/>
        <w:ind w:left="720"/>
        <w:jc w:val="both"/>
        <w:rPr>
          <w:szCs w:val="20"/>
        </w:rPr>
      </w:pPr>
      <w:r>
        <w:rPr>
          <w:szCs w:val="20"/>
        </w:rPr>
        <w:t xml:space="preserve">b) </w:t>
      </w:r>
      <w:r w:rsidR="00DA0B64" w:rsidRPr="00DA0B64">
        <w:rPr>
          <w:szCs w:val="20"/>
        </w:rPr>
        <w:t xml:space="preserve"> Common order dated 19.10.2016 passed by the Karnataka</w:t>
      </w:r>
      <w:r>
        <w:rPr>
          <w:szCs w:val="20"/>
        </w:rPr>
        <w:t xml:space="preserve"> State Administrative Tribunal, Bangalore, in Applications </w:t>
      </w:r>
      <w:r w:rsidR="00DA0B64" w:rsidRPr="00DA0B64">
        <w:rPr>
          <w:szCs w:val="20"/>
        </w:rPr>
        <w:t>No.</w:t>
      </w:r>
      <w:r>
        <w:rPr>
          <w:szCs w:val="20"/>
        </w:rPr>
        <w:t xml:space="preserve"> 6268/2014 to 6395/2014 </w:t>
      </w:r>
      <w:r w:rsidR="00DA0B64" w:rsidRPr="00DA0B64">
        <w:rPr>
          <w:szCs w:val="20"/>
        </w:rPr>
        <w:t>c/w</w:t>
      </w:r>
      <w:r>
        <w:rPr>
          <w:szCs w:val="20"/>
        </w:rPr>
        <w:t xml:space="preserve"> </w:t>
      </w:r>
      <w:r w:rsidR="00DA0B64" w:rsidRPr="00DA0B64">
        <w:rPr>
          <w:szCs w:val="20"/>
        </w:rPr>
        <w:t>6432/2014</w:t>
      </w:r>
      <w:r>
        <w:rPr>
          <w:szCs w:val="20"/>
        </w:rPr>
        <w:t xml:space="preserve"> </w:t>
      </w:r>
      <w:r w:rsidR="00DA0B64" w:rsidRPr="00DA0B64">
        <w:rPr>
          <w:szCs w:val="20"/>
        </w:rPr>
        <w:t>to</w:t>
      </w:r>
    </w:p>
    <w:p w:rsidR="00DA0B64" w:rsidRPr="00DA0B64" w:rsidRDefault="00644815" w:rsidP="00644815">
      <w:pPr>
        <w:autoSpaceDE w:val="0"/>
        <w:autoSpaceDN w:val="0"/>
        <w:adjustRightInd w:val="0"/>
        <w:ind w:left="720"/>
        <w:jc w:val="both"/>
        <w:rPr>
          <w:szCs w:val="20"/>
        </w:rPr>
      </w:pPr>
      <w:r>
        <w:rPr>
          <w:szCs w:val="20"/>
        </w:rPr>
        <w:t xml:space="preserve">6444/2014, 6446/2014 </w:t>
      </w:r>
      <w:r w:rsidR="00DA0B64" w:rsidRPr="00DA0B64">
        <w:rPr>
          <w:szCs w:val="20"/>
        </w:rPr>
        <w:t>to 6459/2014,</w:t>
      </w:r>
      <w:r>
        <w:rPr>
          <w:szCs w:val="20"/>
        </w:rPr>
        <w:t xml:space="preserve"> </w:t>
      </w:r>
      <w:r w:rsidR="00DA0B64" w:rsidRPr="00DA0B64">
        <w:rPr>
          <w:szCs w:val="20"/>
        </w:rPr>
        <w:t>6597/2014 &amp; 6598/2014, 7464/2014, 79</w:t>
      </w:r>
      <w:r>
        <w:rPr>
          <w:szCs w:val="20"/>
        </w:rPr>
        <w:t>41/2014 to 7946/2014,</w:t>
      </w:r>
      <w:r>
        <w:rPr>
          <w:szCs w:val="20"/>
        </w:rPr>
        <w:tab/>
        <w:t xml:space="preserve">7950/2014 </w:t>
      </w:r>
      <w:r w:rsidR="00DA0B64" w:rsidRPr="00DA0B64">
        <w:rPr>
          <w:szCs w:val="20"/>
        </w:rPr>
        <w:t>to 7966/2014,</w:t>
      </w:r>
      <w:r>
        <w:rPr>
          <w:szCs w:val="20"/>
        </w:rPr>
        <w:t xml:space="preserve"> 7967/2014, 7968/2014, </w:t>
      </w:r>
      <w:r w:rsidR="00DA0B64" w:rsidRPr="00DA0B64">
        <w:rPr>
          <w:szCs w:val="20"/>
        </w:rPr>
        <w:t>7969/2014,</w:t>
      </w:r>
      <w:r>
        <w:rPr>
          <w:szCs w:val="20"/>
        </w:rPr>
        <w:t xml:space="preserve"> </w:t>
      </w:r>
      <w:r w:rsidRPr="00DA0B64">
        <w:rPr>
          <w:szCs w:val="20"/>
        </w:rPr>
        <w:t xml:space="preserve"> </w:t>
      </w:r>
      <w:r w:rsidR="00DA0B64" w:rsidRPr="00DA0B64">
        <w:rPr>
          <w:szCs w:val="20"/>
        </w:rPr>
        <w:t>9112/2014</w:t>
      </w:r>
      <w:r>
        <w:rPr>
          <w:szCs w:val="20"/>
        </w:rPr>
        <w:t xml:space="preserve"> </w:t>
      </w:r>
      <w:r w:rsidR="00DA0B64" w:rsidRPr="00DA0B64">
        <w:rPr>
          <w:szCs w:val="20"/>
        </w:rPr>
        <w:t>to 9126/2014,</w:t>
      </w:r>
      <w:r w:rsidR="00DA0B64" w:rsidRPr="00DA0B64">
        <w:rPr>
          <w:szCs w:val="20"/>
        </w:rPr>
        <w:tab/>
        <w:t>9592/2014</w:t>
      </w:r>
      <w:r w:rsidR="00DA0B64" w:rsidRPr="00DA0B64">
        <w:rPr>
          <w:szCs w:val="20"/>
        </w:rPr>
        <w:tab/>
        <w:t>to</w:t>
      </w:r>
      <w:r w:rsidR="00DA0B64" w:rsidRPr="00DA0B64">
        <w:rPr>
          <w:szCs w:val="20"/>
        </w:rPr>
        <w:tab/>
        <w:t>9610/2014</w:t>
      </w:r>
      <w:r w:rsidR="00DA0B64" w:rsidRPr="00DA0B64">
        <w:rPr>
          <w:szCs w:val="20"/>
        </w:rPr>
        <w:tab/>
        <w:t>and 8298/2015, is quashed.</w:t>
      </w:r>
    </w:p>
    <w:p w:rsidR="00644815" w:rsidRDefault="00644815" w:rsidP="00644815">
      <w:pPr>
        <w:autoSpaceDE w:val="0"/>
        <w:autoSpaceDN w:val="0"/>
        <w:adjustRightInd w:val="0"/>
        <w:ind w:left="720"/>
        <w:jc w:val="both"/>
        <w:rPr>
          <w:szCs w:val="20"/>
        </w:rPr>
      </w:pPr>
    </w:p>
    <w:p w:rsidR="00DA0B64" w:rsidRPr="00DA0B64" w:rsidRDefault="00644815" w:rsidP="00644815">
      <w:pPr>
        <w:autoSpaceDE w:val="0"/>
        <w:autoSpaceDN w:val="0"/>
        <w:adjustRightInd w:val="0"/>
        <w:ind w:left="720"/>
        <w:jc w:val="both"/>
        <w:rPr>
          <w:szCs w:val="20"/>
        </w:rPr>
      </w:pPr>
      <w:r>
        <w:rPr>
          <w:szCs w:val="20"/>
        </w:rPr>
        <w:t xml:space="preserve">c) </w:t>
      </w:r>
      <w:r w:rsidR="00DA0B64" w:rsidRPr="00DA0B64">
        <w:rPr>
          <w:szCs w:val="20"/>
        </w:rPr>
        <w:t xml:space="preserve"> Un-Official Note, Un-Official Note No. 139 CASu 139 SaLoSa 2016 dated 17.3.2017, issued by Deputy Secretary, DPAR Services, Government of Karnataka, is quashed;</w:t>
      </w:r>
    </w:p>
    <w:p w:rsidR="00644815" w:rsidRDefault="00644815" w:rsidP="00644815">
      <w:pPr>
        <w:autoSpaceDE w:val="0"/>
        <w:autoSpaceDN w:val="0"/>
        <w:adjustRightInd w:val="0"/>
        <w:ind w:left="720"/>
        <w:jc w:val="both"/>
        <w:rPr>
          <w:szCs w:val="20"/>
        </w:rPr>
      </w:pPr>
    </w:p>
    <w:p w:rsidR="00DA0B64" w:rsidRDefault="00644815" w:rsidP="00644815">
      <w:pPr>
        <w:autoSpaceDE w:val="0"/>
        <w:autoSpaceDN w:val="0"/>
        <w:adjustRightInd w:val="0"/>
        <w:ind w:left="720"/>
        <w:jc w:val="both"/>
        <w:rPr>
          <w:szCs w:val="20"/>
        </w:rPr>
      </w:pPr>
      <w:r>
        <w:rPr>
          <w:szCs w:val="20"/>
        </w:rPr>
        <w:t xml:space="preserve">d)  Official </w:t>
      </w:r>
      <w:r w:rsidR="00DA0B64" w:rsidRPr="00DA0B64">
        <w:rPr>
          <w:szCs w:val="20"/>
        </w:rPr>
        <w:t>Memora</w:t>
      </w:r>
      <w:r>
        <w:rPr>
          <w:szCs w:val="20"/>
        </w:rPr>
        <w:t xml:space="preserve">ndum, </w:t>
      </w:r>
      <w:r w:rsidR="00DA0B64" w:rsidRPr="00DA0B64">
        <w:rPr>
          <w:szCs w:val="20"/>
        </w:rPr>
        <w:t>Official</w:t>
      </w:r>
      <w:r>
        <w:rPr>
          <w:szCs w:val="20"/>
        </w:rPr>
        <w:t xml:space="preserve"> </w:t>
      </w:r>
      <w:r w:rsidR="00DA0B64" w:rsidRPr="00DA0B64">
        <w:rPr>
          <w:szCs w:val="20"/>
        </w:rPr>
        <w:t>Memorandum No. 19457 DMA 32 KaMAS 2016-17 dated 27.03.2017, issued by Director, Municipal Administration, Bengaluru, is quashed;</w:t>
      </w:r>
    </w:p>
    <w:p w:rsidR="00644815" w:rsidRPr="00DA0B64" w:rsidRDefault="00644815" w:rsidP="00644815">
      <w:pPr>
        <w:autoSpaceDE w:val="0"/>
        <w:autoSpaceDN w:val="0"/>
        <w:adjustRightInd w:val="0"/>
        <w:ind w:left="720"/>
        <w:jc w:val="both"/>
        <w:rPr>
          <w:szCs w:val="20"/>
        </w:rPr>
      </w:pPr>
    </w:p>
    <w:p w:rsidR="00DA0B64" w:rsidRPr="00DA0B64" w:rsidRDefault="00644815" w:rsidP="00644815">
      <w:pPr>
        <w:autoSpaceDE w:val="0"/>
        <w:autoSpaceDN w:val="0"/>
        <w:adjustRightInd w:val="0"/>
        <w:ind w:left="720"/>
        <w:jc w:val="both"/>
        <w:rPr>
          <w:szCs w:val="20"/>
        </w:rPr>
      </w:pPr>
      <w:r>
        <w:rPr>
          <w:szCs w:val="20"/>
        </w:rPr>
        <w:t xml:space="preserve">e) </w:t>
      </w:r>
      <w:r w:rsidR="00DA0B64" w:rsidRPr="00DA0B64">
        <w:rPr>
          <w:szCs w:val="20"/>
        </w:rPr>
        <w:t xml:space="preserve"> All orders of appointment/s issued pursuant to Final Select List dated 21.03.2014 prepared by KPSC are declared illegal and shall stand quashed; and</w:t>
      </w:r>
    </w:p>
    <w:p w:rsidR="00644815" w:rsidRDefault="00644815" w:rsidP="00644815">
      <w:pPr>
        <w:autoSpaceDE w:val="0"/>
        <w:autoSpaceDN w:val="0"/>
        <w:adjustRightInd w:val="0"/>
        <w:ind w:left="720"/>
        <w:jc w:val="both"/>
        <w:rPr>
          <w:szCs w:val="20"/>
        </w:rPr>
      </w:pPr>
    </w:p>
    <w:p w:rsidR="00DA0B64" w:rsidRDefault="00644815" w:rsidP="00644815">
      <w:pPr>
        <w:autoSpaceDE w:val="0"/>
        <w:autoSpaceDN w:val="0"/>
        <w:adjustRightInd w:val="0"/>
        <w:ind w:left="720"/>
        <w:jc w:val="both"/>
        <w:rPr>
          <w:szCs w:val="20"/>
        </w:rPr>
      </w:pPr>
      <w:r>
        <w:rPr>
          <w:szCs w:val="20"/>
        </w:rPr>
        <w:t xml:space="preserve">f) </w:t>
      </w:r>
      <w:r w:rsidR="00DA0B64" w:rsidRPr="00DA0B64">
        <w:rPr>
          <w:szCs w:val="20"/>
        </w:rPr>
        <w:t>Government Order, Government Order No. CaaSuE 53 SaLoSa 2014, Bangalore dated</w:t>
      </w:r>
      <w:r>
        <w:rPr>
          <w:szCs w:val="20"/>
        </w:rPr>
        <w:t xml:space="preserve"> 14.8.2014, </w:t>
      </w:r>
      <w:r w:rsidR="00DA0B64" w:rsidRPr="00DA0B64">
        <w:rPr>
          <w:szCs w:val="20"/>
        </w:rPr>
        <w:t>withdrawing requisitions issued to KPSC for selection of Gazetted Probationers for 2011, and to close selection process, is sustained."</w:t>
      </w:r>
    </w:p>
    <w:p w:rsidR="00644815" w:rsidRPr="00DA0B64" w:rsidRDefault="00644815" w:rsidP="00644815">
      <w:pPr>
        <w:autoSpaceDE w:val="0"/>
        <w:autoSpaceDN w:val="0"/>
        <w:adjustRightInd w:val="0"/>
        <w:ind w:left="720"/>
        <w:jc w:val="both"/>
        <w:rPr>
          <w:szCs w:val="20"/>
        </w:rPr>
      </w:pPr>
    </w:p>
    <w:p w:rsidR="00DA0B64" w:rsidRPr="00DA0B64" w:rsidRDefault="00644815" w:rsidP="00DA0B64">
      <w:pPr>
        <w:autoSpaceDE w:val="0"/>
        <w:autoSpaceDN w:val="0"/>
        <w:adjustRightInd w:val="0"/>
        <w:jc w:val="both"/>
        <w:rPr>
          <w:szCs w:val="20"/>
        </w:rPr>
      </w:pPr>
      <w:r>
        <w:rPr>
          <w:szCs w:val="20"/>
        </w:rPr>
        <w:t xml:space="preserve">6. </w:t>
      </w:r>
      <w:r w:rsidR="00DA0B64" w:rsidRPr="00DA0B64">
        <w:rPr>
          <w:szCs w:val="20"/>
        </w:rPr>
        <w:t>The High Court observed that appointment of ineligible, inefficient or persons of questionable integrity has serious adverse impact on the working of the Government and is anathema to the rule of law. Best selection to Government service was the mandate of the Constitution. No right accrued to candidates merely by being in the select list. Thus, the Tribunal was in error in directing appointment of persons validity of whose selection was seriously doubted by the Government.</w:t>
      </w:r>
    </w:p>
    <w:p w:rsidR="00644815" w:rsidRDefault="00644815" w:rsidP="00DA0B64">
      <w:pPr>
        <w:autoSpaceDE w:val="0"/>
        <w:autoSpaceDN w:val="0"/>
        <w:adjustRightInd w:val="0"/>
        <w:jc w:val="both"/>
        <w:rPr>
          <w:szCs w:val="20"/>
        </w:rPr>
      </w:pPr>
    </w:p>
    <w:p w:rsidR="00DA0B64" w:rsidRPr="00DA0B64" w:rsidRDefault="00644815" w:rsidP="00DA0B64">
      <w:pPr>
        <w:autoSpaceDE w:val="0"/>
        <w:autoSpaceDN w:val="0"/>
        <w:adjustRightInd w:val="0"/>
        <w:jc w:val="both"/>
        <w:rPr>
          <w:szCs w:val="20"/>
        </w:rPr>
      </w:pPr>
      <w:r>
        <w:rPr>
          <w:szCs w:val="20"/>
        </w:rPr>
        <w:t xml:space="preserve">7. </w:t>
      </w:r>
      <w:r w:rsidR="00DA0B64" w:rsidRPr="00DA0B64">
        <w:rPr>
          <w:szCs w:val="20"/>
        </w:rPr>
        <w:t>We find that the High Court has referred to material on record in the form of call details between candidates and members of the KPSC. All the members who</w:t>
      </w:r>
      <w:r>
        <w:rPr>
          <w:szCs w:val="20"/>
        </w:rPr>
        <w:t xml:space="preserve"> </w:t>
      </w:r>
      <w:r w:rsidR="00DA0B64" w:rsidRPr="00DA0B64">
        <w:rPr>
          <w:szCs w:val="20"/>
        </w:rPr>
        <w:t>interviewed the candidates awarded exactly the same marks to particular candidates. There was no objective assessment by individual members. There appeared to be extraneous reasons in awarding the marks. 566 candidates were awarded same marks which appeared to be pre-determined. Digital video recorder in the KPSC building was replaced to destroy evidence. In this view of the matter, we do not find any ground to interfere with the view of the High Court that the selection could not have been sustained. If the selection is found to be tainted in any manner, it is always open to the concerned authority to annul such selection to maintain purity of the selection process. It may not always be necessary to segregate tainted and untainted candidates when the process itself is tainted. Moreover, at pre-appointment stage, decision to cancel the selection process can be interfered only if it is patently arbitrary, malafide or illegal. In the present case, the High Court has rightly applied these parameters and found no case for interference with the decision to annul the selection.</w:t>
      </w:r>
    </w:p>
    <w:p w:rsidR="00644815" w:rsidRDefault="00644815" w:rsidP="00DA0B64">
      <w:pPr>
        <w:autoSpaceDE w:val="0"/>
        <w:autoSpaceDN w:val="0"/>
        <w:adjustRightInd w:val="0"/>
        <w:jc w:val="both"/>
        <w:rPr>
          <w:szCs w:val="20"/>
        </w:rPr>
      </w:pPr>
    </w:p>
    <w:p w:rsidR="00DA0B64" w:rsidRPr="00DA0B64" w:rsidRDefault="00644815" w:rsidP="00DA0B64">
      <w:pPr>
        <w:autoSpaceDE w:val="0"/>
        <w:autoSpaceDN w:val="0"/>
        <w:adjustRightInd w:val="0"/>
        <w:jc w:val="both"/>
        <w:rPr>
          <w:szCs w:val="20"/>
        </w:rPr>
      </w:pPr>
      <w:r>
        <w:rPr>
          <w:szCs w:val="20"/>
        </w:rPr>
        <w:t xml:space="preserve">8. </w:t>
      </w:r>
      <w:r w:rsidR="00DA0B64" w:rsidRPr="00DA0B64">
        <w:rPr>
          <w:szCs w:val="20"/>
        </w:rPr>
        <w:t xml:space="preserve"> Learned counsel for some of the parties submitted that the written examination is not vitiated by any irregularity and the same can be sustained. Interviews can be held again.</w:t>
      </w:r>
    </w:p>
    <w:p w:rsidR="00644815" w:rsidRDefault="00644815" w:rsidP="00DA0B64">
      <w:pPr>
        <w:autoSpaceDE w:val="0"/>
        <w:autoSpaceDN w:val="0"/>
        <w:adjustRightInd w:val="0"/>
        <w:jc w:val="both"/>
        <w:rPr>
          <w:szCs w:val="20"/>
        </w:rPr>
      </w:pPr>
    </w:p>
    <w:p w:rsidR="00DA0B64" w:rsidRPr="00DA0B64" w:rsidRDefault="00644815" w:rsidP="00DA0B64">
      <w:pPr>
        <w:autoSpaceDE w:val="0"/>
        <w:autoSpaceDN w:val="0"/>
        <w:adjustRightInd w:val="0"/>
        <w:jc w:val="both"/>
        <w:rPr>
          <w:szCs w:val="20"/>
        </w:rPr>
      </w:pPr>
      <w:r>
        <w:rPr>
          <w:szCs w:val="20"/>
        </w:rPr>
        <w:t xml:space="preserve">9. </w:t>
      </w:r>
      <w:r w:rsidR="00DA0B64" w:rsidRPr="00DA0B64">
        <w:rPr>
          <w:szCs w:val="20"/>
        </w:rPr>
        <w:t xml:space="preserve"> Since this contention does not appear to have been raised before the High Court we permit this contention to be now raised by either of the parties by moving the High Court within two weeks from today. If such an application is moved, the High Court may examine the same on merits. If the High Court finds that the written examination is free from any blemish, the High Court may consider restoration of the result of the written examination and further selection process to be conducted. It will also be open to the High Court to direct re-evaluation of scripts of all the candidates or to sustain the cancellation of result of the written examination so that fresh selection can be held. We do not express any opinion on merits of the rival contentions which will be open to be gone into by the High Court. The High Court may take a decision in the matter at the earliest preferably within a period of three months from t</w:t>
      </w:r>
      <w:r>
        <w:rPr>
          <w:szCs w:val="20"/>
        </w:rPr>
        <w:t xml:space="preserve">he date the High Court is moved. </w:t>
      </w:r>
      <w:r w:rsidR="00DA0B64" w:rsidRPr="00DA0B64">
        <w:rPr>
          <w:szCs w:val="20"/>
        </w:rPr>
        <w:t>The appeals are disposed of in the aforesaid</w:t>
      </w:r>
    </w:p>
    <w:p w:rsidR="00DA0B64" w:rsidRPr="00DA0B64" w:rsidRDefault="00DA0B64" w:rsidP="00DA0B64">
      <w:pPr>
        <w:autoSpaceDE w:val="0"/>
        <w:autoSpaceDN w:val="0"/>
        <w:adjustRightInd w:val="0"/>
        <w:jc w:val="both"/>
        <w:rPr>
          <w:szCs w:val="20"/>
        </w:rPr>
      </w:pPr>
      <w:r w:rsidRPr="00DA0B64">
        <w:rPr>
          <w:szCs w:val="20"/>
        </w:rPr>
        <w:t>terms.</w:t>
      </w:r>
    </w:p>
    <w:p w:rsidR="00DA0B64" w:rsidRPr="001E62FE" w:rsidRDefault="00DA0B64" w:rsidP="001E62FE">
      <w:pPr>
        <w:autoSpaceDE w:val="0"/>
        <w:autoSpaceDN w:val="0"/>
        <w:adjustRightInd w:val="0"/>
        <w:jc w:val="both"/>
        <w:rPr>
          <w:szCs w:val="20"/>
        </w:rPr>
      </w:pPr>
    </w:p>
    <w:sectPr w:rsidR="00DA0B64" w:rsidRPr="001E62FE"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5A09" w:rsidRDefault="001E5A09" w:rsidP="00CF3BB7">
      <w:r>
        <w:separator/>
      </w:r>
    </w:p>
  </w:endnote>
  <w:endnote w:type="continuationSeparator" w:id="1">
    <w:p w:rsidR="001E5A09" w:rsidRDefault="001E5A09"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879AD" w:rsidRPr="00CF3BB7" w:rsidRDefault="001879AD">
        <w:pPr>
          <w:pStyle w:val="Footer"/>
          <w:jc w:val="center"/>
          <w:rPr>
            <w:sz w:val="22"/>
            <w:szCs w:val="22"/>
          </w:rPr>
        </w:pPr>
        <w:r>
          <w:rPr>
            <w:sz w:val="22"/>
            <w:szCs w:val="22"/>
          </w:rPr>
          <w:t xml:space="preserve">                                                                        </w:t>
        </w:r>
        <w:r w:rsidR="00CE0AC2" w:rsidRPr="00CF3BB7">
          <w:rPr>
            <w:sz w:val="22"/>
            <w:szCs w:val="22"/>
          </w:rPr>
          <w:fldChar w:fldCharType="begin"/>
        </w:r>
        <w:r w:rsidRPr="00CF3BB7">
          <w:rPr>
            <w:sz w:val="22"/>
            <w:szCs w:val="22"/>
          </w:rPr>
          <w:instrText xml:space="preserve"> PAGE   \* MERGEFORMAT </w:instrText>
        </w:r>
        <w:r w:rsidR="00CE0AC2" w:rsidRPr="00CF3BB7">
          <w:rPr>
            <w:sz w:val="22"/>
            <w:szCs w:val="22"/>
          </w:rPr>
          <w:fldChar w:fldCharType="separate"/>
        </w:r>
        <w:r w:rsidR="001E5A09">
          <w:rPr>
            <w:noProof/>
            <w:sz w:val="22"/>
            <w:szCs w:val="22"/>
          </w:rPr>
          <w:t>1</w:t>
        </w:r>
        <w:r w:rsidR="00CE0AC2"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879AD" w:rsidRPr="00CF3BB7" w:rsidRDefault="001879AD">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5A09" w:rsidRDefault="001E5A09" w:rsidP="00CF3BB7">
      <w:r>
        <w:separator/>
      </w:r>
    </w:p>
  </w:footnote>
  <w:footnote w:type="continuationSeparator" w:id="1">
    <w:p w:rsidR="001E5A09" w:rsidRDefault="001E5A09"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6FE39DF"/>
    <w:multiLevelType w:val="hybridMultilevel"/>
    <w:tmpl w:val="CED09504"/>
    <w:lvl w:ilvl="0" w:tplc="D32A72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6"/>
  </w:num>
  <w:num w:numId="3">
    <w:abstractNumId w:val="3"/>
  </w:num>
  <w:num w:numId="4">
    <w:abstractNumId w:val="8"/>
  </w:num>
  <w:num w:numId="5">
    <w:abstractNumId w:val="9"/>
  </w:num>
  <w:num w:numId="6">
    <w:abstractNumId w:val="1"/>
  </w:num>
  <w:num w:numId="7">
    <w:abstractNumId w:val="5"/>
  </w:num>
  <w:num w:numId="8">
    <w:abstractNumId w:val="7"/>
  </w:num>
  <w:num w:numId="9">
    <w:abstractNumId w:val="0"/>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93D"/>
    <w:rsid w:val="00012E1C"/>
    <w:rsid w:val="0001339C"/>
    <w:rsid w:val="00014586"/>
    <w:rsid w:val="00016A86"/>
    <w:rsid w:val="00027B18"/>
    <w:rsid w:val="00030F94"/>
    <w:rsid w:val="000318AF"/>
    <w:rsid w:val="00031B97"/>
    <w:rsid w:val="00032DA7"/>
    <w:rsid w:val="00034C7B"/>
    <w:rsid w:val="00035E36"/>
    <w:rsid w:val="000427E6"/>
    <w:rsid w:val="00043A27"/>
    <w:rsid w:val="000526B6"/>
    <w:rsid w:val="00054CD5"/>
    <w:rsid w:val="00055D59"/>
    <w:rsid w:val="00056803"/>
    <w:rsid w:val="00056A55"/>
    <w:rsid w:val="00062286"/>
    <w:rsid w:val="0006299F"/>
    <w:rsid w:val="000654DC"/>
    <w:rsid w:val="00065CA8"/>
    <w:rsid w:val="00066B19"/>
    <w:rsid w:val="00067750"/>
    <w:rsid w:val="00067D47"/>
    <w:rsid w:val="000704EA"/>
    <w:rsid w:val="000709E6"/>
    <w:rsid w:val="000745ED"/>
    <w:rsid w:val="00077658"/>
    <w:rsid w:val="00077C43"/>
    <w:rsid w:val="00080E98"/>
    <w:rsid w:val="000874B8"/>
    <w:rsid w:val="0009117B"/>
    <w:rsid w:val="00096AC5"/>
    <w:rsid w:val="000A0E48"/>
    <w:rsid w:val="000A202C"/>
    <w:rsid w:val="000A2EDF"/>
    <w:rsid w:val="000A5B31"/>
    <w:rsid w:val="000A5BFF"/>
    <w:rsid w:val="000A5D45"/>
    <w:rsid w:val="000A6408"/>
    <w:rsid w:val="000B143F"/>
    <w:rsid w:val="000B2A90"/>
    <w:rsid w:val="000B3B3E"/>
    <w:rsid w:val="000B403F"/>
    <w:rsid w:val="000B42D3"/>
    <w:rsid w:val="000B5086"/>
    <w:rsid w:val="000B606A"/>
    <w:rsid w:val="000B684A"/>
    <w:rsid w:val="000C225C"/>
    <w:rsid w:val="000C3881"/>
    <w:rsid w:val="000C66DC"/>
    <w:rsid w:val="000C66EB"/>
    <w:rsid w:val="000C697B"/>
    <w:rsid w:val="000C6E59"/>
    <w:rsid w:val="000D006B"/>
    <w:rsid w:val="000D0786"/>
    <w:rsid w:val="000D1D4B"/>
    <w:rsid w:val="000D4C9B"/>
    <w:rsid w:val="000D598D"/>
    <w:rsid w:val="000D6F28"/>
    <w:rsid w:val="000D73FE"/>
    <w:rsid w:val="000D7A93"/>
    <w:rsid w:val="000E00E6"/>
    <w:rsid w:val="000E1C97"/>
    <w:rsid w:val="000E50FE"/>
    <w:rsid w:val="000E5534"/>
    <w:rsid w:val="000E7146"/>
    <w:rsid w:val="000E7509"/>
    <w:rsid w:val="000E7D67"/>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09E6"/>
    <w:rsid w:val="001513DE"/>
    <w:rsid w:val="00151806"/>
    <w:rsid w:val="00152C9B"/>
    <w:rsid w:val="00153521"/>
    <w:rsid w:val="00154E4C"/>
    <w:rsid w:val="00162702"/>
    <w:rsid w:val="00163ABD"/>
    <w:rsid w:val="00164475"/>
    <w:rsid w:val="0017017B"/>
    <w:rsid w:val="001714E6"/>
    <w:rsid w:val="00172348"/>
    <w:rsid w:val="00172880"/>
    <w:rsid w:val="00174BB2"/>
    <w:rsid w:val="00175AE9"/>
    <w:rsid w:val="00176BD6"/>
    <w:rsid w:val="001779EA"/>
    <w:rsid w:val="00180282"/>
    <w:rsid w:val="001805EF"/>
    <w:rsid w:val="001826AA"/>
    <w:rsid w:val="00183E34"/>
    <w:rsid w:val="0018600C"/>
    <w:rsid w:val="001879AD"/>
    <w:rsid w:val="00190C27"/>
    <w:rsid w:val="001928A7"/>
    <w:rsid w:val="001930B9"/>
    <w:rsid w:val="001935B3"/>
    <w:rsid w:val="00195277"/>
    <w:rsid w:val="00195600"/>
    <w:rsid w:val="00195FBA"/>
    <w:rsid w:val="0019624A"/>
    <w:rsid w:val="0019784E"/>
    <w:rsid w:val="001978BC"/>
    <w:rsid w:val="001A1C2E"/>
    <w:rsid w:val="001A3B08"/>
    <w:rsid w:val="001A46ED"/>
    <w:rsid w:val="001A520A"/>
    <w:rsid w:val="001A7217"/>
    <w:rsid w:val="001B0E1E"/>
    <w:rsid w:val="001B3087"/>
    <w:rsid w:val="001B5481"/>
    <w:rsid w:val="001B5A72"/>
    <w:rsid w:val="001B7E52"/>
    <w:rsid w:val="001C1B92"/>
    <w:rsid w:val="001C323F"/>
    <w:rsid w:val="001C38F4"/>
    <w:rsid w:val="001C419E"/>
    <w:rsid w:val="001C7BC9"/>
    <w:rsid w:val="001D1CFE"/>
    <w:rsid w:val="001D3044"/>
    <w:rsid w:val="001D3ED1"/>
    <w:rsid w:val="001D5FB5"/>
    <w:rsid w:val="001D7F2F"/>
    <w:rsid w:val="001D7FCD"/>
    <w:rsid w:val="001E2867"/>
    <w:rsid w:val="001E5A09"/>
    <w:rsid w:val="001E62FE"/>
    <w:rsid w:val="001F2CDB"/>
    <w:rsid w:val="001F2CFE"/>
    <w:rsid w:val="001F2DB7"/>
    <w:rsid w:val="001F3FC5"/>
    <w:rsid w:val="001F6633"/>
    <w:rsid w:val="001F78E6"/>
    <w:rsid w:val="002008A1"/>
    <w:rsid w:val="00200FBF"/>
    <w:rsid w:val="002034C8"/>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17C1"/>
    <w:rsid w:val="00242E71"/>
    <w:rsid w:val="0024357B"/>
    <w:rsid w:val="00243F72"/>
    <w:rsid w:val="0024520D"/>
    <w:rsid w:val="0024581F"/>
    <w:rsid w:val="002474B1"/>
    <w:rsid w:val="002506EC"/>
    <w:rsid w:val="00251D8D"/>
    <w:rsid w:val="002626DC"/>
    <w:rsid w:val="0026724F"/>
    <w:rsid w:val="00270A94"/>
    <w:rsid w:val="00273FDE"/>
    <w:rsid w:val="00274268"/>
    <w:rsid w:val="002755C0"/>
    <w:rsid w:val="00275A5A"/>
    <w:rsid w:val="002764F2"/>
    <w:rsid w:val="0027661E"/>
    <w:rsid w:val="002777B4"/>
    <w:rsid w:val="00281482"/>
    <w:rsid w:val="00281866"/>
    <w:rsid w:val="00283841"/>
    <w:rsid w:val="0028535C"/>
    <w:rsid w:val="00286F2B"/>
    <w:rsid w:val="00290764"/>
    <w:rsid w:val="002908D1"/>
    <w:rsid w:val="00291A83"/>
    <w:rsid w:val="00291E17"/>
    <w:rsid w:val="00292932"/>
    <w:rsid w:val="00295605"/>
    <w:rsid w:val="002968D4"/>
    <w:rsid w:val="002A3204"/>
    <w:rsid w:val="002A5F33"/>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1C42"/>
    <w:rsid w:val="00311EC7"/>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58F"/>
    <w:rsid w:val="003A07FA"/>
    <w:rsid w:val="003A12A8"/>
    <w:rsid w:val="003A6369"/>
    <w:rsid w:val="003A7858"/>
    <w:rsid w:val="003A79F7"/>
    <w:rsid w:val="003B22AB"/>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3F6CF8"/>
    <w:rsid w:val="00401E46"/>
    <w:rsid w:val="00405572"/>
    <w:rsid w:val="0040578B"/>
    <w:rsid w:val="00406666"/>
    <w:rsid w:val="00407BF7"/>
    <w:rsid w:val="00407DDD"/>
    <w:rsid w:val="004102EE"/>
    <w:rsid w:val="004105C0"/>
    <w:rsid w:val="00410990"/>
    <w:rsid w:val="00414404"/>
    <w:rsid w:val="0042068E"/>
    <w:rsid w:val="004213F2"/>
    <w:rsid w:val="00427E5F"/>
    <w:rsid w:val="00431541"/>
    <w:rsid w:val="00432060"/>
    <w:rsid w:val="00433A3B"/>
    <w:rsid w:val="00436DEF"/>
    <w:rsid w:val="00437F88"/>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344"/>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2A1"/>
    <w:rsid w:val="004C15D7"/>
    <w:rsid w:val="004C286E"/>
    <w:rsid w:val="004C3883"/>
    <w:rsid w:val="004C46B2"/>
    <w:rsid w:val="004C6B72"/>
    <w:rsid w:val="004C73E5"/>
    <w:rsid w:val="004D3848"/>
    <w:rsid w:val="004D41E8"/>
    <w:rsid w:val="004D4376"/>
    <w:rsid w:val="004D4A97"/>
    <w:rsid w:val="004D5186"/>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15A"/>
    <w:rsid w:val="00543F15"/>
    <w:rsid w:val="00545662"/>
    <w:rsid w:val="00545CE2"/>
    <w:rsid w:val="005462A4"/>
    <w:rsid w:val="005519A4"/>
    <w:rsid w:val="00551A28"/>
    <w:rsid w:val="00551EA1"/>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5FCA"/>
    <w:rsid w:val="005C6DD1"/>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07152"/>
    <w:rsid w:val="006112E8"/>
    <w:rsid w:val="006117DD"/>
    <w:rsid w:val="00613610"/>
    <w:rsid w:val="0061383A"/>
    <w:rsid w:val="00615453"/>
    <w:rsid w:val="0061577E"/>
    <w:rsid w:val="00616309"/>
    <w:rsid w:val="00622CC4"/>
    <w:rsid w:val="00623ACB"/>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815"/>
    <w:rsid w:val="00644DF6"/>
    <w:rsid w:val="006459DA"/>
    <w:rsid w:val="00650832"/>
    <w:rsid w:val="00650B25"/>
    <w:rsid w:val="006513C5"/>
    <w:rsid w:val="0065318B"/>
    <w:rsid w:val="006541CE"/>
    <w:rsid w:val="00654C3F"/>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0239"/>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1B3F"/>
    <w:rsid w:val="006D205A"/>
    <w:rsid w:val="006D2B9C"/>
    <w:rsid w:val="006D7232"/>
    <w:rsid w:val="006E05E4"/>
    <w:rsid w:val="006E6333"/>
    <w:rsid w:val="006E69E0"/>
    <w:rsid w:val="006F1694"/>
    <w:rsid w:val="006F6617"/>
    <w:rsid w:val="006F7D55"/>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013"/>
    <w:rsid w:val="00744659"/>
    <w:rsid w:val="007464A1"/>
    <w:rsid w:val="00746ED7"/>
    <w:rsid w:val="00751158"/>
    <w:rsid w:val="00753C96"/>
    <w:rsid w:val="00755D29"/>
    <w:rsid w:val="00757E53"/>
    <w:rsid w:val="00761C7A"/>
    <w:rsid w:val="007644B8"/>
    <w:rsid w:val="00770BC5"/>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642A"/>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44FF"/>
    <w:rsid w:val="007F76EB"/>
    <w:rsid w:val="007F78BD"/>
    <w:rsid w:val="00801119"/>
    <w:rsid w:val="00801AA6"/>
    <w:rsid w:val="00802FB0"/>
    <w:rsid w:val="0080504F"/>
    <w:rsid w:val="00805119"/>
    <w:rsid w:val="008064FB"/>
    <w:rsid w:val="00806DEB"/>
    <w:rsid w:val="00807291"/>
    <w:rsid w:val="00807C02"/>
    <w:rsid w:val="00810042"/>
    <w:rsid w:val="008103A4"/>
    <w:rsid w:val="00812073"/>
    <w:rsid w:val="008153FD"/>
    <w:rsid w:val="00816B13"/>
    <w:rsid w:val="00817ADB"/>
    <w:rsid w:val="008205A1"/>
    <w:rsid w:val="00821FDD"/>
    <w:rsid w:val="0082513B"/>
    <w:rsid w:val="00825385"/>
    <w:rsid w:val="00826C1D"/>
    <w:rsid w:val="0082720C"/>
    <w:rsid w:val="00827282"/>
    <w:rsid w:val="00830F4A"/>
    <w:rsid w:val="0083219C"/>
    <w:rsid w:val="00841627"/>
    <w:rsid w:val="00841ADD"/>
    <w:rsid w:val="00841EEE"/>
    <w:rsid w:val="00845946"/>
    <w:rsid w:val="0084627D"/>
    <w:rsid w:val="00846598"/>
    <w:rsid w:val="00850F19"/>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3DD5"/>
    <w:rsid w:val="008C43EC"/>
    <w:rsid w:val="008D031B"/>
    <w:rsid w:val="008D191E"/>
    <w:rsid w:val="008D58B7"/>
    <w:rsid w:val="008D5912"/>
    <w:rsid w:val="008D655D"/>
    <w:rsid w:val="008D6E0D"/>
    <w:rsid w:val="008D762E"/>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35DE"/>
    <w:rsid w:val="00904975"/>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540"/>
    <w:rsid w:val="009467F2"/>
    <w:rsid w:val="0094746A"/>
    <w:rsid w:val="00952B47"/>
    <w:rsid w:val="0095415E"/>
    <w:rsid w:val="00955903"/>
    <w:rsid w:val="0096009B"/>
    <w:rsid w:val="00963D44"/>
    <w:rsid w:val="00964F36"/>
    <w:rsid w:val="00966E01"/>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A7245"/>
    <w:rsid w:val="009B0B13"/>
    <w:rsid w:val="009B10F2"/>
    <w:rsid w:val="009B2F99"/>
    <w:rsid w:val="009B44D9"/>
    <w:rsid w:val="009B5270"/>
    <w:rsid w:val="009C1453"/>
    <w:rsid w:val="009C2F3F"/>
    <w:rsid w:val="009C49DF"/>
    <w:rsid w:val="009C4B98"/>
    <w:rsid w:val="009C5C49"/>
    <w:rsid w:val="009C620C"/>
    <w:rsid w:val="009C7D0C"/>
    <w:rsid w:val="009D3DA6"/>
    <w:rsid w:val="009D484D"/>
    <w:rsid w:val="009D5AEE"/>
    <w:rsid w:val="009D64E5"/>
    <w:rsid w:val="009D6FA4"/>
    <w:rsid w:val="009E27D6"/>
    <w:rsid w:val="009E364C"/>
    <w:rsid w:val="009E3BBB"/>
    <w:rsid w:val="009E4C45"/>
    <w:rsid w:val="009E5899"/>
    <w:rsid w:val="009F1974"/>
    <w:rsid w:val="009F2905"/>
    <w:rsid w:val="009F7DFC"/>
    <w:rsid w:val="00A021D8"/>
    <w:rsid w:val="00A02276"/>
    <w:rsid w:val="00A0264A"/>
    <w:rsid w:val="00A03045"/>
    <w:rsid w:val="00A05F8A"/>
    <w:rsid w:val="00A07BC4"/>
    <w:rsid w:val="00A10AE2"/>
    <w:rsid w:val="00A10C56"/>
    <w:rsid w:val="00A14D59"/>
    <w:rsid w:val="00A15AE4"/>
    <w:rsid w:val="00A16ADC"/>
    <w:rsid w:val="00A20899"/>
    <w:rsid w:val="00A2321F"/>
    <w:rsid w:val="00A23242"/>
    <w:rsid w:val="00A23F82"/>
    <w:rsid w:val="00A251CE"/>
    <w:rsid w:val="00A25C75"/>
    <w:rsid w:val="00A27DAF"/>
    <w:rsid w:val="00A303EF"/>
    <w:rsid w:val="00A30FD7"/>
    <w:rsid w:val="00A3207C"/>
    <w:rsid w:val="00A33976"/>
    <w:rsid w:val="00A33B62"/>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2268"/>
    <w:rsid w:val="00A64137"/>
    <w:rsid w:val="00A64FA4"/>
    <w:rsid w:val="00A6559E"/>
    <w:rsid w:val="00A65FB9"/>
    <w:rsid w:val="00A70F3A"/>
    <w:rsid w:val="00A71EA7"/>
    <w:rsid w:val="00A72B16"/>
    <w:rsid w:val="00A73F81"/>
    <w:rsid w:val="00A74206"/>
    <w:rsid w:val="00A7570A"/>
    <w:rsid w:val="00A776AD"/>
    <w:rsid w:val="00A8153F"/>
    <w:rsid w:val="00A82CB1"/>
    <w:rsid w:val="00A8343B"/>
    <w:rsid w:val="00A83879"/>
    <w:rsid w:val="00A856EC"/>
    <w:rsid w:val="00A87395"/>
    <w:rsid w:val="00A91BA1"/>
    <w:rsid w:val="00A925CC"/>
    <w:rsid w:val="00A9394A"/>
    <w:rsid w:val="00A9489F"/>
    <w:rsid w:val="00AA3E98"/>
    <w:rsid w:val="00AA4437"/>
    <w:rsid w:val="00AA52BF"/>
    <w:rsid w:val="00AA6BE7"/>
    <w:rsid w:val="00AB0394"/>
    <w:rsid w:val="00AB11D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297B"/>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076B"/>
    <w:rsid w:val="00B11154"/>
    <w:rsid w:val="00B1211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66DA"/>
    <w:rsid w:val="00B773F8"/>
    <w:rsid w:val="00B77738"/>
    <w:rsid w:val="00B80CC7"/>
    <w:rsid w:val="00B86EDA"/>
    <w:rsid w:val="00B9434A"/>
    <w:rsid w:val="00B94B8E"/>
    <w:rsid w:val="00B94E0F"/>
    <w:rsid w:val="00B95F53"/>
    <w:rsid w:val="00B979A7"/>
    <w:rsid w:val="00B97D17"/>
    <w:rsid w:val="00BA00FA"/>
    <w:rsid w:val="00BA0518"/>
    <w:rsid w:val="00BA1BCF"/>
    <w:rsid w:val="00BA324E"/>
    <w:rsid w:val="00BA5A38"/>
    <w:rsid w:val="00BA7EE4"/>
    <w:rsid w:val="00BB033C"/>
    <w:rsid w:val="00BB09D0"/>
    <w:rsid w:val="00BB25DF"/>
    <w:rsid w:val="00BB3006"/>
    <w:rsid w:val="00BB430E"/>
    <w:rsid w:val="00BB74FE"/>
    <w:rsid w:val="00BB7D6F"/>
    <w:rsid w:val="00BC0246"/>
    <w:rsid w:val="00BC11EE"/>
    <w:rsid w:val="00BC1333"/>
    <w:rsid w:val="00BC1826"/>
    <w:rsid w:val="00BC6E68"/>
    <w:rsid w:val="00BC7460"/>
    <w:rsid w:val="00BD0BF2"/>
    <w:rsid w:val="00BD2D5F"/>
    <w:rsid w:val="00BD3F3F"/>
    <w:rsid w:val="00BD5A31"/>
    <w:rsid w:val="00BD6200"/>
    <w:rsid w:val="00BD6638"/>
    <w:rsid w:val="00BD6B11"/>
    <w:rsid w:val="00BE6EC5"/>
    <w:rsid w:val="00BF20AF"/>
    <w:rsid w:val="00BF2497"/>
    <w:rsid w:val="00BF28A0"/>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0A9"/>
    <w:rsid w:val="00CC77BE"/>
    <w:rsid w:val="00CC7E78"/>
    <w:rsid w:val="00CD1EA2"/>
    <w:rsid w:val="00CD351B"/>
    <w:rsid w:val="00CD3653"/>
    <w:rsid w:val="00CD4436"/>
    <w:rsid w:val="00CE0AC2"/>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397D"/>
    <w:rsid w:val="00D34634"/>
    <w:rsid w:val="00D346EC"/>
    <w:rsid w:val="00D3646E"/>
    <w:rsid w:val="00D3742A"/>
    <w:rsid w:val="00D379B8"/>
    <w:rsid w:val="00D4134C"/>
    <w:rsid w:val="00D42290"/>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0B64"/>
    <w:rsid w:val="00DA33B6"/>
    <w:rsid w:val="00DA48D2"/>
    <w:rsid w:val="00DB01EC"/>
    <w:rsid w:val="00DB1C6C"/>
    <w:rsid w:val="00DB32AC"/>
    <w:rsid w:val="00DB5CCB"/>
    <w:rsid w:val="00DC0F3E"/>
    <w:rsid w:val="00DC42D3"/>
    <w:rsid w:val="00DC4BDB"/>
    <w:rsid w:val="00DC5F9C"/>
    <w:rsid w:val="00DC65B9"/>
    <w:rsid w:val="00DD0333"/>
    <w:rsid w:val="00DD187F"/>
    <w:rsid w:val="00DD1C78"/>
    <w:rsid w:val="00DD3B2F"/>
    <w:rsid w:val="00DE0763"/>
    <w:rsid w:val="00DE3129"/>
    <w:rsid w:val="00DE788E"/>
    <w:rsid w:val="00DF167A"/>
    <w:rsid w:val="00DF3A19"/>
    <w:rsid w:val="00E00CFB"/>
    <w:rsid w:val="00E00D69"/>
    <w:rsid w:val="00E06649"/>
    <w:rsid w:val="00E07FC6"/>
    <w:rsid w:val="00E12503"/>
    <w:rsid w:val="00E1375C"/>
    <w:rsid w:val="00E166B7"/>
    <w:rsid w:val="00E16F2B"/>
    <w:rsid w:val="00E17AEA"/>
    <w:rsid w:val="00E213A2"/>
    <w:rsid w:val="00E213B6"/>
    <w:rsid w:val="00E266D2"/>
    <w:rsid w:val="00E3256A"/>
    <w:rsid w:val="00E3324E"/>
    <w:rsid w:val="00E35387"/>
    <w:rsid w:val="00E3686C"/>
    <w:rsid w:val="00E37763"/>
    <w:rsid w:val="00E40C77"/>
    <w:rsid w:val="00E41FC1"/>
    <w:rsid w:val="00E44FF9"/>
    <w:rsid w:val="00E4531B"/>
    <w:rsid w:val="00E479B2"/>
    <w:rsid w:val="00E47D35"/>
    <w:rsid w:val="00E507B2"/>
    <w:rsid w:val="00E5116A"/>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6411"/>
    <w:rsid w:val="00E86F28"/>
    <w:rsid w:val="00E873A2"/>
    <w:rsid w:val="00E87E28"/>
    <w:rsid w:val="00E87F53"/>
    <w:rsid w:val="00E902FF"/>
    <w:rsid w:val="00E9251A"/>
    <w:rsid w:val="00E9272E"/>
    <w:rsid w:val="00E93407"/>
    <w:rsid w:val="00EA170E"/>
    <w:rsid w:val="00EA4D63"/>
    <w:rsid w:val="00EA54F7"/>
    <w:rsid w:val="00EA5941"/>
    <w:rsid w:val="00EA5CB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1D25"/>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2787A"/>
    <w:rsid w:val="00F30677"/>
    <w:rsid w:val="00F30861"/>
    <w:rsid w:val="00F325CC"/>
    <w:rsid w:val="00F32B33"/>
    <w:rsid w:val="00F348AA"/>
    <w:rsid w:val="00F356D0"/>
    <w:rsid w:val="00F41EF6"/>
    <w:rsid w:val="00F4266C"/>
    <w:rsid w:val="00F45AD0"/>
    <w:rsid w:val="00F519E1"/>
    <w:rsid w:val="00F51EEA"/>
    <w:rsid w:val="00F51F17"/>
    <w:rsid w:val="00F55898"/>
    <w:rsid w:val="00F606A2"/>
    <w:rsid w:val="00F60AC1"/>
    <w:rsid w:val="00F618A7"/>
    <w:rsid w:val="00F6289A"/>
    <w:rsid w:val="00F62D55"/>
    <w:rsid w:val="00F63AEB"/>
    <w:rsid w:val="00F67F40"/>
    <w:rsid w:val="00F726C1"/>
    <w:rsid w:val="00F736AD"/>
    <w:rsid w:val="00F739AD"/>
    <w:rsid w:val="00F74E42"/>
    <w:rsid w:val="00F74F38"/>
    <w:rsid w:val="00F75994"/>
    <w:rsid w:val="00F75B68"/>
    <w:rsid w:val="00F76E48"/>
    <w:rsid w:val="00F7726D"/>
    <w:rsid w:val="00F777CD"/>
    <w:rsid w:val="00F80900"/>
    <w:rsid w:val="00F80DA4"/>
    <w:rsid w:val="00F81073"/>
    <w:rsid w:val="00F82DF3"/>
    <w:rsid w:val="00F82EB1"/>
    <w:rsid w:val="00F8335F"/>
    <w:rsid w:val="00F84E30"/>
    <w:rsid w:val="00F87C49"/>
    <w:rsid w:val="00F9262E"/>
    <w:rsid w:val="00F94979"/>
    <w:rsid w:val="00F9504D"/>
    <w:rsid w:val="00F9759E"/>
    <w:rsid w:val="00FA1620"/>
    <w:rsid w:val="00FA31C5"/>
    <w:rsid w:val="00FA6023"/>
    <w:rsid w:val="00FB1444"/>
    <w:rsid w:val="00FB20BA"/>
    <w:rsid w:val="00FB29C7"/>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6E60"/>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7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910</Words>
  <Characters>5187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2018-05-02T06:30:00Z</cp:lastPrinted>
  <dcterms:created xsi:type="dcterms:W3CDTF">2018-05-02T06:43:00Z</dcterms:created>
  <dcterms:modified xsi:type="dcterms:W3CDTF">2018-05-02T06:43:00Z</dcterms:modified>
</cp:coreProperties>
</file>