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183" w:rsidRPr="00FB0A97" w:rsidRDefault="009D4183" w:rsidP="00FB0A97">
      <w:pPr>
        <w:jc w:val="center"/>
        <w:rPr>
          <w:b/>
          <w:bCs/>
          <w:szCs w:val="20"/>
        </w:rPr>
      </w:pPr>
      <w:r w:rsidRPr="00FB0A97">
        <w:rPr>
          <w:b/>
          <w:bCs/>
          <w:szCs w:val="20"/>
        </w:rPr>
        <w:t>SUPREME COURT OF INDIA</w:t>
      </w:r>
    </w:p>
    <w:p w:rsidR="00FB0A97" w:rsidRPr="009D4183" w:rsidRDefault="00FB0A97" w:rsidP="00FB0A97">
      <w:pPr>
        <w:jc w:val="center"/>
        <w:rPr>
          <w:szCs w:val="20"/>
        </w:rPr>
      </w:pPr>
    </w:p>
    <w:p w:rsidR="009D4183" w:rsidRDefault="009D4183" w:rsidP="00FB0A97">
      <w:pPr>
        <w:jc w:val="center"/>
        <w:rPr>
          <w:szCs w:val="20"/>
        </w:rPr>
      </w:pPr>
      <w:r>
        <w:rPr>
          <w:szCs w:val="20"/>
        </w:rPr>
        <w:t>M.K.</w:t>
      </w:r>
      <w:r w:rsidRPr="009D4183">
        <w:rPr>
          <w:szCs w:val="20"/>
        </w:rPr>
        <w:t>Jain</w:t>
      </w:r>
    </w:p>
    <w:p w:rsidR="009D4183" w:rsidRDefault="009D4183" w:rsidP="00FB0A97">
      <w:pPr>
        <w:jc w:val="center"/>
        <w:rPr>
          <w:szCs w:val="20"/>
        </w:rPr>
      </w:pPr>
    </w:p>
    <w:p w:rsidR="009D4183" w:rsidRDefault="009D4183" w:rsidP="00FB0A97">
      <w:pPr>
        <w:jc w:val="center"/>
        <w:rPr>
          <w:szCs w:val="20"/>
        </w:rPr>
      </w:pPr>
      <w:r>
        <w:rPr>
          <w:szCs w:val="20"/>
        </w:rPr>
        <w:t>Vs.</w:t>
      </w:r>
    </w:p>
    <w:p w:rsidR="009D4183" w:rsidRPr="009D4183" w:rsidRDefault="009D4183" w:rsidP="00FB0A97">
      <w:pPr>
        <w:jc w:val="center"/>
        <w:rPr>
          <w:szCs w:val="20"/>
        </w:rPr>
      </w:pPr>
    </w:p>
    <w:p w:rsidR="009D4183" w:rsidRDefault="009D4183" w:rsidP="00FB0A97">
      <w:pPr>
        <w:jc w:val="center"/>
        <w:rPr>
          <w:szCs w:val="20"/>
        </w:rPr>
      </w:pPr>
      <w:r>
        <w:rPr>
          <w:szCs w:val="20"/>
        </w:rPr>
        <w:t>Principal Secretary, State o</w:t>
      </w:r>
      <w:r w:rsidRPr="009D4183">
        <w:rPr>
          <w:szCs w:val="20"/>
        </w:rPr>
        <w:t>f Uttar Pradesh</w:t>
      </w:r>
    </w:p>
    <w:p w:rsidR="009D4183" w:rsidRDefault="009D4183" w:rsidP="00FB0A97">
      <w:pPr>
        <w:jc w:val="center"/>
        <w:rPr>
          <w:szCs w:val="20"/>
        </w:rPr>
      </w:pPr>
    </w:p>
    <w:p w:rsidR="009D4183" w:rsidRDefault="009D4183" w:rsidP="00FB0A97">
      <w:pPr>
        <w:jc w:val="center"/>
        <w:rPr>
          <w:szCs w:val="20"/>
        </w:rPr>
      </w:pPr>
      <w:r>
        <w:rPr>
          <w:szCs w:val="20"/>
        </w:rPr>
        <w:t>C.A.No.</w:t>
      </w:r>
      <w:r w:rsidRPr="009D4183">
        <w:rPr>
          <w:szCs w:val="20"/>
        </w:rPr>
        <w:t>8872/2011</w:t>
      </w:r>
    </w:p>
    <w:p w:rsidR="009D4183" w:rsidRDefault="009D4183" w:rsidP="00FB0A97">
      <w:pPr>
        <w:jc w:val="center"/>
        <w:rPr>
          <w:szCs w:val="20"/>
        </w:rPr>
      </w:pPr>
    </w:p>
    <w:p w:rsidR="009D4183" w:rsidRDefault="009D4183" w:rsidP="00FB0A97">
      <w:pPr>
        <w:jc w:val="center"/>
        <w:rPr>
          <w:szCs w:val="20"/>
        </w:rPr>
      </w:pPr>
      <w:r>
        <w:rPr>
          <w:szCs w:val="20"/>
        </w:rPr>
        <w:t>(Kurian Joseph and Sanjay Kishan Kaul,JJ.,</w:t>
      </w:r>
      <w:r w:rsidR="00FB0A97">
        <w:rPr>
          <w:szCs w:val="20"/>
        </w:rPr>
        <w:t>)</w:t>
      </w:r>
    </w:p>
    <w:p w:rsidR="00FB0A97" w:rsidRDefault="00FB0A97" w:rsidP="00FB0A97">
      <w:pPr>
        <w:jc w:val="center"/>
        <w:rPr>
          <w:szCs w:val="20"/>
        </w:rPr>
      </w:pPr>
    </w:p>
    <w:p w:rsidR="00FB0A97" w:rsidRDefault="00FB0A97" w:rsidP="00FB0A97">
      <w:pPr>
        <w:jc w:val="center"/>
        <w:rPr>
          <w:szCs w:val="20"/>
        </w:rPr>
      </w:pPr>
      <w:r>
        <w:rPr>
          <w:szCs w:val="20"/>
        </w:rPr>
        <w:t>12.07.2018</w:t>
      </w:r>
    </w:p>
    <w:p w:rsidR="00FB0A97" w:rsidRDefault="00FB0A97" w:rsidP="00FB0A97">
      <w:pPr>
        <w:jc w:val="center"/>
        <w:rPr>
          <w:szCs w:val="20"/>
        </w:rPr>
      </w:pPr>
    </w:p>
    <w:p w:rsidR="009D4183" w:rsidRPr="009D4183" w:rsidRDefault="009D4183" w:rsidP="00FB0A97">
      <w:pPr>
        <w:jc w:val="center"/>
        <w:rPr>
          <w:b/>
          <w:bCs/>
          <w:szCs w:val="20"/>
        </w:rPr>
      </w:pPr>
      <w:r w:rsidRPr="009D4183">
        <w:rPr>
          <w:b/>
          <w:bCs/>
          <w:szCs w:val="20"/>
        </w:rPr>
        <w:t>JUDGMENT</w:t>
      </w:r>
    </w:p>
    <w:p w:rsidR="009D4183" w:rsidRPr="009D4183" w:rsidRDefault="009D4183" w:rsidP="009D4183">
      <w:pPr>
        <w:jc w:val="both"/>
        <w:rPr>
          <w:b/>
          <w:bCs/>
          <w:szCs w:val="20"/>
        </w:rPr>
      </w:pPr>
    </w:p>
    <w:p w:rsidR="009D4183" w:rsidRPr="009D4183" w:rsidRDefault="009D4183" w:rsidP="009D4183">
      <w:pPr>
        <w:jc w:val="both"/>
        <w:rPr>
          <w:b/>
          <w:bCs/>
          <w:szCs w:val="20"/>
        </w:rPr>
      </w:pPr>
      <w:r w:rsidRPr="009D4183">
        <w:rPr>
          <w:b/>
          <w:bCs/>
          <w:szCs w:val="20"/>
        </w:rPr>
        <w:t>Kurian Joseph,J.,</w:t>
      </w:r>
    </w:p>
    <w:p w:rsidR="009D4183" w:rsidRPr="009D4183" w:rsidRDefault="009D4183" w:rsidP="009D4183">
      <w:pPr>
        <w:jc w:val="both"/>
        <w:rPr>
          <w:szCs w:val="20"/>
        </w:rPr>
      </w:pPr>
    </w:p>
    <w:p w:rsidR="009D4183" w:rsidRPr="009D4183" w:rsidRDefault="00FB0A97" w:rsidP="009D4183">
      <w:pPr>
        <w:jc w:val="both"/>
        <w:rPr>
          <w:szCs w:val="20"/>
        </w:rPr>
      </w:pPr>
      <w:r>
        <w:rPr>
          <w:szCs w:val="20"/>
        </w:rPr>
        <w:t xml:space="preserve">1. </w:t>
      </w:r>
      <w:r w:rsidR="009D4183" w:rsidRPr="009D4183">
        <w:rPr>
          <w:szCs w:val="20"/>
        </w:rPr>
        <w:t>Heard learned counsel for the parties.</w:t>
      </w:r>
    </w:p>
    <w:p w:rsidR="00FB0A97" w:rsidRDefault="00FB0A97" w:rsidP="009D4183">
      <w:pPr>
        <w:jc w:val="both"/>
        <w:rPr>
          <w:szCs w:val="20"/>
        </w:rPr>
      </w:pPr>
    </w:p>
    <w:p w:rsidR="009D4183" w:rsidRPr="009D4183" w:rsidRDefault="00FB0A97" w:rsidP="009D4183">
      <w:pPr>
        <w:jc w:val="both"/>
        <w:rPr>
          <w:szCs w:val="20"/>
        </w:rPr>
      </w:pPr>
      <w:r>
        <w:rPr>
          <w:szCs w:val="20"/>
        </w:rPr>
        <w:t>2.</w:t>
      </w:r>
      <w:r w:rsidR="009D4183" w:rsidRPr="009D4183">
        <w:rPr>
          <w:szCs w:val="20"/>
        </w:rPr>
        <w:t xml:space="preserve"> I.A. No.3 is allowed.</w:t>
      </w:r>
    </w:p>
    <w:p w:rsidR="00FB0A97" w:rsidRDefault="00FB0A97" w:rsidP="009D4183">
      <w:pPr>
        <w:jc w:val="both"/>
        <w:rPr>
          <w:szCs w:val="20"/>
        </w:rPr>
      </w:pPr>
    </w:p>
    <w:p w:rsidR="009D4183" w:rsidRPr="009D4183" w:rsidRDefault="00FB0A97" w:rsidP="009D4183">
      <w:pPr>
        <w:jc w:val="both"/>
        <w:rPr>
          <w:szCs w:val="20"/>
        </w:rPr>
      </w:pPr>
      <w:r>
        <w:rPr>
          <w:szCs w:val="20"/>
        </w:rPr>
        <w:t>3.</w:t>
      </w:r>
      <w:r w:rsidR="009D4183" w:rsidRPr="009D4183">
        <w:rPr>
          <w:szCs w:val="20"/>
        </w:rPr>
        <w:t xml:space="preserve"> The termination of the appellant (since deceased) is under challenge.</w:t>
      </w:r>
    </w:p>
    <w:p w:rsidR="00FB0A97" w:rsidRDefault="00FB0A97" w:rsidP="009D4183">
      <w:pPr>
        <w:jc w:val="both"/>
        <w:rPr>
          <w:szCs w:val="20"/>
        </w:rPr>
      </w:pPr>
    </w:p>
    <w:p w:rsidR="009D4183" w:rsidRPr="009D4183" w:rsidRDefault="00FB0A97" w:rsidP="009D4183">
      <w:pPr>
        <w:jc w:val="both"/>
        <w:rPr>
          <w:szCs w:val="20"/>
        </w:rPr>
      </w:pPr>
      <w:r>
        <w:rPr>
          <w:szCs w:val="20"/>
        </w:rPr>
        <w:t>4.</w:t>
      </w:r>
      <w:r w:rsidR="009D4183" w:rsidRPr="009D4183">
        <w:rPr>
          <w:szCs w:val="20"/>
        </w:rPr>
        <w:t xml:space="preserve"> It is brought to the notice of this Court that Respondent No.2/Nigam was wound up in the year 2000 and the employees of the Nigam were absorbed by the State of Uttarakhand in different departments.</w:t>
      </w:r>
    </w:p>
    <w:p w:rsidR="00FB0A97" w:rsidRDefault="00FB0A97" w:rsidP="009D4183">
      <w:pPr>
        <w:jc w:val="both"/>
        <w:rPr>
          <w:szCs w:val="20"/>
        </w:rPr>
      </w:pPr>
    </w:p>
    <w:p w:rsidR="009D4183" w:rsidRPr="009D4183" w:rsidRDefault="00FB0A97" w:rsidP="009D4183">
      <w:pPr>
        <w:jc w:val="both"/>
        <w:rPr>
          <w:szCs w:val="20"/>
        </w:rPr>
      </w:pPr>
      <w:r>
        <w:rPr>
          <w:szCs w:val="20"/>
        </w:rPr>
        <w:t>5.</w:t>
      </w:r>
      <w:r w:rsidR="009D4183" w:rsidRPr="009D4183">
        <w:rPr>
          <w:szCs w:val="20"/>
        </w:rPr>
        <w:t xml:space="preserve"> Having regard to the charges which have been proved in the inquiry and the concurrent findings thereon, we do not find any reason to interfere with the findings.</w:t>
      </w:r>
    </w:p>
    <w:p w:rsidR="009D4183" w:rsidRPr="009D4183" w:rsidRDefault="009D4183" w:rsidP="009D4183">
      <w:pPr>
        <w:jc w:val="both"/>
        <w:rPr>
          <w:szCs w:val="20"/>
        </w:rPr>
      </w:pPr>
      <w:r w:rsidRPr="009D4183">
        <w:rPr>
          <w:szCs w:val="20"/>
        </w:rPr>
        <w:t xml:space="preserve"> </w:t>
      </w:r>
    </w:p>
    <w:p w:rsidR="009D4183" w:rsidRPr="009D4183" w:rsidRDefault="00FB0A97" w:rsidP="009D4183">
      <w:pPr>
        <w:jc w:val="both"/>
        <w:rPr>
          <w:szCs w:val="20"/>
        </w:rPr>
      </w:pPr>
      <w:r>
        <w:rPr>
          <w:szCs w:val="20"/>
        </w:rPr>
        <w:t xml:space="preserve">6. </w:t>
      </w:r>
      <w:r w:rsidR="009D4183" w:rsidRPr="009D4183">
        <w:rPr>
          <w:szCs w:val="20"/>
        </w:rPr>
        <w:t xml:space="preserve"> We direct the State to verify as to whether the appellant-M.K. Jain (died on 07.12.2007) had been given all his dues including the subsistence allowance during the period of suspension. This exercise shall be done within three months from today. In case, it is found that any amount was due to be paid to the deceased appellant, his legal heirs shall be paid the same with interest @ 18% per annum,</w:t>
      </w:r>
      <w:r>
        <w:rPr>
          <w:szCs w:val="20"/>
        </w:rPr>
        <w:t xml:space="preserve"> </w:t>
      </w:r>
      <w:r w:rsidR="009D4183" w:rsidRPr="009D4183">
        <w:rPr>
          <w:szCs w:val="20"/>
        </w:rPr>
        <w:t>within a month thereafter.</w:t>
      </w:r>
    </w:p>
    <w:p w:rsidR="00FB0A97" w:rsidRDefault="00FB0A97" w:rsidP="009D4183">
      <w:pPr>
        <w:jc w:val="both"/>
        <w:rPr>
          <w:szCs w:val="20"/>
        </w:rPr>
      </w:pPr>
    </w:p>
    <w:p w:rsidR="009D4183" w:rsidRPr="009D4183" w:rsidRDefault="00FB0A97" w:rsidP="009D4183">
      <w:pPr>
        <w:jc w:val="both"/>
        <w:rPr>
          <w:szCs w:val="20"/>
        </w:rPr>
      </w:pPr>
      <w:r>
        <w:rPr>
          <w:szCs w:val="20"/>
        </w:rPr>
        <w:t>7.</w:t>
      </w:r>
      <w:r w:rsidR="009D4183" w:rsidRPr="009D4183">
        <w:rPr>
          <w:szCs w:val="20"/>
        </w:rPr>
        <w:t xml:space="preserve"> Subject to the above, the appeal is disposed of. </w:t>
      </w:r>
    </w:p>
    <w:p w:rsidR="00FB0A97" w:rsidRDefault="00FB0A97" w:rsidP="009D4183">
      <w:pPr>
        <w:jc w:val="both"/>
        <w:rPr>
          <w:szCs w:val="20"/>
        </w:rPr>
      </w:pPr>
    </w:p>
    <w:p w:rsidR="009D4183" w:rsidRPr="009D4183" w:rsidRDefault="00FB0A97" w:rsidP="009D4183">
      <w:pPr>
        <w:jc w:val="both"/>
        <w:rPr>
          <w:szCs w:val="20"/>
        </w:rPr>
      </w:pPr>
      <w:r>
        <w:rPr>
          <w:szCs w:val="20"/>
        </w:rPr>
        <w:t>8.</w:t>
      </w:r>
      <w:r w:rsidR="009D4183" w:rsidRPr="009D4183">
        <w:rPr>
          <w:szCs w:val="20"/>
        </w:rPr>
        <w:t xml:space="preserve"> Pending applications, if any, shall stand disposed of.</w:t>
      </w:r>
    </w:p>
    <w:p w:rsidR="00FB0A97" w:rsidRDefault="00FB0A97" w:rsidP="009D4183">
      <w:pPr>
        <w:jc w:val="both"/>
        <w:rPr>
          <w:szCs w:val="20"/>
        </w:rPr>
      </w:pPr>
    </w:p>
    <w:p w:rsidR="009D4183" w:rsidRPr="009D4183" w:rsidRDefault="00FB0A97" w:rsidP="009D4183">
      <w:pPr>
        <w:jc w:val="both"/>
        <w:rPr>
          <w:szCs w:val="20"/>
        </w:rPr>
      </w:pPr>
      <w:r>
        <w:rPr>
          <w:szCs w:val="20"/>
        </w:rPr>
        <w:t>9.</w:t>
      </w:r>
      <w:r w:rsidR="009D4183" w:rsidRPr="009D4183">
        <w:rPr>
          <w:szCs w:val="20"/>
        </w:rPr>
        <w:t xml:space="preserve"> There shall be no orders as to costs.</w:t>
      </w:r>
    </w:p>
    <w:p w:rsidR="00D857A5" w:rsidRPr="009D4183" w:rsidRDefault="00D857A5" w:rsidP="009D4183">
      <w:pPr>
        <w:jc w:val="both"/>
        <w:rPr>
          <w:szCs w:val="20"/>
        </w:rPr>
      </w:pPr>
    </w:p>
    <w:sectPr w:rsidR="00D857A5" w:rsidRPr="009D418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FBE" w:rsidRDefault="00FF0FBE" w:rsidP="00CF3BB7">
      <w:r>
        <w:separator/>
      </w:r>
    </w:p>
  </w:endnote>
  <w:endnote w:type="continuationSeparator" w:id="1">
    <w:p w:rsidR="00FF0FBE" w:rsidRDefault="00FF0FB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F2426" w:rsidRPr="00CF3BB7">
          <w:rPr>
            <w:sz w:val="22"/>
            <w:szCs w:val="22"/>
          </w:rPr>
          <w:fldChar w:fldCharType="begin"/>
        </w:r>
        <w:r w:rsidRPr="00CF3BB7">
          <w:rPr>
            <w:sz w:val="22"/>
            <w:szCs w:val="22"/>
          </w:rPr>
          <w:instrText xml:space="preserve"> PAGE   \* MERGEFORMAT </w:instrText>
        </w:r>
        <w:r w:rsidR="007F2426" w:rsidRPr="00CF3BB7">
          <w:rPr>
            <w:sz w:val="22"/>
            <w:szCs w:val="22"/>
          </w:rPr>
          <w:fldChar w:fldCharType="separate"/>
        </w:r>
        <w:r w:rsidR="00FF0FBE">
          <w:rPr>
            <w:noProof/>
            <w:sz w:val="22"/>
            <w:szCs w:val="22"/>
          </w:rPr>
          <w:t>1</w:t>
        </w:r>
        <w:r w:rsidR="007F242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FBE" w:rsidRDefault="00FF0FBE" w:rsidP="00CF3BB7">
      <w:r>
        <w:separator/>
      </w:r>
    </w:p>
  </w:footnote>
  <w:footnote w:type="continuationSeparator" w:id="1">
    <w:p w:rsidR="00FF0FBE" w:rsidRDefault="00FF0FB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0A97"/>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0FBE"/>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2018-07-20T11:21:00Z</cp:lastPrinted>
  <dcterms:created xsi:type="dcterms:W3CDTF">2018-07-20T11:26:00Z</dcterms:created>
  <dcterms:modified xsi:type="dcterms:W3CDTF">2018-07-20T11:26:00Z</dcterms:modified>
</cp:coreProperties>
</file>