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358" w:rsidRPr="006016C1" w:rsidRDefault="00380358" w:rsidP="006016C1">
      <w:pPr>
        <w:jc w:val="center"/>
        <w:rPr>
          <w:b/>
          <w:bCs/>
          <w:szCs w:val="20"/>
        </w:rPr>
      </w:pPr>
      <w:r w:rsidRPr="006016C1">
        <w:rPr>
          <w:b/>
          <w:bCs/>
          <w:szCs w:val="20"/>
        </w:rPr>
        <w:t>SUPREME COURT OF INDIA</w:t>
      </w:r>
    </w:p>
    <w:p w:rsidR="006016C1" w:rsidRDefault="006016C1" w:rsidP="006016C1">
      <w:pPr>
        <w:jc w:val="center"/>
        <w:rPr>
          <w:szCs w:val="20"/>
        </w:rPr>
      </w:pPr>
    </w:p>
    <w:p w:rsidR="006016C1" w:rsidRDefault="006016C1" w:rsidP="006016C1">
      <w:pPr>
        <w:jc w:val="center"/>
        <w:rPr>
          <w:szCs w:val="20"/>
        </w:rPr>
      </w:pPr>
      <w:r w:rsidRPr="00380358">
        <w:rPr>
          <w:szCs w:val="20"/>
        </w:rPr>
        <w:t>Kethu Penchal Reddy</w:t>
      </w:r>
    </w:p>
    <w:p w:rsidR="006016C1" w:rsidRDefault="006016C1" w:rsidP="006016C1">
      <w:pPr>
        <w:jc w:val="center"/>
        <w:rPr>
          <w:szCs w:val="20"/>
        </w:rPr>
      </w:pPr>
    </w:p>
    <w:p w:rsidR="00380358" w:rsidRDefault="006016C1" w:rsidP="006016C1">
      <w:pPr>
        <w:jc w:val="center"/>
        <w:rPr>
          <w:szCs w:val="20"/>
        </w:rPr>
      </w:pPr>
      <w:r>
        <w:rPr>
          <w:szCs w:val="20"/>
        </w:rPr>
        <w:t>Vs.</w:t>
      </w:r>
    </w:p>
    <w:p w:rsidR="006016C1" w:rsidRPr="00380358" w:rsidRDefault="006016C1" w:rsidP="006016C1">
      <w:pPr>
        <w:jc w:val="center"/>
        <w:rPr>
          <w:szCs w:val="20"/>
        </w:rPr>
      </w:pPr>
    </w:p>
    <w:p w:rsidR="00380358" w:rsidRDefault="006016C1" w:rsidP="006016C1">
      <w:pPr>
        <w:jc w:val="center"/>
        <w:rPr>
          <w:szCs w:val="20"/>
        </w:rPr>
      </w:pPr>
      <w:r w:rsidRPr="00380358">
        <w:rPr>
          <w:szCs w:val="20"/>
        </w:rPr>
        <w:t>The Special Deputy Collector (La)</w:t>
      </w:r>
    </w:p>
    <w:p w:rsidR="006016C1" w:rsidRPr="00380358" w:rsidRDefault="006016C1" w:rsidP="006016C1">
      <w:pPr>
        <w:jc w:val="center"/>
        <w:rPr>
          <w:szCs w:val="20"/>
        </w:rPr>
      </w:pPr>
    </w:p>
    <w:p w:rsidR="006016C1" w:rsidRDefault="006016C1" w:rsidP="006016C1">
      <w:pPr>
        <w:jc w:val="center"/>
        <w:rPr>
          <w:szCs w:val="20"/>
        </w:rPr>
      </w:pPr>
      <w:r>
        <w:rPr>
          <w:szCs w:val="20"/>
        </w:rPr>
        <w:t xml:space="preserve">C.A.No.10946 of </w:t>
      </w:r>
      <w:r w:rsidRPr="00380358">
        <w:rPr>
          <w:szCs w:val="20"/>
        </w:rPr>
        <w:t>2018</w:t>
      </w:r>
    </w:p>
    <w:p w:rsidR="00380358" w:rsidRDefault="00380358" w:rsidP="006016C1">
      <w:pPr>
        <w:jc w:val="center"/>
        <w:rPr>
          <w:szCs w:val="20"/>
        </w:rPr>
      </w:pPr>
    </w:p>
    <w:p w:rsidR="006016C1" w:rsidRDefault="006016C1" w:rsidP="006016C1">
      <w:pPr>
        <w:jc w:val="center"/>
        <w:rPr>
          <w:szCs w:val="20"/>
        </w:rPr>
      </w:pPr>
      <w:r>
        <w:rPr>
          <w:szCs w:val="20"/>
        </w:rPr>
        <w:t>(Kurian Joseph and Hemant Gupta,JJ.,)</w:t>
      </w:r>
    </w:p>
    <w:p w:rsidR="006016C1" w:rsidRDefault="006016C1" w:rsidP="006016C1">
      <w:pPr>
        <w:jc w:val="center"/>
        <w:rPr>
          <w:szCs w:val="20"/>
        </w:rPr>
      </w:pPr>
    </w:p>
    <w:p w:rsidR="006016C1" w:rsidRDefault="006016C1" w:rsidP="006016C1">
      <w:pPr>
        <w:jc w:val="center"/>
        <w:rPr>
          <w:szCs w:val="20"/>
        </w:rPr>
      </w:pPr>
      <w:r>
        <w:rPr>
          <w:szCs w:val="20"/>
        </w:rPr>
        <w:t>13.11.2018</w:t>
      </w:r>
    </w:p>
    <w:p w:rsidR="006016C1" w:rsidRPr="00380358" w:rsidRDefault="006016C1" w:rsidP="006016C1">
      <w:pPr>
        <w:jc w:val="center"/>
        <w:rPr>
          <w:szCs w:val="20"/>
        </w:rPr>
      </w:pPr>
    </w:p>
    <w:p w:rsidR="00380358" w:rsidRPr="006016C1" w:rsidRDefault="006016C1" w:rsidP="006016C1">
      <w:pPr>
        <w:jc w:val="center"/>
        <w:rPr>
          <w:b/>
          <w:bCs/>
          <w:szCs w:val="20"/>
        </w:rPr>
      </w:pPr>
      <w:r w:rsidRPr="006016C1">
        <w:rPr>
          <w:b/>
          <w:bCs/>
          <w:szCs w:val="20"/>
        </w:rPr>
        <w:t>JUDGMENT</w:t>
      </w:r>
    </w:p>
    <w:p w:rsidR="006016C1" w:rsidRPr="006016C1" w:rsidRDefault="006016C1" w:rsidP="00380358">
      <w:pPr>
        <w:jc w:val="both"/>
        <w:rPr>
          <w:b/>
          <w:bCs/>
          <w:szCs w:val="20"/>
        </w:rPr>
      </w:pPr>
    </w:p>
    <w:p w:rsidR="00380358" w:rsidRPr="006016C1" w:rsidRDefault="006016C1" w:rsidP="00380358">
      <w:pPr>
        <w:jc w:val="both"/>
        <w:rPr>
          <w:b/>
          <w:bCs/>
          <w:szCs w:val="20"/>
        </w:rPr>
      </w:pPr>
      <w:r w:rsidRPr="006016C1">
        <w:rPr>
          <w:b/>
          <w:bCs/>
          <w:szCs w:val="20"/>
        </w:rPr>
        <w:t>Kurian Jospeh,J.,</w:t>
      </w:r>
    </w:p>
    <w:p w:rsidR="006016C1" w:rsidRDefault="006016C1" w:rsidP="00380358">
      <w:pPr>
        <w:jc w:val="both"/>
        <w:rPr>
          <w:szCs w:val="20"/>
        </w:rPr>
      </w:pPr>
    </w:p>
    <w:p w:rsidR="006016C1" w:rsidRPr="00380358" w:rsidRDefault="006016C1" w:rsidP="006016C1">
      <w:pPr>
        <w:jc w:val="both"/>
        <w:rPr>
          <w:szCs w:val="20"/>
        </w:rPr>
      </w:pPr>
      <w:r>
        <w:rPr>
          <w:szCs w:val="20"/>
        </w:rPr>
        <w:t>SLP</w:t>
      </w:r>
      <w:r w:rsidRPr="00380358">
        <w:rPr>
          <w:szCs w:val="20"/>
        </w:rPr>
        <w:t>(C</w:t>
      </w:r>
      <w:r>
        <w:rPr>
          <w:szCs w:val="20"/>
        </w:rPr>
        <w:t>ivil)No.28984/2018</w:t>
      </w:r>
      <w:r w:rsidRPr="00380358">
        <w:rPr>
          <w:szCs w:val="20"/>
        </w:rPr>
        <w:t xml:space="preserve"> </w:t>
      </w:r>
    </w:p>
    <w:p w:rsidR="006016C1" w:rsidRPr="00380358" w:rsidRDefault="006016C1" w:rsidP="00380358">
      <w:pPr>
        <w:jc w:val="both"/>
        <w:rPr>
          <w:szCs w:val="20"/>
        </w:rPr>
      </w:pPr>
    </w:p>
    <w:p w:rsidR="00380358" w:rsidRPr="00380358" w:rsidRDefault="006016C1" w:rsidP="00380358">
      <w:pPr>
        <w:jc w:val="both"/>
        <w:rPr>
          <w:szCs w:val="20"/>
        </w:rPr>
      </w:pPr>
      <w:r>
        <w:rPr>
          <w:szCs w:val="20"/>
        </w:rPr>
        <w:t>1.</w:t>
      </w:r>
      <w:r w:rsidR="00380358" w:rsidRPr="00380358">
        <w:rPr>
          <w:szCs w:val="20"/>
        </w:rPr>
        <w:t xml:space="preserve"> Leave granted.</w:t>
      </w:r>
    </w:p>
    <w:p w:rsidR="006016C1" w:rsidRDefault="006016C1" w:rsidP="00380358">
      <w:pPr>
        <w:jc w:val="both"/>
        <w:rPr>
          <w:szCs w:val="20"/>
        </w:rPr>
      </w:pPr>
    </w:p>
    <w:p w:rsidR="00380358" w:rsidRPr="00380358" w:rsidRDefault="006016C1" w:rsidP="00380358">
      <w:pPr>
        <w:jc w:val="both"/>
        <w:rPr>
          <w:szCs w:val="20"/>
        </w:rPr>
      </w:pPr>
      <w:r>
        <w:rPr>
          <w:szCs w:val="20"/>
        </w:rPr>
        <w:t>2.</w:t>
      </w:r>
      <w:r w:rsidR="00380358" w:rsidRPr="00380358">
        <w:rPr>
          <w:szCs w:val="20"/>
        </w:rPr>
        <w:t xml:space="preserve"> In the nature of the order we propose to pass in this matter, it is not necessary to issue notice to the respondent, since in any case they will get a chance before the High Court and since we are not dealing with the matter otherwise on merits.</w:t>
      </w:r>
    </w:p>
    <w:p w:rsidR="006016C1" w:rsidRDefault="006016C1" w:rsidP="00380358">
      <w:pPr>
        <w:jc w:val="both"/>
        <w:rPr>
          <w:szCs w:val="20"/>
        </w:rPr>
      </w:pPr>
    </w:p>
    <w:p w:rsidR="00380358" w:rsidRPr="00380358" w:rsidRDefault="006016C1" w:rsidP="00380358">
      <w:pPr>
        <w:jc w:val="both"/>
        <w:rPr>
          <w:szCs w:val="20"/>
        </w:rPr>
      </w:pPr>
      <w:r>
        <w:rPr>
          <w:szCs w:val="20"/>
        </w:rPr>
        <w:t>3.</w:t>
      </w:r>
      <w:r w:rsidR="00380358" w:rsidRPr="00380358">
        <w:rPr>
          <w:szCs w:val="20"/>
        </w:rPr>
        <w:t xml:space="preserve"> An attempt of the appellants for enhancement of compensation was declined by the High Court only on the ground of delay. In identical circumstances and pertaining to the very same acquisition, this Court, in Civil Appeal No.1045/2018, has passed the following judgment:-</w:t>
      </w:r>
    </w:p>
    <w:p w:rsidR="006016C1" w:rsidRDefault="006016C1" w:rsidP="00380358">
      <w:pPr>
        <w:jc w:val="both"/>
        <w:rPr>
          <w:szCs w:val="20"/>
        </w:rPr>
      </w:pPr>
    </w:p>
    <w:p w:rsidR="00380358" w:rsidRPr="00380358" w:rsidRDefault="00380358" w:rsidP="006016C1">
      <w:pPr>
        <w:ind w:left="720"/>
        <w:jc w:val="both"/>
        <w:rPr>
          <w:szCs w:val="20"/>
        </w:rPr>
      </w:pPr>
      <w:r w:rsidRPr="00380358">
        <w:rPr>
          <w:szCs w:val="20"/>
        </w:rPr>
        <w:t>"1. Leave granted.</w:t>
      </w:r>
    </w:p>
    <w:p w:rsidR="006016C1" w:rsidRDefault="006016C1" w:rsidP="006016C1">
      <w:pPr>
        <w:ind w:left="720"/>
        <w:jc w:val="both"/>
        <w:rPr>
          <w:szCs w:val="20"/>
        </w:rPr>
      </w:pPr>
    </w:p>
    <w:p w:rsidR="00380358" w:rsidRPr="00380358" w:rsidRDefault="006016C1" w:rsidP="006016C1">
      <w:pPr>
        <w:ind w:left="720"/>
        <w:jc w:val="both"/>
        <w:rPr>
          <w:szCs w:val="20"/>
        </w:rPr>
      </w:pPr>
      <w:r>
        <w:rPr>
          <w:szCs w:val="20"/>
        </w:rPr>
        <w:t xml:space="preserve">2. </w:t>
      </w:r>
      <w:r w:rsidR="00380358" w:rsidRPr="00380358">
        <w:rPr>
          <w:szCs w:val="20"/>
        </w:rPr>
        <w:t>The High Court, as per the impugned</w:t>
      </w:r>
      <w:r>
        <w:rPr>
          <w:szCs w:val="20"/>
        </w:rPr>
        <w:t xml:space="preserve"> </w:t>
      </w:r>
      <w:r w:rsidR="00380358" w:rsidRPr="00380358">
        <w:rPr>
          <w:szCs w:val="20"/>
        </w:rPr>
        <w:t xml:space="preserve">order, declined to consider the claim made by the </w:t>
      </w:r>
      <w:r>
        <w:rPr>
          <w:szCs w:val="20"/>
        </w:rPr>
        <w:t xml:space="preserve">appellant(s) for enhancement of </w:t>
      </w:r>
      <w:r w:rsidR="00380358" w:rsidRPr="00380358">
        <w:rPr>
          <w:szCs w:val="20"/>
        </w:rPr>
        <w:t>compensation on the ground of unexplained delay in approaching</w:t>
      </w:r>
      <w:r>
        <w:rPr>
          <w:szCs w:val="20"/>
        </w:rPr>
        <w:t xml:space="preserve"> the High Court. In cases where the</w:t>
      </w:r>
      <w:r>
        <w:rPr>
          <w:szCs w:val="20"/>
        </w:rPr>
        <w:tab/>
        <w:t xml:space="preserve">claim is made </w:t>
      </w:r>
      <w:r w:rsidR="00380358" w:rsidRPr="00380358">
        <w:rPr>
          <w:szCs w:val="20"/>
        </w:rPr>
        <w:t>for</w:t>
      </w:r>
      <w:r>
        <w:rPr>
          <w:szCs w:val="20"/>
        </w:rPr>
        <w:t xml:space="preserve"> enhancement, this Court has taken </w:t>
      </w:r>
      <w:r w:rsidR="00380358" w:rsidRPr="00380358">
        <w:rPr>
          <w:szCs w:val="20"/>
        </w:rPr>
        <w:t>a</w:t>
      </w:r>
      <w:r>
        <w:rPr>
          <w:szCs w:val="20"/>
        </w:rPr>
        <w:t xml:space="preserve"> </w:t>
      </w:r>
      <w:r w:rsidR="00380358" w:rsidRPr="00380358">
        <w:rPr>
          <w:szCs w:val="20"/>
        </w:rPr>
        <w:t>consistent view that in case the claimants are denied the statutory benefits for the period covered by</w:t>
      </w:r>
      <w:r w:rsidR="00380358" w:rsidRPr="00380358">
        <w:rPr>
          <w:szCs w:val="20"/>
        </w:rPr>
        <w:tab/>
        <w:t>delay,</w:t>
      </w:r>
      <w:r w:rsidR="00380358" w:rsidRPr="00380358">
        <w:rPr>
          <w:szCs w:val="20"/>
        </w:rPr>
        <w:tab/>
        <w:t>a lenient view</w:t>
      </w:r>
      <w:r>
        <w:rPr>
          <w:szCs w:val="20"/>
        </w:rPr>
        <w:t xml:space="preserve"> </w:t>
      </w:r>
      <w:r w:rsidR="00380358" w:rsidRPr="00380358">
        <w:rPr>
          <w:szCs w:val="20"/>
        </w:rPr>
        <w:t>should be taken while condoning the delay.</w:t>
      </w:r>
    </w:p>
    <w:p w:rsidR="006016C1" w:rsidRDefault="006016C1" w:rsidP="006016C1">
      <w:pPr>
        <w:ind w:left="720"/>
        <w:jc w:val="both"/>
        <w:rPr>
          <w:szCs w:val="20"/>
        </w:rPr>
      </w:pPr>
    </w:p>
    <w:p w:rsidR="00380358" w:rsidRPr="00380358" w:rsidRDefault="006016C1" w:rsidP="006016C1">
      <w:pPr>
        <w:ind w:left="720"/>
        <w:jc w:val="both"/>
        <w:rPr>
          <w:szCs w:val="20"/>
        </w:rPr>
      </w:pPr>
      <w:r>
        <w:rPr>
          <w:szCs w:val="20"/>
        </w:rPr>
        <w:t xml:space="preserve">3. </w:t>
      </w:r>
      <w:r w:rsidR="00380358" w:rsidRPr="00380358">
        <w:rPr>
          <w:szCs w:val="20"/>
        </w:rPr>
        <w:t xml:space="preserve"> Having regard to the facts and circumstances of the ca</w:t>
      </w:r>
      <w:r>
        <w:rPr>
          <w:szCs w:val="20"/>
        </w:rPr>
        <w:t xml:space="preserve">se, we condone the delay on the part </w:t>
      </w:r>
      <w:r w:rsidR="00380358" w:rsidRPr="00380358">
        <w:rPr>
          <w:szCs w:val="20"/>
        </w:rPr>
        <w:t>of the</w:t>
      </w:r>
      <w:r w:rsidR="00380358" w:rsidRPr="00380358">
        <w:rPr>
          <w:szCs w:val="20"/>
        </w:rPr>
        <w:tab/>
        <w:t>appellant(s)</w:t>
      </w:r>
      <w:r w:rsidR="00380358" w:rsidRPr="00380358">
        <w:rPr>
          <w:szCs w:val="20"/>
        </w:rPr>
        <w:tab/>
        <w:t>in</w:t>
      </w:r>
      <w:r>
        <w:rPr>
          <w:szCs w:val="20"/>
        </w:rPr>
        <w:t xml:space="preserve"> </w:t>
      </w:r>
      <w:r w:rsidR="00380358" w:rsidRPr="00380358">
        <w:rPr>
          <w:szCs w:val="20"/>
        </w:rPr>
        <w:t>approaching the High Court on the condition that for the period of delay, they shall not be entitled to any statutory benefits in case any enhancement is granted by the High Court on merits.</w:t>
      </w:r>
    </w:p>
    <w:p w:rsidR="006016C1" w:rsidRDefault="006016C1" w:rsidP="006016C1">
      <w:pPr>
        <w:ind w:left="720"/>
        <w:jc w:val="both"/>
        <w:rPr>
          <w:szCs w:val="20"/>
        </w:rPr>
      </w:pPr>
    </w:p>
    <w:p w:rsidR="00380358" w:rsidRPr="00380358" w:rsidRDefault="006016C1" w:rsidP="006016C1">
      <w:pPr>
        <w:ind w:left="720"/>
        <w:jc w:val="both"/>
        <w:rPr>
          <w:szCs w:val="20"/>
        </w:rPr>
      </w:pPr>
      <w:r>
        <w:rPr>
          <w:szCs w:val="20"/>
        </w:rPr>
        <w:lastRenderedPageBreak/>
        <w:t xml:space="preserve">4. </w:t>
      </w:r>
      <w:r w:rsidR="00380358" w:rsidRPr="00380358">
        <w:rPr>
          <w:szCs w:val="20"/>
        </w:rPr>
        <w:t xml:space="preserve"> Since we are bereft of other particulars on merits, we remit the matter to the High Court for consideration of the claims made by the appellant(s) on merits.</w:t>
      </w:r>
    </w:p>
    <w:p w:rsidR="00380358" w:rsidRDefault="00380358" w:rsidP="006016C1">
      <w:pPr>
        <w:ind w:left="720"/>
        <w:jc w:val="both"/>
        <w:rPr>
          <w:szCs w:val="20"/>
        </w:rPr>
      </w:pPr>
      <w:r w:rsidRPr="00380358">
        <w:rPr>
          <w:szCs w:val="20"/>
        </w:rPr>
        <w:t>The parties will appear before the High Court on 01.11.2018. We request the High Court to consider the matter expeditiously since the claim pertains to the acquisition in the year 1990."</w:t>
      </w:r>
    </w:p>
    <w:p w:rsidR="006016C1" w:rsidRPr="00380358" w:rsidRDefault="006016C1" w:rsidP="006016C1">
      <w:pPr>
        <w:ind w:left="720"/>
        <w:jc w:val="both"/>
        <w:rPr>
          <w:szCs w:val="20"/>
        </w:rPr>
      </w:pPr>
    </w:p>
    <w:p w:rsidR="00380358" w:rsidRPr="00380358" w:rsidRDefault="006016C1" w:rsidP="00380358">
      <w:pPr>
        <w:jc w:val="both"/>
        <w:rPr>
          <w:szCs w:val="20"/>
        </w:rPr>
      </w:pPr>
      <w:r>
        <w:rPr>
          <w:szCs w:val="20"/>
        </w:rPr>
        <w:t xml:space="preserve">4. </w:t>
      </w:r>
      <w:r w:rsidR="00380358" w:rsidRPr="00380358">
        <w:rPr>
          <w:szCs w:val="20"/>
        </w:rPr>
        <w:t xml:space="preserve">We do not find any ground for taking a different stand. This appeal is also disposed of in terms of the judgment, extracted above, with a further request to the High Court to dispose of the appeal on merits, expeditiously, with a rider that for the entire period of delay the claimants will not be entitled to any statutory benefits in the event of enhancement. </w:t>
      </w:r>
    </w:p>
    <w:p w:rsidR="006016C1" w:rsidRDefault="006016C1" w:rsidP="00380358">
      <w:pPr>
        <w:jc w:val="both"/>
        <w:rPr>
          <w:szCs w:val="20"/>
        </w:rPr>
      </w:pPr>
    </w:p>
    <w:p w:rsidR="00380358" w:rsidRPr="00380358" w:rsidRDefault="006016C1" w:rsidP="00380358">
      <w:pPr>
        <w:jc w:val="both"/>
        <w:rPr>
          <w:szCs w:val="20"/>
        </w:rPr>
      </w:pPr>
      <w:r>
        <w:rPr>
          <w:szCs w:val="20"/>
        </w:rPr>
        <w:t xml:space="preserve">5. </w:t>
      </w:r>
      <w:r w:rsidR="00380358" w:rsidRPr="00380358">
        <w:rPr>
          <w:szCs w:val="20"/>
        </w:rPr>
        <w:t xml:space="preserve"> Pending interlocutory application(s), if any, is disposed of.</w:t>
      </w:r>
    </w:p>
    <w:p w:rsidR="006016C1" w:rsidRDefault="006016C1" w:rsidP="00380358">
      <w:pPr>
        <w:jc w:val="both"/>
        <w:rPr>
          <w:szCs w:val="20"/>
        </w:rPr>
      </w:pPr>
    </w:p>
    <w:p w:rsidR="00380358" w:rsidRPr="00380358" w:rsidRDefault="006016C1" w:rsidP="00380358">
      <w:pPr>
        <w:jc w:val="both"/>
        <w:rPr>
          <w:szCs w:val="20"/>
        </w:rPr>
      </w:pPr>
      <w:r>
        <w:rPr>
          <w:szCs w:val="20"/>
        </w:rPr>
        <w:t xml:space="preserve">6. </w:t>
      </w:r>
      <w:r w:rsidR="00380358" w:rsidRPr="00380358">
        <w:rPr>
          <w:szCs w:val="20"/>
        </w:rPr>
        <w:t xml:space="preserve"> There shall be no order as to costs.</w:t>
      </w:r>
    </w:p>
    <w:p w:rsidR="00380358" w:rsidRPr="004A56F3" w:rsidRDefault="00380358" w:rsidP="00AF45DB">
      <w:pPr>
        <w:jc w:val="both"/>
        <w:rPr>
          <w:i/>
          <w:iCs/>
          <w:sz w:val="20"/>
          <w:szCs w:val="20"/>
        </w:rPr>
      </w:pPr>
    </w:p>
    <w:sectPr w:rsidR="00380358" w:rsidRPr="004A56F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A66" w:rsidRDefault="002E0A66" w:rsidP="00CF3BB7">
      <w:r>
        <w:separator/>
      </w:r>
    </w:p>
  </w:endnote>
  <w:endnote w:type="continuationSeparator" w:id="1">
    <w:p w:rsidR="002E0A66" w:rsidRDefault="002E0A6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A05F2" w:rsidRPr="00CF3BB7">
          <w:rPr>
            <w:sz w:val="22"/>
            <w:szCs w:val="22"/>
          </w:rPr>
          <w:fldChar w:fldCharType="begin"/>
        </w:r>
        <w:r w:rsidRPr="00CF3BB7">
          <w:rPr>
            <w:sz w:val="22"/>
            <w:szCs w:val="22"/>
          </w:rPr>
          <w:instrText xml:space="preserve"> PAGE   \* MERGEFORMAT </w:instrText>
        </w:r>
        <w:r w:rsidR="001A05F2" w:rsidRPr="00CF3BB7">
          <w:rPr>
            <w:sz w:val="22"/>
            <w:szCs w:val="22"/>
          </w:rPr>
          <w:fldChar w:fldCharType="separate"/>
        </w:r>
        <w:r w:rsidR="002E0A66">
          <w:rPr>
            <w:noProof/>
            <w:sz w:val="22"/>
            <w:szCs w:val="22"/>
          </w:rPr>
          <w:t>1</w:t>
        </w:r>
        <w:r w:rsidR="001A05F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A66" w:rsidRDefault="002E0A66" w:rsidP="00CF3BB7">
      <w:r>
        <w:separator/>
      </w:r>
    </w:p>
  </w:footnote>
  <w:footnote w:type="continuationSeparator" w:id="1">
    <w:p w:rsidR="002E0A66" w:rsidRDefault="002E0A6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0A66"/>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2018-11-21T06:59:00Z</cp:lastPrinted>
  <dcterms:created xsi:type="dcterms:W3CDTF">2018-11-21T07:16:00Z</dcterms:created>
  <dcterms:modified xsi:type="dcterms:W3CDTF">2018-11-21T07:16:00Z</dcterms:modified>
</cp:coreProperties>
</file>