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BC8" w:rsidRPr="00E40BC8" w:rsidRDefault="00E40BC8" w:rsidP="00E40BC8">
      <w:pPr>
        <w:jc w:val="center"/>
        <w:rPr>
          <w:b/>
          <w:bCs/>
          <w:szCs w:val="20"/>
        </w:rPr>
      </w:pPr>
      <w:r w:rsidRPr="00E40BC8">
        <w:rPr>
          <w:b/>
          <w:bCs/>
          <w:szCs w:val="20"/>
        </w:rPr>
        <w:t xml:space="preserve">SUPREME </w:t>
      </w:r>
      <w:r w:rsidR="005D13FA" w:rsidRPr="00E40BC8">
        <w:rPr>
          <w:b/>
          <w:bCs/>
          <w:szCs w:val="20"/>
        </w:rPr>
        <w:t>COURT OF INDIA</w:t>
      </w:r>
    </w:p>
    <w:p w:rsidR="00E40BC8" w:rsidRPr="005D13FA" w:rsidRDefault="00E40BC8" w:rsidP="00E40BC8">
      <w:pPr>
        <w:jc w:val="center"/>
        <w:rPr>
          <w:szCs w:val="20"/>
        </w:rPr>
      </w:pPr>
    </w:p>
    <w:p w:rsidR="00E40BC8" w:rsidRDefault="00E40BC8" w:rsidP="00E40BC8">
      <w:pPr>
        <w:jc w:val="center"/>
        <w:rPr>
          <w:szCs w:val="20"/>
        </w:rPr>
      </w:pPr>
      <w:r w:rsidRPr="005D13FA">
        <w:rPr>
          <w:szCs w:val="20"/>
        </w:rPr>
        <w:t>Mahendra Pratap Singh</w:t>
      </w:r>
    </w:p>
    <w:p w:rsidR="00E40BC8" w:rsidRDefault="00E40BC8" w:rsidP="00E40BC8">
      <w:pPr>
        <w:jc w:val="center"/>
        <w:rPr>
          <w:szCs w:val="20"/>
        </w:rPr>
      </w:pPr>
    </w:p>
    <w:p w:rsidR="005D13FA" w:rsidRDefault="00E40BC8" w:rsidP="00E40BC8">
      <w:pPr>
        <w:jc w:val="center"/>
        <w:rPr>
          <w:szCs w:val="20"/>
        </w:rPr>
      </w:pPr>
      <w:r>
        <w:rPr>
          <w:szCs w:val="20"/>
        </w:rPr>
        <w:t>Vs.</w:t>
      </w:r>
    </w:p>
    <w:p w:rsidR="00E40BC8" w:rsidRPr="005D13FA" w:rsidRDefault="00E40BC8" w:rsidP="00E40BC8">
      <w:pPr>
        <w:jc w:val="center"/>
        <w:rPr>
          <w:szCs w:val="20"/>
        </w:rPr>
      </w:pPr>
    </w:p>
    <w:p w:rsidR="00E40BC8" w:rsidRDefault="00E40BC8" w:rsidP="00E40BC8">
      <w:pPr>
        <w:jc w:val="center"/>
        <w:rPr>
          <w:szCs w:val="20"/>
        </w:rPr>
      </w:pPr>
      <w:r>
        <w:rPr>
          <w:szCs w:val="20"/>
        </w:rPr>
        <w:t>State o</w:t>
      </w:r>
      <w:r w:rsidRPr="005D13FA">
        <w:rPr>
          <w:szCs w:val="20"/>
        </w:rPr>
        <w:t>f Uttar Pradesh</w:t>
      </w:r>
    </w:p>
    <w:p w:rsidR="00E40BC8" w:rsidRDefault="00E40BC8" w:rsidP="00E40BC8">
      <w:pPr>
        <w:jc w:val="center"/>
        <w:rPr>
          <w:szCs w:val="20"/>
        </w:rPr>
      </w:pPr>
    </w:p>
    <w:p w:rsidR="00E40BC8" w:rsidRDefault="00E40BC8" w:rsidP="00E40BC8">
      <w:pPr>
        <w:jc w:val="center"/>
        <w:rPr>
          <w:szCs w:val="20"/>
        </w:rPr>
      </w:pPr>
      <w:r>
        <w:rPr>
          <w:szCs w:val="20"/>
        </w:rPr>
        <w:t>C.A.No.</w:t>
      </w:r>
      <w:r w:rsidRPr="005D13FA">
        <w:rPr>
          <w:szCs w:val="20"/>
        </w:rPr>
        <w:t>1242-1243/2016</w:t>
      </w:r>
    </w:p>
    <w:p w:rsidR="00E40BC8" w:rsidRDefault="00E40BC8" w:rsidP="00E40BC8">
      <w:pPr>
        <w:jc w:val="center"/>
        <w:rPr>
          <w:szCs w:val="20"/>
        </w:rPr>
      </w:pPr>
    </w:p>
    <w:p w:rsidR="005D13FA" w:rsidRDefault="00E40BC8" w:rsidP="00E40BC8">
      <w:pPr>
        <w:jc w:val="center"/>
        <w:rPr>
          <w:szCs w:val="20"/>
        </w:rPr>
      </w:pPr>
      <w:r>
        <w:rPr>
          <w:szCs w:val="20"/>
        </w:rPr>
        <w:t>(Kurian Joseph,J., Deepak Gupta and Hemant Gupta,JJ.,)</w:t>
      </w:r>
    </w:p>
    <w:p w:rsidR="00E40BC8" w:rsidRDefault="00E40BC8" w:rsidP="00E40BC8">
      <w:pPr>
        <w:jc w:val="center"/>
        <w:rPr>
          <w:szCs w:val="20"/>
        </w:rPr>
      </w:pPr>
    </w:p>
    <w:p w:rsidR="00E40BC8" w:rsidRDefault="00E40BC8" w:rsidP="00E40BC8">
      <w:pPr>
        <w:jc w:val="center"/>
        <w:rPr>
          <w:szCs w:val="20"/>
        </w:rPr>
      </w:pPr>
      <w:r>
        <w:rPr>
          <w:szCs w:val="20"/>
        </w:rPr>
        <w:t>15.11.2018</w:t>
      </w:r>
    </w:p>
    <w:p w:rsidR="00E40BC8" w:rsidRDefault="00E40BC8" w:rsidP="00E40BC8">
      <w:pPr>
        <w:jc w:val="center"/>
        <w:rPr>
          <w:szCs w:val="20"/>
        </w:rPr>
      </w:pPr>
    </w:p>
    <w:p w:rsidR="005D13FA" w:rsidRPr="00E40BC8" w:rsidRDefault="00E40BC8" w:rsidP="00E40BC8">
      <w:pPr>
        <w:jc w:val="center"/>
        <w:rPr>
          <w:b/>
          <w:bCs/>
          <w:szCs w:val="20"/>
        </w:rPr>
      </w:pPr>
      <w:r w:rsidRPr="00E40BC8">
        <w:rPr>
          <w:b/>
          <w:bCs/>
          <w:szCs w:val="20"/>
        </w:rPr>
        <w:t>JUDGMENT</w:t>
      </w:r>
    </w:p>
    <w:p w:rsidR="00E40BC8" w:rsidRPr="00E40BC8" w:rsidRDefault="00E40BC8" w:rsidP="005D13FA">
      <w:pPr>
        <w:jc w:val="both"/>
        <w:rPr>
          <w:b/>
          <w:bCs/>
          <w:szCs w:val="20"/>
        </w:rPr>
      </w:pPr>
    </w:p>
    <w:p w:rsidR="005D13FA" w:rsidRPr="00E40BC8" w:rsidRDefault="00E40BC8" w:rsidP="005D13FA">
      <w:pPr>
        <w:jc w:val="both"/>
        <w:rPr>
          <w:b/>
          <w:bCs/>
          <w:szCs w:val="20"/>
        </w:rPr>
      </w:pPr>
      <w:r w:rsidRPr="00E40BC8">
        <w:rPr>
          <w:b/>
          <w:bCs/>
          <w:szCs w:val="20"/>
        </w:rPr>
        <w:t>Kurian Jospeh,J.,</w:t>
      </w:r>
    </w:p>
    <w:p w:rsidR="00E40BC8" w:rsidRPr="005D13FA" w:rsidRDefault="00E40BC8" w:rsidP="005D13FA">
      <w:pPr>
        <w:jc w:val="both"/>
        <w:rPr>
          <w:szCs w:val="20"/>
        </w:rPr>
      </w:pPr>
    </w:p>
    <w:p w:rsidR="005D13FA" w:rsidRPr="005D13FA" w:rsidRDefault="00E40BC8" w:rsidP="005D13FA">
      <w:pPr>
        <w:jc w:val="both"/>
        <w:rPr>
          <w:szCs w:val="20"/>
        </w:rPr>
      </w:pPr>
      <w:r>
        <w:rPr>
          <w:szCs w:val="20"/>
        </w:rPr>
        <w:t xml:space="preserve">1. </w:t>
      </w:r>
      <w:r w:rsidR="005D13FA" w:rsidRPr="005D13FA">
        <w:rPr>
          <w:szCs w:val="20"/>
        </w:rPr>
        <w:t xml:space="preserve"> Applications for impleadment/intervention are dismissed.</w:t>
      </w:r>
    </w:p>
    <w:p w:rsidR="00E40BC8" w:rsidRDefault="00E40BC8" w:rsidP="005D13FA">
      <w:pPr>
        <w:jc w:val="both"/>
        <w:rPr>
          <w:szCs w:val="20"/>
        </w:rPr>
      </w:pPr>
    </w:p>
    <w:p w:rsidR="005D13FA" w:rsidRDefault="00E40BC8" w:rsidP="005D13FA">
      <w:pPr>
        <w:jc w:val="both"/>
        <w:rPr>
          <w:szCs w:val="20"/>
        </w:rPr>
      </w:pPr>
      <w:r>
        <w:rPr>
          <w:szCs w:val="20"/>
        </w:rPr>
        <w:t xml:space="preserve">2. </w:t>
      </w:r>
      <w:r w:rsidR="005D13FA" w:rsidRPr="005D13FA">
        <w:rPr>
          <w:szCs w:val="20"/>
        </w:rPr>
        <w:t xml:space="preserve"> The appellants are candidates who participated in the selection process of Ranker Sub-Inspector conducted during 2011. According to them, they were not physically fit to participate in t</w:t>
      </w:r>
      <w:r>
        <w:rPr>
          <w:szCs w:val="20"/>
        </w:rPr>
        <w:t>he physical efficiency test and yet they</w:t>
      </w:r>
      <w:r>
        <w:rPr>
          <w:szCs w:val="20"/>
        </w:rPr>
        <w:tab/>
        <w:t xml:space="preserve">were compelled </w:t>
      </w:r>
      <w:r w:rsidR="005D13FA" w:rsidRPr="005D13FA">
        <w:rPr>
          <w:szCs w:val="20"/>
        </w:rPr>
        <w:t>to</w:t>
      </w:r>
      <w:r>
        <w:rPr>
          <w:szCs w:val="20"/>
        </w:rPr>
        <w:t xml:space="preserve"> </w:t>
      </w:r>
      <w:r w:rsidR="005D13FA" w:rsidRPr="005D13FA">
        <w:rPr>
          <w:szCs w:val="20"/>
        </w:rPr>
        <w:t xml:space="preserve">participate. It is further submitted that for those who have not thus participated in the selection on account of the physical illness, the Competent </w:t>
      </w:r>
      <w:r>
        <w:rPr>
          <w:szCs w:val="20"/>
        </w:rPr>
        <w:t>Authority had issued</w:t>
      </w:r>
      <w:r>
        <w:rPr>
          <w:szCs w:val="20"/>
        </w:rPr>
        <w:tab/>
        <w:t xml:space="preserve">a circular </w:t>
      </w:r>
      <w:r w:rsidR="005D13FA" w:rsidRPr="005D13FA">
        <w:rPr>
          <w:szCs w:val="20"/>
        </w:rPr>
        <w:t>permitting them</w:t>
      </w:r>
      <w:r>
        <w:rPr>
          <w:szCs w:val="20"/>
        </w:rPr>
        <w:t xml:space="preserve"> </w:t>
      </w:r>
      <w:r w:rsidR="005D13FA" w:rsidRPr="005D13FA">
        <w:rPr>
          <w:szCs w:val="20"/>
        </w:rPr>
        <w:t>to</w:t>
      </w:r>
      <w:r>
        <w:rPr>
          <w:szCs w:val="20"/>
        </w:rPr>
        <w:t xml:space="preserve"> participate </w:t>
      </w:r>
      <w:r w:rsidR="005D13FA" w:rsidRPr="005D13FA">
        <w:rPr>
          <w:szCs w:val="20"/>
        </w:rPr>
        <w:t>on a subsequent date.</w:t>
      </w:r>
      <w:r w:rsidR="005D13FA" w:rsidRPr="005D13FA">
        <w:rPr>
          <w:szCs w:val="20"/>
        </w:rPr>
        <w:tab/>
        <w:t>Therefore, it</w:t>
      </w:r>
      <w:r w:rsidR="005D13FA" w:rsidRPr="005D13FA">
        <w:rPr>
          <w:szCs w:val="20"/>
        </w:rPr>
        <w:tab/>
        <w:t>is</w:t>
      </w:r>
      <w:r>
        <w:rPr>
          <w:szCs w:val="20"/>
        </w:rPr>
        <w:t xml:space="preserve"> </w:t>
      </w:r>
      <w:r w:rsidR="005D13FA" w:rsidRPr="005D13FA">
        <w:rPr>
          <w:szCs w:val="20"/>
        </w:rPr>
        <w:t>ASAD submitted that the candidates who have been compelled</w:t>
      </w:r>
      <w:r>
        <w:rPr>
          <w:szCs w:val="20"/>
        </w:rPr>
        <w:t xml:space="preserve"> to undergo physical </w:t>
      </w:r>
      <w:r w:rsidR="005D13FA" w:rsidRPr="005D13FA">
        <w:rPr>
          <w:szCs w:val="20"/>
        </w:rPr>
        <w:t>efficiency</w:t>
      </w:r>
      <w:r w:rsidR="005D13FA" w:rsidRPr="005D13FA">
        <w:rPr>
          <w:szCs w:val="20"/>
        </w:rPr>
        <w:tab/>
      </w:r>
      <w:r>
        <w:rPr>
          <w:szCs w:val="20"/>
        </w:rPr>
        <w:t xml:space="preserve"> </w:t>
      </w:r>
      <w:r w:rsidR="005D13FA" w:rsidRPr="005D13FA">
        <w:rPr>
          <w:szCs w:val="20"/>
        </w:rPr>
        <w:t xml:space="preserve">test despite their </w:t>
      </w:r>
      <w:r>
        <w:rPr>
          <w:szCs w:val="20"/>
        </w:rPr>
        <w:t xml:space="preserve"> </w:t>
      </w:r>
      <w:r w:rsidR="005D13FA" w:rsidRPr="005D13FA">
        <w:rPr>
          <w:szCs w:val="20"/>
        </w:rPr>
        <w:t>illness could not have been put in a worse condition.</w:t>
      </w:r>
    </w:p>
    <w:p w:rsidR="00E40BC8" w:rsidRPr="005D13FA" w:rsidRDefault="00E40BC8" w:rsidP="005D13FA">
      <w:pPr>
        <w:jc w:val="both"/>
        <w:rPr>
          <w:szCs w:val="20"/>
        </w:rPr>
      </w:pPr>
    </w:p>
    <w:p w:rsidR="005D13FA" w:rsidRPr="005D13FA" w:rsidRDefault="00E40BC8" w:rsidP="005D13FA">
      <w:pPr>
        <w:jc w:val="both"/>
        <w:rPr>
          <w:szCs w:val="20"/>
        </w:rPr>
      </w:pPr>
      <w:r>
        <w:rPr>
          <w:szCs w:val="20"/>
        </w:rPr>
        <w:t>3.</w:t>
      </w:r>
      <w:r w:rsidR="005D13FA" w:rsidRPr="005D13FA">
        <w:rPr>
          <w:szCs w:val="20"/>
        </w:rPr>
        <w:t xml:space="preserve"> Ms. Aishwarya Bhati, learned Additional Advocate General, appearing for the respondents points out that the State had taken a stand before the High Court that in the case of those who have participated without any objection could not be given a second chance.</w:t>
      </w:r>
    </w:p>
    <w:p w:rsidR="00E40BC8" w:rsidRDefault="00E40BC8" w:rsidP="005D13FA">
      <w:pPr>
        <w:jc w:val="both"/>
        <w:rPr>
          <w:szCs w:val="20"/>
        </w:rPr>
      </w:pPr>
    </w:p>
    <w:p w:rsidR="005D13FA" w:rsidRPr="005D13FA" w:rsidRDefault="00E40BC8" w:rsidP="005D13FA">
      <w:pPr>
        <w:jc w:val="both"/>
        <w:rPr>
          <w:szCs w:val="20"/>
        </w:rPr>
      </w:pPr>
      <w:r>
        <w:rPr>
          <w:szCs w:val="20"/>
        </w:rPr>
        <w:t>4.</w:t>
      </w:r>
      <w:r w:rsidR="005D13FA" w:rsidRPr="005D13FA">
        <w:rPr>
          <w:szCs w:val="20"/>
        </w:rPr>
        <w:t xml:space="preserve"> We find from the penultimate paragraph of the impugned judgment that the Division Bench of the High Court has permitted for re-test in the case of those candidates who had informed about the ailment on the date of the physical efficiency test or earlier. The relevant paragraph of the impugned judgment is extracted below:-</w:t>
      </w:r>
    </w:p>
    <w:p w:rsidR="00E40BC8" w:rsidRDefault="00E40BC8" w:rsidP="005D13FA">
      <w:pPr>
        <w:jc w:val="both"/>
        <w:rPr>
          <w:szCs w:val="20"/>
        </w:rPr>
      </w:pPr>
    </w:p>
    <w:p w:rsidR="005D13FA" w:rsidRDefault="005D13FA" w:rsidP="00E40BC8">
      <w:pPr>
        <w:ind w:left="720"/>
        <w:jc w:val="both"/>
        <w:rPr>
          <w:szCs w:val="20"/>
        </w:rPr>
      </w:pPr>
      <w:r w:rsidRPr="005D13FA">
        <w:rPr>
          <w:szCs w:val="20"/>
        </w:rPr>
        <w:t>"In view of the aforesaid discussions, we find no infirmity or illegality in the impugned judgment, which is hereby approved. However, it is provided that in respect of Category III and Category IV candidates, benefit of the above judgment shall not be extended to the candidates, who have not informed</w:t>
      </w:r>
      <w:r w:rsidRPr="005D13FA">
        <w:rPr>
          <w:szCs w:val="20"/>
        </w:rPr>
        <w:tab/>
        <w:t>about</w:t>
      </w:r>
      <w:r w:rsidRPr="005D13FA">
        <w:rPr>
          <w:szCs w:val="20"/>
        </w:rPr>
        <w:tab/>
        <w:t>the ailment on the</w:t>
      </w:r>
      <w:r w:rsidR="00E40BC8">
        <w:rPr>
          <w:szCs w:val="20"/>
        </w:rPr>
        <w:t xml:space="preserve"> </w:t>
      </w:r>
      <w:r w:rsidRPr="005D13FA">
        <w:rPr>
          <w:szCs w:val="20"/>
        </w:rPr>
        <w:t>date of</w:t>
      </w:r>
      <w:r w:rsidR="00E40BC8">
        <w:rPr>
          <w:szCs w:val="20"/>
        </w:rPr>
        <w:t xml:space="preserve"> </w:t>
      </w:r>
      <w:r w:rsidRPr="005D13FA">
        <w:rPr>
          <w:szCs w:val="20"/>
        </w:rPr>
        <w:t>Physical Efficiency Test or earlier."</w:t>
      </w:r>
    </w:p>
    <w:p w:rsidR="00E40BC8" w:rsidRPr="005D13FA" w:rsidRDefault="00E40BC8" w:rsidP="005D13FA">
      <w:pPr>
        <w:jc w:val="both"/>
        <w:rPr>
          <w:szCs w:val="20"/>
        </w:rPr>
      </w:pPr>
    </w:p>
    <w:p w:rsidR="005D13FA" w:rsidRDefault="00E40BC8" w:rsidP="005D13FA">
      <w:pPr>
        <w:jc w:val="both"/>
        <w:rPr>
          <w:szCs w:val="20"/>
        </w:rPr>
      </w:pPr>
      <w:r>
        <w:rPr>
          <w:szCs w:val="20"/>
        </w:rPr>
        <w:lastRenderedPageBreak/>
        <w:t xml:space="preserve">5. </w:t>
      </w:r>
      <w:r w:rsidR="005D13FA" w:rsidRPr="005D13FA">
        <w:rPr>
          <w:szCs w:val="20"/>
        </w:rPr>
        <w:t xml:space="preserve"> In case, the appellants had actually informed prior to the test or at the time of test regarding their ailment they are otherwise protected by the High Court. Such of the appellants are permitted to approach the competent authority with supporting material, in</w:t>
      </w:r>
      <w:r>
        <w:rPr>
          <w:szCs w:val="20"/>
        </w:rPr>
        <w:t xml:space="preserve"> </w:t>
      </w:r>
      <w:r w:rsidR="005D13FA" w:rsidRPr="005D13FA">
        <w:rPr>
          <w:szCs w:val="20"/>
        </w:rPr>
        <w:t>whic</w:t>
      </w:r>
      <w:r>
        <w:rPr>
          <w:szCs w:val="20"/>
        </w:rPr>
        <w:t>h</w:t>
      </w:r>
      <w:r>
        <w:rPr>
          <w:szCs w:val="20"/>
        </w:rPr>
        <w:tab/>
        <w:t>case the needful in</w:t>
      </w:r>
      <w:r>
        <w:rPr>
          <w:szCs w:val="20"/>
        </w:rPr>
        <w:tab/>
        <w:t xml:space="preserve">the light </w:t>
      </w:r>
      <w:r w:rsidR="005D13FA" w:rsidRPr="005D13FA">
        <w:rPr>
          <w:szCs w:val="20"/>
        </w:rPr>
        <w:t>of</w:t>
      </w:r>
      <w:r>
        <w:rPr>
          <w:szCs w:val="20"/>
        </w:rPr>
        <w:t xml:space="preserve"> </w:t>
      </w:r>
      <w:r w:rsidR="005D13FA" w:rsidRPr="005D13FA">
        <w:rPr>
          <w:szCs w:val="20"/>
        </w:rPr>
        <w:t>the</w:t>
      </w:r>
      <w:r>
        <w:rPr>
          <w:szCs w:val="20"/>
        </w:rPr>
        <w:t xml:space="preserve"> judgment as extracted herein above </w:t>
      </w:r>
      <w:r w:rsidR="005D13FA" w:rsidRPr="005D13FA">
        <w:rPr>
          <w:szCs w:val="20"/>
        </w:rPr>
        <w:t>will be done</w:t>
      </w:r>
      <w:r>
        <w:rPr>
          <w:szCs w:val="20"/>
        </w:rPr>
        <w:t xml:space="preserve"> </w:t>
      </w:r>
      <w:r w:rsidR="005D13FA" w:rsidRPr="005D13FA">
        <w:rPr>
          <w:szCs w:val="20"/>
        </w:rPr>
        <w:t>within another one month.</w:t>
      </w:r>
    </w:p>
    <w:p w:rsidR="00E40BC8" w:rsidRPr="005D13FA" w:rsidRDefault="00E40BC8" w:rsidP="005D13FA">
      <w:pPr>
        <w:jc w:val="both"/>
        <w:rPr>
          <w:szCs w:val="20"/>
        </w:rPr>
      </w:pPr>
    </w:p>
    <w:p w:rsidR="005D13FA" w:rsidRDefault="00E40BC8" w:rsidP="005D13FA">
      <w:pPr>
        <w:jc w:val="both"/>
        <w:rPr>
          <w:szCs w:val="20"/>
        </w:rPr>
      </w:pPr>
      <w:r>
        <w:rPr>
          <w:szCs w:val="20"/>
        </w:rPr>
        <w:t xml:space="preserve">6. Therefore, no </w:t>
      </w:r>
      <w:r w:rsidR="005D13FA" w:rsidRPr="005D13FA">
        <w:rPr>
          <w:szCs w:val="20"/>
        </w:rPr>
        <w:t>further orders are</w:t>
      </w:r>
      <w:r w:rsidR="005D13FA" w:rsidRPr="005D13FA">
        <w:rPr>
          <w:szCs w:val="20"/>
        </w:rPr>
        <w:tab/>
      </w:r>
      <w:r>
        <w:rPr>
          <w:szCs w:val="20"/>
        </w:rPr>
        <w:t xml:space="preserve"> required </w:t>
      </w:r>
      <w:r w:rsidR="005D13FA" w:rsidRPr="005D13FA">
        <w:rPr>
          <w:szCs w:val="20"/>
        </w:rPr>
        <w:t>in</w:t>
      </w:r>
      <w:r>
        <w:rPr>
          <w:szCs w:val="20"/>
        </w:rPr>
        <w:t xml:space="preserve"> </w:t>
      </w:r>
      <w:r w:rsidR="005D13FA" w:rsidRPr="005D13FA">
        <w:rPr>
          <w:szCs w:val="20"/>
        </w:rPr>
        <w:t>these appeals. The appeals are, accordingly, disposed of.</w:t>
      </w:r>
    </w:p>
    <w:p w:rsidR="00E40BC8" w:rsidRPr="005D13FA" w:rsidRDefault="00E40BC8" w:rsidP="005D13FA">
      <w:pPr>
        <w:jc w:val="both"/>
        <w:rPr>
          <w:szCs w:val="20"/>
        </w:rPr>
      </w:pPr>
    </w:p>
    <w:p w:rsidR="005D13FA" w:rsidRPr="005D13FA" w:rsidRDefault="00E40BC8" w:rsidP="005D13FA">
      <w:pPr>
        <w:jc w:val="both"/>
        <w:rPr>
          <w:szCs w:val="20"/>
        </w:rPr>
      </w:pPr>
      <w:r>
        <w:rPr>
          <w:szCs w:val="20"/>
        </w:rPr>
        <w:t xml:space="preserve">7. </w:t>
      </w:r>
      <w:r w:rsidR="005D13FA" w:rsidRPr="005D13FA">
        <w:rPr>
          <w:szCs w:val="20"/>
        </w:rPr>
        <w:t xml:space="preserve"> Pending applications, if any, shall stand disposed of.</w:t>
      </w:r>
    </w:p>
    <w:p w:rsidR="00E40BC8" w:rsidRDefault="00E40BC8" w:rsidP="005D13FA">
      <w:pPr>
        <w:jc w:val="both"/>
        <w:rPr>
          <w:szCs w:val="20"/>
        </w:rPr>
      </w:pPr>
    </w:p>
    <w:p w:rsidR="005D13FA" w:rsidRPr="005D13FA" w:rsidRDefault="00E40BC8" w:rsidP="005D13FA">
      <w:pPr>
        <w:jc w:val="both"/>
        <w:rPr>
          <w:szCs w:val="20"/>
        </w:rPr>
      </w:pPr>
      <w:r>
        <w:rPr>
          <w:szCs w:val="20"/>
        </w:rPr>
        <w:t xml:space="preserve">8. </w:t>
      </w:r>
      <w:r w:rsidR="005D13FA" w:rsidRPr="005D13FA">
        <w:rPr>
          <w:szCs w:val="20"/>
        </w:rPr>
        <w:t xml:space="preserve"> There shall be no orders as to costs.</w:t>
      </w:r>
    </w:p>
    <w:p w:rsidR="005D13FA" w:rsidRPr="009B354B" w:rsidRDefault="005D13FA" w:rsidP="009B354B">
      <w:pPr>
        <w:jc w:val="both"/>
        <w:rPr>
          <w:i/>
          <w:iCs/>
          <w:sz w:val="20"/>
          <w:szCs w:val="20"/>
        </w:rPr>
      </w:pPr>
    </w:p>
    <w:sectPr w:rsidR="005D13FA" w:rsidRPr="009B354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074" w:rsidRDefault="00736074" w:rsidP="00CF3BB7">
      <w:r>
        <w:separator/>
      </w:r>
    </w:p>
  </w:endnote>
  <w:endnote w:type="continuationSeparator" w:id="1">
    <w:p w:rsidR="00736074" w:rsidRDefault="0073607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A342FB" w:rsidRPr="00CF3BB7">
          <w:rPr>
            <w:sz w:val="22"/>
            <w:szCs w:val="22"/>
          </w:rPr>
          <w:fldChar w:fldCharType="begin"/>
        </w:r>
        <w:r w:rsidRPr="00CF3BB7">
          <w:rPr>
            <w:sz w:val="22"/>
            <w:szCs w:val="22"/>
          </w:rPr>
          <w:instrText xml:space="preserve"> PAGE   \* MERGEFORMAT </w:instrText>
        </w:r>
        <w:r w:rsidR="00A342FB" w:rsidRPr="00CF3BB7">
          <w:rPr>
            <w:sz w:val="22"/>
            <w:szCs w:val="22"/>
          </w:rPr>
          <w:fldChar w:fldCharType="separate"/>
        </w:r>
        <w:r w:rsidR="00736074">
          <w:rPr>
            <w:noProof/>
            <w:sz w:val="22"/>
            <w:szCs w:val="22"/>
          </w:rPr>
          <w:t>1</w:t>
        </w:r>
        <w:r w:rsidR="00A342F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074" w:rsidRDefault="00736074" w:rsidP="00CF3BB7">
      <w:r>
        <w:separator/>
      </w:r>
    </w:p>
  </w:footnote>
  <w:footnote w:type="continuationSeparator" w:id="1">
    <w:p w:rsidR="00736074" w:rsidRDefault="0073607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5529C"/>
    <w:multiLevelType w:val="hybridMultilevel"/>
    <w:tmpl w:val="8CE490F6"/>
    <w:lvl w:ilvl="0" w:tplc="50AAED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4"/>
  </w:num>
  <w:num w:numId="4">
    <w:abstractNumId w:val="10"/>
  </w:num>
  <w:num w:numId="5">
    <w:abstractNumId w:val="11"/>
  </w:num>
  <w:num w:numId="6">
    <w:abstractNumId w:val="2"/>
  </w:num>
  <w:num w:numId="7">
    <w:abstractNumId w:val="5"/>
  </w:num>
  <w:num w:numId="8">
    <w:abstractNumId w:val="8"/>
  </w:num>
  <w:num w:numId="9">
    <w:abstractNumId w:val="0"/>
  </w:num>
  <w:num w:numId="10">
    <w:abstractNumId w:val="9"/>
  </w:num>
  <w:num w:numId="11">
    <w:abstractNumId w:val="7"/>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21B4"/>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4B7"/>
    <w:rsid w:val="002C7D94"/>
    <w:rsid w:val="002D03AA"/>
    <w:rsid w:val="002D135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34FE"/>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13FA"/>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0DEF"/>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D7958"/>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074"/>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0D03"/>
    <w:rsid w:val="009A13AE"/>
    <w:rsid w:val="009A2119"/>
    <w:rsid w:val="009A3810"/>
    <w:rsid w:val="009A3B59"/>
    <w:rsid w:val="009A5906"/>
    <w:rsid w:val="009A60EE"/>
    <w:rsid w:val="009B0B13"/>
    <w:rsid w:val="009B0D95"/>
    <w:rsid w:val="009B10F2"/>
    <w:rsid w:val="009B2F99"/>
    <w:rsid w:val="009B354B"/>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0FC2"/>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CAD"/>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C6FA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BC8"/>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1897"/>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2018-11-23T08:19:00Z</cp:lastPrinted>
  <dcterms:created xsi:type="dcterms:W3CDTF">2018-11-23T10:12:00Z</dcterms:created>
  <dcterms:modified xsi:type="dcterms:W3CDTF">2018-11-23T10:12:00Z</dcterms:modified>
</cp:coreProperties>
</file>