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B3E" w:rsidRPr="00113B3E" w:rsidRDefault="00113B3E" w:rsidP="00113B3E">
      <w:pPr>
        <w:jc w:val="center"/>
        <w:rPr>
          <w:rStyle w:val="Bodytext1"/>
          <w:rFonts w:ascii="Times New Roman" w:hAnsi="Times New Roman" w:cs="Times New Roman"/>
          <w:b/>
          <w:bCs/>
          <w:sz w:val="25"/>
          <w:szCs w:val="25"/>
          <w:u w:val="none"/>
        </w:rPr>
      </w:pPr>
      <w:r w:rsidRPr="00113B3E">
        <w:rPr>
          <w:rStyle w:val="Bodytext1"/>
          <w:rFonts w:ascii="Times New Roman" w:hAnsi="Times New Roman" w:cs="Times New Roman"/>
          <w:b/>
          <w:bCs/>
          <w:sz w:val="25"/>
          <w:szCs w:val="25"/>
          <w:u w:val="none"/>
        </w:rPr>
        <w:t>SUPREME COURT OF INDIA</w:t>
      </w:r>
    </w:p>
    <w:p w:rsidR="00113B3E" w:rsidRPr="00113B3E" w:rsidRDefault="00113B3E" w:rsidP="00113B3E">
      <w:pPr>
        <w:jc w:val="center"/>
        <w:rPr>
          <w:rStyle w:val="Bodytext1"/>
          <w:rFonts w:ascii="Times New Roman" w:hAnsi="Times New Roman" w:cs="Times New Roman"/>
          <w:sz w:val="25"/>
          <w:szCs w:val="25"/>
          <w:u w:val="none"/>
        </w:rPr>
      </w:pPr>
    </w:p>
    <w:p w:rsidR="00113B3E" w:rsidRDefault="00113B3E" w:rsidP="00113B3E">
      <w:pPr>
        <w:jc w:val="center"/>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High Court o</w:t>
      </w:r>
      <w:r w:rsidRPr="00113B3E">
        <w:rPr>
          <w:rStyle w:val="Bodytext1"/>
          <w:rFonts w:ascii="Times New Roman" w:hAnsi="Times New Roman" w:cs="Times New Roman"/>
          <w:sz w:val="25"/>
          <w:szCs w:val="25"/>
          <w:u w:val="none"/>
        </w:rPr>
        <w:t>f Tripura</w:t>
      </w:r>
    </w:p>
    <w:p w:rsidR="00113B3E" w:rsidRDefault="00113B3E" w:rsidP="00113B3E">
      <w:pPr>
        <w:jc w:val="center"/>
        <w:rPr>
          <w:rStyle w:val="Bodytext1"/>
          <w:rFonts w:ascii="Times New Roman" w:hAnsi="Times New Roman" w:cs="Times New Roman"/>
          <w:sz w:val="25"/>
          <w:szCs w:val="25"/>
          <w:u w:val="none"/>
        </w:rPr>
      </w:pPr>
    </w:p>
    <w:p w:rsidR="00113B3E" w:rsidRDefault="00113B3E" w:rsidP="00113B3E">
      <w:pPr>
        <w:jc w:val="center"/>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Vs.</w:t>
      </w:r>
    </w:p>
    <w:p w:rsidR="00113B3E" w:rsidRPr="00113B3E" w:rsidRDefault="00113B3E" w:rsidP="00113B3E">
      <w:pPr>
        <w:jc w:val="center"/>
        <w:rPr>
          <w:rStyle w:val="Bodytext1"/>
          <w:rFonts w:ascii="Times New Roman" w:hAnsi="Times New Roman" w:cs="Times New Roman"/>
          <w:sz w:val="25"/>
          <w:szCs w:val="25"/>
          <w:u w:val="none"/>
        </w:rPr>
      </w:pPr>
    </w:p>
    <w:p w:rsidR="00113B3E" w:rsidRDefault="00113B3E" w:rsidP="00113B3E">
      <w:pPr>
        <w:jc w:val="center"/>
        <w:rPr>
          <w:rStyle w:val="Bodytext1"/>
          <w:rFonts w:ascii="Times New Roman" w:hAnsi="Times New Roman" w:cs="Times New Roman"/>
          <w:sz w:val="25"/>
          <w:szCs w:val="25"/>
          <w:u w:val="none"/>
        </w:rPr>
      </w:pPr>
      <w:r w:rsidRPr="00113B3E">
        <w:rPr>
          <w:rStyle w:val="Bodytext1"/>
          <w:rFonts w:ascii="Times New Roman" w:hAnsi="Times New Roman" w:cs="Times New Roman"/>
          <w:sz w:val="25"/>
          <w:szCs w:val="25"/>
          <w:u w:val="none"/>
        </w:rPr>
        <w:t>Tirtha Sarathi Mukherjee</w:t>
      </w:r>
    </w:p>
    <w:p w:rsidR="00113B3E" w:rsidRDefault="00113B3E" w:rsidP="00113B3E">
      <w:pPr>
        <w:jc w:val="center"/>
        <w:rPr>
          <w:rStyle w:val="Bodytext1"/>
          <w:rFonts w:ascii="Times New Roman" w:hAnsi="Times New Roman" w:cs="Times New Roman"/>
          <w:sz w:val="25"/>
          <w:szCs w:val="25"/>
          <w:u w:val="none"/>
        </w:rPr>
      </w:pPr>
    </w:p>
    <w:p w:rsidR="00113B3E" w:rsidRDefault="00113B3E" w:rsidP="00113B3E">
      <w:pPr>
        <w:jc w:val="center"/>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C.A.No.1264 of</w:t>
      </w:r>
      <w:r w:rsidRPr="00113B3E">
        <w:rPr>
          <w:rStyle w:val="Bodytext1"/>
          <w:rFonts w:ascii="Times New Roman" w:hAnsi="Times New Roman" w:cs="Times New Roman"/>
          <w:sz w:val="25"/>
          <w:szCs w:val="25"/>
          <w:u w:val="none"/>
        </w:rPr>
        <w:t xml:space="preserve"> 2019</w:t>
      </w:r>
    </w:p>
    <w:p w:rsidR="00113B3E" w:rsidRDefault="00113B3E" w:rsidP="00113B3E">
      <w:pPr>
        <w:jc w:val="center"/>
        <w:rPr>
          <w:rStyle w:val="Bodytext1"/>
          <w:rFonts w:ascii="Times New Roman" w:hAnsi="Times New Roman" w:cs="Times New Roman"/>
          <w:sz w:val="25"/>
          <w:szCs w:val="25"/>
          <w:u w:val="none"/>
        </w:rPr>
      </w:pPr>
    </w:p>
    <w:p w:rsidR="00113B3E" w:rsidRDefault="00113B3E" w:rsidP="00113B3E">
      <w:pPr>
        <w:jc w:val="center"/>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(Ashok Bhushan and K.M.Joseph,JJ.,)</w:t>
      </w:r>
    </w:p>
    <w:p w:rsidR="00113B3E" w:rsidRDefault="00113B3E" w:rsidP="00113B3E">
      <w:pPr>
        <w:jc w:val="center"/>
        <w:rPr>
          <w:rStyle w:val="Bodytext1"/>
          <w:rFonts w:ascii="Times New Roman" w:hAnsi="Times New Roman" w:cs="Times New Roman"/>
          <w:sz w:val="25"/>
          <w:szCs w:val="25"/>
          <w:u w:val="none"/>
        </w:rPr>
      </w:pPr>
    </w:p>
    <w:p w:rsidR="00113B3E" w:rsidRDefault="00113B3E" w:rsidP="00113B3E">
      <w:pPr>
        <w:jc w:val="center"/>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06.02.2019</w:t>
      </w:r>
    </w:p>
    <w:p w:rsidR="00113B3E" w:rsidRDefault="00113B3E" w:rsidP="00113B3E">
      <w:pPr>
        <w:jc w:val="center"/>
        <w:rPr>
          <w:rStyle w:val="Bodytext1"/>
          <w:rFonts w:ascii="Times New Roman" w:hAnsi="Times New Roman" w:cs="Times New Roman"/>
          <w:sz w:val="25"/>
          <w:szCs w:val="25"/>
          <w:u w:val="none"/>
        </w:rPr>
      </w:pPr>
    </w:p>
    <w:p w:rsidR="00113B3E" w:rsidRPr="00113B3E" w:rsidRDefault="00113B3E" w:rsidP="00113B3E">
      <w:pPr>
        <w:jc w:val="center"/>
        <w:rPr>
          <w:rStyle w:val="Bodytext1"/>
          <w:rFonts w:ascii="Times New Roman" w:hAnsi="Times New Roman" w:cs="Times New Roman"/>
          <w:b/>
          <w:bCs/>
          <w:sz w:val="25"/>
          <w:szCs w:val="25"/>
          <w:u w:val="none"/>
        </w:rPr>
      </w:pPr>
      <w:r w:rsidRPr="00113B3E">
        <w:rPr>
          <w:rStyle w:val="Bodytext1"/>
          <w:rFonts w:ascii="Times New Roman" w:hAnsi="Times New Roman" w:cs="Times New Roman"/>
          <w:b/>
          <w:bCs/>
          <w:sz w:val="25"/>
          <w:szCs w:val="25"/>
          <w:u w:val="none"/>
        </w:rPr>
        <w:t>JUDGMENT</w:t>
      </w:r>
    </w:p>
    <w:p w:rsidR="00113B3E" w:rsidRPr="00113B3E" w:rsidRDefault="00113B3E" w:rsidP="00113B3E">
      <w:pPr>
        <w:jc w:val="both"/>
        <w:rPr>
          <w:rStyle w:val="Bodytext1"/>
          <w:rFonts w:ascii="Times New Roman" w:hAnsi="Times New Roman" w:cs="Times New Roman"/>
          <w:b/>
          <w:bCs/>
          <w:sz w:val="25"/>
          <w:szCs w:val="25"/>
          <w:u w:val="none"/>
        </w:rPr>
      </w:pPr>
    </w:p>
    <w:p w:rsidR="00113B3E" w:rsidRPr="00113B3E" w:rsidRDefault="00113B3E" w:rsidP="00113B3E">
      <w:pPr>
        <w:jc w:val="both"/>
        <w:rPr>
          <w:rStyle w:val="Bodytext1"/>
          <w:rFonts w:ascii="Times New Roman" w:hAnsi="Times New Roman" w:cs="Times New Roman"/>
          <w:b/>
          <w:bCs/>
          <w:sz w:val="25"/>
          <w:szCs w:val="25"/>
          <w:u w:val="none"/>
        </w:rPr>
      </w:pPr>
      <w:r w:rsidRPr="00113B3E">
        <w:rPr>
          <w:rStyle w:val="Bodytext1"/>
          <w:rFonts w:ascii="Times New Roman" w:hAnsi="Times New Roman" w:cs="Times New Roman"/>
          <w:b/>
          <w:bCs/>
          <w:sz w:val="25"/>
          <w:szCs w:val="25"/>
          <w:u w:val="none"/>
        </w:rPr>
        <w:t>K.M.Joseph,J.,</w:t>
      </w:r>
    </w:p>
    <w:p w:rsidR="00113B3E" w:rsidRDefault="00113B3E" w:rsidP="00113B3E">
      <w:pPr>
        <w:jc w:val="both"/>
        <w:rPr>
          <w:rStyle w:val="Bodytext1"/>
          <w:rFonts w:ascii="Times New Roman" w:hAnsi="Times New Roman" w:cs="Times New Roman"/>
          <w:sz w:val="25"/>
          <w:szCs w:val="25"/>
          <w:u w:val="none"/>
        </w:rPr>
      </w:pPr>
    </w:p>
    <w:p w:rsidR="00113B3E" w:rsidRDefault="00113B3E" w:rsidP="00113B3E">
      <w:pPr>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SLP(C)No.12624 of 2018</w:t>
      </w:r>
    </w:p>
    <w:p w:rsidR="00113B3E" w:rsidRPr="00113B3E" w:rsidRDefault="00113B3E" w:rsidP="00113B3E">
      <w:pPr>
        <w:jc w:val="both"/>
        <w:rPr>
          <w:rStyle w:val="Bodytext1"/>
          <w:rFonts w:ascii="Times New Roman" w:hAnsi="Times New Roman" w:cs="Times New Roman"/>
          <w:sz w:val="25"/>
          <w:szCs w:val="25"/>
          <w:u w:val="none"/>
        </w:rPr>
      </w:pPr>
    </w:p>
    <w:p w:rsidR="00113B3E" w:rsidRPr="00113B3E" w:rsidRDefault="00113B3E" w:rsidP="00113B3E">
      <w:pPr>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1. </w:t>
      </w:r>
      <w:r w:rsidRPr="00113B3E">
        <w:rPr>
          <w:rStyle w:val="Bodytext1"/>
          <w:rFonts w:ascii="Times New Roman" w:hAnsi="Times New Roman" w:cs="Times New Roman"/>
          <w:sz w:val="25"/>
          <w:szCs w:val="25"/>
          <w:u w:val="none"/>
        </w:rPr>
        <w:t>The</w:t>
      </w:r>
      <w:r w:rsidRPr="00113B3E">
        <w:rPr>
          <w:rStyle w:val="Bodytext1"/>
          <w:rFonts w:ascii="Times New Roman" w:hAnsi="Times New Roman" w:cs="Times New Roman"/>
          <w:sz w:val="25"/>
          <w:szCs w:val="25"/>
          <w:u w:val="none"/>
        </w:rPr>
        <w:tab/>
        <w:t>appeal</w:t>
      </w:r>
      <w:r w:rsidRPr="00113B3E">
        <w:rPr>
          <w:rStyle w:val="Bodytext1"/>
          <w:rFonts w:ascii="Times New Roman" w:hAnsi="Times New Roman" w:cs="Times New Roman"/>
          <w:sz w:val="25"/>
          <w:szCs w:val="25"/>
          <w:u w:val="none"/>
        </w:rPr>
        <w:tab/>
      </w:r>
      <w:r>
        <w:rPr>
          <w:rStyle w:val="Bodytext1"/>
          <w:rFonts w:ascii="Times New Roman" w:hAnsi="Times New Roman" w:cs="Times New Roman"/>
          <w:sz w:val="25"/>
          <w:szCs w:val="25"/>
          <w:u w:val="none"/>
        </w:rPr>
        <w:t xml:space="preserve"> by Special Leave </w:t>
      </w:r>
      <w:r w:rsidRPr="00113B3E">
        <w:rPr>
          <w:rStyle w:val="Bodytext1"/>
          <w:rFonts w:ascii="Times New Roman" w:hAnsi="Times New Roman" w:cs="Times New Roman"/>
          <w:sz w:val="25"/>
          <w:szCs w:val="25"/>
          <w:u w:val="none"/>
        </w:rPr>
        <w:t>is</w:t>
      </w:r>
      <w:r w:rsidRPr="00113B3E">
        <w:rPr>
          <w:rStyle w:val="Bodytext1"/>
          <w:rFonts w:ascii="Times New Roman" w:hAnsi="Times New Roman" w:cs="Times New Roman"/>
          <w:sz w:val="25"/>
          <w:szCs w:val="25"/>
          <w:u w:val="none"/>
        </w:rPr>
        <w:tab/>
        <w:t>directed against</w:t>
      </w:r>
      <w:r>
        <w:rPr>
          <w:rStyle w:val="Bodytext1"/>
          <w:rFonts w:ascii="Times New Roman" w:hAnsi="Times New Roman" w:cs="Times New Roman"/>
          <w:sz w:val="25"/>
          <w:szCs w:val="25"/>
          <w:u w:val="none"/>
        </w:rPr>
        <w:t xml:space="preserve"> </w:t>
      </w:r>
      <w:r w:rsidRPr="00113B3E">
        <w:rPr>
          <w:rStyle w:val="Bodytext1"/>
          <w:rFonts w:ascii="Times New Roman" w:hAnsi="Times New Roman" w:cs="Times New Roman"/>
          <w:sz w:val="25"/>
          <w:szCs w:val="25"/>
          <w:u w:val="none"/>
        </w:rPr>
        <w:t>the order passed by the High Court of Gauhati dated 19.03.2018 in Review Petition No.21 of 2018. By the</w:t>
      </w:r>
      <w:r>
        <w:rPr>
          <w:rStyle w:val="Bodytext1"/>
          <w:rFonts w:ascii="Times New Roman" w:hAnsi="Times New Roman" w:cs="Times New Roman"/>
          <w:sz w:val="25"/>
          <w:szCs w:val="25"/>
          <w:u w:val="none"/>
        </w:rPr>
        <w:t xml:space="preserve"> </w:t>
      </w:r>
      <w:r w:rsidRPr="00113B3E">
        <w:rPr>
          <w:rStyle w:val="Bodytext1"/>
          <w:rFonts w:ascii="Times New Roman" w:hAnsi="Times New Roman" w:cs="Times New Roman"/>
          <w:sz w:val="25"/>
          <w:szCs w:val="25"/>
          <w:u w:val="none"/>
        </w:rPr>
        <w:t>"“respondent No.1 against the dismissal of his Writ Petition, has been allowed and the Court has directed</w:t>
      </w:r>
    </w:p>
    <w:p w:rsidR="00113B3E" w:rsidRDefault="00113B3E" w:rsidP="00113B3E">
      <w:pPr>
        <w:jc w:val="both"/>
        <w:rPr>
          <w:rStyle w:val="Bodytext1"/>
          <w:rFonts w:ascii="Times New Roman" w:hAnsi="Times New Roman" w:cs="Times New Roman"/>
          <w:sz w:val="25"/>
          <w:szCs w:val="25"/>
          <w:u w:val="none"/>
        </w:rPr>
      </w:pPr>
      <w:r w:rsidRPr="00113B3E">
        <w:rPr>
          <w:rStyle w:val="Bodytext1"/>
          <w:rFonts w:ascii="Times New Roman" w:hAnsi="Times New Roman" w:cs="Times New Roman"/>
          <w:sz w:val="25"/>
          <w:szCs w:val="25"/>
          <w:u w:val="none"/>
        </w:rPr>
        <w:t>the re-evaluation of his answer papers in regard to the selection to the post of Grade-I in Tripura Judicial Service.</w:t>
      </w:r>
    </w:p>
    <w:p w:rsidR="00113B3E" w:rsidRPr="00113B3E" w:rsidRDefault="00113B3E" w:rsidP="00113B3E">
      <w:pPr>
        <w:jc w:val="both"/>
        <w:rPr>
          <w:rStyle w:val="Bodytext1"/>
          <w:rFonts w:ascii="Times New Roman" w:hAnsi="Times New Roman" w:cs="Times New Roman"/>
          <w:sz w:val="25"/>
          <w:szCs w:val="25"/>
          <w:u w:val="none"/>
        </w:rPr>
      </w:pPr>
    </w:p>
    <w:p w:rsidR="00113B3E" w:rsidRDefault="00113B3E" w:rsidP="00113B3E">
      <w:pPr>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2. By </w:t>
      </w:r>
      <w:r w:rsidRPr="00113B3E">
        <w:rPr>
          <w:rStyle w:val="Bodytext1"/>
          <w:rFonts w:ascii="Times New Roman" w:hAnsi="Times New Roman" w:cs="Times New Roman"/>
          <w:sz w:val="25"/>
          <w:szCs w:val="25"/>
          <w:u w:val="none"/>
        </w:rPr>
        <w:t>advertisement</w:t>
      </w:r>
      <w:r w:rsidRPr="00113B3E">
        <w:rPr>
          <w:rStyle w:val="Bodytext1"/>
          <w:rFonts w:ascii="Times New Roman" w:hAnsi="Times New Roman" w:cs="Times New Roman"/>
          <w:sz w:val="25"/>
          <w:szCs w:val="25"/>
          <w:u w:val="none"/>
        </w:rPr>
        <w:tab/>
        <w:t>dated 18.01.2011, applications</w:t>
      </w:r>
      <w:r>
        <w:rPr>
          <w:rStyle w:val="Bodytext1"/>
          <w:rFonts w:ascii="Times New Roman" w:hAnsi="Times New Roman" w:cs="Times New Roman"/>
          <w:sz w:val="25"/>
          <w:szCs w:val="25"/>
          <w:u w:val="none"/>
        </w:rPr>
        <w:t xml:space="preserve"> </w:t>
      </w:r>
      <w:r w:rsidRPr="00113B3E">
        <w:rPr>
          <w:rStyle w:val="Bodytext1"/>
          <w:rFonts w:ascii="Times New Roman" w:hAnsi="Times New Roman" w:cs="Times New Roman"/>
          <w:sz w:val="25"/>
          <w:szCs w:val="25"/>
          <w:u w:val="none"/>
        </w:rPr>
        <w:t>were invited from practicing Advocates for appointment as Grade-I in Tripura Judicial Service. 3 vacancies were notified. Pursuant to the advertisement, Respondent No.1 appeared in preliminary examination held on 12.06.2011. The results were declared on</w:t>
      </w:r>
      <w:r>
        <w:rPr>
          <w:rStyle w:val="Bodytext1"/>
          <w:rFonts w:ascii="Times New Roman" w:hAnsi="Times New Roman" w:cs="Times New Roman"/>
          <w:sz w:val="25"/>
          <w:szCs w:val="25"/>
          <w:u w:val="none"/>
        </w:rPr>
        <w:t xml:space="preserve"> 24.06.2011. The </w:t>
      </w:r>
      <w:r w:rsidRPr="00113B3E">
        <w:rPr>
          <w:rStyle w:val="Bodytext1"/>
          <w:rFonts w:ascii="Times New Roman" w:hAnsi="Times New Roman" w:cs="Times New Roman"/>
          <w:sz w:val="25"/>
          <w:szCs w:val="25"/>
          <w:u w:val="none"/>
        </w:rPr>
        <w:t>petitioner along with 16 other candidates were shown as qualified. The main examination was held on 30.07.2011 and 31.07.2011. The written examination comprised of 3 papers. The result of the main examination was declared on 29.09.2011 in which Respondent No. 1 was declared as not qualified. He sought disclosure of marks under the Right to Information Act, 2005. However, he was allowed to inspect his answer scripts on 01.11.2011. It is the case of the respondent No.1 that some correct answers were found marked as incorrect. He secured 175 marks</w:t>
      </w:r>
      <w:r>
        <w:rPr>
          <w:rStyle w:val="Bodytext1"/>
          <w:rFonts w:ascii="Times New Roman" w:hAnsi="Times New Roman" w:cs="Times New Roman"/>
          <w:sz w:val="25"/>
          <w:szCs w:val="25"/>
          <w:u w:val="none"/>
        </w:rPr>
        <w:t xml:space="preserve"> </w:t>
      </w:r>
      <w:r w:rsidRPr="00113B3E">
        <w:rPr>
          <w:rStyle w:val="Bodytext1"/>
          <w:rFonts w:ascii="Times New Roman" w:hAnsi="Times New Roman" w:cs="Times New Roman"/>
          <w:sz w:val="25"/>
          <w:szCs w:val="25"/>
          <w:u w:val="none"/>
        </w:rPr>
        <w:t>out of 300. Thus, he was 5 marks short to be shortlisted for appearing for the interview as the requirement was 60%.</w:t>
      </w:r>
      <w:r>
        <w:rPr>
          <w:rStyle w:val="Bodytext1"/>
          <w:rFonts w:ascii="Times New Roman" w:hAnsi="Times New Roman" w:cs="Times New Roman"/>
          <w:sz w:val="25"/>
          <w:szCs w:val="25"/>
          <w:u w:val="none"/>
        </w:rPr>
        <w:t xml:space="preserve"> He filed</w:t>
      </w:r>
      <w:r>
        <w:rPr>
          <w:rStyle w:val="Bodytext1"/>
          <w:rFonts w:ascii="Times New Roman" w:hAnsi="Times New Roman" w:cs="Times New Roman"/>
          <w:sz w:val="25"/>
          <w:szCs w:val="25"/>
          <w:u w:val="none"/>
        </w:rPr>
        <w:tab/>
        <w:t>Writ Petition</w:t>
      </w:r>
      <w:r>
        <w:rPr>
          <w:rStyle w:val="Bodytext1"/>
          <w:rFonts w:ascii="Times New Roman" w:hAnsi="Times New Roman" w:cs="Times New Roman"/>
          <w:sz w:val="25"/>
          <w:szCs w:val="25"/>
          <w:u w:val="none"/>
        </w:rPr>
        <w:tab/>
        <w:t xml:space="preserve">No.1809 </w:t>
      </w:r>
      <w:r w:rsidRPr="00113B3E">
        <w:rPr>
          <w:rStyle w:val="Bodytext1"/>
          <w:rFonts w:ascii="Times New Roman" w:hAnsi="Times New Roman" w:cs="Times New Roman"/>
          <w:sz w:val="25"/>
          <w:szCs w:val="25"/>
          <w:u w:val="none"/>
        </w:rPr>
        <w:t>of</w:t>
      </w:r>
      <w:r>
        <w:rPr>
          <w:rStyle w:val="Bodytext1"/>
          <w:rFonts w:ascii="Times New Roman" w:hAnsi="Times New Roman" w:cs="Times New Roman"/>
          <w:sz w:val="25"/>
          <w:szCs w:val="25"/>
          <w:u w:val="none"/>
        </w:rPr>
        <w:t xml:space="preserve"> 2012 </w:t>
      </w:r>
      <w:r w:rsidRPr="00113B3E">
        <w:rPr>
          <w:rStyle w:val="Bodytext1"/>
          <w:rFonts w:ascii="Times New Roman" w:hAnsi="Times New Roman" w:cs="Times New Roman"/>
          <w:sz w:val="25"/>
          <w:szCs w:val="25"/>
          <w:u w:val="none"/>
        </w:rPr>
        <w:t>seeking re-evaluation of his answer</w:t>
      </w:r>
      <w:r w:rsidRPr="00113B3E">
        <w:rPr>
          <w:rStyle w:val="Bodytext1"/>
          <w:rFonts w:ascii="Times New Roman" w:hAnsi="Times New Roman" w:cs="Times New Roman"/>
          <w:sz w:val="25"/>
          <w:szCs w:val="25"/>
          <w:u w:val="none"/>
        </w:rPr>
        <w:tab/>
        <w:t>papers</w:t>
      </w:r>
      <w:r w:rsidRPr="00113B3E">
        <w:rPr>
          <w:rStyle w:val="Bodytext1"/>
          <w:rFonts w:ascii="Times New Roman" w:hAnsi="Times New Roman" w:cs="Times New Roman"/>
          <w:sz w:val="25"/>
          <w:szCs w:val="25"/>
          <w:u w:val="none"/>
        </w:rPr>
        <w:tab/>
        <w:t>in</w:t>
      </w:r>
      <w:r>
        <w:rPr>
          <w:rStyle w:val="Bodytext1"/>
          <w:rFonts w:ascii="Times New Roman" w:hAnsi="Times New Roman" w:cs="Times New Roman"/>
          <w:sz w:val="25"/>
          <w:szCs w:val="25"/>
          <w:u w:val="none"/>
        </w:rPr>
        <w:t xml:space="preserve"> </w:t>
      </w:r>
      <w:r w:rsidRPr="00113B3E">
        <w:rPr>
          <w:rStyle w:val="Bodytext1"/>
          <w:rFonts w:ascii="Times New Roman" w:hAnsi="Times New Roman" w:cs="Times New Roman"/>
          <w:sz w:val="25"/>
          <w:szCs w:val="25"/>
          <w:u w:val="none"/>
        </w:rPr>
        <w:t>Papers I, II and III and declaring the decision holding him as not qualified for the interview as null and void. The said Writ Petition came to be dismissed on</w:t>
      </w:r>
      <w:r>
        <w:rPr>
          <w:rStyle w:val="Bodytext1"/>
          <w:rFonts w:ascii="Times New Roman" w:hAnsi="Times New Roman" w:cs="Times New Roman"/>
          <w:sz w:val="25"/>
          <w:szCs w:val="25"/>
          <w:u w:val="none"/>
        </w:rPr>
        <w:t xml:space="preserve"> 12.12.2012. </w:t>
      </w:r>
      <w:r w:rsidRPr="00113B3E">
        <w:rPr>
          <w:rStyle w:val="Bodytext1"/>
          <w:rFonts w:ascii="Times New Roman" w:hAnsi="Times New Roman" w:cs="Times New Roman"/>
          <w:sz w:val="25"/>
          <w:szCs w:val="25"/>
          <w:u w:val="none"/>
        </w:rPr>
        <w:t>The respondent filed Special Leave Petition before this Court which was dismissed on 23.07.2013. It is, thereafter, he filed the Review Petition. In the Review Petition, the High Court finds that under the 2003</w:t>
      </w:r>
      <w:r w:rsidRPr="00113B3E">
        <w:rPr>
          <w:rStyle w:val="Bodytext1"/>
          <w:rFonts w:ascii="Times New Roman" w:hAnsi="Times New Roman" w:cs="Times New Roman"/>
          <w:sz w:val="25"/>
          <w:szCs w:val="25"/>
          <w:u w:val="none"/>
        </w:rPr>
        <w:tab/>
        <w:t>Rules, which apparently</w:t>
      </w:r>
      <w:r>
        <w:rPr>
          <w:rStyle w:val="Bodytext1"/>
          <w:rFonts w:ascii="Times New Roman" w:hAnsi="Times New Roman" w:cs="Times New Roman"/>
          <w:sz w:val="25"/>
          <w:szCs w:val="25"/>
          <w:u w:val="none"/>
        </w:rPr>
        <w:t xml:space="preserve"> governed the</w:t>
      </w:r>
      <w:r>
        <w:rPr>
          <w:rStyle w:val="Bodytext1"/>
          <w:rFonts w:ascii="Times New Roman" w:hAnsi="Times New Roman" w:cs="Times New Roman"/>
          <w:sz w:val="25"/>
          <w:szCs w:val="25"/>
          <w:u w:val="none"/>
        </w:rPr>
        <w:tab/>
        <w:t xml:space="preserve">conduct </w:t>
      </w:r>
      <w:r w:rsidRPr="00113B3E">
        <w:rPr>
          <w:rStyle w:val="Bodytext1"/>
          <w:rFonts w:ascii="Times New Roman" w:hAnsi="Times New Roman" w:cs="Times New Roman"/>
          <w:sz w:val="25"/>
          <w:szCs w:val="25"/>
          <w:u w:val="none"/>
        </w:rPr>
        <w:t>of</w:t>
      </w:r>
      <w:r>
        <w:rPr>
          <w:rStyle w:val="Bodytext1"/>
          <w:rFonts w:ascii="Times New Roman" w:hAnsi="Times New Roman" w:cs="Times New Roman"/>
          <w:sz w:val="25"/>
          <w:szCs w:val="25"/>
          <w:u w:val="none"/>
        </w:rPr>
        <w:t xml:space="preserve"> the </w:t>
      </w:r>
      <w:r w:rsidRPr="00113B3E">
        <w:rPr>
          <w:rStyle w:val="Bodytext1"/>
          <w:rFonts w:ascii="Times New Roman" w:hAnsi="Times New Roman" w:cs="Times New Roman"/>
          <w:sz w:val="25"/>
          <w:szCs w:val="25"/>
          <w:u w:val="none"/>
        </w:rPr>
        <w:t>examination, there is</w:t>
      </w:r>
      <w:r w:rsidRPr="00113B3E">
        <w:rPr>
          <w:rStyle w:val="Bodytext1"/>
          <w:rFonts w:ascii="Times New Roman" w:hAnsi="Times New Roman" w:cs="Times New Roman"/>
          <w:sz w:val="25"/>
          <w:szCs w:val="25"/>
          <w:u w:val="none"/>
        </w:rPr>
        <w:tab/>
        <w:t>no provision for re</w:t>
      </w:r>
      <w:r>
        <w:rPr>
          <w:rStyle w:val="Bodytext1"/>
          <w:rFonts w:ascii="Times New Roman" w:hAnsi="Times New Roman" w:cs="Times New Roman"/>
          <w:sz w:val="25"/>
          <w:szCs w:val="25"/>
          <w:u w:val="none"/>
        </w:rPr>
        <w:t>-</w:t>
      </w:r>
      <w:r w:rsidRPr="00113B3E">
        <w:rPr>
          <w:rStyle w:val="Bodytext1"/>
          <w:rFonts w:ascii="Times New Roman" w:hAnsi="Times New Roman" w:cs="Times New Roman"/>
          <w:sz w:val="25"/>
          <w:szCs w:val="25"/>
          <w:u w:val="none"/>
        </w:rPr>
        <w:t xml:space="preserve">evaluation of answer scripts. It was, however, found that there is no prohibition against re-evaluation provided it finds any patent error. This may include not awarding any marks for a correct answer or treating a correct answer to be an incorrect answer. The Court, no doubt notes it has to be </w:t>
      </w:r>
      <w:r w:rsidRPr="00113B3E">
        <w:rPr>
          <w:rStyle w:val="Bodytext1"/>
          <w:rFonts w:ascii="Times New Roman" w:hAnsi="Times New Roman" w:cs="Times New Roman"/>
          <w:sz w:val="25"/>
          <w:szCs w:val="25"/>
          <w:u w:val="none"/>
        </w:rPr>
        <w:lastRenderedPageBreak/>
        <w:t>bear in mind that it cannot step into the shoes of the examiner and undertake the exercise of re-evaluation like a super examiner. Thereafter, the following finding is rendered:-</w:t>
      </w:r>
    </w:p>
    <w:p w:rsidR="00113B3E" w:rsidRPr="00113B3E" w:rsidRDefault="00113B3E" w:rsidP="00113B3E">
      <w:pPr>
        <w:jc w:val="both"/>
        <w:rPr>
          <w:rStyle w:val="Bodytext1"/>
          <w:rFonts w:ascii="Times New Roman" w:hAnsi="Times New Roman" w:cs="Times New Roman"/>
          <w:sz w:val="25"/>
          <w:szCs w:val="25"/>
          <w:u w:val="none"/>
        </w:rPr>
      </w:pPr>
    </w:p>
    <w:p w:rsidR="00113B3E" w:rsidRDefault="00113B3E" w:rsidP="00113B3E">
      <w:pPr>
        <w:ind w:left="720"/>
        <w:jc w:val="both"/>
        <w:rPr>
          <w:rStyle w:val="Bodytext1"/>
          <w:rFonts w:ascii="Times New Roman" w:hAnsi="Times New Roman" w:cs="Times New Roman"/>
          <w:sz w:val="25"/>
          <w:szCs w:val="25"/>
          <w:u w:val="none"/>
        </w:rPr>
      </w:pPr>
      <w:r w:rsidRPr="00113B3E">
        <w:rPr>
          <w:rStyle w:val="Bodytext1"/>
          <w:rFonts w:ascii="Times New Roman" w:hAnsi="Times New Roman" w:cs="Times New Roman"/>
          <w:sz w:val="25"/>
          <w:szCs w:val="25"/>
          <w:u w:val="none"/>
        </w:rPr>
        <w:t>"25. We have gone through the answer scripts of the petitioner both in Paper- I and Paper-II. To us, answers given in respect of Question Nos. 3 (xiii),</w:t>
      </w:r>
      <w:r>
        <w:rPr>
          <w:rStyle w:val="Bodytext1"/>
          <w:rFonts w:ascii="Times New Roman" w:hAnsi="Times New Roman" w:cs="Times New Roman"/>
          <w:sz w:val="25"/>
          <w:szCs w:val="25"/>
          <w:u w:val="none"/>
        </w:rPr>
        <w:t xml:space="preserve"> </w:t>
      </w:r>
      <w:r w:rsidRPr="00113B3E">
        <w:rPr>
          <w:rStyle w:val="Bodytext1"/>
          <w:rFonts w:ascii="Times New Roman" w:hAnsi="Times New Roman" w:cs="Times New Roman"/>
          <w:sz w:val="25"/>
          <w:szCs w:val="25"/>
          <w:u w:val="none"/>
        </w:rPr>
        <w:t>2(xviii) and 3(xv) of Paper II which were marked as incorrect answers and Question No.I(xiv) of Paper II for which no marks were awarded may require a relook. However, we hasten to add that we have not expressed any final opinion in this regard".</w:t>
      </w:r>
    </w:p>
    <w:p w:rsidR="00113B3E" w:rsidRPr="00113B3E" w:rsidRDefault="00113B3E" w:rsidP="00113B3E">
      <w:pPr>
        <w:jc w:val="both"/>
        <w:rPr>
          <w:rStyle w:val="Bodytext1"/>
          <w:rFonts w:ascii="Times New Roman" w:hAnsi="Times New Roman" w:cs="Times New Roman"/>
          <w:sz w:val="25"/>
          <w:szCs w:val="25"/>
          <w:u w:val="none"/>
        </w:rPr>
      </w:pPr>
    </w:p>
    <w:p w:rsidR="00113B3E" w:rsidRDefault="00113B3E" w:rsidP="00113B3E">
      <w:pPr>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3. </w:t>
      </w:r>
      <w:r w:rsidRPr="00113B3E">
        <w:rPr>
          <w:rStyle w:val="Bodytext1"/>
          <w:rFonts w:ascii="Times New Roman" w:hAnsi="Times New Roman" w:cs="Times New Roman"/>
          <w:sz w:val="25"/>
          <w:szCs w:val="25"/>
          <w:u w:val="none"/>
        </w:rPr>
        <w:t>Regarding the case set up by the petitioner</w:t>
      </w:r>
      <w:r>
        <w:rPr>
          <w:rStyle w:val="Bodytext1"/>
          <w:rFonts w:ascii="Times New Roman" w:hAnsi="Times New Roman" w:cs="Times New Roman"/>
          <w:sz w:val="25"/>
          <w:szCs w:val="25"/>
          <w:u w:val="none"/>
        </w:rPr>
        <w:t xml:space="preserve"> </w:t>
      </w:r>
      <w:r w:rsidRPr="00113B3E">
        <w:rPr>
          <w:rStyle w:val="Bodytext1"/>
          <w:rFonts w:ascii="Times New Roman" w:hAnsi="Times New Roman" w:cs="Times New Roman"/>
          <w:sz w:val="25"/>
          <w:szCs w:val="25"/>
          <w:u w:val="none"/>
        </w:rPr>
        <w:t xml:space="preserve">based on the dismissal of the Writ Petition, it was found based on adjudication related to Paper-III and that it did not adjudicate the grievance of respondent No. 1 in respect of Papers I and II, as perhaps, it was not highlighted by the respondent No.1. Noting that long time has elapsed the Court allowed the Writ Petition and modified the Judgment by which the Writ Petition was dismissed and the Court directed the Registrar General </w:t>
      </w:r>
      <w:r>
        <w:rPr>
          <w:rStyle w:val="Bodytext1"/>
          <w:rFonts w:ascii="Times New Roman" w:hAnsi="Times New Roman" w:cs="Times New Roman"/>
          <w:sz w:val="25"/>
          <w:szCs w:val="25"/>
          <w:u w:val="none"/>
        </w:rPr>
        <w:t>of the Tripura High Court to re-</w:t>
      </w:r>
      <w:r w:rsidRPr="00113B3E">
        <w:rPr>
          <w:rStyle w:val="Bodytext1"/>
          <w:rFonts w:ascii="Times New Roman" w:hAnsi="Times New Roman" w:cs="Times New Roman"/>
          <w:sz w:val="25"/>
          <w:szCs w:val="25"/>
          <w:u w:val="none"/>
        </w:rPr>
        <w:t>evaluate the answer sheet scripts pertaining to Papers II and III of the main examination re-evaluated. For this purpose, the answer papers in the custody of Gauhati High Court was to be transmitted in sealed cover to the Registrar General, Tripura High Court.</w:t>
      </w:r>
    </w:p>
    <w:p w:rsidR="00113B3E" w:rsidRPr="00113B3E" w:rsidRDefault="00113B3E" w:rsidP="00113B3E">
      <w:pPr>
        <w:jc w:val="both"/>
        <w:rPr>
          <w:rStyle w:val="Bodytext1"/>
          <w:rFonts w:ascii="Times New Roman" w:hAnsi="Times New Roman" w:cs="Times New Roman"/>
          <w:sz w:val="25"/>
          <w:szCs w:val="25"/>
          <w:u w:val="none"/>
        </w:rPr>
      </w:pPr>
    </w:p>
    <w:p w:rsidR="00113B3E" w:rsidRDefault="00113B3E" w:rsidP="00113B3E">
      <w:pPr>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4. </w:t>
      </w:r>
      <w:r w:rsidRPr="00113B3E">
        <w:rPr>
          <w:rStyle w:val="Bodytext1"/>
          <w:rFonts w:ascii="Times New Roman" w:hAnsi="Times New Roman" w:cs="Times New Roman"/>
          <w:sz w:val="25"/>
          <w:szCs w:val="25"/>
          <w:u w:val="none"/>
        </w:rPr>
        <w:t>We have heard learned counsel for the appellant</w:t>
      </w:r>
      <w:r>
        <w:rPr>
          <w:rStyle w:val="Bodytext1"/>
          <w:rFonts w:ascii="Times New Roman" w:hAnsi="Times New Roman" w:cs="Times New Roman"/>
          <w:sz w:val="25"/>
          <w:szCs w:val="25"/>
          <w:u w:val="none"/>
        </w:rPr>
        <w:t xml:space="preserve"> </w:t>
      </w:r>
      <w:r w:rsidRPr="00113B3E">
        <w:rPr>
          <w:rStyle w:val="Bodytext1"/>
          <w:rFonts w:ascii="Times New Roman" w:hAnsi="Times New Roman" w:cs="Times New Roman"/>
          <w:sz w:val="25"/>
          <w:szCs w:val="25"/>
          <w:u w:val="none"/>
        </w:rPr>
        <w:t>and learned counsel appearing on behalf of respondent No.1.</w:t>
      </w:r>
    </w:p>
    <w:p w:rsidR="00113B3E" w:rsidRPr="00113B3E" w:rsidRDefault="00113B3E" w:rsidP="00113B3E">
      <w:pPr>
        <w:jc w:val="both"/>
        <w:rPr>
          <w:rStyle w:val="Bodytext1"/>
          <w:rFonts w:ascii="Times New Roman" w:hAnsi="Times New Roman" w:cs="Times New Roman"/>
          <w:sz w:val="25"/>
          <w:szCs w:val="25"/>
          <w:u w:val="none"/>
        </w:rPr>
      </w:pPr>
    </w:p>
    <w:p w:rsidR="00113B3E" w:rsidRDefault="00113B3E" w:rsidP="00113B3E">
      <w:pPr>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5. </w:t>
      </w:r>
      <w:r w:rsidRPr="00113B3E">
        <w:rPr>
          <w:rStyle w:val="Bodytext1"/>
          <w:rFonts w:ascii="Times New Roman" w:hAnsi="Times New Roman" w:cs="Times New Roman"/>
          <w:sz w:val="25"/>
          <w:szCs w:val="25"/>
          <w:u w:val="none"/>
        </w:rPr>
        <w:t>Learned counsel for the appellant would rely</w:t>
      </w:r>
      <w:r>
        <w:rPr>
          <w:rStyle w:val="Bodytext1"/>
          <w:rFonts w:ascii="Times New Roman" w:hAnsi="Times New Roman" w:cs="Times New Roman"/>
          <w:sz w:val="25"/>
          <w:szCs w:val="25"/>
          <w:u w:val="none"/>
        </w:rPr>
        <w:t xml:space="preserve"> </w:t>
      </w:r>
      <w:r w:rsidRPr="00113B3E">
        <w:rPr>
          <w:rStyle w:val="Bodytext1"/>
          <w:rFonts w:ascii="Times New Roman" w:hAnsi="Times New Roman" w:cs="Times New Roman"/>
          <w:sz w:val="25"/>
          <w:szCs w:val="25"/>
          <w:u w:val="none"/>
        </w:rPr>
        <w:t>upon the judgment of this Court in K</w:t>
      </w:r>
      <w:r w:rsidRPr="00113B3E">
        <w:rPr>
          <w:rStyle w:val="Bodytext1"/>
          <w:rFonts w:ascii="Times New Roman" w:hAnsi="Times New Roman" w:cs="Times New Roman"/>
          <w:i/>
          <w:iCs/>
          <w:sz w:val="25"/>
          <w:szCs w:val="25"/>
          <w:u w:val="none"/>
        </w:rPr>
        <w:t>. Rajamouli Vs. A.V.K.N. Swamy reported in</w:t>
      </w:r>
      <w:r w:rsidRPr="00113B3E">
        <w:rPr>
          <w:rStyle w:val="Bodytext1"/>
          <w:rFonts w:ascii="Times New Roman" w:hAnsi="Times New Roman" w:cs="Times New Roman"/>
          <w:i/>
          <w:iCs/>
          <w:sz w:val="20"/>
          <w:szCs w:val="20"/>
          <w:u w:val="none"/>
          <w:vertAlign w:val="superscript"/>
        </w:rPr>
        <w:t>1</w:t>
      </w:r>
      <w:r w:rsidRPr="00113B3E">
        <w:rPr>
          <w:rStyle w:val="Bodytext1"/>
          <w:rFonts w:ascii="Times New Roman" w:hAnsi="Times New Roman" w:cs="Times New Roman"/>
          <w:i/>
          <w:iCs/>
          <w:sz w:val="25"/>
          <w:szCs w:val="25"/>
          <w:u w:val="none"/>
        </w:rPr>
        <w:t xml:space="preserve">. </w:t>
      </w:r>
      <w:r w:rsidRPr="00113B3E">
        <w:rPr>
          <w:rStyle w:val="Bodytext1"/>
          <w:rFonts w:ascii="Times New Roman" w:hAnsi="Times New Roman" w:cs="Times New Roman"/>
          <w:sz w:val="25"/>
          <w:szCs w:val="25"/>
          <w:u w:val="none"/>
        </w:rPr>
        <w:t>As per the said decision, it is contended that the Review Petition in this case, was not maintainable. This is not a case, where the Review Petition was filed before filing of the Special Leave Petition. The Review Petition was filed after the filing of the Special Leave Petition and thereafter, on this ground alone, the Review Petition should not have been entertained by the High Court, runs the argument.</w:t>
      </w:r>
    </w:p>
    <w:p w:rsidR="00113B3E" w:rsidRPr="00113B3E" w:rsidRDefault="00113B3E" w:rsidP="00113B3E">
      <w:pPr>
        <w:jc w:val="both"/>
        <w:rPr>
          <w:rStyle w:val="Bodytext1"/>
          <w:rFonts w:ascii="Times New Roman" w:hAnsi="Times New Roman" w:cs="Times New Roman"/>
          <w:sz w:val="25"/>
          <w:szCs w:val="25"/>
          <w:u w:val="none"/>
        </w:rPr>
      </w:pPr>
    </w:p>
    <w:p w:rsidR="00113B3E" w:rsidRDefault="00113B3E" w:rsidP="00113B3E">
      <w:pPr>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6. </w:t>
      </w:r>
      <w:r w:rsidRPr="00113B3E">
        <w:rPr>
          <w:rStyle w:val="Bodytext1"/>
          <w:rFonts w:ascii="Times New Roman" w:hAnsi="Times New Roman" w:cs="Times New Roman"/>
          <w:sz w:val="25"/>
          <w:szCs w:val="25"/>
          <w:u w:val="none"/>
        </w:rPr>
        <w:t>Secondly, he would point out the inordinate delay with which the Review Petition was filed. The Special Leave Petition was dismissed as we have noted in 2013. It is nearly 5 years thereafter, that the present Review Petition was filed. Learned counsel highlights the fact of subsequent developments in the form of selections which have commenced after the date of the final judgment in the Writ Petition.</w:t>
      </w:r>
    </w:p>
    <w:p w:rsidR="00113B3E" w:rsidRPr="00113B3E" w:rsidRDefault="00113B3E" w:rsidP="00113B3E">
      <w:pPr>
        <w:jc w:val="both"/>
        <w:rPr>
          <w:rStyle w:val="Bodytext1"/>
          <w:rFonts w:ascii="Times New Roman" w:hAnsi="Times New Roman" w:cs="Times New Roman"/>
          <w:sz w:val="25"/>
          <w:szCs w:val="25"/>
          <w:u w:val="none"/>
        </w:rPr>
      </w:pPr>
    </w:p>
    <w:p w:rsidR="00113B3E" w:rsidRDefault="00113B3E" w:rsidP="00113B3E">
      <w:pPr>
        <w:jc w:val="both"/>
        <w:rPr>
          <w:rStyle w:val="Bodytext1"/>
          <w:rFonts w:ascii="Times New Roman" w:hAnsi="Times New Roman" w:cs="Times New Roman"/>
          <w:i/>
          <w:iCs/>
          <w:sz w:val="25"/>
          <w:szCs w:val="25"/>
          <w:u w:val="none"/>
        </w:rPr>
      </w:pPr>
      <w:r>
        <w:rPr>
          <w:rStyle w:val="Bodytext1"/>
          <w:rFonts w:ascii="Times New Roman" w:hAnsi="Times New Roman" w:cs="Times New Roman"/>
          <w:sz w:val="25"/>
          <w:szCs w:val="25"/>
          <w:u w:val="none"/>
        </w:rPr>
        <w:t xml:space="preserve">7. </w:t>
      </w:r>
      <w:r w:rsidRPr="00113B3E">
        <w:rPr>
          <w:rStyle w:val="Bodytext1"/>
          <w:rFonts w:ascii="Times New Roman" w:hAnsi="Times New Roman" w:cs="Times New Roman"/>
          <w:sz w:val="25"/>
          <w:szCs w:val="25"/>
          <w:u w:val="none"/>
        </w:rPr>
        <w:t>Thirdly, learned counsel for the appellant would point out that this Court has spoken about circumstances which justify an order for revaluation. The most important aspect is there is no right to seek re-evaluation unless there is a provision which entitles a candidate to seek revaluation. Admittedly, in this case, there is no provision which entitles the candidate to seek revaluation. In such circumstances, the High court was not justified in allowing the Review Petition and directing re-evaluation of papers. In this regard, he drew our attention to the judgment of this court in P</w:t>
      </w:r>
      <w:r w:rsidRPr="00113B3E">
        <w:rPr>
          <w:rStyle w:val="Bodytext1"/>
          <w:rFonts w:ascii="Times New Roman" w:hAnsi="Times New Roman" w:cs="Times New Roman"/>
          <w:i/>
          <w:iCs/>
          <w:sz w:val="25"/>
          <w:szCs w:val="25"/>
          <w:u w:val="none"/>
        </w:rPr>
        <w:t>ramod Kumar Srivastava Vs. Chairman, Bihar Public Service Commission, Patna &amp; Ors. reported in</w:t>
      </w:r>
      <w:r w:rsidRPr="00113B3E">
        <w:rPr>
          <w:rStyle w:val="Bodytext1"/>
          <w:rFonts w:ascii="Times New Roman" w:hAnsi="Times New Roman" w:cs="Times New Roman"/>
          <w:i/>
          <w:iCs/>
          <w:sz w:val="20"/>
          <w:szCs w:val="20"/>
          <w:u w:val="none"/>
          <w:vertAlign w:val="superscript"/>
        </w:rPr>
        <w:t>2</w:t>
      </w:r>
      <w:r w:rsidRPr="00113B3E">
        <w:rPr>
          <w:rStyle w:val="Bodytext1"/>
          <w:rFonts w:ascii="Times New Roman" w:hAnsi="Times New Roman" w:cs="Times New Roman"/>
          <w:i/>
          <w:iCs/>
          <w:sz w:val="25"/>
          <w:szCs w:val="25"/>
          <w:u w:val="none"/>
        </w:rPr>
        <w:t>.</w:t>
      </w:r>
    </w:p>
    <w:p w:rsidR="00113B3E" w:rsidRPr="00113B3E" w:rsidRDefault="00113B3E" w:rsidP="00113B3E">
      <w:pPr>
        <w:jc w:val="both"/>
        <w:rPr>
          <w:rStyle w:val="Bodytext1"/>
          <w:rFonts w:ascii="Times New Roman" w:hAnsi="Times New Roman" w:cs="Times New Roman"/>
          <w:sz w:val="25"/>
          <w:szCs w:val="25"/>
          <w:u w:val="none"/>
        </w:rPr>
      </w:pPr>
    </w:p>
    <w:p w:rsidR="00113B3E" w:rsidRDefault="00113B3E" w:rsidP="00113B3E">
      <w:pPr>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8. </w:t>
      </w:r>
      <w:r w:rsidRPr="00113B3E">
        <w:rPr>
          <w:rStyle w:val="Bodytext1"/>
          <w:rFonts w:ascii="Times New Roman" w:hAnsi="Times New Roman" w:cs="Times New Roman"/>
          <w:sz w:val="25"/>
          <w:szCs w:val="25"/>
          <w:u w:val="none"/>
        </w:rPr>
        <w:t>Per contra, the first respondent would point</w:t>
      </w:r>
      <w:r>
        <w:rPr>
          <w:rStyle w:val="Bodytext1"/>
          <w:rFonts w:ascii="Times New Roman" w:hAnsi="Times New Roman" w:cs="Times New Roman"/>
          <w:sz w:val="25"/>
          <w:szCs w:val="25"/>
          <w:u w:val="none"/>
        </w:rPr>
        <w:t xml:space="preserve"> </w:t>
      </w:r>
      <w:r w:rsidRPr="00113B3E">
        <w:rPr>
          <w:rStyle w:val="Bodytext1"/>
          <w:rFonts w:ascii="Times New Roman" w:hAnsi="Times New Roman" w:cs="Times New Roman"/>
          <w:sz w:val="25"/>
          <w:szCs w:val="25"/>
          <w:u w:val="none"/>
        </w:rPr>
        <w:t xml:space="preserve">out that this is a case where the examiner has not given marks to him for the correct answers which he has given and the High Court having found the injustice which has been done to him had to intervene. Learned counsel for respondent No.1 drew our attention to the judgment of this Court in </w:t>
      </w:r>
      <w:r w:rsidRPr="00113B3E">
        <w:rPr>
          <w:rStyle w:val="Bodytext1"/>
          <w:rFonts w:ascii="Times New Roman" w:hAnsi="Times New Roman" w:cs="Times New Roman"/>
          <w:i/>
          <w:iCs/>
          <w:sz w:val="25"/>
          <w:szCs w:val="25"/>
          <w:u w:val="none"/>
        </w:rPr>
        <w:t>Ran Vijay Singh &amp; Ors. Vs. State of Uttar Pradesh &amp; Ors. reported in</w:t>
      </w:r>
      <w:r w:rsidRPr="00113B3E">
        <w:rPr>
          <w:rStyle w:val="Bodytext1"/>
          <w:rFonts w:ascii="Times New Roman" w:hAnsi="Times New Roman" w:cs="Times New Roman"/>
          <w:i/>
          <w:iCs/>
          <w:sz w:val="20"/>
          <w:szCs w:val="20"/>
          <w:u w:val="none"/>
          <w:vertAlign w:val="superscript"/>
        </w:rPr>
        <w:t>3</w:t>
      </w:r>
      <w:r w:rsidRPr="00113B3E">
        <w:rPr>
          <w:rStyle w:val="Bodytext1"/>
          <w:rFonts w:ascii="Times New Roman" w:hAnsi="Times New Roman" w:cs="Times New Roman"/>
          <w:i/>
          <w:iCs/>
          <w:sz w:val="25"/>
          <w:szCs w:val="25"/>
          <w:u w:val="none"/>
        </w:rPr>
        <w:t xml:space="preserve">. </w:t>
      </w:r>
      <w:r w:rsidRPr="00113B3E">
        <w:rPr>
          <w:rStyle w:val="Bodytext1"/>
          <w:rFonts w:ascii="Times New Roman" w:hAnsi="Times New Roman" w:cs="Times New Roman"/>
          <w:sz w:val="25"/>
          <w:szCs w:val="25"/>
          <w:u w:val="none"/>
        </w:rPr>
        <w:t>The said judgment, no doubt, was rendered by two learned Judges. It has been laid down inter alia as follows:-</w:t>
      </w:r>
    </w:p>
    <w:p w:rsidR="00113B3E" w:rsidRPr="00113B3E" w:rsidRDefault="00113B3E" w:rsidP="00113B3E">
      <w:pPr>
        <w:jc w:val="both"/>
        <w:rPr>
          <w:rStyle w:val="Bodytext1"/>
          <w:rFonts w:ascii="Times New Roman" w:hAnsi="Times New Roman" w:cs="Times New Roman"/>
          <w:sz w:val="25"/>
          <w:szCs w:val="25"/>
          <w:u w:val="none"/>
        </w:rPr>
      </w:pPr>
    </w:p>
    <w:p w:rsidR="00113B3E" w:rsidRDefault="00113B3E" w:rsidP="00113B3E">
      <w:pPr>
        <w:ind w:left="720"/>
        <w:jc w:val="both"/>
        <w:rPr>
          <w:rStyle w:val="Bodytext1"/>
          <w:rFonts w:ascii="Times New Roman" w:hAnsi="Times New Roman" w:cs="Times New Roman"/>
          <w:sz w:val="25"/>
          <w:szCs w:val="25"/>
          <w:u w:val="none"/>
        </w:rPr>
      </w:pPr>
      <w:r w:rsidRPr="00113B3E">
        <w:rPr>
          <w:rStyle w:val="Bodytext1"/>
          <w:rFonts w:ascii="Times New Roman" w:hAnsi="Times New Roman" w:cs="Times New Roman"/>
          <w:sz w:val="25"/>
          <w:szCs w:val="25"/>
          <w:u w:val="none"/>
        </w:rPr>
        <w:t>"30.2 If a statute, Rule or Regulation governing an examination does not permit re-evaluation or scrutiny of an answer sheet (as distinct from prohibiting it) then the court may permit re-evaluation or scrutiny only if it is demonstrated very clearly, without any "inferential process of reasoning or by a process of rationalization" and only in rare or exceptional cases that a material error has been committed."</w:t>
      </w:r>
    </w:p>
    <w:p w:rsidR="00113B3E" w:rsidRPr="00113B3E" w:rsidRDefault="00113B3E" w:rsidP="00113B3E">
      <w:pPr>
        <w:jc w:val="both"/>
        <w:rPr>
          <w:rStyle w:val="Bodytext1"/>
          <w:rFonts w:ascii="Times New Roman" w:hAnsi="Times New Roman" w:cs="Times New Roman"/>
          <w:sz w:val="25"/>
          <w:szCs w:val="25"/>
          <w:u w:val="none"/>
        </w:rPr>
      </w:pPr>
    </w:p>
    <w:p w:rsidR="00113B3E" w:rsidRDefault="00113B3E" w:rsidP="00113B3E">
      <w:pPr>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9. </w:t>
      </w:r>
      <w:r w:rsidRPr="00113B3E">
        <w:rPr>
          <w:rStyle w:val="Bodytext1"/>
          <w:rFonts w:ascii="Times New Roman" w:hAnsi="Times New Roman" w:cs="Times New Roman"/>
          <w:sz w:val="25"/>
          <w:szCs w:val="25"/>
          <w:u w:val="none"/>
        </w:rPr>
        <w:t>In fact, we also permitted the respondent No.1</w:t>
      </w:r>
      <w:r>
        <w:rPr>
          <w:rStyle w:val="Bodytext1"/>
          <w:rFonts w:ascii="Times New Roman" w:hAnsi="Times New Roman" w:cs="Times New Roman"/>
          <w:sz w:val="25"/>
          <w:szCs w:val="25"/>
          <w:u w:val="none"/>
        </w:rPr>
        <w:t xml:space="preserve"> </w:t>
      </w:r>
      <w:r w:rsidRPr="00113B3E">
        <w:rPr>
          <w:rStyle w:val="Bodytext1"/>
          <w:rFonts w:ascii="Times New Roman" w:hAnsi="Times New Roman" w:cs="Times New Roman"/>
          <w:sz w:val="25"/>
          <w:szCs w:val="25"/>
          <w:u w:val="none"/>
        </w:rPr>
        <w:t>who was personally present to make submissions at his request. He would also emphasize upon the facts and how he has been at receiving end of grave injustice, as a result of the clear mistake committed in not awarding marks where he was entitled to.</w:t>
      </w:r>
    </w:p>
    <w:p w:rsidR="00113B3E" w:rsidRPr="00113B3E" w:rsidRDefault="00113B3E" w:rsidP="00113B3E">
      <w:pPr>
        <w:jc w:val="both"/>
        <w:rPr>
          <w:rStyle w:val="Bodytext1"/>
          <w:rFonts w:ascii="Times New Roman" w:hAnsi="Times New Roman" w:cs="Times New Roman"/>
          <w:sz w:val="25"/>
          <w:szCs w:val="25"/>
          <w:u w:val="none"/>
        </w:rPr>
      </w:pPr>
    </w:p>
    <w:p w:rsidR="00113B3E" w:rsidRDefault="00113B3E" w:rsidP="00113B3E">
      <w:pPr>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10. The first </w:t>
      </w:r>
      <w:r w:rsidRPr="00113B3E">
        <w:rPr>
          <w:rStyle w:val="Bodytext1"/>
          <w:rFonts w:ascii="Times New Roman" w:hAnsi="Times New Roman" w:cs="Times New Roman"/>
          <w:sz w:val="25"/>
          <w:szCs w:val="25"/>
          <w:u w:val="none"/>
        </w:rPr>
        <w:t>question we must decide is whether we</w:t>
      </w:r>
      <w:r>
        <w:rPr>
          <w:rStyle w:val="Bodytext1"/>
          <w:rFonts w:ascii="Times New Roman" w:hAnsi="Times New Roman" w:cs="Times New Roman"/>
          <w:sz w:val="25"/>
          <w:szCs w:val="25"/>
          <w:u w:val="none"/>
        </w:rPr>
        <w:t xml:space="preserve"> </w:t>
      </w:r>
      <w:r w:rsidRPr="00113B3E">
        <w:rPr>
          <w:rStyle w:val="Bodytext1"/>
          <w:rFonts w:ascii="Times New Roman" w:hAnsi="Times New Roman" w:cs="Times New Roman"/>
          <w:sz w:val="25"/>
          <w:szCs w:val="25"/>
          <w:u w:val="none"/>
        </w:rPr>
        <w:t xml:space="preserve">should allow the appeal on the ground that this is a case where the Review Petition was filed after the dismissal of the Special Leave Petition. No doubt, in </w:t>
      </w:r>
      <w:r w:rsidRPr="00113B3E">
        <w:rPr>
          <w:rStyle w:val="Bodytext1"/>
          <w:rFonts w:ascii="Times New Roman" w:hAnsi="Times New Roman" w:cs="Times New Roman"/>
          <w:i/>
          <w:iCs/>
          <w:sz w:val="25"/>
          <w:szCs w:val="25"/>
          <w:u w:val="none"/>
        </w:rPr>
        <w:t>K. Rajamouli Vs. A.V.K.N. Swamy reported in</w:t>
      </w:r>
      <w:r>
        <w:rPr>
          <w:rStyle w:val="Bodytext1"/>
          <w:rFonts w:ascii="Times New Roman" w:hAnsi="Times New Roman" w:cs="Times New Roman"/>
          <w:i/>
          <w:iCs/>
          <w:sz w:val="20"/>
          <w:szCs w:val="20"/>
          <w:u w:val="none"/>
          <w:vertAlign w:val="superscript"/>
        </w:rPr>
        <w:t>4</w:t>
      </w:r>
      <w:r w:rsidRPr="00113B3E">
        <w:rPr>
          <w:rStyle w:val="Bodytext1"/>
          <w:rFonts w:ascii="Times New Roman" w:hAnsi="Times New Roman" w:cs="Times New Roman"/>
          <w:sz w:val="25"/>
          <w:szCs w:val="25"/>
          <w:u w:val="none"/>
        </w:rPr>
        <w:t>, relied upon by the petitioner, it was held that inter alia as follows:-</w:t>
      </w:r>
    </w:p>
    <w:p w:rsidR="00113B3E" w:rsidRPr="00113B3E" w:rsidRDefault="00113B3E" w:rsidP="00113B3E">
      <w:pPr>
        <w:jc w:val="both"/>
        <w:rPr>
          <w:rStyle w:val="Bodytext1"/>
          <w:rFonts w:ascii="Times New Roman" w:hAnsi="Times New Roman" w:cs="Times New Roman"/>
          <w:sz w:val="25"/>
          <w:szCs w:val="25"/>
          <w:u w:val="none"/>
        </w:rPr>
      </w:pPr>
    </w:p>
    <w:p w:rsidR="00113B3E" w:rsidRDefault="00113B3E" w:rsidP="00113B3E">
      <w:pPr>
        <w:ind w:left="720"/>
        <w:jc w:val="both"/>
        <w:rPr>
          <w:rStyle w:val="Bodytext1"/>
          <w:rFonts w:ascii="Times New Roman" w:hAnsi="Times New Roman" w:cs="Times New Roman"/>
          <w:sz w:val="25"/>
          <w:szCs w:val="25"/>
          <w:u w:val="none"/>
        </w:rPr>
      </w:pPr>
      <w:r w:rsidRPr="00113B3E">
        <w:rPr>
          <w:rStyle w:val="Bodytext1"/>
          <w:rFonts w:ascii="Times New Roman" w:hAnsi="Times New Roman" w:cs="Times New Roman"/>
          <w:sz w:val="25"/>
          <w:szCs w:val="25"/>
          <w:u w:val="none"/>
        </w:rPr>
        <w:t>"4. Following the decision in the case of Kunhayammed &amp; Ors. (supra) we are of the view that the dismissal of the special leave petition against the main judgment of the High Court would not constitute res judicata when a special leave petition is filed against the order passed in the review petition provided the review petition was filed prior to filing of special leave petition against the main judgment of the High Court. The position would be different where after dismissal of the</w:t>
      </w:r>
      <w:r>
        <w:rPr>
          <w:rStyle w:val="Bodytext1"/>
          <w:rFonts w:ascii="Times New Roman" w:hAnsi="Times New Roman" w:cs="Times New Roman"/>
          <w:sz w:val="25"/>
          <w:szCs w:val="25"/>
          <w:u w:val="none"/>
        </w:rPr>
        <w:t xml:space="preserve"> </w:t>
      </w:r>
      <w:r w:rsidRPr="00113B3E">
        <w:rPr>
          <w:rStyle w:val="Bodytext1"/>
          <w:rFonts w:ascii="Times New Roman" w:hAnsi="Times New Roman" w:cs="Times New Roman"/>
          <w:sz w:val="25"/>
          <w:szCs w:val="25"/>
          <w:u w:val="none"/>
        </w:rPr>
        <w:t>special leave petition against the main judgment a party files a review petition after a long delay on the ground that the party was prosecuting remedy by way of special leave petition. In such a situation the filing of review would be an abuse of the process of the law."</w:t>
      </w:r>
      <w:r w:rsidRPr="00113B3E">
        <w:rPr>
          <w:rStyle w:val="Bodytext1"/>
          <w:rFonts w:ascii="Times New Roman" w:hAnsi="Times New Roman" w:cs="Times New Roman"/>
          <w:sz w:val="25"/>
          <w:szCs w:val="25"/>
          <w:u w:val="none"/>
        </w:rPr>
        <w:tab/>
      </w:r>
    </w:p>
    <w:p w:rsidR="00113B3E" w:rsidRPr="00113B3E" w:rsidRDefault="00113B3E" w:rsidP="00113B3E">
      <w:pPr>
        <w:jc w:val="both"/>
        <w:rPr>
          <w:rStyle w:val="Bodytext1"/>
          <w:rFonts w:ascii="Times New Roman" w:hAnsi="Times New Roman" w:cs="Times New Roman"/>
          <w:sz w:val="25"/>
          <w:szCs w:val="25"/>
          <w:u w:val="none"/>
        </w:rPr>
      </w:pPr>
    </w:p>
    <w:p w:rsidR="00113B3E" w:rsidRDefault="00113B3E" w:rsidP="00113B3E">
      <w:pPr>
        <w:jc w:val="both"/>
        <w:rPr>
          <w:rStyle w:val="Bodytext1"/>
          <w:rFonts w:ascii="Times New Roman" w:hAnsi="Times New Roman" w:cs="Times New Roman"/>
          <w:sz w:val="25"/>
          <w:szCs w:val="25"/>
          <w:u w:val="none"/>
        </w:rPr>
      </w:pPr>
      <w:r w:rsidRPr="00113B3E">
        <w:rPr>
          <w:rStyle w:val="Bodytext1"/>
          <w:rFonts w:ascii="Times New Roman" w:hAnsi="Times New Roman" w:cs="Times New Roman"/>
          <w:sz w:val="25"/>
          <w:szCs w:val="25"/>
          <w:u w:val="none"/>
        </w:rPr>
        <w:t>11.</w:t>
      </w:r>
      <w:r>
        <w:rPr>
          <w:rStyle w:val="Bodytext1"/>
          <w:rFonts w:ascii="Times New Roman" w:hAnsi="Times New Roman" w:cs="Times New Roman"/>
          <w:sz w:val="25"/>
          <w:szCs w:val="25"/>
          <w:u w:val="none"/>
        </w:rPr>
        <w:t xml:space="preserve"> </w:t>
      </w:r>
      <w:r w:rsidRPr="00113B3E">
        <w:rPr>
          <w:rStyle w:val="Bodytext1"/>
          <w:rFonts w:ascii="Times New Roman" w:hAnsi="Times New Roman" w:cs="Times New Roman"/>
          <w:sz w:val="25"/>
          <w:szCs w:val="25"/>
          <w:u w:val="none"/>
        </w:rPr>
        <w:t>However, we notice that a different note was</w:t>
      </w:r>
      <w:r>
        <w:rPr>
          <w:rStyle w:val="Bodytext1"/>
          <w:rFonts w:ascii="Times New Roman" w:hAnsi="Times New Roman" w:cs="Times New Roman"/>
          <w:sz w:val="25"/>
          <w:szCs w:val="25"/>
          <w:u w:val="none"/>
        </w:rPr>
        <w:t xml:space="preserve"> </w:t>
      </w:r>
      <w:r w:rsidRPr="00113B3E">
        <w:rPr>
          <w:rStyle w:val="Bodytext1"/>
          <w:rFonts w:ascii="Times New Roman" w:hAnsi="Times New Roman" w:cs="Times New Roman"/>
          <w:sz w:val="25"/>
          <w:szCs w:val="25"/>
          <w:u w:val="none"/>
        </w:rPr>
        <w:t xml:space="preserve">struck by another Bench, in the decision </w:t>
      </w:r>
      <w:r w:rsidRPr="00113B3E">
        <w:rPr>
          <w:rStyle w:val="Bodytext1"/>
          <w:rFonts w:ascii="Times New Roman" w:hAnsi="Times New Roman" w:cs="Times New Roman"/>
          <w:i/>
          <w:iCs/>
          <w:sz w:val="25"/>
          <w:szCs w:val="25"/>
          <w:u w:val="none"/>
        </w:rPr>
        <w:t>Gangadhara Palo Vs. Revenue Divisional Officer &amp; Anr. reported in</w:t>
      </w:r>
      <w:r w:rsidRPr="00113B3E">
        <w:rPr>
          <w:rStyle w:val="Bodytext1"/>
          <w:rFonts w:ascii="Times New Roman" w:hAnsi="Times New Roman" w:cs="Times New Roman"/>
          <w:i/>
          <w:iCs/>
          <w:sz w:val="20"/>
          <w:szCs w:val="20"/>
          <w:u w:val="none"/>
          <w:vertAlign w:val="superscript"/>
        </w:rPr>
        <w:t>5</w:t>
      </w:r>
      <w:r w:rsidRPr="00113B3E">
        <w:rPr>
          <w:rStyle w:val="Bodytext1"/>
          <w:rFonts w:ascii="Times New Roman" w:hAnsi="Times New Roman" w:cs="Times New Roman"/>
          <w:sz w:val="25"/>
          <w:szCs w:val="25"/>
          <w:u w:val="none"/>
        </w:rPr>
        <w:t>. In the said judgment, a Bench of two learned Judges has held inter alia as follows:-</w:t>
      </w:r>
    </w:p>
    <w:p w:rsidR="00113B3E" w:rsidRPr="00113B3E" w:rsidRDefault="00113B3E" w:rsidP="00113B3E">
      <w:pPr>
        <w:ind w:left="720"/>
        <w:jc w:val="both"/>
        <w:rPr>
          <w:rStyle w:val="Bodytext1"/>
          <w:rFonts w:ascii="Times New Roman" w:hAnsi="Times New Roman" w:cs="Times New Roman"/>
          <w:sz w:val="25"/>
          <w:szCs w:val="25"/>
          <w:u w:val="none"/>
        </w:rPr>
      </w:pPr>
    </w:p>
    <w:p w:rsidR="00113B3E" w:rsidRDefault="00113B3E" w:rsidP="00113B3E">
      <w:pPr>
        <w:ind w:left="720"/>
        <w:jc w:val="both"/>
        <w:rPr>
          <w:rStyle w:val="Bodytext1"/>
          <w:rFonts w:ascii="Times New Roman" w:hAnsi="Times New Roman" w:cs="Times New Roman"/>
          <w:sz w:val="25"/>
          <w:szCs w:val="25"/>
          <w:u w:val="none"/>
        </w:rPr>
      </w:pPr>
      <w:r w:rsidRPr="00113B3E">
        <w:rPr>
          <w:rStyle w:val="Bodytext1"/>
          <w:rFonts w:ascii="Times New Roman" w:hAnsi="Times New Roman" w:cs="Times New Roman"/>
          <w:sz w:val="25"/>
          <w:szCs w:val="25"/>
          <w:u w:val="none"/>
        </w:rPr>
        <w:t>"10. We have carefully perused SCC para 4 of the aforesaid judgment. What has been observed therein is that if the review petition is filed in the High Court after the dismissal of the special leave petition, "it would be treated as an affront to the order of the Supreme Court". In our opinion, the above observations cannot be treated as a precedent at all. We are not afraid of affronts. What has to be seen is whether a legal principle is laid down or not.</w:t>
      </w:r>
      <w:r>
        <w:rPr>
          <w:rStyle w:val="Bodytext1"/>
          <w:rFonts w:ascii="Times New Roman" w:hAnsi="Times New Roman" w:cs="Times New Roman"/>
          <w:sz w:val="25"/>
          <w:szCs w:val="25"/>
          <w:u w:val="none"/>
        </w:rPr>
        <w:t xml:space="preserve"> </w:t>
      </w:r>
      <w:r w:rsidRPr="00113B3E">
        <w:rPr>
          <w:rStyle w:val="Bodytext1"/>
          <w:rFonts w:ascii="Times New Roman" w:hAnsi="Times New Roman" w:cs="Times New Roman"/>
          <w:sz w:val="25"/>
          <w:szCs w:val="25"/>
          <w:u w:val="none"/>
        </w:rPr>
        <w:t>It is totally irrelevant whether we have been affronted or not."</w:t>
      </w:r>
    </w:p>
    <w:p w:rsidR="00113B3E" w:rsidRPr="00113B3E" w:rsidRDefault="00113B3E" w:rsidP="00113B3E">
      <w:pPr>
        <w:jc w:val="both"/>
        <w:rPr>
          <w:rStyle w:val="Bodytext1"/>
          <w:rFonts w:ascii="Times New Roman" w:hAnsi="Times New Roman" w:cs="Times New Roman"/>
          <w:sz w:val="25"/>
          <w:szCs w:val="25"/>
          <w:u w:val="none"/>
        </w:rPr>
      </w:pPr>
    </w:p>
    <w:p w:rsidR="00113B3E" w:rsidRPr="00113B3E" w:rsidRDefault="00113B3E" w:rsidP="00113B3E">
      <w:pPr>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12. </w:t>
      </w:r>
      <w:r w:rsidRPr="00113B3E">
        <w:rPr>
          <w:rStyle w:val="Bodytext1"/>
          <w:rFonts w:ascii="Times New Roman" w:hAnsi="Times New Roman" w:cs="Times New Roman"/>
          <w:sz w:val="25"/>
          <w:szCs w:val="25"/>
          <w:u w:val="none"/>
        </w:rPr>
        <w:t>Noticing cleavage of judicial opinion, the</w:t>
      </w:r>
      <w:r>
        <w:rPr>
          <w:rStyle w:val="Bodytext1"/>
          <w:rFonts w:ascii="Times New Roman" w:hAnsi="Times New Roman" w:cs="Times New Roman"/>
          <w:sz w:val="25"/>
          <w:szCs w:val="25"/>
          <w:u w:val="none"/>
        </w:rPr>
        <w:t xml:space="preserve"> </w:t>
      </w:r>
      <w:r w:rsidRPr="00113B3E">
        <w:rPr>
          <w:rStyle w:val="Bodytext1"/>
          <w:rFonts w:ascii="Times New Roman" w:hAnsi="Times New Roman" w:cs="Times New Roman"/>
          <w:sz w:val="25"/>
          <w:szCs w:val="25"/>
          <w:u w:val="none"/>
        </w:rPr>
        <w:t>matter has been referred to a larger Bench. In the light of these developments we do not think that the appellant is entitled to relief on the basis that the Review Petition was filed after the dismissal of the Special Leave Petition.</w:t>
      </w:r>
    </w:p>
    <w:p w:rsidR="00113B3E" w:rsidRDefault="00113B3E" w:rsidP="00113B3E">
      <w:pPr>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13. </w:t>
      </w:r>
      <w:r w:rsidRPr="00113B3E">
        <w:rPr>
          <w:rStyle w:val="Bodytext1"/>
          <w:rFonts w:ascii="Times New Roman" w:hAnsi="Times New Roman" w:cs="Times New Roman"/>
          <w:sz w:val="25"/>
          <w:szCs w:val="25"/>
          <w:u w:val="none"/>
        </w:rPr>
        <w:t>The next question to be considered is regarding</w:t>
      </w:r>
      <w:r>
        <w:rPr>
          <w:rStyle w:val="Bodytext1"/>
          <w:rFonts w:ascii="Times New Roman" w:hAnsi="Times New Roman" w:cs="Times New Roman"/>
          <w:sz w:val="25"/>
          <w:szCs w:val="25"/>
          <w:u w:val="none"/>
        </w:rPr>
        <w:t xml:space="preserve"> </w:t>
      </w:r>
      <w:r w:rsidRPr="00113B3E">
        <w:rPr>
          <w:rStyle w:val="Bodytext1"/>
          <w:rFonts w:ascii="Times New Roman" w:hAnsi="Times New Roman" w:cs="Times New Roman"/>
          <w:sz w:val="25"/>
          <w:szCs w:val="25"/>
          <w:u w:val="none"/>
        </w:rPr>
        <w:t>the merits of the order. In Pramod Kumar Srivastava case (Supra), a Bench of three learned Judges after, in fact, adverting to the judgment of a Bench of two learned Judges in 1984 (4) SCC 27 proceeded to lay down as follows:-</w:t>
      </w:r>
    </w:p>
    <w:p w:rsidR="00113B3E" w:rsidRPr="00113B3E" w:rsidRDefault="00113B3E" w:rsidP="00113B3E">
      <w:pPr>
        <w:jc w:val="both"/>
        <w:rPr>
          <w:rStyle w:val="Bodytext1"/>
          <w:rFonts w:ascii="Times New Roman" w:hAnsi="Times New Roman" w:cs="Times New Roman"/>
          <w:sz w:val="25"/>
          <w:szCs w:val="25"/>
          <w:u w:val="none"/>
        </w:rPr>
      </w:pPr>
    </w:p>
    <w:p w:rsidR="00113B3E" w:rsidRPr="00113B3E" w:rsidRDefault="00113B3E" w:rsidP="00113B3E">
      <w:pPr>
        <w:ind w:left="720"/>
        <w:jc w:val="both"/>
        <w:rPr>
          <w:rStyle w:val="Bodytext1"/>
          <w:rFonts w:ascii="Times New Roman" w:hAnsi="Times New Roman" w:cs="Times New Roman"/>
          <w:sz w:val="25"/>
          <w:szCs w:val="25"/>
          <w:u w:val="none"/>
        </w:rPr>
      </w:pPr>
      <w:r w:rsidRPr="00113B3E">
        <w:rPr>
          <w:rStyle w:val="Bodytext1"/>
          <w:rFonts w:ascii="Times New Roman" w:hAnsi="Times New Roman" w:cs="Times New Roman"/>
          <w:sz w:val="25"/>
          <w:szCs w:val="25"/>
          <w:u w:val="none"/>
        </w:rPr>
        <w:t xml:space="preserve"> "7. There is no dispute that under</w:t>
      </w:r>
      <w:r>
        <w:rPr>
          <w:rStyle w:val="Bodytext1"/>
          <w:rFonts w:ascii="Times New Roman" w:hAnsi="Times New Roman" w:cs="Times New Roman"/>
          <w:sz w:val="25"/>
          <w:szCs w:val="25"/>
          <w:u w:val="none"/>
        </w:rPr>
        <w:t xml:space="preserve"> </w:t>
      </w:r>
      <w:r w:rsidRPr="00113B3E">
        <w:rPr>
          <w:rStyle w:val="Bodytext1"/>
          <w:rFonts w:ascii="Times New Roman" w:hAnsi="Times New Roman" w:cs="Times New Roman"/>
          <w:sz w:val="25"/>
          <w:szCs w:val="25"/>
          <w:u w:val="none"/>
        </w:rPr>
        <w:t>the relevant rule of the Commission there is no provision entitling a candidate to have his answer-books re¬evaluated. In such a situation, the prayer made by the appellant in the writ petition was wholly untenable and the learned Single Judge had clearly erred in having the answer-book of the appellant re-evaluated.</w:t>
      </w:r>
    </w:p>
    <w:p w:rsidR="00113B3E" w:rsidRDefault="00113B3E" w:rsidP="00113B3E">
      <w:pPr>
        <w:ind w:left="720"/>
        <w:jc w:val="both"/>
        <w:rPr>
          <w:rStyle w:val="Bodytext1"/>
          <w:rFonts w:ascii="Times New Roman" w:hAnsi="Times New Roman" w:cs="Times New Roman"/>
          <w:sz w:val="25"/>
          <w:szCs w:val="25"/>
          <w:u w:val="none"/>
        </w:rPr>
      </w:pPr>
    </w:p>
    <w:p w:rsidR="00113B3E" w:rsidRDefault="00113B3E" w:rsidP="00113B3E">
      <w:pPr>
        <w:ind w:left="720"/>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8. </w:t>
      </w:r>
      <w:r w:rsidRPr="00113B3E">
        <w:rPr>
          <w:rStyle w:val="Bodytext1"/>
          <w:rFonts w:ascii="Times New Roman" w:hAnsi="Times New Roman" w:cs="Times New Roman"/>
          <w:sz w:val="25"/>
          <w:szCs w:val="25"/>
          <w:u w:val="none"/>
        </w:rPr>
        <w:t>Adopting such a course as was done by the learned Single Judge will give rise to practical problems. Many candidates may like to take a chance and</w:t>
      </w:r>
      <w:r>
        <w:rPr>
          <w:rStyle w:val="Bodytext1"/>
          <w:rFonts w:ascii="Times New Roman" w:hAnsi="Times New Roman" w:cs="Times New Roman"/>
          <w:sz w:val="25"/>
          <w:szCs w:val="25"/>
          <w:u w:val="none"/>
        </w:rPr>
        <w:t xml:space="preserve"> </w:t>
      </w:r>
      <w:r w:rsidRPr="00113B3E">
        <w:rPr>
          <w:rStyle w:val="Bodytext1"/>
          <w:rFonts w:ascii="Times New Roman" w:hAnsi="Times New Roman" w:cs="Times New Roman"/>
          <w:sz w:val="25"/>
          <w:szCs w:val="25"/>
          <w:u w:val="none"/>
        </w:rPr>
        <w:t>pray for re-evaluation of their answer- books. Naturally, the Court will pass orders on different dates as and when writ petitions are filed. The Commission will have to then send the copies of individual candidates to examiners for re-evaluation which is bound to take time. The examination conducted by the Commission being</w:t>
      </w:r>
      <w:r>
        <w:rPr>
          <w:rStyle w:val="Bodytext1"/>
          <w:rFonts w:ascii="Times New Roman" w:hAnsi="Times New Roman" w:cs="Times New Roman"/>
          <w:sz w:val="25"/>
          <w:szCs w:val="25"/>
          <w:u w:val="none"/>
        </w:rPr>
        <w:t xml:space="preserve"> a competitive examination,</w:t>
      </w:r>
      <w:r>
        <w:rPr>
          <w:rStyle w:val="Bodytext1"/>
          <w:rFonts w:ascii="Times New Roman" w:hAnsi="Times New Roman" w:cs="Times New Roman"/>
          <w:sz w:val="25"/>
          <w:szCs w:val="25"/>
          <w:u w:val="none"/>
        </w:rPr>
        <w:tab/>
        <w:t xml:space="preserve">the declaration of </w:t>
      </w:r>
      <w:r w:rsidRPr="00113B3E">
        <w:rPr>
          <w:rStyle w:val="Bodytext1"/>
          <w:rFonts w:ascii="Times New Roman" w:hAnsi="Times New Roman" w:cs="Times New Roman"/>
          <w:sz w:val="25"/>
          <w:szCs w:val="25"/>
          <w:u w:val="none"/>
        </w:rPr>
        <w:t>final</w:t>
      </w:r>
      <w:r>
        <w:rPr>
          <w:rStyle w:val="Bodytext1"/>
          <w:rFonts w:ascii="Times New Roman" w:hAnsi="Times New Roman" w:cs="Times New Roman"/>
          <w:sz w:val="25"/>
          <w:szCs w:val="25"/>
          <w:u w:val="none"/>
        </w:rPr>
        <w:t xml:space="preserve"> </w:t>
      </w:r>
      <w:r w:rsidRPr="00113B3E">
        <w:rPr>
          <w:rStyle w:val="Bodytext1"/>
          <w:rFonts w:ascii="Times New Roman" w:hAnsi="Times New Roman" w:cs="Times New Roman"/>
          <w:sz w:val="25"/>
          <w:szCs w:val="25"/>
          <w:u w:val="none"/>
        </w:rPr>
        <w:t>result will thus be u</w:t>
      </w:r>
      <w:r>
        <w:rPr>
          <w:rStyle w:val="Bodytext1"/>
          <w:rFonts w:ascii="Times New Roman" w:hAnsi="Times New Roman" w:cs="Times New Roman"/>
          <w:sz w:val="25"/>
          <w:szCs w:val="25"/>
          <w:u w:val="none"/>
        </w:rPr>
        <w:t xml:space="preserve">nduly delayed and the vacancies </w:t>
      </w:r>
      <w:r w:rsidRPr="00113B3E">
        <w:rPr>
          <w:rStyle w:val="Bodytext1"/>
          <w:rFonts w:ascii="Times New Roman" w:hAnsi="Times New Roman" w:cs="Times New Roman"/>
          <w:sz w:val="25"/>
          <w:szCs w:val="25"/>
          <w:u w:val="none"/>
        </w:rPr>
        <w:t>will</w:t>
      </w:r>
      <w:r w:rsidRPr="00113B3E">
        <w:rPr>
          <w:rStyle w:val="Bodytext1"/>
          <w:rFonts w:ascii="Times New Roman" w:hAnsi="Times New Roman" w:cs="Times New Roman"/>
          <w:sz w:val="25"/>
          <w:szCs w:val="25"/>
          <w:u w:val="none"/>
        </w:rPr>
        <w:tab/>
      </w:r>
      <w:r>
        <w:rPr>
          <w:rStyle w:val="Bodytext1"/>
          <w:rFonts w:ascii="Times New Roman" w:hAnsi="Times New Roman" w:cs="Times New Roman"/>
          <w:sz w:val="25"/>
          <w:szCs w:val="25"/>
          <w:u w:val="none"/>
        </w:rPr>
        <w:t xml:space="preserve"> remain unfilled </w:t>
      </w:r>
      <w:r w:rsidRPr="00113B3E">
        <w:rPr>
          <w:rStyle w:val="Bodytext1"/>
          <w:rFonts w:ascii="Times New Roman" w:hAnsi="Times New Roman" w:cs="Times New Roman"/>
          <w:sz w:val="25"/>
          <w:szCs w:val="25"/>
          <w:u w:val="none"/>
        </w:rPr>
        <w:t>for a</w:t>
      </w:r>
      <w:r>
        <w:rPr>
          <w:rStyle w:val="Bodytext1"/>
          <w:rFonts w:ascii="Times New Roman" w:hAnsi="Times New Roman" w:cs="Times New Roman"/>
          <w:sz w:val="25"/>
          <w:szCs w:val="25"/>
          <w:u w:val="none"/>
        </w:rPr>
        <w:t xml:space="preserve"> long time. What will happen </w:t>
      </w:r>
      <w:r w:rsidRPr="00113B3E">
        <w:rPr>
          <w:rStyle w:val="Bodytext1"/>
          <w:rFonts w:ascii="Times New Roman" w:hAnsi="Times New Roman" w:cs="Times New Roman"/>
          <w:sz w:val="25"/>
          <w:szCs w:val="25"/>
          <w:u w:val="none"/>
        </w:rPr>
        <w:t>if a</w:t>
      </w:r>
      <w:r>
        <w:rPr>
          <w:rStyle w:val="Bodytext1"/>
          <w:rFonts w:ascii="Times New Roman" w:hAnsi="Times New Roman" w:cs="Times New Roman"/>
          <w:sz w:val="25"/>
          <w:szCs w:val="25"/>
          <w:u w:val="none"/>
        </w:rPr>
        <w:t xml:space="preserve"> </w:t>
      </w:r>
      <w:r w:rsidRPr="00113B3E">
        <w:rPr>
          <w:rStyle w:val="Bodytext1"/>
          <w:rFonts w:ascii="Times New Roman" w:hAnsi="Times New Roman" w:cs="Times New Roman"/>
          <w:sz w:val="25"/>
          <w:szCs w:val="25"/>
          <w:u w:val="none"/>
        </w:rPr>
        <w:t>candi</w:t>
      </w:r>
      <w:r>
        <w:rPr>
          <w:rStyle w:val="Bodytext1"/>
          <w:rFonts w:ascii="Times New Roman" w:hAnsi="Times New Roman" w:cs="Times New Roman"/>
          <w:sz w:val="25"/>
          <w:szCs w:val="25"/>
          <w:u w:val="none"/>
        </w:rPr>
        <w:t>date secures lesser marks in re-</w:t>
      </w:r>
      <w:r w:rsidRPr="00113B3E">
        <w:rPr>
          <w:rStyle w:val="Bodytext1"/>
          <w:rFonts w:ascii="Times New Roman" w:hAnsi="Times New Roman" w:cs="Times New Roman"/>
          <w:sz w:val="25"/>
          <w:szCs w:val="25"/>
          <w:u w:val="none"/>
        </w:rPr>
        <w:t>evaluation? He may come forward with a plea that the</w:t>
      </w:r>
      <w:r>
        <w:rPr>
          <w:rStyle w:val="Bodytext1"/>
          <w:rFonts w:ascii="Times New Roman" w:hAnsi="Times New Roman" w:cs="Times New Roman"/>
          <w:sz w:val="25"/>
          <w:szCs w:val="25"/>
          <w:u w:val="none"/>
        </w:rPr>
        <w:t xml:space="preserve"> marks as originally awarded to </w:t>
      </w:r>
      <w:r w:rsidRPr="00113B3E">
        <w:rPr>
          <w:rStyle w:val="Bodytext1"/>
          <w:rFonts w:ascii="Times New Roman" w:hAnsi="Times New Roman" w:cs="Times New Roman"/>
          <w:sz w:val="25"/>
          <w:szCs w:val="25"/>
          <w:u w:val="none"/>
        </w:rPr>
        <w:t>him</w:t>
      </w:r>
      <w:r w:rsidRPr="00113B3E">
        <w:rPr>
          <w:rStyle w:val="Bodytext1"/>
          <w:rFonts w:ascii="Times New Roman" w:hAnsi="Times New Roman" w:cs="Times New Roman"/>
          <w:sz w:val="25"/>
          <w:szCs w:val="25"/>
          <w:u w:val="none"/>
        </w:rPr>
        <w:tab/>
      </w:r>
      <w:r>
        <w:rPr>
          <w:rStyle w:val="Bodytext1"/>
          <w:rFonts w:ascii="Times New Roman" w:hAnsi="Times New Roman" w:cs="Times New Roman"/>
          <w:sz w:val="25"/>
          <w:szCs w:val="25"/>
          <w:u w:val="none"/>
        </w:rPr>
        <w:t xml:space="preserve"> </w:t>
      </w:r>
      <w:r w:rsidRPr="00113B3E">
        <w:rPr>
          <w:rStyle w:val="Bodytext1"/>
          <w:rFonts w:ascii="Times New Roman" w:hAnsi="Times New Roman" w:cs="Times New Roman"/>
          <w:sz w:val="25"/>
          <w:szCs w:val="25"/>
          <w:u w:val="none"/>
        </w:rPr>
        <w:t>may be taken</w:t>
      </w:r>
      <w:r w:rsidRPr="00113B3E">
        <w:rPr>
          <w:rStyle w:val="Bodytext1"/>
          <w:rFonts w:ascii="Times New Roman" w:hAnsi="Times New Roman" w:cs="Times New Roman"/>
          <w:sz w:val="25"/>
          <w:szCs w:val="25"/>
          <w:u w:val="none"/>
        </w:rPr>
        <w:tab/>
        <w:t>into</w:t>
      </w:r>
      <w:r>
        <w:rPr>
          <w:rStyle w:val="Bodytext1"/>
          <w:rFonts w:ascii="Times New Roman" w:hAnsi="Times New Roman" w:cs="Times New Roman"/>
          <w:sz w:val="25"/>
          <w:szCs w:val="25"/>
          <w:u w:val="none"/>
        </w:rPr>
        <w:t xml:space="preserve"> </w:t>
      </w:r>
      <w:r w:rsidRPr="00113B3E">
        <w:rPr>
          <w:rStyle w:val="Bodytext1"/>
          <w:rFonts w:ascii="Times New Roman" w:hAnsi="Times New Roman" w:cs="Times New Roman"/>
          <w:sz w:val="25"/>
          <w:szCs w:val="25"/>
          <w:u w:val="none"/>
        </w:rPr>
        <w:t>consideration. The absence of clear rules on the subject may throw many problems and in the larger interest, they must be avoided."</w:t>
      </w:r>
    </w:p>
    <w:p w:rsidR="00113B3E" w:rsidRPr="00113B3E" w:rsidRDefault="00113B3E" w:rsidP="00113B3E">
      <w:pPr>
        <w:ind w:left="720"/>
        <w:jc w:val="both"/>
        <w:rPr>
          <w:rStyle w:val="Bodytext1"/>
          <w:rFonts w:ascii="Times New Roman" w:hAnsi="Times New Roman" w:cs="Times New Roman"/>
          <w:sz w:val="25"/>
          <w:szCs w:val="25"/>
          <w:u w:val="none"/>
        </w:rPr>
      </w:pPr>
    </w:p>
    <w:p w:rsidR="00113B3E" w:rsidRDefault="00113B3E" w:rsidP="00113B3E">
      <w:pPr>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14 . In</w:t>
      </w:r>
      <w:r>
        <w:rPr>
          <w:rStyle w:val="Bodytext1"/>
          <w:rFonts w:ascii="Times New Roman" w:hAnsi="Times New Roman" w:cs="Times New Roman"/>
          <w:sz w:val="25"/>
          <w:szCs w:val="25"/>
          <w:u w:val="none"/>
        </w:rPr>
        <w:tab/>
      </w:r>
      <w:r w:rsidRPr="00113B3E">
        <w:rPr>
          <w:rStyle w:val="Bodytext1"/>
          <w:rFonts w:ascii="Times New Roman" w:hAnsi="Times New Roman" w:cs="Times New Roman"/>
          <w:i/>
          <w:iCs/>
          <w:sz w:val="25"/>
          <w:szCs w:val="25"/>
          <w:u w:val="none"/>
        </w:rPr>
        <w:t>Himachal Pradesh Public Service Commission Vs. Mukesh Thakur &amp; Anr</w:t>
      </w:r>
      <w:r w:rsidRPr="00113B3E">
        <w:rPr>
          <w:rStyle w:val="Bodytext1"/>
          <w:rFonts w:ascii="Times New Roman" w:hAnsi="Times New Roman" w:cs="Times New Roman"/>
          <w:i/>
          <w:iCs/>
          <w:sz w:val="20"/>
          <w:szCs w:val="20"/>
          <w:u w:val="none"/>
          <w:vertAlign w:val="superscript"/>
        </w:rPr>
        <w:t>6</w:t>
      </w:r>
      <w:r w:rsidRPr="00113B3E">
        <w:rPr>
          <w:rStyle w:val="Bodytext1"/>
          <w:rFonts w:ascii="Times New Roman" w:hAnsi="Times New Roman" w:cs="Times New Roman"/>
          <w:i/>
          <w:iCs/>
          <w:sz w:val="25"/>
          <w:szCs w:val="25"/>
          <w:u w:val="none"/>
        </w:rPr>
        <w:t>.</w:t>
      </w:r>
      <w:r w:rsidRPr="00113B3E">
        <w:rPr>
          <w:rStyle w:val="Bodytext1"/>
          <w:rFonts w:ascii="Times New Roman" w:hAnsi="Times New Roman" w:cs="Times New Roman"/>
          <w:sz w:val="25"/>
          <w:szCs w:val="25"/>
          <w:u w:val="none"/>
        </w:rPr>
        <w:t>, a Bench of two learned Judges held as follows:-</w:t>
      </w:r>
    </w:p>
    <w:p w:rsidR="00113B3E" w:rsidRPr="00113B3E" w:rsidRDefault="00113B3E" w:rsidP="00113B3E">
      <w:pPr>
        <w:jc w:val="both"/>
        <w:rPr>
          <w:rStyle w:val="Bodytext1"/>
          <w:rFonts w:ascii="Times New Roman" w:hAnsi="Times New Roman" w:cs="Times New Roman"/>
          <w:sz w:val="25"/>
          <w:szCs w:val="25"/>
          <w:u w:val="none"/>
        </w:rPr>
      </w:pPr>
    </w:p>
    <w:p w:rsidR="00113B3E" w:rsidRPr="00113B3E" w:rsidRDefault="00113B3E" w:rsidP="00113B3E">
      <w:pPr>
        <w:ind w:left="720"/>
        <w:jc w:val="both"/>
        <w:rPr>
          <w:rStyle w:val="Bodytext1"/>
          <w:rFonts w:ascii="Times New Roman" w:hAnsi="Times New Roman" w:cs="Times New Roman"/>
          <w:sz w:val="25"/>
          <w:szCs w:val="25"/>
          <w:u w:val="none"/>
        </w:rPr>
      </w:pPr>
      <w:r w:rsidRPr="00113B3E">
        <w:rPr>
          <w:rStyle w:val="Bodytext1"/>
          <w:rFonts w:ascii="Times New Roman" w:hAnsi="Times New Roman" w:cs="Times New Roman"/>
          <w:sz w:val="25"/>
          <w:szCs w:val="25"/>
          <w:u w:val="none"/>
        </w:rPr>
        <w:t>"20. In view of the above, it was not permissible for the High Court to examine the question papers and answer sheets itself, particularly, when the Commission had assessed the inter se merit of the candidates. If there was a discrepancy in framing the question or evaluation of the answer, it could be for all the candidates appearing for the</w:t>
      </w:r>
      <w:r>
        <w:rPr>
          <w:rStyle w:val="Bodytext1"/>
          <w:rFonts w:ascii="Times New Roman" w:hAnsi="Times New Roman" w:cs="Times New Roman"/>
          <w:sz w:val="25"/>
          <w:szCs w:val="25"/>
          <w:u w:val="none"/>
        </w:rPr>
        <w:t xml:space="preserve"> </w:t>
      </w:r>
      <w:r w:rsidRPr="00113B3E">
        <w:rPr>
          <w:rStyle w:val="Bodytext1"/>
          <w:rFonts w:ascii="Times New Roman" w:hAnsi="Times New Roman" w:cs="Times New Roman"/>
          <w:sz w:val="25"/>
          <w:szCs w:val="25"/>
          <w:u w:val="none"/>
        </w:rPr>
        <w:t>examination and not for Respondent 1 only. It is a matter of chance that the High Court was examining the answer</w:t>
      </w:r>
      <w:r>
        <w:rPr>
          <w:rStyle w:val="Bodytext1"/>
          <w:rFonts w:ascii="Times New Roman" w:hAnsi="Times New Roman" w:cs="Times New Roman"/>
          <w:sz w:val="25"/>
          <w:szCs w:val="25"/>
          <w:u w:val="none"/>
        </w:rPr>
        <w:t xml:space="preserve"> sheets relating to Law. Had </w:t>
      </w:r>
      <w:r w:rsidRPr="00113B3E">
        <w:rPr>
          <w:rStyle w:val="Bodytext1"/>
          <w:rFonts w:ascii="Times New Roman" w:hAnsi="Times New Roman" w:cs="Times New Roman"/>
          <w:sz w:val="25"/>
          <w:szCs w:val="25"/>
          <w:u w:val="none"/>
        </w:rPr>
        <w:t>it been</w:t>
      </w:r>
      <w:r>
        <w:rPr>
          <w:rStyle w:val="Bodytext1"/>
          <w:rFonts w:ascii="Times New Roman" w:hAnsi="Times New Roman" w:cs="Times New Roman"/>
          <w:sz w:val="25"/>
          <w:szCs w:val="25"/>
          <w:u w:val="none"/>
        </w:rPr>
        <w:t xml:space="preserve"> other subjects like Physics, </w:t>
      </w:r>
      <w:r w:rsidRPr="00113B3E">
        <w:rPr>
          <w:rStyle w:val="Bodytext1"/>
          <w:rFonts w:ascii="Times New Roman" w:hAnsi="Times New Roman" w:cs="Times New Roman"/>
          <w:sz w:val="25"/>
          <w:szCs w:val="25"/>
          <w:u w:val="none"/>
        </w:rPr>
        <w:t>Chemistry</w:t>
      </w:r>
      <w:r>
        <w:rPr>
          <w:rStyle w:val="Bodytext1"/>
          <w:rFonts w:ascii="Times New Roman" w:hAnsi="Times New Roman" w:cs="Times New Roman"/>
          <w:sz w:val="25"/>
          <w:szCs w:val="25"/>
          <w:u w:val="none"/>
        </w:rPr>
        <w:t xml:space="preserve"> </w:t>
      </w:r>
      <w:r w:rsidRPr="00113B3E">
        <w:rPr>
          <w:rStyle w:val="Bodytext1"/>
          <w:rFonts w:ascii="Times New Roman" w:hAnsi="Times New Roman" w:cs="Times New Roman"/>
          <w:sz w:val="25"/>
          <w:szCs w:val="25"/>
          <w:u w:val="none"/>
        </w:rPr>
        <w:t>and Mathematics, we are unable to</w:t>
      </w:r>
      <w:r>
        <w:rPr>
          <w:rStyle w:val="Bodytext1"/>
          <w:rFonts w:ascii="Times New Roman" w:hAnsi="Times New Roman" w:cs="Times New Roman"/>
          <w:sz w:val="25"/>
          <w:szCs w:val="25"/>
          <w:u w:val="none"/>
        </w:rPr>
        <w:t xml:space="preserve"> understand as to whether such </w:t>
      </w:r>
      <w:r w:rsidRPr="00113B3E">
        <w:rPr>
          <w:rStyle w:val="Bodytext1"/>
          <w:rFonts w:ascii="Times New Roman" w:hAnsi="Times New Roman" w:cs="Times New Roman"/>
          <w:sz w:val="25"/>
          <w:szCs w:val="25"/>
          <w:u w:val="none"/>
        </w:rPr>
        <w:t>a course</w:t>
      </w:r>
      <w:r>
        <w:rPr>
          <w:rStyle w:val="Bodytext1"/>
          <w:rFonts w:ascii="Times New Roman" w:hAnsi="Times New Roman" w:cs="Times New Roman"/>
          <w:sz w:val="25"/>
          <w:szCs w:val="25"/>
          <w:u w:val="none"/>
        </w:rPr>
        <w:t xml:space="preserve"> </w:t>
      </w:r>
      <w:r w:rsidRPr="00113B3E">
        <w:rPr>
          <w:rStyle w:val="Bodytext1"/>
          <w:rFonts w:ascii="Times New Roman" w:hAnsi="Times New Roman" w:cs="Times New Roman"/>
          <w:sz w:val="25"/>
          <w:szCs w:val="25"/>
          <w:u w:val="none"/>
        </w:rPr>
        <w:t>cou</w:t>
      </w:r>
      <w:r>
        <w:rPr>
          <w:rStyle w:val="Bodytext1"/>
          <w:rFonts w:ascii="Times New Roman" w:hAnsi="Times New Roman" w:cs="Times New Roman"/>
          <w:sz w:val="25"/>
          <w:szCs w:val="25"/>
          <w:u w:val="none"/>
        </w:rPr>
        <w:t xml:space="preserve">ld have been adopted by </w:t>
      </w:r>
      <w:r w:rsidRPr="00113B3E">
        <w:rPr>
          <w:rStyle w:val="Bodytext1"/>
          <w:rFonts w:ascii="Times New Roman" w:hAnsi="Times New Roman" w:cs="Times New Roman"/>
          <w:sz w:val="25"/>
          <w:szCs w:val="25"/>
          <w:u w:val="none"/>
        </w:rPr>
        <w:t>the High</w:t>
      </w:r>
      <w:r>
        <w:rPr>
          <w:rStyle w:val="Bodytext1"/>
          <w:rFonts w:ascii="Times New Roman" w:hAnsi="Times New Roman" w:cs="Times New Roman"/>
          <w:sz w:val="25"/>
          <w:szCs w:val="25"/>
          <w:u w:val="none"/>
        </w:rPr>
        <w:t xml:space="preserve"> Court. Therefore, we are </w:t>
      </w:r>
      <w:r w:rsidRPr="00113B3E">
        <w:rPr>
          <w:rStyle w:val="Bodytext1"/>
          <w:rFonts w:ascii="Times New Roman" w:hAnsi="Times New Roman" w:cs="Times New Roman"/>
          <w:sz w:val="25"/>
          <w:szCs w:val="25"/>
          <w:u w:val="none"/>
        </w:rPr>
        <w:t>of the</w:t>
      </w:r>
      <w:r>
        <w:rPr>
          <w:rStyle w:val="Bodytext1"/>
          <w:rFonts w:ascii="Times New Roman" w:hAnsi="Times New Roman" w:cs="Times New Roman"/>
          <w:sz w:val="25"/>
          <w:szCs w:val="25"/>
          <w:u w:val="none"/>
        </w:rPr>
        <w:t xml:space="preserve"> considered opinion that such</w:t>
      </w:r>
      <w:r>
        <w:rPr>
          <w:rStyle w:val="Bodytext1"/>
          <w:rFonts w:ascii="Times New Roman" w:hAnsi="Times New Roman" w:cs="Times New Roman"/>
          <w:sz w:val="25"/>
          <w:szCs w:val="25"/>
          <w:u w:val="none"/>
        </w:rPr>
        <w:tab/>
        <w:t xml:space="preserve">a </w:t>
      </w:r>
      <w:r w:rsidRPr="00113B3E">
        <w:rPr>
          <w:rStyle w:val="Bodytext1"/>
          <w:rFonts w:ascii="Times New Roman" w:hAnsi="Times New Roman" w:cs="Times New Roman"/>
          <w:sz w:val="25"/>
          <w:szCs w:val="25"/>
          <w:u w:val="none"/>
        </w:rPr>
        <w:t>course</w:t>
      </w:r>
      <w:r>
        <w:rPr>
          <w:rStyle w:val="Bodytext1"/>
          <w:rFonts w:ascii="Times New Roman" w:hAnsi="Times New Roman" w:cs="Times New Roman"/>
          <w:sz w:val="25"/>
          <w:szCs w:val="25"/>
          <w:u w:val="none"/>
        </w:rPr>
        <w:t xml:space="preserve"> was not permissible to the High </w:t>
      </w:r>
      <w:r w:rsidRPr="00113B3E">
        <w:rPr>
          <w:rStyle w:val="Bodytext1"/>
          <w:rFonts w:ascii="Times New Roman" w:hAnsi="Times New Roman" w:cs="Times New Roman"/>
          <w:sz w:val="25"/>
          <w:szCs w:val="25"/>
          <w:u w:val="none"/>
        </w:rPr>
        <w:t>Court."</w:t>
      </w:r>
    </w:p>
    <w:p w:rsidR="00113B3E" w:rsidRPr="00113B3E" w:rsidRDefault="00113B3E" w:rsidP="00113B3E">
      <w:pPr>
        <w:ind w:left="720"/>
        <w:jc w:val="right"/>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(Emphasis </w:t>
      </w:r>
      <w:r w:rsidRPr="00113B3E">
        <w:rPr>
          <w:rStyle w:val="Bodytext1"/>
          <w:rFonts w:ascii="Times New Roman" w:hAnsi="Times New Roman" w:cs="Times New Roman"/>
          <w:sz w:val="25"/>
          <w:szCs w:val="25"/>
          <w:u w:val="none"/>
        </w:rPr>
        <w:t>supplied)</w:t>
      </w:r>
    </w:p>
    <w:p w:rsidR="00113B3E" w:rsidRPr="00113B3E" w:rsidRDefault="00113B3E" w:rsidP="00113B3E">
      <w:pPr>
        <w:ind w:left="720"/>
        <w:jc w:val="both"/>
        <w:rPr>
          <w:rStyle w:val="Bodytext1"/>
          <w:rFonts w:ascii="Times New Roman" w:hAnsi="Times New Roman" w:cs="Times New Roman"/>
          <w:sz w:val="25"/>
          <w:szCs w:val="25"/>
          <w:u w:val="none"/>
        </w:rPr>
      </w:pPr>
    </w:p>
    <w:p w:rsidR="00113B3E" w:rsidRPr="00113B3E" w:rsidRDefault="00113B3E" w:rsidP="00113B3E">
      <w:pPr>
        <w:ind w:left="720"/>
        <w:jc w:val="both"/>
        <w:rPr>
          <w:rStyle w:val="Bodytext1"/>
          <w:rFonts w:ascii="Times New Roman" w:hAnsi="Times New Roman" w:cs="Times New Roman"/>
          <w:sz w:val="25"/>
          <w:szCs w:val="25"/>
          <w:u w:val="none"/>
        </w:rPr>
      </w:pPr>
      <w:r w:rsidRPr="00113B3E">
        <w:rPr>
          <w:rStyle w:val="Bodytext1"/>
          <w:rFonts w:ascii="Times New Roman" w:hAnsi="Times New Roman" w:cs="Times New Roman"/>
          <w:sz w:val="25"/>
          <w:szCs w:val="25"/>
          <w:u w:val="none"/>
        </w:rPr>
        <w:t>It was further held more importantly as follows:</w:t>
      </w:r>
    </w:p>
    <w:p w:rsidR="00113B3E" w:rsidRDefault="00113B3E" w:rsidP="00113B3E">
      <w:pPr>
        <w:ind w:left="720"/>
        <w:jc w:val="both"/>
        <w:rPr>
          <w:rStyle w:val="Bodytext1"/>
          <w:rFonts w:ascii="Times New Roman" w:hAnsi="Times New Roman" w:cs="Times New Roman"/>
          <w:sz w:val="25"/>
          <w:szCs w:val="25"/>
          <w:u w:val="none"/>
        </w:rPr>
      </w:pPr>
    </w:p>
    <w:p w:rsidR="00113B3E" w:rsidRDefault="00113B3E" w:rsidP="00113B3E">
      <w:pPr>
        <w:ind w:left="720"/>
        <w:jc w:val="both"/>
        <w:rPr>
          <w:rStyle w:val="Bodytext1"/>
          <w:rFonts w:ascii="Times New Roman" w:hAnsi="Times New Roman" w:cs="Times New Roman"/>
          <w:sz w:val="25"/>
          <w:szCs w:val="25"/>
          <w:u w:val="none"/>
        </w:rPr>
      </w:pPr>
      <w:r w:rsidRPr="00113B3E">
        <w:rPr>
          <w:rStyle w:val="Bodytext1"/>
          <w:rFonts w:ascii="Times New Roman" w:hAnsi="Times New Roman" w:cs="Times New Roman"/>
          <w:sz w:val="25"/>
          <w:szCs w:val="25"/>
          <w:u w:val="none"/>
        </w:rPr>
        <w:t xml:space="preserve">"24. The issue of revaluation of answer book is no more res integra. This issue was considered at length by this Court in Maharashtra State Board of Secondary and </w:t>
      </w:r>
      <w:r w:rsidRPr="00E17FC9">
        <w:rPr>
          <w:rStyle w:val="Bodytext1"/>
          <w:rFonts w:ascii="Times New Roman" w:hAnsi="Times New Roman" w:cs="Times New Roman"/>
          <w:i/>
          <w:iCs/>
          <w:sz w:val="25"/>
          <w:szCs w:val="25"/>
          <w:u w:val="none"/>
        </w:rPr>
        <w:t>Higher Secondary Education V. Paritosh Bhupeshkumar Sheth</w:t>
      </w:r>
      <w:r w:rsidR="00E17FC9" w:rsidRPr="00E17FC9">
        <w:rPr>
          <w:rStyle w:val="Bodytext1"/>
          <w:rFonts w:ascii="Times New Roman" w:hAnsi="Times New Roman" w:cs="Times New Roman"/>
          <w:i/>
          <w:iCs/>
          <w:sz w:val="20"/>
          <w:szCs w:val="20"/>
          <w:u w:val="none"/>
          <w:vertAlign w:val="superscript"/>
        </w:rPr>
        <w:t>7</w:t>
      </w:r>
      <w:r w:rsidRPr="00E17FC9">
        <w:rPr>
          <w:rStyle w:val="Bodytext1"/>
          <w:rFonts w:ascii="Times New Roman" w:hAnsi="Times New Roman" w:cs="Times New Roman"/>
          <w:i/>
          <w:iCs/>
          <w:sz w:val="25"/>
          <w:szCs w:val="25"/>
          <w:u w:val="none"/>
        </w:rPr>
        <w:t>;</w:t>
      </w:r>
      <w:r w:rsidRPr="00113B3E">
        <w:rPr>
          <w:rStyle w:val="Bodytext1"/>
          <w:rFonts w:ascii="Times New Roman" w:hAnsi="Times New Roman" w:cs="Times New Roman"/>
          <w:sz w:val="25"/>
          <w:szCs w:val="25"/>
          <w:u w:val="none"/>
        </w:rPr>
        <w:t>, wherein this Court rejected the contention that in the absence of the provision for revaluation, a direction to this effect can be issued by the Court. The Court further held that even the policy decision incorporated in the Rules/ Regulations not providing for rechecking/ verification/ revaluation cannot be challenged unless there are grounds to show that the policy itself is in violation of some statutory provision."</w:t>
      </w:r>
    </w:p>
    <w:p w:rsidR="00113B3E" w:rsidRPr="00113B3E" w:rsidRDefault="00113B3E" w:rsidP="00113B3E">
      <w:pPr>
        <w:ind w:left="720"/>
        <w:jc w:val="both"/>
        <w:rPr>
          <w:rStyle w:val="Bodytext1"/>
          <w:rFonts w:ascii="Times New Roman" w:hAnsi="Times New Roman" w:cs="Times New Roman"/>
          <w:sz w:val="25"/>
          <w:szCs w:val="25"/>
          <w:u w:val="none"/>
        </w:rPr>
      </w:pPr>
    </w:p>
    <w:p w:rsidR="00113B3E" w:rsidRPr="00113B3E" w:rsidRDefault="00113B3E" w:rsidP="00113B3E">
      <w:pPr>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15. </w:t>
      </w:r>
      <w:r w:rsidRPr="00113B3E">
        <w:rPr>
          <w:rStyle w:val="Bodytext1"/>
          <w:rFonts w:ascii="Times New Roman" w:hAnsi="Times New Roman" w:cs="Times New Roman"/>
          <w:sz w:val="25"/>
          <w:szCs w:val="25"/>
          <w:u w:val="none"/>
        </w:rPr>
        <w:t>After referring to the Pramod Kumar Srivastava</w:t>
      </w:r>
      <w:r>
        <w:rPr>
          <w:rStyle w:val="Bodytext1"/>
          <w:rFonts w:ascii="Times New Roman" w:hAnsi="Times New Roman" w:cs="Times New Roman"/>
          <w:sz w:val="25"/>
          <w:szCs w:val="25"/>
          <w:u w:val="none"/>
        </w:rPr>
        <w:t xml:space="preserve"> </w:t>
      </w:r>
      <w:r w:rsidRPr="00113B3E">
        <w:rPr>
          <w:rStyle w:val="Bodytext1"/>
          <w:rFonts w:ascii="Times New Roman" w:hAnsi="Times New Roman" w:cs="Times New Roman"/>
          <w:sz w:val="25"/>
          <w:szCs w:val="25"/>
          <w:u w:val="none"/>
        </w:rPr>
        <w:t>decision (supra), it was laid down as follows:-</w:t>
      </w:r>
    </w:p>
    <w:p w:rsidR="00113B3E" w:rsidRDefault="00113B3E" w:rsidP="00113B3E">
      <w:pPr>
        <w:jc w:val="both"/>
        <w:rPr>
          <w:rStyle w:val="Bodytext1"/>
          <w:rFonts w:ascii="Times New Roman" w:hAnsi="Times New Roman" w:cs="Times New Roman"/>
          <w:sz w:val="25"/>
          <w:szCs w:val="25"/>
          <w:u w:val="none"/>
        </w:rPr>
      </w:pPr>
    </w:p>
    <w:p w:rsidR="00113B3E" w:rsidRDefault="00113B3E" w:rsidP="002E64CF">
      <w:pPr>
        <w:ind w:left="720"/>
        <w:jc w:val="both"/>
        <w:rPr>
          <w:rStyle w:val="Bodytext1"/>
          <w:rFonts w:ascii="Times New Roman" w:hAnsi="Times New Roman" w:cs="Times New Roman"/>
          <w:sz w:val="25"/>
          <w:szCs w:val="25"/>
          <w:u w:val="none"/>
        </w:rPr>
      </w:pPr>
      <w:r w:rsidRPr="00113B3E">
        <w:rPr>
          <w:rStyle w:val="Bodytext1"/>
          <w:rFonts w:ascii="Times New Roman" w:hAnsi="Times New Roman" w:cs="Times New Roman"/>
          <w:sz w:val="25"/>
          <w:szCs w:val="25"/>
          <w:u w:val="none"/>
        </w:rPr>
        <w:t>"26. Thus, the law on the subject emerges to the effect that in the absence of any provision under the statute or statutory rules/ regulations, the Court should not generally direct revaluation."</w:t>
      </w:r>
    </w:p>
    <w:p w:rsidR="002E64CF" w:rsidRPr="00113B3E" w:rsidRDefault="002E64CF" w:rsidP="00113B3E">
      <w:pPr>
        <w:jc w:val="both"/>
        <w:rPr>
          <w:rStyle w:val="Bodytext1"/>
          <w:rFonts w:ascii="Times New Roman" w:hAnsi="Times New Roman" w:cs="Times New Roman"/>
          <w:sz w:val="25"/>
          <w:szCs w:val="25"/>
          <w:u w:val="none"/>
        </w:rPr>
      </w:pPr>
    </w:p>
    <w:p w:rsidR="00113B3E" w:rsidRPr="00113B3E" w:rsidRDefault="002E64CF" w:rsidP="00113B3E">
      <w:pPr>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16. </w:t>
      </w:r>
      <w:r w:rsidR="00113B3E" w:rsidRPr="00113B3E">
        <w:rPr>
          <w:rStyle w:val="Bodytext1"/>
          <w:rFonts w:ascii="Times New Roman" w:hAnsi="Times New Roman" w:cs="Times New Roman"/>
          <w:sz w:val="25"/>
          <w:szCs w:val="25"/>
          <w:u w:val="none"/>
        </w:rPr>
        <w:t>In Central Board of Secondary Education</w:t>
      </w:r>
      <w:r>
        <w:rPr>
          <w:rStyle w:val="Bodytext1"/>
          <w:rFonts w:ascii="Times New Roman" w:hAnsi="Times New Roman" w:cs="Times New Roman"/>
          <w:sz w:val="25"/>
          <w:szCs w:val="25"/>
          <w:u w:val="none"/>
        </w:rPr>
        <w:t xml:space="preserve"> </w:t>
      </w:r>
      <w:r w:rsidR="00113B3E" w:rsidRPr="00113B3E">
        <w:rPr>
          <w:rStyle w:val="Bodytext1"/>
          <w:rFonts w:ascii="Times New Roman" w:hAnsi="Times New Roman" w:cs="Times New Roman"/>
          <w:sz w:val="25"/>
          <w:szCs w:val="25"/>
          <w:u w:val="none"/>
        </w:rPr>
        <w:t xml:space="preserve">Through Secretary, </w:t>
      </w:r>
      <w:r w:rsidR="00113B3E" w:rsidRPr="002E64CF">
        <w:rPr>
          <w:rStyle w:val="Bodytext1"/>
          <w:rFonts w:ascii="Times New Roman" w:hAnsi="Times New Roman" w:cs="Times New Roman"/>
          <w:i/>
          <w:iCs/>
          <w:sz w:val="25"/>
          <w:szCs w:val="25"/>
          <w:u w:val="none"/>
        </w:rPr>
        <w:t>All India Pre-Medical/Pre-Dental Entrance Examination &amp; Ors. Vs. Khushboo Shrivastava &amp; Ors. reported in</w:t>
      </w:r>
      <w:r w:rsidR="00E17FC9">
        <w:rPr>
          <w:rStyle w:val="Bodytext1"/>
          <w:rFonts w:ascii="Times New Roman" w:hAnsi="Times New Roman" w:cs="Times New Roman"/>
          <w:i/>
          <w:iCs/>
          <w:sz w:val="20"/>
          <w:szCs w:val="20"/>
          <w:u w:val="none"/>
          <w:vertAlign w:val="superscript"/>
        </w:rPr>
        <w:t>8</w:t>
      </w:r>
      <w:r w:rsidR="00113B3E" w:rsidRPr="00113B3E">
        <w:rPr>
          <w:rStyle w:val="Bodytext1"/>
          <w:rFonts w:ascii="Times New Roman" w:hAnsi="Times New Roman" w:cs="Times New Roman"/>
          <w:sz w:val="25"/>
          <w:szCs w:val="25"/>
          <w:u w:val="none"/>
        </w:rPr>
        <w:t>, again a bench of two learned Judges after undertaking a Review of earlier decisions, held as follows:-</w:t>
      </w:r>
    </w:p>
    <w:p w:rsidR="002E64CF" w:rsidRDefault="002E64CF" w:rsidP="00113B3E">
      <w:pPr>
        <w:jc w:val="both"/>
        <w:rPr>
          <w:rStyle w:val="Bodytext1"/>
          <w:rFonts w:ascii="Times New Roman" w:hAnsi="Times New Roman" w:cs="Times New Roman"/>
          <w:sz w:val="25"/>
          <w:szCs w:val="25"/>
          <w:u w:val="none"/>
        </w:rPr>
      </w:pPr>
    </w:p>
    <w:p w:rsidR="00113B3E" w:rsidRDefault="00113B3E" w:rsidP="00E17FC9">
      <w:pPr>
        <w:ind w:left="720"/>
        <w:jc w:val="both"/>
        <w:rPr>
          <w:rStyle w:val="Bodytext1"/>
          <w:rFonts w:ascii="Times New Roman" w:hAnsi="Times New Roman" w:cs="Times New Roman"/>
          <w:sz w:val="25"/>
          <w:szCs w:val="25"/>
          <w:u w:val="none"/>
        </w:rPr>
      </w:pPr>
      <w:r w:rsidRPr="00113B3E">
        <w:rPr>
          <w:rStyle w:val="Bodytext1"/>
          <w:rFonts w:ascii="Times New Roman" w:hAnsi="Times New Roman" w:cs="Times New Roman"/>
          <w:sz w:val="25"/>
          <w:szCs w:val="25"/>
          <w:u w:val="none"/>
        </w:rPr>
        <w:t xml:space="preserve">"9. We find that a three-Judge Bench of this Court in </w:t>
      </w:r>
      <w:r w:rsidRPr="00E17FC9">
        <w:rPr>
          <w:rStyle w:val="Bodytext1"/>
          <w:rFonts w:ascii="Times New Roman" w:hAnsi="Times New Roman" w:cs="Times New Roman"/>
          <w:i/>
          <w:iCs/>
          <w:sz w:val="25"/>
          <w:szCs w:val="25"/>
          <w:u w:val="none"/>
        </w:rPr>
        <w:t>Pramod Kumar Srivastava v. Bihar Public Service Commission</w:t>
      </w:r>
      <w:r w:rsidR="00E17FC9" w:rsidRPr="00E17FC9">
        <w:rPr>
          <w:rStyle w:val="Bodytext1"/>
          <w:rFonts w:ascii="Times New Roman" w:hAnsi="Times New Roman" w:cs="Times New Roman"/>
          <w:i/>
          <w:iCs/>
          <w:sz w:val="20"/>
          <w:szCs w:val="20"/>
          <w:u w:val="none"/>
          <w:vertAlign w:val="superscript"/>
        </w:rPr>
        <w:t>9</w:t>
      </w:r>
      <w:r w:rsidRPr="00E17FC9">
        <w:rPr>
          <w:rStyle w:val="Bodytext1"/>
          <w:rFonts w:ascii="Times New Roman" w:hAnsi="Times New Roman" w:cs="Times New Roman"/>
          <w:i/>
          <w:iCs/>
          <w:sz w:val="25"/>
          <w:szCs w:val="25"/>
          <w:u w:val="none"/>
        </w:rPr>
        <w:t>;</w:t>
      </w:r>
      <w:r w:rsidRPr="00113B3E">
        <w:rPr>
          <w:rStyle w:val="Bodytext1"/>
          <w:rFonts w:ascii="Times New Roman" w:hAnsi="Times New Roman" w:cs="Times New Roman"/>
          <w:sz w:val="25"/>
          <w:szCs w:val="25"/>
          <w:u w:val="none"/>
        </w:rPr>
        <w:t>, has clearly held</w:t>
      </w:r>
      <w:r w:rsidR="002E64CF">
        <w:rPr>
          <w:rStyle w:val="Bodytext1"/>
          <w:rFonts w:ascii="Times New Roman" w:hAnsi="Times New Roman" w:cs="Times New Roman"/>
          <w:sz w:val="25"/>
          <w:szCs w:val="25"/>
          <w:u w:val="none"/>
        </w:rPr>
        <w:t xml:space="preserve"> </w:t>
      </w:r>
      <w:r w:rsidRPr="00113B3E">
        <w:rPr>
          <w:rStyle w:val="Bodytext1"/>
          <w:rFonts w:ascii="Times New Roman" w:hAnsi="Times New Roman" w:cs="Times New Roman"/>
          <w:sz w:val="25"/>
          <w:szCs w:val="25"/>
          <w:u w:val="none"/>
        </w:rPr>
        <w:t xml:space="preserve">relying on </w:t>
      </w:r>
      <w:r w:rsidRPr="00E17FC9">
        <w:rPr>
          <w:rStyle w:val="Bodytext1"/>
          <w:rFonts w:ascii="Times New Roman" w:hAnsi="Times New Roman" w:cs="Times New Roman"/>
          <w:i/>
          <w:iCs/>
          <w:sz w:val="25"/>
          <w:szCs w:val="25"/>
          <w:u w:val="none"/>
        </w:rPr>
        <w:t>Maharashtra State Board of Secondary and Higher Secondary Education v. Paritosh Bhupeshkum</w:t>
      </w:r>
      <w:r w:rsidR="002E64CF" w:rsidRPr="00E17FC9">
        <w:rPr>
          <w:rStyle w:val="Bodytext1"/>
          <w:rFonts w:ascii="Times New Roman" w:hAnsi="Times New Roman" w:cs="Times New Roman"/>
          <w:i/>
          <w:iCs/>
          <w:sz w:val="25"/>
          <w:szCs w:val="25"/>
          <w:u w:val="none"/>
        </w:rPr>
        <w:t>ar Sheth</w:t>
      </w:r>
      <w:r w:rsidR="00E17FC9" w:rsidRPr="00E17FC9">
        <w:rPr>
          <w:rStyle w:val="Bodytext1"/>
          <w:rFonts w:ascii="Times New Roman" w:hAnsi="Times New Roman" w:cs="Times New Roman"/>
          <w:i/>
          <w:iCs/>
          <w:sz w:val="20"/>
          <w:szCs w:val="20"/>
          <w:u w:val="none"/>
          <w:vertAlign w:val="superscript"/>
        </w:rPr>
        <w:t>10</w:t>
      </w:r>
      <w:r w:rsidR="002E64CF" w:rsidRPr="00E17FC9">
        <w:rPr>
          <w:rStyle w:val="Bodytext1"/>
          <w:rFonts w:ascii="Times New Roman" w:hAnsi="Times New Roman" w:cs="Times New Roman"/>
          <w:i/>
          <w:iCs/>
          <w:sz w:val="25"/>
          <w:szCs w:val="25"/>
          <w:u w:val="none"/>
        </w:rPr>
        <w:t>;,</w:t>
      </w:r>
      <w:r w:rsidR="002E64CF">
        <w:rPr>
          <w:rStyle w:val="Bodytext1"/>
          <w:rFonts w:ascii="Times New Roman" w:hAnsi="Times New Roman" w:cs="Times New Roman"/>
          <w:sz w:val="25"/>
          <w:szCs w:val="25"/>
          <w:u w:val="none"/>
        </w:rPr>
        <w:t xml:space="preserve"> that in</w:t>
      </w:r>
      <w:r w:rsidR="002E64CF">
        <w:rPr>
          <w:rStyle w:val="Bodytext1"/>
          <w:rFonts w:ascii="Times New Roman" w:hAnsi="Times New Roman" w:cs="Times New Roman"/>
          <w:sz w:val="25"/>
          <w:szCs w:val="25"/>
          <w:u w:val="none"/>
        </w:rPr>
        <w:tab/>
        <w:t xml:space="preserve">the absence </w:t>
      </w:r>
      <w:r w:rsidRPr="00113B3E">
        <w:rPr>
          <w:rStyle w:val="Bodytext1"/>
          <w:rFonts w:ascii="Times New Roman" w:hAnsi="Times New Roman" w:cs="Times New Roman"/>
          <w:sz w:val="25"/>
          <w:szCs w:val="25"/>
          <w:u w:val="none"/>
        </w:rPr>
        <w:t>of</w:t>
      </w:r>
      <w:r w:rsidRPr="00113B3E">
        <w:rPr>
          <w:rStyle w:val="Bodytext1"/>
          <w:rFonts w:ascii="Times New Roman" w:hAnsi="Times New Roman" w:cs="Times New Roman"/>
          <w:sz w:val="25"/>
          <w:szCs w:val="25"/>
          <w:u w:val="none"/>
        </w:rPr>
        <w:tab/>
      </w:r>
      <w:r w:rsidR="002E64CF">
        <w:rPr>
          <w:rStyle w:val="Bodytext1"/>
          <w:rFonts w:ascii="Times New Roman" w:hAnsi="Times New Roman" w:cs="Times New Roman"/>
          <w:sz w:val="25"/>
          <w:szCs w:val="25"/>
          <w:u w:val="none"/>
        </w:rPr>
        <w:t xml:space="preserve"> </w:t>
      </w:r>
      <w:r w:rsidRPr="00113B3E">
        <w:rPr>
          <w:rStyle w:val="Bodytext1"/>
          <w:rFonts w:ascii="Times New Roman" w:hAnsi="Times New Roman" w:cs="Times New Roman"/>
          <w:sz w:val="25"/>
          <w:szCs w:val="25"/>
          <w:u w:val="none"/>
        </w:rPr>
        <w:t>any</w:t>
      </w:r>
      <w:r w:rsidR="002E64CF">
        <w:rPr>
          <w:rStyle w:val="Bodytext1"/>
          <w:rFonts w:ascii="Times New Roman" w:hAnsi="Times New Roman" w:cs="Times New Roman"/>
          <w:sz w:val="25"/>
          <w:szCs w:val="25"/>
          <w:u w:val="none"/>
        </w:rPr>
        <w:t xml:space="preserve"> </w:t>
      </w:r>
      <w:r w:rsidRPr="00113B3E">
        <w:rPr>
          <w:rStyle w:val="Bodytext1"/>
          <w:rFonts w:ascii="Times New Roman" w:hAnsi="Times New Roman" w:cs="Times New Roman"/>
          <w:sz w:val="25"/>
          <w:szCs w:val="25"/>
          <w:u w:val="none"/>
        </w:rPr>
        <w:t>provision</w:t>
      </w:r>
      <w:r w:rsidRPr="00113B3E">
        <w:rPr>
          <w:rStyle w:val="Bodytext1"/>
          <w:rFonts w:ascii="Times New Roman" w:hAnsi="Times New Roman" w:cs="Times New Roman"/>
          <w:sz w:val="25"/>
          <w:szCs w:val="25"/>
          <w:u w:val="none"/>
        </w:rPr>
        <w:tab/>
      </w:r>
      <w:r w:rsidR="002E64CF">
        <w:rPr>
          <w:rStyle w:val="Bodytext1"/>
          <w:rFonts w:ascii="Times New Roman" w:hAnsi="Times New Roman" w:cs="Times New Roman"/>
          <w:sz w:val="25"/>
          <w:szCs w:val="25"/>
          <w:u w:val="none"/>
        </w:rPr>
        <w:t xml:space="preserve"> </w:t>
      </w:r>
      <w:r w:rsidRPr="00113B3E">
        <w:rPr>
          <w:rStyle w:val="Bodytext1"/>
          <w:rFonts w:ascii="Times New Roman" w:hAnsi="Times New Roman" w:cs="Times New Roman"/>
          <w:sz w:val="25"/>
          <w:szCs w:val="25"/>
          <w:u w:val="none"/>
        </w:rPr>
        <w:t>for</w:t>
      </w:r>
      <w:r w:rsidR="002E64CF">
        <w:rPr>
          <w:rStyle w:val="Bodytext1"/>
          <w:rFonts w:ascii="Times New Roman" w:hAnsi="Times New Roman" w:cs="Times New Roman"/>
          <w:sz w:val="25"/>
          <w:szCs w:val="25"/>
          <w:u w:val="none"/>
        </w:rPr>
        <w:t xml:space="preserve"> </w:t>
      </w:r>
      <w:r w:rsidRPr="00113B3E">
        <w:rPr>
          <w:rStyle w:val="Bodytext1"/>
          <w:rFonts w:ascii="Times New Roman" w:hAnsi="Times New Roman" w:cs="Times New Roman"/>
          <w:sz w:val="25"/>
          <w:szCs w:val="25"/>
          <w:u w:val="none"/>
        </w:rPr>
        <w:t>the re-evaluation of</w:t>
      </w:r>
      <w:r w:rsidR="002E64CF">
        <w:rPr>
          <w:rStyle w:val="Bodytext1"/>
          <w:rFonts w:ascii="Times New Roman" w:hAnsi="Times New Roman" w:cs="Times New Roman"/>
          <w:sz w:val="25"/>
          <w:szCs w:val="25"/>
          <w:u w:val="none"/>
        </w:rPr>
        <w:t xml:space="preserve"> </w:t>
      </w:r>
      <w:r w:rsidRPr="00113B3E">
        <w:rPr>
          <w:rStyle w:val="Bodytext1"/>
          <w:rFonts w:ascii="Times New Roman" w:hAnsi="Times New Roman" w:cs="Times New Roman"/>
          <w:sz w:val="25"/>
          <w:szCs w:val="25"/>
          <w:u w:val="none"/>
        </w:rPr>
        <w:t>answer books in the relevant rules, no candidate in</w:t>
      </w:r>
      <w:r w:rsidRPr="00113B3E">
        <w:rPr>
          <w:rStyle w:val="Bodytext1"/>
          <w:rFonts w:ascii="Times New Roman" w:hAnsi="Times New Roman" w:cs="Times New Roman"/>
          <w:sz w:val="25"/>
          <w:szCs w:val="25"/>
          <w:u w:val="none"/>
        </w:rPr>
        <w:tab/>
        <w:t>an</w:t>
      </w:r>
      <w:r w:rsidR="002E64CF">
        <w:rPr>
          <w:rStyle w:val="Bodytext1"/>
          <w:rFonts w:ascii="Times New Roman" w:hAnsi="Times New Roman" w:cs="Times New Roman"/>
          <w:sz w:val="25"/>
          <w:szCs w:val="25"/>
          <w:u w:val="none"/>
        </w:rPr>
        <w:t xml:space="preserve"> </w:t>
      </w:r>
      <w:r w:rsidRPr="00113B3E">
        <w:rPr>
          <w:rStyle w:val="Bodytext1"/>
          <w:rFonts w:ascii="Times New Roman" w:hAnsi="Times New Roman" w:cs="Times New Roman"/>
          <w:sz w:val="25"/>
          <w:szCs w:val="25"/>
          <w:u w:val="none"/>
        </w:rPr>
        <w:t>exam</w:t>
      </w:r>
      <w:r w:rsidR="00E17FC9">
        <w:rPr>
          <w:rStyle w:val="Bodytext1"/>
          <w:rFonts w:ascii="Times New Roman" w:hAnsi="Times New Roman" w:cs="Times New Roman"/>
          <w:sz w:val="25"/>
          <w:szCs w:val="25"/>
          <w:u w:val="none"/>
        </w:rPr>
        <w:t>-</w:t>
      </w:r>
      <w:r w:rsidRPr="00113B3E">
        <w:rPr>
          <w:rStyle w:val="Bodytext1"/>
          <w:rFonts w:ascii="Times New Roman" w:hAnsi="Times New Roman" w:cs="Times New Roman"/>
          <w:sz w:val="25"/>
          <w:szCs w:val="25"/>
          <w:u w:val="none"/>
        </w:rPr>
        <w:t>ination</w:t>
      </w:r>
      <w:r w:rsidRPr="00113B3E">
        <w:rPr>
          <w:rStyle w:val="Bodytext1"/>
          <w:rFonts w:ascii="Times New Roman" w:hAnsi="Times New Roman" w:cs="Times New Roman"/>
          <w:sz w:val="25"/>
          <w:szCs w:val="25"/>
          <w:u w:val="none"/>
        </w:rPr>
        <w:tab/>
        <w:t>has</w:t>
      </w:r>
      <w:r w:rsidR="002E64CF">
        <w:rPr>
          <w:rStyle w:val="Bodytext1"/>
          <w:rFonts w:ascii="Times New Roman" w:hAnsi="Times New Roman" w:cs="Times New Roman"/>
          <w:sz w:val="25"/>
          <w:szCs w:val="25"/>
          <w:u w:val="none"/>
        </w:rPr>
        <w:t xml:space="preserve"> </w:t>
      </w:r>
      <w:r w:rsidRPr="00113B3E">
        <w:rPr>
          <w:rStyle w:val="Bodytext1"/>
          <w:rFonts w:ascii="Times New Roman" w:hAnsi="Times New Roman" w:cs="Times New Roman"/>
          <w:sz w:val="25"/>
          <w:szCs w:val="25"/>
          <w:u w:val="none"/>
        </w:rPr>
        <w:t>any</w:t>
      </w:r>
      <w:r w:rsidR="002E64CF">
        <w:rPr>
          <w:rStyle w:val="Bodytext1"/>
          <w:rFonts w:ascii="Times New Roman" w:hAnsi="Times New Roman" w:cs="Times New Roman"/>
          <w:sz w:val="25"/>
          <w:szCs w:val="25"/>
          <w:u w:val="none"/>
        </w:rPr>
        <w:t xml:space="preserve"> </w:t>
      </w:r>
      <w:r w:rsidRPr="00113B3E">
        <w:rPr>
          <w:rStyle w:val="Bodytext1"/>
          <w:rFonts w:ascii="Times New Roman" w:hAnsi="Times New Roman" w:cs="Times New Roman"/>
          <w:sz w:val="25"/>
          <w:szCs w:val="25"/>
          <w:u w:val="none"/>
        </w:rPr>
        <w:t xml:space="preserve">right to claim or ask for re-evaluation of his marks. The decision in </w:t>
      </w:r>
      <w:r w:rsidRPr="00E617F4">
        <w:rPr>
          <w:rStyle w:val="Bodytext1"/>
          <w:rFonts w:ascii="Times New Roman" w:hAnsi="Times New Roman" w:cs="Times New Roman"/>
          <w:i/>
          <w:iCs/>
          <w:sz w:val="25"/>
          <w:szCs w:val="25"/>
          <w:u w:val="none"/>
        </w:rPr>
        <w:t>Pramod Kumar Srivastava v. Bihar Public Service Commissio</w:t>
      </w:r>
      <w:r w:rsidR="00E617F4">
        <w:rPr>
          <w:rStyle w:val="Bodytext1"/>
          <w:rFonts w:ascii="Times New Roman" w:hAnsi="Times New Roman" w:cs="Times New Roman"/>
          <w:i/>
          <w:iCs/>
          <w:sz w:val="20"/>
          <w:szCs w:val="20"/>
          <w:u w:val="none"/>
        </w:rPr>
        <w:t>(Supra)</w:t>
      </w:r>
      <w:r w:rsidRPr="00E617F4">
        <w:rPr>
          <w:rStyle w:val="Bodytext1"/>
          <w:rFonts w:ascii="Times New Roman" w:hAnsi="Times New Roman" w:cs="Times New Roman"/>
          <w:i/>
          <w:iCs/>
          <w:sz w:val="25"/>
          <w:szCs w:val="25"/>
          <w:u w:val="none"/>
        </w:rPr>
        <w:t>;</w:t>
      </w:r>
      <w:r w:rsidRPr="00113B3E">
        <w:rPr>
          <w:rStyle w:val="Bodytext1"/>
          <w:rFonts w:ascii="Times New Roman" w:hAnsi="Times New Roman" w:cs="Times New Roman"/>
          <w:sz w:val="25"/>
          <w:szCs w:val="25"/>
          <w:u w:val="none"/>
        </w:rPr>
        <w:t>, was</w:t>
      </w:r>
      <w:r w:rsidR="002E64CF">
        <w:rPr>
          <w:rStyle w:val="Bodytext1"/>
          <w:rFonts w:ascii="Times New Roman" w:hAnsi="Times New Roman" w:cs="Times New Roman"/>
          <w:sz w:val="25"/>
          <w:szCs w:val="25"/>
          <w:u w:val="none"/>
        </w:rPr>
        <w:t xml:space="preserve"> </w:t>
      </w:r>
      <w:r w:rsidRPr="00113B3E">
        <w:rPr>
          <w:rStyle w:val="Bodytext1"/>
          <w:rFonts w:ascii="Times New Roman" w:hAnsi="Times New Roman" w:cs="Times New Roman"/>
          <w:sz w:val="25"/>
          <w:szCs w:val="25"/>
          <w:u w:val="none"/>
        </w:rPr>
        <w:t xml:space="preserve">followed by another three-Judge Bench of this Court in </w:t>
      </w:r>
      <w:r w:rsidR="00E17FC9" w:rsidRPr="00E617F4">
        <w:rPr>
          <w:rStyle w:val="Bodytext1"/>
          <w:rFonts w:ascii="Times New Roman" w:hAnsi="Times New Roman" w:cs="Times New Roman"/>
          <w:i/>
          <w:iCs/>
          <w:sz w:val="25"/>
          <w:szCs w:val="25"/>
          <w:u w:val="none"/>
        </w:rPr>
        <w:t xml:space="preserve">Board of Secondary Education </w:t>
      </w:r>
      <w:r w:rsidR="002E64CF" w:rsidRPr="00E617F4">
        <w:rPr>
          <w:rStyle w:val="Bodytext1"/>
          <w:rFonts w:ascii="Times New Roman" w:hAnsi="Times New Roman" w:cs="Times New Roman"/>
          <w:i/>
          <w:iCs/>
          <w:sz w:val="25"/>
          <w:szCs w:val="25"/>
          <w:u w:val="none"/>
        </w:rPr>
        <w:t xml:space="preserve">v. </w:t>
      </w:r>
      <w:r w:rsidRPr="00E617F4">
        <w:rPr>
          <w:rStyle w:val="Bodytext1"/>
          <w:rFonts w:ascii="Times New Roman" w:hAnsi="Times New Roman" w:cs="Times New Roman"/>
          <w:i/>
          <w:iCs/>
          <w:sz w:val="25"/>
          <w:szCs w:val="25"/>
          <w:u w:val="none"/>
        </w:rPr>
        <w:t>Pravas Ranjan Panda</w:t>
      </w:r>
      <w:r w:rsidR="00E617F4" w:rsidRPr="00E617F4">
        <w:rPr>
          <w:rStyle w:val="Bodytext1"/>
          <w:rFonts w:ascii="Times New Roman" w:hAnsi="Times New Roman" w:cs="Times New Roman"/>
          <w:i/>
          <w:iCs/>
          <w:sz w:val="20"/>
          <w:szCs w:val="20"/>
          <w:u w:val="none"/>
          <w:vertAlign w:val="superscript"/>
        </w:rPr>
        <w:t>11</w:t>
      </w:r>
      <w:r w:rsidRPr="00E617F4">
        <w:rPr>
          <w:rStyle w:val="Bodytext1"/>
          <w:rFonts w:ascii="Times New Roman" w:hAnsi="Times New Roman" w:cs="Times New Roman"/>
          <w:i/>
          <w:iCs/>
          <w:sz w:val="25"/>
          <w:szCs w:val="25"/>
          <w:u w:val="none"/>
        </w:rPr>
        <w:t>;</w:t>
      </w:r>
      <w:r w:rsidRPr="00113B3E">
        <w:rPr>
          <w:rStyle w:val="Bodytext1"/>
          <w:rFonts w:ascii="Times New Roman" w:hAnsi="Times New Roman" w:cs="Times New Roman"/>
          <w:sz w:val="25"/>
          <w:szCs w:val="25"/>
          <w:u w:val="none"/>
        </w:rPr>
        <w:t>, in which</w:t>
      </w:r>
      <w:r w:rsidR="002E64CF">
        <w:rPr>
          <w:rStyle w:val="Bodytext1"/>
          <w:rFonts w:ascii="Times New Roman" w:hAnsi="Times New Roman" w:cs="Times New Roman"/>
          <w:sz w:val="25"/>
          <w:szCs w:val="25"/>
          <w:u w:val="none"/>
        </w:rPr>
        <w:t xml:space="preserve"> </w:t>
      </w:r>
      <w:r w:rsidRPr="00113B3E">
        <w:rPr>
          <w:rStyle w:val="Bodytext1"/>
          <w:rFonts w:ascii="Times New Roman" w:hAnsi="Times New Roman" w:cs="Times New Roman"/>
          <w:sz w:val="25"/>
          <w:szCs w:val="25"/>
          <w:u w:val="none"/>
        </w:rPr>
        <w:t>the</w:t>
      </w:r>
      <w:r w:rsidR="00E17FC9">
        <w:rPr>
          <w:rStyle w:val="Bodytext1"/>
          <w:rFonts w:ascii="Times New Roman" w:hAnsi="Times New Roman" w:cs="Times New Roman"/>
          <w:sz w:val="25"/>
          <w:szCs w:val="25"/>
          <w:u w:val="none"/>
        </w:rPr>
        <w:t xml:space="preserve"> </w:t>
      </w:r>
      <w:r w:rsidR="002E64CF">
        <w:rPr>
          <w:rStyle w:val="Bodytext1"/>
          <w:rFonts w:ascii="Times New Roman" w:hAnsi="Times New Roman" w:cs="Times New Roman"/>
          <w:sz w:val="25"/>
          <w:szCs w:val="25"/>
          <w:u w:val="none"/>
        </w:rPr>
        <w:t xml:space="preserve">direction of </w:t>
      </w:r>
      <w:r w:rsidRPr="00113B3E">
        <w:rPr>
          <w:rStyle w:val="Bodytext1"/>
          <w:rFonts w:ascii="Times New Roman" w:hAnsi="Times New Roman" w:cs="Times New Roman"/>
          <w:sz w:val="25"/>
          <w:szCs w:val="25"/>
          <w:u w:val="none"/>
        </w:rPr>
        <w:t>the</w:t>
      </w:r>
      <w:r w:rsidR="002E64CF">
        <w:rPr>
          <w:rStyle w:val="Bodytext1"/>
          <w:rFonts w:ascii="Times New Roman" w:hAnsi="Times New Roman" w:cs="Times New Roman"/>
          <w:sz w:val="25"/>
          <w:szCs w:val="25"/>
          <w:u w:val="none"/>
        </w:rPr>
        <w:t xml:space="preserve"> High Court</w:t>
      </w:r>
      <w:r w:rsidR="002E64CF">
        <w:rPr>
          <w:rStyle w:val="Bodytext1"/>
          <w:rFonts w:ascii="Times New Roman" w:hAnsi="Times New Roman" w:cs="Times New Roman"/>
          <w:sz w:val="25"/>
          <w:szCs w:val="25"/>
          <w:u w:val="none"/>
        </w:rPr>
        <w:tab/>
        <w:t>for</w:t>
      </w:r>
      <w:r w:rsidR="00E617F4">
        <w:rPr>
          <w:rStyle w:val="Bodytext1"/>
          <w:rFonts w:ascii="Times New Roman" w:hAnsi="Times New Roman" w:cs="Times New Roman"/>
          <w:sz w:val="25"/>
          <w:szCs w:val="25"/>
          <w:u w:val="none"/>
        </w:rPr>
        <w:t xml:space="preserve"> </w:t>
      </w:r>
      <w:r w:rsidRPr="00113B3E">
        <w:rPr>
          <w:rStyle w:val="Bodytext1"/>
          <w:rFonts w:ascii="Times New Roman" w:hAnsi="Times New Roman" w:cs="Times New Roman"/>
          <w:sz w:val="25"/>
          <w:szCs w:val="25"/>
          <w:u w:val="none"/>
        </w:rPr>
        <w:t>re-</w:t>
      </w:r>
      <w:r w:rsidR="002E64CF">
        <w:rPr>
          <w:rStyle w:val="Bodytext1"/>
          <w:rFonts w:ascii="Times New Roman" w:hAnsi="Times New Roman" w:cs="Times New Roman"/>
          <w:sz w:val="25"/>
          <w:szCs w:val="25"/>
          <w:u w:val="none"/>
        </w:rPr>
        <w:t xml:space="preserve"> </w:t>
      </w:r>
      <w:r w:rsidRPr="00113B3E">
        <w:rPr>
          <w:rStyle w:val="Bodytext1"/>
          <w:rFonts w:ascii="Times New Roman" w:hAnsi="Times New Roman" w:cs="Times New Roman"/>
          <w:sz w:val="25"/>
          <w:szCs w:val="25"/>
          <w:u w:val="none"/>
        </w:rPr>
        <w:t>evaluation of answer books of all the examinees securing 90% or above marks was held to be unsustainable in law because the regulations of the Board of Secondary Education, Orissa, which conducted the examination, did not make any provision for re-evaluation of answer books in the rules."</w:t>
      </w:r>
    </w:p>
    <w:p w:rsidR="002E64CF" w:rsidRPr="00113B3E" w:rsidRDefault="002E64CF" w:rsidP="002E64CF">
      <w:pPr>
        <w:ind w:left="720"/>
        <w:jc w:val="both"/>
        <w:rPr>
          <w:rStyle w:val="Bodytext1"/>
          <w:rFonts w:ascii="Times New Roman" w:hAnsi="Times New Roman" w:cs="Times New Roman"/>
          <w:sz w:val="25"/>
          <w:szCs w:val="25"/>
          <w:u w:val="none"/>
        </w:rPr>
      </w:pPr>
    </w:p>
    <w:p w:rsidR="00113B3E" w:rsidRPr="00113B3E" w:rsidRDefault="00E17FC9" w:rsidP="00113B3E">
      <w:pPr>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17. It is, finally, </w:t>
      </w:r>
      <w:r w:rsidR="00113B3E" w:rsidRPr="00113B3E">
        <w:rPr>
          <w:rStyle w:val="Bodytext1"/>
          <w:rFonts w:ascii="Times New Roman" w:hAnsi="Times New Roman" w:cs="Times New Roman"/>
          <w:sz w:val="25"/>
          <w:szCs w:val="25"/>
          <w:u w:val="none"/>
        </w:rPr>
        <w:t xml:space="preserve">in </w:t>
      </w:r>
      <w:r w:rsidR="00113B3E" w:rsidRPr="00E17FC9">
        <w:rPr>
          <w:rStyle w:val="Bodytext1"/>
          <w:rFonts w:ascii="Times New Roman" w:hAnsi="Times New Roman" w:cs="Times New Roman"/>
          <w:i/>
          <w:iCs/>
          <w:sz w:val="25"/>
          <w:szCs w:val="25"/>
          <w:u w:val="none"/>
        </w:rPr>
        <w:t>Ran Vijay Singh &amp; Ors. Vs.</w:t>
      </w:r>
      <w:r w:rsidRPr="00E17FC9">
        <w:rPr>
          <w:rStyle w:val="Bodytext1"/>
          <w:rFonts w:ascii="Times New Roman" w:hAnsi="Times New Roman" w:cs="Times New Roman"/>
          <w:i/>
          <w:iCs/>
          <w:sz w:val="25"/>
          <w:szCs w:val="25"/>
          <w:u w:val="none"/>
        </w:rPr>
        <w:t xml:space="preserve"> </w:t>
      </w:r>
      <w:r w:rsidR="00113B3E" w:rsidRPr="00E17FC9">
        <w:rPr>
          <w:rStyle w:val="Bodytext1"/>
          <w:rFonts w:ascii="Times New Roman" w:hAnsi="Times New Roman" w:cs="Times New Roman"/>
          <w:i/>
          <w:iCs/>
          <w:sz w:val="25"/>
          <w:szCs w:val="25"/>
          <w:u w:val="none"/>
        </w:rPr>
        <w:t>State of Uttar Pradesh &amp; Ors. reported in</w:t>
      </w:r>
      <w:r w:rsidR="00E617F4" w:rsidRPr="00E617F4">
        <w:rPr>
          <w:rStyle w:val="Bodytext1"/>
          <w:rFonts w:ascii="Times New Roman" w:hAnsi="Times New Roman" w:cs="Times New Roman"/>
          <w:i/>
          <w:iCs/>
          <w:sz w:val="20"/>
          <w:szCs w:val="20"/>
          <w:u w:val="none"/>
          <w:vertAlign w:val="superscript"/>
        </w:rPr>
        <w:t>12</w:t>
      </w:r>
      <w:r>
        <w:rPr>
          <w:rStyle w:val="Bodytext1"/>
          <w:rFonts w:ascii="Times New Roman" w:hAnsi="Times New Roman" w:cs="Times New Roman"/>
          <w:sz w:val="25"/>
          <w:szCs w:val="25"/>
          <w:u w:val="none"/>
        </w:rPr>
        <w:t xml:space="preserve">, that </w:t>
      </w:r>
      <w:r w:rsidR="00113B3E" w:rsidRPr="00113B3E">
        <w:rPr>
          <w:rStyle w:val="Bodytext1"/>
          <w:rFonts w:ascii="Times New Roman" w:hAnsi="Times New Roman" w:cs="Times New Roman"/>
          <w:sz w:val="25"/>
          <w:szCs w:val="25"/>
          <w:u w:val="none"/>
        </w:rPr>
        <w:t>the Court</w:t>
      </w:r>
      <w:r w:rsidR="00113B3E" w:rsidRPr="00113B3E">
        <w:rPr>
          <w:rStyle w:val="Bodytext1"/>
          <w:rFonts w:ascii="Times New Roman" w:hAnsi="Times New Roman" w:cs="Times New Roman"/>
          <w:sz w:val="25"/>
          <w:szCs w:val="25"/>
          <w:u w:val="none"/>
        </w:rPr>
        <w:tab/>
        <w:t>proceeded to cull out the</w:t>
      </w:r>
      <w:r>
        <w:rPr>
          <w:rStyle w:val="Bodytext1"/>
          <w:rFonts w:ascii="Times New Roman" w:hAnsi="Times New Roman" w:cs="Times New Roman"/>
          <w:sz w:val="25"/>
          <w:szCs w:val="25"/>
          <w:u w:val="none"/>
        </w:rPr>
        <w:t xml:space="preserve"> </w:t>
      </w:r>
      <w:r w:rsidR="00113B3E" w:rsidRPr="00113B3E">
        <w:rPr>
          <w:rStyle w:val="Bodytext1"/>
          <w:rFonts w:ascii="Times New Roman" w:hAnsi="Times New Roman" w:cs="Times New Roman"/>
          <w:sz w:val="25"/>
          <w:szCs w:val="25"/>
          <w:u w:val="none"/>
        </w:rPr>
        <w:t>conclusions which include para 30.2. We may also notice</w:t>
      </w:r>
      <w:r>
        <w:rPr>
          <w:rStyle w:val="Bodytext1"/>
          <w:rFonts w:ascii="Times New Roman" w:hAnsi="Times New Roman" w:cs="Times New Roman"/>
          <w:sz w:val="25"/>
          <w:szCs w:val="25"/>
          <w:u w:val="none"/>
        </w:rPr>
        <w:t xml:space="preserve"> </w:t>
      </w:r>
      <w:r w:rsidR="00113B3E" w:rsidRPr="00113B3E">
        <w:rPr>
          <w:rStyle w:val="Bodytext1"/>
          <w:rFonts w:ascii="Times New Roman" w:hAnsi="Times New Roman" w:cs="Times New Roman"/>
          <w:sz w:val="25"/>
          <w:szCs w:val="25"/>
          <w:u w:val="none"/>
        </w:rPr>
        <w:t>conclusion in para 30.5 which reads as follows:-</w:t>
      </w:r>
    </w:p>
    <w:p w:rsidR="00E617F4" w:rsidRDefault="00E617F4" w:rsidP="00113B3E">
      <w:pPr>
        <w:jc w:val="both"/>
        <w:rPr>
          <w:rStyle w:val="Bodytext1"/>
          <w:rFonts w:ascii="Times New Roman" w:hAnsi="Times New Roman" w:cs="Times New Roman"/>
          <w:sz w:val="25"/>
          <w:szCs w:val="25"/>
          <w:u w:val="none"/>
        </w:rPr>
      </w:pPr>
    </w:p>
    <w:p w:rsidR="00113B3E" w:rsidRDefault="00113B3E" w:rsidP="00E617F4">
      <w:pPr>
        <w:ind w:left="720"/>
        <w:jc w:val="both"/>
        <w:rPr>
          <w:rStyle w:val="Bodytext1"/>
          <w:rFonts w:ascii="Times New Roman" w:hAnsi="Times New Roman" w:cs="Times New Roman"/>
          <w:sz w:val="25"/>
          <w:szCs w:val="25"/>
          <w:u w:val="none"/>
        </w:rPr>
      </w:pPr>
      <w:r w:rsidRPr="00113B3E">
        <w:rPr>
          <w:rStyle w:val="Bodytext1"/>
          <w:rFonts w:ascii="Times New Roman" w:hAnsi="Times New Roman" w:cs="Times New Roman"/>
          <w:sz w:val="25"/>
          <w:szCs w:val="25"/>
          <w:u w:val="none"/>
        </w:rPr>
        <w:t>"30.5 In the event of a doubt, the benefit should go to the examination authority rather than to the candidate."</w:t>
      </w:r>
    </w:p>
    <w:p w:rsidR="00E617F4" w:rsidRPr="00113B3E" w:rsidRDefault="00E617F4" w:rsidP="00113B3E">
      <w:pPr>
        <w:jc w:val="both"/>
        <w:rPr>
          <w:rStyle w:val="Bodytext1"/>
          <w:rFonts w:ascii="Times New Roman" w:hAnsi="Times New Roman" w:cs="Times New Roman"/>
          <w:sz w:val="25"/>
          <w:szCs w:val="25"/>
          <w:u w:val="none"/>
        </w:rPr>
      </w:pPr>
    </w:p>
    <w:p w:rsidR="00113B3E" w:rsidRPr="00113B3E" w:rsidRDefault="00E617F4" w:rsidP="00113B3E">
      <w:pPr>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18. We </w:t>
      </w:r>
      <w:r w:rsidR="00113B3E" w:rsidRPr="00113B3E">
        <w:rPr>
          <w:rStyle w:val="Bodytext1"/>
          <w:rFonts w:ascii="Times New Roman" w:hAnsi="Times New Roman" w:cs="Times New Roman"/>
          <w:sz w:val="25"/>
          <w:szCs w:val="25"/>
          <w:u w:val="none"/>
        </w:rPr>
        <w:t>have noticed</w:t>
      </w:r>
      <w:r w:rsidR="00113B3E" w:rsidRPr="00113B3E">
        <w:rPr>
          <w:rStyle w:val="Bodytext1"/>
          <w:rFonts w:ascii="Times New Roman" w:hAnsi="Times New Roman" w:cs="Times New Roman"/>
          <w:sz w:val="25"/>
          <w:szCs w:val="25"/>
          <w:u w:val="none"/>
        </w:rPr>
        <w:tab/>
        <w:t>the decisions of this Court.</w:t>
      </w:r>
      <w:r>
        <w:rPr>
          <w:rStyle w:val="Bodytext1"/>
          <w:rFonts w:ascii="Times New Roman" w:hAnsi="Times New Roman" w:cs="Times New Roman"/>
          <w:sz w:val="25"/>
          <w:szCs w:val="25"/>
          <w:u w:val="none"/>
        </w:rPr>
        <w:t xml:space="preserve"> </w:t>
      </w:r>
      <w:r w:rsidR="00113B3E" w:rsidRPr="00113B3E">
        <w:rPr>
          <w:rStyle w:val="Bodytext1"/>
          <w:rFonts w:ascii="Times New Roman" w:hAnsi="Times New Roman" w:cs="Times New Roman"/>
          <w:sz w:val="25"/>
          <w:szCs w:val="25"/>
          <w:u w:val="none"/>
        </w:rPr>
        <w:t>Undoubtedly, a three Judge Bench has laid down that there is no legal right to claim or ask for revaluation in the absence of any provision for revaluation. Undoubtedly, there is no provision. In fact, the High Court in the impugned judgment has also proceeded on the said basis. The first question which we would have to answer is whether despite the absence of any provision, are the courts completely denuded of power in the exercise of the jurisdiction under Article 226 of the Constitution to direct revaluation? It is true that the right to seek a writ of mandamus is based on the existence of a legal right and the corresponding duty with the answering respondent to carry out the public duty. Thus, as of right, it is clear that the first respondent could not maintain either writ petition or the review petition demanding holding of revaluation.</w:t>
      </w:r>
    </w:p>
    <w:p w:rsidR="00113B3E" w:rsidRPr="00113B3E" w:rsidRDefault="00113B3E" w:rsidP="00113B3E">
      <w:pPr>
        <w:jc w:val="both"/>
        <w:rPr>
          <w:rStyle w:val="Bodytext1"/>
          <w:rFonts w:ascii="Times New Roman" w:hAnsi="Times New Roman" w:cs="Times New Roman"/>
          <w:sz w:val="25"/>
          <w:szCs w:val="25"/>
          <w:u w:val="none"/>
        </w:rPr>
      </w:pPr>
      <w:r w:rsidRPr="00113B3E">
        <w:rPr>
          <w:rStyle w:val="Bodytext1"/>
          <w:rFonts w:ascii="Times New Roman" w:hAnsi="Times New Roman" w:cs="Times New Roman"/>
          <w:sz w:val="25"/>
          <w:szCs w:val="25"/>
          <w:u w:val="none"/>
        </w:rPr>
        <w:t>19.</w:t>
      </w:r>
      <w:r w:rsidR="00E617F4">
        <w:rPr>
          <w:rStyle w:val="Bodytext1"/>
          <w:rFonts w:ascii="Times New Roman" w:hAnsi="Times New Roman" w:cs="Times New Roman"/>
          <w:sz w:val="25"/>
          <w:szCs w:val="25"/>
          <w:u w:val="none"/>
        </w:rPr>
        <w:t xml:space="preserve"> </w:t>
      </w:r>
      <w:r w:rsidR="00E617F4" w:rsidRPr="00113B3E">
        <w:rPr>
          <w:rStyle w:val="Bodytext1"/>
          <w:rFonts w:ascii="Times New Roman" w:hAnsi="Times New Roman" w:cs="Times New Roman"/>
          <w:sz w:val="25"/>
          <w:szCs w:val="25"/>
          <w:u w:val="none"/>
        </w:rPr>
        <w:t xml:space="preserve"> </w:t>
      </w:r>
      <w:r w:rsidRPr="00113B3E">
        <w:rPr>
          <w:rStyle w:val="Bodytext1"/>
          <w:rFonts w:ascii="Times New Roman" w:hAnsi="Times New Roman" w:cs="Times New Roman"/>
          <w:sz w:val="25"/>
          <w:szCs w:val="25"/>
          <w:u w:val="none"/>
        </w:rPr>
        <w:t>The question however arises whether even if</w:t>
      </w:r>
      <w:r w:rsidR="00E617F4">
        <w:rPr>
          <w:rStyle w:val="Bodytext1"/>
          <w:rFonts w:ascii="Times New Roman" w:hAnsi="Times New Roman" w:cs="Times New Roman"/>
          <w:sz w:val="25"/>
          <w:szCs w:val="25"/>
          <w:u w:val="none"/>
        </w:rPr>
        <w:t xml:space="preserve"> </w:t>
      </w:r>
      <w:r w:rsidRPr="00113B3E">
        <w:rPr>
          <w:rStyle w:val="Bodytext1"/>
          <w:rFonts w:ascii="Times New Roman" w:hAnsi="Times New Roman" w:cs="Times New Roman"/>
          <w:sz w:val="25"/>
          <w:szCs w:val="25"/>
          <w:u w:val="none"/>
        </w:rPr>
        <w:t>there is no legal right to demand revaluation as of right could there arise circumstances which leaves the Court in any doubt at all. A grave injustice may be occasioned to a writ applicant in certain circumstances. The case may arise where even though there is no provision for revaluation it turns out that despite giving the correct answer no marks are awarded. No doubt this must be confined to a case where there is</w:t>
      </w:r>
      <w:r w:rsidR="00E617F4">
        <w:rPr>
          <w:rStyle w:val="Bodytext1"/>
          <w:rFonts w:ascii="Times New Roman" w:hAnsi="Times New Roman" w:cs="Times New Roman"/>
          <w:sz w:val="25"/>
          <w:szCs w:val="25"/>
          <w:u w:val="none"/>
        </w:rPr>
        <w:t xml:space="preserve"> no dispute about </w:t>
      </w:r>
      <w:r w:rsidRPr="00113B3E">
        <w:rPr>
          <w:rStyle w:val="Bodytext1"/>
          <w:rFonts w:ascii="Times New Roman" w:hAnsi="Times New Roman" w:cs="Times New Roman"/>
          <w:sz w:val="25"/>
          <w:szCs w:val="25"/>
          <w:u w:val="none"/>
        </w:rPr>
        <w:t>the</w:t>
      </w:r>
      <w:r w:rsidRPr="00113B3E">
        <w:rPr>
          <w:rStyle w:val="Bodytext1"/>
          <w:rFonts w:ascii="Times New Roman" w:hAnsi="Times New Roman" w:cs="Times New Roman"/>
          <w:sz w:val="25"/>
          <w:szCs w:val="25"/>
          <w:u w:val="none"/>
        </w:rPr>
        <w:tab/>
      </w:r>
      <w:r w:rsidR="00E617F4">
        <w:rPr>
          <w:rStyle w:val="Bodytext1"/>
          <w:rFonts w:ascii="Times New Roman" w:hAnsi="Times New Roman" w:cs="Times New Roman"/>
          <w:sz w:val="25"/>
          <w:szCs w:val="25"/>
          <w:u w:val="none"/>
        </w:rPr>
        <w:t xml:space="preserve"> </w:t>
      </w:r>
      <w:r w:rsidRPr="00113B3E">
        <w:rPr>
          <w:rStyle w:val="Bodytext1"/>
          <w:rFonts w:ascii="Times New Roman" w:hAnsi="Times New Roman" w:cs="Times New Roman"/>
          <w:sz w:val="25"/>
          <w:szCs w:val="25"/>
          <w:u w:val="none"/>
        </w:rPr>
        <w:t>correctness of the answer.</w:t>
      </w:r>
      <w:r w:rsidR="00E617F4">
        <w:rPr>
          <w:rStyle w:val="Bodytext1"/>
          <w:rFonts w:ascii="Times New Roman" w:hAnsi="Times New Roman" w:cs="Times New Roman"/>
          <w:sz w:val="25"/>
          <w:szCs w:val="25"/>
          <w:u w:val="none"/>
        </w:rPr>
        <w:t xml:space="preserve"> Further, if </w:t>
      </w:r>
      <w:r w:rsidRPr="00113B3E">
        <w:rPr>
          <w:rStyle w:val="Bodytext1"/>
          <w:rFonts w:ascii="Times New Roman" w:hAnsi="Times New Roman" w:cs="Times New Roman"/>
          <w:sz w:val="25"/>
          <w:szCs w:val="25"/>
          <w:u w:val="none"/>
        </w:rPr>
        <w:t>there</w:t>
      </w:r>
      <w:r w:rsidRPr="00113B3E">
        <w:rPr>
          <w:rStyle w:val="Bodytext1"/>
          <w:rFonts w:ascii="Times New Roman" w:hAnsi="Times New Roman" w:cs="Times New Roman"/>
          <w:sz w:val="25"/>
          <w:szCs w:val="25"/>
          <w:u w:val="none"/>
        </w:rPr>
        <w:tab/>
      </w:r>
      <w:r w:rsidR="00E617F4">
        <w:rPr>
          <w:rStyle w:val="Bodytext1"/>
          <w:rFonts w:ascii="Times New Roman" w:hAnsi="Times New Roman" w:cs="Times New Roman"/>
          <w:sz w:val="25"/>
          <w:szCs w:val="25"/>
          <w:u w:val="none"/>
        </w:rPr>
        <w:t xml:space="preserve"> </w:t>
      </w:r>
      <w:r w:rsidRPr="00113B3E">
        <w:rPr>
          <w:rStyle w:val="Bodytext1"/>
          <w:rFonts w:ascii="Times New Roman" w:hAnsi="Times New Roman" w:cs="Times New Roman"/>
          <w:sz w:val="25"/>
          <w:szCs w:val="25"/>
          <w:u w:val="none"/>
        </w:rPr>
        <w:t>is any doubt, the doubt should</w:t>
      </w:r>
      <w:r w:rsidR="00E617F4">
        <w:rPr>
          <w:rStyle w:val="Bodytext1"/>
          <w:rFonts w:ascii="Times New Roman" w:hAnsi="Times New Roman" w:cs="Times New Roman"/>
          <w:sz w:val="25"/>
          <w:szCs w:val="25"/>
          <w:u w:val="none"/>
        </w:rPr>
        <w:t xml:space="preserve"> </w:t>
      </w:r>
      <w:r w:rsidRPr="00113B3E">
        <w:rPr>
          <w:rStyle w:val="Bodytext1"/>
          <w:rFonts w:ascii="Times New Roman" w:hAnsi="Times New Roman" w:cs="Times New Roman"/>
          <w:sz w:val="25"/>
          <w:szCs w:val="25"/>
          <w:u w:val="none"/>
        </w:rPr>
        <w:tab/>
        <w:t>be</w:t>
      </w:r>
      <w:r w:rsidR="00E617F4">
        <w:rPr>
          <w:rStyle w:val="Bodytext1"/>
          <w:rFonts w:ascii="Times New Roman" w:hAnsi="Times New Roman" w:cs="Times New Roman"/>
          <w:sz w:val="25"/>
          <w:szCs w:val="25"/>
          <w:u w:val="none"/>
        </w:rPr>
        <w:t xml:space="preserve"> </w:t>
      </w:r>
      <w:r w:rsidRPr="00113B3E">
        <w:rPr>
          <w:rStyle w:val="Bodytext1"/>
          <w:rFonts w:ascii="Times New Roman" w:hAnsi="Times New Roman" w:cs="Times New Roman"/>
          <w:sz w:val="25"/>
          <w:szCs w:val="25"/>
          <w:u w:val="none"/>
        </w:rPr>
        <w:t>resolved in</w:t>
      </w:r>
      <w:r w:rsidRPr="00113B3E">
        <w:rPr>
          <w:rStyle w:val="Bodytext1"/>
          <w:rFonts w:ascii="Times New Roman" w:hAnsi="Times New Roman" w:cs="Times New Roman"/>
          <w:sz w:val="25"/>
          <w:szCs w:val="25"/>
          <w:u w:val="none"/>
        </w:rPr>
        <w:tab/>
      </w:r>
      <w:r w:rsidR="00E617F4">
        <w:rPr>
          <w:rStyle w:val="Bodytext1"/>
          <w:rFonts w:ascii="Times New Roman" w:hAnsi="Times New Roman" w:cs="Times New Roman"/>
          <w:sz w:val="25"/>
          <w:szCs w:val="25"/>
          <w:u w:val="none"/>
        </w:rPr>
        <w:t xml:space="preserve"> </w:t>
      </w:r>
      <w:r w:rsidRPr="00113B3E">
        <w:rPr>
          <w:rStyle w:val="Bodytext1"/>
          <w:rFonts w:ascii="Times New Roman" w:hAnsi="Times New Roman" w:cs="Times New Roman"/>
          <w:sz w:val="25"/>
          <w:szCs w:val="25"/>
          <w:u w:val="none"/>
        </w:rPr>
        <w:t>favour</w:t>
      </w:r>
      <w:r w:rsidRPr="00113B3E">
        <w:rPr>
          <w:rStyle w:val="Bodytext1"/>
          <w:rFonts w:ascii="Times New Roman" w:hAnsi="Times New Roman" w:cs="Times New Roman"/>
          <w:sz w:val="25"/>
          <w:szCs w:val="25"/>
          <w:u w:val="none"/>
        </w:rPr>
        <w:tab/>
      </w:r>
      <w:r w:rsidR="00E617F4">
        <w:rPr>
          <w:rStyle w:val="Bodytext1"/>
          <w:rFonts w:ascii="Times New Roman" w:hAnsi="Times New Roman" w:cs="Times New Roman"/>
          <w:sz w:val="25"/>
          <w:szCs w:val="25"/>
          <w:u w:val="none"/>
        </w:rPr>
        <w:t xml:space="preserve"> </w:t>
      </w:r>
      <w:r w:rsidRPr="00113B3E">
        <w:rPr>
          <w:rStyle w:val="Bodytext1"/>
          <w:rFonts w:ascii="Times New Roman" w:hAnsi="Times New Roman" w:cs="Times New Roman"/>
          <w:sz w:val="25"/>
          <w:szCs w:val="25"/>
          <w:u w:val="none"/>
        </w:rPr>
        <w:t>of the</w:t>
      </w:r>
      <w:r w:rsidRPr="00113B3E">
        <w:rPr>
          <w:rStyle w:val="Bodytext1"/>
          <w:rFonts w:ascii="Times New Roman" w:hAnsi="Times New Roman" w:cs="Times New Roman"/>
          <w:sz w:val="25"/>
          <w:szCs w:val="25"/>
          <w:u w:val="none"/>
        </w:rPr>
        <w:tab/>
        <w:t>examining body rather than</w:t>
      </w:r>
      <w:r w:rsidRPr="00113B3E">
        <w:rPr>
          <w:rStyle w:val="Bodytext1"/>
          <w:rFonts w:ascii="Times New Roman" w:hAnsi="Times New Roman" w:cs="Times New Roman"/>
          <w:sz w:val="25"/>
          <w:szCs w:val="25"/>
          <w:u w:val="none"/>
        </w:rPr>
        <w:tab/>
        <w:t>in</w:t>
      </w:r>
      <w:r w:rsidR="00E617F4">
        <w:rPr>
          <w:rStyle w:val="Bodytext1"/>
          <w:rFonts w:ascii="Times New Roman" w:hAnsi="Times New Roman" w:cs="Times New Roman"/>
          <w:sz w:val="25"/>
          <w:szCs w:val="25"/>
          <w:u w:val="none"/>
        </w:rPr>
        <w:t xml:space="preserve"> </w:t>
      </w:r>
      <w:r w:rsidRPr="00113B3E">
        <w:rPr>
          <w:rStyle w:val="Bodytext1"/>
          <w:rFonts w:ascii="Times New Roman" w:hAnsi="Times New Roman" w:cs="Times New Roman"/>
          <w:sz w:val="25"/>
          <w:szCs w:val="25"/>
          <w:u w:val="none"/>
        </w:rPr>
        <w:t>favour of the candidate. The wide power under Article 226 may continue to be available even though there is no provision for revaluation in a situation where a candidate despite having giving corr</w:t>
      </w:r>
      <w:r w:rsidR="00E617F4">
        <w:rPr>
          <w:rStyle w:val="Bodytext1"/>
          <w:rFonts w:ascii="Times New Roman" w:hAnsi="Times New Roman" w:cs="Times New Roman"/>
          <w:sz w:val="25"/>
          <w:szCs w:val="25"/>
          <w:u w:val="none"/>
        </w:rPr>
        <w:t xml:space="preserve">ect answer and about which there </w:t>
      </w:r>
      <w:r w:rsidRPr="00113B3E">
        <w:rPr>
          <w:rStyle w:val="Bodytext1"/>
          <w:rFonts w:ascii="Times New Roman" w:hAnsi="Times New Roman" w:cs="Times New Roman"/>
          <w:sz w:val="25"/>
          <w:szCs w:val="25"/>
          <w:u w:val="none"/>
        </w:rPr>
        <w:t>cannot</w:t>
      </w:r>
      <w:r w:rsidRPr="00113B3E">
        <w:rPr>
          <w:rStyle w:val="Bodytext1"/>
          <w:rFonts w:ascii="Times New Roman" w:hAnsi="Times New Roman" w:cs="Times New Roman"/>
          <w:sz w:val="25"/>
          <w:szCs w:val="25"/>
          <w:u w:val="none"/>
        </w:rPr>
        <w:tab/>
        <w:t>be even slightest manner</w:t>
      </w:r>
      <w:r w:rsidR="00E617F4">
        <w:rPr>
          <w:rStyle w:val="Bodytext1"/>
          <w:rFonts w:ascii="Times New Roman" w:hAnsi="Times New Roman" w:cs="Times New Roman"/>
          <w:sz w:val="25"/>
          <w:szCs w:val="25"/>
          <w:u w:val="none"/>
        </w:rPr>
        <w:t xml:space="preserve"> </w:t>
      </w:r>
      <w:r w:rsidRPr="00113B3E">
        <w:rPr>
          <w:rStyle w:val="Bodytext1"/>
          <w:rFonts w:ascii="Times New Roman" w:hAnsi="Times New Roman" w:cs="Times New Roman"/>
          <w:sz w:val="25"/>
          <w:szCs w:val="25"/>
          <w:u w:val="none"/>
        </w:rPr>
        <w:t>of</w:t>
      </w:r>
      <w:r w:rsidR="00E617F4">
        <w:rPr>
          <w:rStyle w:val="Bodytext1"/>
          <w:rFonts w:ascii="Times New Roman" w:hAnsi="Times New Roman" w:cs="Times New Roman"/>
          <w:sz w:val="25"/>
          <w:szCs w:val="25"/>
          <w:u w:val="none"/>
        </w:rPr>
        <w:t xml:space="preserve"> </w:t>
      </w:r>
      <w:r w:rsidRPr="00113B3E">
        <w:rPr>
          <w:rStyle w:val="Bodytext1"/>
          <w:rFonts w:ascii="Times New Roman" w:hAnsi="Times New Roman" w:cs="Times New Roman"/>
          <w:sz w:val="25"/>
          <w:szCs w:val="25"/>
          <w:u w:val="none"/>
        </w:rPr>
        <w:t>doubt, he is treated as having given the wrong answer and consequently the candidate is found disentitled to any marks.</w:t>
      </w:r>
    </w:p>
    <w:p w:rsidR="00E617F4" w:rsidRDefault="00E617F4" w:rsidP="00113B3E">
      <w:pPr>
        <w:jc w:val="both"/>
        <w:rPr>
          <w:rStyle w:val="Bodytext1"/>
          <w:rFonts w:ascii="Times New Roman" w:hAnsi="Times New Roman" w:cs="Times New Roman"/>
          <w:sz w:val="25"/>
          <w:szCs w:val="25"/>
          <w:u w:val="none"/>
        </w:rPr>
      </w:pPr>
    </w:p>
    <w:p w:rsidR="00113B3E" w:rsidRPr="00113B3E" w:rsidRDefault="00E617F4" w:rsidP="00113B3E">
      <w:pPr>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20. Should the second </w:t>
      </w:r>
      <w:r w:rsidR="00113B3E" w:rsidRPr="00113B3E">
        <w:rPr>
          <w:rStyle w:val="Bodytext1"/>
          <w:rFonts w:ascii="Times New Roman" w:hAnsi="Times New Roman" w:cs="Times New Roman"/>
          <w:sz w:val="25"/>
          <w:szCs w:val="25"/>
          <w:u w:val="none"/>
        </w:rPr>
        <w:t>circumstance</w:t>
      </w:r>
      <w:r w:rsidR="00113B3E" w:rsidRPr="00113B3E">
        <w:rPr>
          <w:rStyle w:val="Bodytext1"/>
          <w:rFonts w:ascii="Times New Roman" w:hAnsi="Times New Roman" w:cs="Times New Roman"/>
          <w:sz w:val="25"/>
          <w:szCs w:val="25"/>
          <w:u w:val="none"/>
        </w:rPr>
        <w:tab/>
      </w:r>
      <w:r>
        <w:rPr>
          <w:rStyle w:val="Bodytext1"/>
          <w:rFonts w:ascii="Times New Roman" w:hAnsi="Times New Roman" w:cs="Times New Roman"/>
          <w:sz w:val="25"/>
          <w:szCs w:val="25"/>
          <w:u w:val="none"/>
        </w:rPr>
        <w:t xml:space="preserve"> be </w:t>
      </w:r>
      <w:r w:rsidR="00113B3E" w:rsidRPr="00113B3E">
        <w:rPr>
          <w:rStyle w:val="Bodytext1"/>
          <w:rFonts w:ascii="Times New Roman" w:hAnsi="Times New Roman" w:cs="Times New Roman"/>
          <w:sz w:val="25"/>
          <w:szCs w:val="25"/>
          <w:u w:val="none"/>
        </w:rPr>
        <w:t>demonstrated</w:t>
      </w:r>
      <w:r>
        <w:rPr>
          <w:rStyle w:val="Bodytext1"/>
          <w:rFonts w:ascii="Times New Roman" w:hAnsi="Times New Roman" w:cs="Times New Roman"/>
          <w:sz w:val="25"/>
          <w:szCs w:val="25"/>
          <w:u w:val="none"/>
        </w:rPr>
        <w:t xml:space="preserve"> </w:t>
      </w:r>
      <w:r w:rsidR="00113B3E" w:rsidRPr="00113B3E">
        <w:rPr>
          <w:rStyle w:val="Bodytext1"/>
          <w:rFonts w:ascii="Times New Roman" w:hAnsi="Times New Roman" w:cs="Times New Roman"/>
          <w:sz w:val="25"/>
          <w:szCs w:val="25"/>
          <w:u w:val="none"/>
        </w:rPr>
        <w:t>to be present before the writ court, can the writ court become helpless despite the vast reservoir of power which it possesses? It is one thing to say that the absence of provision for revaluation will not enable the candidate to claim the right of evaluation as a matter of right and another to say that in no circumstances whatsoever where there is no provision for revaluation will the writ court exercise its undoubted constitutional powers? We reiterate that the situation can only be rare and exceptional.</w:t>
      </w:r>
      <w:r w:rsidR="00113B3E" w:rsidRPr="00113B3E">
        <w:rPr>
          <w:rStyle w:val="Bodytext1"/>
          <w:rFonts w:ascii="Times New Roman" w:hAnsi="Times New Roman" w:cs="Times New Roman"/>
          <w:sz w:val="25"/>
          <w:szCs w:val="25"/>
          <w:u w:val="none"/>
        </w:rPr>
        <w:cr/>
      </w:r>
    </w:p>
    <w:p w:rsidR="00113B3E" w:rsidRDefault="00E617F4" w:rsidP="00113B3E">
      <w:pPr>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21. We </w:t>
      </w:r>
      <w:r w:rsidR="00113B3E" w:rsidRPr="00113B3E">
        <w:rPr>
          <w:rStyle w:val="Bodytext1"/>
          <w:rFonts w:ascii="Times New Roman" w:hAnsi="Times New Roman" w:cs="Times New Roman"/>
          <w:sz w:val="25"/>
          <w:szCs w:val="25"/>
          <w:u w:val="none"/>
        </w:rPr>
        <w:t>would understand therefore the conclusion in</w:t>
      </w:r>
      <w:r>
        <w:rPr>
          <w:rStyle w:val="Bodytext1"/>
          <w:rFonts w:ascii="Times New Roman" w:hAnsi="Times New Roman" w:cs="Times New Roman"/>
          <w:sz w:val="25"/>
          <w:szCs w:val="25"/>
          <w:u w:val="none"/>
        </w:rPr>
        <w:t xml:space="preserve"> </w:t>
      </w:r>
      <w:r w:rsidR="00113B3E" w:rsidRPr="00113B3E">
        <w:rPr>
          <w:rStyle w:val="Bodytext1"/>
          <w:rFonts w:ascii="Times New Roman" w:hAnsi="Times New Roman" w:cs="Times New Roman"/>
          <w:sz w:val="25"/>
          <w:szCs w:val="25"/>
          <w:u w:val="none"/>
        </w:rPr>
        <w:t xml:space="preserve">paragraph 30.2 which we have extracted from the judgment in </w:t>
      </w:r>
      <w:r w:rsidR="00113B3E" w:rsidRPr="00E617F4">
        <w:rPr>
          <w:rStyle w:val="Bodytext1"/>
          <w:rFonts w:ascii="Times New Roman" w:hAnsi="Times New Roman" w:cs="Times New Roman"/>
          <w:i/>
          <w:iCs/>
          <w:sz w:val="25"/>
          <w:szCs w:val="25"/>
          <w:u w:val="none"/>
        </w:rPr>
        <w:t>Ran Vijay Singh &amp; Ors. Vs. State of Uttar Pradesh &amp; Ors</w:t>
      </w:r>
      <w:r>
        <w:rPr>
          <w:rStyle w:val="Bodytext1"/>
          <w:rFonts w:ascii="Times New Roman" w:hAnsi="Times New Roman" w:cs="Times New Roman"/>
          <w:i/>
          <w:iCs/>
          <w:sz w:val="25"/>
          <w:szCs w:val="25"/>
          <w:u w:val="none"/>
        </w:rPr>
        <w:t>(Supra)</w:t>
      </w:r>
      <w:r w:rsidR="00113B3E" w:rsidRPr="00E617F4">
        <w:rPr>
          <w:rStyle w:val="Bodytext1"/>
          <w:rFonts w:ascii="Times New Roman" w:hAnsi="Times New Roman" w:cs="Times New Roman"/>
          <w:i/>
          <w:iCs/>
          <w:sz w:val="25"/>
          <w:szCs w:val="25"/>
          <w:u w:val="none"/>
        </w:rPr>
        <w:t xml:space="preserve">. </w:t>
      </w:r>
      <w:r w:rsidR="00113B3E" w:rsidRPr="00113B3E">
        <w:rPr>
          <w:rStyle w:val="Bodytext1"/>
          <w:rFonts w:ascii="Times New Roman" w:hAnsi="Times New Roman" w:cs="Times New Roman"/>
          <w:sz w:val="25"/>
          <w:szCs w:val="25"/>
          <w:u w:val="none"/>
        </w:rPr>
        <w:t>only in the aforesaid light. We have already noticed that in V</w:t>
      </w:r>
      <w:r w:rsidR="00113B3E" w:rsidRPr="00E617F4">
        <w:rPr>
          <w:rStyle w:val="Bodytext1"/>
          <w:rFonts w:ascii="Times New Roman" w:hAnsi="Times New Roman" w:cs="Times New Roman"/>
          <w:i/>
          <w:iCs/>
          <w:sz w:val="25"/>
          <w:szCs w:val="25"/>
          <w:u w:val="none"/>
        </w:rPr>
        <w:t xml:space="preserve">.S.Achuthan vs Mukesh Thakur's case reported in </w:t>
      </w:r>
      <w:r>
        <w:rPr>
          <w:rStyle w:val="Bodytext1"/>
          <w:rFonts w:ascii="Times New Roman" w:hAnsi="Times New Roman" w:cs="Times New Roman"/>
          <w:i/>
          <w:iCs/>
          <w:sz w:val="25"/>
          <w:szCs w:val="25"/>
          <w:u w:val="none"/>
        </w:rPr>
        <w:t>(Supra)</w:t>
      </w:r>
      <w:r w:rsidR="00113B3E" w:rsidRPr="00113B3E">
        <w:rPr>
          <w:rStyle w:val="Bodytext1"/>
          <w:rFonts w:ascii="Times New Roman" w:hAnsi="Times New Roman" w:cs="Times New Roman"/>
          <w:sz w:val="25"/>
          <w:szCs w:val="25"/>
          <w:u w:val="none"/>
        </w:rPr>
        <w:t>, a two Judge Bench in paragraph 26 after survey of the entire case law has also understood the law to be that in the absence of any provision the Court should not generally direct revaluation.</w:t>
      </w:r>
    </w:p>
    <w:p w:rsidR="00E617F4" w:rsidRPr="00113B3E" w:rsidRDefault="00E617F4" w:rsidP="00113B3E">
      <w:pPr>
        <w:jc w:val="both"/>
        <w:rPr>
          <w:rStyle w:val="Bodytext1"/>
          <w:rFonts w:ascii="Times New Roman" w:hAnsi="Times New Roman" w:cs="Times New Roman"/>
          <w:sz w:val="25"/>
          <w:szCs w:val="25"/>
          <w:u w:val="none"/>
        </w:rPr>
      </w:pPr>
    </w:p>
    <w:p w:rsidR="00113B3E" w:rsidRPr="00113B3E" w:rsidRDefault="00E617F4" w:rsidP="00A52255">
      <w:pPr>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22. </w:t>
      </w:r>
      <w:r w:rsidR="00113B3E" w:rsidRPr="00113B3E">
        <w:rPr>
          <w:rStyle w:val="Bodytext1"/>
          <w:rFonts w:ascii="Times New Roman" w:hAnsi="Times New Roman" w:cs="Times New Roman"/>
          <w:sz w:val="25"/>
          <w:szCs w:val="25"/>
          <w:u w:val="none"/>
        </w:rPr>
        <w:t>In this case we have already noted that the writ petition was filed challenging the results and seeking revaluation. The writ petition came to be dismissed in the year 2012 by the High Court. The Special Leave Petition was dismissed in the year 2013. The review petition is filed after nearly 5 years. In the interregnum, there were supervening development in</w:t>
      </w:r>
      <w:r>
        <w:rPr>
          <w:rStyle w:val="Bodytext1"/>
          <w:rFonts w:ascii="Times New Roman" w:hAnsi="Times New Roman" w:cs="Times New Roman"/>
          <w:sz w:val="25"/>
          <w:szCs w:val="25"/>
          <w:u w:val="none"/>
        </w:rPr>
        <w:t xml:space="preserve"> </w:t>
      </w:r>
      <w:r w:rsidR="00113B3E" w:rsidRPr="00113B3E">
        <w:rPr>
          <w:rStyle w:val="Bodytext1"/>
          <w:rFonts w:ascii="Times New Roman" w:hAnsi="Times New Roman" w:cs="Times New Roman"/>
          <w:sz w:val="25"/>
          <w:szCs w:val="25"/>
          <w:u w:val="none"/>
        </w:rPr>
        <w:t>the form of fresh selection. While it may be true that the delay in filing the review petition may have been condoned, it does not mean that the Court where it exercises its discretionary ju</w:t>
      </w:r>
      <w:r>
        <w:rPr>
          <w:rStyle w:val="Bodytext1"/>
          <w:rFonts w:ascii="Times New Roman" w:hAnsi="Times New Roman" w:cs="Times New Roman"/>
          <w:sz w:val="25"/>
          <w:szCs w:val="25"/>
          <w:u w:val="none"/>
        </w:rPr>
        <w:t xml:space="preserve">risdiction under Article 226 is </w:t>
      </w:r>
      <w:r w:rsidR="00113B3E" w:rsidRPr="00113B3E">
        <w:rPr>
          <w:rStyle w:val="Bodytext1"/>
          <w:rFonts w:ascii="Times New Roman" w:hAnsi="Times New Roman" w:cs="Times New Roman"/>
          <w:sz w:val="25"/>
          <w:szCs w:val="25"/>
          <w:u w:val="none"/>
        </w:rPr>
        <w:t>to</w:t>
      </w:r>
      <w:r>
        <w:rPr>
          <w:rStyle w:val="Bodytext1"/>
          <w:rFonts w:ascii="Times New Roman" w:hAnsi="Times New Roman" w:cs="Times New Roman"/>
          <w:sz w:val="25"/>
          <w:szCs w:val="25"/>
          <w:u w:val="none"/>
        </w:rPr>
        <w:t xml:space="preserve"> </w:t>
      </w:r>
      <w:r w:rsidR="00113B3E" w:rsidRPr="00113B3E">
        <w:rPr>
          <w:rStyle w:val="Bodytext1"/>
          <w:rFonts w:ascii="Times New Roman" w:hAnsi="Times New Roman" w:cs="Times New Roman"/>
          <w:sz w:val="25"/>
          <w:szCs w:val="25"/>
          <w:u w:val="none"/>
        </w:rPr>
        <w:tab/>
        <w:t>become oblivious</w:t>
      </w:r>
      <w:r>
        <w:rPr>
          <w:rStyle w:val="Bodytext1"/>
          <w:rFonts w:ascii="Times New Roman" w:hAnsi="Times New Roman" w:cs="Times New Roman"/>
          <w:sz w:val="25"/>
          <w:szCs w:val="25"/>
          <w:u w:val="none"/>
        </w:rPr>
        <w:t xml:space="preserve"> </w:t>
      </w:r>
      <w:r w:rsidR="00113B3E" w:rsidRPr="00113B3E">
        <w:rPr>
          <w:rStyle w:val="Bodytext1"/>
          <w:rFonts w:ascii="Times New Roman" w:hAnsi="Times New Roman" w:cs="Times New Roman"/>
          <w:sz w:val="25"/>
          <w:szCs w:val="25"/>
          <w:u w:val="none"/>
        </w:rPr>
        <w:t>to</w:t>
      </w:r>
      <w:r w:rsidR="00113B3E" w:rsidRPr="00113B3E">
        <w:rPr>
          <w:rStyle w:val="Bodytext1"/>
          <w:rFonts w:ascii="Times New Roman" w:hAnsi="Times New Roman" w:cs="Times New Roman"/>
          <w:sz w:val="25"/>
          <w:szCs w:val="25"/>
          <w:u w:val="none"/>
        </w:rPr>
        <w:tab/>
      </w:r>
      <w:r>
        <w:rPr>
          <w:rStyle w:val="Bodytext1"/>
          <w:rFonts w:ascii="Times New Roman" w:hAnsi="Times New Roman" w:cs="Times New Roman"/>
          <w:sz w:val="25"/>
          <w:szCs w:val="25"/>
          <w:u w:val="none"/>
        </w:rPr>
        <w:t xml:space="preserve"> </w:t>
      </w:r>
      <w:r w:rsidR="00113B3E" w:rsidRPr="00113B3E">
        <w:rPr>
          <w:rStyle w:val="Bodytext1"/>
          <w:rFonts w:ascii="Times New Roman" w:hAnsi="Times New Roman" w:cs="Times New Roman"/>
          <w:sz w:val="25"/>
          <w:szCs w:val="25"/>
          <w:u w:val="none"/>
        </w:rPr>
        <w:t>the</w:t>
      </w:r>
      <w:r>
        <w:rPr>
          <w:rStyle w:val="Bodytext1"/>
          <w:rFonts w:ascii="Times New Roman" w:hAnsi="Times New Roman" w:cs="Times New Roman"/>
          <w:sz w:val="25"/>
          <w:szCs w:val="25"/>
          <w:u w:val="none"/>
        </w:rPr>
        <w:t xml:space="preserve"> </w:t>
      </w:r>
      <w:r w:rsidR="00113B3E" w:rsidRPr="00113B3E">
        <w:rPr>
          <w:rStyle w:val="Bodytext1"/>
          <w:rFonts w:ascii="Times New Roman" w:hAnsi="Times New Roman" w:cs="Times New Roman"/>
          <w:sz w:val="25"/>
          <w:szCs w:val="25"/>
          <w:u w:val="none"/>
        </w:rPr>
        <w:t>subsequent</w:t>
      </w:r>
      <w:r>
        <w:rPr>
          <w:rStyle w:val="Bodytext1"/>
          <w:rFonts w:ascii="Times New Roman" w:hAnsi="Times New Roman" w:cs="Times New Roman"/>
          <w:sz w:val="25"/>
          <w:szCs w:val="25"/>
          <w:u w:val="none"/>
        </w:rPr>
        <w:t xml:space="preserve"> </w:t>
      </w:r>
      <w:r w:rsidR="00113B3E" w:rsidRPr="00113B3E">
        <w:rPr>
          <w:rStyle w:val="Bodytext1"/>
          <w:rFonts w:ascii="Times New Roman" w:hAnsi="Times New Roman" w:cs="Times New Roman"/>
          <w:sz w:val="25"/>
          <w:szCs w:val="25"/>
          <w:u w:val="none"/>
        </w:rPr>
        <w:t xml:space="preserve">development and the impact of passage of time. Even in the judgment of this Court in </w:t>
      </w:r>
      <w:r w:rsidR="00113B3E" w:rsidRPr="00E617F4">
        <w:rPr>
          <w:rStyle w:val="Bodytext1"/>
          <w:rFonts w:ascii="Times New Roman" w:hAnsi="Times New Roman" w:cs="Times New Roman"/>
          <w:i/>
          <w:iCs/>
          <w:sz w:val="25"/>
          <w:szCs w:val="25"/>
          <w:u w:val="none"/>
        </w:rPr>
        <w:t xml:space="preserve">U.P.P.S.C. through its Chairman &amp; Anr. Vs. Rahul Singh &amp; Anr. reported in </w:t>
      </w:r>
      <w:r>
        <w:rPr>
          <w:rStyle w:val="Bodytext1"/>
          <w:rFonts w:ascii="Times New Roman" w:hAnsi="Times New Roman" w:cs="Times New Roman"/>
          <w:i/>
          <w:iCs/>
          <w:sz w:val="25"/>
          <w:szCs w:val="25"/>
          <w:u w:val="none"/>
        </w:rPr>
        <w:t xml:space="preserve">(Supra) </w:t>
      </w:r>
      <w:r w:rsidR="00113B3E" w:rsidRPr="00113B3E">
        <w:rPr>
          <w:rStyle w:val="Bodytext1"/>
          <w:rFonts w:ascii="Times New Roman" w:hAnsi="Times New Roman" w:cs="Times New Roman"/>
          <w:sz w:val="25"/>
          <w:szCs w:val="25"/>
          <w:u w:val="none"/>
        </w:rPr>
        <w:t>which according to the first</w:t>
      </w:r>
      <w:r>
        <w:rPr>
          <w:rStyle w:val="Bodytext1"/>
          <w:rFonts w:ascii="Times New Roman" w:hAnsi="Times New Roman" w:cs="Times New Roman"/>
          <w:sz w:val="25"/>
          <w:szCs w:val="25"/>
          <w:u w:val="none"/>
        </w:rPr>
        <w:t xml:space="preserve"> </w:t>
      </w:r>
      <w:r w:rsidR="00113B3E" w:rsidRPr="00113B3E">
        <w:rPr>
          <w:rStyle w:val="Bodytext1"/>
          <w:rFonts w:ascii="Times New Roman" w:hAnsi="Times New Roman" w:cs="Times New Roman"/>
          <w:sz w:val="25"/>
          <w:szCs w:val="25"/>
          <w:u w:val="none"/>
        </w:rPr>
        <w:t xml:space="preserve">respondent forms the basis of the High Court's interference though does not expressly stated so, what the Court has laid down is that the Court may permit revaluation inter alia only if it is demonstrated very clearly without any inferential process of reasoning or </w:t>
      </w:r>
      <w:r w:rsidR="007B56C7">
        <w:rPr>
          <w:rStyle w:val="Bodytext1"/>
          <w:rFonts w:ascii="Times New Roman" w:hAnsi="Times New Roman" w:cs="Times New Roman"/>
          <w:sz w:val="25"/>
          <w:szCs w:val="25"/>
          <w:u w:val="none"/>
        </w:rPr>
        <w:t xml:space="preserve">by a process </w:t>
      </w:r>
      <w:r w:rsidR="007B56C7">
        <w:rPr>
          <w:rStyle w:val="Bodytext1"/>
          <w:rFonts w:ascii="Times New Roman" w:hAnsi="Times New Roman" w:cs="Times New Roman"/>
          <w:sz w:val="25"/>
          <w:szCs w:val="25"/>
          <w:u w:val="none"/>
        </w:rPr>
        <w:tab/>
        <w:t>of</w:t>
      </w:r>
      <w:r w:rsidR="00A52255">
        <w:rPr>
          <w:rStyle w:val="Bodytext1"/>
          <w:rFonts w:ascii="Times New Roman" w:hAnsi="Times New Roman" w:cs="Times New Roman"/>
          <w:sz w:val="25"/>
          <w:szCs w:val="25"/>
          <w:u w:val="none"/>
        </w:rPr>
        <w:t xml:space="preserve"> </w:t>
      </w:r>
      <w:r>
        <w:rPr>
          <w:rStyle w:val="Bodytext1"/>
          <w:rFonts w:ascii="Times New Roman" w:hAnsi="Times New Roman" w:cs="Times New Roman"/>
          <w:sz w:val="25"/>
          <w:szCs w:val="25"/>
          <w:u w:val="none"/>
        </w:rPr>
        <w:t>rationalization</w:t>
      </w:r>
      <w:r w:rsidR="007B56C7">
        <w:rPr>
          <w:rStyle w:val="Bodytext1"/>
          <w:rFonts w:ascii="Times New Roman" w:hAnsi="Times New Roman" w:cs="Times New Roman"/>
          <w:sz w:val="25"/>
          <w:szCs w:val="25"/>
          <w:u w:val="none"/>
        </w:rPr>
        <w:t xml:space="preserve"> </w:t>
      </w:r>
      <w:r w:rsidR="00113B3E" w:rsidRPr="00113B3E">
        <w:rPr>
          <w:rStyle w:val="Bodytext1"/>
          <w:rFonts w:ascii="Times New Roman" w:hAnsi="Times New Roman" w:cs="Times New Roman"/>
          <w:sz w:val="25"/>
          <w:szCs w:val="25"/>
          <w:u w:val="none"/>
        </w:rPr>
        <w:t>and</w:t>
      </w:r>
      <w:r>
        <w:rPr>
          <w:rStyle w:val="Bodytext1"/>
          <w:rFonts w:ascii="Times New Roman" w:hAnsi="Times New Roman" w:cs="Times New Roman"/>
          <w:sz w:val="25"/>
          <w:szCs w:val="25"/>
          <w:u w:val="none"/>
        </w:rPr>
        <w:t xml:space="preserve">                                                                                                                                                                                                                                                                                                                                                                                                                                                                                                                                                                                                                                                                                                                                                                                                                                                                                                                                                                                                                                                                                                                                                                                                                                                                                                                                                                                                                                                                                                                                                                                         </w:t>
      </w:r>
      <w:r w:rsidR="007E7E9B">
        <w:rPr>
          <w:rStyle w:val="Bodytext1"/>
          <w:rFonts w:ascii="Times New Roman" w:hAnsi="Times New Roman" w:cs="Times New Roman"/>
          <w:sz w:val="25"/>
          <w:szCs w:val="25"/>
          <w:u w:val="none"/>
        </w:rPr>
        <w:t xml:space="preserve">                                                                                                                                                                                                                                                                                                                                                                                                                                                                                                                                                                                                                                                                                                                                                                                                                                                                                                                                                                                                                                                                                                                                                                                                                                                                                                                                                                                                                                                                                                                                                                                                                                                                                                                                                                                                                                                                                                                                                                                                                                                                                                                                                                                                                                                                                                                                                                                                                                                                                                                                                                                                                                                                                                                                                                                                                                                                                                                                                                                                                                                                                                                                                                                                                                                                                                                                                                                                                                                                                                                                                                                                                                                                                                                                                                                                                                                                                                                                                                                                                                                                                                                                                                                                                                                                                                                                                                                                                                                                                                                                                                                                                                                                                                                                                                                                                                                                                                                                                                                                                                                                                                                                                                                                                                                                                                                                                                                                                                                                                                                                                                                                                                                                                                                                                                                                                                                                                                                                                                                                                                                                                                                                                                                                                                                                                                                                                                                                                                                                                                                                                                                                                                                                                                                                                                                                                                                                                                                                                                                                                                                                                                                                                                                                                                                                                                                                                                                                                                                                                                                                                                                                                                                                                                                                                                                                                                                                                                                                                                                                                                                                                                                                                                                                                                                                                                                                                                                                                                                                                                                                                                                                                                                                                                                                                                                                                                                                                                                                                                                                                                                                                                                                                                                                                                                                                                                                                                                                                                                                                                                                                                                                                                                                                                                                                                                                                                                                                                                                                                                                                                                                                                                                                                                                                                                                                                                                                                                                                                                                                                                                                                                                                                                                                                       </w:t>
      </w:r>
      <w:r w:rsidR="007B56C7">
        <w:rPr>
          <w:rStyle w:val="Bodytext1"/>
          <w:rFonts w:ascii="Times New Roman" w:hAnsi="Times New Roman" w:cs="Times New Roman"/>
          <w:sz w:val="25"/>
          <w:szCs w:val="25"/>
          <w:u w:val="none"/>
        </w:rPr>
        <w:t xml:space="preserve">                 only </w:t>
      </w:r>
      <w:r w:rsidR="00113B3E" w:rsidRPr="00113B3E">
        <w:rPr>
          <w:rStyle w:val="Bodytext1"/>
          <w:rFonts w:ascii="Times New Roman" w:hAnsi="Times New Roman" w:cs="Times New Roman"/>
          <w:sz w:val="25"/>
          <w:szCs w:val="25"/>
          <w:u w:val="none"/>
        </w:rPr>
        <w:t>in rare or</w:t>
      </w:r>
      <w:r>
        <w:rPr>
          <w:rStyle w:val="Bodytext1"/>
          <w:rFonts w:ascii="Times New Roman" w:hAnsi="Times New Roman" w:cs="Times New Roman"/>
          <w:sz w:val="25"/>
          <w:szCs w:val="25"/>
          <w:u w:val="none"/>
        </w:rPr>
        <w:t xml:space="preserve"> </w:t>
      </w:r>
      <w:r w:rsidR="00113B3E" w:rsidRPr="00113B3E">
        <w:rPr>
          <w:rStyle w:val="Bodytext1"/>
          <w:rFonts w:ascii="Times New Roman" w:hAnsi="Times New Roman" w:cs="Times New Roman"/>
          <w:sz w:val="25"/>
          <w:szCs w:val="25"/>
          <w:u w:val="none"/>
        </w:rPr>
        <w:t xml:space="preserve">exceptional cases on the commission of material error. It may not be correct to characterize the case as </w:t>
      </w:r>
      <w:r w:rsidR="007B56C7">
        <w:rPr>
          <w:rStyle w:val="Bodytext1"/>
          <w:rFonts w:ascii="Times New Roman" w:hAnsi="Times New Roman" w:cs="Times New Roman"/>
          <w:sz w:val="25"/>
          <w:szCs w:val="25"/>
          <w:u w:val="none"/>
        </w:rPr>
        <w:t>a rare or</w:t>
      </w:r>
      <w:r w:rsidR="007B56C7">
        <w:rPr>
          <w:rStyle w:val="Bodytext1"/>
          <w:rFonts w:ascii="Times New Roman" w:hAnsi="Times New Roman" w:cs="Times New Roman"/>
          <w:sz w:val="25"/>
          <w:szCs w:val="25"/>
          <w:u w:val="none"/>
        </w:rPr>
        <w:tab/>
        <w:t xml:space="preserve">exceptional case when the first </w:t>
      </w:r>
      <w:r w:rsidR="00113B3E" w:rsidRPr="00113B3E">
        <w:rPr>
          <w:rStyle w:val="Bodytext1"/>
          <w:rFonts w:ascii="Times New Roman" w:hAnsi="Times New Roman" w:cs="Times New Roman"/>
          <w:sz w:val="25"/>
          <w:szCs w:val="25"/>
          <w:u w:val="none"/>
        </w:rPr>
        <w:t>respondent</w:t>
      </w:r>
      <w:r w:rsidR="007B56C7">
        <w:rPr>
          <w:rStyle w:val="Bodytext1"/>
          <w:rFonts w:ascii="Times New Roman" w:hAnsi="Times New Roman" w:cs="Times New Roman"/>
          <w:sz w:val="25"/>
          <w:szCs w:val="25"/>
          <w:u w:val="none"/>
        </w:rPr>
        <w:t xml:space="preserve"> </w:t>
      </w:r>
      <w:r w:rsidR="00113B3E" w:rsidRPr="00113B3E">
        <w:rPr>
          <w:rStyle w:val="Bodytext1"/>
          <w:rFonts w:ascii="Times New Roman" w:hAnsi="Times New Roman" w:cs="Times New Roman"/>
          <w:sz w:val="25"/>
          <w:szCs w:val="25"/>
          <w:u w:val="none"/>
        </w:rPr>
        <w:t>approaches the Court with a delay of nearly 5 years allowing subsequent events to overtake him and</w:t>
      </w:r>
      <w:r w:rsidR="007B56C7">
        <w:rPr>
          <w:rStyle w:val="Bodytext1"/>
          <w:rFonts w:ascii="Times New Roman" w:hAnsi="Times New Roman" w:cs="Times New Roman"/>
          <w:sz w:val="25"/>
          <w:szCs w:val="25"/>
          <w:u w:val="none"/>
        </w:rPr>
        <w:t xml:space="preserve"> the Court. We</w:t>
      </w:r>
      <w:r w:rsidR="007B56C7">
        <w:rPr>
          <w:rStyle w:val="Bodytext1"/>
          <w:rFonts w:ascii="Times New Roman" w:hAnsi="Times New Roman" w:cs="Times New Roman"/>
          <w:sz w:val="25"/>
          <w:szCs w:val="25"/>
          <w:u w:val="none"/>
        </w:rPr>
        <w:tab/>
        <w:t xml:space="preserve">feel that this aspect was </w:t>
      </w:r>
      <w:r w:rsidR="00113B3E" w:rsidRPr="00113B3E">
        <w:rPr>
          <w:rStyle w:val="Bodytext1"/>
          <w:rFonts w:ascii="Times New Roman" w:hAnsi="Times New Roman" w:cs="Times New Roman"/>
          <w:sz w:val="25"/>
          <w:szCs w:val="25"/>
          <w:u w:val="none"/>
        </w:rPr>
        <w:t>not fully</w:t>
      </w:r>
      <w:r w:rsidR="007B56C7">
        <w:rPr>
          <w:rStyle w:val="Bodytext1"/>
          <w:rFonts w:ascii="Times New Roman" w:hAnsi="Times New Roman" w:cs="Times New Roman"/>
          <w:sz w:val="25"/>
          <w:szCs w:val="25"/>
          <w:u w:val="none"/>
        </w:rPr>
        <w:t xml:space="preserve"> </w:t>
      </w:r>
      <w:r w:rsidR="00113B3E" w:rsidRPr="00113B3E">
        <w:rPr>
          <w:rStyle w:val="Bodytext1"/>
          <w:rFonts w:ascii="Times New Roman" w:hAnsi="Times New Roman" w:cs="Times New Roman"/>
          <w:sz w:val="25"/>
          <w:szCs w:val="25"/>
          <w:u w:val="none"/>
        </w:rPr>
        <w:t>appreciated by the High Court. The review, it must be noted is not a re-hearing of the main matter. A review would lie only on detection without much debate of an error apparent. Was this such a case? It is here that we must notice the argument of the appellant relating to question in Part</w:t>
      </w:r>
      <w:r w:rsidR="00113B3E" w:rsidRPr="00113B3E">
        <w:rPr>
          <w:rStyle w:val="Bodytext1"/>
          <w:rFonts w:ascii="Times New Roman" w:hAnsi="Times New Roman" w:cs="Times New Roman"/>
          <w:sz w:val="25"/>
          <w:szCs w:val="25"/>
          <w:u w:val="none"/>
        </w:rPr>
        <w:tab/>
      </w:r>
      <w:r w:rsidR="007B56C7">
        <w:rPr>
          <w:rStyle w:val="Bodytext1"/>
          <w:rFonts w:ascii="Times New Roman" w:hAnsi="Times New Roman" w:cs="Times New Roman"/>
          <w:sz w:val="25"/>
          <w:szCs w:val="25"/>
          <w:u w:val="none"/>
        </w:rPr>
        <w:t xml:space="preserve"> III</w:t>
      </w:r>
      <w:r w:rsidR="00A52255">
        <w:rPr>
          <w:rStyle w:val="Bodytext1"/>
          <w:rFonts w:ascii="Times New Roman" w:hAnsi="Times New Roman" w:cs="Times New Roman"/>
          <w:sz w:val="25"/>
          <w:szCs w:val="25"/>
          <w:u w:val="none"/>
        </w:rPr>
        <w:t xml:space="preserve"> of </w:t>
      </w:r>
      <w:r w:rsidR="00113B3E" w:rsidRPr="00113B3E">
        <w:rPr>
          <w:rStyle w:val="Bodytext1"/>
          <w:rFonts w:ascii="Times New Roman" w:hAnsi="Times New Roman" w:cs="Times New Roman"/>
          <w:sz w:val="25"/>
          <w:szCs w:val="25"/>
          <w:u w:val="none"/>
        </w:rPr>
        <w:t>the</w:t>
      </w:r>
      <w:r w:rsidR="00A52255">
        <w:rPr>
          <w:rStyle w:val="Bodytext1"/>
          <w:rFonts w:ascii="Times New Roman" w:hAnsi="Times New Roman" w:cs="Times New Roman"/>
          <w:sz w:val="25"/>
          <w:szCs w:val="25"/>
          <w:u w:val="none"/>
        </w:rPr>
        <w:t xml:space="preserve"> </w:t>
      </w:r>
      <w:r w:rsidR="00113B3E" w:rsidRPr="00113B3E">
        <w:rPr>
          <w:rStyle w:val="Bodytext1"/>
          <w:rFonts w:ascii="Times New Roman" w:hAnsi="Times New Roman" w:cs="Times New Roman"/>
          <w:sz w:val="25"/>
          <w:szCs w:val="25"/>
          <w:u w:val="none"/>
        </w:rPr>
        <w:t>examination alone,</w:t>
      </w:r>
      <w:r w:rsidR="00A52255">
        <w:rPr>
          <w:rStyle w:val="Bodytext1"/>
          <w:rFonts w:ascii="Times New Roman" w:hAnsi="Times New Roman" w:cs="Times New Roman"/>
          <w:sz w:val="25"/>
          <w:szCs w:val="25"/>
          <w:u w:val="none"/>
        </w:rPr>
        <w:t xml:space="preserve"> engaging the attention</w:t>
      </w:r>
      <w:r w:rsidR="00A52255">
        <w:rPr>
          <w:rStyle w:val="Bodytext1"/>
          <w:rFonts w:ascii="Times New Roman" w:hAnsi="Times New Roman" w:cs="Times New Roman"/>
          <w:sz w:val="25"/>
          <w:szCs w:val="25"/>
          <w:u w:val="none"/>
        </w:rPr>
        <w:tab/>
        <w:t xml:space="preserve">of the Court </w:t>
      </w:r>
      <w:r w:rsidR="00113B3E" w:rsidRPr="00113B3E">
        <w:rPr>
          <w:rStyle w:val="Bodytext1"/>
          <w:rFonts w:ascii="Times New Roman" w:hAnsi="Times New Roman" w:cs="Times New Roman"/>
          <w:sz w:val="25"/>
          <w:szCs w:val="25"/>
          <w:u w:val="none"/>
        </w:rPr>
        <w:t>for the reason that</w:t>
      </w:r>
      <w:r w:rsidR="00A52255">
        <w:rPr>
          <w:rStyle w:val="Bodytext1"/>
          <w:rFonts w:ascii="Times New Roman" w:hAnsi="Times New Roman" w:cs="Times New Roman"/>
          <w:sz w:val="25"/>
          <w:szCs w:val="25"/>
          <w:u w:val="none"/>
        </w:rPr>
        <w:t xml:space="preserve"> </w:t>
      </w:r>
      <w:r w:rsidR="00113B3E" w:rsidRPr="00113B3E">
        <w:rPr>
          <w:rStyle w:val="Bodytext1"/>
          <w:rFonts w:ascii="Times New Roman" w:hAnsi="Times New Roman" w:cs="Times New Roman"/>
          <w:sz w:val="25"/>
          <w:szCs w:val="25"/>
          <w:u w:val="none"/>
        </w:rPr>
        <w:t>the</w:t>
      </w:r>
      <w:r w:rsidR="00113B3E" w:rsidRPr="00113B3E">
        <w:rPr>
          <w:rStyle w:val="Bodytext1"/>
          <w:rFonts w:ascii="Times New Roman" w:hAnsi="Times New Roman" w:cs="Times New Roman"/>
          <w:sz w:val="25"/>
          <w:szCs w:val="25"/>
          <w:u w:val="none"/>
        </w:rPr>
        <w:tab/>
      </w:r>
      <w:r w:rsidR="00A52255">
        <w:rPr>
          <w:rStyle w:val="Bodytext1"/>
          <w:rFonts w:ascii="Times New Roman" w:hAnsi="Times New Roman" w:cs="Times New Roman"/>
          <w:sz w:val="25"/>
          <w:szCs w:val="25"/>
          <w:u w:val="none"/>
        </w:rPr>
        <w:t xml:space="preserve"> first resp-ondent pressed this aspect </w:t>
      </w:r>
      <w:r w:rsidR="00113B3E" w:rsidRPr="00113B3E">
        <w:rPr>
          <w:rStyle w:val="Bodytext1"/>
          <w:rFonts w:ascii="Times New Roman" w:hAnsi="Times New Roman" w:cs="Times New Roman"/>
          <w:sz w:val="25"/>
          <w:szCs w:val="25"/>
          <w:u w:val="none"/>
        </w:rPr>
        <w:t>alone before</w:t>
      </w:r>
      <w:r w:rsidR="00A52255">
        <w:rPr>
          <w:rStyle w:val="Bodytext1"/>
          <w:rFonts w:ascii="Times New Roman" w:hAnsi="Times New Roman" w:cs="Times New Roman"/>
          <w:sz w:val="25"/>
          <w:szCs w:val="25"/>
          <w:u w:val="none"/>
        </w:rPr>
        <w:t xml:space="preserve"> the</w:t>
      </w:r>
      <w:r w:rsidR="00A52255">
        <w:rPr>
          <w:rStyle w:val="Bodytext1"/>
          <w:rFonts w:ascii="Times New Roman" w:hAnsi="Times New Roman" w:cs="Times New Roman"/>
          <w:sz w:val="25"/>
          <w:szCs w:val="25"/>
          <w:u w:val="none"/>
        </w:rPr>
        <w:tab/>
        <w:t xml:space="preserve">High court. The </w:t>
      </w:r>
      <w:r w:rsidR="00113B3E" w:rsidRPr="00113B3E">
        <w:rPr>
          <w:rStyle w:val="Bodytext1"/>
          <w:rFonts w:ascii="Times New Roman" w:hAnsi="Times New Roman" w:cs="Times New Roman"/>
          <w:sz w:val="25"/>
          <w:szCs w:val="25"/>
          <w:u w:val="none"/>
        </w:rPr>
        <w:t>judgment of the High</w:t>
      </w:r>
      <w:r w:rsidR="00A52255">
        <w:rPr>
          <w:rStyle w:val="Bodytext1"/>
          <w:rFonts w:ascii="Times New Roman" w:hAnsi="Times New Roman" w:cs="Times New Roman"/>
          <w:sz w:val="25"/>
          <w:szCs w:val="25"/>
          <w:u w:val="none"/>
        </w:rPr>
        <w:t xml:space="preserve"> </w:t>
      </w:r>
      <w:r w:rsidR="00113B3E" w:rsidRPr="00113B3E">
        <w:rPr>
          <w:rStyle w:val="Bodytext1"/>
          <w:rFonts w:ascii="Times New Roman" w:hAnsi="Times New Roman" w:cs="Times New Roman"/>
          <w:sz w:val="25"/>
          <w:szCs w:val="25"/>
          <w:u w:val="none"/>
        </w:rPr>
        <w:t>Court in the</w:t>
      </w:r>
      <w:r w:rsidR="00A52255">
        <w:rPr>
          <w:rStyle w:val="Bodytext1"/>
          <w:rFonts w:ascii="Times New Roman" w:hAnsi="Times New Roman" w:cs="Times New Roman"/>
          <w:sz w:val="25"/>
          <w:szCs w:val="25"/>
          <w:u w:val="none"/>
        </w:rPr>
        <w:t xml:space="preserve"> writ petition appears to bear out </w:t>
      </w:r>
      <w:r w:rsidR="00113B3E" w:rsidRPr="00113B3E">
        <w:rPr>
          <w:rStyle w:val="Bodytext1"/>
          <w:rFonts w:ascii="Times New Roman" w:hAnsi="Times New Roman" w:cs="Times New Roman"/>
          <w:sz w:val="25"/>
          <w:szCs w:val="25"/>
          <w:u w:val="none"/>
        </w:rPr>
        <w:t>this submission of</w:t>
      </w:r>
      <w:r w:rsidR="00A52255">
        <w:rPr>
          <w:rStyle w:val="Bodytext1"/>
          <w:rFonts w:ascii="Times New Roman" w:hAnsi="Times New Roman" w:cs="Times New Roman"/>
          <w:sz w:val="25"/>
          <w:szCs w:val="25"/>
          <w:u w:val="none"/>
        </w:rPr>
        <w:t xml:space="preserve"> the appellant. </w:t>
      </w:r>
      <w:r w:rsidR="00113B3E" w:rsidRPr="00113B3E">
        <w:rPr>
          <w:rStyle w:val="Bodytext1"/>
          <w:rFonts w:ascii="Times New Roman" w:hAnsi="Times New Roman" w:cs="Times New Roman"/>
          <w:sz w:val="25"/>
          <w:szCs w:val="25"/>
          <w:u w:val="none"/>
        </w:rPr>
        <w:t>T</w:t>
      </w:r>
      <w:r w:rsidR="00A52255">
        <w:rPr>
          <w:rStyle w:val="Bodytext1"/>
          <w:rFonts w:ascii="Times New Roman" w:hAnsi="Times New Roman" w:cs="Times New Roman"/>
          <w:sz w:val="25"/>
          <w:szCs w:val="25"/>
          <w:u w:val="none"/>
        </w:rPr>
        <w:t xml:space="preserve">he issue </w:t>
      </w:r>
      <w:r w:rsidR="00113B3E" w:rsidRPr="00113B3E">
        <w:rPr>
          <w:rStyle w:val="Bodytext1"/>
          <w:rFonts w:ascii="Times New Roman" w:hAnsi="Times New Roman" w:cs="Times New Roman"/>
          <w:sz w:val="25"/>
          <w:szCs w:val="25"/>
          <w:u w:val="none"/>
        </w:rPr>
        <w:t>relating to the anomaly in</w:t>
      </w:r>
      <w:r w:rsidR="00A52255">
        <w:rPr>
          <w:rStyle w:val="Bodytext1"/>
          <w:rFonts w:ascii="Times New Roman" w:hAnsi="Times New Roman" w:cs="Times New Roman"/>
          <w:sz w:val="25"/>
          <w:szCs w:val="25"/>
          <w:u w:val="none"/>
        </w:rPr>
        <w:t xml:space="preserve"> </w:t>
      </w:r>
      <w:r w:rsidR="00113B3E" w:rsidRPr="00113B3E">
        <w:rPr>
          <w:rStyle w:val="Bodytext1"/>
          <w:rFonts w:ascii="Times New Roman" w:hAnsi="Times New Roman" w:cs="Times New Roman"/>
          <w:sz w:val="25"/>
          <w:szCs w:val="25"/>
          <w:u w:val="none"/>
        </w:rPr>
        <w:t>the evaluation of the Paper III has been discussed thread bare in</w:t>
      </w:r>
      <w:r w:rsidR="00A52255">
        <w:rPr>
          <w:rStyle w:val="Bodytext1"/>
          <w:rFonts w:ascii="Times New Roman" w:hAnsi="Times New Roman" w:cs="Times New Roman"/>
          <w:sz w:val="25"/>
          <w:szCs w:val="25"/>
          <w:u w:val="none"/>
        </w:rPr>
        <w:t xml:space="preserve"> the judgment. The view </w:t>
      </w:r>
      <w:r w:rsidR="00113B3E" w:rsidRPr="00113B3E">
        <w:rPr>
          <w:rStyle w:val="Bodytext1"/>
          <w:rFonts w:ascii="Times New Roman" w:hAnsi="Times New Roman" w:cs="Times New Roman"/>
          <w:sz w:val="25"/>
          <w:szCs w:val="25"/>
          <w:u w:val="none"/>
        </w:rPr>
        <w:t>of the High</w:t>
      </w:r>
      <w:r w:rsidR="00A52255">
        <w:rPr>
          <w:rStyle w:val="Bodytext1"/>
          <w:rFonts w:ascii="Times New Roman" w:hAnsi="Times New Roman" w:cs="Times New Roman"/>
          <w:sz w:val="25"/>
          <w:szCs w:val="25"/>
          <w:u w:val="none"/>
        </w:rPr>
        <w:t xml:space="preserve"> </w:t>
      </w:r>
      <w:r w:rsidR="00113B3E" w:rsidRPr="00113B3E">
        <w:rPr>
          <w:rStyle w:val="Bodytext1"/>
          <w:rFonts w:ascii="Times New Roman" w:hAnsi="Times New Roman" w:cs="Times New Roman"/>
          <w:sz w:val="25"/>
          <w:szCs w:val="25"/>
          <w:u w:val="none"/>
        </w:rPr>
        <w:t>Court has not been disturbed by this Court.</w:t>
      </w:r>
      <w:r w:rsidR="00A52255">
        <w:rPr>
          <w:rStyle w:val="Bodytext1"/>
          <w:rFonts w:ascii="Times New Roman" w:hAnsi="Times New Roman" w:cs="Times New Roman"/>
          <w:sz w:val="25"/>
          <w:szCs w:val="25"/>
          <w:u w:val="none"/>
        </w:rPr>
        <w:t xml:space="preserve"> Despite this the High Court in the </w:t>
      </w:r>
      <w:r w:rsidR="00113B3E" w:rsidRPr="00113B3E">
        <w:rPr>
          <w:rStyle w:val="Bodytext1"/>
          <w:rFonts w:ascii="Times New Roman" w:hAnsi="Times New Roman" w:cs="Times New Roman"/>
          <w:sz w:val="25"/>
          <w:szCs w:val="25"/>
          <w:u w:val="none"/>
        </w:rPr>
        <w:t>impugned judgment has</w:t>
      </w:r>
      <w:r w:rsidR="00A52255">
        <w:rPr>
          <w:rStyle w:val="Bodytext1"/>
          <w:rFonts w:ascii="Times New Roman" w:hAnsi="Times New Roman" w:cs="Times New Roman"/>
          <w:sz w:val="25"/>
          <w:szCs w:val="25"/>
          <w:u w:val="none"/>
        </w:rPr>
        <w:t xml:space="preserve"> </w:t>
      </w:r>
      <w:r w:rsidR="00113B3E" w:rsidRPr="00113B3E">
        <w:rPr>
          <w:rStyle w:val="Bodytext1"/>
          <w:rFonts w:ascii="Times New Roman" w:hAnsi="Times New Roman" w:cs="Times New Roman"/>
          <w:sz w:val="25"/>
          <w:szCs w:val="25"/>
          <w:u w:val="none"/>
        </w:rPr>
        <w:t>proceeded to take up the plea relating to questions in Part-I and Part-II and proceeded to consider the review petition and granted relief that too after the passage of nearly 5 years. This suffices to allow the present appeal.</w:t>
      </w:r>
    </w:p>
    <w:p w:rsidR="00113B3E" w:rsidRDefault="00113B3E" w:rsidP="00A52255">
      <w:pPr>
        <w:jc w:val="both"/>
        <w:rPr>
          <w:rStyle w:val="Bodytext1"/>
          <w:rFonts w:ascii="Times New Roman" w:hAnsi="Times New Roman" w:cs="Times New Roman"/>
          <w:sz w:val="25"/>
          <w:szCs w:val="25"/>
          <w:u w:val="none"/>
        </w:rPr>
      </w:pPr>
      <w:r w:rsidRPr="00113B3E">
        <w:rPr>
          <w:rStyle w:val="Bodytext1"/>
          <w:rFonts w:ascii="Times New Roman" w:hAnsi="Times New Roman" w:cs="Times New Roman"/>
          <w:sz w:val="25"/>
          <w:szCs w:val="25"/>
          <w:u w:val="none"/>
        </w:rPr>
        <w:t>Desp</w:t>
      </w:r>
      <w:r w:rsidR="00A52255">
        <w:rPr>
          <w:rStyle w:val="Bodytext1"/>
          <w:rFonts w:ascii="Times New Roman" w:hAnsi="Times New Roman" w:cs="Times New Roman"/>
          <w:sz w:val="25"/>
          <w:szCs w:val="25"/>
          <w:u w:val="none"/>
        </w:rPr>
        <w:t xml:space="preserve">ite all this we would also make a </w:t>
      </w:r>
      <w:r w:rsidRPr="00113B3E">
        <w:rPr>
          <w:rStyle w:val="Bodytext1"/>
          <w:rFonts w:ascii="Times New Roman" w:hAnsi="Times New Roman" w:cs="Times New Roman"/>
          <w:sz w:val="25"/>
          <w:szCs w:val="25"/>
          <w:u w:val="none"/>
        </w:rPr>
        <w:t>few</w:t>
      </w:r>
      <w:r w:rsidR="00A52255">
        <w:rPr>
          <w:rStyle w:val="Bodytext1"/>
          <w:rFonts w:ascii="Times New Roman" w:hAnsi="Times New Roman" w:cs="Times New Roman"/>
          <w:sz w:val="25"/>
          <w:szCs w:val="25"/>
          <w:u w:val="none"/>
        </w:rPr>
        <w:t xml:space="preserve"> </w:t>
      </w:r>
      <w:r w:rsidRPr="00113B3E">
        <w:rPr>
          <w:rStyle w:val="Bodytext1"/>
          <w:rFonts w:ascii="Times New Roman" w:hAnsi="Times New Roman" w:cs="Times New Roman"/>
          <w:sz w:val="25"/>
          <w:szCs w:val="25"/>
          <w:u w:val="none"/>
        </w:rPr>
        <w:t>observations on the merits of the matter.</w:t>
      </w:r>
    </w:p>
    <w:p w:rsidR="00A52255" w:rsidRPr="00113B3E" w:rsidRDefault="00A52255" w:rsidP="00A52255">
      <w:pPr>
        <w:jc w:val="both"/>
        <w:rPr>
          <w:rStyle w:val="Bodytext1"/>
          <w:rFonts w:ascii="Times New Roman" w:hAnsi="Times New Roman" w:cs="Times New Roman"/>
          <w:sz w:val="25"/>
          <w:szCs w:val="25"/>
          <w:u w:val="none"/>
        </w:rPr>
      </w:pPr>
    </w:p>
    <w:p w:rsidR="00113B3E" w:rsidRPr="00113B3E" w:rsidRDefault="00A52255" w:rsidP="00113B3E">
      <w:pPr>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23. </w:t>
      </w:r>
      <w:r w:rsidR="00113B3E" w:rsidRPr="00113B3E">
        <w:rPr>
          <w:rStyle w:val="Bodytext1"/>
          <w:rFonts w:ascii="Times New Roman" w:hAnsi="Times New Roman" w:cs="Times New Roman"/>
          <w:sz w:val="25"/>
          <w:szCs w:val="25"/>
          <w:u w:val="none"/>
        </w:rPr>
        <w:t>The first respondent has fallen short of 5</w:t>
      </w:r>
      <w:r>
        <w:rPr>
          <w:rStyle w:val="Bodytext1"/>
          <w:rFonts w:ascii="Times New Roman" w:hAnsi="Times New Roman" w:cs="Times New Roman"/>
          <w:sz w:val="25"/>
          <w:szCs w:val="25"/>
          <w:u w:val="none"/>
        </w:rPr>
        <w:t xml:space="preserve"> marks. </w:t>
      </w:r>
      <w:r w:rsidR="00113B3E" w:rsidRPr="00113B3E">
        <w:rPr>
          <w:rStyle w:val="Bodytext1"/>
          <w:rFonts w:ascii="Times New Roman" w:hAnsi="Times New Roman" w:cs="Times New Roman"/>
          <w:sz w:val="25"/>
          <w:szCs w:val="25"/>
          <w:u w:val="none"/>
        </w:rPr>
        <w:t>In the impugned judgment in paragraph 25, the</w:t>
      </w:r>
      <w:r>
        <w:rPr>
          <w:rStyle w:val="Bodytext1"/>
          <w:rFonts w:ascii="Times New Roman" w:hAnsi="Times New Roman" w:cs="Times New Roman"/>
          <w:sz w:val="25"/>
          <w:szCs w:val="25"/>
          <w:u w:val="none"/>
        </w:rPr>
        <w:t xml:space="preserve"> </w:t>
      </w:r>
      <w:r w:rsidR="00113B3E" w:rsidRPr="00113B3E">
        <w:rPr>
          <w:rStyle w:val="Bodytext1"/>
          <w:rFonts w:ascii="Times New Roman" w:hAnsi="Times New Roman" w:cs="Times New Roman"/>
          <w:sz w:val="25"/>
          <w:szCs w:val="25"/>
          <w:u w:val="none"/>
        </w:rPr>
        <w:t>Division Bench picks up four questions. The Court has premised its interference on the basis of the aforesaid answers given to the 4 questions by the first respondent. If we take Question 3(xiii), the question was as follows:</w:t>
      </w:r>
    </w:p>
    <w:p w:rsidR="00A52255" w:rsidRDefault="00A52255" w:rsidP="00113B3E">
      <w:pPr>
        <w:jc w:val="both"/>
        <w:rPr>
          <w:rStyle w:val="Bodytext1"/>
          <w:rFonts w:ascii="Times New Roman" w:hAnsi="Times New Roman" w:cs="Times New Roman"/>
          <w:sz w:val="25"/>
          <w:szCs w:val="25"/>
          <w:u w:val="none"/>
        </w:rPr>
      </w:pPr>
    </w:p>
    <w:p w:rsidR="00113B3E" w:rsidRDefault="00113B3E" w:rsidP="00A52255">
      <w:pPr>
        <w:ind w:left="720"/>
        <w:jc w:val="both"/>
        <w:rPr>
          <w:rStyle w:val="Bodytext1"/>
          <w:rFonts w:ascii="Times New Roman" w:hAnsi="Times New Roman" w:cs="Times New Roman"/>
          <w:sz w:val="25"/>
          <w:szCs w:val="25"/>
          <w:u w:val="none"/>
        </w:rPr>
      </w:pPr>
      <w:r w:rsidRPr="00113B3E">
        <w:rPr>
          <w:rStyle w:val="Bodytext1"/>
          <w:rFonts w:ascii="Times New Roman" w:hAnsi="Times New Roman" w:cs="Times New Roman"/>
          <w:sz w:val="25"/>
          <w:szCs w:val="25"/>
          <w:u w:val="none"/>
        </w:rPr>
        <w:t>"Question no.-3(xiii) of paper-II</w:t>
      </w:r>
      <w:r w:rsidR="00A52255">
        <w:rPr>
          <w:rStyle w:val="Bodytext1"/>
          <w:rFonts w:ascii="Times New Roman" w:hAnsi="Times New Roman" w:cs="Times New Roman"/>
          <w:sz w:val="25"/>
          <w:szCs w:val="25"/>
          <w:u w:val="none"/>
        </w:rPr>
        <w:t xml:space="preserve"> </w:t>
      </w:r>
      <w:r w:rsidRPr="00113B3E">
        <w:rPr>
          <w:rStyle w:val="Bodytext1"/>
          <w:rFonts w:ascii="Times New Roman" w:hAnsi="Times New Roman" w:cs="Times New Roman"/>
          <w:sz w:val="25"/>
          <w:szCs w:val="25"/>
          <w:u w:val="none"/>
        </w:rPr>
        <w:t>Adjournment under order xvii Rule 1 C.P.C. cannot be granted under any circumstances for more than 3 times to a party during trial of the suit (Mark -1)".</w:t>
      </w:r>
    </w:p>
    <w:p w:rsidR="00A52255" w:rsidRPr="00113B3E" w:rsidRDefault="00A52255" w:rsidP="00113B3E">
      <w:pPr>
        <w:jc w:val="both"/>
        <w:rPr>
          <w:rStyle w:val="Bodytext1"/>
          <w:rFonts w:ascii="Times New Roman" w:hAnsi="Times New Roman" w:cs="Times New Roman"/>
          <w:sz w:val="25"/>
          <w:szCs w:val="25"/>
          <w:u w:val="none"/>
        </w:rPr>
      </w:pPr>
    </w:p>
    <w:p w:rsidR="00113B3E" w:rsidRPr="00113B3E" w:rsidRDefault="00A52255" w:rsidP="00113B3E">
      <w:pPr>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24. </w:t>
      </w:r>
      <w:r w:rsidR="00113B3E" w:rsidRPr="00113B3E">
        <w:rPr>
          <w:rStyle w:val="Bodytext1"/>
          <w:rFonts w:ascii="Times New Roman" w:hAnsi="Times New Roman" w:cs="Times New Roman"/>
          <w:sz w:val="25"/>
          <w:szCs w:val="25"/>
          <w:u w:val="none"/>
        </w:rPr>
        <w:t>The first respondent's answer is that it is</w:t>
      </w:r>
      <w:r>
        <w:rPr>
          <w:rStyle w:val="Bodytext1"/>
          <w:rFonts w:ascii="Times New Roman" w:hAnsi="Times New Roman" w:cs="Times New Roman"/>
          <w:sz w:val="25"/>
          <w:szCs w:val="25"/>
          <w:u w:val="none"/>
        </w:rPr>
        <w:t xml:space="preserve"> </w:t>
      </w:r>
      <w:r w:rsidR="00113B3E" w:rsidRPr="00113B3E">
        <w:rPr>
          <w:rStyle w:val="Bodytext1"/>
          <w:rFonts w:ascii="Times New Roman" w:hAnsi="Times New Roman" w:cs="Times New Roman"/>
          <w:sz w:val="25"/>
          <w:szCs w:val="25"/>
          <w:u w:val="none"/>
        </w:rPr>
        <w:t>incorrect but he has been given no marks as apparently</w:t>
      </w:r>
      <w:r>
        <w:rPr>
          <w:rStyle w:val="Bodytext1"/>
          <w:rFonts w:ascii="Times New Roman" w:hAnsi="Times New Roman" w:cs="Times New Roman"/>
          <w:sz w:val="25"/>
          <w:szCs w:val="25"/>
          <w:u w:val="none"/>
        </w:rPr>
        <w:t xml:space="preserve"> cross </w:t>
      </w:r>
      <w:r w:rsidR="00113B3E" w:rsidRPr="00113B3E">
        <w:rPr>
          <w:rStyle w:val="Bodytext1"/>
          <w:rFonts w:ascii="Times New Roman" w:hAnsi="Times New Roman" w:cs="Times New Roman"/>
          <w:sz w:val="25"/>
          <w:szCs w:val="25"/>
          <w:u w:val="none"/>
        </w:rPr>
        <w:t>sign is given as he has given wrong</w:t>
      </w:r>
      <w:r w:rsidR="00113B3E" w:rsidRPr="00113B3E">
        <w:rPr>
          <w:rStyle w:val="Bodytext1"/>
          <w:rFonts w:ascii="Times New Roman" w:hAnsi="Times New Roman" w:cs="Times New Roman"/>
          <w:sz w:val="25"/>
          <w:szCs w:val="25"/>
          <w:u w:val="none"/>
        </w:rPr>
        <w:tab/>
        <w:t>answer.</w:t>
      </w:r>
    </w:p>
    <w:p w:rsidR="00A52255" w:rsidRDefault="00A52255" w:rsidP="00113B3E">
      <w:pPr>
        <w:jc w:val="both"/>
        <w:rPr>
          <w:rStyle w:val="Bodytext1"/>
          <w:rFonts w:ascii="Times New Roman" w:hAnsi="Times New Roman" w:cs="Times New Roman"/>
          <w:sz w:val="25"/>
          <w:szCs w:val="25"/>
          <w:u w:val="none"/>
        </w:rPr>
      </w:pPr>
    </w:p>
    <w:p w:rsidR="00113B3E" w:rsidRPr="00113B3E" w:rsidRDefault="00A52255" w:rsidP="00A52255">
      <w:pPr>
        <w:ind w:left="720"/>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Order XVII Rule 1 reads </w:t>
      </w:r>
      <w:r w:rsidR="00113B3E" w:rsidRPr="00113B3E">
        <w:rPr>
          <w:rStyle w:val="Bodytext1"/>
          <w:rFonts w:ascii="Times New Roman" w:hAnsi="Times New Roman" w:cs="Times New Roman"/>
          <w:sz w:val="25"/>
          <w:szCs w:val="25"/>
          <w:u w:val="none"/>
        </w:rPr>
        <w:t>as</w:t>
      </w:r>
      <w:r w:rsidR="00113B3E" w:rsidRPr="00113B3E">
        <w:rPr>
          <w:rStyle w:val="Bodytext1"/>
          <w:rFonts w:ascii="Times New Roman" w:hAnsi="Times New Roman" w:cs="Times New Roman"/>
          <w:sz w:val="25"/>
          <w:szCs w:val="25"/>
          <w:u w:val="none"/>
        </w:rPr>
        <w:tab/>
        <w:t>follows:</w:t>
      </w:r>
    </w:p>
    <w:p w:rsidR="00A52255" w:rsidRDefault="00A52255" w:rsidP="00A52255">
      <w:pPr>
        <w:ind w:left="720"/>
        <w:jc w:val="both"/>
        <w:rPr>
          <w:rStyle w:val="Bodytext1"/>
          <w:rFonts w:ascii="Times New Roman" w:hAnsi="Times New Roman" w:cs="Times New Roman"/>
          <w:sz w:val="25"/>
          <w:szCs w:val="25"/>
          <w:u w:val="none"/>
        </w:rPr>
      </w:pPr>
    </w:p>
    <w:p w:rsidR="00113B3E" w:rsidRDefault="00113B3E" w:rsidP="00A52255">
      <w:pPr>
        <w:ind w:left="720"/>
        <w:jc w:val="both"/>
        <w:rPr>
          <w:rStyle w:val="Bodytext1"/>
          <w:rFonts w:ascii="Times New Roman" w:hAnsi="Times New Roman" w:cs="Times New Roman"/>
          <w:sz w:val="25"/>
          <w:szCs w:val="25"/>
          <w:u w:val="none"/>
        </w:rPr>
      </w:pPr>
      <w:r w:rsidRPr="00113B3E">
        <w:rPr>
          <w:rStyle w:val="Bodytext1"/>
          <w:rFonts w:ascii="Times New Roman" w:hAnsi="Times New Roman" w:cs="Times New Roman"/>
          <w:sz w:val="25"/>
          <w:szCs w:val="25"/>
          <w:u w:val="none"/>
        </w:rPr>
        <w:t>"1. Court may grant time and adjourn hearing -</w:t>
      </w:r>
      <w:r w:rsidRPr="00113B3E">
        <w:rPr>
          <w:rStyle w:val="Bodytext1"/>
          <w:rFonts w:ascii="Times New Roman" w:hAnsi="Times New Roman" w:cs="Times New Roman"/>
          <w:sz w:val="25"/>
          <w:szCs w:val="25"/>
          <w:u w:val="none"/>
        </w:rPr>
        <w:tab/>
        <w:t>(1) The Court may, if</w:t>
      </w:r>
      <w:r w:rsidR="00A52255">
        <w:rPr>
          <w:rStyle w:val="Bodytext1"/>
          <w:rFonts w:ascii="Times New Roman" w:hAnsi="Times New Roman" w:cs="Times New Roman"/>
          <w:sz w:val="25"/>
          <w:szCs w:val="25"/>
          <w:u w:val="none"/>
        </w:rPr>
        <w:t xml:space="preserve"> </w:t>
      </w:r>
      <w:r w:rsidRPr="00113B3E">
        <w:rPr>
          <w:rStyle w:val="Bodytext1"/>
          <w:rFonts w:ascii="Times New Roman" w:hAnsi="Times New Roman" w:cs="Times New Roman"/>
          <w:sz w:val="25"/>
          <w:szCs w:val="25"/>
          <w:u w:val="none"/>
        </w:rPr>
        <w:t>sufficient cause is s</w:t>
      </w:r>
      <w:r w:rsidR="00A52255">
        <w:rPr>
          <w:rStyle w:val="Bodytext1"/>
          <w:rFonts w:ascii="Times New Roman" w:hAnsi="Times New Roman" w:cs="Times New Roman"/>
          <w:sz w:val="25"/>
          <w:szCs w:val="25"/>
          <w:u w:val="none"/>
        </w:rPr>
        <w:t xml:space="preserve">hown, at any stage of the suit, </w:t>
      </w:r>
      <w:r w:rsidRPr="00113B3E">
        <w:rPr>
          <w:rStyle w:val="Bodytext1"/>
          <w:rFonts w:ascii="Times New Roman" w:hAnsi="Times New Roman" w:cs="Times New Roman"/>
          <w:sz w:val="25"/>
          <w:szCs w:val="25"/>
          <w:u w:val="none"/>
        </w:rPr>
        <w:t>grant time to the</w:t>
      </w:r>
      <w:r w:rsidRPr="00113B3E">
        <w:rPr>
          <w:rStyle w:val="Bodytext1"/>
          <w:rFonts w:ascii="Times New Roman" w:hAnsi="Times New Roman" w:cs="Times New Roman"/>
          <w:sz w:val="25"/>
          <w:szCs w:val="25"/>
          <w:u w:val="none"/>
        </w:rPr>
        <w:tab/>
        <w:t>parties</w:t>
      </w:r>
      <w:r w:rsidR="00A52255">
        <w:rPr>
          <w:rStyle w:val="Bodytext1"/>
          <w:rFonts w:ascii="Times New Roman" w:hAnsi="Times New Roman" w:cs="Times New Roman"/>
          <w:sz w:val="25"/>
          <w:szCs w:val="25"/>
          <w:u w:val="none"/>
        </w:rPr>
        <w:t xml:space="preserve"> Or </w:t>
      </w:r>
      <w:r w:rsidRPr="00113B3E">
        <w:rPr>
          <w:rStyle w:val="Bodytext1"/>
          <w:rFonts w:ascii="Times New Roman" w:hAnsi="Times New Roman" w:cs="Times New Roman"/>
          <w:sz w:val="25"/>
          <w:szCs w:val="25"/>
          <w:u w:val="none"/>
        </w:rPr>
        <w:t>to any of</w:t>
      </w:r>
      <w:r w:rsidR="00A52255">
        <w:rPr>
          <w:rStyle w:val="Bodytext1"/>
          <w:rFonts w:ascii="Times New Roman" w:hAnsi="Times New Roman" w:cs="Times New Roman"/>
          <w:sz w:val="25"/>
          <w:szCs w:val="25"/>
          <w:u w:val="none"/>
        </w:rPr>
        <w:t xml:space="preserve"> them, and may from</w:t>
      </w:r>
      <w:r w:rsidR="00A52255">
        <w:rPr>
          <w:rStyle w:val="Bodytext1"/>
          <w:rFonts w:ascii="Times New Roman" w:hAnsi="Times New Roman" w:cs="Times New Roman"/>
          <w:sz w:val="25"/>
          <w:szCs w:val="25"/>
          <w:u w:val="none"/>
        </w:rPr>
        <w:tab/>
        <w:t xml:space="preserve">time </w:t>
      </w:r>
      <w:r w:rsidRPr="00113B3E">
        <w:rPr>
          <w:rStyle w:val="Bodytext1"/>
          <w:rFonts w:ascii="Times New Roman" w:hAnsi="Times New Roman" w:cs="Times New Roman"/>
          <w:sz w:val="25"/>
          <w:szCs w:val="25"/>
          <w:u w:val="none"/>
        </w:rPr>
        <w:t>to</w:t>
      </w:r>
      <w:r w:rsidR="00A52255">
        <w:rPr>
          <w:rStyle w:val="Bodytext1"/>
          <w:rFonts w:ascii="Times New Roman" w:hAnsi="Times New Roman" w:cs="Times New Roman"/>
          <w:sz w:val="25"/>
          <w:szCs w:val="25"/>
          <w:u w:val="none"/>
        </w:rPr>
        <w:t xml:space="preserve"> </w:t>
      </w:r>
      <w:r w:rsidRPr="00113B3E">
        <w:rPr>
          <w:rStyle w:val="Bodytext1"/>
          <w:rFonts w:ascii="Times New Roman" w:hAnsi="Times New Roman" w:cs="Times New Roman"/>
          <w:sz w:val="25"/>
          <w:szCs w:val="25"/>
          <w:u w:val="none"/>
        </w:rPr>
        <w:t>time adjourn the hearing of the suit for reasons to be recorded in writing:</w:t>
      </w:r>
      <w:r w:rsidR="00A52255">
        <w:rPr>
          <w:rStyle w:val="Bodytext1"/>
          <w:rFonts w:ascii="Times New Roman" w:hAnsi="Times New Roman" w:cs="Times New Roman"/>
          <w:sz w:val="25"/>
          <w:szCs w:val="25"/>
          <w:u w:val="none"/>
        </w:rPr>
        <w:t xml:space="preserve"> </w:t>
      </w:r>
      <w:r w:rsidRPr="00113B3E">
        <w:rPr>
          <w:rStyle w:val="Bodytext1"/>
          <w:rFonts w:ascii="Times New Roman" w:hAnsi="Times New Roman" w:cs="Times New Roman"/>
          <w:sz w:val="25"/>
          <w:szCs w:val="25"/>
          <w:u w:val="none"/>
        </w:rPr>
        <w:t>Provided that no such</w:t>
      </w:r>
      <w:r w:rsidRPr="00113B3E">
        <w:rPr>
          <w:rStyle w:val="Bodytext1"/>
          <w:rFonts w:ascii="Times New Roman" w:hAnsi="Times New Roman" w:cs="Times New Roman"/>
          <w:sz w:val="25"/>
          <w:szCs w:val="25"/>
          <w:u w:val="none"/>
        </w:rPr>
        <w:tab/>
        <w:t>adjournment</w:t>
      </w:r>
      <w:r w:rsidR="00A52255">
        <w:rPr>
          <w:rStyle w:val="Bodytext1"/>
          <w:rFonts w:ascii="Times New Roman" w:hAnsi="Times New Roman" w:cs="Times New Roman"/>
          <w:sz w:val="25"/>
          <w:szCs w:val="25"/>
          <w:u w:val="none"/>
        </w:rPr>
        <w:t xml:space="preserve"> </w:t>
      </w:r>
      <w:r w:rsidRPr="00113B3E">
        <w:rPr>
          <w:rStyle w:val="Bodytext1"/>
          <w:rFonts w:ascii="Times New Roman" w:hAnsi="Times New Roman" w:cs="Times New Roman"/>
          <w:sz w:val="25"/>
          <w:szCs w:val="25"/>
          <w:u w:val="none"/>
        </w:rPr>
        <w:t>shall be granted more than three times to a party during hearing of the suits."</w:t>
      </w:r>
    </w:p>
    <w:p w:rsidR="00A52255" w:rsidRPr="00113B3E" w:rsidRDefault="00A52255" w:rsidP="00A52255">
      <w:pPr>
        <w:ind w:left="720"/>
        <w:jc w:val="both"/>
        <w:rPr>
          <w:rStyle w:val="Bodytext1"/>
          <w:rFonts w:ascii="Times New Roman" w:hAnsi="Times New Roman" w:cs="Times New Roman"/>
          <w:sz w:val="25"/>
          <w:szCs w:val="25"/>
          <w:u w:val="none"/>
        </w:rPr>
      </w:pPr>
    </w:p>
    <w:p w:rsidR="00113B3E" w:rsidRPr="00113B3E" w:rsidRDefault="00A52255" w:rsidP="00113B3E">
      <w:pPr>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25. The case</w:t>
      </w:r>
      <w:r>
        <w:rPr>
          <w:rStyle w:val="Bodytext1"/>
          <w:rFonts w:ascii="Times New Roman" w:hAnsi="Times New Roman" w:cs="Times New Roman"/>
          <w:sz w:val="25"/>
          <w:szCs w:val="25"/>
          <w:u w:val="none"/>
        </w:rPr>
        <w:tab/>
        <w:t>of the</w:t>
      </w:r>
      <w:r>
        <w:rPr>
          <w:rStyle w:val="Bodytext1"/>
          <w:rFonts w:ascii="Times New Roman" w:hAnsi="Times New Roman" w:cs="Times New Roman"/>
          <w:sz w:val="25"/>
          <w:szCs w:val="25"/>
          <w:u w:val="none"/>
        </w:rPr>
        <w:tab/>
        <w:t xml:space="preserve">first respondent </w:t>
      </w:r>
      <w:r w:rsidR="00113B3E" w:rsidRPr="00113B3E">
        <w:rPr>
          <w:rStyle w:val="Bodytext1"/>
          <w:rFonts w:ascii="Times New Roman" w:hAnsi="Times New Roman" w:cs="Times New Roman"/>
          <w:sz w:val="25"/>
          <w:szCs w:val="25"/>
          <w:u w:val="none"/>
        </w:rPr>
        <w:t>is</w:t>
      </w:r>
      <w:r>
        <w:rPr>
          <w:rStyle w:val="Bodytext1"/>
          <w:rFonts w:ascii="Times New Roman" w:hAnsi="Times New Roman" w:cs="Times New Roman"/>
          <w:sz w:val="25"/>
          <w:szCs w:val="25"/>
          <w:u w:val="none"/>
        </w:rPr>
        <w:t xml:space="preserve"> based </w:t>
      </w:r>
      <w:r w:rsidR="00113B3E" w:rsidRPr="00113B3E">
        <w:rPr>
          <w:rStyle w:val="Bodytext1"/>
          <w:rFonts w:ascii="Times New Roman" w:hAnsi="Times New Roman" w:cs="Times New Roman"/>
          <w:sz w:val="25"/>
          <w:szCs w:val="25"/>
          <w:u w:val="none"/>
        </w:rPr>
        <w:t>on</w:t>
      </w:r>
      <w:r>
        <w:rPr>
          <w:rStyle w:val="Bodytext1"/>
          <w:rFonts w:ascii="Times New Roman" w:hAnsi="Times New Roman" w:cs="Times New Roman"/>
          <w:sz w:val="25"/>
          <w:szCs w:val="25"/>
          <w:u w:val="none"/>
        </w:rPr>
        <w:t xml:space="preserve"> </w:t>
      </w:r>
      <w:r w:rsidR="00113B3E" w:rsidRPr="00113B3E">
        <w:rPr>
          <w:rStyle w:val="Bodytext1"/>
          <w:rFonts w:ascii="Times New Roman" w:hAnsi="Times New Roman" w:cs="Times New Roman"/>
          <w:sz w:val="25"/>
          <w:szCs w:val="25"/>
          <w:u w:val="none"/>
        </w:rPr>
        <w:t>the judgment of this Court in Salem Advocates Bar Association Case 2005 (6) SCC 344. According to him even though under Order XVII Rule 1 under no circumstances can adjournment be granted to a party during trial for more than three times, this Court in the aforesaid judgment has tak</w:t>
      </w:r>
      <w:r>
        <w:rPr>
          <w:rStyle w:val="Bodytext1"/>
          <w:rFonts w:ascii="Times New Roman" w:hAnsi="Times New Roman" w:cs="Times New Roman"/>
          <w:sz w:val="25"/>
          <w:szCs w:val="25"/>
          <w:u w:val="none"/>
        </w:rPr>
        <w:t xml:space="preserve">en the view that beyond 3 times adjournment can be granted. </w:t>
      </w:r>
      <w:r w:rsidR="00113B3E" w:rsidRPr="00113B3E">
        <w:rPr>
          <w:rStyle w:val="Bodytext1"/>
          <w:rFonts w:ascii="Times New Roman" w:hAnsi="Times New Roman" w:cs="Times New Roman"/>
          <w:sz w:val="25"/>
          <w:szCs w:val="25"/>
          <w:u w:val="none"/>
        </w:rPr>
        <w:t>It is clear</w:t>
      </w:r>
      <w:r w:rsidR="00113B3E" w:rsidRPr="00113B3E">
        <w:rPr>
          <w:rStyle w:val="Bodytext1"/>
          <w:rFonts w:ascii="Times New Roman" w:hAnsi="Times New Roman" w:cs="Times New Roman"/>
          <w:sz w:val="25"/>
          <w:szCs w:val="25"/>
          <w:u w:val="none"/>
        </w:rPr>
        <w:tab/>
        <w:t>that</w:t>
      </w:r>
      <w:r>
        <w:rPr>
          <w:rStyle w:val="Bodytext1"/>
          <w:rFonts w:ascii="Times New Roman" w:hAnsi="Times New Roman" w:cs="Times New Roman"/>
          <w:sz w:val="25"/>
          <w:szCs w:val="25"/>
          <w:u w:val="none"/>
        </w:rPr>
        <w:t xml:space="preserve"> going </w:t>
      </w:r>
      <w:r w:rsidR="00113B3E" w:rsidRPr="00113B3E">
        <w:rPr>
          <w:rStyle w:val="Bodytext1"/>
          <w:rFonts w:ascii="Times New Roman" w:hAnsi="Times New Roman" w:cs="Times New Roman"/>
          <w:sz w:val="25"/>
          <w:szCs w:val="25"/>
          <w:u w:val="none"/>
        </w:rPr>
        <w:t>by th</w:t>
      </w:r>
      <w:r>
        <w:rPr>
          <w:rStyle w:val="Bodytext1"/>
          <w:rFonts w:ascii="Times New Roman" w:hAnsi="Times New Roman" w:cs="Times New Roman"/>
          <w:sz w:val="25"/>
          <w:szCs w:val="25"/>
          <w:u w:val="none"/>
        </w:rPr>
        <w:t>e provisions of Order</w:t>
      </w:r>
      <w:r>
        <w:rPr>
          <w:rStyle w:val="Bodytext1"/>
          <w:rFonts w:ascii="Times New Roman" w:hAnsi="Times New Roman" w:cs="Times New Roman"/>
          <w:sz w:val="25"/>
          <w:szCs w:val="25"/>
          <w:u w:val="none"/>
        </w:rPr>
        <w:tab/>
        <w:t xml:space="preserve">XVII Rule 1, </w:t>
      </w:r>
      <w:r w:rsidR="00113B3E" w:rsidRPr="00113B3E">
        <w:rPr>
          <w:rStyle w:val="Bodytext1"/>
          <w:rFonts w:ascii="Times New Roman" w:hAnsi="Times New Roman" w:cs="Times New Roman"/>
          <w:sz w:val="25"/>
          <w:szCs w:val="25"/>
          <w:u w:val="none"/>
        </w:rPr>
        <w:t>the</w:t>
      </w:r>
      <w:r>
        <w:rPr>
          <w:rStyle w:val="Bodytext1"/>
          <w:rFonts w:ascii="Times New Roman" w:hAnsi="Times New Roman" w:cs="Times New Roman"/>
          <w:sz w:val="25"/>
          <w:szCs w:val="25"/>
          <w:u w:val="none"/>
        </w:rPr>
        <w:t xml:space="preserve"> </w:t>
      </w:r>
      <w:r w:rsidR="00113B3E" w:rsidRPr="00113B3E">
        <w:rPr>
          <w:rStyle w:val="Bodytext1"/>
          <w:rFonts w:ascii="Times New Roman" w:hAnsi="Times New Roman" w:cs="Times New Roman"/>
          <w:sz w:val="25"/>
          <w:szCs w:val="25"/>
          <w:u w:val="none"/>
        </w:rPr>
        <w:t>answer given by the first respondent is wrong. It is on the basis of interpretation placed by the Court that adjournment can be in excess of</w:t>
      </w:r>
      <w:r w:rsidR="00113B3E" w:rsidRPr="00113B3E">
        <w:rPr>
          <w:rStyle w:val="Bodytext1"/>
          <w:rFonts w:ascii="Times New Roman" w:hAnsi="Times New Roman" w:cs="Times New Roman"/>
          <w:sz w:val="25"/>
          <w:szCs w:val="25"/>
          <w:u w:val="none"/>
        </w:rPr>
        <w:tab/>
      </w:r>
      <w:r>
        <w:rPr>
          <w:rStyle w:val="Bodytext1"/>
          <w:rFonts w:ascii="Times New Roman" w:hAnsi="Times New Roman" w:cs="Times New Roman"/>
          <w:sz w:val="25"/>
          <w:szCs w:val="25"/>
          <w:u w:val="none"/>
        </w:rPr>
        <w:t xml:space="preserve"> </w:t>
      </w:r>
      <w:r w:rsidR="00767391">
        <w:rPr>
          <w:rStyle w:val="Bodytext1"/>
          <w:rFonts w:ascii="Times New Roman" w:hAnsi="Times New Roman" w:cs="Times New Roman"/>
          <w:sz w:val="25"/>
          <w:szCs w:val="25"/>
          <w:u w:val="none"/>
        </w:rPr>
        <w:t xml:space="preserve">3 </w:t>
      </w:r>
      <w:r>
        <w:rPr>
          <w:rStyle w:val="Bodytext1"/>
          <w:rFonts w:ascii="Times New Roman" w:hAnsi="Times New Roman" w:cs="Times New Roman"/>
          <w:sz w:val="25"/>
          <w:szCs w:val="25"/>
          <w:u w:val="none"/>
        </w:rPr>
        <w:t xml:space="preserve">times. If </w:t>
      </w:r>
      <w:r w:rsidR="00113B3E" w:rsidRPr="00113B3E">
        <w:rPr>
          <w:rStyle w:val="Bodytext1"/>
          <w:rFonts w:ascii="Times New Roman" w:hAnsi="Times New Roman" w:cs="Times New Roman"/>
          <w:sz w:val="25"/>
          <w:szCs w:val="25"/>
          <w:u w:val="none"/>
        </w:rPr>
        <w:t>the</w:t>
      </w:r>
      <w:r w:rsidR="00767391">
        <w:rPr>
          <w:rStyle w:val="Bodytext1"/>
          <w:rFonts w:ascii="Times New Roman" w:hAnsi="Times New Roman" w:cs="Times New Roman"/>
          <w:sz w:val="25"/>
          <w:szCs w:val="25"/>
          <w:u w:val="none"/>
        </w:rPr>
        <w:t xml:space="preserve"> Examining </w:t>
      </w:r>
      <w:r w:rsidR="00113B3E" w:rsidRPr="00113B3E">
        <w:rPr>
          <w:rStyle w:val="Bodytext1"/>
          <w:rFonts w:ascii="Times New Roman" w:hAnsi="Times New Roman" w:cs="Times New Roman"/>
          <w:sz w:val="25"/>
          <w:szCs w:val="25"/>
          <w:u w:val="none"/>
        </w:rPr>
        <w:t>body has pr</w:t>
      </w:r>
      <w:r w:rsidR="00767391">
        <w:rPr>
          <w:rStyle w:val="Bodytext1"/>
          <w:rFonts w:ascii="Times New Roman" w:hAnsi="Times New Roman" w:cs="Times New Roman"/>
          <w:sz w:val="25"/>
          <w:szCs w:val="25"/>
          <w:u w:val="none"/>
        </w:rPr>
        <w:t>oceeded to evaluate the</w:t>
      </w:r>
      <w:r w:rsidR="00767391">
        <w:rPr>
          <w:rStyle w:val="Bodytext1"/>
          <w:rFonts w:ascii="Times New Roman" w:hAnsi="Times New Roman" w:cs="Times New Roman"/>
          <w:sz w:val="25"/>
          <w:szCs w:val="25"/>
          <w:u w:val="none"/>
        </w:rPr>
        <w:tab/>
        <w:t xml:space="preserve">answers </w:t>
      </w:r>
      <w:r w:rsidR="00113B3E" w:rsidRPr="00113B3E">
        <w:rPr>
          <w:rStyle w:val="Bodytext1"/>
          <w:rFonts w:ascii="Times New Roman" w:hAnsi="Times New Roman" w:cs="Times New Roman"/>
          <w:sz w:val="25"/>
          <w:szCs w:val="25"/>
          <w:u w:val="none"/>
        </w:rPr>
        <w:t>on</w:t>
      </w:r>
      <w:r w:rsidR="00767391">
        <w:rPr>
          <w:rStyle w:val="Bodytext1"/>
          <w:rFonts w:ascii="Times New Roman" w:hAnsi="Times New Roman" w:cs="Times New Roman"/>
          <w:sz w:val="25"/>
          <w:szCs w:val="25"/>
          <w:u w:val="none"/>
        </w:rPr>
        <w:t xml:space="preserve"> the </w:t>
      </w:r>
      <w:r w:rsidR="00113B3E" w:rsidRPr="00113B3E">
        <w:rPr>
          <w:rStyle w:val="Bodytext1"/>
          <w:rFonts w:ascii="Times New Roman" w:hAnsi="Times New Roman" w:cs="Times New Roman"/>
          <w:sz w:val="25"/>
          <w:szCs w:val="25"/>
          <w:u w:val="none"/>
        </w:rPr>
        <w:t>basis</w:t>
      </w:r>
      <w:r w:rsidR="00113B3E" w:rsidRPr="00113B3E">
        <w:rPr>
          <w:rStyle w:val="Bodytext1"/>
          <w:rFonts w:ascii="Times New Roman" w:hAnsi="Times New Roman" w:cs="Times New Roman"/>
          <w:sz w:val="25"/>
          <w:szCs w:val="25"/>
          <w:u w:val="none"/>
        </w:rPr>
        <w:tab/>
      </w:r>
      <w:r w:rsidR="00767391">
        <w:rPr>
          <w:rStyle w:val="Bodytext1"/>
          <w:rFonts w:ascii="Times New Roman" w:hAnsi="Times New Roman" w:cs="Times New Roman"/>
          <w:sz w:val="25"/>
          <w:szCs w:val="25"/>
          <w:u w:val="none"/>
        </w:rPr>
        <w:t xml:space="preserve"> of </w:t>
      </w:r>
      <w:r w:rsidR="00113B3E" w:rsidRPr="00113B3E">
        <w:rPr>
          <w:rStyle w:val="Bodytext1"/>
          <w:rFonts w:ascii="Times New Roman" w:hAnsi="Times New Roman" w:cs="Times New Roman"/>
          <w:sz w:val="25"/>
          <w:szCs w:val="25"/>
          <w:u w:val="none"/>
        </w:rPr>
        <w:t>actual</w:t>
      </w:r>
      <w:r w:rsidR="00767391">
        <w:rPr>
          <w:rStyle w:val="Bodytext1"/>
          <w:rFonts w:ascii="Times New Roman" w:hAnsi="Times New Roman" w:cs="Times New Roman"/>
          <w:sz w:val="25"/>
          <w:szCs w:val="25"/>
          <w:u w:val="none"/>
        </w:rPr>
        <w:t xml:space="preserve"> provision of Order XVII Rule</w:t>
      </w:r>
      <w:r w:rsidR="00767391">
        <w:rPr>
          <w:rStyle w:val="Bodytext1"/>
          <w:rFonts w:ascii="Times New Roman" w:hAnsi="Times New Roman" w:cs="Times New Roman"/>
          <w:sz w:val="25"/>
          <w:szCs w:val="25"/>
          <w:u w:val="none"/>
        </w:rPr>
        <w:tab/>
        <w:t xml:space="preserve">1, </w:t>
      </w:r>
      <w:r w:rsidR="00113B3E" w:rsidRPr="00113B3E">
        <w:rPr>
          <w:rStyle w:val="Bodytext1"/>
          <w:rFonts w:ascii="Times New Roman" w:hAnsi="Times New Roman" w:cs="Times New Roman"/>
          <w:sz w:val="25"/>
          <w:szCs w:val="25"/>
          <w:u w:val="none"/>
        </w:rPr>
        <w:t>it</w:t>
      </w:r>
      <w:r w:rsidR="00767391">
        <w:rPr>
          <w:rStyle w:val="Bodytext1"/>
          <w:rFonts w:ascii="Times New Roman" w:hAnsi="Times New Roman" w:cs="Times New Roman"/>
          <w:sz w:val="25"/>
          <w:szCs w:val="25"/>
          <w:u w:val="none"/>
        </w:rPr>
        <w:t xml:space="preserve"> </w:t>
      </w:r>
      <w:r w:rsidR="00113B3E" w:rsidRPr="00113B3E">
        <w:rPr>
          <w:rStyle w:val="Bodytext1"/>
          <w:rFonts w:ascii="Times New Roman" w:hAnsi="Times New Roman" w:cs="Times New Roman"/>
          <w:sz w:val="25"/>
          <w:szCs w:val="25"/>
          <w:u w:val="none"/>
        </w:rPr>
        <w:t>is not a matter where particularly there is no right to revaluation, we are persuaded to interfere. We would defer to the view which the examining body would have taken.</w:t>
      </w:r>
    </w:p>
    <w:p w:rsidR="00767391" w:rsidRDefault="00767391" w:rsidP="00113B3E">
      <w:pPr>
        <w:jc w:val="both"/>
        <w:rPr>
          <w:rStyle w:val="Bodytext1"/>
          <w:rFonts w:ascii="Times New Roman" w:hAnsi="Times New Roman" w:cs="Times New Roman"/>
          <w:sz w:val="25"/>
          <w:szCs w:val="25"/>
          <w:u w:val="none"/>
        </w:rPr>
      </w:pPr>
    </w:p>
    <w:p w:rsidR="00113B3E" w:rsidRDefault="00767391" w:rsidP="00113B3E">
      <w:pPr>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26. The </w:t>
      </w:r>
      <w:r w:rsidR="00113B3E" w:rsidRPr="00113B3E">
        <w:rPr>
          <w:rStyle w:val="Bodytext1"/>
          <w:rFonts w:ascii="Times New Roman" w:hAnsi="Times New Roman" w:cs="Times New Roman"/>
          <w:sz w:val="25"/>
          <w:szCs w:val="25"/>
          <w:u w:val="none"/>
        </w:rPr>
        <w:t>next question is Question No.2 (xviii)</w:t>
      </w:r>
      <w:r>
        <w:rPr>
          <w:rStyle w:val="Bodytext1"/>
          <w:rFonts w:ascii="Times New Roman" w:hAnsi="Times New Roman" w:cs="Times New Roman"/>
          <w:sz w:val="25"/>
          <w:szCs w:val="25"/>
          <w:u w:val="none"/>
        </w:rPr>
        <w:t xml:space="preserve"> </w:t>
      </w:r>
      <w:r w:rsidR="00113B3E" w:rsidRPr="00113B3E">
        <w:rPr>
          <w:rStyle w:val="Bodytext1"/>
          <w:rFonts w:ascii="Times New Roman" w:hAnsi="Times New Roman" w:cs="Times New Roman"/>
          <w:sz w:val="25"/>
          <w:szCs w:val="25"/>
          <w:u w:val="none"/>
        </w:rPr>
        <w:t>which reads as follows:</w:t>
      </w:r>
    </w:p>
    <w:p w:rsidR="00767391" w:rsidRPr="00113B3E" w:rsidRDefault="00767391" w:rsidP="00767391">
      <w:pPr>
        <w:ind w:left="720"/>
        <w:jc w:val="both"/>
        <w:rPr>
          <w:rStyle w:val="Bodytext1"/>
          <w:rFonts w:ascii="Times New Roman" w:hAnsi="Times New Roman" w:cs="Times New Roman"/>
          <w:sz w:val="25"/>
          <w:szCs w:val="25"/>
          <w:u w:val="none"/>
        </w:rPr>
      </w:pPr>
    </w:p>
    <w:p w:rsidR="00113B3E" w:rsidRPr="00113B3E" w:rsidRDefault="00113B3E" w:rsidP="00767391">
      <w:pPr>
        <w:ind w:left="720"/>
        <w:jc w:val="both"/>
        <w:rPr>
          <w:rStyle w:val="Bodytext1"/>
          <w:rFonts w:ascii="Times New Roman" w:hAnsi="Times New Roman" w:cs="Times New Roman"/>
          <w:sz w:val="25"/>
          <w:szCs w:val="25"/>
          <w:u w:val="none"/>
        </w:rPr>
      </w:pPr>
      <w:r w:rsidRPr="00113B3E">
        <w:rPr>
          <w:rStyle w:val="Bodytext1"/>
          <w:rFonts w:ascii="Times New Roman" w:hAnsi="Times New Roman" w:cs="Times New Roman"/>
          <w:sz w:val="25"/>
          <w:szCs w:val="25"/>
          <w:u w:val="none"/>
        </w:rPr>
        <w:t>"Q.No. - 2(xviii) in paper no. - (II)</w:t>
      </w:r>
    </w:p>
    <w:p w:rsidR="00113B3E" w:rsidRPr="00113B3E" w:rsidRDefault="00113B3E" w:rsidP="00767391">
      <w:pPr>
        <w:ind w:left="720"/>
        <w:jc w:val="both"/>
        <w:rPr>
          <w:rStyle w:val="Bodytext1"/>
          <w:rFonts w:ascii="Times New Roman" w:hAnsi="Times New Roman" w:cs="Times New Roman"/>
          <w:sz w:val="25"/>
          <w:szCs w:val="25"/>
          <w:u w:val="none"/>
        </w:rPr>
      </w:pPr>
      <w:r w:rsidRPr="00113B3E">
        <w:rPr>
          <w:rStyle w:val="Bodytext1"/>
          <w:rFonts w:ascii="Times New Roman" w:hAnsi="Times New Roman" w:cs="Times New Roman"/>
          <w:sz w:val="25"/>
          <w:szCs w:val="25"/>
          <w:u w:val="none"/>
        </w:rPr>
        <w:t>The Plaintiff can file an application under section 5 of Limitation Act seeking extension of the period of limitation prescribed (Mark - 1)".</w:t>
      </w:r>
    </w:p>
    <w:p w:rsidR="00113B3E" w:rsidRPr="00113B3E" w:rsidRDefault="00113B3E" w:rsidP="00767391">
      <w:pPr>
        <w:ind w:left="720"/>
        <w:jc w:val="both"/>
        <w:rPr>
          <w:rStyle w:val="Bodytext1"/>
          <w:rFonts w:ascii="Times New Roman" w:hAnsi="Times New Roman" w:cs="Times New Roman"/>
          <w:sz w:val="25"/>
          <w:szCs w:val="25"/>
          <w:u w:val="none"/>
        </w:rPr>
      </w:pPr>
      <w:r w:rsidRPr="00113B3E">
        <w:rPr>
          <w:rStyle w:val="Bodytext1"/>
          <w:rFonts w:ascii="Times New Roman" w:hAnsi="Times New Roman" w:cs="Times New Roman"/>
          <w:sz w:val="25"/>
          <w:szCs w:val="25"/>
          <w:u w:val="none"/>
        </w:rPr>
        <w:t>The choices given are as follows:</w:t>
      </w:r>
    </w:p>
    <w:p w:rsidR="00767391" w:rsidRDefault="00767391" w:rsidP="00767391">
      <w:pPr>
        <w:ind w:left="720"/>
        <w:jc w:val="both"/>
        <w:rPr>
          <w:rStyle w:val="Bodytext1"/>
          <w:rFonts w:ascii="Times New Roman" w:hAnsi="Times New Roman" w:cs="Times New Roman"/>
          <w:sz w:val="25"/>
          <w:szCs w:val="25"/>
          <w:u w:val="none"/>
        </w:rPr>
      </w:pPr>
    </w:p>
    <w:p w:rsidR="00113B3E" w:rsidRPr="00113B3E" w:rsidRDefault="00767391" w:rsidP="00767391">
      <w:pPr>
        <w:ind w:left="720"/>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(a) </w:t>
      </w:r>
      <w:r w:rsidR="00113B3E" w:rsidRPr="00113B3E">
        <w:rPr>
          <w:rStyle w:val="Bodytext1"/>
          <w:rFonts w:ascii="Times New Roman" w:hAnsi="Times New Roman" w:cs="Times New Roman"/>
          <w:sz w:val="25"/>
          <w:szCs w:val="25"/>
          <w:u w:val="none"/>
        </w:rPr>
        <w:t>for filing a suit,</w:t>
      </w:r>
    </w:p>
    <w:p w:rsidR="00767391" w:rsidRDefault="00767391" w:rsidP="00767391">
      <w:pPr>
        <w:ind w:left="720"/>
        <w:jc w:val="both"/>
        <w:rPr>
          <w:rStyle w:val="Bodytext1"/>
          <w:rFonts w:ascii="Times New Roman" w:hAnsi="Times New Roman" w:cs="Times New Roman"/>
          <w:sz w:val="25"/>
          <w:szCs w:val="25"/>
          <w:u w:val="none"/>
        </w:rPr>
      </w:pPr>
    </w:p>
    <w:p w:rsidR="00113B3E" w:rsidRPr="00113B3E" w:rsidRDefault="00767391" w:rsidP="00767391">
      <w:pPr>
        <w:ind w:left="720"/>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(b) </w:t>
      </w:r>
      <w:r w:rsidR="00113B3E" w:rsidRPr="00113B3E">
        <w:rPr>
          <w:rStyle w:val="Bodytext1"/>
          <w:rFonts w:ascii="Times New Roman" w:hAnsi="Times New Roman" w:cs="Times New Roman"/>
          <w:sz w:val="25"/>
          <w:szCs w:val="25"/>
          <w:u w:val="none"/>
        </w:rPr>
        <w:t>for filing an appeal,</w:t>
      </w:r>
    </w:p>
    <w:p w:rsidR="00767391" w:rsidRDefault="00767391" w:rsidP="00767391">
      <w:pPr>
        <w:ind w:left="720"/>
        <w:jc w:val="both"/>
        <w:rPr>
          <w:rStyle w:val="Bodytext1"/>
          <w:rFonts w:ascii="Times New Roman" w:hAnsi="Times New Roman" w:cs="Times New Roman"/>
          <w:sz w:val="25"/>
          <w:szCs w:val="25"/>
          <w:u w:val="none"/>
        </w:rPr>
      </w:pPr>
    </w:p>
    <w:p w:rsidR="00113B3E" w:rsidRPr="00113B3E" w:rsidRDefault="00767391" w:rsidP="00767391">
      <w:pPr>
        <w:ind w:left="720"/>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(c) </w:t>
      </w:r>
      <w:r w:rsidR="00113B3E" w:rsidRPr="00113B3E">
        <w:rPr>
          <w:rStyle w:val="Bodytext1"/>
          <w:rFonts w:ascii="Times New Roman" w:hAnsi="Times New Roman" w:cs="Times New Roman"/>
          <w:sz w:val="25"/>
          <w:szCs w:val="25"/>
          <w:u w:val="none"/>
        </w:rPr>
        <w:t xml:space="preserve"> for filing an application</w:t>
      </w:r>
      <w:r>
        <w:rPr>
          <w:rStyle w:val="Bodytext1"/>
          <w:rFonts w:ascii="Times New Roman" w:hAnsi="Times New Roman" w:cs="Times New Roman"/>
          <w:sz w:val="25"/>
          <w:szCs w:val="25"/>
          <w:u w:val="none"/>
        </w:rPr>
        <w:t xml:space="preserve"> </w:t>
      </w:r>
      <w:r w:rsidR="00113B3E" w:rsidRPr="00113B3E">
        <w:rPr>
          <w:rStyle w:val="Bodytext1"/>
          <w:rFonts w:ascii="Times New Roman" w:hAnsi="Times New Roman" w:cs="Times New Roman"/>
          <w:sz w:val="25"/>
          <w:szCs w:val="25"/>
          <w:u w:val="none"/>
        </w:rPr>
        <w:t>under</w:t>
      </w:r>
      <w:r w:rsidR="00113B3E" w:rsidRPr="00113B3E">
        <w:rPr>
          <w:rStyle w:val="Bodytext1"/>
          <w:rFonts w:ascii="Times New Roman" w:hAnsi="Times New Roman" w:cs="Times New Roman"/>
          <w:sz w:val="25"/>
          <w:szCs w:val="25"/>
          <w:u w:val="none"/>
        </w:rPr>
        <w:tab/>
        <w:t>Order XXI CPC</w:t>
      </w:r>
    </w:p>
    <w:p w:rsidR="00767391" w:rsidRDefault="00767391" w:rsidP="00767391">
      <w:pPr>
        <w:ind w:left="720"/>
        <w:jc w:val="both"/>
        <w:rPr>
          <w:rStyle w:val="Bodytext1"/>
          <w:rFonts w:ascii="Times New Roman" w:hAnsi="Times New Roman" w:cs="Times New Roman"/>
          <w:sz w:val="25"/>
          <w:szCs w:val="25"/>
          <w:u w:val="none"/>
        </w:rPr>
      </w:pPr>
    </w:p>
    <w:p w:rsidR="00113B3E" w:rsidRDefault="00767391" w:rsidP="00767391">
      <w:pPr>
        <w:ind w:left="720"/>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(d) </w:t>
      </w:r>
      <w:r w:rsidR="00113B3E" w:rsidRPr="00113B3E">
        <w:rPr>
          <w:rStyle w:val="Bodytext1"/>
          <w:rFonts w:ascii="Times New Roman" w:hAnsi="Times New Roman" w:cs="Times New Roman"/>
          <w:sz w:val="25"/>
          <w:szCs w:val="25"/>
          <w:u w:val="none"/>
        </w:rPr>
        <w:t>for all the above.</w:t>
      </w:r>
    </w:p>
    <w:p w:rsidR="00767391" w:rsidRPr="00113B3E" w:rsidRDefault="00767391" w:rsidP="00767391">
      <w:pPr>
        <w:ind w:left="720"/>
        <w:jc w:val="both"/>
        <w:rPr>
          <w:rStyle w:val="Bodytext1"/>
          <w:rFonts w:ascii="Times New Roman" w:hAnsi="Times New Roman" w:cs="Times New Roman"/>
          <w:sz w:val="25"/>
          <w:szCs w:val="25"/>
          <w:u w:val="none"/>
        </w:rPr>
      </w:pPr>
    </w:p>
    <w:p w:rsidR="00113B3E" w:rsidRDefault="00767391" w:rsidP="00113B3E">
      <w:pPr>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27. The </w:t>
      </w:r>
      <w:r w:rsidR="00113B3E" w:rsidRPr="00113B3E">
        <w:rPr>
          <w:rStyle w:val="Bodytext1"/>
          <w:rFonts w:ascii="Times New Roman" w:hAnsi="Times New Roman" w:cs="Times New Roman"/>
          <w:sz w:val="25"/>
          <w:szCs w:val="25"/>
          <w:u w:val="none"/>
        </w:rPr>
        <w:t>complaint of the first respondent is that</w:t>
      </w:r>
      <w:r>
        <w:rPr>
          <w:rStyle w:val="Bodytext1"/>
          <w:rFonts w:ascii="Times New Roman" w:hAnsi="Times New Roman" w:cs="Times New Roman"/>
          <w:sz w:val="25"/>
          <w:szCs w:val="25"/>
          <w:u w:val="none"/>
        </w:rPr>
        <w:t xml:space="preserve"> he </w:t>
      </w:r>
      <w:r w:rsidR="00113B3E" w:rsidRPr="00113B3E">
        <w:rPr>
          <w:rStyle w:val="Bodytext1"/>
          <w:rFonts w:ascii="Times New Roman" w:hAnsi="Times New Roman" w:cs="Times New Roman"/>
          <w:sz w:val="25"/>
          <w:szCs w:val="25"/>
          <w:u w:val="none"/>
        </w:rPr>
        <w:t>ticked</w:t>
      </w:r>
      <w:r w:rsidR="00113B3E" w:rsidRPr="00113B3E">
        <w:rPr>
          <w:rStyle w:val="Bodytext1"/>
          <w:rFonts w:ascii="Times New Roman" w:hAnsi="Times New Roman" w:cs="Times New Roman"/>
          <w:sz w:val="25"/>
          <w:szCs w:val="25"/>
          <w:u w:val="none"/>
        </w:rPr>
        <w:tab/>
      </w:r>
      <w:r>
        <w:rPr>
          <w:rStyle w:val="Bodytext1"/>
          <w:rFonts w:ascii="Times New Roman" w:hAnsi="Times New Roman" w:cs="Times New Roman"/>
          <w:sz w:val="25"/>
          <w:szCs w:val="25"/>
          <w:u w:val="none"/>
        </w:rPr>
        <w:t xml:space="preserve"> Answer </w:t>
      </w:r>
      <w:r w:rsidR="00113B3E" w:rsidRPr="00113B3E">
        <w:rPr>
          <w:rStyle w:val="Bodytext1"/>
          <w:rFonts w:ascii="Times New Roman" w:hAnsi="Times New Roman" w:cs="Times New Roman"/>
          <w:sz w:val="25"/>
          <w:szCs w:val="25"/>
          <w:u w:val="none"/>
        </w:rPr>
        <w:t>No.B but he is given</w:t>
      </w:r>
      <w:r>
        <w:rPr>
          <w:rStyle w:val="Bodytext1"/>
          <w:rFonts w:ascii="Times New Roman" w:hAnsi="Times New Roman" w:cs="Times New Roman"/>
          <w:sz w:val="25"/>
          <w:szCs w:val="25"/>
          <w:u w:val="none"/>
        </w:rPr>
        <w:t xml:space="preserve"> </w:t>
      </w:r>
      <w:r w:rsidR="00113B3E" w:rsidRPr="00113B3E">
        <w:rPr>
          <w:rStyle w:val="Bodytext1"/>
          <w:rFonts w:ascii="Times New Roman" w:hAnsi="Times New Roman" w:cs="Times New Roman"/>
          <w:sz w:val="25"/>
          <w:szCs w:val="25"/>
          <w:u w:val="none"/>
        </w:rPr>
        <w:t>cross</w:t>
      </w:r>
      <w:r>
        <w:rPr>
          <w:rStyle w:val="Bodytext1"/>
          <w:rFonts w:ascii="Times New Roman" w:hAnsi="Times New Roman" w:cs="Times New Roman"/>
          <w:sz w:val="25"/>
          <w:szCs w:val="25"/>
          <w:u w:val="none"/>
        </w:rPr>
        <w:t xml:space="preserve"> </w:t>
      </w:r>
      <w:r w:rsidR="00113B3E" w:rsidRPr="00113B3E">
        <w:rPr>
          <w:rStyle w:val="Bodytext1"/>
          <w:rFonts w:ascii="Times New Roman" w:hAnsi="Times New Roman" w:cs="Times New Roman"/>
          <w:sz w:val="25"/>
          <w:szCs w:val="25"/>
          <w:u w:val="none"/>
        </w:rPr>
        <w:t>sign which</w:t>
      </w:r>
      <w:r>
        <w:rPr>
          <w:rStyle w:val="Bodytext1"/>
          <w:rFonts w:ascii="Times New Roman" w:hAnsi="Times New Roman" w:cs="Times New Roman"/>
          <w:sz w:val="25"/>
          <w:szCs w:val="25"/>
          <w:u w:val="none"/>
        </w:rPr>
        <w:t xml:space="preserve"> means </w:t>
      </w:r>
      <w:r w:rsidR="00113B3E" w:rsidRPr="00113B3E">
        <w:rPr>
          <w:rStyle w:val="Bodytext1"/>
          <w:rFonts w:ascii="Times New Roman" w:hAnsi="Times New Roman" w:cs="Times New Roman"/>
          <w:sz w:val="25"/>
          <w:szCs w:val="25"/>
          <w:u w:val="none"/>
        </w:rPr>
        <w:t>his</w:t>
      </w:r>
      <w:r w:rsidR="00113B3E" w:rsidRPr="00113B3E">
        <w:rPr>
          <w:rStyle w:val="Bodytext1"/>
          <w:rFonts w:ascii="Times New Roman" w:hAnsi="Times New Roman" w:cs="Times New Roman"/>
          <w:sz w:val="25"/>
          <w:szCs w:val="25"/>
          <w:u w:val="none"/>
        </w:rPr>
        <w:tab/>
      </w:r>
      <w:r>
        <w:rPr>
          <w:rStyle w:val="Bodytext1"/>
          <w:rFonts w:ascii="Times New Roman" w:hAnsi="Times New Roman" w:cs="Times New Roman"/>
          <w:sz w:val="25"/>
          <w:szCs w:val="25"/>
          <w:u w:val="none"/>
        </w:rPr>
        <w:t xml:space="preserve"> answer </w:t>
      </w:r>
      <w:r w:rsidR="00113B3E" w:rsidRPr="00113B3E">
        <w:rPr>
          <w:rStyle w:val="Bodytext1"/>
          <w:rFonts w:ascii="Times New Roman" w:hAnsi="Times New Roman" w:cs="Times New Roman"/>
          <w:sz w:val="25"/>
          <w:szCs w:val="25"/>
          <w:u w:val="none"/>
        </w:rPr>
        <w:t>is wrong whereas he would</w:t>
      </w:r>
      <w:r w:rsidR="00113B3E" w:rsidRPr="00113B3E">
        <w:rPr>
          <w:rStyle w:val="Bodytext1"/>
          <w:rFonts w:ascii="Times New Roman" w:hAnsi="Times New Roman" w:cs="Times New Roman"/>
          <w:sz w:val="25"/>
          <w:szCs w:val="25"/>
          <w:u w:val="none"/>
        </w:rPr>
        <w:tab/>
        <w:t>contend that</w:t>
      </w:r>
      <w:r>
        <w:rPr>
          <w:rStyle w:val="Bodytext1"/>
          <w:rFonts w:ascii="Times New Roman" w:hAnsi="Times New Roman" w:cs="Times New Roman"/>
          <w:sz w:val="25"/>
          <w:szCs w:val="25"/>
          <w:u w:val="none"/>
        </w:rPr>
        <w:t xml:space="preserve"> </w:t>
      </w:r>
      <w:r w:rsidR="00113B3E" w:rsidRPr="00113B3E">
        <w:rPr>
          <w:rStyle w:val="Bodytext1"/>
          <w:rFonts w:ascii="Times New Roman" w:hAnsi="Times New Roman" w:cs="Times New Roman"/>
          <w:sz w:val="25"/>
          <w:szCs w:val="25"/>
          <w:u w:val="none"/>
        </w:rPr>
        <w:t>all the other answers namely A,C and D were incorrect and it is only B which could possibly be correct.</w:t>
      </w:r>
    </w:p>
    <w:p w:rsidR="00767391" w:rsidRPr="00113B3E" w:rsidRDefault="00767391" w:rsidP="00113B3E">
      <w:pPr>
        <w:jc w:val="both"/>
        <w:rPr>
          <w:rStyle w:val="Bodytext1"/>
          <w:rFonts w:ascii="Times New Roman" w:hAnsi="Times New Roman" w:cs="Times New Roman"/>
          <w:sz w:val="25"/>
          <w:szCs w:val="25"/>
          <w:u w:val="none"/>
        </w:rPr>
      </w:pPr>
    </w:p>
    <w:p w:rsidR="00113B3E" w:rsidRPr="00113B3E" w:rsidRDefault="00767391" w:rsidP="00113B3E">
      <w:pPr>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28. We will </w:t>
      </w:r>
      <w:r w:rsidR="00113B3E" w:rsidRPr="00113B3E">
        <w:rPr>
          <w:rStyle w:val="Bodytext1"/>
          <w:rFonts w:ascii="Times New Roman" w:hAnsi="Times New Roman" w:cs="Times New Roman"/>
          <w:sz w:val="25"/>
          <w:szCs w:val="25"/>
          <w:u w:val="none"/>
        </w:rPr>
        <w:t>proceed</w:t>
      </w:r>
      <w:r w:rsidR="00113B3E" w:rsidRPr="00113B3E">
        <w:rPr>
          <w:rStyle w:val="Bodytext1"/>
          <w:rFonts w:ascii="Times New Roman" w:hAnsi="Times New Roman" w:cs="Times New Roman"/>
          <w:sz w:val="25"/>
          <w:szCs w:val="25"/>
          <w:u w:val="none"/>
        </w:rPr>
        <w:tab/>
        <w:t>on the basis that there is</w:t>
      </w:r>
      <w:r>
        <w:rPr>
          <w:rStyle w:val="Bodytext1"/>
          <w:rFonts w:ascii="Times New Roman" w:hAnsi="Times New Roman" w:cs="Times New Roman"/>
          <w:sz w:val="25"/>
          <w:szCs w:val="25"/>
          <w:u w:val="none"/>
        </w:rPr>
        <w:t xml:space="preserve"> </w:t>
      </w:r>
      <w:r w:rsidR="00113B3E" w:rsidRPr="00113B3E">
        <w:rPr>
          <w:rStyle w:val="Bodytext1"/>
          <w:rFonts w:ascii="Times New Roman" w:hAnsi="Times New Roman" w:cs="Times New Roman"/>
          <w:sz w:val="25"/>
          <w:szCs w:val="25"/>
          <w:u w:val="none"/>
        </w:rPr>
        <w:t>merit in the contention of first respondent. The next question is Question No.3 (xv) in Paper No.2. The question was "Appellate Court cannot allow a party to produce additional evidence." But for the answer given incorrect'. Respondent was given the cross sign and no marks given. Here also we proceed on the basis that first respondent may have legitimate grievance. Finally, there is Question No.1 (xiv) in Paper No.2 which reads as follows:</w:t>
      </w:r>
    </w:p>
    <w:p w:rsidR="00767391" w:rsidRDefault="00767391" w:rsidP="00113B3E">
      <w:pPr>
        <w:jc w:val="both"/>
        <w:rPr>
          <w:rStyle w:val="Bodytext1"/>
          <w:rFonts w:ascii="Times New Roman" w:hAnsi="Times New Roman" w:cs="Times New Roman"/>
          <w:sz w:val="25"/>
          <w:szCs w:val="25"/>
          <w:u w:val="none"/>
        </w:rPr>
      </w:pPr>
    </w:p>
    <w:p w:rsidR="00113B3E" w:rsidRDefault="00113B3E" w:rsidP="00767391">
      <w:pPr>
        <w:ind w:left="720"/>
        <w:jc w:val="both"/>
        <w:rPr>
          <w:rStyle w:val="Bodytext1"/>
          <w:rFonts w:ascii="Times New Roman" w:hAnsi="Times New Roman" w:cs="Times New Roman"/>
          <w:sz w:val="25"/>
          <w:szCs w:val="25"/>
          <w:u w:val="none"/>
        </w:rPr>
      </w:pPr>
      <w:r w:rsidRPr="00113B3E">
        <w:rPr>
          <w:rStyle w:val="Bodytext1"/>
          <w:rFonts w:ascii="Times New Roman" w:hAnsi="Times New Roman" w:cs="Times New Roman"/>
          <w:sz w:val="25"/>
          <w:szCs w:val="25"/>
          <w:u w:val="none"/>
        </w:rPr>
        <w:t xml:space="preserve">"Q.No. - 1(xiv) in paper no. - (II) </w:t>
      </w:r>
      <w:r w:rsidR="00767391">
        <w:rPr>
          <w:rStyle w:val="Bodytext1"/>
          <w:rFonts w:ascii="Times New Roman" w:hAnsi="Times New Roman" w:cs="Times New Roman"/>
          <w:sz w:val="25"/>
          <w:szCs w:val="25"/>
          <w:u w:val="none"/>
        </w:rPr>
        <w:t>Plaintiff</w:t>
      </w:r>
      <w:r w:rsidR="00767391">
        <w:rPr>
          <w:rStyle w:val="Bodytext1"/>
          <w:rFonts w:ascii="Times New Roman" w:hAnsi="Times New Roman" w:cs="Times New Roman"/>
          <w:sz w:val="25"/>
          <w:szCs w:val="25"/>
          <w:u w:val="none"/>
        </w:rPr>
        <w:tab/>
        <w:t xml:space="preserve">sues </w:t>
      </w:r>
      <w:r w:rsidRPr="00113B3E">
        <w:rPr>
          <w:rStyle w:val="Bodytext1"/>
          <w:rFonts w:ascii="Times New Roman" w:hAnsi="Times New Roman" w:cs="Times New Roman"/>
          <w:sz w:val="25"/>
          <w:szCs w:val="25"/>
          <w:u w:val="none"/>
        </w:rPr>
        <w:t>the defendants</w:t>
      </w:r>
      <w:r w:rsidRPr="00113B3E">
        <w:rPr>
          <w:rStyle w:val="Bodytext1"/>
          <w:rFonts w:ascii="Times New Roman" w:hAnsi="Times New Roman" w:cs="Times New Roman"/>
          <w:sz w:val="25"/>
          <w:szCs w:val="25"/>
          <w:u w:val="none"/>
        </w:rPr>
        <w:tab/>
        <w:t>for</w:t>
      </w:r>
      <w:r w:rsidR="00767391">
        <w:rPr>
          <w:rStyle w:val="Bodytext1"/>
          <w:rFonts w:ascii="Times New Roman" w:hAnsi="Times New Roman" w:cs="Times New Roman"/>
          <w:sz w:val="25"/>
          <w:szCs w:val="25"/>
          <w:u w:val="none"/>
        </w:rPr>
        <w:t xml:space="preserve"> </w:t>
      </w:r>
      <w:r w:rsidRPr="00113B3E">
        <w:rPr>
          <w:rStyle w:val="Bodytext1"/>
          <w:rFonts w:ascii="Times New Roman" w:hAnsi="Times New Roman" w:cs="Times New Roman"/>
          <w:sz w:val="25"/>
          <w:szCs w:val="25"/>
          <w:u w:val="none"/>
        </w:rPr>
        <w:t>recovery of Rs. 1,00,000/- in order to prove the case, the plaintiff proved the entries in his books of account showing the defendant to be indebted to him to the said amount (Mark - 3)".</w:t>
      </w:r>
    </w:p>
    <w:p w:rsidR="00767391" w:rsidRPr="00113B3E" w:rsidRDefault="00767391" w:rsidP="00767391">
      <w:pPr>
        <w:ind w:left="720"/>
        <w:jc w:val="both"/>
        <w:rPr>
          <w:rStyle w:val="Bodytext1"/>
          <w:rFonts w:ascii="Times New Roman" w:hAnsi="Times New Roman" w:cs="Times New Roman"/>
          <w:sz w:val="25"/>
          <w:szCs w:val="25"/>
          <w:u w:val="none"/>
        </w:rPr>
      </w:pPr>
    </w:p>
    <w:p w:rsidR="00113B3E" w:rsidRDefault="00767391" w:rsidP="00113B3E">
      <w:pPr>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29. The answer of the petitioner </w:t>
      </w:r>
      <w:r w:rsidR="00113B3E" w:rsidRPr="00113B3E">
        <w:rPr>
          <w:rStyle w:val="Bodytext1"/>
          <w:rFonts w:ascii="Times New Roman" w:hAnsi="Times New Roman" w:cs="Times New Roman"/>
          <w:sz w:val="25"/>
          <w:szCs w:val="25"/>
          <w:u w:val="none"/>
        </w:rPr>
        <w:t>appears to be as</w:t>
      </w:r>
      <w:r>
        <w:rPr>
          <w:rStyle w:val="Bodytext1"/>
          <w:rFonts w:ascii="Times New Roman" w:hAnsi="Times New Roman" w:cs="Times New Roman"/>
          <w:sz w:val="25"/>
          <w:szCs w:val="25"/>
          <w:u w:val="none"/>
        </w:rPr>
        <w:t xml:space="preserve"> </w:t>
      </w:r>
      <w:r w:rsidR="00113B3E" w:rsidRPr="00113B3E">
        <w:rPr>
          <w:rStyle w:val="Bodytext1"/>
          <w:rFonts w:ascii="Times New Roman" w:hAnsi="Times New Roman" w:cs="Times New Roman"/>
          <w:sz w:val="25"/>
          <w:szCs w:val="25"/>
          <w:u w:val="none"/>
        </w:rPr>
        <w:t>follows:</w:t>
      </w:r>
    </w:p>
    <w:p w:rsidR="00767391" w:rsidRPr="00113B3E" w:rsidRDefault="00767391" w:rsidP="00113B3E">
      <w:pPr>
        <w:jc w:val="both"/>
        <w:rPr>
          <w:rStyle w:val="Bodytext1"/>
          <w:rFonts w:ascii="Times New Roman" w:hAnsi="Times New Roman" w:cs="Times New Roman"/>
          <w:sz w:val="25"/>
          <w:szCs w:val="25"/>
          <w:u w:val="none"/>
        </w:rPr>
      </w:pPr>
    </w:p>
    <w:p w:rsidR="00113B3E" w:rsidRDefault="00113B3E" w:rsidP="00767391">
      <w:pPr>
        <w:ind w:left="720"/>
        <w:jc w:val="both"/>
        <w:rPr>
          <w:rStyle w:val="Bodytext1"/>
          <w:rFonts w:ascii="Times New Roman" w:hAnsi="Times New Roman" w:cs="Times New Roman"/>
          <w:sz w:val="25"/>
          <w:szCs w:val="25"/>
          <w:u w:val="none"/>
        </w:rPr>
      </w:pPr>
      <w:r w:rsidRPr="00113B3E">
        <w:rPr>
          <w:rStyle w:val="Bodytext1"/>
          <w:rFonts w:ascii="Times New Roman" w:hAnsi="Times New Roman" w:cs="Times New Roman"/>
          <w:sz w:val="25"/>
          <w:szCs w:val="25"/>
          <w:u w:val="none"/>
        </w:rPr>
        <w:t>"In civil case, the case is proved by preponderance of probabilities.</w:t>
      </w:r>
      <w:r w:rsidR="00767391">
        <w:rPr>
          <w:rStyle w:val="Bodytext1"/>
          <w:rFonts w:ascii="Times New Roman" w:hAnsi="Times New Roman" w:cs="Times New Roman"/>
          <w:sz w:val="25"/>
          <w:szCs w:val="25"/>
          <w:u w:val="none"/>
        </w:rPr>
        <w:t xml:space="preserve"> </w:t>
      </w:r>
      <w:r w:rsidRPr="00113B3E">
        <w:rPr>
          <w:rStyle w:val="Bodytext1"/>
          <w:rFonts w:ascii="Times New Roman" w:hAnsi="Times New Roman" w:cs="Times New Roman"/>
          <w:sz w:val="25"/>
          <w:szCs w:val="25"/>
          <w:u w:val="none"/>
        </w:rPr>
        <w:t>But in the above case, neither written of nor money receipt was proved.</w:t>
      </w:r>
      <w:r w:rsidR="00767391">
        <w:rPr>
          <w:rStyle w:val="Bodytext1"/>
          <w:rFonts w:ascii="Times New Roman" w:hAnsi="Times New Roman" w:cs="Times New Roman"/>
          <w:sz w:val="25"/>
          <w:szCs w:val="25"/>
          <w:u w:val="none"/>
        </w:rPr>
        <w:t xml:space="preserve"> </w:t>
      </w:r>
      <w:r w:rsidRPr="00113B3E">
        <w:rPr>
          <w:rStyle w:val="Bodytext1"/>
          <w:rFonts w:ascii="Times New Roman" w:hAnsi="Times New Roman" w:cs="Times New Roman"/>
          <w:sz w:val="25"/>
          <w:szCs w:val="25"/>
          <w:u w:val="none"/>
        </w:rPr>
        <w:t>So, entries in the Books of account is not sufficient."</w:t>
      </w:r>
    </w:p>
    <w:p w:rsidR="00767391" w:rsidRPr="00113B3E" w:rsidRDefault="00767391" w:rsidP="00113B3E">
      <w:pPr>
        <w:jc w:val="both"/>
        <w:rPr>
          <w:rStyle w:val="Bodytext1"/>
          <w:rFonts w:ascii="Times New Roman" w:hAnsi="Times New Roman" w:cs="Times New Roman"/>
          <w:sz w:val="25"/>
          <w:szCs w:val="25"/>
          <w:u w:val="none"/>
        </w:rPr>
      </w:pPr>
    </w:p>
    <w:p w:rsidR="00113B3E" w:rsidRPr="00113B3E" w:rsidRDefault="00767391" w:rsidP="00113B3E">
      <w:pPr>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30. </w:t>
      </w:r>
      <w:r w:rsidR="00113B3E" w:rsidRPr="00113B3E">
        <w:rPr>
          <w:rStyle w:val="Bodytext1"/>
          <w:rFonts w:ascii="Times New Roman" w:hAnsi="Times New Roman" w:cs="Times New Roman"/>
          <w:sz w:val="25"/>
          <w:szCs w:val="25"/>
          <w:u w:val="none"/>
        </w:rPr>
        <w:t>It is to be noted that it is not an objective type question, the maximum marks are 3. This is not a case even if we proceed on the basis that the answer is correct, marks is to be awarded as such. We noticed that for 5 questions, the respondent No. 1 has been given 1 mark, even though, the maximum is 3 marks. It would appear that awarding full marks is based, not merely, on the correctness of the answer.</w:t>
      </w:r>
    </w:p>
    <w:p w:rsidR="00767391" w:rsidRDefault="00767391" w:rsidP="00113B3E">
      <w:pPr>
        <w:jc w:val="both"/>
        <w:rPr>
          <w:rStyle w:val="Bodytext1"/>
          <w:rFonts w:ascii="Times New Roman" w:hAnsi="Times New Roman" w:cs="Times New Roman"/>
          <w:sz w:val="25"/>
          <w:szCs w:val="25"/>
          <w:u w:val="none"/>
        </w:rPr>
      </w:pPr>
    </w:p>
    <w:p w:rsidR="00113B3E" w:rsidRPr="00113B3E" w:rsidRDefault="00767391" w:rsidP="00113B3E">
      <w:pPr>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31. </w:t>
      </w:r>
      <w:r w:rsidR="00113B3E" w:rsidRPr="00113B3E">
        <w:rPr>
          <w:rStyle w:val="Bodytext1"/>
          <w:rFonts w:ascii="Times New Roman" w:hAnsi="Times New Roman" w:cs="Times New Roman"/>
          <w:sz w:val="25"/>
          <w:szCs w:val="25"/>
          <w:u w:val="none"/>
        </w:rPr>
        <w:t>However, we would like to rest our conclusion on the basis that not being armed with a right given by a provision providing revaluation and in the facts which we have already set out and the reasons we have alluded we would think that the High Court ought not to have allowed the review petition. We may incidentally also notice that the High Court has, on the one hand reasoned that what was covered by the judgment in the writ petition was a complaint related to Paper III.</w:t>
      </w:r>
      <w:r>
        <w:rPr>
          <w:rStyle w:val="Bodytext1"/>
          <w:rFonts w:ascii="Times New Roman" w:hAnsi="Times New Roman" w:cs="Times New Roman"/>
          <w:sz w:val="25"/>
          <w:szCs w:val="25"/>
          <w:u w:val="none"/>
        </w:rPr>
        <w:t xml:space="preserve"> </w:t>
      </w:r>
      <w:r w:rsidR="00113B3E" w:rsidRPr="00113B3E">
        <w:rPr>
          <w:rStyle w:val="Bodytext1"/>
          <w:rFonts w:ascii="Times New Roman" w:hAnsi="Times New Roman" w:cs="Times New Roman"/>
          <w:sz w:val="25"/>
          <w:szCs w:val="25"/>
          <w:u w:val="none"/>
        </w:rPr>
        <w:t>Despite this, the direction is given for evaluation of Paper II and Paper III. It may be true that direction to evaluate Paper III may be a mistake but even if this is treated as Paper No.I &amp; II, the High Court has premised its interference on the premise of answer to Paper No.II. In such circumstances, we allow the appeal and set aside the impugned judgment. The review petition filed before the High Court shall stand dismissed. There shall but no order as to costs.</w:t>
      </w:r>
    </w:p>
    <w:p w:rsidR="001F1FA0" w:rsidRDefault="001F1FA0" w:rsidP="00113B3E">
      <w:pPr>
        <w:jc w:val="both"/>
        <w:rPr>
          <w:rStyle w:val="Bodytext1"/>
          <w:rFonts w:ascii="Times New Roman" w:hAnsi="Times New Roman" w:cs="Times New Roman"/>
          <w:sz w:val="25"/>
          <w:szCs w:val="25"/>
          <w:u w:val="none"/>
        </w:rPr>
      </w:pPr>
    </w:p>
    <w:p w:rsidR="00767391" w:rsidRDefault="00767391" w:rsidP="00113B3E">
      <w:pPr>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Judgment Referred.</w:t>
      </w:r>
    </w:p>
    <w:p w:rsidR="00767391" w:rsidRDefault="00767391" w:rsidP="00767391">
      <w:pPr>
        <w:jc w:val="both"/>
        <w:rPr>
          <w:rStyle w:val="Bodytext1"/>
          <w:rFonts w:ascii="Times New Roman" w:hAnsi="Times New Roman" w:cs="Times New Roman"/>
          <w:sz w:val="25"/>
          <w:szCs w:val="25"/>
          <w:u w:val="none"/>
        </w:rPr>
      </w:pPr>
    </w:p>
    <w:p w:rsidR="00767391" w:rsidRPr="00767391" w:rsidRDefault="00767391" w:rsidP="00767391">
      <w:pPr>
        <w:jc w:val="both"/>
        <w:rPr>
          <w:rStyle w:val="Bodytext1"/>
          <w:rFonts w:ascii="Times New Roman" w:hAnsi="Times New Roman" w:cs="Times New Roman"/>
          <w:i/>
          <w:iCs/>
          <w:sz w:val="20"/>
          <w:szCs w:val="20"/>
          <w:u w:val="none"/>
        </w:rPr>
      </w:pPr>
      <w:r w:rsidRPr="00767391">
        <w:rPr>
          <w:rStyle w:val="Bodytext1"/>
          <w:rFonts w:ascii="Times New Roman" w:hAnsi="Times New Roman" w:cs="Times New Roman"/>
          <w:i/>
          <w:iCs/>
          <w:sz w:val="20"/>
          <w:szCs w:val="20"/>
          <w:u w:val="none"/>
          <w:vertAlign w:val="superscript"/>
        </w:rPr>
        <w:t>1</w:t>
      </w:r>
      <w:r w:rsidRPr="00767391">
        <w:rPr>
          <w:rStyle w:val="Bodytext1"/>
          <w:rFonts w:ascii="Times New Roman" w:hAnsi="Times New Roman" w:cs="Times New Roman"/>
          <w:i/>
          <w:iCs/>
          <w:sz w:val="20"/>
          <w:szCs w:val="20"/>
          <w:u w:val="none"/>
        </w:rPr>
        <w:t>(2001) 5 SCC 0037</w:t>
      </w:r>
    </w:p>
    <w:p w:rsidR="00767391" w:rsidRPr="00767391" w:rsidRDefault="00767391" w:rsidP="00767391">
      <w:pPr>
        <w:jc w:val="both"/>
        <w:rPr>
          <w:rStyle w:val="Bodytext1"/>
          <w:rFonts w:ascii="Times New Roman" w:hAnsi="Times New Roman" w:cs="Times New Roman"/>
          <w:i/>
          <w:iCs/>
          <w:sz w:val="20"/>
          <w:szCs w:val="20"/>
          <w:u w:val="none"/>
        </w:rPr>
      </w:pPr>
      <w:r w:rsidRPr="00767391">
        <w:rPr>
          <w:rStyle w:val="Bodytext1"/>
          <w:rFonts w:ascii="Times New Roman" w:hAnsi="Times New Roman" w:cs="Times New Roman"/>
          <w:i/>
          <w:iCs/>
          <w:sz w:val="20"/>
          <w:szCs w:val="20"/>
          <w:u w:val="none"/>
          <w:vertAlign w:val="superscript"/>
        </w:rPr>
        <w:t>2</w:t>
      </w:r>
      <w:r w:rsidRPr="00767391">
        <w:rPr>
          <w:rStyle w:val="Bodytext1"/>
          <w:rFonts w:ascii="Times New Roman" w:hAnsi="Times New Roman" w:cs="Times New Roman"/>
          <w:i/>
          <w:iCs/>
          <w:sz w:val="20"/>
          <w:szCs w:val="20"/>
          <w:u w:val="none"/>
        </w:rPr>
        <w:t>(2004) 6 SCC 0714</w:t>
      </w:r>
    </w:p>
    <w:p w:rsidR="00767391" w:rsidRPr="00767391" w:rsidRDefault="00767391" w:rsidP="00767391">
      <w:pPr>
        <w:jc w:val="both"/>
        <w:rPr>
          <w:rStyle w:val="Bodytext1"/>
          <w:rFonts w:ascii="Times New Roman" w:hAnsi="Times New Roman" w:cs="Times New Roman"/>
          <w:i/>
          <w:iCs/>
          <w:sz w:val="20"/>
          <w:szCs w:val="20"/>
          <w:u w:val="none"/>
        </w:rPr>
      </w:pPr>
      <w:r w:rsidRPr="00767391">
        <w:rPr>
          <w:rStyle w:val="Bodytext1"/>
          <w:rFonts w:ascii="Times New Roman" w:hAnsi="Times New Roman" w:cs="Times New Roman"/>
          <w:i/>
          <w:iCs/>
          <w:sz w:val="20"/>
          <w:szCs w:val="20"/>
          <w:u w:val="none"/>
          <w:vertAlign w:val="superscript"/>
        </w:rPr>
        <w:t>3</w:t>
      </w:r>
      <w:r w:rsidRPr="00767391">
        <w:rPr>
          <w:rStyle w:val="Bodytext1"/>
          <w:rFonts w:ascii="Times New Roman" w:hAnsi="Times New Roman" w:cs="Times New Roman"/>
          <w:i/>
          <w:iCs/>
          <w:sz w:val="20"/>
          <w:szCs w:val="20"/>
          <w:u w:val="none"/>
        </w:rPr>
        <w:t>(2018) 2) SCC 0357</w:t>
      </w:r>
    </w:p>
    <w:p w:rsidR="00767391" w:rsidRPr="00767391" w:rsidRDefault="00767391" w:rsidP="00767391">
      <w:pPr>
        <w:jc w:val="both"/>
        <w:rPr>
          <w:rStyle w:val="Bodytext1"/>
          <w:rFonts w:ascii="Times New Roman" w:hAnsi="Times New Roman" w:cs="Times New Roman"/>
          <w:i/>
          <w:iCs/>
          <w:sz w:val="20"/>
          <w:szCs w:val="20"/>
          <w:u w:val="none"/>
        </w:rPr>
      </w:pPr>
      <w:r w:rsidRPr="00767391">
        <w:rPr>
          <w:rStyle w:val="Bodytext1"/>
          <w:rFonts w:ascii="Times New Roman" w:hAnsi="Times New Roman" w:cs="Times New Roman"/>
          <w:i/>
          <w:iCs/>
          <w:sz w:val="20"/>
          <w:szCs w:val="20"/>
          <w:u w:val="none"/>
          <w:vertAlign w:val="superscript"/>
        </w:rPr>
        <w:t>4</w:t>
      </w:r>
      <w:r w:rsidRPr="00767391">
        <w:rPr>
          <w:rStyle w:val="Bodytext1"/>
          <w:rFonts w:ascii="Times New Roman" w:hAnsi="Times New Roman" w:cs="Times New Roman"/>
          <w:i/>
          <w:iCs/>
          <w:sz w:val="20"/>
          <w:szCs w:val="20"/>
          <w:u w:val="none"/>
        </w:rPr>
        <w:t>(2001) 5 SCC 0037</w:t>
      </w:r>
    </w:p>
    <w:p w:rsidR="00767391" w:rsidRPr="00767391" w:rsidRDefault="00767391" w:rsidP="00767391">
      <w:pPr>
        <w:jc w:val="both"/>
        <w:rPr>
          <w:rStyle w:val="Bodytext1"/>
          <w:rFonts w:ascii="Times New Roman" w:hAnsi="Times New Roman" w:cs="Times New Roman"/>
          <w:i/>
          <w:iCs/>
          <w:sz w:val="20"/>
          <w:szCs w:val="20"/>
          <w:u w:val="none"/>
        </w:rPr>
      </w:pPr>
      <w:r w:rsidRPr="00767391">
        <w:rPr>
          <w:rStyle w:val="Bodytext1"/>
          <w:rFonts w:ascii="Times New Roman" w:hAnsi="Times New Roman" w:cs="Times New Roman"/>
          <w:i/>
          <w:iCs/>
          <w:sz w:val="20"/>
          <w:szCs w:val="20"/>
          <w:u w:val="none"/>
          <w:vertAlign w:val="superscript"/>
        </w:rPr>
        <w:t>5</w:t>
      </w:r>
      <w:r w:rsidRPr="00767391">
        <w:rPr>
          <w:rStyle w:val="Bodytext1"/>
          <w:rFonts w:ascii="Times New Roman" w:hAnsi="Times New Roman" w:cs="Times New Roman"/>
          <w:i/>
          <w:iCs/>
          <w:sz w:val="20"/>
          <w:szCs w:val="20"/>
          <w:u w:val="none"/>
        </w:rPr>
        <w:t>(2011) 4 SCC 0602</w:t>
      </w:r>
    </w:p>
    <w:p w:rsidR="00767391" w:rsidRPr="00767391" w:rsidRDefault="00767391" w:rsidP="00767391">
      <w:pPr>
        <w:jc w:val="both"/>
        <w:rPr>
          <w:rStyle w:val="Bodytext1"/>
          <w:rFonts w:ascii="Times New Roman" w:hAnsi="Times New Roman" w:cs="Times New Roman"/>
          <w:i/>
          <w:iCs/>
          <w:sz w:val="20"/>
          <w:szCs w:val="20"/>
          <w:u w:val="none"/>
        </w:rPr>
      </w:pPr>
      <w:r w:rsidRPr="00767391">
        <w:rPr>
          <w:rStyle w:val="Bodytext1"/>
          <w:rFonts w:ascii="Times New Roman" w:hAnsi="Times New Roman" w:cs="Times New Roman"/>
          <w:i/>
          <w:iCs/>
          <w:sz w:val="20"/>
          <w:szCs w:val="20"/>
          <w:u w:val="none"/>
          <w:vertAlign w:val="superscript"/>
        </w:rPr>
        <w:t>6</w:t>
      </w:r>
      <w:r w:rsidRPr="00767391">
        <w:rPr>
          <w:rStyle w:val="Bodytext1"/>
          <w:rFonts w:ascii="Times New Roman" w:hAnsi="Times New Roman" w:cs="Times New Roman"/>
          <w:i/>
          <w:iCs/>
          <w:sz w:val="20"/>
          <w:szCs w:val="20"/>
          <w:u w:val="none"/>
        </w:rPr>
        <w:t>(2010) 6 SCC 0759</w:t>
      </w:r>
    </w:p>
    <w:p w:rsidR="00767391" w:rsidRPr="00767391" w:rsidRDefault="00767391" w:rsidP="00767391">
      <w:pPr>
        <w:jc w:val="both"/>
        <w:rPr>
          <w:rStyle w:val="Bodytext1"/>
          <w:rFonts w:ascii="Times New Roman" w:hAnsi="Times New Roman" w:cs="Times New Roman"/>
          <w:i/>
          <w:iCs/>
          <w:sz w:val="20"/>
          <w:szCs w:val="20"/>
          <w:u w:val="none"/>
        </w:rPr>
      </w:pPr>
      <w:r w:rsidRPr="00767391">
        <w:rPr>
          <w:rStyle w:val="Bodytext1"/>
          <w:rFonts w:ascii="Times New Roman" w:hAnsi="Times New Roman" w:cs="Times New Roman"/>
          <w:i/>
          <w:iCs/>
          <w:sz w:val="20"/>
          <w:szCs w:val="20"/>
          <w:u w:val="none"/>
          <w:vertAlign w:val="superscript"/>
        </w:rPr>
        <w:t>7</w:t>
      </w:r>
      <w:r w:rsidRPr="00767391">
        <w:rPr>
          <w:rStyle w:val="Bodytext1"/>
          <w:rFonts w:ascii="Times New Roman" w:hAnsi="Times New Roman" w:cs="Times New Roman"/>
          <w:i/>
          <w:iCs/>
          <w:sz w:val="20"/>
          <w:szCs w:val="20"/>
          <w:u w:val="none"/>
        </w:rPr>
        <w:t>(1984) 4 SCC 0027</w:t>
      </w:r>
    </w:p>
    <w:p w:rsidR="00767391" w:rsidRPr="00767391" w:rsidRDefault="00767391" w:rsidP="00767391">
      <w:pPr>
        <w:jc w:val="both"/>
        <w:rPr>
          <w:rStyle w:val="Bodytext1"/>
          <w:rFonts w:ascii="Times New Roman" w:hAnsi="Times New Roman" w:cs="Times New Roman"/>
          <w:i/>
          <w:iCs/>
          <w:sz w:val="20"/>
          <w:szCs w:val="20"/>
          <w:u w:val="none"/>
        </w:rPr>
      </w:pPr>
      <w:r w:rsidRPr="00767391">
        <w:rPr>
          <w:rStyle w:val="Bodytext1"/>
          <w:rFonts w:ascii="Times New Roman" w:hAnsi="Times New Roman" w:cs="Times New Roman"/>
          <w:i/>
          <w:iCs/>
          <w:sz w:val="20"/>
          <w:szCs w:val="20"/>
          <w:u w:val="none"/>
          <w:vertAlign w:val="superscript"/>
        </w:rPr>
        <w:t>8</w:t>
      </w:r>
      <w:r w:rsidRPr="00767391">
        <w:rPr>
          <w:rStyle w:val="Bodytext1"/>
          <w:rFonts w:ascii="Times New Roman" w:hAnsi="Times New Roman" w:cs="Times New Roman"/>
          <w:i/>
          <w:iCs/>
          <w:sz w:val="20"/>
          <w:szCs w:val="20"/>
          <w:u w:val="none"/>
        </w:rPr>
        <w:t>(2014) 14 SCC 0523</w:t>
      </w:r>
    </w:p>
    <w:p w:rsidR="00767391" w:rsidRPr="00767391" w:rsidRDefault="00767391" w:rsidP="00767391">
      <w:pPr>
        <w:jc w:val="both"/>
        <w:rPr>
          <w:rStyle w:val="Bodytext1"/>
          <w:rFonts w:ascii="Times New Roman" w:hAnsi="Times New Roman" w:cs="Times New Roman"/>
          <w:i/>
          <w:iCs/>
          <w:sz w:val="20"/>
          <w:szCs w:val="20"/>
          <w:u w:val="none"/>
        </w:rPr>
      </w:pPr>
      <w:r w:rsidRPr="00767391">
        <w:rPr>
          <w:rStyle w:val="Bodytext1"/>
          <w:rFonts w:ascii="Times New Roman" w:hAnsi="Times New Roman" w:cs="Times New Roman"/>
          <w:i/>
          <w:iCs/>
          <w:sz w:val="20"/>
          <w:szCs w:val="20"/>
          <w:u w:val="none"/>
          <w:vertAlign w:val="superscript"/>
        </w:rPr>
        <w:t>9</w:t>
      </w:r>
      <w:r w:rsidRPr="00767391">
        <w:rPr>
          <w:rStyle w:val="Bodytext1"/>
          <w:rFonts w:ascii="Times New Roman" w:hAnsi="Times New Roman" w:cs="Times New Roman"/>
          <w:i/>
          <w:iCs/>
          <w:sz w:val="20"/>
          <w:szCs w:val="20"/>
          <w:u w:val="none"/>
        </w:rPr>
        <w:t>(2004) 6 SCC 0714</w:t>
      </w:r>
    </w:p>
    <w:p w:rsidR="00767391" w:rsidRPr="00767391" w:rsidRDefault="00767391" w:rsidP="00767391">
      <w:pPr>
        <w:jc w:val="both"/>
        <w:rPr>
          <w:rStyle w:val="Bodytext1"/>
          <w:rFonts w:ascii="Times New Roman" w:hAnsi="Times New Roman" w:cs="Times New Roman"/>
          <w:i/>
          <w:iCs/>
          <w:sz w:val="20"/>
          <w:szCs w:val="20"/>
          <w:u w:val="none"/>
        </w:rPr>
      </w:pPr>
      <w:r w:rsidRPr="00767391">
        <w:rPr>
          <w:rStyle w:val="Bodytext1"/>
          <w:rFonts w:ascii="Times New Roman" w:hAnsi="Times New Roman" w:cs="Times New Roman"/>
          <w:i/>
          <w:iCs/>
          <w:sz w:val="20"/>
          <w:szCs w:val="20"/>
          <w:u w:val="none"/>
          <w:vertAlign w:val="superscript"/>
        </w:rPr>
        <w:t>10</w:t>
      </w:r>
      <w:r w:rsidRPr="00767391">
        <w:rPr>
          <w:rStyle w:val="Bodytext1"/>
          <w:rFonts w:ascii="Times New Roman" w:hAnsi="Times New Roman" w:cs="Times New Roman"/>
          <w:i/>
          <w:iCs/>
          <w:sz w:val="20"/>
          <w:szCs w:val="20"/>
          <w:u w:val="none"/>
        </w:rPr>
        <w:t>(1984) 4 SCC 0027</w:t>
      </w:r>
    </w:p>
    <w:p w:rsidR="00767391" w:rsidRPr="00767391" w:rsidRDefault="00767391" w:rsidP="00767391">
      <w:pPr>
        <w:jc w:val="both"/>
        <w:rPr>
          <w:rStyle w:val="Bodytext1"/>
          <w:rFonts w:ascii="Times New Roman" w:hAnsi="Times New Roman" w:cs="Times New Roman"/>
          <w:i/>
          <w:iCs/>
          <w:sz w:val="20"/>
          <w:szCs w:val="20"/>
          <w:u w:val="none"/>
        </w:rPr>
      </w:pPr>
      <w:r w:rsidRPr="00767391">
        <w:rPr>
          <w:rStyle w:val="Bodytext1"/>
          <w:rFonts w:ascii="Times New Roman" w:hAnsi="Times New Roman" w:cs="Times New Roman"/>
          <w:i/>
          <w:iCs/>
          <w:sz w:val="20"/>
          <w:szCs w:val="20"/>
          <w:u w:val="none"/>
          <w:vertAlign w:val="superscript"/>
        </w:rPr>
        <w:t>11</w:t>
      </w:r>
      <w:r w:rsidRPr="00767391">
        <w:rPr>
          <w:rStyle w:val="Bodytext1"/>
          <w:rFonts w:ascii="Times New Roman" w:hAnsi="Times New Roman" w:cs="Times New Roman"/>
          <w:i/>
          <w:iCs/>
          <w:sz w:val="20"/>
          <w:szCs w:val="20"/>
          <w:u w:val="none"/>
        </w:rPr>
        <w:t>(2004) 13 SCC 0383</w:t>
      </w:r>
    </w:p>
    <w:p w:rsidR="00767391" w:rsidRPr="00767391" w:rsidRDefault="00767391" w:rsidP="00767391">
      <w:pPr>
        <w:jc w:val="both"/>
        <w:rPr>
          <w:rStyle w:val="Bodytext1"/>
          <w:rFonts w:ascii="Times New Roman" w:hAnsi="Times New Roman" w:cs="Times New Roman"/>
          <w:i/>
          <w:iCs/>
          <w:sz w:val="20"/>
          <w:szCs w:val="20"/>
          <w:u w:val="none"/>
        </w:rPr>
      </w:pPr>
      <w:r w:rsidRPr="00767391">
        <w:rPr>
          <w:rStyle w:val="Bodytext1"/>
          <w:rFonts w:ascii="Times New Roman" w:hAnsi="Times New Roman" w:cs="Times New Roman"/>
          <w:i/>
          <w:iCs/>
          <w:sz w:val="20"/>
          <w:szCs w:val="20"/>
          <w:u w:val="none"/>
          <w:vertAlign w:val="superscript"/>
        </w:rPr>
        <w:t>12</w:t>
      </w:r>
      <w:r w:rsidRPr="00767391">
        <w:rPr>
          <w:rStyle w:val="Bodytext1"/>
          <w:rFonts w:ascii="Times New Roman" w:hAnsi="Times New Roman" w:cs="Times New Roman"/>
          <w:i/>
          <w:iCs/>
          <w:sz w:val="20"/>
          <w:szCs w:val="20"/>
          <w:u w:val="none"/>
        </w:rPr>
        <w:t>(2018) 2 SCC 0357</w:t>
      </w:r>
    </w:p>
    <w:p w:rsidR="00767391" w:rsidRPr="00767391" w:rsidRDefault="00767391" w:rsidP="00767391">
      <w:pPr>
        <w:jc w:val="both"/>
        <w:rPr>
          <w:rStyle w:val="Bodytext1"/>
          <w:rFonts w:ascii="Times New Roman" w:hAnsi="Times New Roman" w:cs="Times New Roman"/>
          <w:sz w:val="20"/>
          <w:szCs w:val="20"/>
          <w:u w:val="none"/>
        </w:rPr>
      </w:pPr>
    </w:p>
    <w:p w:rsidR="00767391" w:rsidRDefault="00767391" w:rsidP="00113B3E">
      <w:pPr>
        <w:jc w:val="both"/>
        <w:rPr>
          <w:rStyle w:val="Bodytext1"/>
          <w:rFonts w:ascii="Times New Roman" w:hAnsi="Times New Roman" w:cs="Times New Roman"/>
          <w:sz w:val="25"/>
          <w:szCs w:val="25"/>
          <w:u w:val="none"/>
        </w:rPr>
      </w:pPr>
    </w:p>
    <w:p w:rsidR="00767391" w:rsidRDefault="00767391" w:rsidP="00113B3E">
      <w:pPr>
        <w:jc w:val="both"/>
        <w:rPr>
          <w:rStyle w:val="Bodytext1"/>
          <w:rFonts w:ascii="Times New Roman" w:hAnsi="Times New Roman" w:cs="Times New Roman"/>
          <w:sz w:val="25"/>
          <w:szCs w:val="25"/>
          <w:u w:val="none"/>
        </w:rPr>
      </w:pPr>
    </w:p>
    <w:p w:rsidR="00767391" w:rsidRPr="00113B3E" w:rsidRDefault="00767391" w:rsidP="00113B3E">
      <w:pPr>
        <w:jc w:val="both"/>
        <w:rPr>
          <w:szCs w:val="25"/>
        </w:rPr>
      </w:pPr>
    </w:p>
    <w:sectPr w:rsidR="00767391" w:rsidRPr="00113B3E" w:rsidSect="001D2CA4">
      <w:headerReference w:type="default" r:id="rId8"/>
      <w:headerReference w:type="first" r:id="rId9"/>
      <w:type w:val="continuous"/>
      <w:pgSz w:w="12240" w:h="15840"/>
      <w:pgMar w:top="1439" w:right="1531" w:bottom="709" w:left="155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7D37" w:rsidRDefault="00AA7D37" w:rsidP="001D2CA4">
      <w:r>
        <w:separator/>
      </w:r>
    </w:p>
  </w:endnote>
  <w:endnote w:type="continuationSeparator" w:id="1">
    <w:p w:rsidR="00AA7D37" w:rsidRDefault="00AA7D37"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7D37" w:rsidRDefault="00AA7D37"/>
  </w:footnote>
  <w:footnote w:type="continuationSeparator" w:id="1">
    <w:p w:rsidR="00AA7D37" w:rsidRDefault="00AA7D3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827381">
    <w:pPr>
      <w:rPr>
        <w:sz w:val="2"/>
        <w:szCs w:val="2"/>
      </w:rPr>
    </w:pPr>
    <w:r w:rsidRPr="00827381">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827381">
                <w:pPr>
                  <w:pStyle w:val="Headerorfooter0"/>
                  <w:shd w:val="clear" w:color="auto" w:fill="auto"/>
                  <w:spacing w:line="240" w:lineRule="auto"/>
                  <w:jc w:val="left"/>
                </w:pPr>
                <w:fldSimple w:instr=" PAGE \* MERGEFORMAT ">
                  <w:r w:rsidR="00AA7D37" w:rsidRPr="00AA7D37">
                    <w:rPr>
                      <w:rStyle w:val="Headerorfooter1"/>
                      <w:noProof/>
                    </w:rPr>
                    <w:t>1</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827381">
    <w:pPr>
      <w:rPr>
        <w:sz w:val="2"/>
        <w:szCs w:val="2"/>
      </w:rPr>
    </w:pPr>
    <w:r w:rsidRPr="00827381">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827381">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5122"/>
    <o:shapelayout v:ext="edit">
      <o:idmap v:ext="edit" data="1"/>
    </o:shapelayout>
  </w:hdrShapeDefaults>
  <w:footnotePr>
    <w:footnote w:id="0"/>
    <w:footnote w:id="1"/>
  </w:footnotePr>
  <w:endnotePr>
    <w:endnote w:id="0"/>
    <w:endnote w:id="1"/>
  </w:endnotePr>
  <w:compat>
    <w:doNotExpandShiftReturn/>
  </w:compat>
  <w:rsids>
    <w:rsidRoot w:val="001D2CA4"/>
    <w:rsid w:val="00113B3E"/>
    <w:rsid w:val="001D2CA4"/>
    <w:rsid w:val="001F1FA0"/>
    <w:rsid w:val="002E64CF"/>
    <w:rsid w:val="0045104F"/>
    <w:rsid w:val="00767391"/>
    <w:rsid w:val="007B56C7"/>
    <w:rsid w:val="007E7E9B"/>
    <w:rsid w:val="00827381"/>
    <w:rsid w:val="00A52255"/>
    <w:rsid w:val="00AA7D37"/>
    <w:rsid w:val="00BD469B"/>
    <w:rsid w:val="00D474F9"/>
    <w:rsid w:val="00E17FC9"/>
    <w:rsid w:val="00E617F4"/>
    <w:rsid w:val="00F06C6F"/>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paragraph" w:styleId="ListParagraph">
    <w:name w:val="List Paragraph"/>
    <w:basedOn w:val="Normal"/>
    <w:uiPriority w:val="34"/>
    <w:qFormat/>
    <w:rsid w:val="00113B3E"/>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A1D9-9054-4218-8B5E-46CA5469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9</Pages>
  <Words>5467</Words>
  <Characters>31168</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dcterms:created xsi:type="dcterms:W3CDTF">2019-02-09T12:12:00Z</dcterms:created>
  <dcterms:modified xsi:type="dcterms:W3CDTF">2019-02-09T12:12:00Z</dcterms:modified>
</cp:coreProperties>
</file>