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F82" w:rsidRDefault="00603F82">
      <w:pPr>
        <w:spacing w:line="276" w:lineRule="exact"/>
        <w:rPr>
          <w:sz w:val="24"/>
          <w:szCs w:val="24"/>
        </w:rPr>
      </w:pPr>
    </w:p>
    <w:p w:rsidR="00603F82" w:rsidRDefault="0031649C">
      <w:pPr>
        <w:jc w:val="right"/>
        <w:rPr>
          <w:sz w:val="20"/>
          <w:szCs w:val="20"/>
        </w:rPr>
      </w:pPr>
      <w:r>
        <w:rPr>
          <w:rFonts w:eastAsia="Times New Roman"/>
          <w:b/>
          <w:bCs/>
          <w:color w:val="00000A"/>
          <w:sz w:val="28"/>
          <w:szCs w:val="28"/>
          <w:u w:val="single"/>
        </w:rPr>
        <w:t>REPORTABLE</w:t>
      </w:r>
    </w:p>
    <w:p w:rsidR="00603F82" w:rsidRDefault="00603F82">
      <w:pPr>
        <w:spacing w:line="322" w:lineRule="exact"/>
        <w:rPr>
          <w:sz w:val="24"/>
          <w:szCs w:val="24"/>
        </w:rPr>
      </w:pPr>
    </w:p>
    <w:p w:rsidR="00603F82" w:rsidRDefault="0031649C">
      <w:pPr>
        <w:jc w:val="center"/>
        <w:rPr>
          <w:sz w:val="20"/>
          <w:szCs w:val="20"/>
        </w:rPr>
      </w:pPr>
      <w:r>
        <w:rPr>
          <w:rFonts w:eastAsia="Times New Roman"/>
          <w:b/>
          <w:bCs/>
          <w:color w:val="00000A"/>
          <w:sz w:val="28"/>
          <w:szCs w:val="28"/>
        </w:rPr>
        <w:t>IN THE SUPREME COURT OF INDIA</w:t>
      </w:r>
    </w:p>
    <w:p w:rsidR="00603F82" w:rsidRDefault="00603F82">
      <w:pPr>
        <w:spacing w:line="316" w:lineRule="exact"/>
        <w:rPr>
          <w:sz w:val="24"/>
          <w:szCs w:val="24"/>
        </w:rPr>
      </w:pPr>
    </w:p>
    <w:p w:rsidR="00603F82" w:rsidRDefault="0031649C">
      <w:pPr>
        <w:jc w:val="center"/>
        <w:rPr>
          <w:sz w:val="20"/>
          <w:szCs w:val="20"/>
        </w:rPr>
      </w:pPr>
      <w:r>
        <w:rPr>
          <w:rFonts w:ascii="Arial" w:eastAsia="Arial" w:hAnsi="Arial" w:cs="Arial"/>
          <w:b/>
          <w:bCs/>
          <w:color w:val="00000A"/>
          <w:sz w:val="28"/>
          <w:szCs w:val="28"/>
        </w:rPr>
        <w:t>CIVIL APPELLATE JURISDICTION</w:t>
      </w:r>
    </w:p>
    <w:p w:rsidR="00603F82" w:rsidRDefault="00603F82">
      <w:pPr>
        <w:spacing w:line="200" w:lineRule="exact"/>
        <w:rPr>
          <w:sz w:val="24"/>
          <w:szCs w:val="24"/>
        </w:rPr>
      </w:pPr>
    </w:p>
    <w:p w:rsidR="00603F82" w:rsidRDefault="00603F82">
      <w:pPr>
        <w:spacing w:line="260" w:lineRule="exact"/>
        <w:rPr>
          <w:sz w:val="24"/>
          <w:szCs w:val="24"/>
        </w:rPr>
      </w:pPr>
    </w:p>
    <w:p w:rsidR="00603F82" w:rsidRDefault="0031649C">
      <w:pPr>
        <w:jc w:val="center"/>
        <w:rPr>
          <w:sz w:val="20"/>
          <w:szCs w:val="20"/>
        </w:rPr>
      </w:pPr>
      <w:r>
        <w:rPr>
          <w:rFonts w:ascii="Arial" w:eastAsia="Arial" w:hAnsi="Arial" w:cs="Arial"/>
          <w:b/>
          <w:bCs/>
          <w:color w:val="00000A"/>
          <w:sz w:val="28"/>
          <w:szCs w:val="28"/>
          <w:u w:val="single"/>
        </w:rPr>
        <w:t>CIVIL APPEAL NOS. 2476-2477 OF 2019</w:t>
      </w:r>
    </w:p>
    <w:p w:rsidR="00603F82" w:rsidRDefault="0031649C">
      <w:pPr>
        <w:jc w:val="center"/>
        <w:rPr>
          <w:sz w:val="20"/>
          <w:szCs w:val="20"/>
        </w:rPr>
      </w:pPr>
      <w:r>
        <w:rPr>
          <w:rFonts w:ascii="Arial" w:eastAsia="Arial" w:hAnsi="Arial" w:cs="Arial"/>
          <w:b/>
          <w:bCs/>
          <w:color w:val="00000A"/>
          <w:sz w:val="28"/>
          <w:szCs w:val="28"/>
        </w:rPr>
        <w:t>(ARISING OUT OF SLP (C) NOS. 31521-31522 OF 2017)</w:t>
      </w:r>
    </w:p>
    <w:p w:rsidR="00603F82" w:rsidRDefault="00603F82">
      <w:pPr>
        <w:spacing w:line="200" w:lineRule="exact"/>
        <w:rPr>
          <w:sz w:val="24"/>
          <w:szCs w:val="24"/>
        </w:rPr>
      </w:pPr>
    </w:p>
    <w:p w:rsidR="00603F82" w:rsidRDefault="00603F82">
      <w:pPr>
        <w:spacing w:line="200" w:lineRule="exact"/>
        <w:rPr>
          <w:sz w:val="24"/>
          <w:szCs w:val="24"/>
        </w:rPr>
      </w:pPr>
    </w:p>
    <w:p w:rsidR="00603F82" w:rsidRDefault="00603F82">
      <w:pPr>
        <w:spacing w:line="247" w:lineRule="exact"/>
        <w:rPr>
          <w:sz w:val="24"/>
          <w:szCs w:val="24"/>
        </w:rPr>
      </w:pPr>
    </w:p>
    <w:p w:rsidR="00603F82" w:rsidRDefault="0031649C">
      <w:pPr>
        <w:tabs>
          <w:tab w:val="left" w:pos="6120"/>
        </w:tabs>
        <w:rPr>
          <w:sz w:val="20"/>
          <w:szCs w:val="20"/>
        </w:rPr>
      </w:pPr>
      <w:r>
        <w:rPr>
          <w:rFonts w:ascii="Arial" w:eastAsia="Arial" w:hAnsi="Arial" w:cs="Arial"/>
          <w:color w:val="00000A"/>
          <w:sz w:val="28"/>
          <w:szCs w:val="28"/>
        </w:rPr>
        <w:t>M.R. KRISHNA MURTHI</w:t>
      </w:r>
      <w:r>
        <w:rPr>
          <w:sz w:val="20"/>
          <w:szCs w:val="20"/>
        </w:rPr>
        <w:tab/>
      </w:r>
      <w:r>
        <w:rPr>
          <w:rFonts w:ascii="Arial" w:eastAsia="Arial" w:hAnsi="Arial" w:cs="Arial"/>
          <w:color w:val="00000A"/>
          <w:sz w:val="27"/>
          <w:szCs w:val="27"/>
        </w:rPr>
        <w:t>.....APPELLANT(S)</w:t>
      </w:r>
    </w:p>
    <w:p w:rsidR="00603F82" w:rsidRDefault="00603F82">
      <w:pPr>
        <w:spacing w:line="322" w:lineRule="exact"/>
        <w:rPr>
          <w:sz w:val="24"/>
          <w:szCs w:val="24"/>
        </w:rPr>
      </w:pPr>
    </w:p>
    <w:p w:rsidR="00603F82" w:rsidRDefault="0031649C">
      <w:pPr>
        <w:ind w:left="2840"/>
        <w:rPr>
          <w:sz w:val="20"/>
          <w:szCs w:val="20"/>
        </w:rPr>
      </w:pPr>
      <w:r>
        <w:rPr>
          <w:rFonts w:ascii="Arial" w:eastAsia="Arial" w:hAnsi="Arial" w:cs="Arial"/>
          <w:color w:val="00000A"/>
          <w:sz w:val="28"/>
          <w:szCs w:val="28"/>
        </w:rPr>
        <w:t>VERSUS</w:t>
      </w:r>
    </w:p>
    <w:p w:rsidR="00603F82" w:rsidRDefault="00603F82">
      <w:pPr>
        <w:spacing w:line="322" w:lineRule="exact"/>
        <w:rPr>
          <w:sz w:val="24"/>
          <w:szCs w:val="24"/>
        </w:rPr>
      </w:pPr>
    </w:p>
    <w:p w:rsidR="00603F82" w:rsidRDefault="0031649C">
      <w:pPr>
        <w:tabs>
          <w:tab w:val="left" w:pos="5800"/>
        </w:tabs>
        <w:rPr>
          <w:sz w:val="20"/>
          <w:szCs w:val="20"/>
        </w:rPr>
      </w:pPr>
      <w:r>
        <w:rPr>
          <w:rFonts w:ascii="Arial" w:eastAsia="Arial" w:hAnsi="Arial" w:cs="Arial"/>
          <w:color w:val="00000A"/>
          <w:sz w:val="28"/>
          <w:szCs w:val="28"/>
        </w:rPr>
        <w:t>THE NEW INDIA ASSURANCE CO. LTD.</w:t>
      </w:r>
      <w:r>
        <w:rPr>
          <w:sz w:val="20"/>
          <w:szCs w:val="20"/>
        </w:rPr>
        <w:tab/>
      </w:r>
      <w:r>
        <w:rPr>
          <w:rFonts w:ascii="Arial" w:eastAsia="Arial" w:hAnsi="Arial" w:cs="Arial"/>
          <w:color w:val="00000A"/>
          <w:sz w:val="27"/>
          <w:szCs w:val="27"/>
        </w:rPr>
        <w:t>.....RESPONDENT(S)</w:t>
      </w:r>
    </w:p>
    <w:p w:rsidR="00603F82" w:rsidRDefault="0031649C">
      <w:pPr>
        <w:rPr>
          <w:sz w:val="20"/>
          <w:szCs w:val="20"/>
        </w:rPr>
      </w:pPr>
      <w:r>
        <w:rPr>
          <w:rFonts w:ascii="Arial" w:eastAsia="Arial" w:hAnsi="Arial" w:cs="Arial"/>
          <w:color w:val="00000A"/>
          <w:sz w:val="28"/>
          <w:szCs w:val="28"/>
        </w:rPr>
        <w:t>&amp; OTHERS</w:t>
      </w:r>
    </w:p>
    <w:p w:rsidR="00603F82" w:rsidRDefault="00603F82">
      <w:pPr>
        <w:spacing w:line="200" w:lineRule="exact"/>
        <w:rPr>
          <w:sz w:val="24"/>
          <w:szCs w:val="24"/>
        </w:rPr>
      </w:pPr>
    </w:p>
    <w:p w:rsidR="00603F82" w:rsidRDefault="00603F82">
      <w:pPr>
        <w:spacing w:line="391" w:lineRule="exact"/>
        <w:rPr>
          <w:sz w:val="24"/>
          <w:szCs w:val="24"/>
        </w:rPr>
      </w:pPr>
    </w:p>
    <w:p w:rsidR="00603F82" w:rsidRDefault="0031649C">
      <w:pPr>
        <w:jc w:val="center"/>
        <w:rPr>
          <w:sz w:val="20"/>
          <w:szCs w:val="20"/>
        </w:rPr>
      </w:pPr>
      <w:r>
        <w:rPr>
          <w:rFonts w:ascii="Arial" w:eastAsia="Arial" w:hAnsi="Arial" w:cs="Arial"/>
          <w:b/>
          <w:bCs/>
          <w:color w:val="00000A"/>
          <w:sz w:val="36"/>
          <w:szCs w:val="36"/>
          <w:u w:val="single"/>
        </w:rPr>
        <w:t>J U D G M E N T</w:t>
      </w:r>
    </w:p>
    <w:p w:rsidR="00603F82" w:rsidRDefault="00603F82">
      <w:pPr>
        <w:spacing w:line="330" w:lineRule="exact"/>
        <w:rPr>
          <w:sz w:val="24"/>
          <w:szCs w:val="24"/>
        </w:rPr>
      </w:pPr>
    </w:p>
    <w:p w:rsidR="00603F82" w:rsidRDefault="0031649C">
      <w:pPr>
        <w:rPr>
          <w:sz w:val="20"/>
          <w:szCs w:val="20"/>
        </w:rPr>
      </w:pPr>
      <w:r>
        <w:rPr>
          <w:rFonts w:ascii="Arial" w:eastAsia="Arial" w:hAnsi="Arial" w:cs="Arial"/>
          <w:b/>
          <w:bCs/>
          <w:color w:val="00000A"/>
          <w:sz w:val="28"/>
          <w:szCs w:val="28"/>
          <w:u w:val="single"/>
        </w:rPr>
        <w:t>A.K. SIKRI, J.</w:t>
      </w:r>
    </w:p>
    <w:p w:rsidR="00603F82" w:rsidRDefault="00603F82">
      <w:pPr>
        <w:spacing w:line="325" w:lineRule="exact"/>
        <w:rPr>
          <w:sz w:val="24"/>
          <w:szCs w:val="24"/>
        </w:rPr>
      </w:pPr>
    </w:p>
    <w:p w:rsidR="00603F82" w:rsidRDefault="0031649C">
      <w:pPr>
        <w:ind w:left="1420"/>
        <w:rPr>
          <w:sz w:val="20"/>
          <w:szCs w:val="20"/>
        </w:rPr>
      </w:pPr>
      <w:r>
        <w:rPr>
          <w:rFonts w:ascii="Arial" w:eastAsia="Arial" w:hAnsi="Arial" w:cs="Arial"/>
          <w:color w:val="00000A"/>
          <w:sz w:val="28"/>
          <w:szCs w:val="28"/>
        </w:rPr>
        <w:t>Leave granted.</w:t>
      </w:r>
    </w:p>
    <w:p w:rsidR="00603F82" w:rsidRDefault="00603F82">
      <w:pPr>
        <w:spacing w:line="200" w:lineRule="exact"/>
        <w:rPr>
          <w:sz w:val="24"/>
          <w:szCs w:val="24"/>
        </w:rPr>
      </w:pPr>
    </w:p>
    <w:p w:rsidR="00603F82" w:rsidRDefault="00603F82">
      <w:pPr>
        <w:spacing w:line="200" w:lineRule="exact"/>
        <w:rPr>
          <w:sz w:val="24"/>
          <w:szCs w:val="24"/>
        </w:rPr>
      </w:pPr>
    </w:p>
    <w:p w:rsidR="00603F82" w:rsidRDefault="00603F82">
      <w:pPr>
        <w:spacing w:line="253" w:lineRule="exact"/>
        <w:rPr>
          <w:sz w:val="24"/>
          <w:szCs w:val="24"/>
        </w:rPr>
      </w:pPr>
    </w:p>
    <w:p w:rsidR="00603F82" w:rsidRDefault="0031649C">
      <w:pPr>
        <w:numPr>
          <w:ilvl w:val="0"/>
          <w:numId w:val="1"/>
        </w:numPr>
        <w:tabs>
          <w:tab w:val="left" w:pos="1418"/>
        </w:tabs>
        <w:spacing w:line="480" w:lineRule="auto"/>
        <w:ind w:left="720" w:hanging="362"/>
        <w:jc w:val="both"/>
        <w:rPr>
          <w:rFonts w:eastAsia="Times New Roman"/>
          <w:sz w:val="28"/>
          <w:szCs w:val="28"/>
        </w:rPr>
      </w:pPr>
      <w:r>
        <w:rPr>
          <w:rFonts w:eastAsia="Times New Roman"/>
          <w:sz w:val="28"/>
          <w:szCs w:val="28"/>
        </w:rPr>
        <w:t>The appellant herein, who is a practicing advocate, had suffered in nasty accident at the young age of 18 years. He was a student at that time studying in</w:t>
      </w:r>
    </w:p>
    <w:p w:rsidR="00603F82" w:rsidRDefault="0031649C">
      <w:pPr>
        <w:spacing w:line="484" w:lineRule="auto"/>
        <w:ind w:left="720"/>
        <w:jc w:val="both"/>
        <w:rPr>
          <w:sz w:val="20"/>
          <w:szCs w:val="20"/>
        </w:rPr>
      </w:pPr>
      <w:r>
        <w:rPr>
          <w:rFonts w:eastAsia="Times New Roman"/>
          <w:sz w:val="28"/>
          <w:szCs w:val="28"/>
        </w:rPr>
        <w:t xml:space="preserve">Modern School, </w:t>
      </w:r>
      <w:r>
        <w:rPr>
          <w:rFonts w:eastAsia="Times New Roman"/>
          <w:sz w:val="28"/>
          <w:szCs w:val="28"/>
        </w:rPr>
        <w:t>Delhi. It was 26</w:t>
      </w:r>
      <w:r>
        <w:rPr>
          <w:rFonts w:eastAsia="Times New Roman"/>
          <w:sz w:val="16"/>
          <w:szCs w:val="16"/>
        </w:rPr>
        <w:t>th</w:t>
      </w:r>
      <w:r>
        <w:rPr>
          <w:rFonts w:eastAsia="Times New Roman"/>
          <w:sz w:val="28"/>
          <w:szCs w:val="28"/>
        </w:rPr>
        <w:t xml:space="preserve"> May, 1988. He was travelling along with his mother from Delhi to Mussoorie to celebrate his 18</w:t>
      </w:r>
      <w:r>
        <w:rPr>
          <w:rFonts w:eastAsia="Times New Roman"/>
          <w:sz w:val="16"/>
          <w:szCs w:val="16"/>
        </w:rPr>
        <w:t>th</w:t>
      </w:r>
      <w:r>
        <w:rPr>
          <w:rFonts w:eastAsia="Times New Roman"/>
          <w:sz w:val="28"/>
          <w:szCs w:val="28"/>
        </w:rPr>
        <w:t xml:space="preserve"> birthday falling on 27</w:t>
      </w:r>
      <w:r>
        <w:rPr>
          <w:rFonts w:eastAsia="Times New Roman"/>
          <w:sz w:val="16"/>
          <w:szCs w:val="16"/>
        </w:rPr>
        <w:t>th</w:t>
      </w:r>
      <w:r>
        <w:rPr>
          <w:rFonts w:eastAsia="Times New Roman"/>
          <w:sz w:val="28"/>
          <w:szCs w:val="28"/>
        </w:rPr>
        <w:t xml:space="preserve"> May, 1988. On Delhi-Dehradun highway the accident took place in which his entire left leg was crushed. He was rushe</w:t>
      </w:r>
      <w:r>
        <w:rPr>
          <w:rFonts w:eastAsia="Times New Roman"/>
          <w:sz w:val="28"/>
          <w:szCs w:val="28"/>
        </w:rPr>
        <w:t>d to the hospital and his hospitalization continued for over two months. He had to undergo surgery for which he was operated on 31</w:t>
      </w:r>
      <w:r>
        <w:rPr>
          <w:rFonts w:eastAsia="Times New Roman"/>
          <w:sz w:val="16"/>
          <w:szCs w:val="16"/>
        </w:rPr>
        <w:t>st</w:t>
      </w:r>
      <w:r>
        <w:rPr>
          <w:rFonts w:eastAsia="Times New Roman"/>
          <w:sz w:val="28"/>
          <w:szCs w:val="28"/>
        </w:rPr>
        <w:t xml:space="preserve"> May, 1988. Though, the appellant was discharged from the hospital after two months, his treatment continued for over 6 year</w:t>
      </w:r>
      <w:r>
        <w:rPr>
          <w:rFonts w:eastAsia="Times New Roman"/>
          <w:sz w:val="28"/>
          <w:szCs w:val="28"/>
        </w:rPr>
        <w:t>s, during which period he had to undergo further operations. In all, three surgeries were</w:t>
      </w:r>
    </w:p>
    <w:p w:rsidR="00603F82" w:rsidRDefault="00603F82">
      <w:pPr>
        <w:sectPr w:rsidR="00603F82" w:rsidSect="00C335BB">
          <w:footerReference w:type="default" r:id="rId7"/>
          <w:pgSz w:w="11900" w:h="16840"/>
          <w:pgMar w:top="764" w:right="900" w:bottom="233" w:left="1280" w:header="720" w:footer="720" w:gutter="0"/>
          <w:cols w:space="720" w:equalWidth="0">
            <w:col w:w="9720"/>
          </w:cols>
          <w:docGrid w:linePitch="299"/>
        </w:sectPr>
      </w:pPr>
    </w:p>
    <w:p w:rsidR="00603F82" w:rsidRDefault="0031649C">
      <w:pPr>
        <w:ind w:right="160"/>
        <w:jc w:val="center"/>
        <w:rPr>
          <w:sz w:val="20"/>
          <w:szCs w:val="20"/>
        </w:rPr>
      </w:pPr>
      <w:bookmarkStart w:id="0" w:name="page2"/>
      <w:bookmarkEnd w:id="0"/>
      <w:r>
        <w:rPr>
          <w:rFonts w:eastAsia="Times New Roman"/>
          <w:color w:val="00000A"/>
          <w:sz w:val="24"/>
          <w:szCs w:val="24"/>
        </w:rPr>
        <w:lastRenderedPageBreak/>
        <w:t>2</w:t>
      </w:r>
    </w:p>
    <w:p w:rsidR="00603F82" w:rsidRDefault="00603F82">
      <w:pPr>
        <w:spacing w:line="282" w:lineRule="exact"/>
        <w:rPr>
          <w:sz w:val="20"/>
          <w:szCs w:val="20"/>
        </w:rPr>
      </w:pPr>
    </w:p>
    <w:p w:rsidR="00603F82" w:rsidRDefault="0031649C">
      <w:pPr>
        <w:spacing w:line="486" w:lineRule="auto"/>
        <w:ind w:left="560"/>
        <w:jc w:val="both"/>
        <w:rPr>
          <w:sz w:val="20"/>
          <w:szCs w:val="20"/>
        </w:rPr>
      </w:pPr>
      <w:r>
        <w:rPr>
          <w:rFonts w:eastAsia="Times New Roman"/>
          <w:sz w:val="28"/>
          <w:szCs w:val="28"/>
        </w:rPr>
        <w:t xml:space="preserve">performed. First, for putting plates and screws, another for removal of plates and screws wherein doctor discovered that he could not remove </w:t>
      </w:r>
      <w:r>
        <w:rPr>
          <w:rFonts w:eastAsia="Times New Roman"/>
          <w:sz w:val="28"/>
          <w:szCs w:val="28"/>
        </w:rPr>
        <w:t>the plates and screws of femur bone. The result is that even today the said screws and plates in the femur bone remain planted. This exposes him to the risk of another fracture anytime. The third operation was for removal of a lump in the right leg which h</w:t>
      </w:r>
      <w:r>
        <w:rPr>
          <w:rFonts w:eastAsia="Times New Roman"/>
          <w:sz w:val="28"/>
          <w:szCs w:val="28"/>
        </w:rPr>
        <w:t>ad developed after the accident and had grown over the years.</w:t>
      </w:r>
    </w:p>
    <w:p w:rsidR="00603F82" w:rsidRDefault="00603F82">
      <w:pPr>
        <w:spacing w:line="274" w:lineRule="exact"/>
        <w:rPr>
          <w:sz w:val="20"/>
          <w:szCs w:val="20"/>
        </w:rPr>
      </w:pPr>
    </w:p>
    <w:p w:rsidR="00603F82" w:rsidRDefault="0031649C">
      <w:pPr>
        <w:numPr>
          <w:ilvl w:val="0"/>
          <w:numId w:val="2"/>
        </w:numPr>
        <w:tabs>
          <w:tab w:val="left" w:pos="560"/>
        </w:tabs>
        <w:spacing w:line="488" w:lineRule="auto"/>
        <w:ind w:left="560" w:hanging="362"/>
        <w:jc w:val="both"/>
        <w:rPr>
          <w:rFonts w:eastAsia="Times New Roman"/>
          <w:sz w:val="28"/>
          <w:szCs w:val="28"/>
        </w:rPr>
      </w:pPr>
      <w:r>
        <w:rPr>
          <w:rFonts w:eastAsia="Times New Roman"/>
          <w:sz w:val="28"/>
          <w:szCs w:val="28"/>
        </w:rPr>
        <w:t xml:space="preserve">As per the appellant, the net result of the aforesaid accident of such severity is that he is suffering permanent disability (pain and difficulty in locomotion) even today. This disability is </w:t>
      </w:r>
      <w:r>
        <w:rPr>
          <w:rFonts w:eastAsia="Times New Roman"/>
          <w:sz w:val="28"/>
          <w:szCs w:val="28"/>
        </w:rPr>
        <w:t>certified by the District Government Hospital, Muzaffarnagar at 40%, as per the disability certificate dated 10</w:t>
      </w:r>
      <w:r>
        <w:rPr>
          <w:rFonts w:eastAsia="Times New Roman"/>
          <w:sz w:val="16"/>
          <w:szCs w:val="16"/>
        </w:rPr>
        <w:t>th</w:t>
      </w:r>
      <w:r>
        <w:rPr>
          <w:rFonts w:eastAsia="Times New Roman"/>
          <w:sz w:val="28"/>
          <w:szCs w:val="28"/>
        </w:rPr>
        <w:t xml:space="preserve"> December, 2005 (Exh. PW-4/103).</w:t>
      </w:r>
    </w:p>
    <w:p w:rsidR="00603F82" w:rsidRDefault="00603F82">
      <w:pPr>
        <w:spacing w:line="268" w:lineRule="exact"/>
        <w:rPr>
          <w:rFonts w:eastAsia="Times New Roman"/>
          <w:sz w:val="28"/>
          <w:szCs w:val="28"/>
        </w:rPr>
      </w:pPr>
    </w:p>
    <w:p w:rsidR="00603F82" w:rsidRDefault="0031649C">
      <w:pPr>
        <w:numPr>
          <w:ilvl w:val="0"/>
          <w:numId w:val="2"/>
        </w:numPr>
        <w:tabs>
          <w:tab w:val="left" w:pos="560"/>
        </w:tabs>
        <w:spacing w:line="483" w:lineRule="auto"/>
        <w:ind w:left="560" w:hanging="362"/>
        <w:jc w:val="both"/>
        <w:rPr>
          <w:rFonts w:eastAsia="Times New Roman"/>
          <w:sz w:val="28"/>
          <w:szCs w:val="28"/>
        </w:rPr>
      </w:pPr>
      <w:r>
        <w:rPr>
          <w:rFonts w:eastAsia="Times New Roman"/>
          <w:sz w:val="28"/>
          <w:szCs w:val="28"/>
        </w:rPr>
        <w:t>The appellant filed an application claiming compensation before Motor Accidents Claims Tribunal (MACT), Muzaf</w:t>
      </w:r>
      <w:r>
        <w:rPr>
          <w:rFonts w:eastAsia="Times New Roman"/>
          <w:sz w:val="28"/>
          <w:szCs w:val="28"/>
        </w:rPr>
        <w:t>farnagar, U.P. as the accident took place in the area within the jurisdiction of the said MACT. However, on his application for transfer of the said claim petition, this Court passed orders dated 12</w:t>
      </w:r>
      <w:r>
        <w:rPr>
          <w:rFonts w:eastAsia="Times New Roman"/>
          <w:sz w:val="16"/>
          <w:szCs w:val="16"/>
        </w:rPr>
        <w:t>th</w:t>
      </w:r>
      <w:r>
        <w:rPr>
          <w:rFonts w:eastAsia="Times New Roman"/>
          <w:sz w:val="28"/>
          <w:szCs w:val="28"/>
        </w:rPr>
        <w:t xml:space="preserve"> January, 1998 transferring the case to MACT, Patiala Ho</w:t>
      </w:r>
      <w:r>
        <w:rPr>
          <w:rFonts w:eastAsia="Times New Roman"/>
          <w:sz w:val="28"/>
          <w:szCs w:val="28"/>
        </w:rPr>
        <w:t>use, New Delhi. The MACT, after conclusion of the trial, rendered its award dated 23</w:t>
      </w:r>
      <w:r>
        <w:rPr>
          <w:rFonts w:eastAsia="Times New Roman"/>
          <w:sz w:val="16"/>
          <w:szCs w:val="16"/>
        </w:rPr>
        <w:t>rd</w:t>
      </w:r>
      <w:r>
        <w:rPr>
          <w:rFonts w:eastAsia="Times New Roman"/>
          <w:sz w:val="28"/>
          <w:szCs w:val="28"/>
        </w:rPr>
        <w:t xml:space="preserve"> May, 2007 attributing negligence to the driver of the ambassador car which had hit the vehicle in which the appellant was travelling. As the accident occurred due to the</w:t>
      </w:r>
      <w:r>
        <w:rPr>
          <w:rFonts w:eastAsia="Times New Roman"/>
          <w:sz w:val="28"/>
          <w:szCs w:val="28"/>
        </w:rPr>
        <w:t xml:space="preserve"> negligence of the said driver (Respondent no. 4 in MACT case), and the offending vehicle was insured with Respondent no. 1, namely, New India</w:t>
      </w:r>
    </w:p>
    <w:p w:rsidR="00603F82" w:rsidRDefault="00603F82">
      <w:pPr>
        <w:sectPr w:rsidR="00603F82">
          <w:pgSz w:w="11900" w:h="16840"/>
          <w:pgMar w:top="764" w:right="900" w:bottom="746" w:left="1440" w:header="0" w:footer="0" w:gutter="0"/>
          <w:cols w:space="720" w:equalWidth="0">
            <w:col w:w="9560"/>
          </w:cols>
        </w:sectPr>
      </w:pPr>
    </w:p>
    <w:p w:rsidR="00603F82" w:rsidRDefault="0031649C">
      <w:pPr>
        <w:ind w:right="160"/>
        <w:jc w:val="center"/>
        <w:rPr>
          <w:sz w:val="20"/>
          <w:szCs w:val="20"/>
        </w:rPr>
      </w:pPr>
      <w:bookmarkStart w:id="1" w:name="page3"/>
      <w:bookmarkEnd w:id="1"/>
      <w:r>
        <w:rPr>
          <w:rFonts w:eastAsia="Times New Roman"/>
          <w:color w:val="00000A"/>
          <w:sz w:val="24"/>
          <w:szCs w:val="24"/>
        </w:rPr>
        <w:t>3</w:t>
      </w:r>
    </w:p>
    <w:p w:rsidR="00603F82" w:rsidRDefault="00603F82">
      <w:pPr>
        <w:spacing w:line="282" w:lineRule="exact"/>
        <w:rPr>
          <w:sz w:val="20"/>
          <w:szCs w:val="20"/>
        </w:rPr>
      </w:pPr>
    </w:p>
    <w:p w:rsidR="00603F82" w:rsidRDefault="0031649C">
      <w:pPr>
        <w:spacing w:line="480" w:lineRule="auto"/>
        <w:ind w:left="560" w:right="20"/>
        <w:jc w:val="both"/>
        <w:rPr>
          <w:sz w:val="20"/>
          <w:szCs w:val="20"/>
        </w:rPr>
      </w:pPr>
      <w:r>
        <w:rPr>
          <w:rFonts w:eastAsia="Times New Roman"/>
          <w:sz w:val="28"/>
          <w:szCs w:val="28"/>
        </w:rPr>
        <w:t>Assurance Company Limited, the liability was fastened on the Insurance Company, the driver</w:t>
      </w:r>
      <w:r>
        <w:rPr>
          <w:rFonts w:eastAsia="Times New Roman"/>
          <w:sz w:val="28"/>
          <w:szCs w:val="28"/>
        </w:rPr>
        <w:t xml:space="preserve"> of the vehicle as well as the owner of the vehicle who also arrayed as respondents. The MACT, thereafter, dealt with the issue of quantum of compensation and awarded a sum of Rs. 8,48,000/-, the breakup of which is as under:</w:t>
      </w:r>
    </w:p>
    <w:tbl>
      <w:tblPr>
        <w:tblW w:w="0" w:type="auto"/>
        <w:tblInd w:w="1260" w:type="dxa"/>
        <w:tblLayout w:type="fixed"/>
        <w:tblCellMar>
          <w:left w:w="0" w:type="dxa"/>
          <w:right w:w="0" w:type="dxa"/>
        </w:tblCellMar>
        <w:tblLook w:val="04A0"/>
      </w:tblPr>
      <w:tblGrid>
        <w:gridCol w:w="2120"/>
        <w:gridCol w:w="1120"/>
        <w:gridCol w:w="1700"/>
      </w:tblGrid>
      <w:tr w:rsidR="00603F82">
        <w:trPr>
          <w:trHeight w:val="300"/>
        </w:trPr>
        <w:tc>
          <w:tcPr>
            <w:tcW w:w="2120" w:type="dxa"/>
            <w:vAlign w:val="bottom"/>
          </w:tcPr>
          <w:p w:rsidR="00603F82" w:rsidRDefault="0031649C">
            <w:pPr>
              <w:rPr>
                <w:sz w:val="20"/>
                <w:szCs w:val="20"/>
              </w:rPr>
            </w:pPr>
            <w:r>
              <w:rPr>
                <w:rFonts w:eastAsia="Times New Roman"/>
                <w:w w:val="99"/>
                <w:sz w:val="26"/>
                <w:szCs w:val="26"/>
              </w:rPr>
              <w:t>"Pain and sufferings</w:t>
            </w:r>
          </w:p>
        </w:tc>
        <w:tc>
          <w:tcPr>
            <w:tcW w:w="2820" w:type="dxa"/>
            <w:gridSpan w:val="2"/>
            <w:vAlign w:val="bottom"/>
          </w:tcPr>
          <w:p w:rsidR="00603F82" w:rsidRDefault="0031649C">
            <w:pPr>
              <w:ind w:left="720"/>
              <w:rPr>
                <w:sz w:val="20"/>
                <w:szCs w:val="20"/>
              </w:rPr>
            </w:pPr>
            <w:r>
              <w:rPr>
                <w:rFonts w:eastAsia="Times New Roman"/>
                <w:sz w:val="26"/>
                <w:szCs w:val="26"/>
              </w:rPr>
              <w:t>Rs.50,000/-</w:t>
            </w:r>
          </w:p>
        </w:tc>
      </w:tr>
      <w:tr w:rsidR="00603F82">
        <w:trPr>
          <w:trHeight w:val="298"/>
        </w:trPr>
        <w:tc>
          <w:tcPr>
            <w:tcW w:w="2120" w:type="dxa"/>
            <w:vAlign w:val="bottom"/>
          </w:tcPr>
          <w:p w:rsidR="00603F82" w:rsidRDefault="0031649C">
            <w:pPr>
              <w:rPr>
                <w:sz w:val="20"/>
                <w:szCs w:val="20"/>
              </w:rPr>
            </w:pPr>
            <w:r>
              <w:rPr>
                <w:rFonts w:eastAsia="Times New Roman"/>
                <w:sz w:val="26"/>
                <w:szCs w:val="26"/>
              </w:rPr>
              <w:t>Medicines</w:t>
            </w:r>
          </w:p>
        </w:tc>
        <w:tc>
          <w:tcPr>
            <w:tcW w:w="1120" w:type="dxa"/>
            <w:vAlign w:val="bottom"/>
          </w:tcPr>
          <w:p w:rsidR="00603F82" w:rsidRDefault="00603F82">
            <w:pPr>
              <w:rPr>
                <w:sz w:val="24"/>
                <w:szCs w:val="24"/>
              </w:rPr>
            </w:pPr>
          </w:p>
        </w:tc>
        <w:tc>
          <w:tcPr>
            <w:tcW w:w="1700" w:type="dxa"/>
            <w:vAlign w:val="bottom"/>
          </w:tcPr>
          <w:p w:rsidR="00603F82" w:rsidRDefault="0031649C">
            <w:pPr>
              <w:ind w:left="300"/>
              <w:rPr>
                <w:sz w:val="20"/>
                <w:szCs w:val="20"/>
              </w:rPr>
            </w:pPr>
            <w:r>
              <w:rPr>
                <w:rFonts w:eastAsia="Times New Roman"/>
                <w:w w:val="97"/>
                <w:sz w:val="26"/>
                <w:szCs w:val="26"/>
              </w:rPr>
              <w:t>Rs.2,10,000/-</w:t>
            </w:r>
          </w:p>
        </w:tc>
      </w:tr>
      <w:tr w:rsidR="00603F82">
        <w:trPr>
          <w:trHeight w:val="300"/>
        </w:trPr>
        <w:tc>
          <w:tcPr>
            <w:tcW w:w="2120" w:type="dxa"/>
            <w:vAlign w:val="bottom"/>
          </w:tcPr>
          <w:p w:rsidR="00603F82" w:rsidRDefault="0031649C">
            <w:pPr>
              <w:rPr>
                <w:sz w:val="20"/>
                <w:szCs w:val="20"/>
              </w:rPr>
            </w:pPr>
            <w:r>
              <w:rPr>
                <w:rFonts w:eastAsia="Times New Roman"/>
                <w:sz w:val="26"/>
                <w:szCs w:val="26"/>
              </w:rPr>
              <w:t>Special Diet</w:t>
            </w:r>
          </w:p>
        </w:tc>
        <w:tc>
          <w:tcPr>
            <w:tcW w:w="1120" w:type="dxa"/>
            <w:vAlign w:val="bottom"/>
          </w:tcPr>
          <w:p w:rsidR="00603F82" w:rsidRDefault="00603F82">
            <w:pPr>
              <w:rPr>
                <w:sz w:val="24"/>
                <w:szCs w:val="24"/>
              </w:rPr>
            </w:pPr>
          </w:p>
        </w:tc>
        <w:tc>
          <w:tcPr>
            <w:tcW w:w="1700" w:type="dxa"/>
            <w:vAlign w:val="bottom"/>
          </w:tcPr>
          <w:p w:rsidR="00603F82" w:rsidRDefault="0031649C">
            <w:pPr>
              <w:ind w:left="300"/>
              <w:rPr>
                <w:sz w:val="20"/>
                <w:szCs w:val="20"/>
              </w:rPr>
            </w:pPr>
            <w:r>
              <w:rPr>
                <w:rFonts w:eastAsia="Times New Roman"/>
                <w:sz w:val="26"/>
                <w:szCs w:val="26"/>
              </w:rPr>
              <w:t>Rs.15,000/-</w:t>
            </w:r>
          </w:p>
        </w:tc>
      </w:tr>
      <w:tr w:rsidR="00603F82">
        <w:trPr>
          <w:trHeight w:val="298"/>
        </w:trPr>
        <w:tc>
          <w:tcPr>
            <w:tcW w:w="2120" w:type="dxa"/>
            <w:vAlign w:val="bottom"/>
          </w:tcPr>
          <w:p w:rsidR="00603F82" w:rsidRDefault="0031649C">
            <w:pPr>
              <w:rPr>
                <w:sz w:val="20"/>
                <w:szCs w:val="20"/>
              </w:rPr>
            </w:pPr>
            <w:r>
              <w:rPr>
                <w:rFonts w:eastAsia="Times New Roman"/>
                <w:sz w:val="26"/>
                <w:szCs w:val="26"/>
              </w:rPr>
              <w:t>Conveyance</w:t>
            </w:r>
          </w:p>
        </w:tc>
        <w:tc>
          <w:tcPr>
            <w:tcW w:w="2820" w:type="dxa"/>
            <w:gridSpan w:val="2"/>
            <w:vAlign w:val="bottom"/>
          </w:tcPr>
          <w:p w:rsidR="00603F82" w:rsidRDefault="0031649C">
            <w:pPr>
              <w:ind w:left="720"/>
              <w:rPr>
                <w:sz w:val="20"/>
                <w:szCs w:val="20"/>
              </w:rPr>
            </w:pPr>
            <w:r>
              <w:rPr>
                <w:rFonts w:eastAsia="Times New Roman"/>
                <w:sz w:val="26"/>
                <w:szCs w:val="26"/>
              </w:rPr>
              <w:t>Rs.15,000/-</w:t>
            </w:r>
          </w:p>
        </w:tc>
      </w:tr>
      <w:tr w:rsidR="00603F82">
        <w:trPr>
          <w:trHeight w:val="300"/>
        </w:trPr>
        <w:tc>
          <w:tcPr>
            <w:tcW w:w="2120" w:type="dxa"/>
            <w:vAlign w:val="bottom"/>
          </w:tcPr>
          <w:p w:rsidR="00603F82" w:rsidRDefault="0031649C">
            <w:pPr>
              <w:rPr>
                <w:sz w:val="20"/>
                <w:szCs w:val="20"/>
              </w:rPr>
            </w:pPr>
            <w:r>
              <w:rPr>
                <w:rFonts w:eastAsia="Times New Roman"/>
                <w:sz w:val="26"/>
                <w:szCs w:val="26"/>
              </w:rPr>
              <w:t>Compensation on</w:t>
            </w:r>
          </w:p>
        </w:tc>
        <w:tc>
          <w:tcPr>
            <w:tcW w:w="1120" w:type="dxa"/>
            <w:vAlign w:val="bottom"/>
          </w:tcPr>
          <w:p w:rsidR="00603F82" w:rsidRDefault="0031649C">
            <w:pPr>
              <w:rPr>
                <w:sz w:val="20"/>
                <w:szCs w:val="20"/>
              </w:rPr>
            </w:pPr>
            <w:r>
              <w:rPr>
                <w:rFonts w:eastAsia="Times New Roman"/>
                <w:sz w:val="26"/>
                <w:szCs w:val="26"/>
              </w:rPr>
              <w:t>account</w:t>
            </w:r>
          </w:p>
        </w:tc>
        <w:tc>
          <w:tcPr>
            <w:tcW w:w="1700" w:type="dxa"/>
            <w:vAlign w:val="bottom"/>
          </w:tcPr>
          <w:p w:rsidR="00603F82" w:rsidRDefault="0031649C">
            <w:pPr>
              <w:ind w:left="300"/>
              <w:rPr>
                <w:sz w:val="20"/>
                <w:szCs w:val="20"/>
              </w:rPr>
            </w:pPr>
            <w:r>
              <w:rPr>
                <w:rFonts w:eastAsia="Times New Roman"/>
                <w:w w:val="97"/>
                <w:sz w:val="26"/>
                <w:szCs w:val="26"/>
              </w:rPr>
              <w:t>Rs.4,08,000/-</w:t>
            </w:r>
          </w:p>
        </w:tc>
      </w:tr>
    </w:tbl>
    <w:p w:rsidR="00603F82" w:rsidRDefault="0031649C">
      <w:pPr>
        <w:ind w:left="1260"/>
        <w:rPr>
          <w:sz w:val="20"/>
          <w:szCs w:val="20"/>
        </w:rPr>
      </w:pPr>
      <w:r>
        <w:rPr>
          <w:rFonts w:eastAsia="Times New Roman"/>
          <w:sz w:val="26"/>
          <w:szCs w:val="26"/>
        </w:rPr>
        <w:t>of loss of income adopting</w:t>
      </w:r>
    </w:p>
    <w:p w:rsidR="00603F82" w:rsidRDefault="0031649C">
      <w:pPr>
        <w:ind w:left="1260"/>
        <w:rPr>
          <w:sz w:val="20"/>
          <w:szCs w:val="20"/>
        </w:rPr>
      </w:pPr>
      <w:r>
        <w:rPr>
          <w:rFonts w:eastAsia="Times New Roman"/>
          <w:sz w:val="26"/>
          <w:szCs w:val="26"/>
        </w:rPr>
        <w:t>multiplier of 18 permanent Rs.75,000/-</w:t>
      </w:r>
    </w:p>
    <w:tbl>
      <w:tblPr>
        <w:tblW w:w="0" w:type="auto"/>
        <w:tblInd w:w="1260" w:type="dxa"/>
        <w:tblLayout w:type="fixed"/>
        <w:tblCellMar>
          <w:left w:w="0" w:type="dxa"/>
          <w:right w:w="0" w:type="dxa"/>
        </w:tblCellMar>
        <w:tblLook w:val="04A0"/>
      </w:tblPr>
      <w:tblGrid>
        <w:gridCol w:w="2400"/>
        <w:gridCol w:w="2660"/>
      </w:tblGrid>
      <w:tr w:rsidR="00603F82">
        <w:trPr>
          <w:trHeight w:val="299"/>
        </w:trPr>
        <w:tc>
          <w:tcPr>
            <w:tcW w:w="2400" w:type="dxa"/>
            <w:vAlign w:val="bottom"/>
          </w:tcPr>
          <w:p w:rsidR="00603F82" w:rsidRDefault="0031649C">
            <w:pPr>
              <w:rPr>
                <w:sz w:val="20"/>
                <w:szCs w:val="20"/>
              </w:rPr>
            </w:pPr>
            <w:r>
              <w:rPr>
                <w:rFonts w:eastAsia="Times New Roman"/>
                <w:sz w:val="26"/>
                <w:szCs w:val="26"/>
              </w:rPr>
              <w:t>disability attendant</w:t>
            </w:r>
          </w:p>
        </w:tc>
        <w:tc>
          <w:tcPr>
            <w:tcW w:w="2660" w:type="dxa"/>
            <w:vAlign w:val="bottom"/>
          </w:tcPr>
          <w:p w:rsidR="00603F82" w:rsidRDefault="0031649C">
            <w:pPr>
              <w:ind w:left="440"/>
              <w:rPr>
                <w:sz w:val="20"/>
                <w:szCs w:val="20"/>
              </w:rPr>
            </w:pPr>
            <w:r>
              <w:rPr>
                <w:rFonts w:eastAsia="Times New Roman"/>
                <w:sz w:val="26"/>
                <w:szCs w:val="26"/>
              </w:rPr>
              <w:t>Rs.25,000/-</w:t>
            </w:r>
          </w:p>
        </w:tc>
      </w:tr>
      <w:tr w:rsidR="00603F82">
        <w:trPr>
          <w:trHeight w:val="300"/>
        </w:trPr>
        <w:tc>
          <w:tcPr>
            <w:tcW w:w="2400" w:type="dxa"/>
            <w:vAlign w:val="bottom"/>
          </w:tcPr>
          <w:p w:rsidR="00603F82" w:rsidRDefault="0031649C">
            <w:pPr>
              <w:rPr>
                <w:sz w:val="20"/>
                <w:szCs w:val="20"/>
              </w:rPr>
            </w:pPr>
            <w:r>
              <w:rPr>
                <w:rFonts w:eastAsia="Times New Roman"/>
                <w:sz w:val="26"/>
                <w:szCs w:val="26"/>
              </w:rPr>
              <w:t>loss of enjoyment</w:t>
            </w:r>
          </w:p>
        </w:tc>
        <w:tc>
          <w:tcPr>
            <w:tcW w:w="2660" w:type="dxa"/>
            <w:vAlign w:val="bottom"/>
          </w:tcPr>
          <w:p w:rsidR="00603F82" w:rsidRDefault="0031649C">
            <w:pPr>
              <w:ind w:left="1140"/>
              <w:rPr>
                <w:sz w:val="20"/>
                <w:szCs w:val="20"/>
              </w:rPr>
            </w:pPr>
            <w:r>
              <w:rPr>
                <w:rFonts w:eastAsia="Times New Roman"/>
                <w:sz w:val="26"/>
                <w:szCs w:val="26"/>
              </w:rPr>
              <w:t>Rs.50,000/-</w:t>
            </w:r>
          </w:p>
        </w:tc>
      </w:tr>
      <w:tr w:rsidR="00603F82">
        <w:trPr>
          <w:trHeight w:val="340"/>
        </w:trPr>
        <w:tc>
          <w:tcPr>
            <w:tcW w:w="2400" w:type="dxa"/>
            <w:vAlign w:val="bottom"/>
          </w:tcPr>
          <w:p w:rsidR="00603F82" w:rsidRDefault="0031649C">
            <w:pPr>
              <w:rPr>
                <w:sz w:val="20"/>
                <w:szCs w:val="20"/>
              </w:rPr>
            </w:pPr>
            <w:r>
              <w:rPr>
                <w:rFonts w:eastAsia="Times New Roman"/>
                <w:sz w:val="26"/>
                <w:szCs w:val="26"/>
              </w:rPr>
              <w:t>Total</w:t>
            </w:r>
          </w:p>
        </w:tc>
        <w:tc>
          <w:tcPr>
            <w:tcW w:w="2660" w:type="dxa"/>
            <w:vAlign w:val="bottom"/>
          </w:tcPr>
          <w:p w:rsidR="00603F82" w:rsidRDefault="0031649C">
            <w:pPr>
              <w:ind w:left="1140"/>
              <w:rPr>
                <w:sz w:val="20"/>
                <w:szCs w:val="20"/>
              </w:rPr>
            </w:pPr>
            <w:r>
              <w:rPr>
                <w:rFonts w:eastAsia="Times New Roman"/>
                <w:w w:val="98"/>
                <w:sz w:val="26"/>
                <w:szCs w:val="26"/>
              </w:rPr>
              <w:t>Rs.8,48,000/-”</w:t>
            </w:r>
          </w:p>
        </w:tc>
      </w:tr>
    </w:tbl>
    <w:p w:rsidR="00603F82" w:rsidRDefault="00603F82">
      <w:pPr>
        <w:spacing w:line="230" w:lineRule="exact"/>
        <w:rPr>
          <w:sz w:val="20"/>
          <w:szCs w:val="20"/>
        </w:rPr>
      </w:pPr>
    </w:p>
    <w:p w:rsidR="00603F82" w:rsidRDefault="0031649C">
      <w:pPr>
        <w:numPr>
          <w:ilvl w:val="0"/>
          <w:numId w:val="3"/>
        </w:numPr>
        <w:tabs>
          <w:tab w:val="left" w:pos="560"/>
        </w:tabs>
        <w:spacing w:line="498" w:lineRule="auto"/>
        <w:ind w:left="560" w:hanging="362"/>
        <w:jc w:val="both"/>
        <w:rPr>
          <w:rFonts w:eastAsia="Times New Roman"/>
          <w:sz w:val="28"/>
          <w:szCs w:val="28"/>
        </w:rPr>
      </w:pPr>
      <w:r>
        <w:rPr>
          <w:rFonts w:eastAsia="Times New Roman"/>
          <w:sz w:val="28"/>
          <w:szCs w:val="28"/>
        </w:rPr>
        <w:t xml:space="preserve">The MACT also awarded interest @7% for a period of 10 years, </w:t>
      </w:r>
      <w:r>
        <w:rPr>
          <w:rFonts w:eastAsia="Times New Roman"/>
          <w:i/>
          <w:iCs/>
          <w:sz w:val="28"/>
          <w:szCs w:val="28"/>
        </w:rPr>
        <w:t>inter alia</w:t>
      </w:r>
      <w:r>
        <w:rPr>
          <w:rFonts w:eastAsia="Times New Roman"/>
          <w:sz w:val="28"/>
          <w:szCs w:val="28"/>
        </w:rPr>
        <w:t>, taking note of the fact that the claim petition has been dismissed in default twice.</w:t>
      </w:r>
    </w:p>
    <w:p w:rsidR="00603F82" w:rsidRDefault="00603F82">
      <w:pPr>
        <w:spacing w:line="254" w:lineRule="exact"/>
        <w:rPr>
          <w:rFonts w:eastAsia="Times New Roman"/>
          <w:sz w:val="28"/>
          <w:szCs w:val="28"/>
        </w:rPr>
      </w:pPr>
    </w:p>
    <w:p w:rsidR="00603F82" w:rsidRDefault="0031649C">
      <w:pPr>
        <w:numPr>
          <w:ilvl w:val="0"/>
          <w:numId w:val="3"/>
        </w:numPr>
        <w:tabs>
          <w:tab w:val="left" w:pos="560"/>
        </w:tabs>
        <w:spacing w:line="486" w:lineRule="auto"/>
        <w:ind w:left="560" w:hanging="362"/>
        <w:jc w:val="both"/>
        <w:rPr>
          <w:rFonts w:eastAsia="Times New Roman"/>
          <w:sz w:val="28"/>
          <w:szCs w:val="28"/>
        </w:rPr>
      </w:pPr>
      <w:r>
        <w:rPr>
          <w:rFonts w:eastAsia="Times New Roman"/>
          <w:sz w:val="28"/>
          <w:szCs w:val="28"/>
        </w:rPr>
        <w:t xml:space="preserve">The appellant filed the appeal thereagainst before the High </w:t>
      </w:r>
      <w:r>
        <w:rPr>
          <w:rFonts w:eastAsia="Times New Roman"/>
          <w:sz w:val="28"/>
          <w:szCs w:val="28"/>
        </w:rPr>
        <w:t>Court. However, when it was taken up for hearing, nobody appeared on behalf of the appellant. Going by the fact that on several consecutive dates the appellant was not represented and remained absent, instead of dismissing the appeal in default, the High C</w:t>
      </w:r>
      <w:r>
        <w:rPr>
          <w:rFonts w:eastAsia="Times New Roman"/>
          <w:sz w:val="28"/>
          <w:szCs w:val="28"/>
        </w:rPr>
        <w:t>ourt decided the matter on merits after hearing the counsel for the Insurance Company and on perusing the record.</w:t>
      </w:r>
    </w:p>
    <w:p w:rsidR="00603F82" w:rsidRDefault="00603F82">
      <w:pPr>
        <w:spacing w:line="274" w:lineRule="exact"/>
        <w:rPr>
          <w:rFonts w:eastAsia="Times New Roman"/>
          <w:sz w:val="28"/>
          <w:szCs w:val="28"/>
        </w:rPr>
      </w:pPr>
    </w:p>
    <w:p w:rsidR="00603F82" w:rsidRDefault="0031649C">
      <w:pPr>
        <w:numPr>
          <w:ilvl w:val="0"/>
          <w:numId w:val="3"/>
        </w:numPr>
        <w:tabs>
          <w:tab w:val="left" w:pos="560"/>
        </w:tabs>
        <w:spacing w:line="512" w:lineRule="auto"/>
        <w:ind w:left="560" w:hanging="362"/>
        <w:jc w:val="both"/>
        <w:rPr>
          <w:rFonts w:eastAsia="Times New Roman"/>
          <w:sz w:val="28"/>
          <w:szCs w:val="28"/>
        </w:rPr>
      </w:pPr>
      <w:r>
        <w:rPr>
          <w:rFonts w:eastAsia="Times New Roman"/>
          <w:sz w:val="28"/>
          <w:szCs w:val="28"/>
        </w:rPr>
        <w:t>Main contention of the appellant in appeal was that MACT had failed to take into account the disability certificate which showed that the app</w:t>
      </w:r>
      <w:r>
        <w:rPr>
          <w:rFonts w:eastAsia="Times New Roman"/>
          <w:sz w:val="28"/>
          <w:szCs w:val="28"/>
        </w:rPr>
        <w:t>ellant had</w:t>
      </w:r>
    </w:p>
    <w:p w:rsidR="00603F82" w:rsidRDefault="00603F82">
      <w:pPr>
        <w:sectPr w:rsidR="00603F82">
          <w:pgSz w:w="11900" w:h="16840"/>
          <w:pgMar w:top="764" w:right="900" w:bottom="653" w:left="1440" w:header="0" w:footer="0" w:gutter="0"/>
          <w:cols w:space="720" w:equalWidth="0">
            <w:col w:w="9560"/>
          </w:cols>
        </w:sectPr>
      </w:pPr>
    </w:p>
    <w:p w:rsidR="00603F82" w:rsidRDefault="0031649C">
      <w:pPr>
        <w:ind w:right="160"/>
        <w:jc w:val="center"/>
        <w:rPr>
          <w:sz w:val="20"/>
          <w:szCs w:val="20"/>
        </w:rPr>
      </w:pPr>
      <w:bookmarkStart w:id="2" w:name="page4"/>
      <w:bookmarkEnd w:id="2"/>
      <w:r>
        <w:rPr>
          <w:rFonts w:eastAsia="Times New Roman"/>
          <w:color w:val="00000A"/>
          <w:sz w:val="24"/>
          <w:szCs w:val="24"/>
        </w:rPr>
        <w:t>4</w:t>
      </w:r>
    </w:p>
    <w:p w:rsidR="00603F82" w:rsidRDefault="00603F82">
      <w:pPr>
        <w:spacing w:line="282" w:lineRule="exact"/>
        <w:rPr>
          <w:sz w:val="20"/>
          <w:szCs w:val="20"/>
        </w:rPr>
      </w:pPr>
    </w:p>
    <w:p w:rsidR="00603F82" w:rsidRDefault="0031649C">
      <w:pPr>
        <w:spacing w:line="482" w:lineRule="auto"/>
        <w:ind w:left="560"/>
        <w:jc w:val="both"/>
        <w:rPr>
          <w:sz w:val="20"/>
          <w:szCs w:val="20"/>
        </w:rPr>
      </w:pPr>
      <w:r>
        <w:rPr>
          <w:rFonts w:eastAsia="Times New Roman"/>
          <w:sz w:val="28"/>
          <w:szCs w:val="28"/>
        </w:rPr>
        <w:t>suffered permanent disability to the extent of 40%. This submission is rejected by the High Court with the observations that the MACT had, in fact, calculated the loss of future income on the basis of inference that the cl</w:t>
      </w:r>
      <w:r>
        <w:rPr>
          <w:rFonts w:eastAsia="Times New Roman"/>
          <w:sz w:val="28"/>
          <w:szCs w:val="28"/>
        </w:rPr>
        <w:t>aimant has suffered functional disability to the extent of 40% corresponding to affecting his earning capacity. The High Court also took note of the income tax returns which were filed by the appellant for the periods 2003-04, 2004-05, 2005-06. However, as</w:t>
      </w:r>
      <w:r>
        <w:rPr>
          <w:rFonts w:eastAsia="Times New Roman"/>
          <w:sz w:val="28"/>
          <w:szCs w:val="28"/>
        </w:rPr>
        <w:t xml:space="preserve"> per the High Court, these income tax returns were irrelevant and could not be taken into consideration as accident occurred way back in the year 1988 and, therefore, compensation had to be fixed with reference to the date of the accident when the claimant</w:t>
      </w:r>
      <w:r>
        <w:rPr>
          <w:rFonts w:eastAsia="Times New Roman"/>
          <w:sz w:val="28"/>
          <w:szCs w:val="28"/>
        </w:rPr>
        <w:t xml:space="preserve"> was a boy of 18 years only. Instead, only addition is made by the High Court, that too on some other count. It has noted that the appellant would require services of a driver till he attains age of 70 years, which is a normal expected lifespan. Though, no</w:t>
      </w:r>
      <w:r>
        <w:rPr>
          <w:rFonts w:eastAsia="Times New Roman"/>
          <w:sz w:val="28"/>
          <w:szCs w:val="28"/>
        </w:rPr>
        <w:t xml:space="preserve"> evidence was led in support of this claim, the High Court has awarded an additional lumpsum damages in the sum of Rs. 50,000/- on this account, given the nature of disability and physical disfigurement suffered by the appellant.</w:t>
      </w:r>
    </w:p>
    <w:p w:rsidR="00603F82" w:rsidRDefault="00603F82">
      <w:pPr>
        <w:spacing w:line="234" w:lineRule="exact"/>
        <w:rPr>
          <w:sz w:val="20"/>
          <w:szCs w:val="20"/>
        </w:rPr>
      </w:pPr>
    </w:p>
    <w:p w:rsidR="00603F82" w:rsidRDefault="0031649C">
      <w:pPr>
        <w:numPr>
          <w:ilvl w:val="0"/>
          <w:numId w:val="4"/>
        </w:numPr>
        <w:tabs>
          <w:tab w:val="left" w:pos="560"/>
        </w:tabs>
        <w:spacing w:line="486" w:lineRule="auto"/>
        <w:ind w:left="560" w:hanging="362"/>
        <w:jc w:val="both"/>
        <w:rPr>
          <w:rFonts w:eastAsia="Times New Roman"/>
          <w:sz w:val="28"/>
          <w:szCs w:val="28"/>
        </w:rPr>
      </w:pPr>
      <w:r>
        <w:rPr>
          <w:rFonts w:eastAsia="Times New Roman"/>
          <w:sz w:val="28"/>
          <w:szCs w:val="28"/>
        </w:rPr>
        <w:t>The appellant, thereafter</w:t>
      </w:r>
      <w:r>
        <w:rPr>
          <w:rFonts w:eastAsia="Times New Roman"/>
          <w:sz w:val="28"/>
          <w:szCs w:val="28"/>
        </w:rPr>
        <w:t>, preferred a review petition under Order LXVII Rule 1 of the Code of Civil Procedure seeking review of the judgment dated 17</w:t>
      </w:r>
      <w:r>
        <w:rPr>
          <w:rFonts w:eastAsia="Times New Roman"/>
          <w:sz w:val="16"/>
          <w:szCs w:val="16"/>
        </w:rPr>
        <w:t>th</w:t>
      </w:r>
      <w:r>
        <w:rPr>
          <w:rFonts w:eastAsia="Times New Roman"/>
          <w:sz w:val="28"/>
          <w:szCs w:val="28"/>
        </w:rPr>
        <w:t xml:space="preserve"> May, 2016 rendered by the High Court. It was pointed out that there was an error committed by the MACT as it had applied the mul</w:t>
      </w:r>
      <w:r>
        <w:rPr>
          <w:rFonts w:eastAsia="Times New Roman"/>
          <w:sz w:val="28"/>
          <w:szCs w:val="28"/>
        </w:rPr>
        <w:t>tiplier of 17, whereas multiplier of 18 should have been adopted while calculating the compensation towards loss of income, going by the fact that the appellant was only 18 years</w:t>
      </w:r>
    </w:p>
    <w:p w:rsidR="00603F82" w:rsidRDefault="00603F82">
      <w:pPr>
        <w:sectPr w:rsidR="00603F82">
          <w:pgSz w:w="11900" w:h="16840"/>
          <w:pgMar w:top="764" w:right="900" w:bottom="461" w:left="1440" w:header="0" w:footer="0" w:gutter="0"/>
          <w:cols w:space="720" w:equalWidth="0">
            <w:col w:w="9560"/>
          </w:cols>
        </w:sectPr>
      </w:pPr>
    </w:p>
    <w:p w:rsidR="00603F82" w:rsidRDefault="0031649C">
      <w:pPr>
        <w:ind w:right="160"/>
        <w:jc w:val="center"/>
        <w:rPr>
          <w:sz w:val="20"/>
          <w:szCs w:val="20"/>
        </w:rPr>
      </w:pPr>
      <w:bookmarkStart w:id="3" w:name="page5"/>
      <w:bookmarkEnd w:id="3"/>
      <w:r>
        <w:rPr>
          <w:rFonts w:eastAsia="Times New Roman"/>
          <w:color w:val="00000A"/>
          <w:sz w:val="24"/>
          <w:szCs w:val="24"/>
        </w:rPr>
        <w:t>5</w:t>
      </w:r>
    </w:p>
    <w:p w:rsidR="00603F82" w:rsidRDefault="00603F82">
      <w:pPr>
        <w:spacing w:line="282" w:lineRule="exact"/>
        <w:rPr>
          <w:sz w:val="20"/>
          <w:szCs w:val="20"/>
        </w:rPr>
      </w:pPr>
    </w:p>
    <w:p w:rsidR="00603F82" w:rsidRDefault="0031649C">
      <w:pPr>
        <w:spacing w:line="488" w:lineRule="auto"/>
        <w:ind w:left="560"/>
        <w:jc w:val="both"/>
        <w:rPr>
          <w:sz w:val="20"/>
          <w:szCs w:val="20"/>
        </w:rPr>
      </w:pPr>
      <w:r>
        <w:rPr>
          <w:rFonts w:eastAsia="Times New Roman"/>
          <w:sz w:val="28"/>
          <w:szCs w:val="28"/>
        </w:rPr>
        <w:t xml:space="preserve">of age when he suffered the injuries. This plea has </w:t>
      </w:r>
      <w:r>
        <w:rPr>
          <w:rFonts w:eastAsia="Times New Roman"/>
          <w:sz w:val="28"/>
          <w:szCs w:val="28"/>
        </w:rPr>
        <w:t>been accepted by the High Court thereby applying the multiplier of 18, instead of 17 which has resulted in enhancement of compensation by Rs.24000/- together with corresponding interest. Main judgment dated 17</w:t>
      </w:r>
      <w:r>
        <w:rPr>
          <w:rFonts w:eastAsia="Times New Roman"/>
          <w:sz w:val="16"/>
          <w:szCs w:val="16"/>
        </w:rPr>
        <w:t>th</w:t>
      </w:r>
      <w:r>
        <w:rPr>
          <w:rFonts w:eastAsia="Times New Roman"/>
          <w:sz w:val="28"/>
          <w:szCs w:val="28"/>
        </w:rPr>
        <w:t xml:space="preserve"> May, 2016 as well as order dated 19</w:t>
      </w:r>
      <w:r>
        <w:rPr>
          <w:rFonts w:eastAsia="Times New Roman"/>
          <w:sz w:val="16"/>
          <w:szCs w:val="16"/>
        </w:rPr>
        <w:t>th</w:t>
      </w:r>
      <w:r>
        <w:rPr>
          <w:rFonts w:eastAsia="Times New Roman"/>
          <w:sz w:val="28"/>
          <w:szCs w:val="28"/>
        </w:rPr>
        <w:t xml:space="preserve"> May, 2</w:t>
      </w:r>
      <w:r>
        <w:rPr>
          <w:rFonts w:eastAsia="Times New Roman"/>
          <w:sz w:val="28"/>
          <w:szCs w:val="28"/>
        </w:rPr>
        <w:t>017 passed in review petition are the subject matters of the present appeals.</w:t>
      </w:r>
    </w:p>
    <w:p w:rsidR="00603F82" w:rsidRDefault="00603F82">
      <w:pPr>
        <w:spacing w:line="269" w:lineRule="exact"/>
        <w:rPr>
          <w:sz w:val="20"/>
          <w:szCs w:val="20"/>
        </w:rPr>
      </w:pPr>
    </w:p>
    <w:p w:rsidR="00603F82" w:rsidRDefault="0031649C">
      <w:pPr>
        <w:numPr>
          <w:ilvl w:val="0"/>
          <w:numId w:val="5"/>
        </w:numPr>
        <w:tabs>
          <w:tab w:val="left" w:pos="560"/>
        </w:tabs>
        <w:spacing w:line="480" w:lineRule="auto"/>
        <w:ind w:left="560" w:right="20" w:hanging="362"/>
        <w:rPr>
          <w:rFonts w:eastAsia="Times New Roman"/>
          <w:sz w:val="28"/>
          <w:szCs w:val="28"/>
        </w:rPr>
      </w:pPr>
      <w:r>
        <w:rPr>
          <w:rFonts w:eastAsia="Times New Roman"/>
          <w:sz w:val="28"/>
          <w:szCs w:val="28"/>
        </w:rPr>
        <w:t>Mr. Arun Mohan, learned senior counsel appearing for the appellant has made two-fold submissions which are paraphrased in the following manner:</w:t>
      </w:r>
    </w:p>
    <w:p w:rsidR="00603F82" w:rsidRDefault="0031649C">
      <w:pPr>
        <w:numPr>
          <w:ilvl w:val="1"/>
          <w:numId w:val="5"/>
        </w:numPr>
        <w:tabs>
          <w:tab w:val="left" w:pos="1258"/>
        </w:tabs>
        <w:spacing w:line="482" w:lineRule="auto"/>
        <w:ind w:left="560" w:hanging="2"/>
        <w:jc w:val="both"/>
        <w:rPr>
          <w:rFonts w:eastAsia="Times New Roman"/>
          <w:sz w:val="28"/>
          <w:szCs w:val="28"/>
        </w:rPr>
      </w:pPr>
      <w:r>
        <w:rPr>
          <w:rFonts w:eastAsia="Times New Roman"/>
          <w:sz w:val="28"/>
          <w:szCs w:val="28"/>
        </w:rPr>
        <w:t>In the first instance, it is subm</w:t>
      </w:r>
      <w:r>
        <w:rPr>
          <w:rFonts w:eastAsia="Times New Roman"/>
          <w:sz w:val="28"/>
          <w:szCs w:val="28"/>
        </w:rPr>
        <w:t xml:space="preserve">itted that the MACT as well as the High Court have erred in computing the future earning by fixing the income at the rate of Rs.5000/- only while assessing the loss of future earnings. No doubt, submitted the learned senior counsel, the appellant was only </w:t>
      </w:r>
      <w:r>
        <w:rPr>
          <w:rFonts w:eastAsia="Times New Roman"/>
          <w:sz w:val="28"/>
          <w:szCs w:val="28"/>
        </w:rPr>
        <w:t>a student and, therefore, there was no real earning at that stage. Only future prospects can be taken into consideration, as per the law laid down by this Court in a series of judgments. However, submission of learned senior counsel was that while assessin</w:t>
      </w:r>
      <w:r>
        <w:rPr>
          <w:rFonts w:eastAsia="Times New Roman"/>
          <w:sz w:val="28"/>
          <w:szCs w:val="28"/>
        </w:rPr>
        <w:t>g the loss of future earning, the Court should have regard to the family background of the victim, the institution in which he is getting education, his potential to adopt the career he desired to choose, career prospects in view of attendant circumstances</w:t>
      </w:r>
      <w:r>
        <w:rPr>
          <w:rFonts w:eastAsia="Times New Roman"/>
          <w:sz w:val="28"/>
          <w:szCs w:val="28"/>
        </w:rPr>
        <w:t xml:space="preserve"> etc. In this hue, Mr. Arun Mohan submitted that the appellant belongs to a family of lawyers as both his parents were senior lawyers practicing in Supreme Court. Because of this family background, the appellant also wanted to join legal profession. Though</w:t>
      </w:r>
      <w:r>
        <w:rPr>
          <w:rFonts w:eastAsia="Times New Roman"/>
          <w:sz w:val="28"/>
          <w:szCs w:val="28"/>
        </w:rPr>
        <w:t>, at the time of accident, he was studying in school, after school he intended to pursue his studies in law. He, in</w:t>
      </w:r>
    </w:p>
    <w:p w:rsidR="00603F82" w:rsidRDefault="00603F82">
      <w:pPr>
        <w:sectPr w:rsidR="00603F82">
          <w:pgSz w:w="11900" w:h="16840"/>
          <w:pgMar w:top="764" w:right="900" w:bottom="424" w:left="1440" w:header="0" w:footer="0" w:gutter="0"/>
          <w:cols w:space="720" w:equalWidth="0">
            <w:col w:w="9560"/>
          </w:cols>
        </w:sectPr>
      </w:pPr>
    </w:p>
    <w:p w:rsidR="00603F82" w:rsidRDefault="0031649C">
      <w:pPr>
        <w:ind w:right="160"/>
        <w:jc w:val="center"/>
        <w:rPr>
          <w:sz w:val="20"/>
          <w:szCs w:val="20"/>
        </w:rPr>
      </w:pPr>
      <w:bookmarkStart w:id="4" w:name="page6"/>
      <w:bookmarkEnd w:id="4"/>
      <w:r>
        <w:rPr>
          <w:rFonts w:eastAsia="Times New Roman"/>
          <w:color w:val="00000A"/>
          <w:sz w:val="24"/>
          <w:szCs w:val="24"/>
        </w:rPr>
        <w:t>6</w:t>
      </w:r>
    </w:p>
    <w:p w:rsidR="00603F82" w:rsidRDefault="00603F82">
      <w:pPr>
        <w:spacing w:line="282" w:lineRule="exact"/>
        <w:rPr>
          <w:sz w:val="20"/>
          <w:szCs w:val="20"/>
        </w:rPr>
      </w:pPr>
    </w:p>
    <w:p w:rsidR="00603F82" w:rsidRDefault="0031649C">
      <w:pPr>
        <w:spacing w:line="480" w:lineRule="auto"/>
        <w:ind w:left="560"/>
        <w:jc w:val="both"/>
        <w:rPr>
          <w:sz w:val="20"/>
          <w:szCs w:val="20"/>
        </w:rPr>
      </w:pPr>
      <w:r>
        <w:rPr>
          <w:rFonts w:eastAsia="Times New Roman"/>
          <w:sz w:val="28"/>
          <w:szCs w:val="28"/>
        </w:rPr>
        <w:t>fact, did law and has joined the legal profession, which fact was placed on record, as by the time the appellant beca</w:t>
      </w:r>
      <w:r>
        <w:rPr>
          <w:rFonts w:eastAsia="Times New Roman"/>
          <w:sz w:val="28"/>
          <w:szCs w:val="28"/>
        </w:rPr>
        <w:t>me a lawyer the case before MACT was still pending. Further, having regard to affluent family background, the appellant at the time of accident was studying in prestigious Modern School, Barakhamba Road, New Delhi. All these circumstances clearly indicated</w:t>
      </w:r>
      <w:r>
        <w:rPr>
          <w:rFonts w:eastAsia="Times New Roman"/>
          <w:sz w:val="28"/>
          <w:szCs w:val="28"/>
        </w:rPr>
        <w:t xml:space="preserve"> that the appellant had a bright future and, therefore, his future earnings could not be considered without keeping in view the aforesaid factors. In such circumstances, loss of future earning prospects by treating the future earnings at the rate of Rs.500</w:t>
      </w:r>
      <w:r>
        <w:rPr>
          <w:rFonts w:eastAsia="Times New Roman"/>
          <w:sz w:val="28"/>
          <w:szCs w:val="28"/>
        </w:rPr>
        <w:t>0/- only was abysmally low. He also submitted that though in the review petition filed before the High Court, specific ground to this effect was taken, it has not even been considered by the High Court.</w:t>
      </w:r>
    </w:p>
    <w:p w:rsidR="00603F82" w:rsidRDefault="00603F82">
      <w:pPr>
        <w:spacing w:line="1" w:lineRule="exact"/>
        <w:rPr>
          <w:sz w:val="20"/>
          <w:szCs w:val="20"/>
        </w:rPr>
      </w:pPr>
    </w:p>
    <w:p w:rsidR="00603F82" w:rsidRDefault="0031649C">
      <w:pPr>
        <w:numPr>
          <w:ilvl w:val="0"/>
          <w:numId w:val="6"/>
        </w:numPr>
        <w:tabs>
          <w:tab w:val="left" w:pos="1258"/>
        </w:tabs>
        <w:spacing w:line="476" w:lineRule="auto"/>
        <w:ind w:left="560" w:right="20" w:hanging="2"/>
        <w:rPr>
          <w:rFonts w:eastAsia="Times New Roman"/>
          <w:sz w:val="28"/>
          <w:szCs w:val="28"/>
        </w:rPr>
      </w:pPr>
      <w:r>
        <w:rPr>
          <w:rFonts w:eastAsia="Times New Roman"/>
          <w:sz w:val="28"/>
          <w:szCs w:val="28"/>
        </w:rPr>
        <w:t>Second submission of Mr. Arun Mohan was a passionate</w:t>
      </w:r>
      <w:r>
        <w:rPr>
          <w:rFonts w:eastAsia="Times New Roman"/>
          <w:sz w:val="28"/>
          <w:szCs w:val="28"/>
        </w:rPr>
        <w:t xml:space="preserve"> plea aimed at reforming the system at following levels:</w:t>
      </w:r>
    </w:p>
    <w:p w:rsidR="00603F82" w:rsidRDefault="00603F82">
      <w:pPr>
        <w:spacing w:line="2" w:lineRule="exact"/>
        <w:rPr>
          <w:rFonts w:eastAsia="Times New Roman"/>
          <w:sz w:val="28"/>
          <w:szCs w:val="28"/>
        </w:rPr>
      </w:pPr>
    </w:p>
    <w:p w:rsidR="00603F82" w:rsidRDefault="0031649C">
      <w:pPr>
        <w:numPr>
          <w:ilvl w:val="1"/>
          <w:numId w:val="6"/>
        </w:numPr>
        <w:tabs>
          <w:tab w:val="left" w:pos="1970"/>
        </w:tabs>
        <w:spacing w:line="479" w:lineRule="auto"/>
        <w:ind w:left="1260" w:right="20" w:hanging="4"/>
        <w:jc w:val="both"/>
        <w:rPr>
          <w:rFonts w:eastAsia="Times New Roman"/>
          <w:sz w:val="28"/>
          <w:szCs w:val="28"/>
        </w:rPr>
      </w:pPr>
      <w:r>
        <w:rPr>
          <w:rFonts w:ascii="Arial" w:eastAsia="Arial" w:hAnsi="Arial" w:cs="Arial"/>
          <w:color w:val="00000A"/>
          <w:sz w:val="28"/>
          <w:szCs w:val="28"/>
        </w:rPr>
        <w:t>On-road safety and grant of adequate compensation to the victims without any delay. For ensuring expeditious settlement of claims, resort to alternate means which may include innovative measures.</w:t>
      </w:r>
    </w:p>
    <w:p w:rsidR="00603F82" w:rsidRDefault="00603F82">
      <w:pPr>
        <w:spacing w:line="5" w:lineRule="exact"/>
        <w:rPr>
          <w:rFonts w:eastAsia="Times New Roman"/>
          <w:sz w:val="28"/>
          <w:szCs w:val="28"/>
        </w:rPr>
      </w:pPr>
    </w:p>
    <w:p w:rsidR="00603F82" w:rsidRDefault="0031649C">
      <w:pPr>
        <w:numPr>
          <w:ilvl w:val="1"/>
          <w:numId w:val="6"/>
        </w:numPr>
        <w:tabs>
          <w:tab w:val="left" w:pos="1970"/>
        </w:tabs>
        <w:spacing w:line="480" w:lineRule="auto"/>
        <w:ind w:left="1260" w:right="20" w:hanging="4"/>
        <w:rPr>
          <w:rFonts w:ascii="Arial" w:eastAsia="Arial" w:hAnsi="Arial" w:cs="Arial"/>
          <w:color w:val="00000A"/>
          <w:sz w:val="28"/>
          <w:szCs w:val="28"/>
        </w:rPr>
      </w:pPr>
      <w:r>
        <w:rPr>
          <w:rFonts w:ascii="Arial" w:eastAsia="Arial" w:hAnsi="Arial" w:cs="Arial"/>
          <w:color w:val="00000A"/>
          <w:sz w:val="28"/>
          <w:szCs w:val="28"/>
        </w:rPr>
        <w:t>Taking adequate steps including adopting innovative measures, to ensure fast track disposal of cases by MACTs.</w:t>
      </w:r>
    </w:p>
    <w:p w:rsidR="00603F82" w:rsidRDefault="0031649C">
      <w:pPr>
        <w:numPr>
          <w:ilvl w:val="1"/>
          <w:numId w:val="6"/>
        </w:numPr>
        <w:tabs>
          <w:tab w:val="left" w:pos="1970"/>
        </w:tabs>
        <w:spacing w:line="501" w:lineRule="auto"/>
        <w:ind w:left="1260" w:hanging="4"/>
        <w:jc w:val="both"/>
        <w:rPr>
          <w:rFonts w:ascii="Arial" w:eastAsia="Arial" w:hAnsi="Arial" w:cs="Arial"/>
          <w:color w:val="00000A"/>
          <w:sz w:val="28"/>
          <w:szCs w:val="28"/>
        </w:rPr>
      </w:pPr>
      <w:r>
        <w:rPr>
          <w:rFonts w:ascii="Arial" w:eastAsia="Arial" w:hAnsi="Arial" w:cs="Arial"/>
          <w:sz w:val="28"/>
          <w:szCs w:val="28"/>
        </w:rPr>
        <w:t>Ensuring receipt of compensation in the safe hands of victims and/or kiths and kins of victims, that too over a sustained period.</w:t>
      </w:r>
    </w:p>
    <w:p w:rsidR="00603F82" w:rsidRDefault="00603F82">
      <w:pPr>
        <w:sectPr w:rsidR="00603F82">
          <w:pgSz w:w="11900" w:h="16840"/>
          <w:pgMar w:top="764" w:right="900" w:bottom="707" w:left="1440" w:header="0" w:footer="0" w:gutter="0"/>
          <w:cols w:space="720" w:equalWidth="0">
            <w:col w:w="9560"/>
          </w:cols>
        </w:sectPr>
      </w:pPr>
    </w:p>
    <w:p w:rsidR="00603F82" w:rsidRDefault="0031649C">
      <w:pPr>
        <w:ind w:right="160"/>
        <w:jc w:val="center"/>
        <w:rPr>
          <w:sz w:val="20"/>
          <w:szCs w:val="20"/>
        </w:rPr>
      </w:pPr>
      <w:bookmarkStart w:id="5" w:name="page7"/>
      <w:bookmarkEnd w:id="5"/>
      <w:r>
        <w:rPr>
          <w:rFonts w:eastAsia="Times New Roman"/>
          <w:color w:val="00000A"/>
          <w:sz w:val="24"/>
          <w:szCs w:val="24"/>
        </w:rPr>
        <w:t>7</w:t>
      </w:r>
    </w:p>
    <w:p w:rsidR="00603F82" w:rsidRDefault="00603F82">
      <w:pPr>
        <w:spacing w:line="200" w:lineRule="exact"/>
        <w:rPr>
          <w:sz w:val="20"/>
          <w:szCs w:val="20"/>
        </w:rPr>
      </w:pPr>
    </w:p>
    <w:p w:rsidR="00603F82" w:rsidRDefault="00603F82">
      <w:pPr>
        <w:spacing w:line="200" w:lineRule="exact"/>
        <w:rPr>
          <w:sz w:val="20"/>
          <w:szCs w:val="20"/>
        </w:rPr>
      </w:pPr>
    </w:p>
    <w:p w:rsidR="00603F82" w:rsidRDefault="00603F82">
      <w:pPr>
        <w:spacing w:line="204" w:lineRule="exact"/>
        <w:rPr>
          <w:sz w:val="20"/>
          <w:szCs w:val="20"/>
        </w:rPr>
      </w:pPr>
    </w:p>
    <w:p w:rsidR="00603F82" w:rsidRDefault="0031649C">
      <w:pPr>
        <w:numPr>
          <w:ilvl w:val="0"/>
          <w:numId w:val="7"/>
        </w:numPr>
        <w:tabs>
          <w:tab w:val="left" w:pos="1258"/>
        </w:tabs>
        <w:spacing w:line="480" w:lineRule="auto"/>
        <w:ind w:left="560" w:hanging="362"/>
        <w:rPr>
          <w:rFonts w:eastAsia="Times New Roman"/>
          <w:sz w:val="28"/>
          <w:szCs w:val="28"/>
        </w:rPr>
      </w:pPr>
      <w:r>
        <w:rPr>
          <w:rFonts w:eastAsia="Times New Roman"/>
          <w:sz w:val="28"/>
          <w:szCs w:val="28"/>
        </w:rPr>
        <w:t>Detailed submissions on these aspects and suggestions of Mr. Arun Mohan are as under:</w:t>
      </w:r>
    </w:p>
    <w:p w:rsidR="00603F82" w:rsidRDefault="0031649C">
      <w:pPr>
        <w:ind w:left="1260"/>
        <w:rPr>
          <w:sz w:val="20"/>
          <w:szCs w:val="20"/>
        </w:rPr>
      </w:pPr>
      <w:r>
        <w:rPr>
          <w:rFonts w:eastAsia="Times New Roman"/>
          <w:sz w:val="26"/>
          <w:szCs w:val="26"/>
        </w:rPr>
        <w:t>"Road Safety and Compensation</w:t>
      </w:r>
    </w:p>
    <w:p w:rsidR="00603F82" w:rsidRDefault="00603F82">
      <w:pPr>
        <w:spacing w:line="299" w:lineRule="exact"/>
        <w:rPr>
          <w:sz w:val="20"/>
          <w:szCs w:val="20"/>
        </w:rPr>
      </w:pPr>
    </w:p>
    <w:p w:rsidR="00603F82" w:rsidRDefault="0031649C">
      <w:pPr>
        <w:ind w:left="1260" w:right="680"/>
        <w:jc w:val="both"/>
        <w:rPr>
          <w:sz w:val="20"/>
          <w:szCs w:val="20"/>
        </w:rPr>
      </w:pPr>
      <w:r>
        <w:rPr>
          <w:rFonts w:eastAsia="Times New Roman"/>
          <w:sz w:val="26"/>
          <w:szCs w:val="26"/>
        </w:rPr>
        <w:t xml:space="preserve">IT is perceived that of road accidents (1,40,000 dead per year and 5,00,000 injured per year), less than 10% </w:t>
      </w:r>
      <w:r>
        <w:rPr>
          <w:rFonts w:eastAsia="Times New Roman"/>
          <w:sz w:val="26"/>
          <w:szCs w:val="26"/>
        </w:rPr>
        <w:t>reach the MACT with claims. Almost 90% do not have Access to Justice.</w:t>
      </w:r>
    </w:p>
    <w:p w:rsidR="00603F82" w:rsidRDefault="0031649C">
      <w:pPr>
        <w:ind w:left="1260"/>
        <w:rPr>
          <w:sz w:val="20"/>
          <w:szCs w:val="20"/>
        </w:rPr>
      </w:pPr>
      <w:r>
        <w:rPr>
          <w:rFonts w:eastAsia="Times New Roman"/>
          <w:sz w:val="26"/>
          <w:szCs w:val="26"/>
        </w:rPr>
        <w:t>And of the 10% or so who do reach MACT, the questions arise:</w:t>
      </w:r>
    </w:p>
    <w:p w:rsidR="00603F82" w:rsidRDefault="0031649C">
      <w:pPr>
        <w:numPr>
          <w:ilvl w:val="0"/>
          <w:numId w:val="8"/>
        </w:numPr>
        <w:tabs>
          <w:tab w:val="left" w:pos="1970"/>
        </w:tabs>
        <w:ind w:left="1260" w:right="700" w:hanging="4"/>
        <w:rPr>
          <w:rFonts w:eastAsia="Times New Roman"/>
          <w:sz w:val="26"/>
          <w:szCs w:val="26"/>
        </w:rPr>
      </w:pPr>
      <w:r>
        <w:rPr>
          <w:rFonts w:eastAsia="Times New Roman"/>
          <w:sz w:val="26"/>
          <w:szCs w:val="26"/>
        </w:rPr>
        <w:t>What is the ‘Cost’ to the State judiciary and insurance sector for adjudication of these claims?</w:t>
      </w:r>
    </w:p>
    <w:p w:rsidR="00603F82" w:rsidRDefault="0031649C">
      <w:pPr>
        <w:numPr>
          <w:ilvl w:val="0"/>
          <w:numId w:val="8"/>
        </w:numPr>
        <w:tabs>
          <w:tab w:val="left" w:pos="1960"/>
        </w:tabs>
        <w:ind w:left="1960" w:hanging="704"/>
        <w:rPr>
          <w:rFonts w:eastAsia="Times New Roman"/>
          <w:sz w:val="26"/>
          <w:szCs w:val="26"/>
        </w:rPr>
      </w:pPr>
      <w:r>
        <w:rPr>
          <w:rFonts w:eastAsia="Times New Roman"/>
          <w:sz w:val="26"/>
          <w:szCs w:val="26"/>
        </w:rPr>
        <w:t>What are the time delays?</w:t>
      </w:r>
    </w:p>
    <w:p w:rsidR="00603F82" w:rsidRDefault="00603F82">
      <w:pPr>
        <w:spacing w:line="1" w:lineRule="exact"/>
        <w:rPr>
          <w:rFonts w:eastAsia="Times New Roman"/>
          <w:sz w:val="26"/>
          <w:szCs w:val="26"/>
        </w:rPr>
      </w:pPr>
    </w:p>
    <w:p w:rsidR="00603F82" w:rsidRDefault="0031649C">
      <w:pPr>
        <w:numPr>
          <w:ilvl w:val="0"/>
          <w:numId w:val="8"/>
        </w:numPr>
        <w:tabs>
          <w:tab w:val="left" w:pos="1970"/>
        </w:tabs>
        <w:ind w:left="1260" w:right="680" w:hanging="4"/>
        <w:rPr>
          <w:rFonts w:eastAsia="Times New Roman"/>
          <w:sz w:val="26"/>
          <w:szCs w:val="26"/>
        </w:rPr>
      </w:pPr>
      <w:r>
        <w:rPr>
          <w:rFonts w:eastAsia="Times New Roman"/>
          <w:sz w:val="26"/>
          <w:szCs w:val="26"/>
        </w:rPr>
        <w:t>O</w:t>
      </w:r>
      <w:r>
        <w:rPr>
          <w:rFonts w:eastAsia="Times New Roman"/>
          <w:sz w:val="26"/>
          <w:szCs w:val="26"/>
        </w:rPr>
        <w:t>n what income source do the dependents/injured survive during pendency till the payout?</w:t>
      </w:r>
    </w:p>
    <w:p w:rsidR="00603F82" w:rsidRDefault="0031649C">
      <w:pPr>
        <w:numPr>
          <w:ilvl w:val="0"/>
          <w:numId w:val="8"/>
        </w:numPr>
        <w:tabs>
          <w:tab w:val="left" w:pos="1970"/>
        </w:tabs>
        <w:ind w:left="1260" w:right="700" w:hanging="4"/>
        <w:rPr>
          <w:rFonts w:eastAsia="Times New Roman"/>
          <w:sz w:val="26"/>
          <w:szCs w:val="26"/>
        </w:rPr>
      </w:pPr>
      <w:r>
        <w:rPr>
          <w:rFonts w:eastAsia="Times New Roman"/>
          <w:sz w:val="26"/>
          <w:szCs w:val="26"/>
        </w:rPr>
        <w:t>Of the ultimate payout, how much actually reaches the recipients and how much is lost?</w:t>
      </w:r>
    </w:p>
    <w:p w:rsidR="00603F82" w:rsidRDefault="0031649C">
      <w:pPr>
        <w:numPr>
          <w:ilvl w:val="0"/>
          <w:numId w:val="8"/>
        </w:numPr>
        <w:tabs>
          <w:tab w:val="left" w:pos="1970"/>
        </w:tabs>
        <w:spacing w:line="271" w:lineRule="auto"/>
        <w:ind w:left="1260" w:right="700" w:hanging="4"/>
        <w:rPr>
          <w:rFonts w:eastAsia="Times New Roman"/>
          <w:sz w:val="26"/>
          <w:szCs w:val="26"/>
        </w:rPr>
      </w:pPr>
      <w:r>
        <w:rPr>
          <w:rFonts w:eastAsia="Times New Roman"/>
          <w:sz w:val="26"/>
          <w:szCs w:val="26"/>
        </w:rPr>
        <w:t xml:space="preserve">After, say, five years of receiving the compensation, what actually remains with </w:t>
      </w:r>
      <w:r>
        <w:rPr>
          <w:rFonts w:eastAsia="Times New Roman"/>
          <w:sz w:val="26"/>
          <w:szCs w:val="26"/>
        </w:rPr>
        <w:t>the majority of the recipients?</w:t>
      </w:r>
    </w:p>
    <w:p w:rsidR="00603F82" w:rsidRDefault="00603F82">
      <w:pPr>
        <w:spacing w:line="221" w:lineRule="exact"/>
        <w:rPr>
          <w:sz w:val="20"/>
          <w:szCs w:val="20"/>
        </w:rPr>
      </w:pPr>
    </w:p>
    <w:p w:rsidR="00603F82" w:rsidRDefault="0031649C">
      <w:pPr>
        <w:ind w:left="1260"/>
        <w:rPr>
          <w:sz w:val="20"/>
          <w:szCs w:val="20"/>
        </w:rPr>
      </w:pPr>
      <w:r>
        <w:rPr>
          <w:rFonts w:eastAsia="Times New Roman"/>
          <w:sz w:val="26"/>
          <w:szCs w:val="26"/>
        </w:rPr>
        <w:t>These were some disturbing questions on a ground level survey.</w:t>
      </w:r>
    </w:p>
    <w:p w:rsidR="00603F82" w:rsidRDefault="00603F82">
      <w:pPr>
        <w:spacing w:line="299" w:lineRule="exact"/>
        <w:rPr>
          <w:sz w:val="20"/>
          <w:szCs w:val="20"/>
        </w:rPr>
      </w:pPr>
    </w:p>
    <w:p w:rsidR="00603F82" w:rsidRDefault="0031649C">
      <w:pPr>
        <w:spacing w:line="251" w:lineRule="auto"/>
        <w:ind w:left="1260" w:right="680"/>
        <w:jc w:val="both"/>
        <w:rPr>
          <w:sz w:val="20"/>
          <w:szCs w:val="20"/>
        </w:rPr>
      </w:pPr>
      <w:r>
        <w:rPr>
          <w:rFonts w:eastAsia="Times New Roman"/>
          <w:sz w:val="26"/>
          <w:szCs w:val="26"/>
        </w:rPr>
        <w:t>Put differently, firstly, as most are poor, there is hardly any access to justice; the court resources are wasted; there are delays and difficulties and slicin</w:t>
      </w:r>
      <w:r>
        <w:rPr>
          <w:rFonts w:eastAsia="Times New Roman"/>
          <w:sz w:val="26"/>
          <w:szCs w:val="26"/>
        </w:rPr>
        <w:t>g away (cut) from the payout; and little safety for the money that is received.</w:t>
      </w:r>
    </w:p>
    <w:p w:rsidR="00603F82" w:rsidRDefault="00603F82">
      <w:pPr>
        <w:spacing w:line="245" w:lineRule="exact"/>
        <w:rPr>
          <w:sz w:val="20"/>
          <w:szCs w:val="20"/>
        </w:rPr>
      </w:pPr>
    </w:p>
    <w:p w:rsidR="00603F82" w:rsidRDefault="0031649C">
      <w:pPr>
        <w:ind w:left="1260"/>
        <w:rPr>
          <w:sz w:val="20"/>
          <w:szCs w:val="20"/>
        </w:rPr>
      </w:pPr>
      <w:r>
        <w:rPr>
          <w:rFonts w:eastAsia="Times New Roman"/>
          <w:sz w:val="26"/>
          <w:szCs w:val="26"/>
        </w:rPr>
        <w:t>As a Solution to these problems, there are two proposals:</w:t>
      </w:r>
    </w:p>
    <w:p w:rsidR="00603F82" w:rsidRDefault="00603F82">
      <w:pPr>
        <w:spacing w:line="299" w:lineRule="exact"/>
        <w:rPr>
          <w:sz w:val="20"/>
          <w:szCs w:val="20"/>
        </w:rPr>
      </w:pPr>
    </w:p>
    <w:p w:rsidR="00603F82" w:rsidRDefault="0031649C">
      <w:pPr>
        <w:numPr>
          <w:ilvl w:val="0"/>
          <w:numId w:val="9"/>
        </w:numPr>
        <w:tabs>
          <w:tab w:val="left" w:pos="1970"/>
        </w:tabs>
        <w:spacing w:line="271" w:lineRule="auto"/>
        <w:ind w:left="1260" w:right="700" w:hanging="4"/>
        <w:rPr>
          <w:rFonts w:eastAsia="Times New Roman"/>
          <w:sz w:val="26"/>
          <w:szCs w:val="26"/>
        </w:rPr>
      </w:pPr>
      <w:r>
        <w:rPr>
          <w:rFonts w:eastAsia="Times New Roman"/>
          <w:sz w:val="26"/>
          <w:szCs w:val="26"/>
        </w:rPr>
        <w:t>establishing a Motor Accidents Mediation Authority (MAMA) in every district;</w:t>
      </w:r>
    </w:p>
    <w:p w:rsidR="00603F82" w:rsidRDefault="00603F82">
      <w:pPr>
        <w:spacing w:line="220" w:lineRule="exact"/>
        <w:rPr>
          <w:rFonts w:eastAsia="Times New Roman"/>
          <w:sz w:val="26"/>
          <w:szCs w:val="26"/>
        </w:rPr>
      </w:pPr>
    </w:p>
    <w:p w:rsidR="00603F82" w:rsidRDefault="0031649C">
      <w:pPr>
        <w:numPr>
          <w:ilvl w:val="0"/>
          <w:numId w:val="9"/>
        </w:numPr>
        <w:tabs>
          <w:tab w:val="left" w:pos="1960"/>
        </w:tabs>
        <w:ind w:left="1960" w:hanging="704"/>
        <w:rPr>
          <w:rFonts w:eastAsia="Times New Roman"/>
          <w:sz w:val="26"/>
          <w:szCs w:val="26"/>
        </w:rPr>
      </w:pPr>
      <w:r>
        <w:rPr>
          <w:rFonts w:eastAsia="Times New Roman"/>
          <w:sz w:val="26"/>
          <w:szCs w:val="26"/>
        </w:rPr>
        <w:t xml:space="preserve">making it compulsory for the accident </w:t>
      </w:r>
      <w:r>
        <w:rPr>
          <w:rFonts w:eastAsia="Times New Roman"/>
          <w:sz w:val="26"/>
          <w:szCs w:val="26"/>
        </w:rPr>
        <w:t>investigator to:</w:t>
      </w:r>
    </w:p>
    <w:p w:rsidR="00603F82" w:rsidRDefault="00603F82">
      <w:pPr>
        <w:spacing w:line="299" w:lineRule="exact"/>
        <w:rPr>
          <w:rFonts w:eastAsia="Times New Roman"/>
          <w:sz w:val="26"/>
          <w:szCs w:val="26"/>
        </w:rPr>
      </w:pPr>
    </w:p>
    <w:p w:rsidR="00603F82" w:rsidRDefault="0031649C">
      <w:pPr>
        <w:numPr>
          <w:ilvl w:val="1"/>
          <w:numId w:val="9"/>
        </w:numPr>
        <w:tabs>
          <w:tab w:val="left" w:pos="2680"/>
        </w:tabs>
        <w:ind w:left="2680" w:hanging="714"/>
        <w:rPr>
          <w:rFonts w:eastAsia="Times New Roman"/>
          <w:sz w:val="26"/>
          <w:szCs w:val="26"/>
        </w:rPr>
      </w:pPr>
      <w:r>
        <w:rPr>
          <w:rFonts w:eastAsia="Times New Roman"/>
          <w:sz w:val="26"/>
          <w:szCs w:val="26"/>
        </w:rPr>
        <w:t>send a copy of his Report to MAMA;</w:t>
      </w:r>
    </w:p>
    <w:p w:rsidR="00603F82" w:rsidRDefault="00603F82">
      <w:pPr>
        <w:spacing w:line="1" w:lineRule="exact"/>
        <w:rPr>
          <w:rFonts w:eastAsia="Times New Roman"/>
          <w:sz w:val="26"/>
          <w:szCs w:val="26"/>
        </w:rPr>
      </w:pPr>
    </w:p>
    <w:p w:rsidR="00603F82" w:rsidRDefault="0031649C">
      <w:pPr>
        <w:numPr>
          <w:ilvl w:val="1"/>
          <w:numId w:val="9"/>
        </w:numPr>
        <w:tabs>
          <w:tab w:val="left" w:pos="2678"/>
        </w:tabs>
        <w:spacing w:line="256" w:lineRule="auto"/>
        <w:ind w:left="1260" w:right="700" w:firstLine="706"/>
        <w:rPr>
          <w:rFonts w:eastAsia="Times New Roman"/>
          <w:sz w:val="26"/>
          <w:szCs w:val="26"/>
        </w:rPr>
      </w:pPr>
      <w:r>
        <w:rPr>
          <w:rFonts w:eastAsia="Times New Roman"/>
          <w:sz w:val="26"/>
          <w:szCs w:val="26"/>
        </w:rPr>
        <w:t>send e-mail to National Road Safety Council’s cell identifying the accident spot and how similar accidents could be prevented in future.</w:t>
      </w:r>
    </w:p>
    <w:p w:rsidR="00603F82" w:rsidRDefault="00603F82">
      <w:pPr>
        <w:spacing w:line="239" w:lineRule="exact"/>
        <w:rPr>
          <w:sz w:val="20"/>
          <w:szCs w:val="20"/>
        </w:rPr>
      </w:pPr>
    </w:p>
    <w:p w:rsidR="00603F82" w:rsidRDefault="0031649C">
      <w:pPr>
        <w:ind w:left="1260"/>
        <w:rPr>
          <w:sz w:val="20"/>
          <w:szCs w:val="20"/>
        </w:rPr>
      </w:pPr>
      <w:r>
        <w:rPr>
          <w:rFonts w:eastAsia="Times New Roman"/>
          <w:sz w:val="26"/>
          <w:szCs w:val="26"/>
        </w:rPr>
        <w:t>MAMA will follow the following procedure:</w:t>
      </w:r>
    </w:p>
    <w:p w:rsidR="00603F82" w:rsidRDefault="00603F82">
      <w:pPr>
        <w:spacing w:line="299" w:lineRule="exact"/>
        <w:rPr>
          <w:sz w:val="20"/>
          <w:szCs w:val="20"/>
        </w:rPr>
      </w:pPr>
    </w:p>
    <w:p w:rsidR="00603F82" w:rsidRDefault="0031649C">
      <w:pPr>
        <w:numPr>
          <w:ilvl w:val="0"/>
          <w:numId w:val="10"/>
        </w:numPr>
        <w:tabs>
          <w:tab w:val="left" w:pos="1960"/>
        </w:tabs>
        <w:ind w:left="1960" w:hanging="704"/>
        <w:rPr>
          <w:rFonts w:eastAsia="Times New Roman"/>
          <w:sz w:val="26"/>
          <w:szCs w:val="26"/>
        </w:rPr>
      </w:pPr>
      <w:r>
        <w:rPr>
          <w:rFonts w:eastAsia="Times New Roman"/>
          <w:sz w:val="26"/>
          <w:szCs w:val="26"/>
        </w:rPr>
        <w:t xml:space="preserve">MAMA will then issue </w:t>
      </w:r>
      <w:r>
        <w:rPr>
          <w:rFonts w:eastAsia="Times New Roman"/>
          <w:sz w:val="26"/>
          <w:szCs w:val="26"/>
        </w:rPr>
        <w:t>notices to the claimants and others.</w:t>
      </w:r>
    </w:p>
    <w:p w:rsidR="00603F82" w:rsidRDefault="00603F82">
      <w:pPr>
        <w:spacing w:line="299" w:lineRule="exact"/>
        <w:rPr>
          <w:rFonts w:eastAsia="Times New Roman"/>
          <w:sz w:val="26"/>
          <w:szCs w:val="26"/>
        </w:rPr>
      </w:pPr>
    </w:p>
    <w:p w:rsidR="00603F82" w:rsidRDefault="0031649C">
      <w:pPr>
        <w:numPr>
          <w:ilvl w:val="0"/>
          <w:numId w:val="10"/>
        </w:numPr>
        <w:tabs>
          <w:tab w:val="left" w:pos="1970"/>
        </w:tabs>
        <w:spacing w:line="256" w:lineRule="auto"/>
        <w:ind w:left="1260" w:right="680" w:hanging="4"/>
        <w:jc w:val="both"/>
        <w:rPr>
          <w:rFonts w:eastAsia="Times New Roman"/>
          <w:sz w:val="26"/>
          <w:szCs w:val="26"/>
        </w:rPr>
      </w:pPr>
      <w:r>
        <w:rPr>
          <w:rFonts w:eastAsia="Times New Roman"/>
          <w:sz w:val="26"/>
          <w:szCs w:val="26"/>
        </w:rPr>
        <w:t>interim compensation (with recourse) of few thousand rupees a month pending adjudication as direct credit to Aadhaar linked bank account;</w:t>
      </w:r>
    </w:p>
    <w:p w:rsidR="00603F82" w:rsidRDefault="00603F82">
      <w:pPr>
        <w:sectPr w:rsidR="00603F82">
          <w:pgSz w:w="11900" w:h="16840"/>
          <w:pgMar w:top="764" w:right="900" w:bottom="724" w:left="1440" w:header="0" w:footer="0" w:gutter="0"/>
          <w:cols w:space="720" w:equalWidth="0">
            <w:col w:w="9560"/>
          </w:cols>
        </w:sectPr>
      </w:pPr>
    </w:p>
    <w:p w:rsidR="00603F82" w:rsidRDefault="0031649C">
      <w:pPr>
        <w:ind w:right="160"/>
        <w:jc w:val="center"/>
        <w:rPr>
          <w:sz w:val="20"/>
          <w:szCs w:val="20"/>
        </w:rPr>
      </w:pPr>
      <w:bookmarkStart w:id="6" w:name="page8"/>
      <w:bookmarkEnd w:id="6"/>
      <w:r>
        <w:rPr>
          <w:rFonts w:eastAsia="Times New Roman"/>
          <w:color w:val="00000A"/>
          <w:sz w:val="24"/>
          <w:szCs w:val="24"/>
        </w:rPr>
        <w:t>8</w:t>
      </w:r>
    </w:p>
    <w:p w:rsidR="00603F82" w:rsidRDefault="00603F82">
      <w:pPr>
        <w:spacing w:line="200" w:lineRule="exact"/>
        <w:rPr>
          <w:sz w:val="20"/>
          <w:szCs w:val="20"/>
        </w:rPr>
      </w:pPr>
    </w:p>
    <w:p w:rsidR="00603F82" w:rsidRDefault="00603F82">
      <w:pPr>
        <w:spacing w:line="382" w:lineRule="exact"/>
        <w:rPr>
          <w:sz w:val="20"/>
          <w:szCs w:val="20"/>
        </w:rPr>
      </w:pPr>
    </w:p>
    <w:p w:rsidR="00603F82" w:rsidRDefault="0031649C">
      <w:pPr>
        <w:numPr>
          <w:ilvl w:val="0"/>
          <w:numId w:val="11"/>
        </w:numPr>
        <w:tabs>
          <w:tab w:val="left" w:pos="1960"/>
        </w:tabs>
        <w:ind w:left="1960" w:hanging="704"/>
        <w:rPr>
          <w:rFonts w:eastAsia="Times New Roman"/>
          <w:sz w:val="26"/>
          <w:szCs w:val="26"/>
        </w:rPr>
      </w:pPr>
      <w:r>
        <w:rPr>
          <w:rFonts w:eastAsia="Times New Roman"/>
          <w:sz w:val="26"/>
          <w:szCs w:val="26"/>
        </w:rPr>
        <w:t>completion of paperwork at MAMA;</w:t>
      </w:r>
    </w:p>
    <w:p w:rsidR="00603F82" w:rsidRDefault="00603F82">
      <w:pPr>
        <w:spacing w:line="299" w:lineRule="exact"/>
        <w:rPr>
          <w:rFonts w:eastAsia="Times New Roman"/>
          <w:sz w:val="26"/>
          <w:szCs w:val="26"/>
        </w:rPr>
      </w:pPr>
    </w:p>
    <w:p w:rsidR="00603F82" w:rsidRDefault="0031649C">
      <w:pPr>
        <w:numPr>
          <w:ilvl w:val="0"/>
          <w:numId w:val="11"/>
        </w:numPr>
        <w:tabs>
          <w:tab w:val="left" w:pos="1960"/>
        </w:tabs>
        <w:ind w:left="1960" w:hanging="704"/>
        <w:rPr>
          <w:rFonts w:eastAsia="Times New Roman"/>
          <w:sz w:val="26"/>
          <w:szCs w:val="26"/>
        </w:rPr>
      </w:pPr>
      <w:r>
        <w:rPr>
          <w:rFonts w:eastAsia="Times New Roman"/>
          <w:sz w:val="26"/>
          <w:szCs w:val="26"/>
        </w:rPr>
        <w:t xml:space="preserve">mediation proceedings </w:t>
      </w:r>
      <w:r>
        <w:rPr>
          <w:rFonts w:eastAsia="Times New Roman"/>
          <w:sz w:val="26"/>
          <w:szCs w:val="26"/>
        </w:rPr>
        <w:t>at MAMA;</w:t>
      </w:r>
    </w:p>
    <w:p w:rsidR="00603F82" w:rsidRDefault="00603F82">
      <w:pPr>
        <w:spacing w:line="299" w:lineRule="exact"/>
        <w:rPr>
          <w:rFonts w:eastAsia="Times New Roman"/>
          <w:sz w:val="26"/>
          <w:szCs w:val="26"/>
        </w:rPr>
      </w:pPr>
    </w:p>
    <w:p w:rsidR="00603F82" w:rsidRDefault="0031649C">
      <w:pPr>
        <w:numPr>
          <w:ilvl w:val="0"/>
          <w:numId w:val="11"/>
        </w:numPr>
        <w:tabs>
          <w:tab w:val="left" w:pos="1960"/>
        </w:tabs>
        <w:ind w:left="1960" w:hanging="704"/>
        <w:rPr>
          <w:rFonts w:eastAsia="Times New Roman"/>
          <w:sz w:val="26"/>
          <w:szCs w:val="26"/>
        </w:rPr>
      </w:pPr>
      <w:r>
        <w:rPr>
          <w:rFonts w:eastAsia="Times New Roman"/>
          <w:sz w:val="26"/>
          <w:szCs w:val="26"/>
        </w:rPr>
        <w:t>complete safety in the hands of the recipient.</w:t>
      </w:r>
    </w:p>
    <w:p w:rsidR="00603F82" w:rsidRDefault="00603F82">
      <w:pPr>
        <w:spacing w:line="299" w:lineRule="exact"/>
        <w:rPr>
          <w:sz w:val="20"/>
          <w:szCs w:val="20"/>
        </w:rPr>
      </w:pPr>
    </w:p>
    <w:p w:rsidR="00603F82" w:rsidRDefault="0031649C">
      <w:pPr>
        <w:spacing w:line="271" w:lineRule="auto"/>
        <w:ind w:left="1260" w:right="680"/>
        <w:jc w:val="both"/>
        <w:rPr>
          <w:sz w:val="20"/>
          <w:szCs w:val="20"/>
        </w:rPr>
      </w:pPr>
      <w:r>
        <w:rPr>
          <w:rFonts w:eastAsia="Times New Roman"/>
          <w:sz w:val="25"/>
          <w:szCs w:val="25"/>
        </w:rPr>
        <w:t>The amount settled is not given as rupees (or even FDRs), but as Annuity Certificates, which have more return for the same value-meaning lesser payout by the insurance sector with full receipt by th</w:t>
      </w:r>
      <w:r>
        <w:rPr>
          <w:rFonts w:eastAsia="Times New Roman"/>
          <w:sz w:val="25"/>
          <w:szCs w:val="25"/>
        </w:rPr>
        <w:t>e claimant.”</w:t>
      </w:r>
    </w:p>
    <w:p w:rsidR="00603F82" w:rsidRDefault="00603F82">
      <w:pPr>
        <w:spacing w:line="200" w:lineRule="exact"/>
        <w:rPr>
          <w:sz w:val="20"/>
          <w:szCs w:val="20"/>
        </w:rPr>
      </w:pPr>
    </w:p>
    <w:p w:rsidR="00603F82" w:rsidRDefault="00603F82">
      <w:pPr>
        <w:spacing w:line="274" w:lineRule="exact"/>
        <w:rPr>
          <w:sz w:val="20"/>
          <w:szCs w:val="20"/>
        </w:rPr>
      </w:pPr>
    </w:p>
    <w:p w:rsidR="00603F82" w:rsidRDefault="0031649C">
      <w:pPr>
        <w:numPr>
          <w:ilvl w:val="0"/>
          <w:numId w:val="12"/>
        </w:numPr>
        <w:tabs>
          <w:tab w:val="left" w:pos="1258"/>
        </w:tabs>
        <w:spacing w:line="488" w:lineRule="auto"/>
        <w:ind w:left="560" w:hanging="362"/>
        <w:jc w:val="both"/>
        <w:rPr>
          <w:rFonts w:eastAsia="Times New Roman"/>
          <w:sz w:val="28"/>
          <w:szCs w:val="28"/>
        </w:rPr>
      </w:pPr>
      <w:r>
        <w:rPr>
          <w:rFonts w:eastAsia="Times New Roman"/>
          <w:sz w:val="28"/>
          <w:szCs w:val="28"/>
        </w:rPr>
        <w:t xml:space="preserve">He further submitted that this Court may consider a direction to the Government to frame these procedures and schemes. LIC/RBI can provide for availability of Annuity Certificates in consultation with the Pension Fund Regulatory and </w:t>
      </w:r>
      <w:r>
        <w:rPr>
          <w:rFonts w:eastAsia="Times New Roman"/>
          <w:sz w:val="28"/>
          <w:szCs w:val="28"/>
        </w:rPr>
        <w:t>Development Authority and the commercial Banks/insurance companies.</w:t>
      </w:r>
    </w:p>
    <w:p w:rsidR="00603F82" w:rsidRDefault="00603F82">
      <w:pPr>
        <w:spacing w:line="268" w:lineRule="exact"/>
        <w:rPr>
          <w:rFonts w:eastAsia="Times New Roman"/>
          <w:sz w:val="28"/>
          <w:szCs w:val="28"/>
        </w:rPr>
      </w:pPr>
    </w:p>
    <w:p w:rsidR="00603F82" w:rsidRDefault="0031649C">
      <w:pPr>
        <w:numPr>
          <w:ilvl w:val="0"/>
          <w:numId w:val="12"/>
        </w:numPr>
        <w:tabs>
          <w:tab w:val="left" w:pos="1258"/>
        </w:tabs>
        <w:spacing w:line="512" w:lineRule="auto"/>
        <w:ind w:left="560" w:right="20" w:hanging="362"/>
        <w:rPr>
          <w:rFonts w:eastAsia="Times New Roman"/>
          <w:sz w:val="28"/>
          <w:szCs w:val="28"/>
        </w:rPr>
      </w:pPr>
      <w:r>
        <w:rPr>
          <w:rFonts w:eastAsia="Times New Roman"/>
          <w:sz w:val="28"/>
          <w:szCs w:val="28"/>
        </w:rPr>
        <w:t>To facilitate appreciation and implementation, he gave two flowcharts as below:</w:t>
      </w:r>
    </w:p>
    <w:p w:rsidR="00603F82" w:rsidRDefault="0031649C">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582930</wp:posOffset>
            </wp:positionH>
            <wp:positionV relativeFrom="paragraph">
              <wp:posOffset>-36195</wp:posOffset>
            </wp:positionV>
            <wp:extent cx="4800600" cy="366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extLst>
                    </a:blip>
                    <a:srcRect/>
                    <a:stretch>
                      <a:fillRect/>
                    </a:stretch>
                  </pic:blipFill>
                  <pic:spPr bwMode="auto">
                    <a:xfrm>
                      <a:off x="0" y="0"/>
                      <a:ext cx="4800600" cy="3663950"/>
                    </a:xfrm>
                    <a:prstGeom prst="rect">
                      <a:avLst/>
                    </a:prstGeom>
                    <a:noFill/>
                  </pic:spPr>
                </pic:pic>
              </a:graphicData>
            </a:graphic>
          </wp:anchor>
        </w:drawing>
      </w:r>
    </w:p>
    <w:p w:rsidR="00603F82" w:rsidRDefault="00603F82">
      <w:pPr>
        <w:sectPr w:rsidR="00603F82">
          <w:pgSz w:w="11900" w:h="16840"/>
          <w:pgMar w:top="764" w:right="900" w:bottom="1440" w:left="1440" w:header="0" w:footer="0" w:gutter="0"/>
          <w:cols w:space="720" w:equalWidth="0">
            <w:col w:w="9560"/>
          </w:cols>
        </w:sectPr>
      </w:pPr>
    </w:p>
    <w:p w:rsidR="00603F82" w:rsidRDefault="0031649C">
      <w:pPr>
        <w:ind w:right="-379"/>
        <w:jc w:val="center"/>
        <w:rPr>
          <w:sz w:val="20"/>
          <w:szCs w:val="20"/>
        </w:rPr>
      </w:pPr>
      <w:bookmarkStart w:id="7" w:name="page9"/>
      <w:bookmarkEnd w:id="7"/>
      <w:r>
        <w:rPr>
          <w:rFonts w:eastAsia="Times New Roman"/>
          <w:color w:val="00000A"/>
          <w:sz w:val="24"/>
          <w:szCs w:val="24"/>
        </w:rPr>
        <w:t>9</w:t>
      </w:r>
    </w:p>
    <w:p w:rsidR="00603F82" w:rsidRDefault="0031649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116840</wp:posOffset>
            </wp:positionH>
            <wp:positionV relativeFrom="paragraph">
              <wp:posOffset>385445</wp:posOffset>
            </wp:positionV>
            <wp:extent cx="5732780" cy="3868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732780" cy="3868420"/>
                    </a:xfrm>
                    <a:prstGeom prst="rect">
                      <a:avLst/>
                    </a:prstGeom>
                    <a:noFill/>
                  </pic:spPr>
                </pic:pic>
              </a:graphicData>
            </a:graphic>
          </wp:anchor>
        </w:drawing>
      </w:r>
    </w:p>
    <w:p w:rsidR="00603F82" w:rsidRDefault="00603F82">
      <w:pPr>
        <w:sectPr w:rsidR="00603F82">
          <w:pgSz w:w="11900" w:h="16840"/>
          <w:pgMar w:top="764" w:right="1440" w:bottom="1440" w:left="1440" w:header="0" w:footer="0" w:gutter="0"/>
          <w:cols w:space="720" w:equalWidth="0">
            <w:col w:w="9020"/>
          </w:cols>
        </w:sectPr>
      </w:pPr>
    </w:p>
    <w:p w:rsidR="00603F82" w:rsidRDefault="0031649C">
      <w:pPr>
        <w:ind w:right="160"/>
        <w:jc w:val="center"/>
        <w:rPr>
          <w:sz w:val="20"/>
          <w:szCs w:val="20"/>
        </w:rPr>
      </w:pPr>
      <w:bookmarkStart w:id="8" w:name="page10"/>
      <w:bookmarkEnd w:id="8"/>
      <w:r>
        <w:rPr>
          <w:rFonts w:eastAsia="Times New Roman"/>
          <w:color w:val="00000A"/>
          <w:sz w:val="24"/>
          <w:szCs w:val="24"/>
        </w:rPr>
        <w:t>10</w:t>
      </w:r>
    </w:p>
    <w:p w:rsidR="00603F82" w:rsidRDefault="00603F82">
      <w:pPr>
        <w:spacing w:line="282" w:lineRule="exact"/>
        <w:rPr>
          <w:sz w:val="20"/>
          <w:szCs w:val="20"/>
        </w:rPr>
      </w:pPr>
    </w:p>
    <w:p w:rsidR="00603F82" w:rsidRDefault="0031649C">
      <w:pPr>
        <w:numPr>
          <w:ilvl w:val="0"/>
          <w:numId w:val="13"/>
        </w:numPr>
        <w:tabs>
          <w:tab w:val="left" w:pos="1258"/>
        </w:tabs>
        <w:spacing w:line="484" w:lineRule="auto"/>
        <w:ind w:left="560" w:hanging="362"/>
        <w:jc w:val="both"/>
        <w:rPr>
          <w:rFonts w:eastAsia="Times New Roman"/>
          <w:sz w:val="28"/>
          <w:szCs w:val="28"/>
        </w:rPr>
      </w:pPr>
      <w:r>
        <w:rPr>
          <w:rFonts w:eastAsia="Times New Roman"/>
          <w:sz w:val="28"/>
          <w:szCs w:val="28"/>
        </w:rPr>
        <w:t xml:space="preserve">In the Flowchart-1 (under the existing law), a direction from </w:t>
      </w:r>
      <w:r>
        <w:rPr>
          <w:rFonts w:eastAsia="Times New Roman"/>
          <w:sz w:val="28"/>
          <w:szCs w:val="28"/>
        </w:rPr>
        <w:t>this Court is sought to all MACTs to compulsorily refer motor accident cases to the District Mediation Authority which will serve the purpose till the Government amends the Statute. Flowchart - 2 shows where the amended statute and the rules can provide fo</w:t>
      </w:r>
      <w:r>
        <w:rPr>
          <w:rFonts w:eastAsia="Times New Roman"/>
          <w:sz w:val="28"/>
          <w:szCs w:val="28"/>
        </w:rPr>
        <w:t>r establishing a Motor Accident Mediation Authority (MAMA) in every district in the country. He also suggested that rules can provide for every accident investigator to send information to : (1) MAMA; and (2) National Road Safety Council’s Cell.</w:t>
      </w:r>
    </w:p>
    <w:p w:rsidR="00603F82" w:rsidRDefault="00603F82">
      <w:pPr>
        <w:spacing w:line="279" w:lineRule="exact"/>
        <w:rPr>
          <w:rFonts w:eastAsia="Times New Roman"/>
          <w:sz w:val="28"/>
          <w:szCs w:val="28"/>
        </w:rPr>
      </w:pPr>
    </w:p>
    <w:p w:rsidR="00603F82" w:rsidRDefault="0031649C">
      <w:pPr>
        <w:numPr>
          <w:ilvl w:val="0"/>
          <w:numId w:val="13"/>
        </w:numPr>
        <w:tabs>
          <w:tab w:val="left" w:pos="1258"/>
        </w:tabs>
        <w:spacing w:line="480" w:lineRule="auto"/>
        <w:ind w:left="560" w:hanging="362"/>
        <w:rPr>
          <w:rFonts w:eastAsia="Times New Roman"/>
          <w:sz w:val="28"/>
          <w:szCs w:val="28"/>
        </w:rPr>
      </w:pPr>
      <w:r>
        <w:rPr>
          <w:rFonts w:eastAsia="Times New Roman"/>
          <w:sz w:val="28"/>
          <w:szCs w:val="28"/>
        </w:rPr>
        <w:t xml:space="preserve">Speaking </w:t>
      </w:r>
      <w:r>
        <w:rPr>
          <w:rFonts w:eastAsia="Times New Roman"/>
          <w:sz w:val="28"/>
          <w:szCs w:val="28"/>
        </w:rPr>
        <w:t>with an optimist tone, Mr. Mohan submitted that there is a hope that with a provision for MAMA:</w:t>
      </w:r>
    </w:p>
    <w:p w:rsidR="00603F82" w:rsidRDefault="0031649C">
      <w:pPr>
        <w:numPr>
          <w:ilvl w:val="1"/>
          <w:numId w:val="13"/>
        </w:numPr>
        <w:tabs>
          <w:tab w:val="left" w:pos="1260"/>
        </w:tabs>
        <w:ind w:left="1260" w:hanging="702"/>
        <w:rPr>
          <w:rFonts w:eastAsia="Times New Roman"/>
          <w:sz w:val="28"/>
          <w:szCs w:val="28"/>
        </w:rPr>
      </w:pPr>
      <w:r>
        <w:rPr>
          <w:rFonts w:eastAsia="Times New Roman"/>
          <w:sz w:val="28"/>
          <w:szCs w:val="28"/>
        </w:rPr>
        <w:t>access to justice will substantially increase;</w:t>
      </w:r>
    </w:p>
    <w:p w:rsidR="00603F82" w:rsidRDefault="00603F82">
      <w:pPr>
        <w:spacing w:line="322" w:lineRule="exact"/>
        <w:rPr>
          <w:rFonts w:eastAsia="Times New Roman"/>
          <w:sz w:val="28"/>
          <w:szCs w:val="28"/>
        </w:rPr>
      </w:pPr>
    </w:p>
    <w:p w:rsidR="00603F82" w:rsidRDefault="0031649C">
      <w:pPr>
        <w:numPr>
          <w:ilvl w:val="1"/>
          <w:numId w:val="13"/>
        </w:numPr>
        <w:tabs>
          <w:tab w:val="left" w:pos="1260"/>
        </w:tabs>
        <w:ind w:left="1260" w:hanging="702"/>
        <w:rPr>
          <w:rFonts w:eastAsia="Times New Roman"/>
          <w:sz w:val="28"/>
          <w:szCs w:val="28"/>
        </w:rPr>
      </w:pPr>
      <w:r>
        <w:rPr>
          <w:rFonts w:eastAsia="Times New Roman"/>
          <w:sz w:val="28"/>
          <w:szCs w:val="28"/>
        </w:rPr>
        <w:t>the court costs will reduce;</w:t>
      </w:r>
    </w:p>
    <w:p w:rsidR="00603F82" w:rsidRDefault="00603F82">
      <w:pPr>
        <w:spacing w:line="322" w:lineRule="exact"/>
        <w:rPr>
          <w:rFonts w:eastAsia="Times New Roman"/>
          <w:sz w:val="28"/>
          <w:szCs w:val="28"/>
        </w:rPr>
      </w:pPr>
    </w:p>
    <w:p w:rsidR="00603F82" w:rsidRDefault="0031649C">
      <w:pPr>
        <w:numPr>
          <w:ilvl w:val="1"/>
          <w:numId w:val="13"/>
        </w:numPr>
        <w:tabs>
          <w:tab w:val="left" w:pos="1260"/>
        </w:tabs>
        <w:ind w:left="1260" w:hanging="702"/>
        <w:rPr>
          <w:rFonts w:eastAsia="Times New Roman"/>
          <w:sz w:val="28"/>
          <w:szCs w:val="28"/>
        </w:rPr>
      </w:pPr>
      <w:r>
        <w:rPr>
          <w:rFonts w:eastAsia="Times New Roman"/>
          <w:sz w:val="28"/>
          <w:szCs w:val="28"/>
        </w:rPr>
        <w:t>insurance sector costs (as payout) will reduce;</w:t>
      </w:r>
    </w:p>
    <w:p w:rsidR="00603F82" w:rsidRDefault="00603F82">
      <w:pPr>
        <w:spacing w:line="322" w:lineRule="exact"/>
        <w:rPr>
          <w:rFonts w:eastAsia="Times New Roman"/>
          <w:sz w:val="28"/>
          <w:szCs w:val="28"/>
        </w:rPr>
      </w:pPr>
    </w:p>
    <w:p w:rsidR="00603F82" w:rsidRDefault="0031649C">
      <w:pPr>
        <w:numPr>
          <w:ilvl w:val="1"/>
          <w:numId w:val="13"/>
        </w:numPr>
        <w:tabs>
          <w:tab w:val="left" w:pos="1258"/>
        </w:tabs>
        <w:spacing w:line="480" w:lineRule="auto"/>
        <w:ind w:left="560" w:right="20" w:hanging="2"/>
        <w:rPr>
          <w:rFonts w:eastAsia="Times New Roman"/>
          <w:sz w:val="28"/>
          <w:szCs w:val="28"/>
        </w:rPr>
      </w:pPr>
      <w:r>
        <w:rPr>
          <w:rFonts w:eastAsia="Times New Roman"/>
          <w:sz w:val="28"/>
          <w:szCs w:val="28"/>
        </w:rPr>
        <w:t xml:space="preserve">Annuity Certificates of the </w:t>
      </w:r>
      <w:r>
        <w:rPr>
          <w:rFonts w:eastAsia="Times New Roman"/>
          <w:sz w:val="28"/>
          <w:szCs w:val="28"/>
        </w:rPr>
        <w:t>payout will nearly eliminate the ‘slicing away’; and</w:t>
      </w:r>
    </w:p>
    <w:p w:rsidR="00603F82" w:rsidRDefault="0031649C">
      <w:pPr>
        <w:numPr>
          <w:ilvl w:val="1"/>
          <w:numId w:val="13"/>
        </w:numPr>
        <w:tabs>
          <w:tab w:val="left" w:pos="1258"/>
        </w:tabs>
        <w:spacing w:line="512" w:lineRule="auto"/>
        <w:ind w:left="560" w:right="20" w:hanging="2"/>
        <w:rPr>
          <w:rFonts w:eastAsia="Times New Roman"/>
          <w:sz w:val="28"/>
          <w:szCs w:val="28"/>
        </w:rPr>
      </w:pPr>
      <w:r>
        <w:rPr>
          <w:rFonts w:eastAsia="Times New Roman"/>
          <w:sz w:val="28"/>
          <w:szCs w:val="28"/>
        </w:rPr>
        <w:t>the actual benefit to the recipients will be far more (with Annuity Certificates) than it is at present.</w:t>
      </w:r>
    </w:p>
    <w:p w:rsidR="00603F82" w:rsidRDefault="00603F82">
      <w:pPr>
        <w:spacing w:line="236" w:lineRule="exact"/>
        <w:rPr>
          <w:rFonts w:eastAsia="Times New Roman"/>
          <w:sz w:val="28"/>
          <w:szCs w:val="28"/>
        </w:rPr>
      </w:pPr>
    </w:p>
    <w:p w:rsidR="00603F82" w:rsidRDefault="0031649C">
      <w:pPr>
        <w:numPr>
          <w:ilvl w:val="0"/>
          <w:numId w:val="13"/>
        </w:numPr>
        <w:tabs>
          <w:tab w:val="left" w:pos="1258"/>
        </w:tabs>
        <w:spacing w:line="490" w:lineRule="auto"/>
        <w:ind w:left="560" w:hanging="362"/>
        <w:jc w:val="both"/>
        <w:rPr>
          <w:rFonts w:eastAsia="Times New Roman"/>
          <w:sz w:val="28"/>
          <w:szCs w:val="28"/>
        </w:rPr>
      </w:pPr>
      <w:r>
        <w:rPr>
          <w:rFonts w:eastAsia="Times New Roman"/>
          <w:sz w:val="28"/>
          <w:szCs w:val="28"/>
        </w:rPr>
        <w:t xml:space="preserve">Mr. Salil Paul, learned counsel appearing for the Insurance Company advanced his argument on the </w:t>
      </w:r>
      <w:r>
        <w:rPr>
          <w:rFonts w:eastAsia="Times New Roman"/>
          <w:sz w:val="28"/>
          <w:szCs w:val="28"/>
        </w:rPr>
        <w:t>quantum of compensation based on future prospective. His submission was that the yardstick adopted by the courts below in fixing the income based on future prospective on the basis of which</w:t>
      </w:r>
    </w:p>
    <w:p w:rsidR="00603F82" w:rsidRDefault="00603F82">
      <w:pPr>
        <w:sectPr w:rsidR="00603F82">
          <w:pgSz w:w="11900" w:h="16840"/>
          <w:pgMar w:top="764" w:right="900" w:bottom="732" w:left="1440" w:header="0" w:footer="0" w:gutter="0"/>
          <w:cols w:space="720" w:equalWidth="0">
            <w:col w:w="9560"/>
          </w:cols>
        </w:sectPr>
      </w:pPr>
    </w:p>
    <w:p w:rsidR="00603F82" w:rsidRDefault="0031649C">
      <w:pPr>
        <w:ind w:right="160"/>
        <w:jc w:val="center"/>
        <w:rPr>
          <w:sz w:val="20"/>
          <w:szCs w:val="20"/>
        </w:rPr>
      </w:pPr>
      <w:bookmarkStart w:id="9" w:name="page11"/>
      <w:bookmarkEnd w:id="9"/>
      <w:r>
        <w:rPr>
          <w:rFonts w:eastAsia="Times New Roman"/>
          <w:color w:val="00000A"/>
          <w:sz w:val="24"/>
          <w:szCs w:val="24"/>
        </w:rPr>
        <w:t>11</w:t>
      </w:r>
    </w:p>
    <w:p w:rsidR="00603F82" w:rsidRDefault="00603F82">
      <w:pPr>
        <w:spacing w:line="282" w:lineRule="exact"/>
        <w:rPr>
          <w:sz w:val="20"/>
          <w:szCs w:val="20"/>
        </w:rPr>
      </w:pPr>
    </w:p>
    <w:p w:rsidR="00603F82" w:rsidRDefault="0031649C">
      <w:pPr>
        <w:spacing w:line="490" w:lineRule="auto"/>
        <w:ind w:left="560"/>
        <w:jc w:val="both"/>
        <w:rPr>
          <w:sz w:val="20"/>
          <w:szCs w:val="20"/>
        </w:rPr>
      </w:pPr>
      <w:r>
        <w:rPr>
          <w:rFonts w:eastAsia="Times New Roman"/>
          <w:sz w:val="28"/>
          <w:szCs w:val="28"/>
        </w:rPr>
        <w:t xml:space="preserve">compensation is given to the appellant is </w:t>
      </w:r>
      <w:r>
        <w:rPr>
          <w:rFonts w:eastAsia="Times New Roman"/>
          <w:sz w:val="28"/>
          <w:szCs w:val="28"/>
        </w:rPr>
        <w:t>in tune with various judgments rendered by this Court as well as the High Court. Therefore, no interference was called for, insofar as grant of compensation is concerned. He referred to certain judgments in support.</w:t>
      </w:r>
    </w:p>
    <w:p w:rsidR="00603F82" w:rsidRDefault="00603F82">
      <w:pPr>
        <w:spacing w:line="200" w:lineRule="exact"/>
        <w:rPr>
          <w:sz w:val="20"/>
          <w:szCs w:val="20"/>
        </w:rPr>
      </w:pPr>
    </w:p>
    <w:p w:rsidR="00603F82" w:rsidRDefault="00603F82">
      <w:pPr>
        <w:spacing w:line="299" w:lineRule="exact"/>
        <w:rPr>
          <w:sz w:val="20"/>
          <w:szCs w:val="20"/>
        </w:rPr>
      </w:pPr>
    </w:p>
    <w:p w:rsidR="00603F82" w:rsidRDefault="0031649C">
      <w:pPr>
        <w:numPr>
          <w:ilvl w:val="0"/>
          <w:numId w:val="14"/>
        </w:numPr>
        <w:tabs>
          <w:tab w:val="left" w:pos="1258"/>
        </w:tabs>
        <w:spacing w:line="482" w:lineRule="auto"/>
        <w:ind w:left="560" w:hanging="362"/>
        <w:jc w:val="both"/>
        <w:rPr>
          <w:rFonts w:eastAsia="Times New Roman"/>
          <w:sz w:val="28"/>
          <w:szCs w:val="28"/>
        </w:rPr>
      </w:pPr>
      <w:r>
        <w:rPr>
          <w:rFonts w:eastAsia="Times New Roman"/>
          <w:sz w:val="28"/>
          <w:szCs w:val="28"/>
        </w:rPr>
        <w:t xml:space="preserve">With reference to the second </w:t>
      </w:r>
      <w:r>
        <w:rPr>
          <w:rFonts w:eastAsia="Times New Roman"/>
          <w:sz w:val="28"/>
          <w:szCs w:val="28"/>
        </w:rPr>
        <w:t xml:space="preserve">submission of Mr. Arun Mohan, Mr. Salil Paul gave a positive response with the plea that since suggestions given by Mr. Arun Mohan were in larger public interest for reformation of the system, he had no objection if the Court issues appropriate directions </w:t>
      </w:r>
      <w:r>
        <w:rPr>
          <w:rFonts w:eastAsia="Times New Roman"/>
          <w:sz w:val="28"/>
          <w:szCs w:val="28"/>
        </w:rPr>
        <w:t xml:space="preserve">in this behalf. At the same time, he also pointed out that insofar as speedy disposal of cases and payment of compensation to the victims, particularly, young victims are concerned, the High Court of Delhi had given directions on the basis of which Claims </w:t>
      </w:r>
      <w:r>
        <w:rPr>
          <w:rFonts w:eastAsia="Times New Roman"/>
          <w:sz w:val="28"/>
          <w:szCs w:val="28"/>
        </w:rPr>
        <w:t>Tribunal Agreed Procedure was approved by High Court of Delhi. Modified version thereof has now been approved as recent as on 7</w:t>
      </w:r>
      <w:r>
        <w:rPr>
          <w:rFonts w:eastAsia="Times New Roman"/>
          <w:sz w:val="16"/>
          <w:szCs w:val="16"/>
        </w:rPr>
        <w:t>th</w:t>
      </w:r>
      <w:r>
        <w:rPr>
          <w:rFonts w:eastAsia="Times New Roman"/>
          <w:sz w:val="28"/>
          <w:szCs w:val="28"/>
        </w:rPr>
        <w:t xml:space="preserve"> December, 2018 which takes care of the speedy disposal as well as periodical payments to be made to the young victims over a p</w:t>
      </w:r>
      <w:r>
        <w:rPr>
          <w:rFonts w:eastAsia="Times New Roman"/>
          <w:sz w:val="28"/>
          <w:szCs w:val="28"/>
        </w:rPr>
        <w:t>eriod of time. Mr. Salil Paul placed on record the relevant judgments as well as Modified Claims Tribunal Agreed Procedure approved by the Delhi High Court vide orders dated 7</w:t>
      </w:r>
      <w:r>
        <w:rPr>
          <w:rFonts w:eastAsia="Times New Roman"/>
          <w:sz w:val="16"/>
          <w:szCs w:val="16"/>
        </w:rPr>
        <w:t>th</w:t>
      </w:r>
      <w:r>
        <w:rPr>
          <w:rFonts w:eastAsia="Times New Roman"/>
          <w:sz w:val="28"/>
          <w:szCs w:val="28"/>
        </w:rPr>
        <w:t xml:space="preserve"> December, 2018.</w:t>
      </w:r>
    </w:p>
    <w:p w:rsidR="00603F82" w:rsidRDefault="00603F82">
      <w:pPr>
        <w:spacing w:line="239" w:lineRule="exact"/>
        <w:rPr>
          <w:rFonts w:eastAsia="Times New Roman"/>
          <w:sz w:val="28"/>
          <w:szCs w:val="28"/>
        </w:rPr>
      </w:pPr>
    </w:p>
    <w:p w:rsidR="00603F82" w:rsidRDefault="0031649C">
      <w:pPr>
        <w:numPr>
          <w:ilvl w:val="0"/>
          <w:numId w:val="14"/>
        </w:numPr>
        <w:tabs>
          <w:tab w:val="left" w:pos="1258"/>
        </w:tabs>
        <w:spacing w:line="478" w:lineRule="auto"/>
        <w:ind w:left="560" w:right="20" w:hanging="362"/>
        <w:rPr>
          <w:rFonts w:eastAsia="Times New Roman"/>
          <w:sz w:val="28"/>
          <w:szCs w:val="28"/>
        </w:rPr>
      </w:pPr>
      <w:r>
        <w:rPr>
          <w:rFonts w:eastAsia="Times New Roman"/>
          <w:sz w:val="28"/>
          <w:szCs w:val="28"/>
        </w:rPr>
        <w:t>We now proceed to discuss the merits of the aforesaid two pro</w:t>
      </w:r>
      <w:r>
        <w:rPr>
          <w:rFonts w:eastAsia="Times New Roman"/>
          <w:sz w:val="28"/>
          <w:szCs w:val="28"/>
        </w:rPr>
        <w:t>position advanced before us.</w:t>
      </w:r>
    </w:p>
    <w:p w:rsidR="00603F82" w:rsidRDefault="0031649C">
      <w:pPr>
        <w:numPr>
          <w:ilvl w:val="1"/>
          <w:numId w:val="14"/>
        </w:numPr>
        <w:tabs>
          <w:tab w:val="left" w:pos="1260"/>
        </w:tabs>
        <w:ind w:left="1260" w:hanging="702"/>
        <w:rPr>
          <w:rFonts w:eastAsia="Times New Roman"/>
          <w:sz w:val="28"/>
          <w:szCs w:val="28"/>
        </w:rPr>
      </w:pPr>
      <w:r>
        <w:rPr>
          <w:rFonts w:eastAsia="Times New Roman"/>
          <w:b/>
          <w:bCs/>
          <w:sz w:val="28"/>
          <w:szCs w:val="28"/>
          <w:u w:val="single"/>
        </w:rPr>
        <w:t>Assessment of Compensation:</w:t>
      </w:r>
    </w:p>
    <w:p w:rsidR="00603F82" w:rsidRDefault="00603F82">
      <w:pPr>
        <w:sectPr w:rsidR="00603F82">
          <w:pgSz w:w="11900" w:h="16840"/>
          <w:pgMar w:top="764" w:right="900" w:bottom="929" w:left="1440" w:header="0" w:footer="0" w:gutter="0"/>
          <w:cols w:space="720" w:equalWidth="0">
            <w:col w:w="9560"/>
          </w:cols>
        </w:sectPr>
      </w:pPr>
    </w:p>
    <w:p w:rsidR="00603F82" w:rsidRDefault="0031649C">
      <w:pPr>
        <w:ind w:right="160"/>
        <w:jc w:val="center"/>
        <w:rPr>
          <w:sz w:val="20"/>
          <w:szCs w:val="20"/>
        </w:rPr>
      </w:pPr>
      <w:bookmarkStart w:id="10" w:name="page12"/>
      <w:bookmarkEnd w:id="10"/>
      <w:r>
        <w:rPr>
          <w:rFonts w:eastAsia="Times New Roman"/>
          <w:color w:val="00000A"/>
          <w:sz w:val="24"/>
          <w:szCs w:val="24"/>
        </w:rPr>
        <w:t>12</w:t>
      </w:r>
    </w:p>
    <w:p w:rsidR="00603F82" w:rsidRDefault="00603F82">
      <w:pPr>
        <w:spacing w:line="282" w:lineRule="exact"/>
        <w:rPr>
          <w:sz w:val="20"/>
          <w:szCs w:val="20"/>
        </w:rPr>
      </w:pPr>
    </w:p>
    <w:p w:rsidR="00603F82" w:rsidRDefault="0031649C">
      <w:pPr>
        <w:spacing w:line="481" w:lineRule="auto"/>
        <w:ind w:left="560" w:firstLine="698"/>
        <w:jc w:val="both"/>
        <w:rPr>
          <w:sz w:val="20"/>
          <w:szCs w:val="20"/>
        </w:rPr>
      </w:pPr>
      <w:r>
        <w:rPr>
          <w:rFonts w:eastAsia="Times New Roman"/>
          <w:sz w:val="28"/>
          <w:szCs w:val="28"/>
        </w:rPr>
        <w:t>Admittedly, the appellant was a student studying in a school. He was not doing any job or was in any vocation and, thus, was not earning anything. The loss of future earning is to be assessed on the aforesaid basis. Before adverting to the arguments that a</w:t>
      </w:r>
      <w:r>
        <w:rPr>
          <w:rFonts w:eastAsia="Times New Roman"/>
          <w:sz w:val="28"/>
          <w:szCs w:val="28"/>
        </w:rPr>
        <w:t xml:space="preserve">re raised by Mr. Arun Mohan and taken note of above, it would be appropriate to scan through certain judgments cited before us by both the parties in order to decipher the principles for determining loss of future earning in such circumstances. First case </w:t>
      </w:r>
      <w:r>
        <w:rPr>
          <w:rFonts w:eastAsia="Times New Roman"/>
          <w:sz w:val="28"/>
          <w:szCs w:val="28"/>
        </w:rPr>
        <w:t xml:space="preserve">which we would like to refer is the judgment in the case of </w:t>
      </w:r>
      <w:r>
        <w:rPr>
          <w:rFonts w:eastAsia="Times New Roman"/>
          <w:b/>
          <w:bCs/>
          <w:i/>
          <w:iCs/>
          <w:sz w:val="28"/>
          <w:szCs w:val="28"/>
        </w:rPr>
        <w:t>Arvind Kumar Mishra</w:t>
      </w:r>
      <w:r>
        <w:rPr>
          <w:rFonts w:eastAsia="Times New Roman"/>
          <w:sz w:val="28"/>
          <w:szCs w:val="28"/>
        </w:rPr>
        <w:t xml:space="preserve"> v. </w:t>
      </w:r>
      <w:r>
        <w:rPr>
          <w:rFonts w:eastAsia="Times New Roman"/>
          <w:b/>
          <w:bCs/>
          <w:i/>
          <w:iCs/>
          <w:sz w:val="28"/>
          <w:szCs w:val="28"/>
        </w:rPr>
        <w:t>New India Assurance Co.</w:t>
      </w:r>
      <w:r>
        <w:rPr>
          <w:rFonts w:eastAsia="Times New Roman"/>
          <w:sz w:val="28"/>
          <w:szCs w:val="28"/>
        </w:rPr>
        <w:t xml:space="preserve"> </w:t>
      </w:r>
      <w:r>
        <w:rPr>
          <w:rFonts w:eastAsia="Times New Roman"/>
          <w:b/>
          <w:bCs/>
          <w:i/>
          <w:iCs/>
          <w:sz w:val="28"/>
          <w:szCs w:val="28"/>
        </w:rPr>
        <w:t>Ltd.</w:t>
      </w:r>
      <w:r>
        <w:rPr>
          <w:rFonts w:eastAsia="Times New Roman"/>
          <w:sz w:val="28"/>
          <w:szCs w:val="28"/>
        </w:rPr>
        <w:t>, (2010) 10 SCC 254. In that case also, the appellant who was a victim of</w:t>
      </w:r>
      <w:r>
        <w:rPr>
          <w:rFonts w:eastAsia="Times New Roman"/>
          <w:b/>
          <w:bCs/>
          <w:i/>
          <w:iCs/>
          <w:sz w:val="28"/>
          <w:szCs w:val="28"/>
        </w:rPr>
        <w:t xml:space="preserve"> </w:t>
      </w:r>
      <w:r>
        <w:rPr>
          <w:rFonts w:eastAsia="Times New Roman"/>
          <w:sz w:val="28"/>
          <w:szCs w:val="28"/>
        </w:rPr>
        <w:t xml:space="preserve">accident, was a student. He was in the final year of engineering which </w:t>
      </w:r>
      <w:r>
        <w:rPr>
          <w:rFonts w:eastAsia="Times New Roman"/>
          <w:sz w:val="28"/>
          <w:szCs w:val="28"/>
        </w:rPr>
        <w:t>he was doing from a reputed college. He had a brilliant academic record, having passed all semester examinations with distinction. In the accident that took place, the appellant suffered multiple injuries which led to 70% permanent disability. This disabil</w:t>
      </w:r>
      <w:r>
        <w:rPr>
          <w:rFonts w:eastAsia="Times New Roman"/>
          <w:sz w:val="28"/>
          <w:szCs w:val="28"/>
        </w:rPr>
        <w:t>ity rendered him incapacitated which had the consequence of dashing forever his dream of becoming Mechanical Engineer, studies for which career he had undertaken. On the aforesaid facts, his future earning were assessed at Rs.60,000/- per annum by taking s</w:t>
      </w:r>
      <w:r>
        <w:rPr>
          <w:rFonts w:eastAsia="Times New Roman"/>
          <w:sz w:val="28"/>
          <w:szCs w:val="28"/>
        </w:rPr>
        <w:t>alary and allowances payable to Assistant Engineer in public employment. This future earning was discounted at 30% on the basis of which multiplicand was taken at Rs.42,000/- per annum. Going by his age which was 25 years at the time of accident, multiplie</w:t>
      </w:r>
      <w:r>
        <w:rPr>
          <w:rFonts w:eastAsia="Times New Roman"/>
          <w:sz w:val="28"/>
          <w:szCs w:val="28"/>
        </w:rPr>
        <w:t>r of 18 was applied and on that basis, compensation towards loss of future earning was assessed at Rs.7,56,0000/-.</w:t>
      </w:r>
    </w:p>
    <w:p w:rsidR="00603F82" w:rsidRDefault="00603F82">
      <w:pPr>
        <w:sectPr w:rsidR="00603F82">
          <w:pgSz w:w="11900" w:h="16840"/>
          <w:pgMar w:top="764" w:right="900" w:bottom="757" w:left="1440" w:header="0" w:footer="0" w:gutter="0"/>
          <w:cols w:space="720" w:equalWidth="0">
            <w:col w:w="9560"/>
          </w:cols>
        </w:sectPr>
      </w:pPr>
    </w:p>
    <w:p w:rsidR="00603F82" w:rsidRDefault="0031649C">
      <w:pPr>
        <w:ind w:right="160"/>
        <w:jc w:val="center"/>
        <w:rPr>
          <w:sz w:val="20"/>
          <w:szCs w:val="20"/>
        </w:rPr>
      </w:pPr>
      <w:bookmarkStart w:id="11" w:name="page13"/>
      <w:bookmarkEnd w:id="11"/>
      <w:r>
        <w:rPr>
          <w:rFonts w:eastAsia="Times New Roman"/>
          <w:color w:val="00000A"/>
          <w:sz w:val="24"/>
          <w:szCs w:val="24"/>
        </w:rPr>
        <w:t>13</w:t>
      </w:r>
    </w:p>
    <w:p w:rsidR="00603F82" w:rsidRDefault="00603F82">
      <w:pPr>
        <w:spacing w:line="275" w:lineRule="exact"/>
        <w:rPr>
          <w:sz w:val="20"/>
          <w:szCs w:val="20"/>
        </w:rPr>
      </w:pPr>
    </w:p>
    <w:p w:rsidR="00603F82" w:rsidRDefault="0031649C">
      <w:pPr>
        <w:spacing w:line="480" w:lineRule="auto"/>
        <w:ind w:left="560" w:firstLine="698"/>
        <w:jc w:val="both"/>
        <w:rPr>
          <w:sz w:val="20"/>
          <w:szCs w:val="20"/>
        </w:rPr>
      </w:pPr>
      <w:r>
        <w:rPr>
          <w:rFonts w:eastAsia="Times New Roman"/>
          <w:sz w:val="28"/>
          <w:szCs w:val="28"/>
        </w:rPr>
        <w:t xml:space="preserve">Second case to which reference is made is </w:t>
      </w:r>
      <w:r>
        <w:rPr>
          <w:rFonts w:eastAsia="Times New Roman"/>
          <w:b/>
          <w:bCs/>
          <w:i/>
          <w:iCs/>
          <w:sz w:val="28"/>
          <w:szCs w:val="28"/>
        </w:rPr>
        <w:t>Oriental Insurance Company</w:t>
      </w:r>
      <w:r>
        <w:rPr>
          <w:rFonts w:eastAsia="Times New Roman"/>
          <w:sz w:val="28"/>
          <w:szCs w:val="28"/>
        </w:rPr>
        <w:t xml:space="preserve"> </w:t>
      </w:r>
      <w:r>
        <w:rPr>
          <w:rFonts w:eastAsia="Times New Roman"/>
          <w:b/>
          <w:bCs/>
          <w:i/>
          <w:iCs/>
          <w:sz w:val="28"/>
          <w:szCs w:val="28"/>
        </w:rPr>
        <w:t xml:space="preserve">Limited </w:t>
      </w:r>
      <w:r>
        <w:rPr>
          <w:rFonts w:eastAsia="Times New Roman"/>
          <w:sz w:val="28"/>
          <w:szCs w:val="28"/>
        </w:rPr>
        <w:t>v.</w:t>
      </w:r>
      <w:r>
        <w:rPr>
          <w:rFonts w:eastAsia="Times New Roman"/>
          <w:b/>
          <w:bCs/>
          <w:i/>
          <w:iCs/>
          <w:sz w:val="28"/>
          <w:szCs w:val="28"/>
        </w:rPr>
        <w:t xml:space="preserve"> Deo Patodi &amp; Ors.</w:t>
      </w:r>
      <w:r>
        <w:rPr>
          <w:rFonts w:eastAsia="Times New Roman"/>
          <w:sz w:val="28"/>
          <w:szCs w:val="28"/>
        </w:rPr>
        <w:t>, (2009) 13 SCC 123.</w:t>
      </w:r>
      <w:r>
        <w:rPr>
          <w:rFonts w:eastAsia="Times New Roman"/>
          <w:sz w:val="28"/>
          <w:szCs w:val="28"/>
        </w:rPr>
        <w:t xml:space="preserve"> Here, the victim was a</w:t>
      </w:r>
      <w:r>
        <w:rPr>
          <w:rFonts w:eastAsia="Times New Roman"/>
          <w:b/>
          <w:bCs/>
          <w:i/>
          <w:iCs/>
          <w:sz w:val="28"/>
          <w:szCs w:val="28"/>
        </w:rPr>
        <w:t xml:space="preserve"> </w:t>
      </w:r>
      <w:r>
        <w:rPr>
          <w:rFonts w:eastAsia="Times New Roman"/>
          <w:sz w:val="28"/>
          <w:szCs w:val="28"/>
        </w:rPr>
        <w:t>brilliant student and while a student, he was also earning Rs.80,000/- per month in a job on part-time basis in the United Kingdom. He had not accepted a job offered by a US based company at a salary of Rs.18 lakhs per annum. Howeve</w:t>
      </w:r>
      <w:r>
        <w:rPr>
          <w:rFonts w:eastAsia="Times New Roman"/>
          <w:sz w:val="28"/>
          <w:szCs w:val="28"/>
        </w:rPr>
        <w:t>r, at the time of accident, he was not working. Accident took place on June 12, 2003 when he was 22 years of age. He suffered head injuries which proved fatal and he died within six days i.e. on June 18, 2003. While computing the compensation under the hea</w:t>
      </w:r>
      <w:r>
        <w:rPr>
          <w:rFonts w:eastAsia="Times New Roman"/>
          <w:sz w:val="28"/>
          <w:szCs w:val="28"/>
        </w:rPr>
        <w:t>d ‘loss of dependency’ (he was the only son of the claimant), the Tribunal as well as the High Court held that the deceased would have earned only Rs.18,000/- per month. This Court, in appeal, however, considered the aforesaid estimation of income to be on</w:t>
      </w:r>
      <w:r>
        <w:rPr>
          <w:rFonts w:eastAsia="Times New Roman"/>
          <w:sz w:val="28"/>
          <w:szCs w:val="28"/>
        </w:rPr>
        <w:t xml:space="preserve"> lower side and the Court decided to fix the earning at Rs.25,000/- per month, which was 1/3rd of the amount that he was receiving in the United Kingdom. The relevant discussion in this behalf runs as under:</w:t>
      </w:r>
    </w:p>
    <w:p w:rsidR="00603F82" w:rsidRDefault="00603F82">
      <w:pPr>
        <w:spacing w:line="8" w:lineRule="exact"/>
        <w:rPr>
          <w:sz w:val="20"/>
          <w:szCs w:val="20"/>
        </w:rPr>
      </w:pPr>
    </w:p>
    <w:p w:rsidR="00603F82" w:rsidRDefault="0031649C">
      <w:pPr>
        <w:spacing w:line="243" w:lineRule="auto"/>
        <w:ind w:left="1260" w:right="680"/>
        <w:jc w:val="both"/>
        <w:rPr>
          <w:sz w:val="20"/>
          <w:szCs w:val="20"/>
        </w:rPr>
      </w:pPr>
      <w:r>
        <w:rPr>
          <w:rFonts w:eastAsia="Times New Roman"/>
          <w:sz w:val="26"/>
          <w:szCs w:val="26"/>
        </w:rPr>
        <w:t xml:space="preserve">"8. The question in regard to the calculation </w:t>
      </w:r>
      <w:r>
        <w:rPr>
          <w:rFonts w:eastAsia="Times New Roman"/>
          <w:sz w:val="26"/>
          <w:szCs w:val="26"/>
        </w:rPr>
        <w:t>of loss of dependency, it is trite, would vary from case to case. The fact that the deceased was a brilliant student is not in dispute. He had graduated in Business Administration in the UK. Even as a student, in a job on a part-time basis he was being pai</w:t>
      </w:r>
      <w:r>
        <w:rPr>
          <w:rFonts w:eastAsia="Times New Roman"/>
          <w:sz w:val="26"/>
          <w:szCs w:val="26"/>
        </w:rPr>
        <w:t xml:space="preserve">d a salary of Rs 80,000 per month (UK £1008.31). He paid his income tax even in the UK. After his graduation, he came back to India. He was offered a job as EU Controller by GOA LLC, a company based in Chicago, USA at an annual salary of Rs 18 lakhs (i.e. </w:t>
      </w:r>
      <w:r>
        <w:rPr>
          <w:rFonts w:eastAsia="Times New Roman"/>
          <w:sz w:val="26"/>
          <w:szCs w:val="26"/>
        </w:rPr>
        <w:t>$41,600). However, when the accident took place he was not working; having not accepted the said offer. He was still a student. It would have been hazardous for the Tribunal to calculate the amount of compensation towards the loss of dependency on that bas</w:t>
      </w:r>
      <w:r>
        <w:rPr>
          <w:rFonts w:eastAsia="Times New Roman"/>
          <w:sz w:val="26"/>
          <w:szCs w:val="26"/>
        </w:rPr>
        <w:t>is.</w:t>
      </w:r>
    </w:p>
    <w:p w:rsidR="00603F82" w:rsidRDefault="00603F82">
      <w:pPr>
        <w:spacing w:line="255" w:lineRule="exact"/>
        <w:rPr>
          <w:sz w:val="20"/>
          <w:szCs w:val="20"/>
        </w:rPr>
      </w:pPr>
    </w:p>
    <w:p w:rsidR="00603F82" w:rsidRDefault="0031649C">
      <w:pPr>
        <w:numPr>
          <w:ilvl w:val="0"/>
          <w:numId w:val="15"/>
        </w:numPr>
        <w:tabs>
          <w:tab w:val="left" w:pos="1528"/>
        </w:tabs>
        <w:spacing w:line="271" w:lineRule="auto"/>
        <w:ind w:left="1260" w:right="680" w:hanging="4"/>
        <w:jc w:val="both"/>
        <w:rPr>
          <w:rFonts w:eastAsia="Times New Roman"/>
          <w:sz w:val="26"/>
          <w:szCs w:val="26"/>
        </w:rPr>
      </w:pPr>
      <w:r>
        <w:rPr>
          <w:rFonts w:eastAsia="Times New Roman"/>
          <w:sz w:val="26"/>
          <w:szCs w:val="26"/>
        </w:rPr>
        <w:t>The Tribunal and the High Court, however, in our opinion, keeping in view the aforementioned backdrop might not be correct in holding that</w:t>
      </w:r>
    </w:p>
    <w:p w:rsidR="00603F82" w:rsidRDefault="00603F82">
      <w:pPr>
        <w:sectPr w:rsidR="00603F82">
          <w:pgSz w:w="11900" w:h="16840"/>
          <w:pgMar w:top="764" w:right="900" w:bottom="730" w:left="1440" w:header="0" w:footer="0" w:gutter="0"/>
          <w:cols w:space="720" w:equalWidth="0">
            <w:col w:w="9560"/>
          </w:cols>
        </w:sectPr>
      </w:pPr>
    </w:p>
    <w:p w:rsidR="00603F82" w:rsidRDefault="0031649C">
      <w:pPr>
        <w:ind w:right="-379"/>
        <w:jc w:val="center"/>
        <w:rPr>
          <w:sz w:val="20"/>
          <w:szCs w:val="20"/>
        </w:rPr>
      </w:pPr>
      <w:bookmarkStart w:id="12" w:name="page14"/>
      <w:bookmarkEnd w:id="12"/>
      <w:r>
        <w:rPr>
          <w:rFonts w:eastAsia="Times New Roman"/>
          <w:color w:val="00000A"/>
          <w:sz w:val="24"/>
          <w:szCs w:val="24"/>
        </w:rPr>
        <w:t>14</w:t>
      </w:r>
    </w:p>
    <w:p w:rsidR="00603F82" w:rsidRDefault="00603F82">
      <w:pPr>
        <w:spacing w:line="282" w:lineRule="exact"/>
        <w:rPr>
          <w:sz w:val="20"/>
          <w:szCs w:val="20"/>
        </w:rPr>
      </w:pPr>
    </w:p>
    <w:p w:rsidR="00603F82" w:rsidRDefault="0031649C">
      <w:pPr>
        <w:spacing w:line="246" w:lineRule="auto"/>
        <w:ind w:left="1260" w:right="140"/>
        <w:jc w:val="both"/>
        <w:rPr>
          <w:sz w:val="20"/>
          <w:szCs w:val="20"/>
        </w:rPr>
      </w:pPr>
      <w:r>
        <w:rPr>
          <w:rFonts w:eastAsia="Times New Roman"/>
          <w:sz w:val="26"/>
          <w:szCs w:val="26"/>
        </w:rPr>
        <w:t>he would have earned only Rs 18,000 per month. It is true that the cost of living in the</w:t>
      </w:r>
      <w:r>
        <w:rPr>
          <w:rFonts w:eastAsia="Times New Roman"/>
          <w:sz w:val="26"/>
          <w:szCs w:val="26"/>
        </w:rPr>
        <w:t xml:space="preserve"> western countries would be higher. The standard of living in the western countries cannot be followed; in the absence of any material placed before this Court it should not be followed in India. Even in a case where the victim of an accident was earning s</w:t>
      </w:r>
      <w:r>
        <w:rPr>
          <w:rFonts w:eastAsia="Times New Roman"/>
          <w:sz w:val="26"/>
          <w:szCs w:val="26"/>
        </w:rPr>
        <w:t>alary in US dollars, this Court opined that a lower multiplier should be applied.</w:t>
      </w:r>
    </w:p>
    <w:p w:rsidR="00603F82" w:rsidRDefault="00603F82">
      <w:pPr>
        <w:spacing w:line="251" w:lineRule="exact"/>
        <w:rPr>
          <w:sz w:val="20"/>
          <w:szCs w:val="20"/>
        </w:rPr>
      </w:pPr>
    </w:p>
    <w:p w:rsidR="00603F82" w:rsidRDefault="0031649C">
      <w:pPr>
        <w:numPr>
          <w:ilvl w:val="0"/>
          <w:numId w:val="16"/>
        </w:numPr>
        <w:tabs>
          <w:tab w:val="left" w:pos="1654"/>
        </w:tabs>
        <w:spacing w:line="275" w:lineRule="auto"/>
        <w:ind w:left="1260" w:right="140" w:hanging="4"/>
        <w:rPr>
          <w:rFonts w:eastAsia="Times New Roman"/>
          <w:sz w:val="26"/>
          <w:szCs w:val="26"/>
        </w:rPr>
      </w:pPr>
      <w:r>
        <w:rPr>
          <w:rFonts w:eastAsia="Times New Roman"/>
          <w:sz w:val="26"/>
          <w:szCs w:val="26"/>
        </w:rPr>
        <w:t xml:space="preserve">In </w:t>
      </w:r>
      <w:r>
        <w:rPr>
          <w:rFonts w:eastAsia="Times New Roman"/>
          <w:i/>
          <w:iCs/>
          <w:sz w:val="26"/>
          <w:szCs w:val="26"/>
        </w:rPr>
        <w:t>United India Insurance Co. Ltd.</w:t>
      </w:r>
      <w:r>
        <w:rPr>
          <w:rFonts w:eastAsia="Times New Roman"/>
          <w:sz w:val="26"/>
          <w:szCs w:val="26"/>
        </w:rPr>
        <w:t xml:space="preserve"> v. </w:t>
      </w:r>
      <w:r>
        <w:rPr>
          <w:rFonts w:eastAsia="Times New Roman"/>
          <w:i/>
          <w:iCs/>
          <w:sz w:val="26"/>
          <w:szCs w:val="26"/>
        </w:rPr>
        <w:t>Patricia Jean Mahajan</w:t>
      </w:r>
      <w:r>
        <w:rPr>
          <w:rFonts w:eastAsia="Times New Roman"/>
          <w:sz w:val="26"/>
          <w:szCs w:val="26"/>
        </w:rPr>
        <w:t xml:space="preserve"> [(2002) 6 SCC 281] this Court held: (SCC pp. 294-95, paras 19-20)</w:t>
      </w:r>
    </w:p>
    <w:p w:rsidR="00603F82" w:rsidRDefault="00603F82">
      <w:pPr>
        <w:spacing w:line="33" w:lineRule="exact"/>
        <w:rPr>
          <w:sz w:val="20"/>
          <w:szCs w:val="20"/>
        </w:rPr>
      </w:pPr>
    </w:p>
    <w:p w:rsidR="00603F82" w:rsidRDefault="0031649C">
      <w:pPr>
        <w:spacing w:line="241" w:lineRule="auto"/>
        <w:ind w:left="1540" w:right="480"/>
        <w:jc w:val="both"/>
        <w:rPr>
          <w:sz w:val="20"/>
          <w:szCs w:val="20"/>
        </w:rPr>
      </w:pPr>
      <w:r>
        <w:rPr>
          <w:rFonts w:eastAsia="Times New Roman"/>
          <w:sz w:val="26"/>
          <w:szCs w:val="26"/>
        </w:rPr>
        <w:t>“</w:t>
      </w:r>
      <w:r>
        <w:rPr>
          <w:rFonts w:eastAsia="Times New Roman"/>
          <w:i/>
          <w:iCs/>
          <w:sz w:val="26"/>
          <w:szCs w:val="26"/>
        </w:rPr>
        <w:t>19</w:t>
      </w:r>
      <w:r>
        <w:rPr>
          <w:rFonts w:eastAsia="Times New Roman"/>
          <w:sz w:val="26"/>
          <w:szCs w:val="26"/>
        </w:rPr>
        <w:t>. In the present case we find that the pare</w:t>
      </w:r>
      <w:r>
        <w:rPr>
          <w:rFonts w:eastAsia="Times New Roman"/>
          <w:sz w:val="26"/>
          <w:szCs w:val="26"/>
        </w:rPr>
        <w:t>nts of the deceased were 69/73 years. Two daughters were aged 17 and 19 years. The main question, which strikes us in this case is that in the given circumstances the amount of multiplicand also assumes relevance. The total amount of dependency as found by</w:t>
      </w:r>
      <w:r>
        <w:rPr>
          <w:rFonts w:eastAsia="Times New Roman"/>
          <w:sz w:val="26"/>
          <w:szCs w:val="26"/>
        </w:rPr>
        <w:t xml:space="preserve"> the learned Single Judge and also rightly upheld by the Division Bench comes to 2,26,297 dollars. Applying multiplier of 10, the amount with interest and the conversion rate of Rs 47, comes to Rs 10.38 crores and with multiplier of 13 at the conversion ra</w:t>
      </w:r>
      <w:r>
        <w:rPr>
          <w:rFonts w:eastAsia="Times New Roman"/>
          <w:sz w:val="26"/>
          <w:szCs w:val="26"/>
        </w:rPr>
        <w:t>te of Rs 30 the amount comes to Rs 16.12 crores with interest. These amounts are huge indeed. Looking to the Indian economy, fiscal and financial situation, the amount is certainly a fabulous amount though in the background of American conditions it may no</w:t>
      </w:r>
      <w:r>
        <w:rPr>
          <w:rFonts w:eastAsia="Times New Roman"/>
          <w:sz w:val="26"/>
          <w:szCs w:val="26"/>
        </w:rPr>
        <w:t xml:space="preserve">t be so. Therefore, where there is so much of disparity in the economic conditions and affluence of the two places viz. the place to which the victim belongs and the place where the compensation is to be paid, a golden balance must be struck somewhere, to </w:t>
      </w:r>
      <w:r>
        <w:rPr>
          <w:rFonts w:eastAsia="Times New Roman"/>
          <w:sz w:val="26"/>
          <w:szCs w:val="26"/>
        </w:rPr>
        <w:t>arrive at a reasonable and fair mesne. Looking by the Indian standards they may not be much too overcompensated and similarly not very much under compensated as well, in the background of the country where most of the dependent beneficiaries reside. Two of</w:t>
      </w:r>
      <w:r>
        <w:rPr>
          <w:rFonts w:eastAsia="Times New Roman"/>
          <w:sz w:val="26"/>
          <w:szCs w:val="26"/>
        </w:rPr>
        <w:t xml:space="preserve"> the dependants, namely, parents aged 69/73 years live in India, but four of them are in the United States. Shri Soli J. Sorabjee submitted that the amount of multiplicand shall surely be relevant and in case it is a high amount, a lower multiplier can app</w:t>
      </w:r>
      <w:r>
        <w:rPr>
          <w:rFonts w:eastAsia="Times New Roman"/>
          <w:sz w:val="26"/>
          <w:szCs w:val="26"/>
        </w:rPr>
        <w:t>ropriately be applied. We find force in this submission. …</w:t>
      </w:r>
    </w:p>
    <w:p w:rsidR="00603F82" w:rsidRDefault="00603F82">
      <w:pPr>
        <w:spacing w:line="266" w:lineRule="exact"/>
        <w:rPr>
          <w:sz w:val="20"/>
          <w:szCs w:val="20"/>
        </w:rPr>
      </w:pPr>
    </w:p>
    <w:p w:rsidR="00603F82" w:rsidRDefault="0031649C">
      <w:pPr>
        <w:spacing w:line="243" w:lineRule="auto"/>
        <w:ind w:left="1540" w:right="480"/>
        <w:jc w:val="both"/>
        <w:rPr>
          <w:sz w:val="20"/>
          <w:szCs w:val="20"/>
        </w:rPr>
      </w:pPr>
      <w:r>
        <w:rPr>
          <w:rFonts w:eastAsia="Times New Roman"/>
          <w:i/>
          <w:iCs/>
          <w:sz w:val="26"/>
          <w:szCs w:val="26"/>
        </w:rPr>
        <w:t>20</w:t>
      </w:r>
      <w:r>
        <w:rPr>
          <w:rFonts w:eastAsia="Times New Roman"/>
          <w:sz w:val="26"/>
          <w:szCs w:val="26"/>
        </w:rPr>
        <w:t>. The court cannot be totally oblivious to the realities. The</w:t>
      </w:r>
      <w:r>
        <w:rPr>
          <w:rFonts w:eastAsia="Times New Roman"/>
          <w:i/>
          <w:iCs/>
          <w:sz w:val="26"/>
          <w:szCs w:val="26"/>
        </w:rPr>
        <w:t xml:space="preserve"> </w:t>
      </w:r>
      <w:r>
        <w:rPr>
          <w:rFonts w:eastAsia="Times New Roman"/>
          <w:sz w:val="26"/>
          <w:szCs w:val="26"/>
        </w:rPr>
        <w:t xml:space="preserve">Second Schedule while prescribing the multiplier, had maximum income of Rs 40,000 p.a. in mind, but it is considered to be a safe </w:t>
      </w:r>
      <w:r>
        <w:rPr>
          <w:rFonts w:eastAsia="Times New Roman"/>
          <w:sz w:val="26"/>
          <w:szCs w:val="26"/>
        </w:rPr>
        <w:t>guide for applying the prescribed multiplier in cases of higher income also but in cases where the gap in income is so wide as in the present case income is 2,26,297 dollars, in such a situation, it cannot be said that some deviation in the multiplier woul</w:t>
      </w:r>
      <w:r>
        <w:rPr>
          <w:rFonts w:eastAsia="Times New Roman"/>
          <w:sz w:val="26"/>
          <w:szCs w:val="26"/>
        </w:rPr>
        <w:t>d be impermissible. Therefore, a deviation from applying the multiplier as provided in the Second Schedule may have to be made in this case. Apart from factors indicated earlier the amount of multiplicand also becomes a factor to be taken into account whic</w:t>
      </w:r>
      <w:r>
        <w:rPr>
          <w:rFonts w:eastAsia="Times New Roman"/>
          <w:sz w:val="26"/>
          <w:szCs w:val="26"/>
        </w:rPr>
        <w:t>h</w:t>
      </w:r>
    </w:p>
    <w:p w:rsidR="00603F82" w:rsidRDefault="00603F82">
      <w:pPr>
        <w:sectPr w:rsidR="00603F82">
          <w:pgSz w:w="11900" w:h="16840"/>
          <w:pgMar w:top="764" w:right="1440" w:bottom="744" w:left="1440" w:header="0" w:footer="0" w:gutter="0"/>
          <w:cols w:space="720" w:equalWidth="0">
            <w:col w:w="9020"/>
          </w:cols>
        </w:sectPr>
      </w:pPr>
    </w:p>
    <w:p w:rsidR="00603F82" w:rsidRDefault="0031649C">
      <w:pPr>
        <w:ind w:right="160"/>
        <w:jc w:val="center"/>
        <w:rPr>
          <w:sz w:val="20"/>
          <w:szCs w:val="20"/>
        </w:rPr>
      </w:pPr>
      <w:bookmarkStart w:id="13" w:name="page15"/>
      <w:bookmarkEnd w:id="13"/>
      <w:r>
        <w:rPr>
          <w:rFonts w:eastAsia="Times New Roman"/>
          <w:color w:val="00000A"/>
          <w:sz w:val="24"/>
          <w:szCs w:val="24"/>
        </w:rPr>
        <w:t>15</w:t>
      </w:r>
    </w:p>
    <w:p w:rsidR="00603F82" w:rsidRDefault="00603F82">
      <w:pPr>
        <w:spacing w:line="282" w:lineRule="exact"/>
        <w:rPr>
          <w:sz w:val="20"/>
          <w:szCs w:val="20"/>
        </w:rPr>
      </w:pPr>
    </w:p>
    <w:p w:rsidR="00603F82" w:rsidRDefault="0031649C">
      <w:pPr>
        <w:spacing w:line="248" w:lineRule="auto"/>
        <w:ind w:left="1540" w:right="1040"/>
        <w:jc w:val="both"/>
        <w:rPr>
          <w:sz w:val="20"/>
          <w:szCs w:val="20"/>
        </w:rPr>
      </w:pPr>
      <w:r>
        <w:rPr>
          <w:rFonts w:eastAsia="Times New Roman"/>
          <w:sz w:val="26"/>
          <w:szCs w:val="26"/>
        </w:rPr>
        <w:t xml:space="preserve">in this case comes to 2,26,297 dollars, that is to say an amount of around Rs 68 lakhs per annum by converting it at the rate of Rs 30. By Indian standards it is certainly a high amount. Therefore, for the purposes of fair </w:t>
      </w:r>
      <w:r>
        <w:rPr>
          <w:rFonts w:eastAsia="Times New Roman"/>
          <w:sz w:val="26"/>
          <w:szCs w:val="26"/>
        </w:rPr>
        <w:t>compensation, a lesser multiplier can be applied to a heavy amount of multiplicand.”</w:t>
      </w:r>
    </w:p>
    <w:p w:rsidR="00603F82" w:rsidRDefault="00603F82">
      <w:pPr>
        <w:spacing w:line="249" w:lineRule="exact"/>
        <w:rPr>
          <w:sz w:val="20"/>
          <w:szCs w:val="20"/>
        </w:rPr>
      </w:pPr>
    </w:p>
    <w:p w:rsidR="00603F82" w:rsidRDefault="0031649C">
      <w:pPr>
        <w:spacing w:line="273" w:lineRule="auto"/>
        <w:ind w:left="1260" w:right="700"/>
        <w:rPr>
          <w:sz w:val="20"/>
          <w:szCs w:val="20"/>
        </w:rPr>
      </w:pPr>
      <w:r>
        <w:rPr>
          <w:rFonts w:eastAsia="Times New Roman"/>
          <w:sz w:val="26"/>
          <w:szCs w:val="26"/>
        </w:rPr>
        <w:t xml:space="preserve">The said decision, however, to some extent was clarified by this Court in </w:t>
      </w:r>
      <w:r>
        <w:rPr>
          <w:rFonts w:eastAsia="Times New Roman"/>
          <w:i/>
          <w:iCs/>
          <w:sz w:val="26"/>
          <w:szCs w:val="26"/>
        </w:rPr>
        <w:t xml:space="preserve">Punjab National Bank </w:t>
      </w:r>
      <w:r>
        <w:rPr>
          <w:rFonts w:eastAsia="Times New Roman"/>
          <w:sz w:val="26"/>
          <w:szCs w:val="26"/>
        </w:rPr>
        <w:t>v.</w:t>
      </w:r>
      <w:r>
        <w:rPr>
          <w:rFonts w:eastAsia="Times New Roman"/>
          <w:i/>
          <w:iCs/>
          <w:sz w:val="26"/>
          <w:szCs w:val="26"/>
        </w:rPr>
        <w:t xml:space="preserve"> Indian Bank </w:t>
      </w:r>
      <w:r>
        <w:rPr>
          <w:rFonts w:eastAsia="Times New Roman"/>
          <w:sz w:val="26"/>
          <w:szCs w:val="26"/>
        </w:rPr>
        <w:t>[(2003) 6 SCC 79] .</w:t>
      </w:r>
    </w:p>
    <w:p w:rsidR="00603F82" w:rsidRDefault="00603F82">
      <w:pPr>
        <w:spacing w:line="218" w:lineRule="exact"/>
        <w:rPr>
          <w:sz w:val="20"/>
          <w:szCs w:val="20"/>
        </w:rPr>
      </w:pPr>
    </w:p>
    <w:p w:rsidR="00603F82" w:rsidRDefault="0031649C">
      <w:pPr>
        <w:numPr>
          <w:ilvl w:val="1"/>
          <w:numId w:val="17"/>
        </w:numPr>
        <w:tabs>
          <w:tab w:val="left" w:pos="1668"/>
        </w:tabs>
        <w:spacing w:line="250" w:lineRule="auto"/>
        <w:ind w:left="1260" w:right="680" w:hanging="4"/>
        <w:jc w:val="both"/>
        <w:rPr>
          <w:rFonts w:eastAsia="Times New Roman"/>
          <w:sz w:val="26"/>
          <w:szCs w:val="26"/>
        </w:rPr>
      </w:pPr>
      <w:r>
        <w:rPr>
          <w:rFonts w:eastAsia="Times New Roman"/>
          <w:sz w:val="26"/>
          <w:szCs w:val="26"/>
        </w:rPr>
        <w:t xml:space="preserve">It is in the aforementioned situation, </w:t>
      </w:r>
      <w:r>
        <w:rPr>
          <w:rFonts w:eastAsia="Times New Roman"/>
          <w:sz w:val="26"/>
          <w:szCs w:val="26"/>
        </w:rPr>
        <w:t>we are of the opinion that the fair amount of compensation should have been calculated at Rs 25,000 per month being about one-third of the amount which he was receiving in the UK.”</w:t>
      </w:r>
    </w:p>
    <w:p w:rsidR="00603F82" w:rsidRDefault="00603F82">
      <w:pPr>
        <w:spacing w:line="200" w:lineRule="exact"/>
        <w:rPr>
          <w:rFonts w:eastAsia="Times New Roman"/>
          <w:sz w:val="26"/>
          <w:szCs w:val="26"/>
        </w:rPr>
      </w:pPr>
    </w:p>
    <w:p w:rsidR="00603F82" w:rsidRDefault="00603F82">
      <w:pPr>
        <w:spacing w:line="340" w:lineRule="exact"/>
        <w:rPr>
          <w:rFonts w:eastAsia="Times New Roman"/>
          <w:sz w:val="26"/>
          <w:szCs w:val="26"/>
        </w:rPr>
      </w:pPr>
    </w:p>
    <w:p w:rsidR="00603F82" w:rsidRDefault="0031649C">
      <w:pPr>
        <w:numPr>
          <w:ilvl w:val="0"/>
          <w:numId w:val="18"/>
        </w:numPr>
        <w:tabs>
          <w:tab w:val="left" w:pos="1258"/>
        </w:tabs>
        <w:spacing w:line="468" w:lineRule="auto"/>
        <w:ind w:left="560" w:hanging="362"/>
        <w:jc w:val="both"/>
        <w:rPr>
          <w:rFonts w:eastAsia="Times New Roman"/>
          <w:sz w:val="28"/>
          <w:szCs w:val="28"/>
        </w:rPr>
      </w:pPr>
      <w:r>
        <w:rPr>
          <w:rFonts w:eastAsia="Times New Roman"/>
          <w:color w:val="00000A"/>
          <w:sz w:val="24"/>
          <w:szCs w:val="24"/>
        </w:rPr>
        <w:t>We may also take note of one judgment of High Court of Delhi in MAC. APP.</w:t>
      </w:r>
      <w:r>
        <w:rPr>
          <w:rFonts w:eastAsia="Times New Roman"/>
          <w:color w:val="00000A"/>
          <w:sz w:val="24"/>
          <w:szCs w:val="24"/>
        </w:rPr>
        <w:t xml:space="preserve"> No. 135 of 2008 titled ‘</w:t>
      </w:r>
      <w:r>
        <w:rPr>
          <w:rFonts w:eastAsia="Times New Roman"/>
          <w:b/>
          <w:bCs/>
          <w:i/>
          <w:iCs/>
          <w:color w:val="00000A"/>
          <w:sz w:val="24"/>
          <w:szCs w:val="24"/>
        </w:rPr>
        <w:t>New India Assurance Co. Ltd.</w:t>
      </w:r>
      <w:r>
        <w:rPr>
          <w:rFonts w:eastAsia="Times New Roman"/>
          <w:color w:val="00000A"/>
          <w:sz w:val="24"/>
          <w:szCs w:val="24"/>
        </w:rPr>
        <w:t xml:space="preserve"> v. </w:t>
      </w:r>
      <w:r>
        <w:rPr>
          <w:rFonts w:eastAsia="Times New Roman"/>
          <w:b/>
          <w:bCs/>
          <w:i/>
          <w:iCs/>
          <w:color w:val="00000A"/>
          <w:sz w:val="24"/>
          <w:szCs w:val="24"/>
        </w:rPr>
        <w:t>Ganga Devi &amp; Ors.</w:t>
      </w:r>
      <w:r>
        <w:rPr>
          <w:rFonts w:eastAsia="Times New Roman"/>
          <w:color w:val="00000A"/>
          <w:sz w:val="24"/>
          <w:szCs w:val="24"/>
        </w:rPr>
        <w:t xml:space="preserve">’ decided on November 23, 2009. In that case also, accident resulted in death of the victim, named, Dr. Brij Mohan. He was 24 </w:t>
      </w:r>
      <w:r>
        <w:rPr>
          <w:rFonts w:eastAsia="Times New Roman"/>
          <w:color w:val="00000A"/>
          <w:sz w:val="28"/>
          <w:szCs w:val="28"/>
        </w:rPr>
        <w:t>years of age at the time of accident and had completed h</w:t>
      </w:r>
      <w:r>
        <w:rPr>
          <w:rFonts w:eastAsia="Times New Roman"/>
          <w:color w:val="00000A"/>
          <w:sz w:val="28"/>
          <w:szCs w:val="28"/>
        </w:rPr>
        <w:t>is</w:t>
      </w:r>
    </w:p>
    <w:p w:rsidR="00603F82" w:rsidRDefault="00603F82">
      <w:pPr>
        <w:spacing w:line="20" w:lineRule="exact"/>
        <w:rPr>
          <w:sz w:val="20"/>
          <w:szCs w:val="20"/>
        </w:rPr>
      </w:pPr>
    </w:p>
    <w:p w:rsidR="00603F82" w:rsidRDefault="0031649C">
      <w:pPr>
        <w:spacing w:line="484" w:lineRule="auto"/>
        <w:ind w:left="560"/>
        <w:jc w:val="both"/>
        <w:rPr>
          <w:sz w:val="20"/>
          <w:szCs w:val="20"/>
        </w:rPr>
      </w:pPr>
      <w:r>
        <w:rPr>
          <w:rFonts w:eastAsia="Times New Roman"/>
          <w:color w:val="00000A"/>
          <w:sz w:val="28"/>
          <w:szCs w:val="28"/>
        </w:rPr>
        <w:t xml:space="preserve">MBBS. He was doing one year internship and was getting stipend of Rs.5,000/-per month. The deceased had cleared the UPSC examination for the post of Medical Officer and was scheduled to be appointed as Medical Officer after completing the internship. </w:t>
      </w:r>
      <w:r>
        <w:rPr>
          <w:rFonts w:eastAsia="Times New Roman"/>
          <w:color w:val="00000A"/>
          <w:sz w:val="28"/>
          <w:szCs w:val="28"/>
        </w:rPr>
        <w:t>Evidence of PW-2, Senior Assistant of the Hospital, where the deceased was interning, was produced who deposed that after completing his internship, there was a possibility of getting absorbed as Junior Resident Doctor in the same hospital at salary of Rs.</w:t>
      </w:r>
      <w:r>
        <w:rPr>
          <w:rFonts w:eastAsia="Times New Roman"/>
          <w:color w:val="00000A"/>
          <w:sz w:val="28"/>
          <w:szCs w:val="28"/>
        </w:rPr>
        <w:t>18,000/- to Rs.20,000/- per month.</w:t>
      </w:r>
    </w:p>
    <w:p w:rsidR="00603F82" w:rsidRDefault="00603F82">
      <w:pPr>
        <w:spacing w:line="234" w:lineRule="exact"/>
        <w:rPr>
          <w:sz w:val="20"/>
          <w:szCs w:val="20"/>
        </w:rPr>
      </w:pPr>
    </w:p>
    <w:p w:rsidR="00603F82" w:rsidRDefault="0031649C">
      <w:pPr>
        <w:numPr>
          <w:ilvl w:val="0"/>
          <w:numId w:val="19"/>
        </w:numPr>
        <w:tabs>
          <w:tab w:val="left" w:pos="1258"/>
        </w:tabs>
        <w:spacing w:line="496" w:lineRule="auto"/>
        <w:ind w:left="560" w:right="20" w:hanging="362"/>
        <w:jc w:val="both"/>
        <w:rPr>
          <w:rFonts w:eastAsia="Times New Roman"/>
          <w:sz w:val="28"/>
          <w:szCs w:val="28"/>
        </w:rPr>
      </w:pPr>
      <w:r>
        <w:rPr>
          <w:rFonts w:eastAsia="Times New Roman"/>
          <w:color w:val="00000A"/>
          <w:sz w:val="28"/>
          <w:szCs w:val="28"/>
        </w:rPr>
        <w:t>The Tribunal took the view that the aforesaid evidence was insufficient to prove the income. Accordingly, it took the minimum wages of a graduate worker as Rs.3,543/- per month and added 50% towards inflation and rise in</w:t>
      </w:r>
    </w:p>
    <w:p w:rsidR="00603F82" w:rsidRDefault="00603F82">
      <w:pPr>
        <w:sectPr w:rsidR="00603F82">
          <w:pgSz w:w="11900" w:h="16840"/>
          <w:pgMar w:top="764" w:right="900" w:bottom="699" w:left="1440" w:header="0" w:footer="0" w:gutter="0"/>
          <w:cols w:space="720" w:equalWidth="0">
            <w:col w:w="9560"/>
          </w:cols>
        </w:sectPr>
      </w:pPr>
    </w:p>
    <w:p w:rsidR="00603F82" w:rsidRDefault="0031649C">
      <w:pPr>
        <w:ind w:right="160"/>
        <w:jc w:val="center"/>
        <w:rPr>
          <w:sz w:val="20"/>
          <w:szCs w:val="20"/>
        </w:rPr>
      </w:pPr>
      <w:bookmarkStart w:id="14" w:name="page16"/>
      <w:bookmarkEnd w:id="14"/>
      <w:r>
        <w:rPr>
          <w:rFonts w:eastAsia="Times New Roman"/>
          <w:color w:val="00000A"/>
          <w:sz w:val="24"/>
          <w:szCs w:val="24"/>
        </w:rPr>
        <w:t>16</w:t>
      </w:r>
    </w:p>
    <w:p w:rsidR="00603F82" w:rsidRDefault="00603F82">
      <w:pPr>
        <w:spacing w:line="282" w:lineRule="exact"/>
        <w:rPr>
          <w:sz w:val="20"/>
          <w:szCs w:val="20"/>
        </w:rPr>
      </w:pPr>
    </w:p>
    <w:p w:rsidR="00603F82" w:rsidRDefault="0031649C">
      <w:pPr>
        <w:spacing w:line="484" w:lineRule="auto"/>
        <w:ind w:left="560"/>
        <w:jc w:val="both"/>
        <w:rPr>
          <w:sz w:val="20"/>
          <w:szCs w:val="20"/>
        </w:rPr>
      </w:pPr>
      <w:r>
        <w:rPr>
          <w:rFonts w:eastAsia="Times New Roman"/>
          <w:color w:val="00000A"/>
          <w:sz w:val="28"/>
          <w:szCs w:val="28"/>
        </w:rPr>
        <w:t>price index. From this, 1/3rd was deducted towards personal expenses and multiplier of 11 was applied to compute the loss of dependency at Rs.9,35,352/-. The High Court set aside the order of the Tribunal holding that evidence of P</w:t>
      </w:r>
      <w:r>
        <w:rPr>
          <w:rFonts w:eastAsia="Times New Roman"/>
          <w:color w:val="00000A"/>
          <w:sz w:val="28"/>
          <w:szCs w:val="28"/>
        </w:rPr>
        <w:t xml:space="preserve">W-2 was believable. On that basis, income was taken at Rs.18,000/- per month to which 50% was added towards future prospects, following the judgment of this Court in </w:t>
      </w:r>
      <w:r>
        <w:rPr>
          <w:rFonts w:eastAsia="Times New Roman"/>
          <w:b/>
          <w:bCs/>
          <w:i/>
          <w:iCs/>
          <w:color w:val="00000A"/>
          <w:sz w:val="28"/>
          <w:szCs w:val="28"/>
        </w:rPr>
        <w:t>Sarla Verma</w:t>
      </w:r>
      <w:r>
        <w:rPr>
          <w:rFonts w:eastAsia="Times New Roman"/>
          <w:color w:val="00000A"/>
          <w:sz w:val="28"/>
          <w:szCs w:val="28"/>
        </w:rPr>
        <w:t xml:space="preserve"> v. </w:t>
      </w:r>
      <w:r>
        <w:rPr>
          <w:rFonts w:eastAsia="Times New Roman"/>
          <w:b/>
          <w:bCs/>
          <w:i/>
          <w:iCs/>
          <w:color w:val="00000A"/>
          <w:sz w:val="28"/>
          <w:szCs w:val="28"/>
        </w:rPr>
        <w:t>Delhi Transport</w:t>
      </w:r>
      <w:r>
        <w:rPr>
          <w:rFonts w:eastAsia="Times New Roman"/>
          <w:color w:val="00000A"/>
          <w:sz w:val="28"/>
          <w:szCs w:val="28"/>
        </w:rPr>
        <w:t xml:space="preserve"> </w:t>
      </w:r>
      <w:r>
        <w:rPr>
          <w:rFonts w:eastAsia="Times New Roman"/>
          <w:b/>
          <w:bCs/>
          <w:i/>
          <w:iCs/>
          <w:color w:val="00000A"/>
          <w:sz w:val="28"/>
          <w:szCs w:val="28"/>
        </w:rPr>
        <w:t>Corporation</w:t>
      </w:r>
      <w:r>
        <w:rPr>
          <w:rFonts w:eastAsia="Times New Roman"/>
          <w:color w:val="00000A"/>
          <w:sz w:val="28"/>
          <w:szCs w:val="28"/>
        </w:rPr>
        <w:t>, (2009) 6 SCALE 129. Deduction towards personal</w:t>
      </w:r>
      <w:r>
        <w:rPr>
          <w:rFonts w:eastAsia="Times New Roman"/>
          <w:color w:val="00000A"/>
          <w:sz w:val="28"/>
          <w:szCs w:val="28"/>
        </w:rPr>
        <w:t xml:space="preserve"> expenses was</w:t>
      </w:r>
      <w:r>
        <w:rPr>
          <w:rFonts w:eastAsia="Times New Roman"/>
          <w:b/>
          <w:bCs/>
          <w:i/>
          <w:iCs/>
          <w:color w:val="00000A"/>
          <w:sz w:val="28"/>
          <w:szCs w:val="28"/>
        </w:rPr>
        <w:t xml:space="preserve"> </w:t>
      </w:r>
      <w:r>
        <w:rPr>
          <w:rFonts w:eastAsia="Times New Roman"/>
          <w:color w:val="00000A"/>
          <w:sz w:val="28"/>
          <w:szCs w:val="28"/>
        </w:rPr>
        <w:t>made on which multiplier of 13 was applied.</w:t>
      </w:r>
    </w:p>
    <w:p w:rsidR="00603F82" w:rsidRDefault="00603F82">
      <w:pPr>
        <w:spacing w:line="234" w:lineRule="exact"/>
        <w:rPr>
          <w:sz w:val="20"/>
          <w:szCs w:val="20"/>
        </w:rPr>
      </w:pPr>
    </w:p>
    <w:p w:rsidR="00603F82" w:rsidRDefault="0031649C">
      <w:pPr>
        <w:numPr>
          <w:ilvl w:val="0"/>
          <w:numId w:val="20"/>
        </w:numPr>
        <w:tabs>
          <w:tab w:val="left" w:pos="1258"/>
        </w:tabs>
        <w:spacing w:line="482" w:lineRule="auto"/>
        <w:ind w:left="560" w:hanging="362"/>
        <w:jc w:val="both"/>
        <w:rPr>
          <w:rFonts w:eastAsia="Times New Roman"/>
          <w:sz w:val="28"/>
          <w:szCs w:val="28"/>
        </w:rPr>
      </w:pPr>
      <w:r>
        <w:rPr>
          <w:rFonts w:eastAsia="Times New Roman"/>
          <w:color w:val="00000A"/>
          <w:sz w:val="28"/>
          <w:szCs w:val="28"/>
        </w:rPr>
        <w:t xml:space="preserve">The aforesaid cases are of all those victims who were students at the time of accident and were not in actual employment. In addition, Mr. Arun Mohan had also referred to the judgment in </w:t>
      </w:r>
      <w:r>
        <w:rPr>
          <w:rFonts w:eastAsia="Times New Roman"/>
          <w:b/>
          <w:bCs/>
          <w:i/>
          <w:iCs/>
          <w:color w:val="00000A"/>
          <w:sz w:val="28"/>
          <w:szCs w:val="28"/>
        </w:rPr>
        <w:t>N. Manjego</w:t>
      </w:r>
      <w:r>
        <w:rPr>
          <w:rFonts w:eastAsia="Times New Roman"/>
          <w:b/>
          <w:bCs/>
          <w:i/>
          <w:iCs/>
          <w:color w:val="00000A"/>
          <w:sz w:val="28"/>
          <w:szCs w:val="28"/>
        </w:rPr>
        <w:t>wda</w:t>
      </w:r>
      <w:r>
        <w:rPr>
          <w:rFonts w:eastAsia="Times New Roman"/>
          <w:color w:val="00000A"/>
          <w:sz w:val="28"/>
          <w:szCs w:val="28"/>
        </w:rPr>
        <w:t xml:space="preserve"> v. </w:t>
      </w:r>
      <w:r>
        <w:rPr>
          <w:rFonts w:eastAsia="Times New Roman"/>
          <w:b/>
          <w:bCs/>
          <w:i/>
          <w:iCs/>
          <w:color w:val="00000A"/>
          <w:sz w:val="28"/>
          <w:szCs w:val="28"/>
        </w:rPr>
        <w:t>Manager, United India</w:t>
      </w:r>
      <w:r>
        <w:rPr>
          <w:rFonts w:eastAsia="Times New Roman"/>
          <w:color w:val="00000A"/>
          <w:sz w:val="28"/>
          <w:szCs w:val="28"/>
        </w:rPr>
        <w:t xml:space="preserve"> </w:t>
      </w:r>
      <w:r>
        <w:rPr>
          <w:rFonts w:eastAsia="Times New Roman"/>
          <w:b/>
          <w:bCs/>
          <w:i/>
          <w:iCs/>
          <w:color w:val="00000A"/>
          <w:sz w:val="28"/>
          <w:szCs w:val="28"/>
        </w:rPr>
        <w:t xml:space="preserve">Insurance Company Limited, </w:t>
      </w:r>
      <w:r>
        <w:rPr>
          <w:rFonts w:eastAsia="Times New Roman"/>
          <w:color w:val="00000A"/>
          <w:sz w:val="28"/>
          <w:szCs w:val="28"/>
        </w:rPr>
        <w:t>(2014) 3 SCC 584, where victim of an accident</w:t>
      </w:r>
      <w:r>
        <w:rPr>
          <w:rFonts w:eastAsia="Times New Roman"/>
          <w:b/>
          <w:bCs/>
          <w:i/>
          <w:iCs/>
          <w:color w:val="00000A"/>
          <w:sz w:val="28"/>
          <w:szCs w:val="28"/>
        </w:rPr>
        <w:t xml:space="preserve"> </w:t>
      </w:r>
      <w:r>
        <w:rPr>
          <w:rFonts w:eastAsia="Times New Roman"/>
          <w:color w:val="00000A"/>
          <w:sz w:val="28"/>
          <w:szCs w:val="28"/>
        </w:rPr>
        <w:t xml:space="preserve">was a young advocate aged about 36 years. In the accident, he sustained whole body disability of 50%. This judgment is cited for the purpose of showing </w:t>
      </w:r>
      <w:r>
        <w:rPr>
          <w:rFonts w:eastAsia="Times New Roman"/>
          <w:color w:val="00000A"/>
          <w:sz w:val="28"/>
          <w:szCs w:val="28"/>
        </w:rPr>
        <w:t xml:space="preserve">principle laid down by the Court in determining the loss of earning capacity of an advocate who suffers disability in an accident. The Tribunal had assessed the loss of future income due to disability at Rs.6,17,500/- per annum. The High Court reduced the </w:t>
      </w:r>
      <w:r>
        <w:rPr>
          <w:rFonts w:eastAsia="Times New Roman"/>
          <w:color w:val="00000A"/>
          <w:sz w:val="28"/>
          <w:szCs w:val="28"/>
        </w:rPr>
        <w:t>same to Rs.1,50,000/-. This Court noted that due to the said accident, the appellant had suffered partial sensory loss all over his limbs and there was lack of proper coordination in all four limbs. He needed an assistance for daily routine work. This kind</w:t>
      </w:r>
      <w:r>
        <w:rPr>
          <w:rFonts w:eastAsia="Times New Roman"/>
          <w:color w:val="00000A"/>
          <w:sz w:val="28"/>
          <w:szCs w:val="28"/>
        </w:rPr>
        <w:t xml:space="preserve"> of disability, in the opinion of the Court, hindered his ability to practice as an advocate and compete with others in</w:t>
      </w:r>
    </w:p>
    <w:p w:rsidR="00603F82" w:rsidRDefault="00603F82">
      <w:pPr>
        <w:sectPr w:rsidR="00603F82">
          <w:pgSz w:w="11900" w:h="16840"/>
          <w:pgMar w:top="764" w:right="900" w:bottom="472" w:left="1440" w:header="0" w:footer="0" w:gutter="0"/>
          <w:cols w:space="720" w:equalWidth="0">
            <w:col w:w="9560"/>
          </w:cols>
        </w:sectPr>
      </w:pPr>
    </w:p>
    <w:p w:rsidR="00603F82" w:rsidRDefault="0031649C">
      <w:pPr>
        <w:ind w:right="160"/>
        <w:jc w:val="center"/>
        <w:rPr>
          <w:sz w:val="20"/>
          <w:szCs w:val="20"/>
        </w:rPr>
      </w:pPr>
      <w:bookmarkStart w:id="15" w:name="page17"/>
      <w:bookmarkEnd w:id="15"/>
      <w:r>
        <w:rPr>
          <w:rFonts w:eastAsia="Times New Roman"/>
          <w:color w:val="00000A"/>
          <w:sz w:val="24"/>
          <w:szCs w:val="24"/>
        </w:rPr>
        <w:t>17</w:t>
      </w:r>
    </w:p>
    <w:p w:rsidR="00603F82" w:rsidRDefault="00603F82">
      <w:pPr>
        <w:spacing w:line="282" w:lineRule="exact"/>
        <w:rPr>
          <w:sz w:val="20"/>
          <w:szCs w:val="20"/>
        </w:rPr>
      </w:pPr>
    </w:p>
    <w:p w:rsidR="00603F82" w:rsidRDefault="0031649C">
      <w:pPr>
        <w:spacing w:line="484" w:lineRule="auto"/>
        <w:ind w:left="560" w:right="20"/>
        <w:jc w:val="both"/>
        <w:rPr>
          <w:sz w:val="20"/>
          <w:szCs w:val="20"/>
        </w:rPr>
      </w:pPr>
      <w:r>
        <w:rPr>
          <w:rFonts w:eastAsia="Times New Roman"/>
          <w:color w:val="00000A"/>
          <w:sz w:val="28"/>
          <w:szCs w:val="28"/>
        </w:rPr>
        <w:t xml:space="preserve">the field of legal profession. He was bound to suffer huge professional loss in the said condition. This Court, </w:t>
      </w:r>
      <w:r>
        <w:rPr>
          <w:rFonts w:eastAsia="Times New Roman"/>
          <w:color w:val="00000A"/>
          <w:sz w:val="28"/>
          <w:szCs w:val="28"/>
        </w:rPr>
        <w:t>in the aforesaid circumstances, took the view that loss of future income fixed at Rs.6,17,500/- did not require any deduction. On the contrary, the loss of earning should be treated as 70% and the appropriate multiplier should be 16 in place of 13. On that</w:t>
      </w:r>
      <w:r>
        <w:rPr>
          <w:rFonts w:eastAsia="Times New Roman"/>
          <w:color w:val="00000A"/>
          <w:sz w:val="28"/>
          <w:szCs w:val="28"/>
        </w:rPr>
        <w:t xml:space="preserve"> basis, the loss of income due to disability needed enhancement from Rs.6,17,500/- by at least Rs.4,00,000/- and the compensation under the head loss of income due to disability was worked out accordingly.</w:t>
      </w:r>
    </w:p>
    <w:p w:rsidR="00603F82" w:rsidRDefault="00603F82">
      <w:pPr>
        <w:spacing w:line="234" w:lineRule="exact"/>
        <w:rPr>
          <w:sz w:val="20"/>
          <w:szCs w:val="20"/>
        </w:rPr>
      </w:pPr>
    </w:p>
    <w:p w:rsidR="00603F82" w:rsidRDefault="0031649C">
      <w:pPr>
        <w:numPr>
          <w:ilvl w:val="0"/>
          <w:numId w:val="21"/>
        </w:numPr>
        <w:tabs>
          <w:tab w:val="left" w:pos="1258"/>
        </w:tabs>
        <w:spacing w:line="488" w:lineRule="auto"/>
        <w:ind w:left="560" w:hanging="362"/>
        <w:jc w:val="both"/>
        <w:rPr>
          <w:rFonts w:eastAsia="Times New Roman"/>
          <w:sz w:val="28"/>
          <w:szCs w:val="28"/>
        </w:rPr>
      </w:pPr>
      <w:r>
        <w:rPr>
          <w:rFonts w:eastAsia="Times New Roman"/>
          <w:color w:val="00000A"/>
          <w:sz w:val="28"/>
          <w:szCs w:val="28"/>
        </w:rPr>
        <w:t>It would be also appropriate to take note of cert</w:t>
      </w:r>
      <w:r>
        <w:rPr>
          <w:rFonts w:eastAsia="Times New Roman"/>
          <w:color w:val="00000A"/>
          <w:sz w:val="28"/>
          <w:szCs w:val="28"/>
        </w:rPr>
        <w:t>ain judgments dealing with the assessment of loss of future earnings on account of disability suffered as a result of accident, even when these cases pertain to those victims who were having their earnings, as these cases would throw light on the general p</w:t>
      </w:r>
      <w:r>
        <w:rPr>
          <w:rFonts w:eastAsia="Times New Roman"/>
          <w:color w:val="00000A"/>
          <w:sz w:val="28"/>
          <w:szCs w:val="28"/>
        </w:rPr>
        <w:t>rinciples which were laid down for assessing such a loss.</w:t>
      </w:r>
    </w:p>
    <w:p w:rsidR="00603F82" w:rsidRDefault="00603F82">
      <w:pPr>
        <w:spacing w:line="215" w:lineRule="exact"/>
        <w:rPr>
          <w:rFonts w:eastAsia="Times New Roman"/>
          <w:sz w:val="28"/>
          <w:szCs w:val="28"/>
        </w:rPr>
      </w:pPr>
    </w:p>
    <w:p w:rsidR="00603F82" w:rsidRDefault="0031649C">
      <w:pPr>
        <w:numPr>
          <w:ilvl w:val="0"/>
          <w:numId w:val="21"/>
        </w:numPr>
        <w:tabs>
          <w:tab w:val="left" w:pos="1258"/>
        </w:tabs>
        <w:spacing w:line="484" w:lineRule="auto"/>
        <w:ind w:left="560" w:hanging="362"/>
        <w:jc w:val="both"/>
        <w:rPr>
          <w:rFonts w:eastAsia="Times New Roman"/>
          <w:sz w:val="28"/>
          <w:szCs w:val="28"/>
        </w:rPr>
      </w:pPr>
      <w:r>
        <w:rPr>
          <w:rFonts w:eastAsia="Times New Roman"/>
          <w:color w:val="00000A"/>
          <w:sz w:val="28"/>
          <w:szCs w:val="28"/>
        </w:rPr>
        <w:t xml:space="preserve">In the case of </w:t>
      </w:r>
      <w:r>
        <w:rPr>
          <w:rFonts w:eastAsia="Times New Roman"/>
          <w:b/>
          <w:bCs/>
          <w:i/>
          <w:iCs/>
          <w:color w:val="00000A"/>
          <w:sz w:val="28"/>
          <w:szCs w:val="28"/>
        </w:rPr>
        <w:t>Raj Kumar</w:t>
      </w:r>
      <w:r>
        <w:rPr>
          <w:rFonts w:eastAsia="Times New Roman"/>
          <w:color w:val="00000A"/>
          <w:sz w:val="28"/>
          <w:szCs w:val="28"/>
        </w:rPr>
        <w:t xml:space="preserve"> v. </w:t>
      </w:r>
      <w:r>
        <w:rPr>
          <w:rFonts w:eastAsia="Times New Roman"/>
          <w:b/>
          <w:bCs/>
          <w:i/>
          <w:iCs/>
          <w:color w:val="00000A"/>
          <w:sz w:val="28"/>
          <w:szCs w:val="28"/>
        </w:rPr>
        <w:t>Ajay Kumar &amp; Anr.</w:t>
      </w:r>
      <w:r>
        <w:rPr>
          <w:rFonts w:eastAsia="Times New Roman"/>
          <w:color w:val="00000A"/>
          <w:sz w:val="28"/>
          <w:szCs w:val="28"/>
        </w:rPr>
        <w:t xml:space="preserve">, (2011) 1 SCC 343, where the victim suffered 45% disability to left lower limb and permanent functional disability of 25%, the Court held that it is a </w:t>
      </w:r>
      <w:r>
        <w:rPr>
          <w:rFonts w:eastAsia="Times New Roman"/>
          <w:color w:val="00000A"/>
          <w:sz w:val="28"/>
          <w:szCs w:val="28"/>
        </w:rPr>
        <w:t>functional disability which would be the operative criteria for assessing the loss of future earnings and not physical disability. There is a detailed and lucid discussion of assessment of future loss of earning due to permanent disability, covering all po</w:t>
      </w:r>
      <w:r>
        <w:rPr>
          <w:rFonts w:eastAsia="Times New Roman"/>
          <w:color w:val="00000A"/>
          <w:sz w:val="28"/>
          <w:szCs w:val="28"/>
        </w:rPr>
        <w:t>ssible facets and discussing every nuance of the subject matter. After explaining the meaning of permanent disability and contrasting it with temporary disability and also the manner in which permanent disability of</w:t>
      </w:r>
    </w:p>
    <w:p w:rsidR="00603F82" w:rsidRDefault="00603F82">
      <w:pPr>
        <w:sectPr w:rsidR="00603F82">
          <w:pgSz w:w="11900" w:h="16840"/>
          <w:pgMar w:top="764" w:right="900" w:bottom="193" w:left="1440" w:header="0" w:footer="0" w:gutter="0"/>
          <w:cols w:space="720" w:equalWidth="0">
            <w:col w:w="9560"/>
          </w:cols>
        </w:sectPr>
      </w:pPr>
    </w:p>
    <w:p w:rsidR="00603F82" w:rsidRDefault="0031649C">
      <w:pPr>
        <w:ind w:right="160"/>
        <w:jc w:val="center"/>
        <w:rPr>
          <w:sz w:val="20"/>
          <w:szCs w:val="20"/>
        </w:rPr>
      </w:pPr>
      <w:bookmarkStart w:id="16" w:name="page18"/>
      <w:bookmarkEnd w:id="16"/>
      <w:r>
        <w:rPr>
          <w:rFonts w:eastAsia="Times New Roman"/>
          <w:color w:val="00000A"/>
          <w:sz w:val="24"/>
          <w:szCs w:val="24"/>
        </w:rPr>
        <w:t>18</w:t>
      </w:r>
    </w:p>
    <w:p w:rsidR="00603F82" w:rsidRDefault="00603F82">
      <w:pPr>
        <w:spacing w:line="282" w:lineRule="exact"/>
        <w:rPr>
          <w:sz w:val="20"/>
          <w:szCs w:val="20"/>
        </w:rPr>
      </w:pPr>
    </w:p>
    <w:p w:rsidR="00603F82" w:rsidRDefault="0031649C">
      <w:pPr>
        <w:spacing w:line="480" w:lineRule="auto"/>
        <w:ind w:left="560"/>
        <w:jc w:val="both"/>
        <w:rPr>
          <w:sz w:val="20"/>
          <w:szCs w:val="20"/>
        </w:rPr>
      </w:pPr>
      <w:r>
        <w:rPr>
          <w:rFonts w:eastAsia="Times New Roman"/>
          <w:color w:val="00000A"/>
          <w:sz w:val="28"/>
          <w:szCs w:val="28"/>
        </w:rPr>
        <w:t xml:space="preserve">different limbs </w:t>
      </w:r>
      <w:r>
        <w:rPr>
          <w:rFonts w:eastAsia="Times New Roman"/>
          <w:color w:val="00000A"/>
          <w:sz w:val="28"/>
          <w:szCs w:val="28"/>
        </w:rPr>
        <w:t xml:space="preserve">expressed by Doctors in the Disability Certificates is to be interpreted, the Court clarified that the assessment of compensation under the head of loss of future earnings would depend upon the effect and impact of such permanent disability on his earning </w:t>
      </w:r>
      <w:r>
        <w:rPr>
          <w:rFonts w:eastAsia="Times New Roman"/>
          <w:color w:val="00000A"/>
          <w:sz w:val="28"/>
          <w:szCs w:val="28"/>
        </w:rPr>
        <w:t>capacity. The manner in which the assessment is to be carried out is contained in the following passages in the said judgment:</w:t>
      </w:r>
    </w:p>
    <w:p w:rsidR="00603F82" w:rsidRDefault="0031649C">
      <w:pPr>
        <w:spacing w:line="251" w:lineRule="auto"/>
        <w:ind w:left="1260" w:right="680"/>
        <w:jc w:val="both"/>
        <w:rPr>
          <w:sz w:val="20"/>
          <w:szCs w:val="20"/>
        </w:rPr>
      </w:pPr>
      <w:r>
        <w:rPr>
          <w:rFonts w:eastAsia="Times New Roman"/>
          <w:sz w:val="26"/>
          <w:szCs w:val="26"/>
        </w:rPr>
        <w:t>"12. Therefore, the Tribunal has to first decide whether there is any permanent disability and, if so, the extent of such permane</w:t>
      </w:r>
      <w:r>
        <w:rPr>
          <w:rFonts w:eastAsia="Times New Roman"/>
          <w:sz w:val="26"/>
          <w:szCs w:val="26"/>
        </w:rPr>
        <w:t>nt disability. This means that the Tribunal should consider and decide with reference to the evidence:</w:t>
      </w:r>
    </w:p>
    <w:p w:rsidR="00603F82" w:rsidRDefault="00603F82">
      <w:pPr>
        <w:spacing w:line="241" w:lineRule="exact"/>
        <w:rPr>
          <w:sz w:val="20"/>
          <w:szCs w:val="20"/>
        </w:rPr>
      </w:pPr>
    </w:p>
    <w:p w:rsidR="00603F82" w:rsidRDefault="0031649C">
      <w:pPr>
        <w:ind w:left="1260"/>
        <w:rPr>
          <w:sz w:val="20"/>
          <w:szCs w:val="20"/>
        </w:rPr>
      </w:pPr>
      <w:r>
        <w:rPr>
          <w:rFonts w:eastAsia="Times New Roman"/>
          <w:sz w:val="26"/>
          <w:szCs w:val="26"/>
        </w:rPr>
        <w:t>(</w:t>
      </w:r>
      <w:r>
        <w:rPr>
          <w:rFonts w:eastAsia="Times New Roman"/>
          <w:i/>
          <w:iCs/>
          <w:sz w:val="26"/>
          <w:szCs w:val="26"/>
        </w:rPr>
        <w:t>i</w:t>
      </w:r>
      <w:r>
        <w:rPr>
          <w:rFonts w:eastAsia="Times New Roman"/>
          <w:sz w:val="26"/>
          <w:szCs w:val="26"/>
        </w:rPr>
        <w:t>) whether the disablement is permanent or temporary;</w:t>
      </w:r>
    </w:p>
    <w:p w:rsidR="00603F82" w:rsidRDefault="00603F82">
      <w:pPr>
        <w:spacing w:line="299" w:lineRule="exact"/>
        <w:rPr>
          <w:sz w:val="20"/>
          <w:szCs w:val="20"/>
        </w:rPr>
      </w:pPr>
    </w:p>
    <w:p w:rsidR="00603F82" w:rsidRDefault="0031649C">
      <w:pPr>
        <w:spacing w:line="275" w:lineRule="auto"/>
        <w:ind w:left="1260" w:right="700"/>
        <w:jc w:val="both"/>
        <w:rPr>
          <w:sz w:val="20"/>
          <w:szCs w:val="20"/>
        </w:rPr>
      </w:pPr>
      <w:r>
        <w:rPr>
          <w:rFonts w:eastAsia="Times New Roman"/>
          <w:sz w:val="26"/>
          <w:szCs w:val="26"/>
        </w:rPr>
        <w:t>(</w:t>
      </w:r>
      <w:r>
        <w:rPr>
          <w:rFonts w:eastAsia="Times New Roman"/>
          <w:i/>
          <w:iCs/>
          <w:sz w:val="26"/>
          <w:szCs w:val="26"/>
        </w:rPr>
        <w:t>ii</w:t>
      </w:r>
      <w:r>
        <w:rPr>
          <w:rFonts w:eastAsia="Times New Roman"/>
          <w:sz w:val="26"/>
          <w:szCs w:val="26"/>
        </w:rPr>
        <w:t>) if the disablement is permanent, whether it is permanent total disablement or permanent par</w:t>
      </w:r>
      <w:r>
        <w:rPr>
          <w:rFonts w:eastAsia="Times New Roman"/>
          <w:sz w:val="26"/>
          <w:szCs w:val="26"/>
        </w:rPr>
        <w:t>tial disablement;</w:t>
      </w:r>
    </w:p>
    <w:p w:rsidR="00603F82" w:rsidRDefault="00603F82">
      <w:pPr>
        <w:spacing w:line="211" w:lineRule="exact"/>
        <w:rPr>
          <w:sz w:val="20"/>
          <w:szCs w:val="20"/>
        </w:rPr>
      </w:pPr>
    </w:p>
    <w:p w:rsidR="00603F82" w:rsidRDefault="0031649C">
      <w:pPr>
        <w:spacing w:line="252" w:lineRule="auto"/>
        <w:ind w:left="1260" w:right="700"/>
        <w:jc w:val="both"/>
        <w:rPr>
          <w:sz w:val="20"/>
          <w:szCs w:val="20"/>
        </w:rPr>
      </w:pPr>
      <w:r>
        <w:rPr>
          <w:rFonts w:eastAsia="Times New Roman"/>
          <w:sz w:val="26"/>
          <w:szCs w:val="26"/>
        </w:rPr>
        <w:t>(</w:t>
      </w:r>
      <w:r>
        <w:rPr>
          <w:rFonts w:eastAsia="Times New Roman"/>
          <w:i/>
          <w:iCs/>
          <w:sz w:val="26"/>
          <w:szCs w:val="26"/>
        </w:rPr>
        <w:t>iii</w:t>
      </w:r>
      <w:r>
        <w:rPr>
          <w:rFonts w:eastAsia="Times New Roman"/>
          <w:sz w:val="26"/>
          <w:szCs w:val="26"/>
        </w:rPr>
        <w:t>) if the disablement percentage is expressed with reference to any specific limb, then the effect of such disablement of the limb on the functioning of the entire body, that is, the permanent disability suffered by the person.</w:t>
      </w:r>
    </w:p>
    <w:p w:rsidR="00603F82" w:rsidRDefault="00603F82">
      <w:pPr>
        <w:spacing w:line="245" w:lineRule="exact"/>
        <w:rPr>
          <w:sz w:val="20"/>
          <w:szCs w:val="20"/>
        </w:rPr>
      </w:pPr>
    </w:p>
    <w:p w:rsidR="00603F82" w:rsidRDefault="0031649C">
      <w:pPr>
        <w:spacing w:line="245" w:lineRule="auto"/>
        <w:ind w:left="1260" w:right="680"/>
        <w:jc w:val="both"/>
        <w:rPr>
          <w:sz w:val="20"/>
          <w:szCs w:val="20"/>
        </w:rPr>
      </w:pPr>
      <w:r>
        <w:rPr>
          <w:rFonts w:eastAsia="Times New Roman"/>
          <w:sz w:val="26"/>
          <w:szCs w:val="26"/>
        </w:rPr>
        <w:t xml:space="preserve">If </w:t>
      </w:r>
      <w:r>
        <w:rPr>
          <w:rFonts w:eastAsia="Times New Roman"/>
          <w:sz w:val="26"/>
          <w:szCs w:val="26"/>
        </w:rPr>
        <w:t>the Tribunal concludes that there is no permanent disability then there is no question of proceeding further and determining the loss of future earning capacity. But if the Tribunal concludes that there is permanent disability then it will proceed to ascer</w:t>
      </w:r>
      <w:r>
        <w:rPr>
          <w:rFonts w:eastAsia="Times New Roman"/>
          <w:sz w:val="26"/>
          <w:szCs w:val="26"/>
        </w:rPr>
        <w:t>tain its extent. After the Tribunal ascertains the actual extent of permanent disability of the claimant based on the medical evidence, it has to determine whether such permanent disability has affected or will affect his earning capacity.</w:t>
      </w:r>
    </w:p>
    <w:p w:rsidR="00603F82" w:rsidRDefault="00603F82">
      <w:pPr>
        <w:spacing w:line="256" w:lineRule="exact"/>
        <w:rPr>
          <w:sz w:val="20"/>
          <w:szCs w:val="20"/>
        </w:rPr>
      </w:pPr>
    </w:p>
    <w:p w:rsidR="00603F82" w:rsidRDefault="0031649C">
      <w:pPr>
        <w:numPr>
          <w:ilvl w:val="0"/>
          <w:numId w:val="22"/>
        </w:numPr>
        <w:tabs>
          <w:tab w:val="left" w:pos="1728"/>
        </w:tabs>
        <w:spacing w:line="242" w:lineRule="auto"/>
        <w:ind w:left="1260" w:right="680" w:hanging="4"/>
        <w:jc w:val="both"/>
        <w:rPr>
          <w:rFonts w:eastAsia="Times New Roman"/>
          <w:sz w:val="26"/>
          <w:szCs w:val="26"/>
        </w:rPr>
      </w:pPr>
      <w:r>
        <w:rPr>
          <w:rFonts w:eastAsia="Times New Roman"/>
          <w:sz w:val="26"/>
          <w:szCs w:val="26"/>
        </w:rPr>
        <w:t>Ascertainment o</w:t>
      </w:r>
      <w:r>
        <w:rPr>
          <w:rFonts w:eastAsia="Times New Roman"/>
          <w:sz w:val="26"/>
          <w:szCs w:val="26"/>
        </w:rPr>
        <w:t>f the effect of the permanent disability on the actual earning capacity involves three steps. The Tribunal has to first ascertain what activities the claimant could carry on in spite of the permanent disability and what he could not do as a result of the p</w:t>
      </w:r>
      <w:r>
        <w:rPr>
          <w:rFonts w:eastAsia="Times New Roman"/>
          <w:sz w:val="26"/>
          <w:szCs w:val="26"/>
        </w:rPr>
        <w:t xml:space="preserve">ermanent disability (this is also relevant for awarding compensation under the head of loss of amenities of life). The second step is to ascertain his avocation, profession and nature of work before the accident, as also his age. The third step is to find </w:t>
      </w:r>
      <w:r>
        <w:rPr>
          <w:rFonts w:eastAsia="Times New Roman"/>
          <w:sz w:val="26"/>
          <w:szCs w:val="26"/>
        </w:rPr>
        <w:t>out whether (</w:t>
      </w:r>
      <w:r>
        <w:rPr>
          <w:rFonts w:eastAsia="Times New Roman"/>
          <w:i/>
          <w:iCs/>
          <w:sz w:val="26"/>
          <w:szCs w:val="26"/>
        </w:rPr>
        <w:t>i</w:t>
      </w:r>
      <w:r>
        <w:rPr>
          <w:rFonts w:eastAsia="Times New Roman"/>
          <w:sz w:val="26"/>
          <w:szCs w:val="26"/>
        </w:rPr>
        <w:t>) the claimant is totally disabled from earning any kind of livelihood, or (</w:t>
      </w:r>
      <w:r>
        <w:rPr>
          <w:rFonts w:eastAsia="Times New Roman"/>
          <w:i/>
          <w:iCs/>
          <w:sz w:val="26"/>
          <w:szCs w:val="26"/>
        </w:rPr>
        <w:t>ii</w:t>
      </w:r>
      <w:r>
        <w:rPr>
          <w:rFonts w:eastAsia="Times New Roman"/>
          <w:sz w:val="26"/>
          <w:szCs w:val="26"/>
        </w:rPr>
        <w:t>) whether in spite of the permanent disability, the claimant could still effectively carry on the activities and functions, which he was earlier carrying on, or (</w:t>
      </w:r>
      <w:r>
        <w:rPr>
          <w:rFonts w:eastAsia="Times New Roman"/>
          <w:i/>
          <w:iCs/>
          <w:sz w:val="26"/>
          <w:szCs w:val="26"/>
        </w:rPr>
        <w:t>ii</w:t>
      </w:r>
      <w:r>
        <w:rPr>
          <w:rFonts w:eastAsia="Times New Roman"/>
          <w:i/>
          <w:iCs/>
          <w:sz w:val="26"/>
          <w:szCs w:val="26"/>
        </w:rPr>
        <w:t>i</w:t>
      </w:r>
      <w:r>
        <w:rPr>
          <w:rFonts w:eastAsia="Times New Roman"/>
          <w:sz w:val="26"/>
          <w:szCs w:val="26"/>
        </w:rPr>
        <w:t>) whether he was prevented or restricted from discharging his previous activities and</w:t>
      </w:r>
    </w:p>
    <w:p w:rsidR="00603F82" w:rsidRDefault="00603F82">
      <w:pPr>
        <w:sectPr w:rsidR="00603F82">
          <w:pgSz w:w="11900" w:h="16840"/>
          <w:pgMar w:top="764" w:right="900" w:bottom="593" w:left="1440" w:header="0" w:footer="0" w:gutter="0"/>
          <w:cols w:space="720" w:equalWidth="0">
            <w:col w:w="9560"/>
          </w:cols>
        </w:sectPr>
      </w:pPr>
    </w:p>
    <w:p w:rsidR="00603F82" w:rsidRDefault="0031649C">
      <w:pPr>
        <w:ind w:right="160"/>
        <w:jc w:val="center"/>
        <w:rPr>
          <w:sz w:val="20"/>
          <w:szCs w:val="20"/>
        </w:rPr>
      </w:pPr>
      <w:bookmarkStart w:id="17" w:name="page19"/>
      <w:bookmarkEnd w:id="17"/>
      <w:r>
        <w:rPr>
          <w:rFonts w:eastAsia="Times New Roman"/>
          <w:color w:val="00000A"/>
          <w:sz w:val="24"/>
          <w:szCs w:val="24"/>
        </w:rPr>
        <w:t>19</w:t>
      </w:r>
    </w:p>
    <w:p w:rsidR="00603F82" w:rsidRDefault="00603F82">
      <w:pPr>
        <w:spacing w:line="282" w:lineRule="exact"/>
        <w:rPr>
          <w:sz w:val="20"/>
          <w:szCs w:val="20"/>
        </w:rPr>
      </w:pPr>
    </w:p>
    <w:p w:rsidR="00603F82" w:rsidRDefault="0031649C">
      <w:pPr>
        <w:spacing w:line="256" w:lineRule="auto"/>
        <w:ind w:left="1260" w:right="680"/>
        <w:jc w:val="both"/>
        <w:rPr>
          <w:sz w:val="20"/>
          <w:szCs w:val="20"/>
        </w:rPr>
      </w:pPr>
      <w:r>
        <w:rPr>
          <w:rFonts w:eastAsia="Times New Roman"/>
          <w:sz w:val="26"/>
          <w:szCs w:val="26"/>
        </w:rPr>
        <w:t xml:space="preserve">functions, but could carry on some other or lesser scale of activities and functions so that he continues to earn or can continue to earn his </w:t>
      </w:r>
      <w:r>
        <w:rPr>
          <w:rFonts w:eastAsia="Times New Roman"/>
          <w:sz w:val="26"/>
          <w:szCs w:val="26"/>
        </w:rPr>
        <w:t>livelihood.</w:t>
      </w:r>
    </w:p>
    <w:p w:rsidR="00603F82" w:rsidRDefault="00603F82">
      <w:pPr>
        <w:spacing w:line="239" w:lineRule="exact"/>
        <w:rPr>
          <w:sz w:val="20"/>
          <w:szCs w:val="20"/>
        </w:rPr>
      </w:pPr>
    </w:p>
    <w:p w:rsidR="00603F82" w:rsidRDefault="0031649C">
      <w:pPr>
        <w:tabs>
          <w:tab w:val="left" w:pos="4920"/>
          <w:tab w:val="left" w:pos="6340"/>
        </w:tabs>
        <w:ind w:left="3520"/>
        <w:rPr>
          <w:sz w:val="20"/>
          <w:szCs w:val="20"/>
        </w:rPr>
      </w:pPr>
      <w:r>
        <w:rPr>
          <w:rFonts w:eastAsia="Times New Roman"/>
          <w:sz w:val="26"/>
          <w:szCs w:val="26"/>
        </w:rPr>
        <w:t>xx</w:t>
      </w:r>
      <w:r>
        <w:rPr>
          <w:sz w:val="20"/>
          <w:szCs w:val="20"/>
        </w:rPr>
        <w:tab/>
      </w:r>
      <w:r>
        <w:rPr>
          <w:rFonts w:eastAsia="Times New Roman"/>
          <w:sz w:val="26"/>
          <w:szCs w:val="26"/>
        </w:rPr>
        <w:t>xx</w:t>
      </w:r>
      <w:r>
        <w:rPr>
          <w:sz w:val="20"/>
          <w:szCs w:val="20"/>
        </w:rPr>
        <w:tab/>
      </w:r>
      <w:r>
        <w:rPr>
          <w:rFonts w:eastAsia="Times New Roman"/>
          <w:sz w:val="26"/>
          <w:szCs w:val="26"/>
        </w:rPr>
        <w:t>xx</w:t>
      </w:r>
    </w:p>
    <w:p w:rsidR="00603F82" w:rsidRDefault="00603F82">
      <w:pPr>
        <w:spacing w:line="299" w:lineRule="exact"/>
        <w:rPr>
          <w:sz w:val="20"/>
          <w:szCs w:val="20"/>
        </w:rPr>
      </w:pPr>
    </w:p>
    <w:p w:rsidR="00603F82" w:rsidRDefault="0031649C">
      <w:pPr>
        <w:ind w:left="980"/>
        <w:rPr>
          <w:sz w:val="20"/>
          <w:szCs w:val="20"/>
        </w:rPr>
      </w:pPr>
      <w:r>
        <w:rPr>
          <w:rFonts w:eastAsia="Times New Roman"/>
          <w:sz w:val="26"/>
          <w:szCs w:val="26"/>
        </w:rPr>
        <w:t>19. We may now summarise the principles discussed above:</w:t>
      </w:r>
    </w:p>
    <w:p w:rsidR="00603F82" w:rsidRDefault="00603F82">
      <w:pPr>
        <w:spacing w:line="200" w:lineRule="exact"/>
        <w:rPr>
          <w:sz w:val="20"/>
          <w:szCs w:val="20"/>
        </w:rPr>
      </w:pPr>
    </w:p>
    <w:p w:rsidR="00603F82" w:rsidRDefault="00603F82">
      <w:pPr>
        <w:spacing w:line="335" w:lineRule="exact"/>
        <w:rPr>
          <w:sz w:val="20"/>
          <w:szCs w:val="20"/>
        </w:rPr>
      </w:pPr>
    </w:p>
    <w:p w:rsidR="00603F82" w:rsidRDefault="0031649C">
      <w:pPr>
        <w:spacing w:line="276" w:lineRule="auto"/>
        <w:ind w:left="980" w:right="800"/>
        <w:jc w:val="both"/>
        <w:rPr>
          <w:sz w:val="20"/>
          <w:szCs w:val="20"/>
        </w:rPr>
      </w:pPr>
      <w:r>
        <w:rPr>
          <w:rFonts w:eastAsia="Times New Roman"/>
          <w:sz w:val="26"/>
          <w:szCs w:val="26"/>
        </w:rPr>
        <w:t>(</w:t>
      </w:r>
      <w:r>
        <w:rPr>
          <w:rFonts w:eastAsia="Times New Roman"/>
          <w:i/>
          <w:iCs/>
          <w:sz w:val="26"/>
          <w:szCs w:val="26"/>
        </w:rPr>
        <w:t>i</w:t>
      </w:r>
      <w:r>
        <w:rPr>
          <w:rFonts w:eastAsia="Times New Roman"/>
          <w:sz w:val="26"/>
          <w:szCs w:val="26"/>
        </w:rPr>
        <w:t>) All injuries (or permanent disabilities arising from injuries), do not result in loss of earning capacity.</w:t>
      </w:r>
    </w:p>
    <w:p w:rsidR="00603F82" w:rsidRDefault="00603F82">
      <w:pPr>
        <w:spacing w:line="200" w:lineRule="exact"/>
        <w:rPr>
          <w:sz w:val="20"/>
          <w:szCs w:val="20"/>
        </w:rPr>
      </w:pPr>
    </w:p>
    <w:p w:rsidR="00603F82" w:rsidRDefault="00603F82">
      <w:pPr>
        <w:spacing w:line="250" w:lineRule="exact"/>
        <w:rPr>
          <w:sz w:val="20"/>
          <w:szCs w:val="20"/>
        </w:rPr>
      </w:pPr>
    </w:p>
    <w:p w:rsidR="00603F82" w:rsidRDefault="0031649C">
      <w:pPr>
        <w:spacing w:line="246" w:lineRule="auto"/>
        <w:ind w:left="980" w:right="800"/>
        <w:jc w:val="both"/>
        <w:rPr>
          <w:sz w:val="20"/>
          <w:szCs w:val="20"/>
        </w:rPr>
      </w:pPr>
      <w:r>
        <w:rPr>
          <w:rFonts w:eastAsia="Times New Roman"/>
          <w:sz w:val="26"/>
          <w:szCs w:val="26"/>
        </w:rPr>
        <w:t>(</w:t>
      </w:r>
      <w:r>
        <w:rPr>
          <w:rFonts w:eastAsia="Times New Roman"/>
          <w:i/>
          <w:iCs/>
          <w:sz w:val="26"/>
          <w:szCs w:val="26"/>
        </w:rPr>
        <w:t>ii</w:t>
      </w:r>
      <w:r>
        <w:rPr>
          <w:rFonts w:eastAsia="Times New Roman"/>
          <w:sz w:val="26"/>
          <w:szCs w:val="26"/>
        </w:rPr>
        <w:t>) The percentage of permanent disability with reference to</w:t>
      </w:r>
      <w:r>
        <w:rPr>
          <w:rFonts w:eastAsia="Times New Roman"/>
          <w:sz w:val="26"/>
          <w:szCs w:val="26"/>
        </w:rPr>
        <w:t xml:space="preserve"> the whole body of a person, cannot be assumed to be the percentage of loss of earning capacity. To put it differently, the percentage of loss of earning capacity is not the same as the percentage of permanent disability (except in a few cases, where the T</w:t>
      </w:r>
      <w:r>
        <w:rPr>
          <w:rFonts w:eastAsia="Times New Roman"/>
          <w:sz w:val="26"/>
          <w:szCs w:val="26"/>
        </w:rPr>
        <w:t>ribunal on the basis of evidence, concludes that the percentage of loss of earning capacity is the same as the percentage of permanent disability).</w:t>
      </w:r>
    </w:p>
    <w:p w:rsidR="00603F82" w:rsidRDefault="00603F82">
      <w:pPr>
        <w:spacing w:line="200" w:lineRule="exact"/>
        <w:rPr>
          <w:sz w:val="20"/>
          <w:szCs w:val="20"/>
        </w:rPr>
      </w:pPr>
    </w:p>
    <w:p w:rsidR="00603F82" w:rsidRDefault="00603F82">
      <w:pPr>
        <w:spacing w:line="287" w:lineRule="exact"/>
        <w:rPr>
          <w:sz w:val="20"/>
          <w:szCs w:val="20"/>
        </w:rPr>
      </w:pPr>
    </w:p>
    <w:p w:rsidR="00603F82" w:rsidRDefault="0031649C">
      <w:pPr>
        <w:spacing w:line="249" w:lineRule="auto"/>
        <w:ind w:left="980" w:right="800"/>
        <w:jc w:val="both"/>
        <w:rPr>
          <w:sz w:val="20"/>
          <w:szCs w:val="20"/>
        </w:rPr>
      </w:pPr>
      <w:r>
        <w:rPr>
          <w:rFonts w:eastAsia="Times New Roman"/>
          <w:sz w:val="26"/>
          <w:szCs w:val="26"/>
        </w:rPr>
        <w:t>(</w:t>
      </w:r>
      <w:r>
        <w:rPr>
          <w:rFonts w:eastAsia="Times New Roman"/>
          <w:i/>
          <w:iCs/>
          <w:sz w:val="26"/>
          <w:szCs w:val="26"/>
        </w:rPr>
        <w:t>iii</w:t>
      </w:r>
      <w:r>
        <w:rPr>
          <w:rFonts w:eastAsia="Times New Roman"/>
          <w:sz w:val="26"/>
          <w:szCs w:val="26"/>
        </w:rPr>
        <w:t xml:space="preserve">) The doctor who treated an injured claimant or who examined him subsequently to assess the extent of </w:t>
      </w:r>
      <w:r>
        <w:rPr>
          <w:rFonts w:eastAsia="Times New Roman"/>
          <w:sz w:val="26"/>
          <w:szCs w:val="26"/>
        </w:rPr>
        <w:t>his permanent disability can give evidence only in regard to the extent of permanent disability. The loss of earning capacity is something that will have to be assessed by the Tribunal with reference to the evidence in entirety.</w:t>
      </w:r>
    </w:p>
    <w:p w:rsidR="00603F82" w:rsidRDefault="00603F82">
      <w:pPr>
        <w:spacing w:line="200" w:lineRule="exact"/>
        <w:rPr>
          <w:sz w:val="20"/>
          <w:szCs w:val="20"/>
        </w:rPr>
      </w:pPr>
    </w:p>
    <w:p w:rsidR="00603F82" w:rsidRDefault="00603F82">
      <w:pPr>
        <w:spacing w:line="283" w:lineRule="exact"/>
        <w:rPr>
          <w:sz w:val="20"/>
          <w:szCs w:val="20"/>
        </w:rPr>
      </w:pPr>
    </w:p>
    <w:p w:rsidR="00603F82" w:rsidRDefault="0031649C">
      <w:pPr>
        <w:spacing w:line="258" w:lineRule="auto"/>
        <w:ind w:left="980" w:right="800"/>
        <w:jc w:val="both"/>
        <w:rPr>
          <w:sz w:val="20"/>
          <w:szCs w:val="20"/>
        </w:rPr>
      </w:pPr>
      <w:r>
        <w:rPr>
          <w:rFonts w:eastAsia="Times New Roman"/>
          <w:sz w:val="26"/>
          <w:szCs w:val="26"/>
        </w:rPr>
        <w:t>(</w:t>
      </w:r>
      <w:r>
        <w:rPr>
          <w:rFonts w:eastAsia="Times New Roman"/>
          <w:i/>
          <w:iCs/>
          <w:sz w:val="26"/>
          <w:szCs w:val="26"/>
        </w:rPr>
        <w:t>iv</w:t>
      </w:r>
      <w:r>
        <w:rPr>
          <w:rFonts w:eastAsia="Times New Roman"/>
          <w:sz w:val="26"/>
          <w:szCs w:val="26"/>
        </w:rPr>
        <w:t>) The same permanent d</w:t>
      </w:r>
      <w:r>
        <w:rPr>
          <w:rFonts w:eastAsia="Times New Roman"/>
          <w:sz w:val="26"/>
          <w:szCs w:val="26"/>
        </w:rPr>
        <w:t>isability may result in different percentages of loss of earning capacity in different persons, depending upon the nature of profession, occupation or job, age, education and other factors.</w:t>
      </w:r>
      <w:r>
        <w:rPr>
          <w:rFonts w:eastAsia="Times New Roman"/>
          <w:color w:val="00000A"/>
          <w:sz w:val="26"/>
          <w:szCs w:val="26"/>
        </w:rPr>
        <w:t>”</w:t>
      </w:r>
    </w:p>
    <w:p w:rsidR="00603F82" w:rsidRDefault="00603F82">
      <w:pPr>
        <w:spacing w:line="368" w:lineRule="exact"/>
        <w:rPr>
          <w:sz w:val="20"/>
          <w:szCs w:val="20"/>
        </w:rPr>
      </w:pPr>
    </w:p>
    <w:p w:rsidR="00603F82" w:rsidRDefault="0031649C">
      <w:pPr>
        <w:numPr>
          <w:ilvl w:val="0"/>
          <w:numId w:val="23"/>
        </w:numPr>
        <w:tabs>
          <w:tab w:val="left" w:pos="1258"/>
        </w:tabs>
        <w:spacing w:line="447" w:lineRule="auto"/>
        <w:ind w:left="560" w:hanging="362"/>
        <w:rPr>
          <w:rFonts w:eastAsia="Times New Roman"/>
          <w:sz w:val="28"/>
          <w:szCs w:val="28"/>
        </w:rPr>
      </w:pPr>
      <w:r>
        <w:rPr>
          <w:rFonts w:eastAsia="Times New Roman"/>
          <w:color w:val="00000A"/>
          <w:sz w:val="24"/>
          <w:szCs w:val="24"/>
        </w:rPr>
        <w:t xml:space="preserve">From the conjoint reading of the aforesaid judgments, </w:t>
      </w:r>
      <w:r>
        <w:rPr>
          <w:rFonts w:eastAsia="Times New Roman"/>
          <w:i/>
          <w:iCs/>
          <w:color w:val="00000A"/>
          <w:sz w:val="24"/>
          <w:szCs w:val="24"/>
        </w:rPr>
        <w:t>inter alia</w:t>
      </w:r>
      <w:r>
        <w:rPr>
          <w:rFonts w:eastAsia="Times New Roman"/>
          <w:i/>
          <w:iCs/>
          <w:color w:val="00000A"/>
          <w:sz w:val="24"/>
          <w:szCs w:val="24"/>
        </w:rPr>
        <w:t>,</w:t>
      </w:r>
      <w:r>
        <w:rPr>
          <w:rFonts w:eastAsia="Times New Roman"/>
          <w:color w:val="00000A"/>
          <w:sz w:val="24"/>
          <w:szCs w:val="24"/>
        </w:rPr>
        <w:t xml:space="preserve"> following principles can be culled out which would be relevant for deciding the instant appeal:</w:t>
      </w:r>
    </w:p>
    <w:p w:rsidR="00603F82" w:rsidRDefault="00603F82">
      <w:pPr>
        <w:spacing w:line="2" w:lineRule="exact"/>
        <w:rPr>
          <w:rFonts w:eastAsia="Times New Roman"/>
          <w:sz w:val="28"/>
          <w:szCs w:val="28"/>
        </w:rPr>
      </w:pPr>
    </w:p>
    <w:p w:rsidR="00603F82" w:rsidRDefault="0031649C">
      <w:pPr>
        <w:numPr>
          <w:ilvl w:val="1"/>
          <w:numId w:val="23"/>
        </w:numPr>
        <w:tabs>
          <w:tab w:val="left" w:pos="1258"/>
        </w:tabs>
        <w:spacing w:line="486" w:lineRule="auto"/>
        <w:ind w:left="560" w:hanging="2"/>
        <w:jc w:val="both"/>
        <w:rPr>
          <w:rFonts w:eastAsia="Times New Roman"/>
          <w:color w:val="00000A"/>
          <w:sz w:val="24"/>
          <w:szCs w:val="24"/>
        </w:rPr>
      </w:pPr>
      <w:r>
        <w:rPr>
          <w:rFonts w:eastAsia="Times New Roman"/>
          <w:color w:val="00000A"/>
          <w:sz w:val="24"/>
          <w:szCs w:val="24"/>
        </w:rPr>
        <w:t>In those cases where the victim of the accident is not an earning person but a student, while assessing the compensation for loss of future earning, the focu</w:t>
      </w:r>
      <w:r>
        <w:rPr>
          <w:rFonts w:eastAsia="Times New Roman"/>
          <w:color w:val="00000A"/>
          <w:sz w:val="24"/>
          <w:szCs w:val="24"/>
        </w:rPr>
        <w:t xml:space="preserve">s of the examination would be the career prospect and the likely earning of such a person in future. For example, where the claimant is pursuing a particular professional course, the poseer would be: what would have been his income had he joined a service </w:t>
      </w:r>
      <w:r>
        <w:rPr>
          <w:rFonts w:eastAsia="Times New Roman"/>
          <w:color w:val="00000A"/>
          <w:sz w:val="24"/>
          <w:szCs w:val="24"/>
        </w:rPr>
        <w:t>commensurating with the said course. That can be the future earning.</w:t>
      </w:r>
    </w:p>
    <w:p w:rsidR="00603F82" w:rsidRDefault="00603F82">
      <w:pPr>
        <w:sectPr w:rsidR="00603F82">
          <w:pgSz w:w="11900" w:h="16840"/>
          <w:pgMar w:top="764" w:right="900" w:bottom="720" w:left="1440" w:header="0" w:footer="0" w:gutter="0"/>
          <w:cols w:space="720" w:equalWidth="0">
            <w:col w:w="9560"/>
          </w:cols>
        </w:sectPr>
      </w:pPr>
    </w:p>
    <w:p w:rsidR="00603F82" w:rsidRDefault="0031649C">
      <w:pPr>
        <w:ind w:right="160"/>
        <w:jc w:val="center"/>
        <w:rPr>
          <w:sz w:val="20"/>
          <w:szCs w:val="20"/>
        </w:rPr>
      </w:pPr>
      <w:bookmarkStart w:id="18" w:name="page20"/>
      <w:bookmarkEnd w:id="18"/>
      <w:r>
        <w:rPr>
          <w:rFonts w:eastAsia="Times New Roman"/>
          <w:color w:val="00000A"/>
          <w:sz w:val="24"/>
          <w:szCs w:val="24"/>
        </w:rPr>
        <w:t>20</w:t>
      </w:r>
    </w:p>
    <w:p w:rsidR="00603F82" w:rsidRDefault="00603F82">
      <w:pPr>
        <w:spacing w:line="284" w:lineRule="exact"/>
        <w:rPr>
          <w:sz w:val="20"/>
          <w:szCs w:val="20"/>
        </w:rPr>
      </w:pPr>
    </w:p>
    <w:p w:rsidR="00603F82" w:rsidRDefault="0031649C">
      <w:pPr>
        <w:numPr>
          <w:ilvl w:val="0"/>
          <w:numId w:val="24"/>
        </w:numPr>
        <w:tabs>
          <w:tab w:val="left" w:pos="1258"/>
        </w:tabs>
        <w:spacing w:line="480" w:lineRule="auto"/>
        <w:ind w:left="560" w:hanging="2"/>
        <w:jc w:val="both"/>
        <w:rPr>
          <w:rFonts w:eastAsia="Times New Roman"/>
          <w:color w:val="00000A"/>
          <w:sz w:val="24"/>
          <w:szCs w:val="24"/>
        </w:rPr>
      </w:pPr>
      <w:r>
        <w:rPr>
          <w:rFonts w:eastAsia="Times New Roman"/>
          <w:color w:val="00000A"/>
          <w:sz w:val="24"/>
          <w:szCs w:val="24"/>
        </w:rPr>
        <w:t xml:space="preserve">There may be cases where the victim is not, at that stage, doing any such course to get a particular job. He or she may be studying in a school. In such a case, </w:t>
      </w:r>
      <w:r>
        <w:rPr>
          <w:rFonts w:eastAsia="Times New Roman"/>
          <w:color w:val="00000A"/>
          <w:sz w:val="24"/>
          <w:szCs w:val="24"/>
        </w:rPr>
        <w:t>future career would depend upon multiple factors like the family background, choice/interest of the complainant to pursue a particular career, facilities available to him/her for adopting such a career, the favourable surrounding circumstances to see which</w:t>
      </w:r>
      <w:r>
        <w:rPr>
          <w:rFonts w:eastAsia="Times New Roman"/>
          <w:color w:val="00000A"/>
          <w:sz w:val="24"/>
          <w:szCs w:val="24"/>
        </w:rPr>
        <w:t xml:space="preserve"> would have enabled the claimant to successfully pick up the said career etc.</w:t>
      </w:r>
    </w:p>
    <w:p w:rsidR="00603F82" w:rsidRDefault="0031649C">
      <w:pPr>
        <w:spacing w:line="477" w:lineRule="auto"/>
        <w:ind w:left="560" w:firstLine="698"/>
        <w:jc w:val="both"/>
        <w:rPr>
          <w:rFonts w:eastAsia="Times New Roman"/>
          <w:color w:val="00000A"/>
          <w:sz w:val="24"/>
          <w:szCs w:val="24"/>
        </w:rPr>
      </w:pPr>
      <w:r>
        <w:rPr>
          <w:rFonts w:eastAsia="Times New Roman"/>
          <w:color w:val="00000A"/>
          <w:sz w:val="24"/>
          <w:szCs w:val="24"/>
        </w:rPr>
        <w:t xml:space="preserve">If the chosen field is employment, then the future earning can be taken on the basis of salary and allowances which are payable for such calling. In case, career is a particular </w:t>
      </w:r>
      <w:r>
        <w:rPr>
          <w:rFonts w:eastAsia="Times New Roman"/>
          <w:color w:val="00000A"/>
          <w:sz w:val="24"/>
          <w:szCs w:val="24"/>
        </w:rPr>
        <w:t>profession, the future earning would depend on host of other factors on the basis of which chances to achieve success in such a profession can be ascertained.</w:t>
      </w:r>
    </w:p>
    <w:p w:rsidR="00603F82" w:rsidRDefault="00603F82">
      <w:pPr>
        <w:spacing w:line="4" w:lineRule="exact"/>
        <w:rPr>
          <w:rFonts w:eastAsia="Times New Roman"/>
          <w:color w:val="00000A"/>
          <w:sz w:val="24"/>
          <w:szCs w:val="24"/>
        </w:rPr>
      </w:pPr>
    </w:p>
    <w:p w:rsidR="00603F82" w:rsidRDefault="0031649C">
      <w:pPr>
        <w:numPr>
          <w:ilvl w:val="0"/>
          <w:numId w:val="24"/>
        </w:numPr>
        <w:tabs>
          <w:tab w:val="left" w:pos="1260"/>
        </w:tabs>
        <w:ind w:left="1260" w:hanging="702"/>
        <w:rPr>
          <w:rFonts w:eastAsia="Times New Roman"/>
          <w:color w:val="00000A"/>
          <w:sz w:val="24"/>
          <w:szCs w:val="24"/>
        </w:rPr>
      </w:pPr>
      <w:r>
        <w:rPr>
          <w:rFonts w:eastAsia="Times New Roman"/>
          <w:color w:val="00000A"/>
          <w:sz w:val="24"/>
          <w:szCs w:val="24"/>
        </w:rPr>
        <w:t xml:space="preserve">There may be cases like </w:t>
      </w:r>
      <w:r>
        <w:rPr>
          <w:rFonts w:eastAsia="Times New Roman"/>
          <w:b/>
          <w:bCs/>
          <w:i/>
          <w:iCs/>
          <w:color w:val="000000"/>
          <w:sz w:val="28"/>
          <w:szCs w:val="28"/>
        </w:rPr>
        <w:t>Deo Patodi</w:t>
      </w:r>
      <w:r>
        <w:rPr>
          <w:rFonts w:eastAsia="Times New Roman"/>
          <w:color w:val="00000A"/>
          <w:sz w:val="24"/>
          <w:szCs w:val="24"/>
        </w:rPr>
        <w:t xml:space="preserve"> </w:t>
      </w:r>
      <w:r>
        <w:rPr>
          <w:rFonts w:eastAsia="Times New Roman"/>
          <w:color w:val="000000"/>
          <w:sz w:val="28"/>
          <w:szCs w:val="28"/>
        </w:rPr>
        <w:t>where even a student, the claimant</w:t>
      </w:r>
    </w:p>
    <w:p w:rsidR="00603F82" w:rsidRDefault="00603F82">
      <w:pPr>
        <w:spacing w:line="329" w:lineRule="exact"/>
        <w:rPr>
          <w:sz w:val="20"/>
          <w:szCs w:val="20"/>
        </w:rPr>
      </w:pPr>
    </w:p>
    <w:p w:rsidR="00603F82" w:rsidRDefault="0031649C">
      <w:pPr>
        <w:spacing w:line="480" w:lineRule="auto"/>
        <w:ind w:left="560" w:right="20"/>
        <w:rPr>
          <w:sz w:val="20"/>
          <w:szCs w:val="20"/>
        </w:rPr>
      </w:pPr>
      <w:r>
        <w:rPr>
          <w:rFonts w:eastAsia="Times New Roman"/>
          <w:sz w:val="28"/>
          <w:szCs w:val="28"/>
        </w:rPr>
        <w:t xml:space="preserve">would have made earnings </w:t>
      </w:r>
      <w:r>
        <w:rPr>
          <w:rFonts w:eastAsia="Times New Roman"/>
          <w:sz w:val="28"/>
          <w:szCs w:val="28"/>
        </w:rPr>
        <w:t>on part-time basis or would have received offer for a particular job. In such cases, these factors would also assume relevance.</w:t>
      </w:r>
    </w:p>
    <w:p w:rsidR="00603F82" w:rsidRDefault="0031649C">
      <w:pPr>
        <w:numPr>
          <w:ilvl w:val="1"/>
          <w:numId w:val="25"/>
        </w:numPr>
        <w:tabs>
          <w:tab w:val="left" w:pos="1258"/>
        </w:tabs>
        <w:spacing w:line="485" w:lineRule="auto"/>
        <w:ind w:left="560" w:right="20" w:hanging="2"/>
        <w:jc w:val="both"/>
        <w:rPr>
          <w:rFonts w:eastAsia="Times New Roman"/>
          <w:sz w:val="28"/>
          <w:szCs w:val="28"/>
        </w:rPr>
      </w:pPr>
      <w:r>
        <w:rPr>
          <w:rFonts w:eastAsia="Times New Roman"/>
          <w:sz w:val="28"/>
          <w:szCs w:val="28"/>
        </w:rPr>
        <w:t>After ascertaining the likely earning of the victim in the aforesaid manner, the nature of injuries and disability suffered as a</w:t>
      </w:r>
      <w:r>
        <w:rPr>
          <w:rFonts w:eastAsia="Times New Roman"/>
          <w:sz w:val="28"/>
          <w:szCs w:val="28"/>
        </w:rPr>
        <w:t xml:space="preserve"> result thereof would be kept in mind while determining as to how much earning has been affected thereby. Here, impact of injuries on functional disability is to be seen. In case of death of victim, it would result in total loss of earning. In the case of </w:t>
      </w:r>
      <w:r>
        <w:rPr>
          <w:rFonts w:eastAsia="Times New Roman"/>
          <w:sz w:val="28"/>
          <w:szCs w:val="28"/>
        </w:rPr>
        <w:t xml:space="preserve">injuries, the nature of disability becomes important. Such an exercise was undertaken in </w:t>
      </w:r>
      <w:r>
        <w:rPr>
          <w:rFonts w:eastAsia="Times New Roman"/>
          <w:b/>
          <w:bCs/>
          <w:i/>
          <w:iCs/>
          <w:sz w:val="28"/>
          <w:szCs w:val="28"/>
        </w:rPr>
        <w:t>N. Manjegowda</w:t>
      </w:r>
      <w:r>
        <w:rPr>
          <w:rFonts w:eastAsia="Times New Roman"/>
          <w:sz w:val="28"/>
          <w:szCs w:val="28"/>
        </w:rPr>
        <w:t xml:space="preserve"> case.</w:t>
      </w:r>
    </w:p>
    <w:p w:rsidR="00603F82" w:rsidRDefault="00603F82">
      <w:pPr>
        <w:spacing w:line="229" w:lineRule="exact"/>
        <w:rPr>
          <w:rFonts w:eastAsia="Times New Roman"/>
          <w:sz w:val="28"/>
          <w:szCs w:val="28"/>
        </w:rPr>
      </w:pPr>
    </w:p>
    <w:p w:rsidR="00603F82" w:rsidRDefault="0031649C">
      <w:pPr>
        <w:numPr>
          <w:ilvl w:val="0"/>
          <w:numId w:val="26"/>
        </w:numPr>
        <w:tabs>
          <w:tab w:val="left" w:pos="1258"/>
        </w:tabs>
        <w:spacing w:line="496" w:lineRule="auto"/>
        <w:ind w:left="560" w:hanging="362"/>
        <w:jc w:val="both"/>
        <w:rPr>
          <w:rFonts w:eastAsia="Times New Roman"/>
          <w:sz w:val="28"/>
          <w:szCs w:val="28"/>
        </w:rPr>
      </w:pPr>
      <w:r>
        <w:rPr>
          <w:rFonts w:eastAsia="Times New Roman"/>
          <w:sz w:val="28"/>
          <w:szCs w:val="28"/>
        </w:rPr>
        <w:t>The relevant factors which are brought on record by the learned senior counsel for the appellant are these: the appellant belongs to a family of l</w:t>
      </w:r>
      <w:r>
        <w:rPr>
          <w:rFonts w:eastAsia="Times New Roman"/>
          <w:sz w:val="28"/>
          <w:szCs w:val="28"/>
        </w:rPr>
        <w:t>awyers as both his parents were senior lawyers practicing in the Supreme Court.</w:t>
      </w:r>
    </w:p>
    <w:p w:rsidR="00603F82" w:rsidRDefault="00603F82">
      <w:pPr>
        <w:sectPr w:rsidR="00603F82">
          <w:pgSz w:w="11900" w:h="16840"/>
          <w:pgMar w:top="764" w:right="900" w:bottom="721" w:left="1440" w:header="0" w:footer="0" w:gutter="0"/>
          <w:cols w:space="720" w:equalWidth="0">
            <w:col w:w="9560"/>
          </w:cols>
        </w:sectPr>
      </w:pPr>
    </w:p>
    <w:p w:rsidR="00603F82" w:rsidRDefault="0031649C">
      <w:pPr>
        <w:ind w:right="160"/>
        <w:jc w:val="center"/>
        <w:rPr>
          <w:sz w:val="20"/>
          <w:szCs w:val="20"/>
        </w:rPr>
      </w:pPr>
      <w:bookmarkStart w:id="19" w:name="page21"/>
      <w:bookmarkEnd w:id="19"/>
      <w:r>
        <w:rPr>
          <w:rFonts w:eastAsia="Times New Roman"/>
          <w:color w:val="00000A"/>
          <w:sz w:val="24"/>
          <w:szCs w:val="24"/>
        </w:rPr>
        <w:t>21</w:t>
      </w:r>
    </w:p>
    <w:p w:rsidR="00603F82" w:rsidRDefault="00603F82">
      <w:pPr>
        <w:spacing w:line="282" w:lineRule="exact"/>
        <w:rPr>
          <w:sz w:val="20"/>
          <w:szCs w:val="20"/>
        </w:rPr>
      </w:pPr>
    </w:p>
    <w:p w:rsidR="00603F82" w:rsidRDefault="0031649C">
      <w:pPr>
        <w:spacing w:line="483" w:lineRule="auto"/>
        <w:ind w:left="560"/>
        <w:jc w:val="both"/>
        <w:rPr>
          <w:sz w:val="20"/>
          <w:szCs w:val="20"/>
        </w:rPr>
      </w:pPr>
      <w:r>
        <w:rPr>
          <w:rFonts w:eastAsia="Times New Roman"/>
          <w:sz w:val="28"/>
          <w:szCs w:val="28"/>
        </w:rPr>
        <w:t>Because of his family background, the appellant also wanted to join legal profession, even though at the time of accident, he was studying in school. Having regard to affluent family background, the appellant at the time of accident was studying in prestig</w:t>
      </w:r>
      <w:r>
        <w:rPr>
          <w:rFonts w:eastAsia="Times New Roman"/>
          <w:sz w:val="28"/>
          <w:szCs w:val="28"/>
        </w:rPr>
        <w:t>ious Modern School, Barakhamba Road, New Delhi. All these circumstances clearly indicated that the appellant had a bright future and, therefore, his future earnings could not be considered without keeping in view the aforesaid factors. The appellant also p</w:t>
      </w:r>
      <w:r>
        <w:rPr>
          <w:rFonts w:eastAsia="Times New Roman"/>
          <w:sz w:val="28"/>
          <w:szCs w:val="28"/>
        </w:rPr>
        <w:t xml:space="preserve">roduced evidence in respect of his disability. This disability does not indicate much loss of prospects in earning as it is similar to </w:t>
      </w:r>
      <w:r>
        <w:rPr>
          <w:rFonts w:eastAsia="Times New Roman"/>
          <w:b/>
          <w:bCs/>
          <w:i/>
          <w:iCs/>
          <w:sz w:val="28"/>
          <w:szCs w:val="28"/>
        </w:rPr>
        <w:t>N. Manjegowda</w:t>
      </w:r>
      <w:r>
        <w:rPr>
          <w:rFonts w:eastAsia="Times New Roman"/>
          <w:sz w:val="28"/>
          <w:szCs w:val="28"/>
        </w:rPr>
        <w:t xml:space="preserve"> case. Of course, his movements are restricted and he needs a Driver as he is not in a position to drive the</w:t>
      </w:r>
      <w:r>
        <w:rPr>
          <w:rFonts w:eastAsia="Times New Roman"/>
          <w:sz w:val="28"/>
          <w:szCs w:val="28"/>
        </w:rPr>
        <w:t xml:space="preserve"> car himself. This would hinder the earning capacity to some extent, though not significant extent.</w:t>
      </w:r>
    </w:p>
    <w:p w:rsidR="00603F82" w:rsidRDefault="00603F82">
      <w:pPr>
        <w:spacing w:line="220" w:lineRule="exact"/>
        <w:rPr>
          <w:sz w:val="20"/>
          <w:szCs w:val="20"/>
        </w:rPr>
      </w:pPr>
    </w:p>
    <w:p w:rsidR="00603F82" w:rsidRDefault="0031649C">
      <w:pPr>
        <w:numPr>
          <w:ilvl w:val="0"/>
          <w:numId w:val="27"/>
        </w:numPr>
        <w:tabs>
          <w:tab w:val="left" w:pos="1258"/>
        </w:tabs>
        <w:spacing w:line="480" w:lineRule="auto"/>
        <w:ind w:left="560" w:hanging="362"/>
        <w:jc w:val="both"/>
        <w:rPr>
          <w:rFonts w:eastAsia="Times New Roman"/>
          <w:sz w:val="28"/>
          <w:szCs w:val="28"/>
        </w:rPr>
      </w:pPr>
      <w:r>
        <w:rPr>
          <w:rFonts w:eastAsia="Times New Roman"/>
          <w:sz w:val="28"/>
          <w:szCs w:val="28"/>
        </w:rPr>
        <w:t xml:space="preserve">From </w:t>
      </w:r>
      <w:r>
        <w:rPr>
          <w:rFonts w:ascii="Arial" w:eastAsia="Arial" w:hAnsi="Arial" w:cs="Arial"/>
          <w:color w:val="00000A"/>
          <w:sz w:val="28"/>
          <w:szCs w:val="28"/>
        </w:rPr>
        <w:t>the judgment of the MACT, we find that, on this aspect, it has</w:t>
      </w:r>
      <w:r>
        <w:rPr>
          <w:rFonts w:eastAsia="Times New Roman"/>
          <w:sz w:val="28"/>
          <w:szCs w:val="28"/>
        </w:rPr>
        <w:t xml:space="preserve"> </w:t>
      </w:r>
      <w:r>
        <w:rPr>
          <w:rFonts w:ascii="Arial" w:eastAsia="Arial" w:hAnsi="Arial" w:cs="Arial"/>
          <w:color w:val="00000A"/>
          <w:sz w:val="28"/>
          <w:szCs w:val="28"/>
        </w:rPr>
        <w:t xml:space="preserve">followed judgment of </w:t>
      </w:r>
      <w:r>
        <w:rPr>
          <w:rFonts w:ascii="Arial" w:eastAsia="Arial" w:hAnsi="Arial" w:cs="Arial"/>
          <w:b/>
          <w:bCs/>
          <w:i/>
          <w:iCs/>
          <w:color w:val="00000A"/>
          <w:sz w:val="28"/>
          <w:szCs w:val="28"/>
        </w:rPr>
        <w:t>Arun Sondhi</w:t>
      </w:r>
      <w:r>
        <w:rPr>
          <w:rFonts w:ascii="Arial" w:eastAsia="Arial" w:hAnsi="Arial" w:cs="Arial"/>
          <w:color w:val="00000A"/>
          <w:sz w:val="28"/>
          <w:szCs w:val="28"/>
        </w:rPr>
        <w:t xml:space="preserve"> v. </w:t>
      </w:r>
      <w:r>
        <w:rPr>
          <w:rFonts w:ascii="Arial" w:eastAsia="Arial" w:hAnsi="Arial" w:cs="Arial"/>
          <w:b/>
          <w:bCs/>
          <w:i/>
          <w:iCs/>
          <w:color w:val="00000A"/>
          <w:sz w:val="28"/>
          <w:szCs w:val="28"/>
        </w:rPr>
        <w:t>Delhi Transport Corporation</w:t>
      </w:r>
      <w:r>
        <w:rPr>
          <w:rFonts w:ascii="Arial" w:eastAsia="Arial" w:hAnsi="Arial" w:cs="Arial"/>
          <w:color w:val="00000A"/>
          <w:sz w:val="28"/>
          <w:szCs w:val="28"/>
        </w:rPr>
        <w:t>, (2001) ACJ 1779 and ha</w:t>
      </w:r>
      <w:r>
        <w:rPr>
          <w:rFonts w:ascii="Arial" w:eastAsia="Arial" w:hAnsi="Arial" w:cs="Arial"/>
          <w:color w:val="00000A"/>
          <w:sz w:val="28"/>
          <w:szCs w:val="28"/>
        </w:rPr>
        <w:t>s awarded the compensation at Rs.4,08,000/-. It has also added Rs.75,000/- on account of 40% permanent disability on the ground that apart from resulting in loss of income, it has severe impact on the life of the appellant as a whole. The figure of Rs.4,08</w:t>
      </w:r>
      <w:r>
        <w:rPr>
          <w:rFonts w:ascii="Arial" w:eastAsia="Arial" w:hAnsi="Arial" w:cs="Arial"/>
          <w:color w:val="00000A"/>
          <w:sz w:val="28"/>
          <w:szCs w:val="28"/>
        </w:rPr>
        <w:t>,000/- is calculated in the following manner:</w:t>
      </w:r>
    </w:p>
    <w:p w:rsidR="00603F82" w:rsidRDefault="00603F82">
      <w:pPr>
        <w:spacing w:line="6" w:lineRule="exact"/>
        <w:rPr>
          <w:sz w:val="20"/>
          <w:szCs w:val="20"/>
        </w:rPr>
      </w:pPr>
    </w:p>
    <w:p w:rsidR="00603F82" w:rsidRDefault="0031649C">
      <w:pPr>
        <w:spacing w:line="246" w:lineRule="auto"/>
        <w:ind w:left="1260" w:right="680"/>
        <w:jc w:val="both"/>
        <w:rPr>
          <w:sz w:val="20"/>
          <w:szCs w:val="20"/>
        </w:rPr>
      </w:pPr>
      <w:r>
        <w:rPr>
          <w:rFonts w:eastAsia="Times New Roman"/>
          <w:sz w:val="26"/>
          <w:szCs w:val="26"/>
        </w:rPr>
        <w:t>"42. Learned counsel for petitioner has argued at length that a substantial amount of compensation is required to be awarded to the petitioner on account of loss of earning capacity in future. It has been stat</w:t>
      </w:r>
      <w:r>
        <w:rPr>
          <w:rFonts w:eastAsia="Times New Roman"/>
          <w:sz w:val="26"/>
          <w:szCs w:val="26"/>
        </w:rPr>
        <w:t>ed that on account of injuries suffered in the accident the income of the petitioner has reduced to 60% of what he could have earned otherwise. I consider that this argument raised by learned counsel for the</w:t>
      </w:r>
    </w:p>
    <w:p w:rsidR="00603F82" w:rsidRDefault="00603F82">
      <w:pPr>
        <w:sectPr w:rsidR="00603F82">
          <w:pgSz w:w="11900" w:h="16840"/>
          <w:pgMar w:top="764" w:right="900" w:bottom="600" w:left="1440" w:header="0" w:footer="0" w:gutter="0"/>
          <w:cols w:space="720" w:equalWidth="0">
            <w:col w:w="9560"/>
          </w:cols>
        </w:sectPr>
      </w:pPr>
    </w:p>
    <w:p w:rsidR="00603F82" w:rsidRDefault="0031649C">
      <w:pPr>
        <w:ind w:right="160"/>
        <w:jc w:val="center"/>
        <w:rPr>
          <w:sz w:val="20"/>
          <w:szCs w:val="20"/>
        </w:rPr>
      </w:pPr>
      <w:bookmarkStart w:id="20" w:name="page22"/>
      <w:bookmarkEnd w:id="20"/>
      <w:r>
        <w:rPr>
          <w:rFonts w:eastAsia="Times New Roman"/>
          <w:color w:val="00000A"/>
          <w:sz w:val="24"/>
          <w:szCs w:val="24"/>
        </w:rPr>
        <w:t>22</w:t>
      </w:r>
    </w:p>
    <w:p w:rsidR="00603F82" w:rsidRDefault="00603F82">
      <w:pPr>
        <w:spacing w:line="282" w:lineRule="exact"/>
        <w:rPr>
          <w:sz w:val="20"/>
          <w:szCs w:val="20"/>
        </w:rPr>
      </w:pPr>
    </w:p>
    <w:p w:rsidR="00603F82" w:rsidRDefault="0031649C">
      <w:pPr>
        <w:spacing w:line="242" w:lineRule="auto"/>
        <w:ind w:left="1260" w:right="680"/>
        <w:jc w:val="both"/>
        <w:rPr>
          <w:sz w:val="20"/>
          <w:szCs w:val="20"/>
        </w:rPr>
      </w:pPr>
      <w:r>
        <w:rPr>
          <w:rFonts w:eastAsia="Times New Roman"/>
          <w:sz w:val="26"/>
          <w:szCs w:val="26"/>
        </w:rPr>
        <w:t>petitioner cannot be accepted. The petitioner was student at the time of accident. He started his career after around 5 years of accident. I do not say that the injuries did not have an adverse impact on the petitioner, but to quantify the same in the mann</w:t>
      </w:r>
      <w:r>
        <w:rPr>
          <w:rFonts w:eastAsia="Times New Roman"/>
          <w:sz w:val="26"/>
          <w:szCs w:val="26"/>
        </w:rPr>
        <w:t xml:space="preserve">er claimed by the petitioner may not be just. In this regard, I consider that the guidance can be taken from the case of </w:t>
      </w:r>
      <w:r>
        <w:rPr>
          <w:rFonts w:eastAsia="Times New Roman"/>
          <w:b/>
          <w:bCs/>
          <w:i/>
          <w:iCs/>
          <w:sz w:val="26"/>
          <w:szCs w:val="26"/>
        </w:rPr>
        <w:t>Arun Sondhi</w:t>
      </w:r>
      <w:r>
        <w:rPr>
          <w:rFonts w:eastAsia="Times New Roman"/>
          <w:sz w:val="26"/>
          <w:szCs w:val="26"/>
        </w:rPr>
        <w:t xml:space="preserve"> v. </w:t>
      </w:r>
      <w:r>
        <w:rPr>
          <w:rFonts w:eastAsia="Times New Roman"/>
          <w:b/>
          <w:bCs/>
          <w:i/>
          <w:iCs/>
          <w:sz w:val="26"/>
          <w:szCs w:val="26"/>
        </w:rPr>
        <w:t>Delhi Transport Corporation</w:t>
      </w:r>
      <w:r>
        <w:rPr>
          <w:rFonts w:eastAsia="Times New Roman"/>
          <w:sz w:val="26"/>
          <w:szCs w:val="26"/>
        </w:rPr>
        <w:t>, 2001 ACJ 1779. In this case, the injured was a student of 21 years and he had suffered disa</w:t>
      </w:r>
      <w:r>
        <w:rPr>
          <w:rFonts w:eastAsia="Times New Roman"/>
          <w:sz w:val="26"/>
          <w:szCs w:val="26"/>
        </w:rPr>
        <w:t>bility of 100%. In L.P.A. the loss of future earning was assessed at Rs.5000/- p.m. and after adopting multiplier of 16 compensation of Rs.10,80,000/- was allowed. If the same principle is adopted and future earning is taken at Rs.5000/- p.m. and the disab</w:t>
      </w:r>
      <w:r>
        <w:rPr>
          <w:rFonts w:eastAsia="Times New Roman"/>
          <w:sz w:val="26"/>
          <w:szCs w:val="26"/>
        </w:rPr>
        <w:t xml:space="preserve">ility of 40%, the monthly loss of income comes to Rs.2000/- p.m. or Rs.24,000/- p.a. It is a settled proposition that in the case of permanent disability the multiplier is to be adopted according to the age at the time of trial. In this case adopting this </w:t>
      </w:r>
      <w:r>
        <w:rPr>
          <w:rFonts w:eastAsia="Times New Roman"/>
          <w:sz w:val="26"/>
          <w:szCs w:val="26"/>
        </w:rPr>
        <w:t>principle if the multiplier of 17 is adopted the compensation on account of loss of future income comes to Rs.24,000/- x 17 = Rs.4,08,000/-.”</w:t>
      </w:r>
    </w:p>
    <w:p w:rsidR="00603F82" w:rsidRDefault="00603F82">
      <w:pPr>
        <w:spacing w:line="200" w:lineRule="exact"/>
        <w:rPr>
          <w:sz w:val="20"/>
          <w:szCs w:val="20"/>
        </w:rPr>
      </w:pPr>
    </w:p>
    <w:p w:rsidR="00603F82" w:rsidRDefault="00603F82">
      <w:pPr>
        <w:spacing w:line="302" w:lineRule="exact"/>
        <w:rPr>
          <w:sz w:val="20"/>
          <w:szCs w:val="20"/>
        </w:rPr>
      </w:pPr>
    </w:p>
    <w:p w:rsidR="00603F82" w:rsidRDefault="0031649C">
      <w:pPr>
        <w:numPr>
          <w:ilvl w:val="0"/>
          <w:numId w:val="28"/>
        </w:numPr>
        <w:tabs>
          <w:tab w:val="left" w:pos="1258"/>
        </w:tabs>
        <w:spacing w:line="483" w:lineRule="auto"/>
        <w:ind w:left="560" w:hanging="362"/>
        <w:jc w:val="both"/>
        <w:rPr>
          <w:rFonts w:eastAsia="Times New Roman"/>
          <w:sz w:val="28"/>
          <w:szCs w:val="28"/>
        </w:rPr>
      </w:pPr>
      <w:r>
        <w:rPr>
          <w:rFonts w:ascii="Arial" w:eastAsia="Arial" w:hAnsi="Arial" w:cs="Arial"/>
          <w:color w:val="00000A"/>
          <w:sz w:val="28"/>
          <w:szCs w:val="28"/>
        </w:rPr>
        <w:t xml:space="preserve">As can </w:t>
      </w:r>
      <w:r>
        <w:rPr>
          <w:rFonts w:ascii="Arial" w:eastAsia="Arial" w:hAnsi="Arial" w:cs="Arial"/>
          <w:color w:val="000000"/>
          <w:sz w:val="28"/>
          <w:szCs w:val="28"/>
        </w:rPr>
        <w:t>be seen from the above, loss of future earning is assessed</w:t>
      </w:r>
      <w:r>
        <w:rPr>
          <w:rFonts w:ascii="Arial" w:eastAsia="Arial" w:hAnsi="Arial" w:cs="Arial"/>
          <w:color w:val="00000A"/>
          <w:sz w:val="28"/>
          <w:szCs w:val="28"/>
        </w:rPr>
        <w:t xml:space="preserve"> </w:t>
      </w:r>
      <w:r>
        <w:rPr>
          <w:rFonts w:ascii="Arial" w:eastAsia="Arial" w:hAnsi="Arial" w:cs="Arial"/>
          <w:color w:val="000000"/>
          <w:sz w:val="28"/>
          <w:szCs w:val="28"/>
        </w:rPr>
        <w:t>at Rs.2,000/- per month or Rs.24,000/- per ann</w:t>
      </w:r>
      <w:r>
        <w:rPr>
          <w:rFonts w:ascii="Arial" w:eastAsia="Arial" w:hAnsi="Arial" w:cs="Arial"/>
          <w:color w:val="000000"/>
          <w:sz w:val="28"/>
          <w:szCs w:val="28"/>
        </w:rPr>
        <w:t xml:space="preserve">um. In the process, the MACT has not considered future prospects having regard to the relevant facts pointed out above which should have been taken into consideration. At the same time, it is the functional disability which has to be kept in mind. Though, </w:t>
      </w:r>
      <w:r>
        <w:rPr>
          <w:rFonts w:ascii="Arial" w:eastAsia="Arial" w:hAnsi="Arial" w:cs="Arial"/>
          <w:color w:val="000000"/>
          <w:sz w:val="28"/>
          <w:szCs w:val="28"/>
        </w:rPr>
        <w:t>not very seriously, the functional capacity has been impaired because of the disability suffered by the appellant as the appellant cannot run around like other young advocates of his age. Going by the overall circumstances, we are of the opinion that in ca</w:t>
      </w:r>
      <w:r>
        <w:rPr>
          <w:rFonts w:ascii="Arial" w:eastAsia="Arial" w:hAnsi="Arial" w:cs="Arial"/>
          <w:color w:val="000000"/>
          <w:sz w:val="28"/>
          <w:szCs w:val="28"/>
        </w:rPr>
        <w:t>se of the appellant, loss of future earning can be fixed at Rs.5,000/- per month i.e. Rs.60,000/- per annum on which multiplier of 18 is to be applied. Calculated in this manner, the loss future earning comes to Rs.10,80,000/-. The appellant, thus, would b</w:t>
      </w:r>
      <w:r>
        <w:rPr>
          <w:rFonts w:ascii="Arial" w:eastAsia="Arial" w:hAnsi="Arial" w:cs="Arial"/>
          <w:color w:val="000000"/>
          <w:sz w:val="28"/>
          <w:szCs w:val="28"/>
        </w:rPr>
        <w:t>e paid another sum of Rs.6,54,000/- under this head along with interest as awarded by the</w:t>
      </w:r>
    </w:p>
    <w:p w:rsidR="00603F82" w:rsidRDefault="00603F82">
      <w:pPr>
        <w:sectPr w:rsidR="00603F82">
          <w:pgSz w:w="11900" w:h="16840"/>
          <w:pgMar w:top="764" w:right="900" w:bottom="251" w:left="1440" w:header="0" w:footer="0" w:gutter="0"/>
          <w:cols w:space="720" w:equalWidth="0">
            <w:col w:w="9560"/>
          </w:cols>
        </w:sectPr>
      </w:pPr>
    </w:p>
    <w:p w:rsidR="00603F82" w:rsidRDefault="0031649C">
      <w:pPr>
        <w:ind w:right="160"/>
        <w:jc w:val="center"/>
        <w:rPr>
          <w:sz w:val="20"/>
          <w:szCs w:val="20"/>
        </w:rPr>
      </w:pPr>
      <w:bookmarkStart w:id="21" w:name="page23"/>
      <w:bookmarkEnd w:id="21"/>
      <w:r>
        <w:rPr>
          <w:rFonts w:eastAsia="Times New Roman"/>
          <w:color w:val="00000A"/>
          <w:sz w:val="24"/>
          <w:szCs w:val="24"/>
        </w:rPr>
        <w:t>23</w:t>
      </w:r>
    </w:p>
    <w:p w:rsidR="00603F82" w:rsidRDefault="00603F82">
      <w:pPr>
        <w:spacing w:line="273" w:lineRule="exact"/>
        <w:rPr>
          <w:sz w:val="20"/>
          <w:szCs w:val="20"/>
        </w:rPr>
      </w:pPr>
    </w:p>
    <w:p w:rsidR="00603F82" w:rsidRDefault="0031649C">
      <w:pPr>
        <w:spacing w:line="487" w:lineRule="auto"/>
        <w:ind w:left="560" w:right="20"/>
        <w:jc w:val="both"/>
        <w:rPr>
          <w:sz w:val="20"/>
          <w:szCs w:val="20"/>
        </w:rPr>
      </w:pPr>
      <w:r>
        <w:rPr>
          <w:rFonts w:ascii="Arial" w:eastAsia="Arial" w:hAnsi="Arial" w:cs="Arial"/>
          <w:sz w:val="28"/>
          <w:szCs w:val="28"/>
        </w:rPr>
        <w:t xml:space="preserve">Court below. We may place on record the statement of Mr. Arun Mohan that the appellant has volunteered to give this amount to any Government </w:t>
      </w:r>
      <w:r>
        <w:rPr>
          <w:rFonts w:ascii="Arial" w:eastAsia="Arial" w:hAnsi="Arial" w:cs="Arial"/>
          <w:sz w:val="28"/>
          <w:szCs w:val="28"/>
        </w:rPr>
        <w:t>or public charitable organisation working towards road safety. We appreciate this gesture of the appellant. We leave it to the appellant to donate the amount to any particular organisation of his choice. Alternatively, it can also be given for MAMC project</w:t>
      </w:r>
      <w:r>
        <w:rPr>
          <w:rFonts w:ascii="Arial" w:eastAsia="Arial" w:hAnsi="Arial" w:cs="Arial"/>
          <w:sz w:val="28"/>
          <w:szCs w:val="28"/>
        </w:rPr>
        <w:t xml:space="preserve"> by the appellant. Choice would entirely be that the appellant.</w:t>
      </w:r>
    </w:p>
    <w:p w:rsidR="00603F82" w:rsidRDefault="00603F82">
      <w:pPr>
        <w:spacing w:line="221" w:lineRule="exact"/>
        <w:rPr>
          <w:sz w:val="20"/>
          <w:szCs w:val="20"/>
        </w:rPr>
      </w:pPr>
    </w:p>
    <w:p w:rsidR="00603F82" w:rsidRDefault="0031649C">
      <w:pPr>
        <w:numPr>
          <w:ilvl w:val="0"/>
          <w:numId w:val="29"/>
        </w:numPr>
        <w:tabs>
          <w:tab w:val="left" w:pos="1258"/>
        </w:tabs>
        <w:spacing w:line="486" w:lineRule="auto"/>
        <w:ind w:left="560" w:hanging="2"/>
        <w:jc w:val="both"/>
        <w:rPr>
          <w:rFonts w:eastAsia="Times New Roman"/>
          <w:color w:val="00000A"/>
          <w:sz w:val="24"/>
          <w:szCs w:val="24"/>
        </w:rPr>
      </w:pPr>
      <w:r>
        <w:rPr>
          <w:rFonts w:eastAsia="Times New Roman"/>
          <w:color w:val="00000A"/>
          <w:sz w:val="24"/>
          <w:szCs w:val="24"/>
        </w:rPr>
        <w:t>With this, we advert to the second proposition advanced by Mr. Arun Mohan. At the outset, we would like to point out that this aspect pertains to the reforms that can be brought insofar as pa</w:t>
      </w:r>
      <w:r>
        <w:rPr>
          <w:rFonts w:eastAsia="Times New Roman"/>
          <w:color w:val="00000A"/>
          <w:sz w:val="24"/>
          <w:szCs w:val="24"/>
        </w:rPr>
        <w:t xml:space="preserve">yment of compensation to the victims of road accidents is concerned. We would also like to commend the suggestions given by Mr. Arun Mohan to bring about such reforms which are visionary in nature. The two aspects which he has highlighted are taken up for </w:t>
      </w:r>
      <w:r>
        <w:rPr>
          <w:rFonts w:eastAsia="Times New Roman"/>
          <w:color w:val="00000A"/>
          <w:sz w:val="24"/>
          <w:szCs w:val="24"/>
        </w:rPr>
        <w:t>discussion in seriatim.</w:t>
      </w:r>
    </w:p>
    <w:p w:rsidR="00603F82" w:rsidRDefault="00603F82">
      <w:pPr>
        <w:spacing w:line="230" w:lineRule="exact"/>
        <w:rPr>
          <w:sz w:val="20"/>
          <w:szCs w:val="20"/>
        </w:rPr>
      </w:pPr>
    </w:p>
    <w:p w:rsidR="00603F82" w:rsidRDefault="0031649C">
      <w:pPr>
        <w:numPr>
          <w:ilvl w:val="1"/>
          <w:numId w:val="30"/>
        </w:numPr>
        <w:tabs>
          <w:tab w:val="left" w:pos="1200"/>
        </w:tabs>
        <w:ind w:left="1200" w:hanging="642"/>
        <w:rPr>
          <w:rFonts w:eastAsia="Times New Roman"/>
          <w:color w:val="00000A"/>
          <w:sz w:val="24"/>
          <w:szCs w:val="24"/>
        </w:rPr>
      </w:pPr>
      <w:r>
        <w:rPr>
          <w:rFonts w:eastAsia="Times New Roman"/>
          <w:b/>
          <w:bCs/>
          <w:color w:val="00000A"/>
          <w:sz w:val="24"/>
          <w:szCs w:val="24"/>
          <w:u w:val="single"/>
        </w:rPr>
        <w:t>ROAD SAFETY AND COMPENSATION:</w:t>
      </w:r>
    </w:p>
    <w:p w:rsidR="00603F82" w:rsidRDefault="00603F82">
      <w:pPr>
        <w:spacing w:line="318" w:lineRule="exact"/>
        <w:rPr>
          <w:rFonts w:eastAsia="Times New Roman"/>
          <w:color w:val="00000A"/>
          <w:sz w:val="24"/>
          <w:szCs w:val="24"/>
        </w:rPr>
      </w:pPr>
    </w:p>
    <w:p w:rsidR="00603F82" w:rsidRDefault="0031649C">
      <w:pPr>
        <w:numPr>
          <w:ilvl w:val="0"/>
          <w:numId w:val="31"/>
        </w:numPr>
        <w:tabs>
          <w:tab w:val="left" w:pos="1258"/>
        </w:tabs>
        <w:spacing w:line="475" w:lineRule="auto"/>
        <w:ind w:left="560" w:hanging="362"/>
        <w:jc w:val="both"/>
        <w:rPr>
          <w:rFonts w:eastAsia="Times New Roman"/>
          <w:sz w:val="28"/>
          <w:szCs w:val="28"/>
        </w:rPr>
      </w:pPr>
      <w:r>
        <w:rPr>
          <w:rFonts w:eastAsia="Times New Roman"/>
          <w:color w:val="00000A"/>
          <w:sz w:val="24"/>
          <w:szCs w:val="24"/>
        </w:rPr>
        <w:t>Focus here is to ensure access to justice for road accident victims and also to bring about a mechanism which prevents delays and other obstacles in awarding compensation to road accident victims. The</w:t>
      </w:r>
      <w:r>
        <w:rPr>
          <w:rFonts w:eastAsia="Times New Roman"/>
          <w:color w:val="00000A"/>
          <w:sz w:val="24"/>
          <w:szCs w:val="24"/>
        </w:rPr>
        <w:t xml:space="preserve"> suggestion of Mr. Arun Mohan for establishing a MAMA in every District is worthy of acceptance. Whatever steps are taken by the authorities for reducing road accidents, harsh reality is that accidents would keep on happening. There may be a possibility of</w:t>
      </w:r>
      <w:r>
        <w:rPr>
          <w:rFonts w:eastAsia="Times New Roman"/>
          <w:color w:val="00000A"/>
          <w:sz w:val="24"/>
          <w:szCs w:val="24"/>
        </w:rPr>
        <w:t xml:space="preserve"> reducing the number of road accidents, but occurrence thereof cannot be totally eliminated. Such accidents, particularly fatal accidents, would always lead to filing of claims by the victims and/or kith and kin of victims, for compensation. Fatal accident</w:t>
      </w:r>
      <w:r>
        <w:rPr>
          <w:rFonts w:eastAsia="Times New Roman"/>
          <w:color w:val="00000A"/>
          <w:sz w:val="24"/>
          <w:szCs w:val="24"/>
        </w:rPr>
        <w:t>s also trigger prosecution of the driver who was negligent and rash in driving which caused the accident. Insofar as disputes regarding claims are concerned, there is a need to resolve the</w:t>
      </w:r>
    </w:p>
    <w:p w:rsidR="00603F82" w:rsidRDefault="00603F82">
      <w:pPr>
        <w:sectPr w:rsidR="00603F82">
          <w:pgSz w:w="11900" w:h="16840"/>
          <w:pgMar w:top="764" w:right="900" w:bottom="436" w:left="1440" w:header="0" w:footer="0" w:gutter="0"/>
          <w:cols w:space="720" w:equalWidth="0">
            <w:col w:w="9560"/>
          </w:cols>
        </w:sectPr>
      </w:pPr>
    </w:p>
    <w:p w:rsidR="00603F82" w:rsidRDefault="0031649C">
      <w:pPr>
        <w:ind w:right="160"/>
        <w:jc w:val="center"/>
        <w:rPr>
          <w:sz w:val="20"/>
          <w:szCs w:val="20"/>
        </w:rPr>
      </w:pPr>
      <w:bookmarkStart w:id="22" w:name="page24"/>
      <w:bookmarkEnd w:id="22"/>
      <w:r>
        <w:rPr>
          <w:rFonts w:eastAsia="Times New Roman"/>
          <w:color w:val="00000A"/>
          <w:sz w:val="24"/>
          <w:szCs w:val="24"/>
        </w:rPr>
        <w:t>24</w:t>
      </w:r>
    </w:p>
    <w:p w:rsidR="00603F82" w:rsidRDefault="00603F82">
      <w:pPr>
        <w:spacing w:line="284" w:lineRule="exact"/>
        <w:rPr>
          <w:sz w:val="20"/>
          <w:szCs w:val="20"/>
        </w:rPr>
      </w:pPr>
    </w:p>
    <w:p w:rsidR="00603F82" w:rsidRDefault="0031649C">
      <w:pPr>
        <w:spacing w:line="481" w:lineRule="auto"/>
        <w:ind w:left="560"/>
        <w:jc w:val="both"/>
        <w:rPr>
          <w:sz w:val="20"/>
          <w:szCs w:val="20"/>
        </w:rPr>
      </w:pPr>
      <w:r>
        <w:rPr>
          <w:rFonts w:eastAsia="Times New Roman"/>
          <w:color w:val="00000A"/>
          <w:sz w:val="24"/>
          <w:szCs w:val="24"/>
        </w:rPr>
        <w:t xml:space="preserve">same at the earliest inasmuch as </w:t>
      </w:r>
      <w:r>
        <w:rPr>
          <w:rFonts w:eastAsia="Times New Roman"/>
          <w:color w:val="00000A"/>
          <w:sz w:val="24"/>
          <w:szCs w:val="24"/>
        </w:rPr>
        <w:t>compensation money may be badly needed by the claimants for so many reasons and delay may bring insurmountable sufferings of various kind. Having regard to the fact that large number of accidents are giving rise to phenomenal quantum jump in such cases, me</w:t>
      </w:r>
      <w:r>
        <w:rPr>
          <w:rFonts w:eastAsia="Times New Roman"/>
          <w:color w:val="00000A"/>
          <w:sz w:val="24"/>
          <w:szCs w:val="24"/>
        </w:rPr>
        <w:t>thods need to be adopted for quick resolution. Here, mediation as a concept of dispute resolution, even before dispute becomes part of adversarial adjudicatory process, would be of great significance. Advantages of mediation are manifold. This stands recog</w:t>
      </w:r>
      <w:r>
        <w:rPr>
          <w:rFonts w:eastAsia="Times New Roman"/>
          <w:color w:val="00000A"/>
          <w:sz w:val="24"/>
          <w:szCs w:val="24"/>
        </w:rPr>
        <w:t>nised by the Legislature as well as policy makers and need no elaboration. Mediation is here to stay. It is here to evolve. It is because of the advantages of mediation as a method here to find new grounds. It is here to prosper, as its time has come. It i</w:t>
      </w:r>
      <w:r>
        <w:rPr>
          <w:rFonts w:eastAsia="Times New Roman"/>
          <w:color w:val="00000A"/>
          <w:sz w:val="24"/>
          <w:szCs w:val="24"/>
        </w:rPr>
        <w:t>s now finding statutory recognition and has been introduced in few Statutes as well. Examples are the Companies Act, Insolvency and Bankruptcy Code, Commercial Courts Act etc. In these enactments provisions are made even for pre-litigation mediation by mak</w:t>
      </w:r>
      <w:r>
        <w:rPr>
          <w:rFonts w:eastAsia="Times New Roman"/>
          <w:color w:val="00000A"/>
          <w:sz w:val="24"/>
          <w:szCs w:val="24"/>
        </w:rPr>
        <w:t>ing this process mandatory. There is, in any case, umbrella provisions in the form of Section 89 of the Code of Civil Procedure which, inter alia, provides for court annexed mediation as well. Time is ripe now to have similar mechanism for settling acciden</w:t>
      </w:r>
      <w:r>
        <w:rPr>
          <w:rFonts w:eastAsia="Times New Roman"/>
          <w:color w:val="00000A"/>
          <w:sz w:val="24"/>
          <w:szCs w:val="24"/>
        </w:rPr>
        <w:t xml:space="preserve">t claims as well. Therefore, the suggestion of establishing MAMA is laudable. We recommend to the Government to examine the feasibility of setting up MAMA by making necessary amendments in the Motor Vehicles Act itself. In fact, the way mediation movement </w:t>
      </w:r>
      <w:r>
        <w:rPr>
          <w:rFonts w:eastAsia="Times New Roman"/>
          <w:color w:val="00000A"/>
          <w:sz w:val="24"/>
          <w:szCs w:val="24"/>
        </w:rPr>
        <w:t>is catching up in this country, there is a dire need to enact Indian Mediation Act as well.</w:t>
      </w:r>
    </w:p>
    <w:p w:rsidR="00603F82" w:rsidRDefault="00603F82">
      <w:pPr>
        <w:spacing w:line="293" w:lineRule="exact"/>
        <w:rPr>
          <w:sz w:val="20"/>
          <w:szCs w:val="20"/>
        </w:rPr>
      </w:pPr>
    </w:p>
    <w:p w:rsidR="00603F82" w:rsidRDefault="0031649C">
      <w:pPr>
        <w:numPr>
          <w:ilvl w:val="0"/>
          <w:numId w:val="32"/>
        </w:numPr>
        <w:tabs>
          <w:tab w:val="left" w:pos="1258"/>
        </w:tabs>
        <w:spacing w:line="472" w:lineRule="auto"/>
        <w:ind w:left="560" w:hanging="362"/>
        <w:jc w:val="both"/>
        <w:rPr>
          <w:rFonts w:eastAsia="Times New Roman"/>
          <w:sz w:val="28"/>
          <w:szCs w:val="28"/>
        </w:rPr>
      </w:pPr>
      <w:r>
        <w:rPr>
          <w:rFonts w:eastAsia="Times New Roman"/>
          <w:color w:val="00000A"/>
          <w:sz w:val="24"/>
          <w:szCs w:val="24"/>
        </w:rPr>
        <w:t xml:space="preserve">Till the time such an amendment is made by the Parliament, National Legal Services Authority (NALSA) should take up this work as a project. A complete </w:t>
      </w:r>
      <w:r>
        <w:rPr>
          <w:rFonts w:eastAsia="Times New Roman"/>
          <w:color w:val="00000A"/>
          <w:sz w:val="24"/>
          <w:szCs w:val="24"/>
        </w:rPr>
        <w:t>report/module be made about the functioning of Motor Accident Mediation Cell (MAMC). This exercise be completed within a period of two months. Thereafter, this project can be shared with all State Legal Services Authorities (SLSA) so that State Legal Servi</w:t>
      </w:r>
      <w:r>
        <w:rPr>
          <w:rFonts w:eastAsia="Times New Roman"/>
          <w:color w:val="00000A"/>
          <w:sz w:val="24"/>
          <w:szCs w:val="24"/>
        </w:rPr>
        <w:t>ces Authorities implement the same through their respective District Legal Services Authorities (DLSAs).</w:t>
      </w:r>
    </w:p>
    <w:p w:rsidR="00603F82" w:rsidRDefault="00603F82">
      <w:pPr>
        <w:sectPr w:rsidR="00603F82">
          <w:pgSz w:w="11900" w:h="16840"/>
          <w:pgMar w:top="764" w:right="900" w:bottom="802" w:left="1440" w:header="0" w:footer="0" w:gutter="0"/>
          <w:cols w:space="720" w:equalWidth="0">
            <w:col w:w="9560"/>
          </w:cols>
        </w:sectPr>
      </w:pPr>
    </w:p>
    <w:p w:rsidR="00603F82" w:rsidRDefault="0031649C">
      <w:pPr>
        <w:ind w:right="160"/>
        <w:jc w:val="center"/>
        <w:rPr>
          <w:sz w:val="20"/>
          <w:szCs w:val="20"/>
        </w:rPr>
      </w:pPr>
      <w:bookmarkStart w:id="23" w:name="page25"/>
      <w:bookmarkEnd w:id="23"/>
      <w:r>
        <w:rPr>
          <w:rFonts w:eastAsia="Times New Roman"/>
          <w:color w:val="00000A"/>
          <w:sz w:val="24"/>
          <w:szCs w:val="24"/>
        </w:rPr>
        <w:t>25</w:t>
      </w:r>
    </w:p>
    <w:p w:rsidR="00603F82" w:rsidRDefault="00603F82">
      <w:pPr>
        <w:spacing w:line="322" w:lineRule="exact"/>
        <w:rPr>
          <w:sz w:val="20"/>
          <w:szCs w:val="20"/>
        </w:rPr>
      </w:pPr>
    </w:p>
    <w:p w:rsidR="00603F82" w:rsidRDefault="0031649C">
      <w:pPr>
        <w:numPr>
          <w:ilvl w:val="0"/>
          <w:numId w:val="33"/>
        </w:numPr>
        <w:tabs>
          <w:tab w:val="left" w:pos="1258"/>
        </w:tabs>
        <w:spacing w:line="472" w:lineRule="auto"/>
        <w:ind w:left="560" w:hanging="362"/>
        <w:jc w:val="both"/>
        <w:rPr>
          <w:rFonts w:eastAsia="Times New Roman"/>
          <w:sz w:val="28"/>
          <w:szCs w:val="28"/>
        </w:rPr>
      </w:pPr>
      <w:r>
        <w:rPr>
          <w:rFonts w:eastAsia="Times New Roman"/>
          <w:color w:val="00000A"/>
          <w:sz w:val="24"/>
          <w:szCs w:val="24"/>
        </w:rPr>
        <w:t>There is Mediation and Conciliation Project Committee (MCPC) in the Supreme Court which takes various policy decisions for bett</w:t>
      </w:r>
      <w:r>
        <w:rPr>
          <w:rFonts w:eastAsia="Times New Roman"/>
          <w:color w:val="00000A"/>
          <w:sz w:val="24"/>
          <w:szCs w:val="24"/>
        </w:rPr>
        <w:t>er working of mediation, including court annexed mediation. Broadening the structure of MCPC, so as to have proper coordination with High Court Mediation Centers as well as Mediation Centers at District Court Level is achieved. Thus, NALSA can even conside</w:t>
      </w:r>
      <w:r>
        <w:rPr>
          <w:rFonts w:eastAsia="Times New Roman"/>
          <w:color w:val="00000A"/>
          <w:sz w:val="24"/>
          <w:szCs w:val="24"/>
        </w:rPr>
        <w:t>r entrusting the project of MAMC to MCPC as well.</w:t>
      </w:r>
    </w:p>
    <w:p w:rsidR="00603F82" w:rsidRDefault="00603F82">
      <w:pPr>
        <w:spacing w:line="287" w:lineRule="exact"/>
        <w:rPr>
          <w:rFonts w:eastAsia="Times New Roman"/>
          <w:sz w:val="28"/>
          <w:szCs w:val="28"/>
        </w:rPr>
      </w:pPr>
    </w:p>
    <w:p w:rsidR="00603F82" w:rsidRDefault="0031649C">
      <w:pPr>
        <w:numPr>
          <w:ilvl w:val="0"/>
          <w:numId w:val="33"/>
        </w:numPr>
        <w:tabs>
          <w:tab w:val="left" w:pos="1258"/>
        </w:tabs>
        <w:spacing w:line="475" w:lineRule="auto"/>
        <w:ind w:left="560" w:hanging="362"/>
        <w:jc w:val="both"/>
        <w:rPr>
          <w:rFonts w:eastAsia="Times New Roman"/>
          <w:sz w:val="28"/>
          <w:szCs w:val="28"/>
        </w:rPr>
      </w:pPr>
      <w:r>
        <w:rPr>
          <w:rFonts w:eastAsia="Times New Roman"/>
          <w:color w:val="00000A"/>
          <w:sz w:val="24"/>
          <w:szCs w:val="24"/>
        </w:rPr>
        <w:t xml:space="preserve">In a book titled ‘Road Accidents: Prevention, Attention and Compensation’, authored by Mr. Arun Mohan, Senior Advocate various aspects pertaining to access to justice to road victims are deliberated upon. </w:t>
      </w:r>
      <w:r>
        <w:rPr>
          <w:rFonts w:eastAsia="Times New Roman"/>
          <w:color w:val="00000A"/>
          <w:sz w:val="24"/>
          <w:szCs w:val="24"/>
        </w:rPr>
        <w:t>There is a specific chapter on the establishment of MAMA which can be of immense help to the NALSA for preparing and finalizing the project. NALSA would be well-advised to take into consideration the suggestions and proposals given in that book. It may, in</w:t>
      </w:r>
      <w:r>
        <w:rPr>
          <w:rFonts w:eastAsia="Times New Roman"/>
          <w:color w:val="00000A"/>
          <w:sz w:val="24"/>
          <w:szCs w:val="24"/>
        </w:rPr>
        <w:t>ter alia, make a provision for the accident investigator to compulsorily send a copy of report to MAMC or email to National Road Safety Council. Forwarding the copy to MAMC shall facilitate mediation, on the other hand giving information to National Road S</w:t>
      </w:r>
      <w:r>
        <w:rPr>
          <w:rFonts w:eastAsia="Times New Roman"/>
          <w:color w:val="00000A"/>
          <w:sz w:val="24"/>
          <w:szCs w:val="24"/>
        </w:rPr>
        <w:t>afety Council would help the council to take measures for preventing such accidents in future.</w:t>
      </w:r>
    </w:p>
    <w:p w:rsidR="00603F82" w:rsidRDefault="00603F82">
      <w:pPr>
        <w:spacing w:line="246" w:lineRule="exact"/>
        <w:rPr>
          <w:rFonts w:eastAsia="Times New Roman"/>
          <w:sz w:val="28"/>
          <w:szCs w:val="28"/>
        </w:rPr>
      </w:pPr>
    </w:p>
    <w:p w:rsidR="00603F82" w:rsidRDefault="0031649C">
      <w:pPr>
        <w:numPr>
          <w:ilvl w:val="1"/>
          <w:numId w:val="33"/>
        </w:numPr>
        <w:tabs>
          <w:tab w:val="left" w:pos="1260"/>
        </w:tabs>
        <w:ind w:left="1260" w:hanging="702"/>
        <w:rPr>
          <w:rFonts w:eastAsia="Times New Roman"/>
          <w:color w:val="00000A"/>
          <w:sz w:val="24"/>
          <w:szCs w:val="24"/>
        </w:rPr>
      </w:pPr>
      <w:r>
        <w:rPr>
          <w:rFonts w:eastAsia="Times New Roman"/>
          <w:b/>
          <w:bCs/>
          <w:color w:val="00000A"/>
          <w:sz w:val="24"/>
          <w:szCs w:val="24"/>
          <w:u w:val="single"/>
        </w:rPr>
        <w:t>FAST TRACKING DISPOSAL OF CASES BY MACTs :</w:t>
      </w:r>
    </w:p>
    <w:p w:rsidR="00603F82" w:rsidRDefault="00603F82">
      <w:pPr>
        <w:spacing w:line="318" w:lineRule="exact"/>
        <w:rPr>
          <w:rFonts w:eastAsia="Times New Roman"/>
          <w:color w:val="00000A"/>
          <w:sz w:val="24"/>
          <w:szCs w:val="24"/>
        </w:rPr>
      </w:pPr>
    </w:p>
    <w:p w:rsidR="00603F82" w:rsidRDefault="0031649C">
      <w:pPr>
        <w:numPr>
          <w:ilvl w:val="0"/>
          <w:numId w:val="33"/>
        </w:numPr>
        <w:tabs>
          <w:tab w:val="left" w:pos="1258"/>
        </w:tabs>
        <w:spacing w:line="472" w:lineRule="auto"/>
        <w:ind w:left="560" w:hanging="362"/>
        <w:jc w:val="both"/>
        <w:rPr>
          <w:rFonts w:eastAsia="Times New Roman"/>
          <w:sz w:val="28"/>
          <w:szCs w:val="28"/>
        </w:rPr>
      </w:pPr>
      <w:r>
        <w:rPr>
          <w:rFonts w:eastAsia="Times New Roman"/>
          <w:color w:val="00000A"/>
          <w:sz w:val="24"/>
          <w:szCs w:val="24"/>
        </w:rPr>
        <w:t xml:space="preserve">Establishment of MAMA/MAMC is for the purpose of resolving the claims before the case is filed in the MACT. It is a </w:t>
      </w:r>
      <w:r>
        <w:rPr>
          <w:rFonts w:eastAsia="Times New Roman"/>
          <w:color w:val="00000A"/>
          <w:sz w:val="24"/>
          <w:szCs w:val="24"/>
        </w:rPr>
        <w:t xml:space="preserve">matter of common knowledge that for amicable settlement of the cases pending before MACT, ADR in the form of Lok Adalat is resorted to, which has achieved tremendous success over a period of time. These Lok Adalats are also organised by the Legal Services </w:t>
      </w:r>
      <w:r>
        <w:rPr>
          <w:rFonts w:eastAsia="Times New Roman"/>
          <w:color w:val="00000A"/>
          <w:sz w:val="24"/>
          <w:szCs w:val="24"/>
        </w:rPr>
        <w:t>Authorities. Settlement of cases by Lok Adalats have their own pros and cons. Be as it may, resort to Lok Adalat should continue because of its own advantages.</w:t>
      </w:r>
    </w:p>
    <w:p w:rsidR="00603F82" w:rsidRDefault="00603F82">
      <w:pPr>
        <w:sectPr w:rsidR="00603F82">
          <w:pgSz w:w="11900" w:h="16840"/>
          <w:pgMar w:top="764" w:right="900" w:bottom="1440" w:left="1440" w:header="0" w:footer="0" w:gutter="0"/>
          <w:cols w:space="720" w:equalWidth="0">
            <w:col w:w="9560"/>
          </w:cols>
        </w:sectPr>
      </w:pPr>
    </w:p>
    <w:p w:rsidR="00603F82" w:rsidRDefault="0031649C">
      <w:pPr>
        <w:ind w:right="160"/>
        <w:jc w:val="center"/>
        <w:rPr>
          <w:sz w:val="20"/>
          <w:szCs w:val="20"/>
        </w:rPr>
      </w:pPr>
      <w:bookmarkStart w:id="24" w:name="page26"/>
      <w:bookmarkEnd w:id="24"/>
      <w:r>
        <w:rPr>
          <w:rFonts w:eastAsia="Times New Roman"/>
          <w:color w:val="00000A"/>
          <w:sz w:val="24"/>
          <w:szCs w:val="24"/>
        </w:rPr>
        <w:t>26</w:t>
      </w:r>
    </w:p>
    <w:p w:rsidR="00603F82" w:rsidRDefault="00603F82">
      <w:pPr>
        <w:spacing w:line="322" w:lineRule="exact"/>
        <w:rPr>
          <w:sz w:val="20"/>
          <w:szCs w:val="20"/>
        </w:rPr>
      </w:pPr>
    </w:p>
    <w:p w:rsidR="00603F82" w:rsidRDefault="0031649C">
      <w:pPr>
        <w:numPr>
          <w:ilvl w:val="0"/>
          <w:numId w:val="34"/>
        </w:numPr>
        <w:tabs>
          <w:tab w:val="left" w:pos="1258"/>
        </w:tabs>
        <w:spacing w:line="475" w:lineRule="auto"/>
        <w:ind w:left="560" w:hanging="362"/>
        <w:jc w:val="both"/>
        <w:rPr>
          <w:rFonts w:eastAsia="Times New Roman"/>
          <w:sz w:val="28"/>
          <w:szCs w:val="28"/>
        </w:rPr>
      </w:pPr>
      <w:r>
        <w:rPr>
          <w:rFonts w:eastAsia="Times New Roman"/>
          <w:color w:val="00000A"/>
          <w:sz w:val="24"/>
          <w:szCs w:val="24"/>
        </w:rPr>
        <w:t xml:space="preserve">Notwithstanding, the aforesaid ADR methods, adjudicatory process before </w:t>
      </w:r>
      <w:r>
        <w:rPr>
          <w:rFonts w:eastAsia="Times New Roman"/>
          <w:color w:val="00000A"/>
          <w:sz w:val="24"/>
          <w:szCs w:val="24"/>
        </w:rPr>
        <w:t>the MACTs is indispensable. There cannot be a guarantee that 100% cases would be settled through mediation or Lok Adalat. Therefore, there is a dire need for deciding these cases without delays and within reasonable period. The Delhi High Court has given f</w:t>
      </w:r>
      <w:r>
        <w:rPr>
          <w:rFonts w:eastAsia="Times New Roman"/>
          <w:color w:val="00000A"/>
          <w:sz w:val="24"/>
          <w:szCs w:val="24"/>
        </w:rPr>
        <w:t>ew judgments providing for mechanism to speed up the disposal of such cases and to ensure that schemes are settled within a period of 90/120 days from the date of accident. In nutshell, these directions include that on the occurrence of accident, the polic</w:t>
      </w:r>
      <w:r>
        <w:rPr>
          <w:rFonts w:eastAsia="Times New Roman"/>
          <w:color w:val="00000A"/>
          <w:sz w:val="24"/>
          <w:szCs w:val="24"/>
        </w:rPr>
        <w:t>e which comes into the picture in the first instance, should complete the investigation and along with filing of FIR before the concerned Court of Metropolitan Magistrate, copies are sent to MACT as well as Insurance Company also. Insurance Company is supp</w:t>
      </w:r>
      <w:r>
        <w:rPr>
          <w:rFonts w:eastAsia="Times New Roman"/>
          <w:color w:val="00000A"/>
          <w:sz w:val="24"/>
          <w:szCs w:val="24"/>
        </w:rPr>
        <w:t xml:space="preserve">osed to look into the same to find out as to whether the claim is payable and within 30 days it should respond to MACT and once all these documents are before the MACT in the form of evidence etc. as well it would enable the MACT to decide the case within </w:t>
      </w:r>
      <w:r>
        <w:rPr>
          <w:rFonts w:eastAsia="Times New Roman"/>
          <w:color w:val="00000A"/>
          <w:sz w:val="24"/>
          <w:szCs w:val="24"/>
        </w:rPr>
        <w:t>30 days. The case where entire procedure is articulated is judgment dated 16</w:t>
      </w:r>
      <w:r>
        <w:rPr>
          <w:rFonts w:eastAsia="Times New Roman"/>
          <w:color w:val="00000A"/>
          <w:sz w:val="14"/>
          <w:szCs w:val="14"/>
        </w:rPr>
        <w:t>th</w:t>
      </w:r>
      <w:r>
        <w:rPr>
          <w:rFonts w:eastAsia="Times New Roman"/>
          <w:color w:val="00000A"/>
          <w:sz w:val="24"/>
          <w:szCs w:val="24"/>
        </w:rPr>
        <w:t xml:space="preserve"> December, 2009 in FAO No. 843 of 2003. This Court has also given its imprimatur in </w:t>
      </w:r>
      <w:r>
        <w:rPr>
          <w:rFonts w:eastAsia="Times New Roman"/>
          <w:b/>
          <w:bCs/>
          <w:i/>
          <w:iCs/>
          <w:color w:val="00000A"/>
          <w:sz w:val="24"/>
          <w:szCs w:val="24"/>
        </w:rPr>
        <w:t>Jaiprakash</w:t>
      </w:r>
      <w:r>
        <w:rPr>
          <w:rFonts w:eastAsia="Times New Roman"/>
          <w:color w:val="00000A"/>
          <w:sz w:val="24"/>
          <w:szCs w:val="24"/>
        </w:rPr>
        <w:t xml:space="preserve"> v. </w:t>
      </w:r>
      <w:r>
        <w:rPr>
          <w:rFonts w:eastAsia="Times New Roman"/>
          <w:b/>
          <w:bCs/>
          <w:i/>
          <w:iCs/>
          <w:color w:val="00000A"/>
          <w:sz w:val="24"/>
          <w:szCs w:val="24"/>
        </w:rPr>
        <w:t>National Insurance Company (SLP(Civil) No. 11801-11804</w:t>
      </w:r>
      <w:r>
        <w:rPr>
          <w:rFonts w:eastAsia="Times New Roman"/>
          <w:color w:val="00000A"/>
          <w:sz w:val="24"/>
          <w:szCs w:val="24"/>
        </w:rPr>
        <w:t xml:space="preserve"> </w:t>
      </w:r>
      <w:r>
        <w:rPr>
          <w:rFonts w:eastAsia="Times New Roman"/>
          <w:b/>
          <w:bCs/>
          <w:i/>
          <w:iCs/>
          <w:color w:val="00000A"/>
          <w:sz w:val="24"/>
          <w:szCs w:val="24"/>
        </w:rPr>
        <w:t xml:space="preserve">of 2005) </w:t>
      </w:r>
      <w:r>
        <w:rPr>
          <w:rFonts w:eastAsia="Times New Roman"/>
          <w:color w:val="00000A"/>
          <w:sz w:val="24"/>
          <w:szCs w:val="24"/>
        </w:rPr>
        <w:t>in its order dat</w:t>
      </w:r>
      <w:r>
        <w:rPr>
          <w:rFonts w:eastAsia="Times New Roman"/>
          <w:color w:val="00000A"/>
          <w:sz w:val="24"/>
          <w:szCs w:val="24"/>
        </w:rPr>
        <w:t>ed 13</w:t>
      </w:r>
      <w:r>
        <w:rPr>
          <w:rFonts w:eastAsia="Times New Roman"/>
          <w:color w:val="00000A"/>
          <w:sz w:val="14"/>
          <w:szCs w:val="14"/>
        </w:rPr>
        <w:t>th</w:t>
      </w:r>
      <w:r>
        <w:rPr>
          <w:rFonts w:eastAsia="Times New Roman"/>
          <w:b/>
          <w:bCs/>
          <w:i/>
          <w:iCs/>
          <w:color w:val="00000A"/>
          <w:sz w:val="24"/>
          <w:szCs w:val="24"/>
        </w:rPr>
        <w:t xml:space="preserve"> </w:t>
      </w:r>
      <w:r>
        <w:rPr>
          <w:rFonts w:eastAsia="Times New Roman"/>
          <w:color w:val="00000A"/>
          <w:sz w:val="24"/>
          <w:szCs w:val="24"/>
        </w:rPr>
        <w:t>May, 2016 in the following manner:</w:t>
      </w:r>
    </w:p>
    <w:p w:rsidR="00603F82" w:rsidRDefault="00603F82">
      <w:pPr>
        <w:spacing w:line="8" w:lineRule="exact"/>
        <w:rPr>
          <w:sz w:val="20"/>
          <w:szCs w:val="20"/>
        </w:rPr>
      </w:pPr>
    </w:p>
    <w:p w:rsidR="00603F82" w:rsidRDefault="0031649C">
      <w:pPr>
        <w:spacing w:line="242" w:lineRule="auto"/>
        <w:ind w:left="1260" w:right="680"/>
        <w:jc w:val="both"/>
        <w:rPr>
          <w:sz w:val="20"/>
          <w:szCs w:val="20"/>
        </w:rPr>
      </w:pPr>
      <w:r>
        <w:rPr>
          <w:rFonts w:eastAsia="Times New Roman"/>
          <w:sz w:val="26"/>
          <w:szCs w:val="26"/>
        </w:rPr>
        <w:t xml:space="preserve">"Insofar as the said suggestion is concerned, learned Solicitor General drew our attention to the response filed before us on behalf of the General Insurance Council, in particular paragraph 4, which states that </w:t>
      </w:r>
      <w:r>
        <w:rPr>
          <w:rFonts w:eastAsia="Times New Roman"/>
          <w:sz w:val="26"/>
          <w:szCs w:val="26"/>
        </w:rPr>
        <w:t>presently the procedure suggested in Paragraph 23 is being followed by the Insurance Companies in Delhi by way of a Scheme called "Claims Tribunal Agreed Procedure" which was formulated by the Delhi High Court in the judgment dated 16.12.2009 passed in FAO</w:t>
      </w:r>
      <w:r>
        <w:rPr>
          <w:rFonts w:eastAsia="Times New Roman"/>
          <w:sz w:val="26"/>
          <w:szCs w:val="26"/>
        </w:rPr>
        <w:t xml:space="preserve"> No.843 of 2003 in Rajesh Tyagi &amp; Ors. v. Jaibir Singh 3 &amp; Ors. It is also mentioned therein that Tribunal as well as the Legal Service Authority are taking effective steps to implement the said procedure, which is being carried out in the National Capital</w:t>
      </w:r>
      <w:r>
        <w:rPr>
          <w:rFonts w:eastAsia="Times New Roman"/>
          <w:sz w:val="26"/>
          <w:szCs w:val="26"/>
        </w:rPr>
        <w:t xml:space="preserve"> Territory of Delhi. In paragraph 5, it is further submitted that since this procedure has been successful in Delhi it can be extended on pan India basis. The agreed procedure has also been filed as Annexure R5 with the response filed on behalf of the Gene</w:t>
      </w:r>
      <w:r>
        <w:rPr>
          <w:rFonts w:eastAsia="Times New Roman"/>
          <w:sz w:val="26"/>
          <w:szCs w:val="26"/>
        </w:rPr>
        <w:t>ral Insurance Council.</w:t>
      </w:r>
    </w:p>
    <w:p w:rsidR="00603F82" w:rsidRDefault="00603F82">
      <w:pPr>
        <w:spacing w:line="262" w:lineRule="exact"/>
        <w:rPr>
          <w:sz w:val="20"/>
          <w:szCs w:val="20"/>
        </w:rPr>
      </w:pPr>
    </w:p>
    <w:p w:rsidR="00603F82" w:rsidRDefault="0031649C">
      <w:pPr>
        <w:spacing w:line="273" w:lineRule="auto"/>
        <w:ind w:left="1540" w:right="1020"/>
        <w:rPr>
          <w:sz w:val="20"/>
          <w:szCs w:val="20"/>
        </w:rPr>
      </w:pPr>
      <w:r>
        <w:rPr>
          <w:rFonts w:eastAsia="Times New Roman"/>
          <w:sz w:val="26"/>
          <w:szCs w:val="26"/>
        </w:rPr>
        <w:t>“</w:t>
      </w:r>
      <w:r>
        <w:rPr>
          <w:rFonts w:eastAsia="Times New Roman"/>
          <w:color w:val="00000A"/>
          <w:sz w:val="26"/>
          <w:szCs w:val="26"/>
        </w:rPr>
        <w:t>We have also perused the procedure, which has been placed</w:t>
      </w:r>
      <w:r>
        <w:rPr>
          <w:rFonts w:eastAsia="Times New Roman"/>
          <w:sz w:val="26"/>
          <w:szCs w:val="26"/>
        </w:rPr>
        <w:t xml:space="preserve"> </w:t>
      </w:r>
      <w:r>
        <w:rPr>
          <w:rFonts w:eastAsia="Times New Roman"/>
          <w:color w:val="00000A"/>
          <w:sz w:val="26"/>
          <w:szCs w:val="26"/>
        </w:rPr>
        <w:t>before us as Annexure R5 with the response which, in our view,</w:t>
      </w:r>
    </w:p>
    <w:p w:rsidR="00603F82" w:rsidRDefault="00603F82">
      <w:pPr>
        <w:sectPr w:rsidR="00603F82">
          <w:pgSz w:w="11900" w:h="16840"/>
          <w:pgMar w:top="764" w:right="900" w:bottom="611" w:left="1440" w:header="0" w:footer="0" w:gutter="0"/>
          <w:cols w:space="720" w:equalWidth="0">
            <w:col w:w="9560"/>
          </w:cols>
        </w:sectPr>
      </w:pPr>
    </w:p>
    <w:p w:rsidR="00603F82" w:rsidRDefault="0031649C">
      <w:pPr>
        <w:ind w:right="160"/>
        <w:jc w:val="center"/>
        <w:rPr>
          <w:sz w:val="20"/>
          <w:szCs w:val="20"/>
        </w:rPr>
      </w:pPr>
      <w:bookmarkStart w:id="25" w:name="page27"/>
      <w:bookmarkEnd w:id="25"/>
      <w:r>
        <w:rPr>
          <w:rFonts w:eastAsia="Times New Roman"/>
          <w:color w:val="00000A"/>
          <w:sz w:val="24"/>
          <w:szCs w:val="24"/>
        </w:rPr>
        <w:t>27</w:t>
      </w:r>
    </w:p>
    <w:p w:rsidR="00603F82" w:rsidRDefault="00603F82">
      <w:pPr>
        <w:spacing w:line="282" w:lineRule="exact"/>
        <w:rPr>
          <w:sz w:val="20"/>
          <w:szCs w:val="20"/>
        </w:rPr>
      </w:pPr>
    </w:p>
    <w:p w:rsidR="00603F82" w:rsidRDefault="0031649C">
      <w:pPr>
        <w:spacing w:line="244" w:lineRule="auto"/>
        <w:ind w:left="1540" w:right="1020"/>
        <w:jc w:val="both"/>
        <w:rPr>
          <w:sz w:val="20"/>
          <w:szCs w:val="20"/>
        </w:rPr>
      </w:pPr>
      <w:r>
        <w:rPr>
          <w:rFonts w:eastAsia="Times New Roman"/>
          <w:color w:val="00000A"/>
          <w:sz w:val="26"/>
          <w:szCs w:val="26"/>
        </w:rPr>
        <w:t xml:space="preserve">appears to be a comprehensive one and that we can issue further directions to the </w:t>
      </w:r>
      <w:r>
        <w:rPr>
          <w:rFonts w:eastAsia="Times New Roman"/>
          <w:color w:val="00000A"/>
          <w:sz w:val="26"/>
          <w:szCs w:val="26"/>
        </w:rPr>
        <w:t xml:space="preserve">Registrar General of the Delhi High Court to ensure that procedure is strictly followed insofar as Delhi is concerned and also circulate the said procedure to all the other High Courts and the Registrar General of all the other High Courts are directed to </w:t>
      </w:r>
      <w:r>
        <w:rPr>
          <w:rFonts w:eastAsia="Times New Roman"/>
          <w:color w:val="00000A"/>
          <w:sz w:val="26"/>
          <w:szCs w:val="26"/>
        </w:rPr>
        <w:t>ensure that the said procedure is implemented through the Motor Accidents Claims Tribunals in coordination with the Legal Service Authorities as well as the Director General of Police of the States concerned.</w:t>
      </w:r>
    </w:p>
    <w:p w:rsidR="00603F82" w:rsidRDefault="00603F82">
      <w:pPr>
        <w:spacing w:line="254" w:lineRule="exact"/>
        <w:rPr>
          <w:sz w:val="20"/>
          <w:szCs w:val="20"/>
        </w:rPr>
      </w:pPr>
    </w:p>
    <w:p w:rsidR="00603F82" w:rsidRDefault="0031649C">
      <w:pPr>
        <w:spacing w:line="251" w:lineRule="auto"/>
        <w:ind w:left="1260" w:right="680"/>
        <w:jc w:val="both"/>
        <w:rPr>
          <w:sz w:val="20"/>
          <w:szCs w:val="20"/>
        </w:rPr>
      </w:pPr>
      <w:r>
        <w:rPr>
          <w:rFonts w:eastAsia="Times New Roman"/>
          <w:sz w:val="26"/>
          <w:szCs w:val="26"/>
        </w:rPr>
        <w:t xml:space="preserve">The Registry of the Supreme Court is directed </w:t>
      </w:r>
      <w:r>
        <w:rPr>
          <w:rFonts w:eastAsia="Times New Roman"/>
          <w:sz w:val="26"/>
          <w:szCs w:val="26"/>
        </w:rPr>
        <w:t>to forward a copy of this order along with Annexure R5 (pages 32 to 46 in the response filed on behalf of the General Insurance Council) to all the High Courts including the Delhi High Court to ensure compliance of the present order.”</w:t>
      </w:r>
    </w:p>
    <w:p w:rsidR="00603F82" w:rsidRDefault="00603F82">
      <w:pPr>
        <w:spacing w:line="200" w:lineRule="exact"/>
        <w:rPr>
          <w:sz w:val="20"/>
          <w:szCs w:val="20"/>
        </w:rPr>
      </w:pPr>
    </w:p>
    <w:p w:rsidR="00603F82" w:rsidRDefault="00603F82">
      <w:pPr>
        <w:spacing w:line="290" w:lineRule="exact"/>
        <w:rPr>
          <w:sz w:val="20"/>
          <w:szCs w:val="20"/>
        </w:rPr>
      </w:pPr>
    </w:p>
    <w:p w:rsidR="00603F82" w:rsidRDefault="0031649C">
      <w:pPr>
        <w:numPr>
          <w:ilvl w:val="0"/>
          <w:numId w:val="35"/>
        </w:numPr>
        <w:tabs>
          <w:tab w:val="left" w:pos="1258"/>
        </w:tabs>
        <w:spacing w:line="480" w:lineRule="auto"/>
        <w:ind w:left="560" w:hanging="362"/>
        <w:jc w:val="both"/>
        <w:rPr>
          <w:rFonts w:eastAsia="Times New Roman"/>
          <w:sz w:val="28"/>
          <w:szCs w:val="28"/>
        </w:rPr>
      </w:pPr>
      <w:r>
        <w:rPr>
          <w:rFonts w:eastAsia="Times New Roman"/>
          <w:color w:val="00000A"/>
          <w:sz w:val="24"/>
          <w:szCs w:val="24"/>
        </w:rPr>
        <w:t xml:space="preserve">Vide </w:t>
      </w:r>
      <w:r>
        <w:rPr>
          <w:rFonts w:eastAsia="Times New Roman"/>
          <w:color w:val="000000"/>
          <w:sz w:val="28"/>
          <w:szCs w:val="28"/>
        </w:rPr>
        <w:t>order dated 6</w:t>
      </w:r>
      <w:r>
        <w:rPr>
          <w:rFonts w:eastAsia="Times New Roman"/>
          <w:color w:val="000000"/>
          <w:sz w:val="16"/>
          <w:szCs w:val="16"/>
        </w:rPr>
        <w:t>th</w:t>
      </w:r>
      <w:r>
        <w:rPr>
          <w:rFonts w:eastAsia="Times New Roman"/>
          <w:color w:val="00000A"/>
          <w:sz w:val="24"/>
          <w:szCs w:val="24"/>
        </w:rPr>
        <w:t xml:space="preserve"> </w:t>
      </w:r>
      <w:r>
        <w:rPr>
          <w:rFonts w:eastAsia="Times New Roman"/>
          <w:color w:val="000000"/>
          <w:sz w:val="28"/>
          <w:szCs w:val="28"/>
        </w:rPr>
        <w:t>November, 2017 in</w:t>
      </w:r>
      <w:r>
        <w:rPr>
          <w:rFonts w:eastAsia="Times New Roman"/>
          <w:color w:val="00000A"/>
          <w:sz w:val="24"/>
          <w:szCs w:val="24"/>
        </w:rPr>
        <w:t xml:space="preserve"> </w:t>
      </w:r>
      <w:r>
        <w:rPr>
          <w:rFonts w:eastAsia="Times New Roman"/>
          <w:b/>
          <w:bCs/>
          <w:i/>
          <w:iCs/>
          <w:color w:val="000000"/>
          <w:sz w:val="28"/>
          <w:szCs w:val="28"/>
        </w:rPr>
        <w:t>Jaiprakash</w:t>
      </w:r>
      <w:r>
        <w:rPr>
          <w:rFonts w:eastAsia="Times New Roman"/>
          <w:color w:val="00000A"/>
          <w:sz w:val="24"/>
          <w:szCs w:val="24"/>
        </w:rPr>
        <w:t xml:space="preserve"> </w:t>
      </w:r>
      <w:r>
        <w:rPr>
          <w:rFonts w:eastAsia="Times New Roman"/>
          <w:color w:val="000000"/>
          <w:sz w:val="28"/>
          <w:szCs w:val="28"/>
        </w:rPr>
        <w:t>case, this Court</w:t>
      </w:r>
      <w:r>
        <w:rPr>
          <w:rFonts w:eastAsia="Times New Roman"/>
          <w:color w:val="00000A"/>
          <w:sz w:val="24"/>
          <w:szCs w:val="24"/>
        </w:rPr>
        <w:t xml:space="preserve"> </w:t>
      </w:r>
      <w:r>
        <w:rPr>
          <w:rFonts w:eastAsia="Times New Roman"/>
          <w:color w:val="000000"/>
          <w:sz w:val="28"/>
          <w:szCs w:val="28"/>
        </w:rPr>
        <w:t>modified its order dated 13</w:t>
      </w:r>
      <w:r>
        <w:rPr>
          <w:rFonts w:eastAsia="Times New Roman"/>
          <w:color w:val="000000"/>
          <w:sz w:val="16"/>
          <w:szCs w:val="16"/>
        </w:rPr>
        <w:t>th</w:t>
      </w:r>
      <w:r>
        <w:rPr>
          <w:rFonts w:eastAsia="Times New Roman"/>
          <w:color w:val="000000"/>
          <w:sz w:val="28"/>
          <w:szCs w:val="28"/>
        </w:rPr>
        <w:t xml:space="preserve"> May, 2016 and directed all States to implement the Modified Claims Tribunal Agreed Procedure formulated by Delhi High Court on 12</w:t>
      </w:r>
      <w:r>
        <w:rPr>
          <w:rFonts w:eastAsia="Times New Roman"/>
          <w:color w:val="000000"/>
          <w:sz w:val="16"/>
          <w:szCs w:val="16"/>
        </w:rPr>
        <w:t>th</w:t>
      </w:r>
      <w:r>
        <w:rPr>
          <w:rFonts w:eastAsia="Times New Roman"/>
          <w:color w:val="000000"/>
          <w:sz w:val="28"/>
          <w:szCs w:val="28"/>
        </w:rPr>
        <w:t xml:space="preserve"> December, 2014. The copy of the Modified Clai</w:t>
      </w:r>
      <w:r>
        <w:rPr>
          <w:rFonts w:eastAsia="Times New Roman"/>
          <w:color w:val="000000"/>
          <w:sz w:val="28"/>
          <w:szCs w:val="28"/>
        </w:rPr>
        <w:t>ms Tribunal Agreed Procedure was directed to be circulated to the Registrar General of each High Court for necessary compliance. The relevant part of the said order is reproduced hereunder:</w:t>
      </w:r>
    </w:p>
    <w:p w:rsidR="00603F82" w:rsidRDefault="00603F82">
      <w:pPr>
        <w:spacing w:line="8" w:lineRule="exact"/>
        <w:rPr>
          <w:sz w:val="20"/>
          <w:szCs w:val="20"/>
        </w:rPr>
      </w:pPr>
    </w:p>
    <w:p w:rsidR="00603F82" w:rsidRDefault="0031649C">
      <w:pPr>
        <w:spacing w:line="244" w:lineRule="auto"/>
        <w:ind w:left="1260" w:right="680"/>
        <w:jc w:val="both"/>
        <w:rPr>
          <w:sz w:val="20"/>
          <w:szCs w:val="20"/>
        </w:rPr>
      </w:pPr>
      <w:r>
        <w:rPr>
          <w:rFonts w:eastAsia="Times New Roman"/>
          <w:sz w:val="26"/>
          <w:szCs w:val="26"/>
        </w:rPr>
        <w:t>"It is also pointed out by learned amicus curiae that the order p</w:t>
      </w:r>
      <w:r>
        <w:rPr>
          <w:rFonts w:eastAsia="Times New Roman"/>
          <w:sz w:val="26"/>
          <w:szCs w:val="26"/>
        </w:rPr>
        <w:t>assed by Justice Midha referred to in our order of 13th May, 2016 was actually modified by Justice Midha on 12th December, 2014. The order dated 13th May, 2016 will, therefore, stand modified to the extent that Justice Midha has himself modified his earlie</w:t>
      </w:r>
      <w:r>
        <w:rPr>
          <w:rFonts w:eastAsia="Times New Roman"/>
          <w:sz w:val="26"/>
          <w:szCs w:val="26"/>
        </w:rPr>
        <w:t>r order on 12th December, 2014. The Registry will send a copy of this order as well as the order passed by Justice Midha on 12th December, 2014 to the Registrar General of each High Court for necessary information and compliance.”</w:t>
      </w:r>
    </w:p>
    <w:p w:rsidR="00603F82" w:rsidRDefault="00603F82">
      <w:pPr>
        <w:sectPr w:rsidR="00603F82">
          <w:pgSz w:w="11900" w:h="16840"/>
          <w:pgMar w:top="764" w:right="900" w:bottom="767" w:left="1440" w:header="0" w:footer="0" w:gutter="0"/>
          <w:cols w:space="720" w:equalWidth="0">
            <w:col w:w="9560"/>
          </w:cols>
        </w:sectPr>
      </w:pPr>
    </w:p>
    <w:p w:rsidR="00603F82" w:rsidRDefault="00603F82">
      <w:pPr>
        <w:spacing w:line="200" w:lineRule="exact"/>
        <w:rPr>
          <w:sz w:val="20"/>
          <w:szCs w:val="20"/>
        </w:rPr>
      </w:pPr>
    </w:p>
    <w:p w:rsidR="00603F82" w:rsidRDefault="00603F82">
      <w:pPr>
        <w:spacing w:line="312" w:lineRule="exact"/>
        <w:rPr>
          <w:sz w:val="20"/>
          <w:szCs w:val="20"/>
        </w:rPr>
      </w:pPr>
    </w:p>
    <w:p w:rsidR="00603F82" w:rsidRDefault="0031649C">
      <w:pPr>
        <w:numPr>
          <w:ilvl w:val="0"/>
          <w:numId w:val="36"/>
        </w:numPr>
        <w:tabs>
          <w:tab w:val="left" w:pos="1258"/>
        </w:tabs>
        <w:spacing w:line="496" w:lineRule="auto"/>
        <w:ind w:left="560" w:hanging="362"/>
        <w:jc w:val="both"/>
        <w:rPr>
          <w:rFonts w:eastAsia="Times New Roman"/>
          <w:sz w:val="28"/>
          <w:szCs w:val="28"/>
        </w:rPr>
      </w:pPr>
      <w:r>
        <w:rPr>
          <w:rFonts w:eastAsia="Times New Roman"/>
          <w:sz w:val="28"/>
          <w:szCs w:val="28"/>
        </w:rPr>
        <w:t>Thi</w:t>
      </w:r>
      <w:r>
        <w:rPr>
          <w:rFonts w:eastAsia="Times New Roman"/>
          <w:sz w:val="28"/>
          <w:szCs w:val="28"/>
        </w:rPr>
        <w:t>s needs to be followed at All India Level. NALSA should take up and monitor the same as well in coordination and cooperation with various high courts to facilitate the same.</w:t>
      </w:r>
    </w:p>
    <w:p w:rsidR="00603F82" w:rsidRDefault="00603F82">
      <w:pPr>
        <w:sectPr w:rsidR="00603F82">
          <w:type w:val="continuous"/>
          <w:pgSz w:w="11900" w:h="16840"/>
          <w:pgMar w:top="764" w:right="900" w:bottom="767" w:left="1440" w:header="0" w:footer="0" w:gutter="0"/>
          <w:cols w:space="720" w:equalWidth="0">
            <w:col w:w="9560"/>
          </w:cols>
        </w:sectPr>
      </w:pPr>
    </w:p>
    <w:p w:rsidR="00603F82" w:rsidRDefault="0031649C">
      <w:pPr>
        <w:jc w:val="center"/>
        <w:rPr>
          <w:sz w:val="20"/>
          <w:szCs w:val="20"/>
        </w:rPr>
      </w:pPr>
      <w:bookmarkStart w:id="26" w:name="page28"/>
      <w:bookmarkEnd w:id="26"/>
      <w:r>
        <w:rPr>
          <w:rFonts w:eastAsia="Times New Roman"/>
          <w:color w:val="00000A"/>
          <w:sz w:val="24"/>
          <w:szCs w:val="24"/>
        </w:rPr>
        <w:t>28</w:t>
      </w:r>
    </w:p>
    <w:p w:rsidR="00603F82" w:rsidRDefault="00603F82">
      <w:pPr>
        <w:spacing w:line="276" w:lineRule="exact"/>
        <w:rPr>
          <w:sz w:val="20"/>
          <w:szCs w:val="20"/>
        </w:rPr>
      </w:pPr>
    </w:p>
    <w:p w:rsidR="00603F82" w:rsidRDefault="0031649C">
      <w:pPr>
        <w:spacing w:line="482" w:lineRule="auto"/>
        <w:ind w:firstLine="710"/>
        <w:rPr>
          <w:sz w:val="20"/>
          <w:szCs w:val="20"/>
        </w:rPr>
      </w:pPr>
      <w:r>
        <w:rPr>
          <w:rFonts w:eastAsia="Times New Roman"/>
          <w:sz w:val="28"/>
          <w:szCs w:val="28"/>
        </w:rPr>
        <w:t xml:space="preserve">(C) </w:t>
      </w:r>
      <w:r>
        <w:rPr>
          <w:rFonts w:eastAsia="Times New Roman"/>
          <w:b/>
          <w:bCs/>
          <w:sz w:val="28"/>
          <w:szCs w:val="28"/>
          <w:u w:val="single"/>
        </w:rPr>
        <w:t>Ensuring receipt of compensation in the safe hands o</w:t>
      </w:r>
      <w:r>
        <w:rPr>
          <w:rFonts w:eastAsia="Times New Roman"/>
          <w:b/>
          <w:bCs/>
          <w:sz w:val="28"/>
          <w:szCs w:val="28"/>
          <w:u w:val="single"/>
        </w:rPr>
        <w:t>f victims and/or</w:t>
      </w:r>
      <w:r>
        <w:rPr>
          <w:rFonts w:eastAsia="Times New Roman"/>
          <w:sz w:val="28"/>
          <w:szCs w:val="28"/>
        </w:rPr>
        <w:t xml:space="preserve"> </w:t>
      </w:r>
      <w:r>
        <w:rPr>
          <w:rFonts w:eastAsia="Times New Roman"/>
          <w:b/>
          <w:bCs/>
          <w:sz w:val="28"/>
          <w:szCs w:val="28"/>
          <w:u w:val="single"/>
        </w:rPr>
        <w:t>kiths and kins of victims:</w:t>
      </w:r>
    </w:p>
    <w:p w:rsidR="00603F82" w:rsidRDefault="0031649C">
      <w:pPr>
        <w:numPr>
          <w:ilvl w:val="0"/>
          <w:numId w:val="37"/>
        </w:numPr>
        <w:tabs>
          <w:tab w:val="left" w:pos="1418"/>
        </w:tabs>
        <w:spacing w:line="483" w:lineRule="auto"/>
        <w:ind w:left="720" w:hanging="362"/>
        <w:jc w:val="both"/>
        <w:rPr>
          <w:rFonts w:eastAsia="Times New Roman"/>
          <w:sz w:val="28"/>
          <w:szCs w:val="28"/>
        </w:rPr>
      </w:pPr>
      <w:r>
        <w:rPr>
          <w:rFonts w:eastAsia="Times New Roman"/>
          <w:sz w:val="28"/>
          <w:szCs w:val="28"/>
        </w:rPr>
        <w:t xml:space="preserve">Mr. Arun Mohan has suggested that Government may frame procedures and schemes in this behalf. In particular LIC/RBI can provide for availability of annuity services in consultation with Pension Fund Regulatory </w:t>
      </w:r>
      <w:r>
        <w:rPr>
          <w:rFonts w:eastAsia="Times New Roman"/>
          <w:sz w:val="28"/>
          <w:szCs w:val="28"/>
        </w:rPr>
        <w:t>and Development Authority and the commercial banks/insurance companies. To facilitate the same, the learned senior counsel has given two flowcharts, one under the existing law and the other on establishment of MAMA. The details for framing such procedure a</w:t>
      </w:r>
      <w:r>
        <w:rPr>
          <w:rFonts w:eastAsia="Times New Roman"/>
          <w:sz w:val="28"/>
          <w:szCs w:val="28"/>
        </w:rPr>
        <w:t>nd schemes are given in the book of Mr. Arun Mohan referred to above. We impress upon the Government to look into the feasibility of framing such schemes and for the availability of annuity certificates. This exercise may be done within the period of six m</w:t>
      </w:r>
      <w:r>
        <w:rPr>
          <w:rFonts w:eastAsia="Times New Roman"/>
          <w:sz w:val="28"/>
          <w:szCs w:val="28"/>
        </w:rPr>
        <w:t>onths and decision be taken thereupon.</w:t>
      </w:r>
    </w:p>
    <w:p w:rsidR="00603F82" w:rsidRDefault="00603F82">
      <w:pPr>
        <w:spacing w:line="232" w:lineRule="exact"/>
        <w:rPr>
          <w:rFonts w:eastAsia="Times New Roman"/>
          <w:sz w:val="28"/>
          <w:szCs w:val="28"/>
        </w:rPr>
      </w:pPr>
    </w:p>
    <w:p w:rsidR="00603F82" w:rsidRDefault="0031649C">
      <w:pPr>
        <w:numPr>
          <w:ilvl w:val="0"/>
          <w:numId w:val="37"/>
        </w:numPr>
        <w:tabs>
          <w:tab w:val="left" w:pos="1418"/>
        </w:tabs>
        <w:spacing w:line="484" w:lineRule="auto"/>
        <w:ind w:left="720" w:hanging="362"/>
        <w:jc w:val="both"/>
        <w:rPr>
          <w:rFonts w:eastAsia="Times New Roman"/>
          <w:sz w:val="28"/>
          <w:szCs w:val="28"/>
        </w:rPr>
      </w:pPr>
      <w:r>
        <w:rPr>
          <w:rFonts w:eastAsia="Times New Roman"/>
          <w:sz w:val="28"/>
          <w:szCs w:val="28"/>
        </w:rPr>
        <w:t xml:space="preserve">In addition, we would also like to mention that the Delhi High Court (speaking through J.R. Midha, J.) in </w:t>
      </w:r>
      <w:r>
        <w:rPr>
          <w:rFonts w:eastAsia="Times New Roman"/>
          <w:b/>
          <w:bCs/>
          <w:i/>
          <w:iCs/>
          <w:sz w:val="28"/>
          <w:szCs w:val="28"/>
        </w:rPr>
        <w:t>Rajesh Tyagi</w:t>
      </w:r>
      <w:r>
        <w:rPr>
          <w:rFonts w:eastAsia="Times New Roman"/>
          <w:sz w:val="28"/>
          <w:szCs w:val="28"/>
        </w:rPr>
        <w:t xml:space="preserve"> v. </w:t>
      </w:r>
      <w:r>
        <w:rPr>
          <w:rFonts w:eastAsia="Times New Roman"/>
          <w:b/>
          <w:bCs/>
          <w:i/>
          <w:iCs/>
          <w:sz w:val="28"/>
          <w:szCs w:val="28"/>
        </w:rPr>
        <w:t>Jaiveer Singh and Others</w:t>
      </w:r>
      <w:r>
        <w:rPr>
          <w:rFonts w:eastAsia="Times New Roman"/>
          <w:sz w:val="28"/>
          <w:szCs w:val="28"/>
        </w:rPr>
        <w:t xml:space="preserve"> </w:t>
      </w:r>
      <w:r>
        <w:rPr>
          <w:rFonts w:eastAsia="Times New Roman"/>
          <w:b/>
          <w:bCs/>
          <w:i/>
          <w:iCs/>
          <w:sz w:val="28"/>
          <w:szCs w:val="28"/>
        </w:rPr>
        <w:t xml:space="preserve">(FAO No. 842 of 2003) </w:t>
      </w:r>
      <w:r>
        <w:rPr>
          <w:rFonts w:eastAsia="Times New Roman"/>
          <w:sz w:val="28"/>
          <w:szCs w:val="28"/>
        </w:rPr>
        <w:t xml:space="preserve">undertook the exercise of framing Motor </w:t>
      </w:r>
      <w:r>
        <w:rPr>
          <w:rFonts w:eastAsia="Times New Roman"/>
          <w:sz w:val="28"/>
          <w:szCs w:val="28"/>
        </w:rPr>
        <w:t>Accident</w:t>
      </w:r>
      <w:r>
        <w:rPr>
          <w:rFonts w:eastAsia="Times New Roman"/>
          <w:b/>
          <w:bCs/>
          <w:i/>
          <w:iCs/>
          <w:sz w:val="28"/>
          <w:szCs w:val="28"/>
        </w:rPr>
        <w:t xml:space="preserve"> </w:t>
      </w:r>
      <w:r>
        <w:rPr>
          <w:rFonts w:eastAsia="Times New Roman"/>
          <w:sz w:val="28"/>
          <w:szCs w:val="28"/>
        </w:rPr>
        <w:t>Claims Annuity Deposit Scheme (MACAD Scheme) in cooperation with Indian Banks Association. Purpose of involving the banks was to ensure that the Scheme is implemented through the banks. In its order dated 7</w:t>
      </w:r>
      <w:r>
        <w:rPr>
          <w:rFonts w:eastAsia="Times New Roman"/>
          <w:sz w:val="16"/>
          <w:szCs w:val="16"/>
        </w:rPr>
        <w:t>th</w:t>
      </w:r>
      <w:r>
        <w:rPr>
          <w:rFonts w:eastAsia="Times New Roman"/>
          <w:sz w:val="28"/>
          <w:szCs w:val="28"/>
        </w:rPr>
        <w:t xml:space="preserve"> December, 2018 passed in the aforesaid</w:t>
      </w:r>
      <w:r>
        <w:rPr>
          <w:rFonts w:eastAsia="Times New Roman"/>
          <w:sz w:val="28"/>
          <w:szCs w:val="28"/>
        </w:rPr>
        <w:t xml:space="preserve"> case, the learned Judge recorded that 21 banks had taken decision to implement MACAD Scheme which was approved by the Court on 1</w:t>
      </w:r>
      <w:r>
        <w:rPr>
          <w:rFonts w:eastAsia="Times New Roman"/>
          <w:sz w:val="16"/>
          <w:szCs w:val="16"/>
        </w:rPr>
        <w:t>st</w:t>
      </w:r>
      <w:r>
        <w:rPr>
          <w:rFonts w:eastAsia="Times New Roman"/>
          <w:sz w:val="28"/>
          <w:szCs w:val="28"/>
        </w:rPr>
        <w:t xml:space="preserve"> May, 2018. Operative documents of these 21 banks were taken on</w:t>
      </w:r>
    </w:p>
    <w:p w:rsidR="00603F82" w:rsidRDefault="00603F82">
      <w:pPr>
        <w:sectPr w:rsidR="00603F82">
          <w:pgSz w:w="11900" w:h="16840"/>
          <w:pgMar w:top="764" w:right="900" w:bottom="461" w:left="1280" w:header="0" w:footer="0" w:gutter="0"/>
          <w:cols w:space="720" w:equalWidth="0">
            <w:col w:w="9720"/>
          </w:cols>
        </w:sectPr>
      </w:pPr>
    </w:p>
    <w:p w:rsidR="00603F82" w:rsidRDefault="0031649C">
      <w:pPr>
        <w:ind w:right="160"/>
        <w:jc w:val="center"/>
        <w:rPr>
          <w:sz w:val="20"/>
          <w:szCs w:val="20"/>
        </w:rPr>
      </w:pPr>
      <w:bookmarkStart w:id="27" w:name="page29"/>
      <w:bookmarkEnd w:id="27"/>
      <w:r>
        <w:rPr>
          <w:rFonts w:eastAsia="Times New Roman"/>
          <w:color w:val="00000A"/>
          <w:sz w:val="24"/>
          <w:szCs w:val="24"/>
        </w:rPr>
        <w:t>29</w:t>
      </w:r>
    </w:p>
    <w:p w:rsidR="00603F82" w:rsidRDefault="00603F82">
      <w:pPr>
        <w:spacing w:line="282" w:lineRule="exact"/>
        <w:rPr>
          <w:sz w:val="20"/>
          <w:szCs w:val="20"/>
        </w:rPr>
      </w:pPr>
    </w:p>
    <w:p w:rsidR="00603F82" w:rsidRDefault="0031649C">
      <w:pPr>
        <w:spacing w:line="480" w:lineRule="auto"/>
        <w:ind w:left="560"/>
        <w:jc w:val="both"/>
        <w:rPr>
          <w:sz w:val="20"/>
          <w:szCs w:val="20"/>
        </w:rPr>
      </w:pPr>
      <w:r>
        <w:rPr>
          <w:rFonts w:eastAsia="Times New Roman"/>
          <w:sz w:val="28"/>
          <w:szCs w:val="28"/>
        </w:rPr>
        <w:t>record. The court directed that set</w:t>
      </w:r>
      <w:r>
        <w:rPr>
          <w:rFonts w:eastAsia="Times New Roman"/>
          <w:sz w:val="28"/>
          <w:szCs w:val="28"/>
        </w:rPr>
        <w:t>s of these operative documents be furnished to the Registrar General of the High Court so that these are circulated to all the MACTs. Further, directions for implementation of the said Scheme are given. Therefore, we would like to reproduce order dated 7</w:t>
      </w:r>
      <w:r>
        <w:rPr>
          <w:rFonts w:eastAsia="Times New Roman"/>
          <w:sz w:val="16"/>
          <w:szCs w:val="16"/>
        </w:rPr>
        <w:t>th</w:t>
      </w:r>
      <w:r>
        <w:rPr>
          <w:rFonts w:eastAsia="Times New Roman"/>
          <w:sz w:val="28"/>
          <w:szCs w:val="28"/>
        </w:rPr>
        <w:t xml:space="preserve"> December, 2018 in its entirety.</w:t>
      </w:r>
    </w:p>
    <w:p w:rsidR="00603F82" w:rsidRDefault="0031649C">
      <w:pPr>
        <w:spacing w:line="249" w:lineRule="auto"/>
        <w:ind w:left="1260" w:right="680"/>
        <w:jc w:val="both"/>
        <w:rPr>
          <w:sz w:val="20"/>
          <w:szCs w:val="20"/>
        </w:rPr>
      </w:pPr>
      <w:r>
        <w:rPr>
          <w:rFonts w:eastAsia="Times New Roman"/>
          <w:sz w:val="25"/>
          <w:szCs w:val="25"/>
        </w:rPr>
        <w:t xml:space="preserve">"1. Mr. Lalit Bhasin, learned counsel for Indian Bank Association has handed over copies of the operative documents of 21 Banks which have implemented Motor Accident Claims Annuity Deposit Scheme (MACAD Scheme) approved by </w:t>
      </w:r>
      <w:r>
        <w:rPr>
          <w:rFonts w:eastAsia="Times New Roman"/>
          <w:sz w:val="25"/>
          <w:szCs w:val="25"/>
        </w:rPr>
        <w:t>this Court on 01st May, 2018. The compilations of the operative documents of 21 banks are taken on record. Learned counsel for the Indian Bank Association shall furnish the sets of the operative documents to the Registrar General for being circulated to al</w:t>
      </w:r>
      <w:r>
        <w:rPr>
          <w:rFonts w:eastAsia="Times New Roman"/>
          <w:sz w:val="25"/>
          <w:szCs w:val="25"/>
        </w:rPr>
        <w:t>l the Claims Tribunals. 2. The Registrar General is directed to circulate the aforesaid compilation to all the Claims Tribunals for being implemented forthwith. The Claims Tribunals shall disburse the awarded amount to the claimants in a phased manner in t</w:t>
      </w:r>
      <w:r>
        <w:rPr>
          <w:rFonts w:eastAsia="Times New Roman"/>
          <w:sz w:val="25"/>
          <w:szCs w:val="25"/>
        </w:rPr>
        <w:t>erms of the order dated 01st May, 2018 and the award amount be disbursed through MACAD Scheme. 3. All the Banks are directed to appoint a Nodal Officer within four weeks. Learned counsel for the IBA shall compile the list of all the Nodal Officers of the B</w:t>
      </w:r>
      <w:r>
        <w:rPr>
          <w:rFonts w:eastAsia="Times New Roman"/>
          <w:sz w:val="25"/>
          <w:szCs w:val="25"/>
        </w:rPr>
        <w:t>anks with their respective addresses, phone numbers as well as e -mail addresses and submit the same to the Registrar General who shall circulate the list of Nodal Officers to all the Claims Tribunals. The Nodal Officer of each Bank shall ensure the implem</w:t>
      </w:r>
      <w:r>
        <w:rPr>
          <w:rFonts w:eastAsia="Times New Roman"/>
          <w:sz w:val="25"/>
          <w:szCs w:val="25"/>
        </w:rPr>
        <w:t xml:space="preserve">entation of the MACAD Scheme by their branches. The Claims Tribunal shall send the copy of the disbursement order by e-mail to the Nodal Officer of that Bank who shall ensure the disbursement by the Bank within three weeks of the receipt of the e-mail. 4. </w:t>
      </w:r>
      <w:r>
        <w:rPr>
          <w:rFonts w:eastAsia="Times New Roman"/>
          <w:sz w:val="25"/>
          <w:szCs w:val="25"/>
        </w:rPr>
        <w:t>The Indian Bank Association and Delhi State Legal Services Authority shall give adequate publicity to MACAD Scheme in the print as well as digital media. 5. Claims Tribunal Agreed Procedure in terms of the order dated 15th December, 2017 is further modifie</w:t>
      </w:r>
      <w:r>
        <w:rPr>
          <w:rFonts w:eastAsia="Times New Roman"/>
          <w:sz w:val="25"/>
          <w:szCs w:val="25"/>
        </w:rPr>
        <w:t>d to incorporate the directions contained in orders dated 18th January, 2018, 09th March, 2018, 01st May, 2018, 20th July, 2018 and 07th September, 2018. The Modified Claims Tribunal Agreed Procedure is annexed to this order. 6. The Registrar General shall</w:t>
      </w:r>
      <w:r>
        <w:rPr>
          <w:rFonts w:eastAsia="Times New Roman"/>
          <w:sz w:val="25"/>
          <w:szCs w:val="25"/>
        </w:rPr>
        <w:t xml:space="preserve"> circulate the Modified Claims Tribunal Agreed Procedure to all the Claims Tribunals. The Claims Tribunals, Delhi Police and Insurance Companies are directed to implement the Modified Claims Tribunal Agreed Procedure with effect from 01st January, 2019.</w:t>
      </w:r>
    </w:p>
    <w:p w:rsidR="00603F82" w:rsidRDefault="00603F82">
      <w:pPr>
        <w:spacing w:line="323" w:lineRule="exact"/>
        <w:rPr>
          <w:sz w:val="20"/>
          <w:szCs w:val="20"/>
        </w:rPr>
      </w:pPr>
    </w:p>
    <w:p w:rsidR="00603F82" w:rsidRDefault="0031649C">
      <w:pPr>
        <w:numPr>
          <w:ilvl w:val="0"/>
          <w:numId w:val="38"/>
        </w:numPr>
        <w:tabs>
          <w:tab w:val="left" w:pos="1577"/>
        </w:tabs>
        <w:spacing w:line="250" w:lineRule="auto"/>
        <w:ind w:left="1260" w:right="680" w:hanging="4"/>
        <w:jc w:val="both"/>
        <w:rPr>
          <w:rFonts w:eastAsia="Times New Roman"/>
          <w:sz w:val="26"/>
          <w:szCs w:val="26"/>
        </w:rPr>
      </w:pPr>
      <w:r>
        <w:rPr>
          <w:rFonts w:eastAsia="Times New Roman"/>
          <w:sz w:val="26"/>
          <w:szCs w:val="26"/>
        </w:rPr>
        <w:t>L</w:t>
      </w:r>
      <w:r>
        <w:rPr>
          <w:rFonts w:eastAsia="Times New Roman"/>
          <w:sz w:val="26"/>
          <w:szCs w:val="26"/>
        </w:rPr>
        <w:t>earned amicus curiae submits that the Committee is deliberating upon the issues referred to it by this Court. Let the final report of the Committee be submitted before this Court on the next date of hearing. 8. List for reporting compliance on 08th Februar</w:t>
      </w:r>
      <w:r>
        <w:rPr>
          <w:rFonts w:eastAsia="Times New Roman"/>
          <w:sz w:val="26"/>
          <w:szCs w:val="26"/>
        </w:rPr>
        <w:t>y, 2019 at 02:30 P.M. 9.</w:t>
      </w:r>
    </w:p>
    <w:p w:rsidR="00603F82" w:rsidRDefault="00603F82">
      <w:pPr>
        <w:sectPr w:rsidR="00603F82">
          <w:pgSz w:w="11900" w:h="16840"/>
          <w:pgMar w:top="764" w:right="900" w:bottom="619" w:left="1440" w:header="0" w:footer="0" w:gutter="0"/>
          <w:cols w:space="720" w:equalWidth="0">
            <w:col w:w="9560"/>
          </w:cols>
        </w:sectPr>
      </w:pPr>
    </w:p>
    <w:p w:rsidR="00603F82" w:rsidRDefault="0031649C">
      <w:pPr>
        <w:ind w:right="160"/>
        <w:jc w:val="center"/>
        <w:rPr>
          <w:sz w:val="20"/>
          <w:szCs w:val="20"/>
        </w:rPr>
      </w:pPr>
      <w:bookmarkStart w:id="28" w:name="page30"/>
      <w:bookmarkEnd w:id="28"/>
      <w:r>
        <w:rPr>
          <w:rFonts w:eastAsia="Times New Roman"/>
          <w:color w:val="00000A"/>
          <w:sz w:val="24"/>
          <w:szCs w:val="24"/>
        </w:rPr>
        <w:t>30</w:t>
      </w:r>
    </w:p>
    <w:p w:rsidR="00603F82" w:rsidRDefault="00603F82">
      <w:pPr>
        <w:spacing w:line="282" w:lineRule="exact"/>
        <w:rPr>
          <w:sz w:val="20"/>
          <w:szCs w:val="20"/>
        </w:rPr>
      </w:pPr>
    </w:p>
    <w:p w:rsidR="00603F82" w:rsidRDefault="0031649C">
      <w:pPr>
        <w:spacing w:line="253" w:lineRule="auto"/>
        <w:ind w:left="1260" w:right="680"/>
        <w:jc w:val="both"/>
        <w:rPr>
          <w:sz w:val="20"/>
          <w:szCs w:val="20"/>
        </w:rPr>
      </w:pPr>
      <w:r>
        <w:rPr>
          <w:rFonts w:eastAsia="Times New Roman"/>
          <w:sz w:val="25"/>
          <w:szCs w:val="25"/>
        </w:rPr>
        <w:t xml:space="preserve">This Court appreciates the assistance rendered by Mr. Lalit Bhasin, learned counsel for Indian Bank Association for implementation of MACAD Scheme. 10. Copy of this order along with Modified Claims Tribunal </w:t>
      </w:r>
      <w:r>
        <w:rPr>
          <w:rFonts w:eastAsia="Times New Roman"/>
          <w:sz w:val="25"/>
          <w:szCs w:val="25"/>
        </w:rPr>
        <w:t>Agreed Procedure be sent to the Registrar General of this Court, National Legal Services Authority (NALSA), Delhi State Legal Services Authority (DSLSA), Delhi Police as well as General Insurance Council (5th Floor, Building No.14, National Insurance Build</w:t>
      </w:r>
      <w:r>
        <w:rPr>
          <w:rFonts w:eastAsia="Times New Roman"/>
          <w:sz w:val="25"/>
          <w:szCs w:val="25"/>
        </w:rPr>
        <w:t>ing, Jamshedji Tata Road, Churchgate, Mumbai-400020). General Insurance Council shall circulate this order to all the Insurance Companies. 11. Copy of this order be given dasti to learned counsel for the parties as well as learned counsel for IBA and Delhi</w:t>
      </w:r>
      <w:r>
        <w:rPr>
          <w:rFonts w:eastAsia="Times New Roman"/>
          <w:sz w:val="25"/>
          <w:szCs w:val="25"/>
        </w:rPr>
        <w:t xml:space="preserve"> Police under signature of Court Master.”</w:t>
      </w:r>
    </w:p>
    <w:p w:rsidR="00603F82" w:rsidRDefault="00603F82">
      <w:pPr>
        <w:spacing w:line="200" w:lineRule="exact"/>
        <w:rPr>
          <w:sz w:val="20"/>
          <w:szCs w:val="20"/>
        </w:rPr>
      </w:pPr>
    </w:p>
    <w:p w:rsidR="00603F82" w:rsidRDefault="00603F82">
      <w:pPr>
        <w:spacing w:line="306" w:lineRule="exact"/>
        <w:rPr>
          <w:sz w:val="20"/>
          <w:szCs w:val="20"/>
        </w:rPr>
      </w:pPr>
    </w:p>
    <w:p w:rsidR="00603F82" w:rsidRDefault="0031649C">
      <w:pPr>
        <w:numPr>
          <w:ilvl w:val="0"/>
          <w:numId w:val="39"/>
        </w:numPr>
        <w:tabs>
          <w:tab w:val="left" w:pos="1258"/>
        </w:tabs>
        <w:spacing w:line="485" w:lineRule="auto"/>
        <w:ind w:left="560" w:hanging="362"/>
        <w:jc w:val="both"/>
        <w:rPr>
          <w:rFonts w:eastAsia="Times New Roman"/>
          <w:sz w:val="28"/>
          <w:szCs w:val="28"/>
        </w:rPr>
      </w:pPr>
      <w:r>
        <w:rPr>
          <w:rFonts w:eastAsia="Times New Roman"/>
          <w:sz w:val="28"/>
          <w:szCs w:val="28"/>
        </w:rPr>
        <w:t xml:space="preserve">Thus, direction for implementation of the ‘Claims Tribunal Agreed Procedure’ which is substituted by modified procedure, as noted above, are already there. However, we find that there is no proper implementation </w:t>
      </w:r>
      <w:r>
        <w:rPr>
          <w:rFonts w:eastAsia="Times New Roman"/>
          <w:sz w:val="28"/>
          <w:szCs w:val="28"/>
        </w:rPr>
        <w:t>thereof by the Claims Tribunals. We, thus, direct that there should be programmes from time to time, in all State Judicial Academies to sensitizing the presiding officers of the Claims Tribunals, Senior Police Officers of the State Police as well as Insura</w:t>
      </w:r>
      <w:r>
        <w:rPr>
          <w:rFonts w:eastAsia="Times New Roman"/>
          <w:sz w:val="28"/>
          <w:szCs w:val="28"/>
        </w:rPr>
        <w:t>nce Company for the implementation of the said Procedure.</w:t>
      </w:r>
    </w:p>
    <w:p w:rsidR="00603F82" w:rsidRDefault="00603F82">
      <w:pPr>
        <w:spacing w:line="229" w:lineRule="exact"/>
        <w:rPr>
          <w:rFonts w:eastAsia="Times New Roman"/>
          <w:sz w:val="28"/>
          <w:szCs w:val="28"/>
        </w:rPr>
      </w:pPr>
    </w:p>
    <w:p w:rsidR="00603F82" w:rsidRDefault="0031649C">
      <w:pPr>
        <w:numPr>
          <w:ilvl w:val="0"/>
          <w:numId w:val="39"/>
        </w:numPr>
        <w:tabs>
          <w:tab w:val="left" w:pos="1258"/>
        </w:tabs>
        <w:spacing w:line="484" w:lineRule="auto"/>
        <w:ind w:left="560" w:hanging="362"/>
        <w:jc w:val="both"/>
        <w:rPr>
          <w:rFonts w:eastAsia="Times New Roman"/>
          <w:sz w:val="28"/>
          <w:szCs w:val="28"/>
        </w:rPr>
      </w:pPr>
      <w:r>
        <w:rPr>
          <w:rFonts w:eastAsia="Times New Roman"/>
          <w:sz w:val="28"/>
          <w:szCs w:val="28"/>
        </w:rPr>
        <w:t>The Modified Claims Tribunal Agreed Procedure as approved by High Court of Delhi in its aforesaid order dated 7</w:t>
      </w:r>
      <w:r>
        <w:rPr>
          <w:rFonts w:eastAsia="Times New Roman"/>
          <w:sz w:val="16"/>
          <w:szCs w:val="16"/>
        </w:rPr>
        <w:t>th</w:t>
      </w:r>
      <w:r>
        <w:rPr>
          <w:rFonts w:eastAsia="Times New Roman"/>
          <w:sz w:val="28"/>
          <w:szCs w:val="28"/>
        </w:rPr>
        <w:t xml:space="preserve"> December, 2018 has the propensity to ensure speedy disposal of MACT cases. Likewise</w:t>
      </w:r>
      <w:r>
        <w:rPr>
          <w:rFonts w:eastAsia="Times New Roman"/>
          <w:sz w:val="28"/>
          <w:szCs w:val="28"/>
        </w:rPr>
        <w:t xml:space="preserve">, Operative Documents of 21 documents which have implemented Annuity Deposit Scheme can ensure that compensation is delivered to the persons for whom it is meant. It has the element of annuity payments as well. There is, therefore, a need to implement the </w:t>
      </w:r>
      <w:r>
        <w:rPr>
          <w:rFonts w:eastAsia="Times New Roman"/>
          <w:sz w:val="28"/>
          <w:szCs w:val="28"/>
        </w:rPr>
        <w:t>MACAD Scheme by the Claims Tribunals in the entire country. We direct accordingly. We also direct 21 banks to implement its operative documents on All India basis.</w:t>
      </w:r>
    </w:p>
    <w:p w:rsidR="00603F82" w:rsidRDefault="00603F82">
      <w:pPr>
        <w:sectPr w:rsidR="00603F82">
          <w:pgSz w:w="11900" w:h="16840"/>
          <w:pgMar w:top="764" w:right="900" w:bottom="485" w:left="1440" w:header="0" w:footer="0" w:gutter="0"/>
          <w:cols w:space="720" w:equalWidth="0">
            <w:col w:w="9560"/>
          </w:cols>
        </w:sectPr>
      </w:pPr>
    </w:p>
    <w:p w:rsidR="00603F82" w:rsidRDefault="0031649C">
      <w:pPr>
        <w:ind w:right="140"/>
        <w:jc w:val="center"/>
        <w:rPr>
          <w:sz w:val="20"/>
          <w:szCs w:val="20"/>
        </w:rPr>
      </w:pPr>
      <w:bookmarkStart w:id="29" w:name="page31"/>
      <w:bookmarkEnd w:id="29"/>
      <w:r>
        <w:rPr>
          <w:rFonts w:eastAsia="Times New Roman"/>
          <w:color w:val="00000A"/>
          <w:sz w:val="24"/>
          <w:szCs w:val="24"/>
        </w:rPr>
        <w:t>31</w:t>
      </w:r>
    </w:p>
    <w:p w:rsidR="00603F82" w:rsidRDefault="00603F82">
      <w:pPr>
        <w:spacing w:line="200" w:lineRule="exact"/>
        <w:rPr>
          <w:sz w:val="20"/>
          <w:szCs w:val="20"/>
        </w:rPr>
      </w:pPr>
    </w:p>
    <w:p w:rsidR="00603F82" w:rsidRDefault="00603F82">
      <w:pPr>
        <w:spacing w:line="349" w:lineRule="exact"/>
        <w:rPr>
          <w:sz w:val="20"/>
          <w:szCs w:val="20"/>
        </w:rPr>
      </w:pPr>
    </w:p>
    <w:p w:rsidR="00603F82" w:rsidRDefault="0031649C">
      <w:pPr>
        <w:numPr>
          <w:ilvl w:val="0"/>
          <w:numId w:val="40"/>
        </w:numPr>
        <w:tabs>
          <w:tab w:val="left" w:pos="1260"/>
        </w:tabs>
        <w:ind w:left="1260" w:hanging="1062"/>
        <w:rPr>
          <w:rFonts w:eastAsia="Times New Roman"/>
          <w:sz w:val="28"/>
          <w:szCs w:val="28"/>
        </w:rPr>
      </w:pPr>
      <w:r>
        <w:rPr>
          <w:rFonts w:eastAsia="Times New Roman"/>
          <w:sz w:val="28"/>
          <w:szCs w:val="28"/>
        </w:rPr>
        <w:t xml:space="preserve">We </w:t>
      </w:r>
      <w:r>
        <w:rPr>
          <w:rFonts w:ascii="Arial" w:eastAsia="Arial" w:hAnsi="Arial" w:cs="Arial"/>
          <w:color w:val="00000A"/>
          <w:sz w:val="28"/>
          <w:szCs w:val="28"/>
        </w:rPr>
        <w:t>sum up the various directions/recommendations hereinbelow:</w:t>
      </w:r>
    </w:p>
    <w:p w:rsidR="00603F82" w:rsidRDefault="00603F82">
      <w:pPr>
        <w:spacing w:line="322" w:lineRule="exact"/>
        <w:rPr>
          <w:rFonts w:eastAsia="Times New Roman"/>
          <w:sz w:val="28"/>
          <w:szCs w:val="28"/>
        </w:rPr>
      </w:pPr>
    </w:p>
    <w:p w:rsidR="00603F82" w:rsidRDefault="0031649C">
      <w:pPr>
        <w:numPr>
          <w:ilvl w:val="1"/>
          <w:numId w:val="40"/>
        </w:numPr>
        <w:tabs>
          <w:tab w:val="left" w:pos="1258"/>
        </w:tabs>
        <w:spacing w:line="480" w:lineRule="auto"/>
        <w:ind w:left="560" w:hanging="2"/>
        <w:jc w:val="both"/>
        <w:rPr>
          <w:rFonts w:ascii="Arial" w:eastAsia="Arial" w:hAnsi="Arial" w:cs="Arial"/>
          <w:color w:val="00000A"/>
          <w:sz w:val="28"/>
          <w:szCs w:val="28"/>
        </w:rPr>
      </w:pPr>
      <w:r>
        <w:rPr>
          <w:rFonts w:ascii="Arial" w:eastAsia="Arial" w:hAnsi="Arial" w:cs="Arial"/>
          <w:color w:val="00000A"/>
          <w:sz w:val="28"/>
          <w:szCs w:val="28"/>
        </w:rPr>
        <w:t>We i</w:t>
      </w:r>
      <w:r>
        <w:rPr>
          <w:rFonts w:ascii="Arial" w:eastAsia="Arial" w:hAnsi="Arial" w:cs="Arial"/>
          <w:color w:val="00000A"/>
          <w:sz w:val="28"/>
          <w:szCs w:val="28"/>
        </w:rPr>
        <w:t>mpress upon the Government to also consider the feasibility of enacting Indian Mediation Act to take care of various aspects of mediation in general.</w:t>
      </w:r>
    </w:p>
    <w:p w:rsidR="00603F82" w:rsidRDefault="0031649C">
      <w:pPr>
        <w:numPr>
          <w:ilvl w:val="1"/>
          <w:numId w:val="40"/>
        </w:numPr>
        <w:tabs>
          <w:tab w:val="left" w:pos="1258"/>
        </w:tabs>
        <w:spacing w:line="480" w:lineRule="auto"/>
        <w:ind w:left="560" w:hanging="2"/>
        <w:jc w:val="both"/>
        <w:rPr>
          <w:rFonts w:ascii="Arial" w:eastAsia="Arial" w:hAnsi="Arial" w:cs="Arial"/>
          <w:color w:val="00000A"/>
          <w:sz w:val="28"/>
          <w:szCs w:val="28"/>
        </w:rPr>
      </w:pPr>
      <w:r>
        <w:rPr>
          <w:rFonts w:ascii="Arial" w:eastAsia="Arial" w:hAnsi="Arial" w:cs="Arial"/>
          <w:color w:val="00000A"/>
          <w:sz w:val="28"/>
          <w:szCs w:val="28"/>
        </w:rPr>
        <w:t xml:space="preserve">The Government may examine the feasibility of setting up MAMA by making necessary amendments in the Motor </w:t>
      </w:r>
      <w:r>
        <w:rPr>
          <w:rFonts w:ascii="Arial" w:eastAsia="Arial" w:hAnsi="Arial" w:cs="Arial"/>
          <w:color w:val="00000A"/>
          <w:sz w:val="28"/>
          <w:szCs w:val="28"/>
        </w:rPr>
        <w:t>Vehicles Act. For this purpose, it can consider the two flow charts given by the appellant.</w:t>
      </w:r>
    </w:p>
    <w:p w:rsidR="00603F82" w:rsidRDefault="0031649C">
      <w:pPr>
        <w:numPr>
          <w:ilvl w:val="1"/>
          <w:numId w:val="40"/>
        </w:numPr>
        <w:tabs>
          <w:tab w:val="left" w:pos="1258"/>
        </w:tabs>
        <w:spacing w:line="480" w:lineRule="auto"/>
        <w:ind w:left="560" w:hanging="2"/>
        <w:jc w:val="both"/>
        <w:rPr>
          <w:rFonts w:ascii="Arial" w:eastAsia="Arial" w:hAnsi="Arial" w:cs="Arial"/>
          <w:color w:val="00000A"/>
          <w:sz w:val="28"/>
          <w:szCs w:val="28"/>
        </w:rPr>
      </w:pPr>
      <w:r>
        <w:rPr>
          <w:rFonts w:ascii="Arial" w:eastAsia="Arial" w:hAnsi="Arial" w:cs="Arial"/>
          <w:color w:val="00000A"/>
          <w:sz w:val="28"/>
          <w:szCs w:val="28"/>
        </w:rPr>
        <w:t>In the interregnum, NALSA is directed to set up Motor Accident Mediation Cell which can function independently under the aegis of NALSA or can be handed over to MCP</w:t>
      </w:r>
      <w:r>
        <w:rPr>
          <w:rFonts w:ascii="Arial" w:eastAsia="Arial" w:hAnsi="Arial" w:cs="Arial"/>
          <w:color w:val="00000A"/>
          <w:sz w:val="28"/>
          <w:szCs w:val="28"/>
        </w:rPr>
        <w:t xml:space="preserve">C. Such a project should be prepared within a period of two months and it should start functioning immediately thereafter at various levels as suggested in this judgment. We reiterate the directions contained in order dated November 6, 2017 in </w:t>
      </w:r>
      <w:r>
        <w:rPr>
          <w:rFonts w:ascii="Arial" w:eastAsia="Arial" w:hAnsi="Arial" w:cs="Arial"/>
          <w:b/>
          <w:bCs/>
          <w:i/>
          <w:iCs/>
          <w:color w:val="00000A"/>
          <w:sz w:val="28"/>
          <w:szCs w:val="28"/>
        </w:rPr>
        <w:t>Jai Prakash</w:t>
      </w:r>
      <w:r>
        <w:rPr>
          <w:rFonts w:ascii="Arial" w:eastAsia="Arial" w:hAnsi="Arial" w:cs="Arial"/>
          <w:color w:val="00000A"/>
          <w:sz w:val="28"/>
          <w:szCs w:val="28"/>
        </w:rPr>
        <w:t xml:space="preserve"> </w:t>
      </w:r>
      <w:r>
        <w:rPr>
          <w:rFonts w:ascii="Arial" w:eastAsia="Arial" w:hAnsi="Arial" w:cs="Arial"/>
          <w:color w:val="00000A"/>
          <w:sz w:val="28"/>
          <w:szCs w:val="28"/>
        </w:rPr>
        <w:t>case for implementation of the latest Modified Claims Tribunal Agreed Procedure. For ensuring such implementation, NALSA is directed to take up the same in coordination and cooperation with various High Courts. MACAD Scheme shall be implemented by all Clai</w:t>
      </w:r>
      <w:r>
        <w:rPr>
          <w:rFonts w:ascii="Arial" w:eastAsia="Arial" w:hAnsi="Arial" w:cs="Arial"/>
          <w:color w:val="00000A"/>
          <w:sz w:val="28"/>
          <w:szCs w:val="28"/>
        </w:rPr>
        <w:t>m Tribunals on All India basis. 21 Banks, Members of Indian Banks Assocation, who had taken decision to implement MACAD Scheme would do the same on All India basis.</w:t>
      </w:r>
    </w:p>
    <w:p w:rsidR="00603F82" w:rsidRDefault="0031649C">
      <w:pPr>
        <w:numPr>
          <w:ilvl w:val="1"/>
          <w:numId w:val="40"/>
        </w:numPr>
        <w:tabs>
          <w:tab w:val="left" w:pos="1258"/>
        </w:tabs>
        <w:spacing w:line="523" w:lineRule="auto"/>
        <w:ind w:left="560" w:hanging="2"/>
        <w:jc w:val="both"/>
        <w:rPr>
          <w:rFonts w:ascii="Arial" w:eastAsia="Arial" w:hAnsi="Arial" w:cs="Arial"/>
          <w:color w:val="00000A"/>
          <w:sz w:val="28"/>
          <w:szCs w:val="28"/>
        </w:rPr>
      </w:pPr>
      <w:r>
        <w:rPr>
          <w:rFonts w:ascii="Arial" w:eastAsia="Arial" w:hAnsi="Arial" w:cs="Arial"/>
          <w:sz w:val="28"/>
          <w:szCs w:val="28"/>
        </w:rPr>
        <w:t>We impress upon the Government to look into the feasibility of framing necessary schemes an</w:t>
      </w:r>
      <w:r>
        <w:rPr>
          <w:rFonts w:ascii="Arial" w:eastAsia="Arial" w:hAnsi="Arial" w:cs="Arial"/>
          <w:sz w:val="28"/>
          <w:szCs w:val="28"/>
        </w:rPr>
        <w:t>d for the availability of annuity</w:t>
      </w:r>
    </w:p>
    <w:p w:rsidR="00603F82" w:rsidRDefault="00603F82">
      <w:pPr>
        <w:sectPr w:rsidR="00603F82">
          <w:pgSz w:w="11900" w:h="16840"/>
          <w:pgMar w:top="764" w:right="920" w:bottom="401" w:left="1440" w:header="0" w:footer="0" w:gutter="0"/>
          <w:cols w:space="720" w:equalWidth="0">
            <w:col w:w="9540"/>
          </w:cols>
        </w:sectPr>
      </w:pPr>
    </w:p>
    <w:p w:rsidR="00603F82" w:rsidRDefault="0031649C">
      <w:pPr>
        <w:jc w:val="center"/>
        <w:rPr>
          <w:sz w:val="20"/>
          <w:szCs w:val="20"/>
        </w:rPr>
      </w:pPr>
      <w:bookmarkStart w:id="30" w:name="page32"/>
      <w:bookmarkEnd w:id="30"/>
      <w:r>
        <w:rPr>
          <w:rFonts w:eastAsia="Times New Roman"/>
          <w:color w:val="00000A"/>
          <w:sz w:val="24"/>
          <w:szCs w:val="24"/>
        </w:rPr>
        <w:t>32</w:t>
      </w:r>
    </w:p>
    <w:p w:rsidR="00603F82" w:rsidRDefault="00603F82">
      <w:pPr>
        <w:spacing w:line="273" w:lineRule="exact"/>
        <w:rPr>
          <w:sz w:val="20"/>
          <w:szCs w:val="20"/>
        </w:rPr>
      </w:pPr>
    </w:p>
    <w:p w:rsidR="00603F82" w:rsidRDefault="0031649C">
      <w:pPr>
        <w:spacing w:line="480" w:lineRule="auto"/>
        <w:ind w:left="720" w:right="20"/>
        <w:rPr>
          <w:sz w:val="20"/>
          <w:szCs w:val="20"/>
        </w:rPr>
      </w:pPr>
      <w:r>
        <w:rPr>
          <w:rFonts w:ascii="Arial" w:eastAsia="Arial" w:hAnsi="Arial" w:cs="Arial"/>
          <w:sz w:val="28"/>
          <w:szCs w:val="28"/>
        </w:rPr>
        <w:t>certificates. This exercise may be done within the period of six months and decision be taken thereupon.</w:t>
      </w:r>
    </w:p>
    <w:p w:rsidR="00603F82" w:rsidRDefault="0031649C">
      <w:pPr>
        <w:numPr>
          <w:ilvl w:val="1"/>
          <w:numId w:val="41"/>
        </w:numPr>
        <w:tabs>
          <w:tab w:val="left" w:pos="1418"/>
        </w:tabs>
        <w:spacing w:line="494" w:lineRule="auto"/>
        <w:ind w:left="720" w:hanging="2"/>
        <w:jc w:val="both"/>
        <w:rPr>
          <w:rFonts w:ascii="Arial" w:eastAsia="Arial" w:hAnsi="Arial" w:cs="Arial"/>
          <w:color w:val="00000A"/>
          <w:sz w:val="28"/>
          <w:szCs w:val="28"/>
        </w:rPr>
      </w:pPr>
      <w:r>
        <w:rPr>
          <w:rFonts w:ascii="Arial" w:eastAsia="Arial" w:hAnsi="Arial" w:cs="Arial"/>
          <w:color w:val="00000A"/>
          <w:sz w:val="28"/>
          <w:szCs w:val="28"/>
        </w:rPr>
        <w:t xml:space="preserve">Likewise, we direct </w:t>
      </w:r>
      <w:r>
        <w:rPr>
          <w:rFonts w:ascii="Arial" w:eastAsia="Arial" w:hAnsi="Arial" w:cs="Arial"/>
          <w:color w:val="000000"/>
          <w:sz w:val="28"/>
          <w:szCs w:val="28"/>
        </w:rPr>
        <w:t>that there should be programmes from time to</w:t>
      </w:r>
      <w:r>
        <w:rPr>
          <w:rFonts w:ascii="Arial" w:eastAsia="Arial" w:hAnsi="Arial" w:cs="Arial"/>
          <w:color w:val="00000A"/>
          <w:sz w:val="28"/>
          <w:szCs w:val="28"/>
        </w:rPr>
        <w:t xml:space="preserve"> </w:t>
      </w:r>
      <w:r>
        <w:rPr>
          <w:rFonts w:ascii="Arial" w:eastAsia="Arial" w:hAnsi="Arial" w:cs="Arial"/>
          <w:color w:val="000000"/>
          <w:sz w:val="28"/>
          <w:szCs w:val="28"/>
        </w:rPr>
        <w:t xml:space="preserve">time, in all State Judicial </w:t>
      </w:r>
      <w:r>
        <w:rPr>
          <w:rFonts w:ascii="Arial" w:eastAsia="Arial" w:hAnsi="Arial" w:cs="Arial"/>
          <w:color w:val="000000"/>
          <w:sz w:val="28"/>
          <w:szCs w:val="28"/>
        </w:rPr>
        <w:t>Academies, to sensitizing the Presiding Officers of the Claims Tribunals, Senior Police Officers of the State Police as well as Insurance Company for the implementation of the said Procedure.</w:t>
      </w:r>
    </w:p>
    <w:p w:rsidR="00603F82" w:rsidRDefault="00603F82">
      <w:pPr>
        <w:spacing w:line="200" w:lineRule="exact"/>
        <w:rPr>
          <w:rFonts w:ascii="Arial" w:eastAsia="Arial" w:hAnsi="Arial" w:cs="Arial"/>
          <w:color w:val="00000A"/>
          <w:sz w:val="28"/>
          <w:szCs w:val="28"/>
        </w:rPr>
      </w:pPr>
    </w:p>
    <w:p w:rsidR="00603F82" w:rsidRDefault="0031649C">
      <w:pPr>
        <w:numPr>
          <w:ilvl w:val="0"/>
          <w:numId w:val="42"/>
        </w:numPr>
        <w:tabs>
          <w:tab w:val="left" w:pos="1420"/>
        </w:tabs>
        <w:ind w:left="1420" w:hanging="1062"/>
        <w:rPr>
          <w:rFonts w:eastAsia="Times New Roman"/>
          <w:sz w:val="28"/>
          <w:szCs w:val="28"/>
        </w:rPr>
      </w:pPr>
      <w:r>
        <w:rPr>
          <w:rFonts w:ascii="Arial" w:eastAsia="Arial" w:hAnsi="Arial" w:cs="Arial"/>
          <w:sz w:val="28"/>
          <w:szCs w:val="28"/>
        </w:rPr>
        <w:t>The appeals are disposed of in the aforesaid manner.</w:t>
      </w:r>
    </w:p>
    <w:p w:rsidR="00603F82" w:rsidRDefault="00603F82">
      <w:pPr>
        <w:spacing w:line="200" w:lineRule="exact"/>
        <w:rPr>
          <w:sz w:val="20"/>
          <w:szCs w:val="20"/>
        </w:rPr>
      </w:pPr>
    </w:p>
    <w:p w:rsidR="00603F82" w:rsidRDefault="00603F82">
      <w:pPr>
        <w:spacing w:line="200" w:lineRule="exact"/>
        <w:rPr>
          <w:sz w:val="20"/>
          <w:szCs w:val="20"/>
        </w:rPr>
      </w:pPr>
    </w:p>
    <w:p w:rsidR="00603F82" w:rsidRDefault="00603F82">
      <w:pPr>
        <w:spacing w:line="200" w:lineRule="exact"/>
        <w:rPr>
          <w:sz w:val="20"/>
          <w:szCs w:val="20"/>
        </w:rPr>
      </w:pPr>
    </w:p>
    <w:p w:rsidR="00603F82" w:rsidRDefault="00603F82">
      <w:pPr>
        <w:spacing w:line="364" w:lineRule="exact"/>
        <w:rPr>
          <w:sz w:val="20"/>
          <w:szCs w:val="20"/>
        </w:rPr>
      </w:pPr>
    </w:p>
    <w:p w:rsidR="00603F82" w:rsidRDefault="0031649C">
      <w:pPr>
        <w:ind w:left="5980"/>
        <w:rPr>
          <w:sz w:val="20"/>
          <w:szCs w:val="20"/>
        </w:rPr>
      </w:pPr>
      <w:r>
        <w:rPr>
          <w:rFonts w:ascii="Arial" w:eastAsia="Arial" w:hAnsi="Arial" w:cs="Arial"/>
          <w:b/>
          <w:bCs/>
          <w:color w:val="00000A"/>
          <w:sz w:val="28"/>
          <w:szCs w:val="28"/>
        </w:rPr>
        <w:t>......</w:t>
      </w:r>
      <w:r>
        <w:rPr>
          <w:rFonts w:ascii="Arial" w:eastAsia="Arial" w:hAnsi="Arial" w:cs="Arial"/>
          <w:b/>
          <w:bCs/>
          <w:color w:val="00000A"/>
          <w:sz w:val="28"/>
          <w:szCs w:val="28"/>
        </w:rPr>
        <w:t>.......................................J.</w:t>
      </w:r>
    </w:p>
    <w:p w:rsidR="00603F82" w:rsidRDefault="0031649C">
      <w:pPr>
        <w:jc w:val="right"/>
        <w:rPr>
          <w:sz w:val="20"/>
          <w:szCs w:val="20"/>
        </w:rPr>
      </w:pPr>
      <w:r>
        <w:rPr>
          <w:rFonts w:ascii="Arial" w:eastAsia="Arial" w:hAnsi="Arial" w:cs="Arial"/>
          <w:b/>
          <w:bCs/>
          <w:color w:val="00000A"/>
          <w:sz w:val="28"/>
          <w:szCs w:val="28"/>
        </w:rPr>
        <w:t>(A.K. SIKRI)</w:t>
      </w:r>
    </w:p>
    <w:p w:rsidR="00603F82" w:rsidRDefault="00603F82">
      <w:pPr>
        <w:spacing w:line="200" w:lineRule="exact"/>
        <w:rPr>
          <w:sz w:val="20"/>
          <w:szCs w:val="20"/>
        </w:rPr>
      </w:pPr>
    </w:p>
    <w:p w:rsidR="00603F82" w:rsidRDefault="00603F82">
      <w:pPr>
        <w:spacing w:line="200" w:lineRule="exact"/>
        <w:rPr>
          <w:sz w:val="20"/>
          <w:szCs w:val="20"/>
        </w:rPr>
      </w:pPr>
    </w:p>
    <w:p w:rsidR="00603F82" w:rsidRDefault="00603F82">
      <w:pPr>
        <w:spacing w:line="200" w:lineRule="exact"/>
        <w:rPr>
          <w:sz w:val="20"/>
          <w:szCs w:val="20"/>
        </w:rPr>
      </w:pPr>
    </w:p>
    <w:p w:rsidR="00603F82" w:rsidRDefault="00603F82">
      <w:pPr>
        <w:spacing w:line="366" w:lineRule="exact"/>
        <w:rPr>
          <w:sz w:val="20"/>
          <w:szCs w:val="20"/>
        </w:rPr>
      </w:pPr>
    </w:p>
    <w:p w:rsidR="00603F82" w:rsidRDefault="0031649C">
      <w:pPr>
        <w:ind w:left="5980"/>
        <w:rPr>
          <w:sz w:val="20"/>
          <w:szCs w:val="20"/>
        </w:rPr>
      </w:pPr>
      <w:r>
        <w:rPr>
          <w:rFonts w:ascii="Arial" w:eastAsia="Arial" w:hAnsi="Arial" w:cs="Arial"/>
          <w:b/>
          <w:bCs/>
          <w:color w:val="00000A"/>
          <w:sz w:val="28"/>
          <w:szCs w:val="28"/>
        </w:rPr>
        <w:t>.............................................J.</w:t>
      </w:r>
    </w:p>
    <w:p w:rsidR="00603F82" w:rsidRDefault="0031649C">
      <w:pPr>
        <w:ind w:left="7000"/>
        <w:rPr>
          <w:sz w:val="20"/>
          <w:szCs w:val="20"/>
        </w:rPr>
      </w:pPr>
      <w:r>
        <w:rPr>
          <w:rFonts w:ascii="Arial" w:eastAsia="Arial" w:hAnsi="Arial" w:cs="Arial"/>
          <w:b/>
          <w:bCs/>
          <w:color w:val="00000A"/>
          <w:sz w:val="27"/>
          <w:szCs w:val="27"/>
        </w:rPr>
        <w:t>(S. ABDUL NAZEER)</w:t>
      </w:r>
    </w:p>
    <w:p w:rsidR="00603F82" w:rsidRDefault="00603F82">
      <w:pPr>
        <w:spacing w:line="255" w:lineRule="exact"/>
        <w:rPr>
          <w:sz w:val="20"/>
          <w:szCs w:val="20"/>
        </w:rPr>
      </w:pPr>
    </w:p>
    <w:p w:rsidR="00603F82" w:rsidRDefault="0031649C">
      <w:pPr>
        <w:rPr>
          <w:sz w:val="20"/>
          <w:szCs w:val="20"/>
        </w:rPr>
      </w:pPr>
      <w:r>
        <w:rPr>
          <w:rFonts w:ascii="Arial" w:eastAsia="Arial" w:hAnsi="Arial" w:cs="Arial"/>
          <w:b/>
          <w:bCs/>
          <w:color w:val="00000A"/>
          <w:sz w:val="28"/>
          <w:szCs w:val="28"/>
        </w:rPr>
        <w:t>NEW DELHI;</w:t>
      </w:r>
    </w:p>
    <w:p w:rsidR="00603F82" w:rsidRDefault="0031649C">
      <w:pPr>
        <w:rPr>
          <w:sz w:val="20"/>
          <w:szCs w:val="20"/>
        </w:rPr>
      </w:pPr>
      <w:r>
        <w:rPr>
          <w:rFonts w:ascii="Courier New" w:eastAsia="Courier New" w:hAnsi="Courier New" w:cs="Courier New"/>
          <w:b/>
          <w:bCs/>
          <w:color w:val="00000A"/>
          <w:sz w:val="28"/>
          <w:szCs w:val="28"/>
        </w:rPr>
        <w:t>MARCH 05, 2019</w:t>
      </w:r>
    </w:p>
    <w:sectPr w:rsidR="00603F82" w:rsidSect="00603F82">
      <w:pgSz w:w="11900" w:h="16840"/>
      <w:pgMar w:top="764" w:right="900" w:bottom="1440" w:left="1280" w:header="0" w:footer="0" w:gutter="0"/>
      <w:cols w:space="720" w:equalWidth="0">
        <w:col w:w="97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49C" w:rsidRDefault="0031649C" w:rsidP="00C335BB">
      <w:r>
        <w:separator/>
      </w:r>
    </w:p>
  </w:endnote>
  <w:endnote w:type="continuationSeparator" w:id="1">
    <w:p w:rsidR="0031649C" w:rsidRDefault="0031649C" w:rsidP="00C33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91838"/>
      <w:docPartObj>
        <w:docPartGallery w:val="Page Numbers (Bottom of Page)"/>
        <w:docPartUnique/>
      </w:docPartObj>
    </w:sdtPr>
    <w:sdtContent>
      <w:p w:rsidR="00C335BB" w:rsidRDefault="00C335BB">
        <w:pPr>
          <w:pStyle w:val="Footer"/>
          <w:jc w:val="center"/>
        </w:pPr>
        <w:r>
          <w:t xml:space="preserve">                                                                                       </w:t>
        </w:r>
        <w:fldSimple w:instr=" PAGE   \* MERGEFORMAT ">
          <w:r w:rsidR="0031649C">
            <w:rPr>
              <w:noProof/>
            </w:rPr>
            <w:t>1</w:t>
          </w:r>
        </w:fldSimple>
        <w:r>
          <w:t xml:space="preserve">                                                                      SpotLaw</w:t>
        </w:r>
      </w:p>
    </w:sdtContent>
  </w:sdt>
  <w:p w:rsidR="00C335BB" w:rsidRDefault="00C33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49C" w:rsidRDefault="0031649C" w:rsidP="00C335BB">
      <w:r>
        <w:separator/>
      </w:r>
    </w:p>
  </w:footnote>
  <w:footnote w:type="continuationSeparator" w:id="1">
    <w:p w:rsidR="0031649C" w:rsidRDefault="0031649C" w:rsidP="00C3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A2B81D1A"/>
    <w:lvl w:ilvl="0" w:tplc="D63A01CE">
      <w:start w:val="10"/>
      <w:numFmt w:val="decimal"/>
      <w:lvlText w:val="%1."/>
      <w:lvlJc w:val="left"/>
    </w:lvl>
    <w:lvl w:ilvl="1" w:tplc="92869834">
      <w:numFmt w:val="decimal"/>
      <w:lvlText w:val=""/>
      <w:lvlJc w:val="left"/>
    </w:lvl>
    <w:lvl w:ilvl="2" w:tplc="83609162">
      <w:numFmt w:val="decimal"/>
      <w:lvlText w:val=""/>
      <w:lvlJc w:val="left"/>
    </w:lvl>
    <w:lvl w:ilvl="3" w:tplc="D38AE6E0">
      <w:numFmt w:val="decimal"/>
      <w:lvlText w:val=""/>
      <w:lvlJc w:val="left"/>
    </w:lvl>
    <w:lvl w:ilvl="4" w:tplc="E68E5296">
      <w:numFmt w:val="decimal"/>
      <w:lvlText w:val=""/>
      <w:lvlJc w:val="left"/>
    </w:lvl>
    <w:lvl w:ilvl="5" w:tplc="9A149A3C">
      <w:numFmt w:val="decimal"/>
      <w:lvlText w:val=""/>
      <w:lvlJc w:val="left"/>
    </w:lvl>
    <w:lvl w:ilvl="6" w:tplc="60CAB02A">
      <w:numFmt w:val="decimal"/>
      <w:lvlText w:val=""/>
      <w:lvlJc w:val="left"/>
    </w:lvl>
    <w:lvl w:ilvl="7" w:tplc="DD28CA50">
      <w:numFmt w:val="decimal"/>
      <w:lvlText w:val=""/>
      <w:lvlJc w:val="left"/>
    </w:lvl>
    <w:lvl w:ilvl="8" w:tplc="1040DCAC">
      <w:numFmt w:val="decimal"/>
      <w:lvlText w:val=""/>
      <w:lvlJc w:val="left"/>
    </w:lvl>
  </w:abstractNum>
  <w:abstractNum w:abstractNumId="1">
    <w:nsid w:val="05072367"/>
    <w:multiLevelType w:val="hybridMultilevel"/>
    <w:tmpl w:val="424848C6"/>
    <w:lvl w:ilvl="0" w:tplc="6996F8E8">
      <w:start w:val="1"/>
      <w:numFmt w:val="decimal"/>
      <w:lvlText w:val="%1"/>
      <w:lvlJc w:val="left"/>
    </w:lvl>
    <w:lvl w:ilvl="1" w:tplc="6286495E">
      <w:start w:val="1"/>
      <w:numFmt w:val="upperLetter"/>
      <w:lvlText w:val="(%2)"/>
      <w:lvlJc w:val="left"/>
    </w:lvl>
    <w:lvl w:ilvl="2" w:tplc="08285168">
      <w:numFmt w:val="decimal"/>
      <w:lvlText w:val=""/>
      <w:lvlJc w:val="left"/>
    </w:lvl>
    <w:lvl w:ilvl="3" w:tplc="9932C3D6">
      <w:numFmt w:val="decimal"/>
      <w:lvlText w:val=""/>
      <w:lvlJc w:val="left"/>
    </w:lvl>
    <w:lvl w:ilvl="4" w:tplc="9E34E24A">
      <w:numFmt w:val="decimal"/>
      <w:lvlText w:val=""/>
      <w:lvlJc w:val="left"/>
    </w:lvl>
    <w:lvl w:ilvl="5" w:tplc="C9D471BE">
      <w:numFmt w:val="decimal"/>
      <w:lvlText w:val=""/>
      <w:lvlJc w:val="left"/>
    </w:lvl>
    <w:lvl w:ilvl="6" w:tplc="1382AD22">
      <w:numFmt w:val="decimal"/>
      <w:lvlText w:val=""/>
      <w:lvlJc w:val="left"/>
    </w:lvl>
    <w:lvl w:ilvl="7" w:tplc="751AD930">
      <w:numFmt w:val="decimal"/>
      <w:lvlText w:val=""/>
      <w:lvlJc w:val="left"/>
    </w:lvl>
    <w:lvl w:ilvl="8" w:tplc="AC409040">
      <w:numFmt w:val="decimal"/>
      <w:lvlText w:val=""/>
      <w:lvlJc w:val="left"/>
    </w:lvl>
  </w:abstractNum>
  <w:abstractNum w:abstractNumId="2">
    <w:nsid w:val="08138641"/>
    <w:multiLevelType w:val="hybridMultilevel"/>
    <w:tmpl w:val="2E6AEC86"/>
    <w:lvl w:ilvl="0" w:tplc="9690A1F6">
      <w:start w:val="18"/>
      <w:numFmt w:val="decimal"/>
      <w:lvlText w:val="%1)"/>
      <w:lvlJc w:val="left"/>
    </w:lvl>
    <w:lvl w:ilvl="1" w:tplc="E738FC94">
      <w:start w:val="1"/>
      <w:numFmt w:val="decimal"/>
      <w:lvlText w:val="%2"/>
      <w:lvlJc w:val="left"/>
    </w:lvl>
    <w:lvl w:ilvl="2" w:tplc="57E2DAFA">
      <w:numFmt w:val="decimal"/>
      <w:lvlText w:val=""/>
      <w:lvlJc w:val="left"/>
    </w:lvl>
    <w:lvl w:ilvl="3" w:tplc="3D08CB14">
      <w:numFmt w:val="decimal"/>
      <w:lvlText w:val=""/>
      <w:lvlJc w:val="left"/>
    </w:lvl>
    <w:lvl w:ilvl="4" w:tplc="7042116E">
      <w:numFmt w:val="decimal"/>
      <w:lvlText w:val=""/>
      <w:lvlJc w:val="left"/>
    </w:lvl>
    <w:lvl w:ilvl="5" w:tplc="F5FED3E4">
      <w:numFmt w:val="decimal"/>
      <w:lvlText w:val=""/>
      <w:lvlJc w:val="left"/>
    </w:lvl>
    <w:lvl w:ilvl="6" w:tplc="7D582CAA">
      <w:numFmt w:val="decimal"/>
      <w:lvlText w:val=""/>
      <w:lvlJc w:val="left"/>
    </w:lvl>
    <w:lvl w:ilvl="7" w:tplc="FA647B22">
      <w:numFmt w:val="decimal"/>
      <w:lvlText w:val=""/>
      <w:lvlJc w:val="left"/>
    </w:lvl>
    <w:lvl w:ilvl="8" w:tplc="22DCCB08">
      <w:numFmt w:val="decimal"/>
      <w:lvlText w:val=""/>
      <w:lvlJc w:val="left"/>
    </w:lvl>
  </w:abstractNum>
  <w:abstractNum w:abstractNumId="3">
    <w:nsid w:val="0836C40E"/>
    <w:multiLevelType w:val="hybridMultilevel"/>
    <w:tmpl w:val="BA76BE5A"/>
    <w:lvl w:ilvl="0" w:tplc="2C007D0E">
      <w:start w:val="9"/>
      <w:numFmt w:val="decimal"/>
      <w:lvlText w:val="%1."/>
      <w:lvlJc w:val="left"/>
    </w:lvl>
    <w:lvl w:ilvl="1" w:tplc="FD34825C">
      <w:numFmt w:val="decimal"/>
      <w:lvlText w:val=""/>
      <w:lvlJc w:val="left"/>
    </w:lvl>
    <w:lvl w:ilvl="2" w:tplc="85AC8260">
      <w:numFmt w:val="decimal"/>
      <w:lvlText w:val=""/>
      <w:lvlJc w:val="left"/>
    </w:lvl>
    <w:lvl w:ilvl="3" w:tplc="2B1E8A0E">
      <w:numFmt w:val="decimal"/>
      <w:lvlText w:val=""/>
      <w:lvlJc w:val="left"/>
    </w:lvl>
    <w:lvl w:ilvl="4" w:tplc="E1C60244">
      <w:numFmt w:val="decimal"/>
      <w:lvlText w:val=""/>
      <w:lvlJc w:val="left"/>
    </w:lvl>
    <w:lvl w:ilvl="5" w:tplc="4BEAE054">
      <w:numFmt w:val="decimal"/>
      <w:lvlText w:val=""/>
      <w:lvlJc w:val="left"/>
    </w:lvl>
    <w:lvl w:ilvl="6" w:tplc="A2D8AE30">
      <w:numFmt w:val="decimal"/>
      <w:lvlText w:val=""/>
      <w:lvlJc w:val="left"/>
    </w:lvl>
    <w:lvl w:ilvl="7" w:tplc="D7A69346">
      <w:numFmt w:val="decimal"/>
      <w:lvlText w:val=""/>
      <w:lvlJc w:val="left"/>
    </w:lvl>
    <w:lvl w:ilvl="8" w:tplc="5A7007A4">
      <w:numFmt w:val="decimal"/>
      <w:lvlText w:val=""/>
      <w:lvlJc w:val="left"/>
    </w:lvl>
  </w:abstractNum>
  <w:abstractNum w:abstractNumId="4">
    <w:nsid w:val="08EDBDAB"/>
    <w:multiLevelType w:val="hybridMultilevel"/>
    <w:tmpl w:val="D936A6EC"/>
    <w:lvl w:ilvl="0" w:tplc="2BA85B1A">
      <w:start w:val="10"/>
      <w:numFmt w:val="decimal"/>
      <w:lvlText w:val="%1)"/>
      <w:lvlJc w:val="left"/>
    </w:lvl>
    <w:lvl w:ilvl="1" w:tplc="5ED8DB4C">
      <w:numFmt w:val="decimal"/>
      <w:lvlText w:val=""/>
      <w:lvlJc w:val="left"/>
    </w:lvl>
    <w:lvl w:ilvl="2" w:tplc="B3DCB49C">
      <w:numFmt w:val="decimal"/>
      <w:lvlText w:val=""/>
      <w:lvlJc w:val="left"/>
    </w:lvl>
    <w:lvl w:ilvl="3" w:tplc="70F261A2">
      <w:numFmt w:val="decimal"/>
      <w:lvlText w:val=""/>
      <w:lvlJc w:val="left"/>
    </w:lvl>
    <w:lvl w:ilvl="4" w:tplc="E690A506">
      <w:numFmt w:val="decimal"/>
      <w:lvlText w:val=""/>
      <w:lvlJc w:val="left"/>
    </w:lvl>
    <w:lvl w:ilvl="5" w:tplc="4D0C2714">
      <w:numFmt w:val="decimal"/>
      <w:lvlText w:val=""/>
      <w:lvlJc w:val="left"/>
    </w:lvl>
    <w:lvl w:ilvl="6" w:tplc="B184A59C">
      <w:numFmt w:val="decimal"/>
      <w:lvlText w:val=""/>
      <w:lvlJc w:val="left"/>
    </w:lvl>
    <w:lvl w:ilvl="7" w:tplc="F41ECF0C">
      <w:numFmt w:val="decimal"/>
      <w:lvlText w:val=""/>
      <w:lvlJc w:val="left"/>
    </w:lvl>
    <w:lvl w:ilvl="8" w:tplc="9D58EAC0">
      <w:numFmt w:val="decimal"/>
      <w:lvlText w:val=""/>
      <w:lvlJc w:val="left"/>
    </w:lvl>
  </w:abstractNum>
  <w:abstractNum w:abstractNumId="5">
    <w:nsid w:val="0B03E0C6"/>
    <w:multiLevelType w:val="hybridMultilevel"/>
    <w:tmpl w:val="1158AE18"/>
    <w:lvl w:ilvl="0" w:tplc="5E10DFA2">
      <w:start w:val="1"/>
      <w:numFmt w:val="decimal"/>
      <w:lvlText w:val="%1."/>
      <w:lvlJc w:val="left"/>
    </w:lvl>
    <w:lvl w:ilvl="1" w:tplc="F4EC8808">
      <w:numFmt w:val="decimal"/>
      <w:lvlText w:val=""/>
      <w:lvlJc w:val="left"/>
    </w:lvl>
    <w:lvl w:ilvl="2" w:tplc="FDA43A3E">
      <w:numFmt w:val="decimal"/>
      <w:lvlText w:val=""/>
      <w:lvlJc w:val="left"/>
    </w:lvl>
    <w:lvl w:ilvl="3" w:tplc="DBA8486C">
      <w:numFmt w:val="decimal"/>
      <w:lvlText w:val=""/>
      <w:lvlJc w:val="left"/>
    </w:lvl>
    <w:lvl w:ilvl="4" w:tplc="B8DEAA44">
      <w:numFmt w:val="decimal"/>
      <w:lvlText w:val=""/>
      <w:lvlJc w:val="left"/>
    </w:lvl>
    <w:lvl w:ilvl="5" w:tplc="9410BDEC">
      <w:numFmt w:val="decimal"/>
      <w:lvlText w:val=""/>
      <w:lvlJc w:val="left"/>
    </w:lvl>
    <w:lvl w:ilvl="6" w:tplc="8E0612EE">
      <w:numFmt w:val="decimal"/>
      <w:lvlText w:val=""/>
      <w:lvlJc w:val="left"/>
    </w:lvl>
    <w:lvl w:ilvl="7" w:tplc="88E403D0">
      <w:numFmt w:val="decimal"/>
      <w:lvlText w:val=""/>
      <w:lvlJc w:val="left"/>
    </w:lvl>
    <w:lvl w:ilvl="8" w:tplc="89E0EE34">
      <w:numFmt w:val="decimal"/>
      <w:lvlText w:val=""/>
      <w:lvlJc w:val="left"/>
    </w:lvl>
  </w:abstractNum>
  <w:abstractNum w:abstractNumId="6">
    <w:nsid w:val="153EA438"/>
    <w:multiLevelType w:val="hybridMultilevel"/>
    <w:tmpl w:val="39AE3B1C"/>
    <w:lvl w:ilvl="0" w:tplc="EDA0AC24">
      <w:start w:val="39"/>
      <w:numFmt w:val="decimal"/>
      <w:lvlText w:val="%1)"/>
      <w:lvlJc w:val="left"/>
    </w:lvl>
    <w:lvl w:ilvl="1" w:tplc="7C10FF8A">
      <w:start w:val="1"/>
      <w:numFmt w:val="lowerLetter"/>
      <w:lvlText w:val="(%2)"/>
      <w:lvlJc w:val="left"/>
    </w:lvl>
    <w:lvl w:ilvl="2" w:tplc="EFE016C8">
      <w:numFmt w:val="decimal"/>
      <w:lvlText w:val=""/>
      <w:lvlJc w:val="left"/>
    </w:lvl>
    <w:lvl w:ilvl="3" w:tplc="80084368">
      <w:numFmt w:val="decimal"/>
      <w:lvlText w:val=""/>
      <w:lvlJc w:val="left"/>
    </w:lvl>
    <w:lvl w:ilvl="4" w:tplc="4508D832">
      <w:numFmt w:val="decimal"/>
      <w:lvlText w:val=""/>
      <w:lvlJc w:val="left"/>
    </w:lvl>
    <w:lvl w:ilvl="5" w:tplc="85E87B14">
      <w:numFmt w:val="decimal"/>
      <w:lvlText w:val=""/>
      <w:lvlJc w:val="left"/>
    </w:lvl>
    <w:lvl w:ilvl="6" w:tplc="41F48E68">
      <w:numFmt w:val="decimal"/>
      <w:lvlText w:val=""/>
      <w:lvlJc w:val="left"/>
    </w:lvl>
    <w:lvl w:ilvl="7" w:tplc="A190BC02">
      <w:numFmt w:val="decimal"/>
      <w:lvlText w:val=""/>
      <w:lvlJc w:val="left"/>
    </w:lvl>
    <w:lvl w:ilvl="8" w:tplc="1DA0F95E">
      <w:numFmt w:val="decimal"/>
      <w:lvlText w:val=""/>
      <w:lvlJc w:val="left"/>
    </w:lvl>
  </w:abstractNum>
  <w:abstractNum w:abstractNumId="7">
    <w:nsid w:val="189A769B"/>
    <w:multiLevelType w:val="hybridMultilevel"/>
    <w:tmpl w:val="C74AE838"/>
    <w:lvl w:ilvl="0" w:tplc="4E14C292">
      <w:start w:val="3"/>
      <w:numFmt w:val="decimal"/>
      <w:lvlText w:val="%1."/>
      <w:lvlJc w:val="left"/>
    </w:lvl>
    <w:lvl w:ilvl="1" w:tplc="0114A29E">
      <w:numFmt w:val="decimal"/>
      <w:lvlText w:val=""/>
      <w:lvlJc w:val="left"/>
    </w:lvl>
    <w:lvl w:ilvl="2" w:tplc="FBBC2296">
      <w:numFmt w:val="decimal"/>
      <w:lvlText w:val=""/>
      <w:lvlJc w:val="left"/>
    </w:lvl>
    <w:lvl w:ilvl="3" w:tplc="30069F5E">
      <w:numFmt w:val="decimal"/>
      <w:lvlText w:val=""/>
      <w:lvlJc w:val="left"/>
    </w:lvl>
    <w:lvl w:ilvl="4" w:tplc="7DB616CE">
      <w:numFmt w:val="decimal"/>
      <w:lvlText w:val=""/>
      <w:lvlJc w:val="left"/>
    </w:lvl>
    <w:lvl w:ilvl="5" w:tplc="57F2650A">
      <w:numFmt w:val="decimal"/>
      <w:lvlText w:val=""/>
      <w:lvlJc w:val="left"/>
    </w:lvl>
    <w:lvl w:ilvl="6" w:tplc="BAD03E92">
      <w:numFmt w:val="decimal"/>
      <w:lvlText w:val=""/>
      <w:lvlJc w:val="left"/>
    </w:lvl>
    <w:lvl w:ilvl="7" w:tplc="C4BCF698">
      <w:numFmt w:val="decimal"/>
      <w:lvlText w:val=""/>
      <w:lvlJc w:val="left"/>
    </w:lvl>
    <w:lvl w:ilvl="8" w:tplc="D6681318">
      <w:numFmt w:val="decimal"/>
      <w:lvlText w:val=""/>
      <w:lvlJc w:val="left"/>
    </w:lvl>
  </w:abstractNum>
  <w:abstractNum w:abstractNumId="8">
    <w:nsid w:val="1E7FF521"/>
    <w:multiLevelType w:val="hybridMultilevel"/>
    <w:tmpl w:val="77C8965C"/>
    <w:lvl w:ilvl="0" w:tplc="DB3636B4">
      <w:start w:val="19"/>
      <w:numFmt w:val="decimal"/>
      <w:lvlText w:val="%1)"/>
      <w:lvlJc w:val="left"/>
    </w:lvl>
    <w:lvl w:ilvl="1" w:tplc="1694B4BC">
      <w:numFmt w:val="decimal"/>
      <w:lvlText w:val=""/>
      <w:lvlJc w:val="left"/>
    </w:lvl>
    <w:lvl w:ilvl="2" w:tplc="17E8909A">
      <w:numFmt w:val="decimal"/>
      <w:lvlText w:val=""/>
      <w:lvlJc w:val="left"/>
    </w:lvl>
    <w:lvl w:ilvl="3" w:tplc="D164A1B6">
      <w:numFmt w:val="decimal"/>
      <w:lvlText w:val=""/>
      <w:lvlJc w:val="left"/>
    </w:lvl>
    <w:lvl w:ilvl="4" w:tplc="57ACDDCA">
      <w:numFmt w:val="decimal"/>
      <w:lvlText w:val=""/>
      <w:lvlJc w:val="left"/>
    </w:lvl>
    <w:lvl w:ilvl="5" w:tplc="1136C4F8">
      <w:numFmt w:val="decimal"/>
      <w:lvlText w:val=""/>
      <w:lvlJc w:val="left"/>
    </w:lvl>
    <w:lvl w:ilvl="6" w:tplc="DC8466D2">
      <w:numFmt w:val="decimal"/>
      <w:lvlText w:val=""/>
      <w:lvlJc w:val="left"/>
    </w:lvl>
    <w:lvl w:ilvl="7" w:tplc="2738DD96">
      <w:numFmt w:val="decimal"/>
      <w:lvlText w:val=""/>
      <w:lvlJc w:val="left"/>
    </w:lvl>
    <w:lvl w:ilvl="8" w:tplc="714024CE">
      <w:numFmt w:val="decimal"/>
      <w:lvlText w:val=""/>
      <w:lvlJc w:val="left"/>
    </w:lvl>
  </w:abstractNum>
  <w:abstractNum w:abstractNumId="9">
    <w:nsid w:val="22221A70"/>
    <w:multiLevelType w:val="hybridMultilevel"/>
    <w:tmpl w:val="B4689E9A"/>
    <w:lvl w:ilvl="0" w:tplc="0B643B34">
      <w:start w:val="23"/>
      <w:numFmt w:val="decimal"/>
      <w:lvlText w:val="%1)"/>
      <w:lvlJc w:val="left"/>
    </w:lvl>
    <w:lvl w:ilvl="1" w:tplc="9A9E4D14">
      <w:start w:val="1"/>
      <w:numFmt w:val="lowerRoman"/>
      <w:lvlText w:val="(%2)"/>
      <w:lvlJc w:val="left"/>
    </w:lvl>
    <w:lvl w:ilvl="2" w:tplc="860051F8">
      <w:numFmt w:val="decimal"/>
      <w:lvlText w:val=""/>
      <w:lvlJc w:val="left"/>
    </w:lvl>
    <w:lvl w:ilvl="3" w:tplc="FF32C5CC">
      <w:numFmt w:val="decimal"/>
      <w:lvlText w:val=""/>
      <w:lvlJc w:val="left"/>
    </w:lvl>
    <w:lvl w:ilvl="4" w:tplc="CCC4FE86">
      <w:numFmt w:val="decimal"/>
      <w:lvlText w:val=""/>
      <w:lvlJc w:val="left"/>
    </w:lvl>
    <w:lvl w:ilvl="5" w:tplc="EB3A903C">
      <w:numFmt w:val="decimal"/>
      <w:lvlText w:val=""/>
      <w:lvlJc w:val="left"/>
    </w:lvl>
    <w:lvl w:ilvl="6" w:tplc="EB6658D6">
      <w:numFmt w:val="decimal"/>
      <w:lvlText w:val=""/>
      <w:lvlJc w:val="left"/>
    </w:lvl>
    <w:lvl w:ilvl="7" w:tplc="958A658E">
      <w:numFmt w:val="decimal"/>
      <w:lvlText w:val=""/>
      <w:lvlJc w:val="left"/>
    </w:lvl>
    <w:lvl w:ilvl="8" w:tplc="7BAA9552">
      <w:numFmt w:val="decimal"/>
      <w:lvlText w:val=""/>
      <w:lvlJc w:val="left"/>
    </w:lvl>
  </w:abstractNum>
  <w:abstractNum w:abstractNumId="10">
    <w:nsid w:val="2443A858"/>
    <w:multiLevelType w:val="hybridMultilevel"/>
    <w:tmpl w:val="AE325B02"/>
    <w:lvl w:ilvl="0" w:tplc="E84C6E0A">
      <w:start w:val="5"/>
      <w:numFmt w:val="decimal"/>
      <w:lvlText w:val="%1)"/>
      <w:lvlJc w:val="left"/>
    </w:lvl>
    <w:lvl w:ilvl="1" w:tplc="E668DD78">
      <w:numFmt w:val="decimal"/>
      <w:lvlText w:val=""/>
      <w:lvlJc w:val="left"/>
    </w:lvl>
    <w:lvl w:ilvl="2" w:tplc="FB6879B6">
      <w:numFmt w:val="decimal"/>
      <w:lvlText w:val=""/>
      <w:lvlJc w:val="left"/>
    </w:lvl>
    <w:lvl w:ilvl="3" w:tplc="BCF240E2">
      <w:numFmt w:val="decimal"/>
      <w:lvlText w:val=""/>
      <w:lvlJc w:val="left"/>
    </w:lvl>
    <w:lvl w:ilvl="4" w:tplc="8FC0489A">
      <w:numFmt w:val="decimal"/>
      <w:lvlText w:val=""/>
      <w:lvlJc w:val="left"/>
    </w:lvl>
    <w:lvl w:ilvl="5" w:tplc="AFFE41B8">
      <w:numFmt w:val="decimal"/>
      <w:lvlText w:val=""/>
      <w:lvlJc w:val="left"/>
    </w:lvl>
    <w:lvl w:ilvl="6" w:tplc="80B29BBC">
      <w:numFmt w:val="decimal"/>
      <w:lvlText w:val=""/>
      <w:lvlJc w:val="left"/>
    </w:lvl>
    <w:lvl w:ilvl="7" w:tplc="ECB8E0A8">
      <w:numFmt w:val="decimal"/>
      <w:lvlText w:val=""/>
      <w:lvlJc w:val="left"/>
    </w:lvl>
    <w:lvl w:ilvl="8" w:tplc="15026BC0">
      <w:numFmt w:val="decimal"/>
      <w:lvlText w:val=""/>
      <w:lvlJc w:val="left"/>
    </w:lvl>
  </w:abstractNum>
  <w:abstractNum w:abstractNumId="11">
    <w:nsid w:val="2463B9EA"/>
    <w:multiLevelType w:val="hybridMultilevel"/>
    <w:tmpl w:val="A204148A"/>
    <w:lvl w:ilvl="0" w:tplc="3EA21C34">
      <w:start w:val="33"/>
      <w:numFmt w:val="decimal"/>
      <w:lvlText w:val="%1)"/>
      <w:lvlJc w:val="left"/>
    </w:lvl>
    <w:lvl w:ilvl="1" w:tplc="3F80703A">
      <w:numFmt w:val="decimal"/>
      <w:lvlText w:val=""/>
      <w:lvlJc w:val="left"/>
    </w:lvl>
    <w:lvl w:ilvl="2" w:tplc="F28811E2">
      <w:numFmt w:val="decimal"/>
      <w:lvlText w:val=""/>
      <w:lvlJc w:val="left"/>
    </w:lvl>
    <w:lvl w:ilvl="3" w:tplc="76F65228">
      <w:numFmt w:val="decimal"/>
      <w:lvlText w:val=""/>
      <w:lvlJc w:val="left"/>
    </w:lvl>
    <w:lvl w:ilvl="4" w:tplc="2DBC08E6">
      <w:numFmt w:val="decimal"/>
      <w:lvlText w:val=""/>
      <w:lvlJc w:val="left"/>
    </w:lvl>
    <w:lvl w:ilvl="5" w:tplc="B0042116">
      <w:numFmt w:val="decimal"/>
      <w:lvlText w:val=""/>
      <w:lvlJc w:val="left"/>
    </w:lvl>
    <w:lvl w:ilvl="6" w:tplc="8B6ADB82">
      <w:numFmt w:val="decimal"/>
      <w:lvlText w:val=""/>
      <w:lvlJc w:val="left"/>
    </w:lvl>
    <w:lvl w:ilvl="7" w:tplc="9BACC314">
      <w:numFmt w:val="decimal"/>
      <w:lvlText w:val=""/>
      <w:lvlJc w:val="left"/>
    </w:lvl>
    <w:lvl w:ilvl="8" w:tplc="73002010">
      <w:numFmt w:val="decimal"/>
      <w:lvlText w:val=""/>
      <w:lvlJc w:val="left"/>
    </w:lvl>
  </w:abstractNum>
  <w:abstractNum w:abstractNumId="12">
    <w:nsid w:val="2CA88611"/>
    <w:multiLevelType w:val="hybridMultilevel"/>
    <w:tmpl w:val="637CEACA"/>
    <w:lvl w:ilvl="0" w:tplc="08C6EE9A">
      <w:start w:val="16"/>
      <w:numFmt w:val="decimal"/>
      <w:lvlText w:val="%1)"/>
      <w:lvlJc w:val="left"/>
    </w:lvl>
    <w:lvl w:ilvl="1" w:tplc="47D4E6AA">
      <w:start w:val="9"/>
      <w:numFmt w:val="upperLetter"/>
      <w:lvlText w:val="(%2)"/>
      <w:lvlJc w:val="left"/>
    </w:lvl>
    <w:lvl w:ilvl="2" w:tplc="87462EE8">
      <w:numFmt w:val="decimal"/>
      <w:lvlText w:val=""/>
      <w:lvlJc w:val="left"/>
    </w:lvl>
    <w:lvl w:ilvl="3" w:tplc="D93A2D82">
      <w:numFmt w:val="decimal"/>
      <w:lvlText w:val=""/>
      <w:lvlJc w:val="left"/>
    </w:lvl>
    <w:lvl w:ilvl="4" w:tplc="3EDCE736">
      <w:numFmt w:val="decimal"/>
      <w:lvlText w:val=""/>
      <w:lvlJc w:val="left"/>
    </w:lvl>
    <w:lvl w:ilvl="5" w:tplc="B4E682A8">
      <w:numFmt w:val="decimal"/>
      <w:lvlText w:val=""/>
      <w:lvlJc w:val="left"/>
    </w:lvl>
    <w:lvl w:ilvl="6" w:tplc="E04C5DE0">
      <w:numFmt w:val="decimal"/>
      <w:lvlText w:val=""/>
      <w:lvlJc w:val="left"/>
    </w:lvl>
    <w:lvl w:ilvl="7" w:tplc="BEB83582">
      <w:numFmt w:val="decimal"/>
      <w:lvlText w:val=""/>
      <w:lvlJc w:val="left"/>
    </w:lvl>
    <w:lvl w:ilvl="8" w:tplc="1032CD18">
      <w:numFmt w:val="decimal"/>
      <w:lvlText w:val=""/>
      <w:lvlJc w:val="left"/>
    </w:lvl>
  </w:abstractNum>
  <w:abstractNum w:abstractNumId="13">
    <w:nsid w:val="2D1D5AE9"/>
    <w:multiLevelType w:val="hybridMultilevel"/>
    <w:tmpl w:val="2C8074CA"/>
    <w:lvl w:ilvl="0" w:tplc="0B647B58">
      <w:start w:val="8"/>
      <w:numFmt w:val="decimal"/>
      <w:lvlText w:val="%1)"/>
      <w:lvlJc w:val="left"/>
    </w:lvl>
    <w:lvl w:ilvl="1" w:tplc="58680D40">
      <w:numFmt w:val="decimal"/>
      <w:lvlText w:val=""/>
      <w:lvlJc w:val="left"/>
    </w:lvl>
    <w:lvl w:ilvl="2" w:tplc="BEA40B1A">
      <w:numFmt w:val="decimal"/>
      <w:lvlText w:val=""/>
      <w:lvlJc w:val="left"/>
    </w:lvl>
    <w:lvl w:ilvl="3" w:tplc="35C4292A">
      <w:numFmt w:val="decimal"/>
      <w:lvlText w:val=""/>
      <w:lvlJc w:val="left"/>
    </w:lvl>
    <w:lvl w:ilvl="4" w:tplc="B38C6F34">
      <w:numFmt w:val="decimal"/>
      <w:lvlText w:val=""/>
      <w:lvlJc w:val="left"/>
    </w:lvl>
    <w:lvl w:ilvl="5" w:tplc="99E8DE2E">
      <w:numFmt w:val="decimal"/>
      <w:lvlText w:val=""/>
      <w:lvlJc w:val="left"/>
    </w:lvl>
    <w:lvl w:ilvl="6" w:tplc="1012EDA8">
      <w:numFmt w:val="decimal"/>
      <w:lvlText w:val=""/>
      <w:lvlJc w:val="left"/>
    </w:lvl>
    <w:lvl w:ilvl="7" w:tplc="CE6C9420">
      <w:numFmt w:val="decimal"/>
      <w:lvlText w:val=""/>
      <w:lvlJc w:val="left"/>
    </w:lvl>
    <w:lvl w:ilvl="8" w:tplc="2BF00F8C">
      <w:numFmt w:val="decimal"/>
      <w:lvlText w:val=""/>
      <w:lvlJc w:val="left"/>
    </w:lvl>
  </w:abstractNum>
  <w:abstractNum w:abstractNumId="14">
    <w:nsid w:val="2D517796"/>
    <w:multiLevelType w:val="hybridMultilevel"/>
    <w:tmpl w:val="A9BC3584"/>
    <w:lvl w:ilvl="0" w:tplc="70C46904">
      <w:start w:val="7"/>
      <w:numFmt w:val="decimal"/>
      <w:lvlText w:val="%1."/>
      <w:lvlJc w:val="left"/>
    </w:lvl>
    <w:lvl w:ilvl="1" w:tplc="58620192">
      <w:numFmt w:val="decimal"/>
      <w:lvlText w:val=""/>
      <w:lvlJc w:val="left"/>
    </w:lvl>
    <w:lvl w:ilvl="2" w:tplc="B09280A6">
      <w:numFmt w:val="decimal"/>
      <w:lvlText w:val=""/>
      <w:lvlJc w:val="left"/>
    </w:lvl>
    <w:lvl w:ilvl="3" w:tplc="D4369D72">
      <w:numFmt w:val="decimal"/>
      <w:lvlText w:val=""/>
      <w:lvlJc w:val="left"/>
    </w:lvl>
    <w:lvl w:ilvl="4" w:tplc="8918C26A">
      <w:numFmt w:val="decimal"/>
      <w:lvlText w:val=""/>
      <w:lvlJc w:val="left"/>
    </w:lvl>
    <w:lvl w:ilvl="5" w:tplc="0502636C">
      <w:numFmt w:val="decimal"/>
      <w:lvlText w:val=""/>
      <w:lvlJc w:val="left"/>
    </w:lvl>
    <w:lvl w:ilvl="6" w:tplc="B39AB5C6">
      <w:numFmt w:val="decimal"/>
      <w:lvlText w:val=""/>
      <w:lvlJc w:val="left"/>
    </w:lvl>
    <w:lvl w:ilvl="7" w:tplc="11D0DA76">
      <w:numFmt w:val="decimal"/>
      <w:lvlText w:val=""/>
      <w:lvlJc w:val="left"/>
    </w:lvl>
    <w:lvl w:ilvl="8" w:tplc="8D6CFBA8">
      <w:numFmt w:val="decimal"/>
      <w:lvlText w:val=""/>
      <w:lvlJc w:val="left"/>
    </w:lvl>
  </w:abstractNum>
  <w:abstractNum w:abstractNumId="15">
    <w:nsid w:val="3006C83E"/>
    <w:multiLevelType w:val="hybridMultilevel"/>
    <w:tmpl w:val="EE6C3940"/>
    <w:lvl w:ilvl="0" w:tplc="97E6E3D8">
      <w:start w:val="1"/>
      <w:numFmt w:val="decimal"/>
      <w:lvlText w:val="%1"/>
      <w:lvlJc w:val="left"/>
    </w:lvl>
    <w:lvl w:ilvl="1" w:tplc="598CA5E6">
      <w:start w:val="4"/>
      <w:numFmt w:val="lowerRoman"/>
      <w:lvlText w:val="(%2)"/>
      <w:lvlJc w:val="left"/>
    </w:lvl>
    <w:lvl w:ilvl="2" w:tplc="FD6CCA02">
      <w:numFmt w:val="decimal"/>
      <w:lvlText w:val=""/>
      <w:lvlJc w:val="left"/>
    </w:lvl>
    <w:lvl w:ilvl="3" w:tplc="3BB6307A">
      <w:numFmt w:val="decimal"/>
      <w:lvlText w:val=""/>
      <w:lvlJc w:val="left"/>
    </w:lvl>
    <w:lvl w:ilvl="4" w:tplc="159EB6F2">
      <w:numFmt w:val="decimal"/>
      <w:lvlText w:val=""/>
      <w:lvlJc w:val="left"/>
    </w:lvl>
    <w:lvl w:ilvl="5" w:tplc="F0F6B566">
      <w:numFmt w:val="decimal"/>
      <w:lvlText w:val=""/>
      <w:lvlJc w:val="left"/>
    </w:lvl>
    <w:lvl w:ilvl="6" w:tplc="A732D0D0">
      <w:numFmt w:val="decimal"/>
      <w:lvlText w:val=""/>
      <w:lvlJc w:val="left"/>
    </w:lvl>
    <w:lvl w:ilvl="7" w:tplc="5D8C2F48">
      <w:numFmt w:val="decimal"/>
      <w:lvlText w:val=""/>
      <w:lvlJc w:val="left"/>
    </w:lvl>
    <w:lvl w:ilvl="8" w:tplc="317CDC68">
      <w:numFmt w:val="decimal"/>
      <w:lvlText w:val=""/>
      <w:lvlJc w:val="left"/>
    </w:lvl>
  </w:abstractNum>
  <w:abstractNum w:abstractNumId="16">
    <w:nsid w:val="333AB105"/>
    <w:multiLevelType w:val="hybridMultilevel"/>
    <w:tmpl w:val="FAC28A6E"/>
    <w:lvl w:ilvl="0" w:tplc="141840AE">
      <w:start w:val="2"/>
      <w:numFmt w:val="decimal"/>
      <w:lvlText w:val="%1)"/>
      <w:lvlJc w:val="left"/>
    </w:lvl>
    <w:lvl w:ilvl="1" w:tplc="A2227BD6">
      <w:numFmt w:val="decimal"/>
      <w:lvlText w:val=""/>
      <w:lvlJc w:val="left"/>
    </w:lvl>
    <w:lvl w:ilvl="2" w:tplc="438E0B7A">
      <w:numFmt w:val="decimal"/>
      <w:lvlText w:val=""/>
      <w:lvlJc w:val="left"/>
    </w:lvl>
    <w:lvl w:ilvl="3" w:tplc="96EAFF58">
      <w:numFmt w:val="decimal"/>
      <w:lvlText w:val=""/>
      <w:lvlJc w:val="left"/>
    </w:lvl>
    <w:lvl w:ilvl="4" w:tplc="861EB7D2">
      <w:numFmt w:val="decimal"/>
      <w:lvlText w:val=""/>
      <w:lvlJc w:val="left"/>
    </w:lvl>
    <w:lvl w:ilvl="5" w:tplc="96A0232C">
      <w:numFmt w:val="decimal"/>
      <w:lvlText w:val=""/>
      <w:lvlJc w:val="left"/>
    </w:lvl>
    <w:lvl w:ilvl="6" w:tplc="978A0DC6">
      <w:numFmt w:val="decimal"/>
      <w:lvlText w:val=""/>
      <w:lvlJc w:val="left"/>
    </w:lvl>
    <w:lvl w:ilvl="7" w:tplc="E19CCE12">
      <w:numFmt w:val="decimal"/>
      <w:lvlText w:val=""/>
      <w:lvlJc w:val="left"/>
    </w:lvl>
    <w:lvl w:ilvl="8" w:tplc="FF76E20C">
      <w:numFmt w:val="decimal"/>
      <w:lvlText w:val=""/>
      <w:lvlJc w:val="left"/>
    </w:lvl>
  </w:abstractNum>
  <w:abstractNum w:abstractNumId="17">
    <w:nsid w:val="3804823E"/>
    <w:multiLevelType w:val="hybridMultilevel"/>
    <w:tmpl w:val="4E2E9F5E"/>
    <w:lvl w:ilvl="0" w:tplc="6CD46170">
      <w:start w:val="27"/>
      <w:numFmt w:val="decimal"/>
      <w:lvlText w:val="%1)"/>
      <w:lvlJc w:val="left"/>
    </w:lvl>
    <w:lvl w:ilvl="1" w:tplc="670CB446">
      <w:start w:val="1"/>
      <w:numFmt w:val="upperLetter"/>
      <w:lvlText w:val="%2"/>
      <w:lvlJc w:val="left"/>
    </w:lvl>
    <w:lvl w:ilvl="2" w:tplc="55946EB6">
      <w:numFmt w:val="decimal"/>
      <w:lvlText w:val=""/>
      <w:lvlJc w:val="left"/>
    </w:lvl>
    <w:lvl w:ilvl="3" w:tplc="CDA272A6">
      <w:numFmt w:val="decimal"/>
      <w:lvlText w:val=""/>
      <w:lvlJc w:val="left"/>
    </w:lvl>
    <w:lvl w:ilvl="4" w:tplc="D1D6A1C2">
      <w:numFmt w:val="decimal"/>
      <w:lvlText w:val=""/>
      <w:lvlJc w:val="left"/>
    </w:lvl>
    <w:lvl w:ilvl="5" w:tplc="116A8374">
      <w:numFmt w:val="decimal"/>
      <w:lvlText w:val=""/>
      <w:lvlJc w:val="left"/>
    </w:lvl>
    <w:lvl w:ilvl="6" w:tplc="5E0A41DA">
      <w:numFmt w:val="decimal"/>
      <w:lvlText w:val=""/>
      <w:lvlJc w:val="left"/>
    </w:lvl>
    <w:lvl w:ilvl="7" w:tplc="C960E604">
      <w:numFmt w:val="decimal"/>
      <w:lvlText w:val=""/>
      <w:lvlJc w:val="left"/>
    </w:lvl>
    <w:lvl w:ilvl="8" w:tplc="C1741248">
      <w:numFmt w:val="decimal"/>
      <w:lvlText w:val=""/>
      <w:lvlJc w:val="left"/>
    </w:lvl>
  </w:abstractNum>
  <w:abstractNum w:abstractNumId="18">
    <w:nsid w:val="3855585C"/>
    <w:multiLevelType w:val="hybridMultilevel"/>
    <w:tmpl w:val="19F2C468"/>
    <w:lvl w:ilvl="0" w:tplc="6492AFDC">
      <w:start w:val="1"/>
      <w:numFmt w:val="decimal"/>
      <w:lvlText w:val="%1"/>
      <w:lvlJc w:val="left"/>
    </w:lvl>
    <w:lvl w:ilvl="1" w:tplc="12ACBA14">
      <w:start w:val="5"/>
      <w:numFmt w:val="lowerLetter"/>
      <w:lvlText w:val="(%2)"/>
      <w:lvlJc w:val="left"/>
    </w:lvl>
    <w:lvl w:ilvl="2" w:tplc="36CA454E">
      <w:numFmt w:val="decimal"/>
      <w:lvlText w:val=""/>
      <w:lvlJc w:val="left"/>
    </w:lvl>
    <w:lvl w:ilvl="3" w:tplc="25FEEDAC">
      <w:numFmt w:val="decimal"/>
      <w:lvlText w:val=""/>
      <w:lvlJc w:val="left"/>
    </w:lvl>
    <w:lvl w:ilvl="4" w:tplc="66ECF76C">
      <w:numFmt w:val="decimal"/>
      <w:lvlText w:val=""/>
      <w:lvlJc w:val="left"/>
    </w:lvl>
    <w:lvl w:ilvl="5" w:tplc="6B32EB7E">
      <w:numFmt w:val="decimal"/>
      <w:lvlText w:val=""/>
      <w:lvlJc w:val="left"/>
    </w:lvl>
    <w:lvl w:ilvl="6" w:tplc="D8086830">
      <w:numFmt w:val="decimal"/>
      <w:lvlText w:val=""/>
      <w:lvlJc w:val="left"/>
    </w:lvl>
    <w:lvl w:ilvl="7" w:tplc="66C05494">
      <w:numFmt w:val="decimal"/>
      <w:lvlText w:val=""/>
      <w:lvlJc w:val="left"/>
    </w:lvl>
    <w:lvl w:ilvl="8" w:tplc="4D5AE9E8">
      <w:numFmt w:val="decimal"/>
      <w:lvlText w:val=""/>
      <w:lvlJc w:val="left"/>
    </w:lvl>
  </w:abstractNum>
  <w:abstractNum w:abstractNumId="19">
    <w:nsid w:val="3A95F874"/>
    <w:multiLevelType w:val="hybridMultilevel"/>
    <w:tmpl w:val="65CCB124"/>
    <w:lvl w:ilvl="0" w:tplc="3AE02E06">
      <w:start w:val="1"/>
      <w:numFmt w:val="decimal"/>
      <w:lvlText w:val="%1"/>
      <w:lvlJc w:val="left"/>
    </w:lvl>
    <w:lvl w:ilvl="1" w:tplc="F2EAB040">
      <w:start w:val="11"/>
      <w:numFmt w:val="decimal"/>
      <w:lvlText w:val="%2."/>
      <w:lvlJc w:val="left"/>
    </w:lvl>
    <w:lvl w:ilvl="2" w:tplc="2864E906">
      <w:numFmt w:val="decimal"/>
      <w:lvlText w:val=""/>
      <w:lvlJc w:val="left"/>
    </w:lvl>
    <w:lvl w:ilvl="3" w:tplc="30BC03D8">
      <w:numFmt w:val="decimal"/>
      <w:lvlText w:val=""/>
      <w:lvlJc w:val="left"/>
    </w:lvl>
    <w:lvl w:ilvl="4" w:tplc="F4921314">
      <w:numFmt w:val="decimal"/>
      <w:lvlText w:val=""/>
      <w:lvlJc w:val="left"/>
    </w:lvl>
    <w:lvl w:ilvl="5" w:tplc="4748FFBA">
      <w:numFmt w:val="decimal"/>
      <w:lvlText w:val=""/>
      <w:lvlJc w:val="left"/>
    </w:lvl>
    <w:lvl w:ilvl="6" w:tplc="2ED4EE20">
      <w:numFmt w:val="decimal"/>
      <w:lvlText w:val=""/>
      <w:lvlJc w:val="left"/>
    </w:lvl>
    <w:lvl w:ilvl="7" w:tplc="C7500656">
      <w:numFmt w:val="decimal"/>
      <w:lvlText w:val=""/>
      <w:lvlJc w:val="left"/>
    </w:lvl>
    <w:lvl w:ilvl="8" w:tplc="7DD4C6FC">
      <w:numFmt w:val="decimal"/>
      <w:lvlText w:val=""/>
      <w:lvlJc w:val="left"/>
    </w:lvl>
  </w:abstractNum>
  <w:abstractNum w:abstractNumId="20">
    <w:nsid w:val="419AC241"/>
    <w:multiLevelType w:val="hybridMultilevel"/>
    <w:tmpl w:val="6CFA4F5A"/>
    <w:lvl w:ilvl="0" w:tplc="C5BC5784">
      <w:start w:val="25"/>
      <w:numFmt w:val="decimal"/>
      <w:lvlText w:val="%1)"/>
      <w:lvlJc w:val="left"/>
    </w:lvl>
    <w:lvl w:ilvl="1" w:tplc="CA02320C">
      <w:numFmt w:val="decimal"/>
      <w:lvlText w:val=""/>
      <w:lvlJc w:val="left"/>
    </w:lvl>
    <w:lvl w:ilvl="2" w:tplc="7C2C2380">
      <w:numFmt w:val="decimal"/>
      <w:lvlText w:val=""/>
      <w:lvlJc w:val="left"/>
    </w:lvl>
    <w:lvl w:ilvl="3" w:tplc="4C04B604">
      <w:numFmt w:val="decimal"/>
      <w:lvlText w:val=""/>
      <w:lvlJc w:val="left"/>
    </w:lvl>
    <w:lvl w:ilvl="4" w:tplc="6F92984C">
      <w:numFmt w:val="decimal"/>
      <w:lvlText w:val=""/>
      <w:lvlJc w:val="left"/>
    </w:lvl>
    <w:lvl w:ilvl="5" w:tplc="23108AB8">
      <w:numFmt w:val="decimal"/>
      <w:lvlText w:val=""/>
      <w:lvlJc w:val="left"/>
    </w:lvl>
    <w:lvl w:ilvl="6" w:tplc="29B8C446">
      <w:numFmt w:val="decimal"/>
      <w:lvlText w:val=""/>
      <w:lvlJc w:val="left"/>
    </w:lvl>
    <w:lvl w:ilvl="7" w:tplc="6CDE1DD6">
      <w:numFmt w:val="decimal"/>
      <w:lvlText w:val=""/>
      <w:lvlJc w:val="left"/>
    </w:lvl>
    <w:lvl w:ilvl="8" w:tplc="F5CC47AA">
      <w:numFmt w:val="decimal"/>
      <w:lvlText w:val=""/>
      <w:lvlJc w:val="left"/>
    </w:lvl>
  </w:abstractNum>
  <w:abstractNum w:abstractNumId="21">
    <w:nsid w:val="4353D0CD"/>
    <w:multiLevelType w:val="hybridMultilevel"/>
    <w:tmpl w:val="EA263E66"/>
    <w:lvl w:ilvl="0" w:tplc="19F2B5D6">
      <w:start w:val="1"/>
      <w:numFmt w:val="decimal"/>
      <w:lvlText w:val="%1."/>
      <w:lvlJc w:val="left"/>
    </w:lvl>
    <w:lvl w:ilvl="1" w:tplc="71A2CFBE">
      <w:start w:val="1"/>
      <w:numFmt w:val="lowerLetter"/>
      <w:lvlText w:val="(%2)"/>
      <w:lvlJc w:val="left"/>
    </w:lvl>
    <w:lvl w:ilvl="2" w:tplc="568EE612">
      <w:numFmt w:val="decimal"/>
      <w:lvlText w:val=""/>
      <w:lvlJc w:val="left"/>
    </w:lvl>
    <w:lvl w:ilvl="3" w:tplc="CEF2D47A">
      <w:numFmt w:val="decimal"/>
      <w:lvlText w:val=""/>
      <w:lvlJc w:val="left"/>
    </w:lvl>
    <w:lvl w:ilvl="4" w:tplc="F24A8B0A">
      <w:numFmt w:val="decimal"/>
      <w:lvlText w:val=""/>
      <w:lvlJc w:val="left"/>
    </w:lvl>
    <w:lvl w:ilvl="5" w:tplc="86D29874">
      <w:numFmt w:val="decimal"/>
      <w:lvlText w:val=""/>
      <w:lvlJc w:val="left"/>
    </w:lvl>
    <w:lvl w:ilvl="6" w:tplc="08286B7E">
      <w:numFmt w:val="decimal"/>
      <w:lvlText w:val=""/>
      <w:lvlJc w:val="left"/>
    </w:lvl>
    <w:lvl w:ilvl="7" w:tplc="4E5C6E4E">
      <w:numFmt w:val="decimal"/>
      <w:lvlText w:val=""/>
      <w:lvlJc w:val="left"/>
    </w:lvl>
    <w:lvl w:ilvl="8" w:tplc="44C0FF2E">
      <w:numFmt w:val="decimal"/>
      <w:lvlText w:val=""/>
      <w:lvlJc w:val="left"/>
    </w:lvl>
  </w:abstractNum>
  <w:abstractNum w:abstractNumId="22">
    <w:nsid w:val="440BADFC"/>
    <w:multiLevelType w:val="hybridMultilevel"/>
    <w:tmpl w:val="51E8BF50"/>
    <w:lvl w:ilvl="0" w:tplc="E66EBF7E">
      <w:start w:val="35"/>
      <w:numFmt w:val="upperLetter"/>
      <w:lvlText w:val="(%1)"/>
      <w:lvlJc w:val="left"/>
    </w:lvl>
    <w:lvl w:ilvl="1" w:tplc="BDA4C174">
      <w:numFmt w:val="decimal"/>
      <w:lvlText w:val=""/>
      <w:lvlJc w:val="left"/>
    </w:lvl>
    <w:lvl w:ilvl="2" w:tplc="00CABAF8">
      <w:numFmt w:val="decimal"/>
      <w:lvlText w:val=""/>
      <w:lvlJc w:val="left"/>
    </w:lvl>
    <w:lvl w:ilvl="3" w:tplc="438265FA">
      <w:numFmt w:val="decimal"/>
      <w:lvlText w:val=""/>
      <w:lvlJc w:val="left"/>
    </w:lvl>
    <w:lvl w:ilvl="4" w:tplc="7CD8F012">
      <w:numFmt w:val="decimal"/>
      <w:lvlText w:val=""/>
      <w:lvlJc w:val="left"/>
    </w:lvl>
    <w:lvl w:ilvl="5" w:tplc="6BDEC42A">
      <w:numFmt w:val="decimal"/>
      <w:lvlText w:val=""/>
      <w:lvlJc w:val="left"/>
    </w:lvl>
    <w:lvl w:ilvl="6" w:tplc="37180FCC">
      <w:numFmt w:val="decimal"/>
      <w:lvlText w:val=""/>
      <w:lvlJc w:val="left"/>
    </w:lvl>
    <w:lvl w:ilvl="7" w:tplc="77768132">
      <w:numFmt w:val="decimal"/>
      <w:lvlText w:val=""/>
      <w:lvlJc w:val="left"/>
    </w:lvl>
    <w:lvl w:ilvl="8" w:tplc="D834EC78">
      <w:numFmt w:val="decimal"/>
      <w:lvlText w:val=""/>
      <w:lvlJc w:val="left"/>
    </w:lvl>
  </w:abstractNum>
  <w:abstractNum w:abstractNumId="23">
    <w:nsid w:val="4516DDE9"/>
    <w:multiLevelType w:val="hybridMultilevel"/>
    <w:tmpl w:val="E6609AEA"/>
    <w:lvl w:ilvl="0" w:tplc="AC5CE506">
      <w:start w:val="2"/>
      <w:numFmt w:val="lowerRoman"/>
      <w:lvlText w:val="(%1)"/>
      <w:lvlJc w:val="left"/>
    </w:lvl>
    <w:lvl w:ilvl="1" w:tplc="B55AC4CC">
      <w:numFmt w:val="decimal"/>
      <w:lvlText w:val=""/>
      <w:lvlJc w:val="left"/>
    </w:lvl>
    <w:lvl w:ilvl="2" w:tplc="73AE6150">
      <w:numFmt w:val="decimal"/>
      <w:lvlText w:val=""/>
      <w:lvlJc w:val="left"/>
    </w:lvl>
    <w:lvl w:ilvl="3" w:tplc="A956DAF4">
      <w:numFmt w:val="decimal"/>
      <w:lvlText w:val=""/>
      <w:lvlJc w:val="left"/>
    </w:lvl>
    <w:lvl w:ilvl="4" w:tplc="5E1018FE">
      <w:numFmt w:val="decimal"/>
      <w:lvlText w:val=""/>
      <w:lvlJc w:val="left"/>
    </w:lvl>
    <w:lvl w:ilvl="5" w:tplc="2C123C2E">
      <w:numFmt w:val="decimal"/>
      <w:lvlText w:val=""/>
      <w:lvlJc w:val="left"/>
    </w:lvl>
    <w:lvl w:ilvl="6" w:tplc="07300DEE">
      <w:numFmt w:val="decimal"/>
      <w:lvlText w:val=""/>
      <w:lvlJc w:val="left"/>
    </w:lvl>
    <w:lvl w:ilvl="7" w:tplc="B42EFF42">
      <w:numFmt w:val="decimal"/>
      <w:lvlText w:val=""/>
      <w:lvlJc w:val="left"/>
    </w:lvl>
    <w:lvl w:ilvl="8" w:tplc="4D7AC616">
      <w:numFmt w:val="decimal"/>
      <w:lvlText w:val=""/>
      <w:lvlJc w:val="left"/>
    </w:lvl>
  </w:abstractNum>
  <w:abstractNum w:abstractNumId="24">
    <w:nsid w:val="51EAD36B"/>
    <w:multiLevelType w:val="hybridMultilevel"/>
    <w:tmpl w:val="275A2F40"/>
    <w:lvl w:ilvl="0" w:tplc="F246F27C">
      <w:start w:val="35"/>
      <w:numFmt w:val="decimal"/>
      <w:lvlText w:val="%1)"/>
      <w:lvlJc w:val="left"/>
    </w:lvl>
    <w:lvl w:ilvl="1" w:tplc="29A4CCEA">
      <w:numFmt w:val="decimal"/>
      <w:lvlText w:val=""/>
      <w:lvlJc w:val="left"/>
    </w:lvl>
    <w:lvl w:ilvl="2" w:tplc="DF22D578">
      <w:numFmt w:val="decimal"/>
      <w:lvlText w:val=""/>
      <w:lvlJc w:val="left"/>
    </w:lvl>
    <w:lvl w:ilvl="3" w:tplc="0CDC9CE6">
      <w:numFmt w:val="decimal"/>
      <w:lvlText w:val=""/>
      <w:lvlJc w:val="left"/>
    </w:lvl>
    <w:lvl w:ilvl="4" w:tplc="D084F27E">
      <w:numFmt w:val="decimal"/>
      <w:lvlText w:val=""/>
      <w:lvlJc w:val="left"/>
    </w:lvl>
    <w:lvl w:ilvl="5" w:tplc="799A70D0">
      <w:numFmt w:val="decimal"/>
      <w:lvlText w:val=""/>
      <w:lvlJc w:val="left"/>
    </w:lvl>
    <w:lvl w:ilvl="6" w:tplc="540CE89A">
      <w:numFmt w:val="decimal"/>
      <w:lvlText w:val=""/>
      <w:lvlJc w:val="left"/>
    </w:lvl>
    <w:lvl w:ilvl="7" w:tplc="DE98119C">
      <w:numFmt w:val="decimal"/>
      <w:lvlText w:val=""/>
      <w:lvlJc w:val="left"/>
    </w:lvl>
    <w:lvl w:ilvl="8" w:tplc="0D105BB6">
      <w:numFmt w:val="decimal"/>
      <w:lvlText w:val=""/>
      <w:lvlJc w:val="left"/>
    </w:lvl>
  </w:abstractNum>
  <w:abstractNum w:abstractNumId="25">
    <w:nsid w:val="54E49EB4"/>
    <w:multiLevelType w:val="hybridMultilevel"/>
    <w:tmpl w:val="ED1271FC"/>
    <w:lvl w:ilvl="0" w:tplc="5AC81CCA">
      <w:start w:val="11"/>
      <w:numFmt w:val="decimal"/>
      <w:lvlText w:val="%1)"/>
      <w:lvlJc w:val="left"/>
    </w:lvl>
    <w:lvl w:ilvl="1" w:tplc="F5A21226">
      <w:numFmt w:val="decimal"/>
      <w:lvlText w:val=""/>
      <w:lvlJc w:val="left"/>
    </w:lvl>
    <w:lvl w:ilvl="2" w:tplc="B6CAE8BC">
      <w:numFmt w:val="decimal"/>
      <w:lvlText w:val=""/>
      <w:lvlJc w:val="left"/>
    </w:lvl>
    <w:lvl w:ilvl="3" w:tplc="08B66D68">
      <w:numFmt w:val="decimal"/>
      <w:lvlText w:val=""/>
      <w:lvlJc w:val="left"/>
    </w:lvl>
    <w:lvl w:ilvl="4" w:tplc="86B669FE">
      <w:numFmt w:val="decimal"/>
      <w:lvlText w:val=""/>
      <w:lvlJc w:val="left"/>
    </w:lvl>
    <w:lvl w:ilvl="5" w:tplc="B7967FE0">
      <w:numFmt w:val="decimal"/>
      <w:lvlText w:val=""/>
      <w:lvlJc w:val="left"/>
    </w:lvl>
    <w:lvl w:ilvl="6" w:tplc="2498390E">
      <w:numFmt w:val="decimal"/>
      <w:lvlText w:val=""/>
      <w:lvlJc w:val="left"/>
    </w:lvl>
    <w:lvl w:ilvl="7" w:tplc="4A5E5DF6">
      <w:numFmt w:val="decimal"/>
      <w:lvlText w:val=""/>
      <w:lvlJc w:val="left"/>
    </w:lvl>
    <w:lvl w:ilvl="8" w:tplc="068EE630">
      <w:numFmt w:val="decimal"/>
      <w:lvlText w:val=""/>
      <w:lvlJc w:val="left"/>
    </w:lvl>
  </w:abstractNum>
  <w:abstractNum w:abstractNumId="26">
    <w:nsid w:val="5577F8E1"/>
    <w:multiLevelType w:val="hybridMultilevel"/>
    <w:tmpl w:val="92AA1932"/>
    <w:lvl w:ilvl="0" w:tplc="E4EA7E74">
      <w:start w:val="26"/>
      <w:numFmt w:val="decimal"/>
      <w:lvlText w:val="%1)"/>
      <w:lvlJc w:val="left"/>
    </w:lvl>
    <w:lvl w:ilvl="1" w:tplc="9DF659B0">
      <w:numFmt w:val="decimal"/>
      <w:lvlText w:val=""/>
      <w:lvlJc w:val="left"/>
    </w:lvl>
    <w:lvl w:ilvl="2" w:tplc="12C467CA">
      <w:numFmt w:val="decimal"/>
      <w:lvlText w:val=""/>
      <w:lvlJc w:val="left"/>
    </w:lvl>
    <w:lvl w:ilvl="3" w:tplc="1060A358">
      <w:numFmt w:val="decimal"/>
      <w:lvlText w:val=""/>
      <w:lvlJc w:val="left"/>
    </w:lvl>
    <w:lvl w:ilvl="4" w:tplc="1122B260">
      <w:numFmt w:val="decimal"/>
      <w:lvlText w:val=""/>
      <w:lvlJc w:val="left"/>
    </w:lvl>
    <w:lvl w:ilvl="5" w:tplc="7BD05A7A">
      <w:numFmt w:val="decimal"/>
      <w:lvlText w:val=""/>
      <w:lvlJc w:val="left"/>
    </w:lvl>
    <w:lvl w:ilvl="6" w:tplc="7096B442">
      <w:numFmt w:val="decimal"/>
      <w:lvlText w:val=""/>
      <w:lvlJc w:val="left"/>
    </w:lvl>
    <w:lvl w:ilvl="7" w:tplc="E8081DFC">
      <w:numFmt w:val="decimal"/>
      <w:lvlText w:val=""/>
      <w:lvlJc w:val="left"/>
    </w:lvl>
    <w:lvl w:ilvl="8" w:tplc="92FA00C2">
      <w:numFmt w:val="decimal"/>
      <w:lvlText w:val=""/>
      <w:lvlJc w:val="left"/>
    </w:lvl>
  </w:abstractNum>
  <w:abstractNum w:abstractNumId="27">
    <w:nsid w:val="580BD78F"/>
    <w:multiLevelType w:val="hybridMultilevel"/>
    <w:tmpl w:val="297A98AC"/>
    <w:lvl w:ilvl="0" w:tplc="AC32A640">
      <w:start w:val="37"/>
      <w:numFmt w:val="decimal"/>
      <w:lvlText w:val="%1)"/>
      <w:lvlJc w:val="left"/>
    </w:lvl>
    <w:lvl w:ilvl="1" w:tplc="95BE0054">
      <w:numFmt w:val="decimal"/>
      <w:lvlText w:val=""/>
      <w:lvlJc w:val="left"/>
    </w:lvl>
    <w:lvl w:ilvl="2" w:tplc="EFF67A44">
      <w:numFmt w:val="decimal"/>
      <w:lvlText w:val=""/>
      <w:lvlJc w:val="left"/>
    </w:lvl>
    <w:lvl w:ilvl="3" w:tplc="064E518A">
      <w:numFmt w:val="decimal"/>
      <w:lvlText w:val=""/>
      <w:lvlJc w:val="left"/>
    </w:lvl>
    <w:lvl w:ilvl="4" w:tplc="A6C09AC4">
      <w:numFmt w:val="decimal"/>
      <w:lvlText w:val=""/>
      <w:lvlJc w:val="left"/>
    </w:lvl>
    <w:lvl w:ilvl="5" w:tplc="B83A15C4">
      <w:numFmt w:val="decimal"/>
      <w:lvlText w:val=""/>
      <w:lvlJc w:val="left"/>
    </w:lvl>
    <w:lvl w:ilvl="6" w:tplc="781069BA">
      <w:numFmt w:val="decimal"/>
      <w:lvlText w:val=""/>
      <w:lvlJc w:val="left"/>
    </w:lvl>
    <w:lvl w:ilvl="7" w:tplc="79F05E6C">
      <w:numFmt w:val="decimal"/>
      <w:lvlText w:val=""/>
      <w:lvlJc w:val="left"/>
    </w:lvl>
    <w:lvl w:ilvl="8" w:tplc="D9F87704">
      <w:numFmt w:val="decimal"/>
      <w:lvlText w:val=""/>
      <w:lvlJc w:val="left"/>
    </w:lvl>
  </w:abstractNum>
  <w:abstractNum w:abstractNumId="28">
    <w:nsid w:val="5C482A97"/>
    <w:multiLevelType w:val="hybridMultilevel"/>
    <w:tmpl w:val="2A5EC0CE"/>
    <w:lvl w:ilvl="0" w:tplc="11CAC1AA">
      <w:start w:val="32"/>
      <w:numFmt w:val="decimal"/>
      <w:lvlText w:val="%1)"/>
      <w:lvlJc w:val="left"/>
    </w:lvl>
    <w:lvl w:ilvl="1" w:tplc="116E26FA">
      <w:numFmt w:val="decimal"/>
      <w:lvlText w:val=""/>
      <w:lvlJc w:val="left"/>
    </w:lvl>
    <w:lvl w:ilvl="2" w:tplc="92A41078">
      <w:numFmt w:val="decimal"/>
      <w:lvlText w:val=""/>
      <w:lvlJc w:val="left"/>
    </w:lvl>
    <w:lvl w:ilvl="3" w:tplc="14C4FCEA">
      <w:numFmt w:val="decimal"/>
      <w:lvlText w:val=""/>
      <w:lvlJc w:val="left"/>
    </w:lvl>
    <w:lvl w:ilvl="4" w:tplc="48A68212">
      <w:numFmt w:val="decimal"/>
      <w:lvlText w:val=""/>
      <w:lvlJc w:val="left"/>
    </w:lvl>
    <w:lvl w:ilvl="5" w:tplc="784EE540">
      <w:numFmt w:val="decimal"/>
      <w:lvlText w:val=""/>
      <w:lvlJc w:val="left"/>
    </w:lvl>
    <w:lvl w:ilvl="6" w:tplc="8F0EB5F8">
      <w:numFmt w:val="decimal"/>
      <w:lvlText w:val=""/>
      <w:lvlJc w:val="left"/>
    </w:lvl>
    <w:lvl w:ilvl="7" w:tplc="6DC212AC">
      <w:numFmt w:val="decimal"/>
      <w:lvlText w:val=""/>
      <w:lvlJc w:val="left"/>
    </w:lvl>
    <w:lvl w:ilvl="8" w:tplc="A3AEF780">
      <w:numFmt w:val="decimal"/>
      <w:lvlText w:val=""/>
      <w:lvlJc w:val="left"/>
    </w:lvl>
  </w:abstractNum>
  <w:abstractNum w:abstractNumId="29">
    <w:nsid w:val="5E884ADC"/>
    <w:multiLevelType w:val="hybridMultilevel"/>
    <w:tmpl w:val="52FE7164"/>
    <w:lvl w:ilvl="0" w:tplc="631E043C">
      <w:start w:val="34"/>
      <w:numFmt w:val="decimal"/>
      <w:lvlText w:val="%1)"/>
      <w:lvlJc w:val="left"/>
    </w:lvl>
    <w:lvl w:ilvl="1" w:tplc="DA3E2C8A">
      <w:numFmt w:val="decimal"/>
      <w:lvlText w:val=""/>
      <w:lvlJc w:val="left"/>
    </w:lvl>
    <w:lvl w:ilvl="2" w:tplc="14847198">
      <w:numFmt w:val="decimal"/>
      <w:lvlText w:val=""/>
      <w:lvlJc w:val="left"/>
    </w:lvl>
    <w:lvl w:ilvl="3" w:tplc="3EB2AC20">
      <w:numFmt w:val="decimal"/>
      <w:lvlText w:val=""/>
      <w:lvlJc w:val="left"/>
    </w:lvl>
    <w:lvl w:ilvl="4" w:tplc="DF86D480">
      <w:numFmt w:val="decimal"/>
      <w:lvlText w:val=""/>
      <w:lvlJc w:val="left"/>
    </w:lvl>
    <w:lvl w:ilvl="5" w:tplc="E1424728">
      <w:numFmt w:val="decimal"/>
      <w:lvlText w:val=""/>
      <w:lvlJc w:val="left"/>
    </w:lvl>
    <w:lvl w:ilvl="6" w:tplc="182CD736">
      <w:numFmt w:val="decimal"/>
      <w:lvlText w:val=""/>
      <w:lvlJc w:val="left"/>
    </w:lvl>
    <w:lvl w:ilvl="7" w:tplc="D6ECA058">
      <w:numFmt w:val="decimal"/>
      <w:lvlText w:val=""/>
      <w:lvlJc w:val="left"/>
    </w:lvl>
    <w:lvl w:ilvl="8" w:tplc="BC50D4C6">
      <w:numFmt w:val="decimal"/>
      <w:lvlText w:val=""/>
      <w:lvlJc w:val="left"/>
    </w:lvl>
  </w:abstractNum>
  <w:abstractNum w:abstractNumId="30">
    <w:nsid w:val="614FD4A1"/>
    <w:multiLevelType w:val="hybridMultilevel"/>
    <w:tmpl w:val="140E9E2E"/>
    <w:lvl w:ilvl="0" w:tplc="BFF473EC">
      <w:start w:val="24"/>
      <w:numFmt w:val="decimal"/>
      <w:lvlText w:val="%1)"/>
      <w:lvlJc w:val="left"/>
    </w:lvl>
    <w:lvl w:ilvl="1" w:tplc="C07A8B32">
      <w:start w:val="1"/>
      <w:numFmt w:val="lowerRoman"/>
      <w:lvlText w:val="%2"/>
      <w:lvlJc w:val="left"/>
    </w:lvl>
    <w:lvl w:ilvl="2" w:tplc="97E474F2">
      <w:numFmt w:val="decimal"/>
      <w:lvlText w:val=""/>
      <w:lvlJc w:val="left"/>
    </w:lvl>
    <w:lvl w:ilvl="3" w:tplc="E1F29882">
      <w:numFmt w:val="decimal"/>
      <w:lvlText w:val=""/>
      <w:lvlJc w:val="left"/>
    </w:lvl>
    <w:lvl w:ilvl="4" w:tplc="373A0206">
      <w:numFmt w:val="decimal"/>
      <w:lvlText w:val=""/>
      <w:lvlJc w:val="left"/>
    </w:lvl>
    <w:lvl w:ilvl="5" w:tplc="0F96622E">
      <w:numFmt w:val="decimal"/>
      <w:lvlText w:val=""/>
      <w:lvlJc w:val="left"/>
    </w:lvl>
    <w:lvl w:ilvl="6" w:tplc="DD6AA840">
      <w:numFmt w:val="decimal"/>
      <w:lvlText w:val=""/>
      <w:lvlJc w:val="left"/>
    </w:lvl>
    <w:lvl w:ilvl="7" w:tplc="4F386904">
      <w:numFmt w:val="decimal"/>
      <w:lvlText w:val=""/>
      <w:lvlJc w:val="left"/>
    </w:lvl>
    <w:lvl w:ilvl="8" w:tplc="16703194">
      <w:numFmt w:val="decimal"/>
      <w:lvlText w:val=""/>
      <w:lvlJc w:val="left"/>
    </w:lvl>
  </w:abstractNum>
  <w:abstractNum w:abstractNumId="31">
    <w:nsid w:val="6763845E"/>
    <w:multiLevelType w:val="hybridMultilevel"/>
    <w:tmpl w:val="F2D43172"/>
    <w:lvl w:ilvl="0" w:tplc="5992C64E">
      <w:start w:val="9"/>
      <w:numFmt w:val="decimal"/>
      <w:lvlText w:val="%1)"/>
      <w:lvlJc w:val="left"/>
    </w:lvl>
    <w:lvl w:ilvl="1" w:tplc="5880AD8A">
      <w:start w:val="1"/>
      <w:numFmt w:val="lowerRoman"/>
      <w:lvlText w:val="(%2)"/>
      <w:lvlJc w:val="left"/>
    </w:lvl>
    <w:lvl w:ilvl="2" w:tplc="FBEC4A52">
      <w:numFmt w:val="decimal"/>
      <w:lvlText w:val=""/>
      <w:lvlJc w:val="left"/>
    </w:lvl>
    <w:lvl w:ilvl="3" w:tplc="BC4E7EAA">
      <w:numFmt w:val="decimal"/>
      <w:lvlText w:val=""/>
      <w:lvlJc w:val="left"/>
    </w:lvl>
    <w:lvl w:ilvl="4" w:tplc="E56ACB68">
      <w:numFmt w:val="decimal"/>
      <w:lvlText w:val=""/>
      <w:lvlJc w:val="left"/>
    </w:lvl>
    <w:lvl w:ilvl="5" w:tplc="FA90FF52">
      <w:numFmt w:val="decimal"/>
      <w:lvlText w:val=""/>
      <w:lvlJc w:val="left"/>
    </w:lvl>
    <w:lvl w:ilvl="6" w:tplc="85742FDC">
      <w:numFmt w:val="decimal"/>
      <w:lvlText w:val=""/>
      <w:lvlJc w:val="left"/>
    </w:lvl>
    <w:lvl w:ilvl="7" w:tplc="5D3AE662">
      <w:numFmt w:val="decimal"/>
      <w:lvlText w:val=""/>
      <w:lvlJc w:val="left"/>
    </w:lvl>
    <w:lvl w:ilvl="8" w:tplc="CDDAD922">
      <w:numFmt w:val="decimal"/>
      <w:lvlText w:val=""/>
      <w:lvlJc w:val="left"/>
    </w:lvl>
  </w:abstractNum>
  <w:abstractNum w:abstractNumId="32">
    <w:nsid w:val="6CEAF087"/>
    <w:multiLevelType w:val="hybridMultilevel"/>
    <w:tmpl w:val="26588976"/>
    <w:lvl w:ilvl="0" w:tplc="E4402B48">
      <w:start w:val="13"/>
      <w:numFmt w:val="decimal"/>
      <w:lvlText w:val="%1."/>
      <w:lvlJc w:val="left"/>
    </w:lvl>
    <w:lvl w:ilvl="1" w:tplc="B8F4E892">
      <w:numFmt w:val="decimal"/>
      <w:lvlText w:val=""/>
      <w:lvlJc w:val="left"/>
    </w:lvl>
    <w:lvl w:ilvl="2" w:tplc="DDFA5430">
      <w:numFmt w:val="decimal"/>
      <w:lvlText w:val=""/>
      <w:lvlJc w:val="left"/>
    </w:lvl>
    <w:lvl w:ilvl="3" w:tplc="48426222">
      <w:numFmt w:val="decimal"/>
      <w:lvlText w:val=""/>
      <w:lvlJc w:val="left"/>
    </w:lvl>
    <w:lvl w:ilvl="4" w:tplc="376A5CB2">
      <w:numFmt w:val="decimal"/>
      <w:lvlText w:val=""/>
      <w:lvlJc w:val="left"/>
    </w:lvl>
    <w:lvl w:ilvl="5" w:tplc="B51A3C68">
      <w:numFmt w:val="decimal"/>
      <w:lvlText w:val=""/>
      <w:lvlJc w:val="left"/>
    </w:lvl>
    <w:lvl w:ilvl="6" w:tplc="B6160758">
      <w:numFmt w:val="decimal"/>
      <w:lvlText w:val=""/>
      <w:lvlJc w:val="left"/>
    </w:lvl>
    <w:lvl w:ilvl="7" w:tplc="F8243F28">
      <w:numFmt w:val="decimal"/>
      <w:lvlText w:val=""/>
      <w:lvlJc w:val="left"/>
    </w:lvl>
    <w:lvl w:ilvl="8" w:tplc="4C6E7F50">
      <w:numFmt w:val="decimal"/>
      <w:lvlText w:val=""/>
      <w:lvlJc w:val="left"/>
    </w:lvl>
  </w:abstractNum>
  <w:abstractNum w:abstractNumId="33">
    <w:nsid w:val="70A64E2A"/>
    <w:multiLevelType w:val="hybridMultilevel"/>
    <w:tmpl w:val="0214F768"/>
    <w:lvl w:ilvl="0" w:tplc="F4D88C30">
      <w:start w:val="40"/>
      <w:numFmt w:val="decimal"/>
      <w:lvlText w:val="%1)"/>
      <w:lvlJc w:val="left"/>
    </w:lvl>
    <w:lvl w:ilvl="1" w:tplc="919EDF6C">
      <w:start w:val="1"/>
      <w:numFmt w:val="lowerLetter"/>
      <w:lvlText w:val="%2"/>
      <w:lvlJc w:val="left"/>
    </w:lvl>
    <w:lvl w:ilvl="2" w:tplc="C77A1D44">
      <w:numFmt w:val="decimal"/>
      <w:lvlText w:val=""/>
      <w:lvlJc w:val="left"/>
    </w:lvl>
    <w:lvl w:ilvl="3" w:tplc="0748D45C">
      <w:numFmt w:val="decimal"/>
      <w:lvlText w:val=""/>
      <w:lvlJc w:val="left"/>
    </w:lvl>
    <w:lvl w:ilvl="4" w:tplc="61AEEE60">
      <w:numFmt w:val="decimal"/>
      <w:lvlText w:val=""/>
      <w:lvlJc w:val="left"/>
    </w:lvl>
    <w:lvl w:ilvl="5" w:tplc="6B227CA0">
      <w:numFmt w:val="decimal"/>
      <w:lvlText w:val=""/>
      <w:lvlJc w:val="left"/>
    </w:lvl>
    <w:lvl w:ilvl="6" w:tplc="A5043516">
      <w:numFmt w:val="decimal"/>
      <w:lvlText w:val=""/>
      <w:lvlJc w:val="left"/>
    </w:lvl>
    <w:lvl w:ilvl="7" w:tplc="DD4415AE">
      <w:numFmt w:val="decimal"/>
      <w:lvlText w:val=""/>
      <w:lvlJc w:val="left"/>
    </w:lvl>
    <w:lvl w:ilvl="8" w:tplc="F2E26CC6">
      <w:numFmt w:val="decimal"/>
      <w:lvlText w:val=""/>
      <w:lvlJc w:val="left"/>
    </w:lvl>
  </w:abstractNum>
  <w:abstractNum w:abstractNumId="34">
    <w:nsid w:val="71F32454"/>
    <w:multiLevelType w:val="hybridMultilevel"/>
    <w:tmpl w:val="7AA45E18"/>
    <w:lvl w:ilvl="0" w:tplc="1F26627A">
      <w:start w:val="13"/>
      <w:numFmt w:val="decimal"/>
      <w:lvlText w:val="%1)"/>
      <w:lvlJc w:val="left"/>
    </w:lvl>
    <w:lvl w:ilvl="1" w:tplc="7BC6D402">
      <w:start w:val="1"/>
      <w:numFmt w:val="decimal"/>
      <w:lvlText w:val="(%2)"/>
      <w:lvlJc w:val="left"/>
    </w:lvl>
    <w:lvl w:ilvl="2" w:tplc="0CFA4CFC">
      <w:numFmt w:val="decimal"/>
      <w:lvlText w:val=""/>
      <w:lvlJc w:val="left"/>
    </w:lvl>
    <w:lvl w:ilvl="3" w:tplc="DA02112E">
      <w:numFmt w:val="decimal"/>
      <w:lvlText w:val=""/>
      <w:lvlJc w:val="left"/>
    </w:lvl>
    <w:lvl w:ilvl="4" w:tplc="7D9C58F0">
      <w:numFmt w:val="decimal"/>
      <w:lvlText w:val=""/>
      <w:lvlJc w:val="left"/>
    </w:lvl>
    <w:lvl w:ilvl="5" w:tplc="5768930E">
      <w:numFmt w:val="decimal"/>
      <w:lvlText w:val=""/>
      <w:lvlJc w:val="left"/>
    </w:lvl>
    <w:lvl w:ilvl="6" w:tplc="1E74D3C2">
      <w:numFmt w:val="decimal"/>
      <w:lvlText w:val=""/>
      <w:lvlJc w:val="left"/>
    </w:lvl>
    <w:lvl w:ilvl="7" w:tplc="53BCD558">
      <w:numFmt w:val="decimal"/>
      <w:lvlText w:val=""/>
      <w:lvlJc w:val="left"/>
    </w:lvl>
    <w:lvl w:ilvl="8" w:tplc="1EDE7C8C">
      <w:numFmt w:val="decimal"/>
      <w:lvlText w:val=""/>
      <w:lvlJc w:val="left"/>
    </w:lvl>
  </w:abstractNum>
  <w:abstractNum w:abstractNumId="35">
    <w:nsid w:val="721DA317"/>
    <w:multiLevelType w:val="hybridMultilevel"/>
    <w:tmpl w:val="7C9CD0B6"/>
    <w:lvl w:ilvl="0" w:tplc="92E02FEE">
      <w:start w:val="3"/>
      <w:numFmt w:val="decimal"/>
      <w:lvlText w:val="%1)"/>
      <w:lvlJc w:val="left"/>
    </w:lvl>
    <w:lvl w:ilvl="1" w:tplc="0F023FA2">
      <w:numFmt w:val="decimal"/>
      <w:lvlText w:val=""/>
      <w:lvlJc w:val="left"/>
    </w:lvl>
    <w:lvl w:ilvl="2" w:tplc="7F185FDE">
      <w:numFmt w:val="decimal"/>
      <w:lvlText w:val=""/>
      <w:lvlJc w:val="left"/>
    </w:lvl>
    <w:lvl w:ilvl="3" w:tplc="463E0A66">
      <w:numFmt w:val="decimal"/>
      <w:lvlText w:val=""/>
      <w:lvlJc w:val="left"/>
    </w:lvl>
    <w:lvl w:ilvl="4" w:tplc="628E4F8E">
      <w:numFmt w:val="decimal"/>
      <w:lvlText w:val=""/>
      <w:lvlJc w:val="left"/>
    </w:lvl>
    <w:lvl w:ilvl="5" w:tplc="8AC416BC">
      <w:numFmt w:val="decimal"/>
      <w:lvlText w:val=""/>
      <w:lvlJc w:val="left"/>
    </w:lvl>
    <w:lvl w:ilvl="6" w:tplc="8F94CB5E">
      <w:numFmt w:val="decimal"/>
      <w:lvlText w:val=""/>
      <w:lvlJc w:val="left"/>
    </w:lvl>
    <w:lvl w:ilvl="7" w:tplc="71624132">
      <w:numFmt w:val="decimal"/>
      <w:lvlText w:val=""/>
      <w:lvlJc w:val="left"/>
    </w:lvl>
    <w:lvl w:ilvl="8" w:tplc="6728C978">
      <w:numFmt w:val="decimal"/>
      <w:lvlText w:val=""/>
      <w:lvlJc w:val="left"/>
    </w:lvl>
  </w:abstractNum>
  <w:abstractNum w:abstractNumId="36">
    <w:nsid w:val="737B8DDC"/>
    <w:multiLevelType w:val="hybridMultilevel"/>
    <w:tmpl w:val="3ED60E04"/>
    <w:lvl w:ilvl="0" w:tplc="280E042A">
      <w:start w:val="21"/>
      <w:numFmt w:val="decimal"/>
      <w:lvlText w:val="%1)"/>
      <w:lvlJc w:val="left"/>
    </w:lvl>
    <w:lvl w:ilvl="1" w:tplc="24A65518">
      <w:numFmt w:val="decimal"/>
      <w:lvlText w:val=""/>
      <w:lvlJc w:val="left"/>
    </w:lvl>
    <w:lvl w:ilvl="2" w:tplc="074EA7CE">
      <w:numFmt w:val="decimal"/>
      <w:lvlText w:val=""/>
      <w:lvlJc w:val="left"/>
    </w:lvl>
    <w:lvl w:ilvl="3" w:tplc="33861E66">
      <w:numFmt w:val="decimal"/>
      <w:lvlText w:val=""/>
      <w:lvlJc w:val="left"/>
    </w:lvl>
    <w:lvl w:ilvl="4" w:tplc="A67440FC">
      <w:numFmt w:val="decimal"/>
      <w:lvlText w:val=""/>
      <w:lvlJc w:val="left"/>
    </w:lvl>
    <w:lvl w:ilvl="5" w:tplc="6F8EFDE8">
      <w:numFmt w:val="decimal"/>
      <w:lvlText w:val=""/>
      <w:lvlJc w:val="left"/>
    </w:lvl>
    <w:lvl w:ilvl="6" w:tplc="7B1E8B66">
      <w:numFmt w:val="decimal"/>
      <w:lvlText w:val=""/>
      <w:lvlJc w:val="left"/>
    </w:lvl>
    <w:lvl w:ilvl="7" w:tplc="46B6268A">
      <w:numFmt w:val="decimal"/>
      <w:lvlText w:val=""/>
      <w:lvlJc w:val="left"/>
    </w:lvl>
    <w:lvl w:ilvl="8" w:tplc="DD602D5A">
      <w:numFmt w:val="decimal"/>
      <w:lvlText w:val=""/>
      <w:lvlJc w:val="left"/>
    </w:lvl>
  </w:abstractNum>
  <w:abstractNum w:abstractNumId="37">
    <w:nsid w:val="75A2A8D4"/>
    <w:multiLevelType w:val="hybridMultilevel"/>
    <w:tmpl w:val="668C9102"/>
    <w:lvl w:ilvl="0" w:tplc="7FFC8892">
      <w:start w:val="35"/>
      <w:numFmt w:val="lowerLetter"/>
      <w:lvlText w:val="(%1)"/>
      <w:lvlJc w:val="left"/>
    </w:lvl>
    <w:lvl w:ilvl="1" w:tplc="D360B84E">
      <w:start w:val="1"/>
      <w:numFmt w:val="lowerLetter"/>
      <w:lvlText w:val="(%2)"/>
      <w:lvlJc w:val="left"/>
    </w:lvl>
    <w:lvl w:ilvl="2" w:tplc="39247C1C">
      <w:numFmt w:val="decimal"/>
      <w:lvlText w:val=""/>
      <w:lvlJc w:val="left"/>
    </w:lvl>
    <w:lvl w:ilvl="3" w:tplc="D57A4B2A">
      <w:numFmt w:val="decimal"/>
      <w:lvlText w:val=""/>
      <w:lvlJc w:val="left"/>
    </w:lvl>
    <w:lvl w:ilvl="4" w:tplc="1EC0F7F2">
      <w:numFmt w:val="decimal"/>
      <w:lvlText w:val=""/>
      <w:lvlJc w:val="left"/>
    </w:lvl>
    <w:lvl w:ilvl="5" w:tplc="961651C0">
      <w:numFmt w:val="decimal"/>
      <w:lvlText w:val=""/>
      <w:lvlJc w:val="left"/>
    </w:lvl>
    <w:lvl w:ilvl="6" w:tplc="9B6AAA86">
      <w:numFmt w:val="decimal"/>
      <w:lvlText w:val=""/>
      <w:lvlJc w:val="left"/>
    </w:lvl>
    <w:lvl w:ilvl="7" w:tplc="86D2A69E">
      <w:numFmt w:val="decimal"/>
      <w:lvlText w:val=""/>
      <w:lvlJc w:val="left"/>
    </w:lvl>
    <w:lvl w:ilvl="8" w:tplc="81AE7CD0">
      <w:numFmt w:val="decimal"/>
      <w:lvlText w:val=""/>
      <w:lvlJc w:val="left"/>
    </w:lvl>
  </w:abstractNum>
  <w:abstractNum w:abstractNumId="38">
    <w:nsid w:val="7724C67E"/>
    <w:multiLevelType w:val="hybridMultilevel"/>
    <w:tmpl w:val="ED28C010"/>
    <w:lvl w:ilvl="0" w:tplc="C212BBC0">
      <w:start w:val="29"/>
      <w:numFmt w:val="decimal"/>
      <w:lvlText w:val="%1)"/>
      <w:lvlJc w:val="left"/>
    </w:lvl>
    <w:lvl w:ilvl="1" w:tplc="5D6C77D2">
      <w:start w:val="2"/>
      <w:numFmt w:val="upperLetter"/>
      <w:lvlText w:val="(%2)"/>
      <w:lvlJc w:val="left"/>
    </w:lvl>
    <w:lvl w:ilvl="2" w:tplc="3538072E">
      <w:numFmt w:val="decimal"/>
      <w:lvlText w:val=""/>
      <w:lvlJc w:val="left"/>
    </w:lvl>
    <w:lvl w:ilvl="3" w:tplc="D540A52C">
      <w:numFmt w:val="decimal"/>
      <w:lvlText w:val=""/>
      <w:lvlJc w:val="left"/>
    </w:lvl>
    <w:lvl w:ilvl="4" w:tplc="07B02FC2">
      <w:numFmt w:val="decimal"/>
      <w:lvlText w:val=""/>
      <w:lvlJc w:val="left"/>
    </w:lvl>
    <w:lvl w:ilvl="5" w:tplc="8A28C32A">
      <w:numFmt w:val="decimal"/>
      <w:lvlText w:val=""/>
      <w:lvlJc w:val="left"/>
    </w:lvl>
    <w:lvl w:ilvl="6" w:tplc="CE4A60F8">
      <w:numFmt w:val="decimal"/>
      <w:lvlText w:val=""/>
      <w:lvlJc w:val="left"/>
    </w:lvl>
    <w:lvl w:ilvl="7" w:tplc="7F08EE00">
      <w:numFmt w:val="decimal"/>
      <w:lvlText w:val=""/>
      <w:lvlJc w:val="left"/>
    </w:lvl>
    <w:lvl w:ilvl="8" w:tplc="1D7EDC8A">
      <w:numFmt w:val="decimal"/>
      <w:lvlText w:val=""/>
      <w:lvlJc w:val="left"/>
    </w:lvl>
  </w:abstractNum>
  <w:abstractNum w:abstractNumId="39">
    <w:nsid w:val="77465F01"/>
    <w:multiLevelType w:val="hybridMultilevel"/>
    <w:tmpl w:val="9160720C"/>
    <w:lvl w:ilvl="0" w:tplc="AECA26F2">
      <w:start w:val="28"/>
      <w:numFmt w:val="decimal"/>
      <w:lvlText w:val="%1)"/>
      <w:lvlJc w:val="left"/>
    </w:lvl>
    <w:lvl w:ilvl="1" w:tplc="798425AA">
      <w:numFmt w:val="decimal"/>
      <w:lvlText w:val=""/>
      <w:lvlJc w:val="left"/>
    </w:lvl>
    <w:lvl w:ilvl="2" w:tplc="56068D9E">
      <w:numFmt w:val="decimal"/>
      <w:lvlText w:val=""/>
      <w:lvlJc w:val="left"/>
    </w:lvl>
    <w:lvl w:ilvl="3" w:tplc="64381398">
      <w:numFmt w:val="decimal"/>
      <w:lvlText w:val=""/>
      <w:lvlJc w:val="left"/>
    </w:lvl>
    <w:lvl w:ilvl="4" w:tplc="1F045A42">
      <w:numFmt w:val="decimal"/>
      <w:lvlText w:val=""/>
      <w:lvlJc w:val="left"/>
    </w:lvl>
    <w:lvl w:ilvl="5" w:tplc="16A6279C">
      <w:numFmt w:val="decimal"/>
      <w:lvlText w:val=""/>
      <w:lvlJc w:val="left"/>
    </w:lvl>
    <w:lvl w:ilvl="6" w:tplc="F5FA095E">
      <w:numFmt w:val="decimal"/>
      <w:lvlText w:val=""/>
      <w:lvlJc w:val="left"/>
    </w:lvl>
    <w:lvl w:ilvl="7" w:tplc="AA90EDB8">
      <w:numFmt w:val="decimal"/>
      <w:lvlText w:val=""/>
      <w:lvlJc w:val="left"/>
    </w:lvl>
    <w:lvl w:ilvl="8" w:tplc="644AC9F2">
      <w:numFmt w:val="decimal"/>
      <w:lvlText w:val=""/>
      <w:lvlJc w:val="left"/>
    </w:lvl>
  </w:abstractNum>
  <w:abstractNum w:abstractNumId="40">
    <w:nsid w:val="79838CB2"/>
    <w:multiLevelType w:val="hybridMultilevel"/>
    <w:tmpl w:val="5F58276E"/>
    <w:lvl w:ilvl="0" w:tplc="F15E4D32">
      <w:start w:val="1"/>
      <w:numFmt w:val="decimal"/>
      <w:lvlText w:val="%1."/>
      <w:lvlJc w:val="left"/>
    </w:lvl>
    <w:lvl w:ilvl="1" w:tplc="FB56B0B4">
      <w:numFmt w:val="decimal"/>
      <w:lvlText w:val=""/>
      <w:lvlJc w:val="left"/>
    </w:lvl>
    <w:lvl w:ilvl="2" w:tplc="6412A438">
      <w:numFmt w:val="decimal"/>
      <w:lvlText w:val=""/>
      <w:lvlJc w:val="left"/>
    </w:lvl>
    <w:lvl w:ilvl="3" w:tplc="A1329D78">
      <w:numFmt w:val="decimal"/>
      <w:lvlText w:val=""/>
      <w:lvlJc w:val="left"/>
    </w:lvl>
    <w:lvl w:ilvl="4" w:tplc="AE7EB544">
      <w:numFmt w:val="decimal"/>
      <w:lvlText w:val=""/>
      <w:lvlJc w:val="left"/>
    </w:lvl>
    <w:lvl w:ilvl="5" w:tplc="7AFEE87E">
      <w:numFmt w:val="decimal"/>
      <w:lvlText w:val=""/>
      <w:lvlJc w:val="left"/>
    </w:lvl>
    <w:lvl w:ilvl="6" w:tplc="DF66F812">
      <w:numFmt w:val="decimal"/>
      <w:lvlText w:val=""/>
      <w:lvlJc w:val="left"/>
    </w:lvl>
    <w:lvl w:ilvl="7" w:tplc="76B45AF8">
      <w:numFmt w:val="decimal"/>
      <w:lvlText w:val=""/>
      <w:lvlJc w:val="left"/>
    </w:lvl>
    <w:lvl w:ilvl="8" w:tplc="4274ABB0">
      <w:numFmt w:val="decimal"/>
      <w:lvlText w:val=""/>
      <w:lvlJc w:val="left"/>
    </w:lvl>
  </w:abstractNum>
  <w:abstractNum w:abstractNumId="41">
    <w:nsid w:val="7C3DBD3D"/>
    <w:multiLevelType w:val="hybridMultilevel"/>
    <w:tmpl w:val="7CDC85F0"/>
    <w:lvl w:ilvl="0" w:tplc="C270DF10">
      <w:start w:val="20"/>
      <w:numFmt w:val="decimal"/>
      <w:lvlText w:val="%1)"/>
      <w:lvlJc w:val="left"/>
    </w:lvl>
    <w:lvl w:ilvl="1" w:tplc="2B4C819A">
      <w:numFmt w:val="decimal"/>
      <w:lvlText w:val=""/>
      <w:lvlJc w:val="left"/>
    </w:lvl>
    <w:lvl w:ilvl="2" w:tplc="5BE4B408">
      <w:numFmt w:val="decimal"/>
      <w:lvlText w:val=""/>
      <w:lvlJc w:val="left"/>
    </w:lvl>
    <w:lvl w:ilvl="3" w:tplc="1F5C8FEE">
      <w:numFmt w:val="decimal"/>
      <w:lvlText w:val=""/>
      <w:lvlJc w:val="left"/>
    </w:lvl>
    <w:lvl w:ilvl="4" w:tplc="48EE206C">
      <w:numFmt w:val="decimal"/>
      <w:lvlText w:val=""/>
      <w:lvlJc w:val="left"/>
    </w:lvl>
    <w:lvl w:ilvl="5" w:tplc="3154CE0C">
      <w:numFmt w:val="decimal"/>
      <w:lvlText w:val=""/>
      <w:lvlJc w:val="left"/>
    </w:lvl>
    <w:lvl w:ilvl="6" w:tplc="36BACD92">
      <w:numFmt w:val="decimal"/>
      <w:lvlText w:val=""/>
      <w:lvlJc w:val="left"/>
    </w:lvl>
    <w:lvl w:ilvl="7" w:tplc="19E6EFDE">
      <w:numFmt w:val="decimal"/>
      <w:lvlText w:val=""/>
      <w:lvlJc w:val="left"/>
    </w:lvl>
    <w:lvl w:ilvl="8" w:tplc="C07600D4">
      <w:numFmt w:val="decimal"/>
      <w:lvlText w:val=""/>
      <w:lvlJc w:val="left"/>
    </w:lvl>
  </w:abstractNum>
  <w:num w:numId="1">
    <w:abstractNumId w:val="16"/>
  </w:num>
  <w:num w:numId="2">
    <w:abstractNumId w:val="35"/>
  </w:num>
  <w:num w:numId="3">
    <w:abstractNumId w:val="10"/>
  </w:num>
  <w:num w:numId="4">
    <w:abstractNumId w:val="13"/>
  </w:num>
  <w:num w:numId="5">
    <w:abstractNumId w:val="31"/>
  </w:num>
  <w:num w:numId="6">
    <w:abstractNumId w:val="37"/>
  </w:num>
  <w:num w:numId="7">
    <w:abstractNumId w:val="4"/>
  </w:num>
  <w:num w:numId="8">
    <w:abstractNumId w:val="40"/>
  </w:num>
  <w:num w:numId="9">
    <w:abstractNumId w:val="21"/>
  </w:num>
  <w:num w:numId="10">
    <w:abstractNumId w:val="5"/>
  </w:num>
  <w:num w:numId="11">
    <w:abstractNumId w:val="7"/>
  </w:num>
  <w:num w:numId="12">
    <w:abstractNumId w:val="25"/>
  </w:num>
  <w:num w:numId="13">
    <w:abstractNumId w:val="34"/>
  </w:num>
  <w:num w:numId="14">
    <w:abstractNumId w:val="12"/>
  </w:num>
  <w:num w:numId="15">
    <w:abstractNumId w:val="3"/>
  </w:num>
  <w:num w:numId="16">
    <w:abstractNumId w:val="0"/>
  </w:num>
  <w:num w:numId="17">
    <w:abstractNumId w:val="19"/>
  </w:num>
  <w:num w:numId="18">
    <w:abstractNumId w:val="2"/>
  </w:num>
  <w:num w:numId="19">
    <w:abstractNumId w:val="8"/>
  </w:num>
  <w:num w:numId="20">
    <w:abstractNumId w:val="41"/>
  </w:num>
  <w:num w:numId="21">
    <w:abstractNumId w:val="36"/>
  </w:num>
  <w:num w:numId="22">
    <w:abstractNumId w:val="32"/>
  </w:num>
  <w:num w:numId="23">
    <w:abstractNumId w:val="9"/>
  </w:num>
  <w:num w:numId="24">
    <w:abstractNumId w:val="23"/>
  </w:num>
  <w:num w:numId="25">
    <w:abstractNumId w:val="15"/>
  </w:num>
  <w:num w:numId="26">
    <w:abstractNumId w:val="30"/>
  </w:num>
  <w:num w:numId="27">
    <w:abstractNumId w:val="20"/>
  </w:num>
  <w:num w:numId="28">
    <w:abstractNumId w:val="26"/>
  </w:num>
  <w:num w:numId="29">
    <w:abstractNumId w:val="22"/>
  </w:num>
  <w:num w:numId="30">
    <w:abstractNumId w:val="1"/>
  </w:num>
  <w:num w:numId="31">
    <w:abstractNumId w:val="17"/>
  </w:num>
  <w:num w:numId="32">
    <w:abstractNumId w:val="39"/>
  </w:num>
  <w:num w:numId="33">
    <w:abstractNumId w:val="38"/>
  </w:num>
  <w:num w:numId="34">
    <w:abstractNumId w:val="28"/>
  </w:num>
  <w:num w:numId="35">
    <w:abstractNumId w:val="11"/>
  </w:num>
  <w:num w:numId="36">
    <w:abstractNumId w:val="29"/>
  </w:num>
  <w:num w:numId="37">
    <w:abstractNumId w:val="24"/>
  </w:num>
  <w:num w:numId="38">
    <w:abstractNumId w:val="14"/>
  </w:num>
  <w:num w:numId="39">
    <w:abstractNumId w:val="27"/>
  </w:num>
  <w:num w:numId="40">
    <w:abstractNumId w:val="6"/>
  </w:num>
  <w:num w:numId="41">
    <w:abstractNumId w:val="18"/>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603F82"/>
    <w:rsid w:val="0031649C"/>
    <w:rsid w:val="00603F82"/>
    <w:rsid w:val="00C335B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35BB"/>
    <w:pPr>
      <w:tabs>
        <w:tab w:val="center" w:pos="4680"/>
        <w:tab w:val="right" w:pos="9360"/>
      </w:tabs>
    </w:pPr>
    <w:rPr>
      <w:rFonts w:cs="Mangal"/>
      <w:szCs w:val="20"/>
    </w:rPr>
  </w:style>
  <w:style w:type="character" w:customStyle="1" w:styleId="HeaderChar">
    <w:name w:val="Header Char"/>
    <w:basedOn w:val="DefaultParagraphFont"/>
    <w:link w:val="Header"/>
    <w:uiPriority w:val="99"/>
    <w:semiHidden/>
    <w:rsid w:val="00C335BB"/>
    <w:rPr>
      <w:rFonts w:cs="Mangal"/>
      <w:szCs w:val="20"/>
    </w:rPr>
  </w:style>
  <w:style w:type="paragraph" w:styleId="Footer">
    <w:name w:val="footer"/>
    <w:basedOn w:val="Normal"/>
    <w:link w:val="FooterChar"/>
    <w:uiPriority w:val="99"/>
    <w:unhideWhenUsed/>
    <w:rsid w:val="00C335BB"/>
    <w:pPr>
      <w:tabs>
        <w:tab w:val="center" w:pos="4680"/>
        <w:tab w:val="right" w:pos="9360"/>
      </w:tabs>
    </w:pPr>
    <w:rPr>
      <w:rFonts w:cs="Mangal"/>
      <w:szCs w:val="20"/>
    </w:rPr>
  </w:style>
  <w:style w:type="character" w:customStyle="1" w:styleId="FooterChar">
    <w:name w:val="Footer Char"/>
    <w:basedOn w:val="DefaultParagraphFont"/>
    <w:link w:val="Footer"/>
    <w:uiPriority w:val="99"/>
    <w:rsid w:val="00C335BB"/>
    <w:rPr>
      <w:rFonts w:cs="Mangal"/>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8111</Words>
  <Characters>46238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2019-03-07T13:14:00Z</dcterms:created>
  <dcterms:modified xsi:type="dcterms:W3CDTF">2019-03-07T13:14:00Z</dcterms:modified>
</cp:coreProperties>
</file>