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6B9" w:rsidRPr="001346B9" w:rsidRDefault="001346B9" w:rsidP="00C16BC4">
      <w:pPr>
        <w:jc w:val="center"/>
        <w:rPr>
          <w:rFonts w:ascii="Times New Roman" w:hAnsi="Times New Roman" w:cs="Times New Roman"/>
          <w:b/>
          <w:bCs/>
          <w:sz w:val="25"/>
          <w:szCs w:val="25"/>
        </w:rPr>
      </w:pPr>
      <w:r w:rsidRPr="001346B9">
        <w:rPr>
          <w:rFonts w:ascii="Times New Roman" w:hAnsi="Times New Roman" w:cs="Times New Roman"/>
          <w:b/>
          <w:bCs/>
          <w:sz w:val="25"/>
          <w:szCs w:val="25"/>
        </w:rPr>
        <w:t>SUPREME COURT OF INDIA</w:t>
      </w:r>
    </w:p>
    <w:p w:rsidR="001346B9" w:rsidRPr="001346B9" w:rsidRDefault="001346B9" w:rsidP="00C16BC4">
      <w:pPr>
        <w:jc w:val="center"/>
        <w:rPr>
          <w:rFonts w:ascii="Times New Roman" w:hAnsi="Times New Roman" w:cs="Times New Roman"/>
          <w:sz w:val="25"/>
          <w:szCs w:val="25"/>
        </w:rPr>
      </w:pPr>
    </w:p>
    <w:p w:rsidR="001346B9" w:rsidRDefault="001346B9" w:rsidP="00C16BC4">
      <w:pPr>
        <w:jc w:val="center"/>
        <w:rPr>
          <w:rFonts w:ascii="Times New Roman" w:hAnsi="Times New Roman" w:cs="Times New Roman"/>
          <w:sz w:val="25"/>
          <w:szCs w:val="25"/>
        </w:rPr>
      </w:pPr>
      <w:r w:rsidRPr="001346B9">
        <w:rPr>
          <w:rFonts w:ascii="Times New Roman" w:hAnsi="Times New Roman" w:cs="Times New Roman"/>
          <w:sz w:val="25"/>
          <w:szCs w:val="25"/>
        </w:rPr>
        <w:t>Nagar Ayukt Nagar Nigam</w:t>
      </w:r>
    </w:p>
    <w:p w:rsidR="001346B9" w:rsidRDefault="001346B9" w:rsidP="00C16BC4">
      <w:pPr>
        <w:jc w:val="center"/>
        <w:rPr>
          <w:rFonts w:ascii="Times New Roman" w:hAnsi="Times New Roman" w:cs="Times New Roman"/>
          <w:sz w:val="25"/>
          <w:szCs w:val="25"/>
        </w:rPr>
      </w:pPr>
    </w:p>
    <w:p w:rsidR="001346B9" w:rsidRPr="001346B9" w:rsidRDefault="001346B9" w:rsidP="00C16BC4">
      <w:pPr>
        <w:jc w:val="center"/>
        <w:rPr>
          <w:rFonts w:ascii="Times New Roman" w:hAnsi="Times New Roman" w:cs="Times New Roman"/>
          <w:sz w:val="25"/>
          <w:szCs w:val="25"/>
        </w:rPr>
      </w:pPr>
      <w:r>
        <w:rPr>
          <w:rFonts w:ascii="Times New Roman" w:hAnsi="Times New Roman" w:cs="Times New Roman"/>
          <w:sz w:val="25"/>
          <w:szCs w:val="25"/>
        </w:rPr>
        <w:t>Vs.</w:t>
      </w:r>
      <w:r>
        <w:rPr>
          <w:rFonts w:ascii="Times New Roman" w:hAnsi="Times New Roman" w:cs="Times New Roman"/>
          <w:sz w:val="25"/>
          <w:szCs w:val="25"/>
        </w:rPr>
        <w:br/>
      </w:r>
    </w:p>
    <w:p w:rsidR="001346B9" w:rsidRDefault="001346B9" w:rsidP="00C16BC4">
      <w:pPr>
        <w:jc w:val="center"/>
        <w:rPr>
          <w:rFonts w:ascii="Times New Roman" w:hAnsi="Times New Roman" w:cs="Times New Roman"/>
          <w:sz w:val="25"/>
          <w:szCs w:val="25"/>
        </w:rPr>
      </w:pPr>
      <w:r w:rsidRPr="001346B9">
        <w:rPr>
          <w:rFonts w:ascii="Times New Roman" w:hAnsi="Times New Roman" w:cs="Times New Roman"/>
          <w:sz w:val="25"/>
          <w:szCs w:val="25"/>
        </w:rPr>
        <w:t>Sri Mujib Ullah Khan</w:t>
      </w:r>
    </w:p>
    <w:p w:rsidR="001346B9" w:rsidRDefault="001346B9" w:rsidP="00C16BC4">
      <w:pPr>
        <w:jc w:val="center"/>
        <w:rPr>
          <w:rFonts w:ascii="Times New Roman" w:hAnsi="Times New Roman" w:cs="Times New Roman"/>
          <w:sz w:val="25"/>
          <w:szCs w:val="25"/>
        </w:rPr>
      </w:pPr>
    </w:p>
    <w:p w:rsidR="001346B9" w:rsidRDefault="001346B9" w:rsidP="00C16BC4">
      <w:pPr>
        <w:jc w:val="center"/>
        <w:rPr>
          <w:rFonts w:ascii="Times New Roman" w:hAnsi="Times New Roman" w:cs="Times New Roman"/>
          <w:sz w:val="25"/>
          <w:szCs w:val="25"/>
        </w:rPr>
      </w:pPr>
      <w:r>
        <w:rPr>
          <w:rFonts w:ascii="Times New Roman" w:hAnsi="Times New Roman" w:cs="Times New Roman"/>
          <w:sz w:val="25"/>
          <w:szCs w:val="25"/>
        </w:rPr>
        <w:t xml:space="preserve">C.A.No.2628 of </w:t>
      </w:r>
      <w:r w:rsidRPr="001346B9">
        <w:rPr>
          <w:rFonts w:ascii="Times New Roman" w:hAnsi="Times New Roman" w:cs="Times New Roman"/>
          <w:sz w:val="25"/>
          <w:szCs w:val="25"/>
        </w:rPr>
        <w:t>2017</w:t>
      </w:r>
    </w:p>
    <w:p w:rsidR="00A8272D" w:rsidRDefault="00A8272D" w:rsidP="00C16BC4">
      <w:pPr>
        <w:jc w:val="center"/>
        <w:rPr>
          <w:rFonts w:ascii="Times New Roman" w:hAnsi="Times New Roman" w:cs="Times New Roman"/>
          <w:sz w:val="25"/>
          <w:szCs w:val="25"/>
        </w:rPr>
      </w:pPr>
    </w:p>
    <w:p w:rsidR="00A8272D" w:rsidRDefault="00A8272D" w:rsidP="00C16BC4">
      <w:pPr>
        <w:jc w:val="center"/>
        <w:rPr>
          <w:rFonts w:ascii="Times New Roman" w:hAnsi="Times New Roman" w:cs="Times New Roman"/>
          <w:sz w:val="25"/>
          <w:szCs w:val="25"/>
        </w:rPr>
      </w:pPr>
      <w:r>
        <w:rPr>
          <w:rFonts w:ascii="Times New Roman" w:hAnsi="Times New Roman" w:cs="Times New Roman"/>
          <w:sz w:val="25"/>
          <w:szCs w:val="25"/>
        </w:rPr>
        <w:t>(Mohan M.</w:t>
      </w:r>
      <w:r w:rsidRPr="001346B9">
        <w:rPr>
          <w:rFonts w:ascii="Times New Roman" w:hAnsi="Times New Roman" w:cs="Times New Roman"/>
          <w:sz w:val="25"/>
          <w:szCs w:val="25"/>
        </w:rPr>
        <w:t>Shantanagoudar</w:t>
      </w:r>
      <w:r w:rsidR="00C16BC4">
        <w:rPr>
          <w:rFonts w:ascii="Times New Roman" w:hAnsi="Times New Roman" w:cs="Times New Roman"/>
          <w:sz w:val="25"/>
          <w:szCs w:val="25"/>
        </w:rPr>
        <w:t xml:space="preserve"> and Hemant Gupta,JJ.,)</w:t>
      </w:r>
    </w:p>
    <w:p w:rsidR="00C16BC4" w:rsidRDefault="00C16BC4" w:rsidP="00C16BC4">
      <w:pPr>
        <w:jc w:val="center"/>
        <w:rPr>
          <w:rFonts w:ascii="Times New Roman" w:hAnsi="Times New Roman" w:cs="Times New Roman"/>
          <w:sz w:val="25"/>
          <w:szCs w:val="25"/>
        </w:rPr>
      </w:pPr>
    </w:p>
    <w:p w:rsidR="00C16BC4" w:rsidRDefault="00C16BC4" w:rsidP="00C16BC4">
      <w:pPr>
        <w:jc w:val="center"/>
        <w:rPr>
          <w:rFonts w:ascii="Times New Roman" w:hAnsi="Times New Roman" w:cs="Times New Roman"/>
          <w:sz w:val="25"/>
          <w:szCs w:val="25"/>
        </w:rPr>
      </w:pPr>
      <w:r>
        <w:rPr>
          <w:rFonts w:ascii="Times New Roman" w:hAnsi="Times New Roman" w:cs="Times New Roman"/>
          <w:sz w:val="25"/>
          <w:szCs w:val="25"/>
        </w:rPr>
        <w:t>02.04.2019</w:t>
      </w:r>
    </w:p>
    <w:p w:rsidR="001346B9" w:rsidRDefault="001346B9" w:rsidP="00C16BC4">
      <w:pPr>
        <w:jc w:val="center"/>
        <w:rPr>
          <w:rFonts w:ascii="Times New Roman" w:hAnsi="Times New Roman" w:cs="Times New Roman"/>
          <w:sz w:val="25"/>
          <w:szCs w:val="25"/>
        </w:rPr>
      </w:pPr>
    </w:p>
    <w:p w:rsidR="001346B9" w:rsidRPr="00C16BC4" w:rsidRDefault="001346B9" w:rsidP="00C16BC4">
      <w:pPr>
        <w:jc w:val="center"/>
        <w:rPr>
          <w:rFonts w:ascii="Times New Roman" w:hAnsi="Times New Roman" w:cs="Times New Roman"/>
          <w:b/>
          <w:bCs/>
          <w:sz w:val="25"/>
          <w:szCs w:val="25"/>
        </w:rPr>
      </w:pPr>
      <w:r w:rsidRPr="00C16BC4">
        <w:rPr>
          <w:rFonts w:ascii="Times New Roman" w:hAnsi="Times New Roman" w:cs="Times New Roman"/>
          <w:b/>
          <w:bCs/>
          <w:sz w:val="25"/>
          <w:szCs w:val="25"/>
        </w:rPr>
        <w:t>JUDGMENT</w:t>
      </w:r>
    </w:p>
    <w:p w:rsidR="001346B9" w:rsidRPr="00C16BC4" w:rsidRDefault="001346B9" w:rsidP="001346B9">
      <w:pPr>
        <w:jc w:val="both"/>
        <w:rPr>
          <w:rFonts w:ascii="Times New Roman" w:hAnsi="Times New Roman" w:cs="Times New Roman"/>
          <w:b/>
          <w:bCs/>
          <w:sz w:val="25"/>
          <w:szCs w:val="25"/>
        </w:rPr>
      </w:pPr>
    </w:p>
    <w:p w:rsidR="001346B9" w:rsidRPr="00C16BC4" w:rsidRDefault="001346B9" w:rsidP="001346B9">
      <w:pPr>
        <w:jc w:val="both"/>
        <w:rPr>
          <w:rFonts w:ascii="Times New Roman" w:hAnsi="Times New Roman" w:cs="Times New Roman"/>
          <w:b/>
          <w:bCs/>
          <w:sz w:val="25"/>
          <w:szCs w:val="25"/>
        </w:rPr>
      </w:pPr>
      <w:r w:rsidRPr="00C16BC4">
        <w:rPr>
          <w:rFonts w:ascii="Times New Roman" w:hAnsi="Times New Roman" w:cs="Times New Roman"/>
          <w:b/>
          <w:bCs/>
          <w:sz w:val="25"/>
          <w:szCs w:val="25"/>
        </w:rPr>
        <w:t>Hemant Gupta,J.,</w:t>
      </w:r>
    </w:p>
    <w:p w:rsidR="001346B9" w:rsidRPr="001346B9" w:rsidRDefault="001346B9" w:rsidP="001346B9">
      <w:pPr>
        <w:jc w:val="both"/>
        <w:rPr>
          <w:rFonts w:ascii="Times New Roman" w:hAnsi="Times New Roman" w:cs="Times New Roman"/>
          <w:sz w:val="25"/>
          <w:szCs w:val="25"/>
        </w:rPr>
      </w:pPr>
    </w:p>
    <w:p w:rsid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1. </w:t>
      </w:r>
      <w:r w:rsidR="001346B9" w:rsidRPr="001346B9">
        <w:rPr>
          <w:rFonts w:ascii="Times New Roman" w:hAnsi="Times New Roman" w:cs="Times New Roman"/>
          <w:sz w:val="25"/>
          <w:szCs w:val="25"/>
        </w:rPr>
        <w:t>The challenge in Civil Appeal No. 2628 of 2017 is to an order dated 19.04.2007 passed by the learned Single Bench of the High Court of Judicature at Allahabad, whereby an order dated 08.12.2006</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by passed by the Controlling Authority, Kanpur under the Payment of</w:t>
      </w:r>
      <w:r>
        <w:rPr>
          <w:rFonts w:ascii="Times New Roman" w:hAnsi="Times New Roman" w:cs="Times New Roman"/>
          <w:sz w:val="25"/>
          <w:szCs w:val="25"/>
        </w:rPr>
        <w:t xml:space="preserve"> Gratuity </w:t>
      </w:r>
      <w:r w:rsidR="001346B9" w:rsidRPr="001346B9">
        <w:rPr>
          <w:rFonts w:ascii="Times New Roman" w:hAnsi="Times New Roman" w:cs="Times New Roman"/>
          <w:sz w:val="25"/>
          <w:szCs w:val="25"/>
        </w:rPr>
        <w:t xml:space="preserve">Act, 1972  was not interfered with. </w:t>
      </w:r>
    </w:p>
    <w:p w:rsidR="00C16BC4" w:rsidRPr="001346B9"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2. </w:t>
      </w:r>
      <w:r w:rsidR="001346B9" w:rsidRPr="001346B9">
        <w:rPr>
          <w:rFonts w:ascii="Times New Roman" w:hAnsi="Times New Roman" w:cs="Times New Roman"/>
          <w:sz w:val="25"/>
          <w:szCs w:val="25"/>
        </w:rPr>
        <w:t xml:space="preserve"> Civil Appeal No. 2629 of 2017 has also been taken up along with present appeal wherein the challenge is to an order dated 02.05.2007 of the High Court of Judicature at Allahabad upholding an order dated 29.04.2006 of Controlling Authority (Additional Labour Commissioner, Gorakhpur, U.P.) passed under the Act allowing the petition for gratuity in favour of the respondent herein.</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3.</w:t>
      </w:r>
      <w:r w:rsidR="001346B9" w:rsidRPr="001346B9">
        <w:rPr>
          <w:rFonts w:ascii="Times New Roman" w:hAnsi="Times New Roman" w:cs="Times New Roman"/>
          <w:sz w:val="25"/>
          <w:szCs w:val="25"/>
        </w:rPr>
        <w:t xml:space="preserve"> The appellant, the Municipal Corporation, Kanpur is governed by the Uttar Pradesh Municipal Corporation Act, 1959 , whereas, the respondent is an employee of the appellant. The employees in both cases claimed gratuity by invoking the jurisdiction of the Controlling Authorities under the Act. The argument of the appellant before the learned Single Bench was that the gratuity is payable in accordance with the Retirement Benefits and General Provident Fund Regulations, 1962  framed under Section 548 of the 1959 Act as amended on 11/01/1988. Such Regulations contemplate payment of gratuity at the rate of 15 days salary per month for 16.5 months. It was found by the High Court that it is the Act which is applicable, whereby, gratuity calculated at the rate of 15 days salary for every completed year without any ceiling of months or part thereof.</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4. </w:t>
      </w:r>
      <w:r w:rsidR="001346B9" w:rsidRPr="001346B9">
        <w:rPr>
          <w:rFonts w:ascii="Times New Roman" w:hAnsi="Times New Roman" w:cs="Times New Roman"/>
          <w:sz w:val="25"/>
          <w:szCs w:val="25"/>
        </w:rPr>
        <w:t xml:space="preserve"> The argument raised by the appellant before the High Court is, that the gratuity is payable in terms of Rule 4(1) of the 1962 Regulations published under Section 548 (1) of the 1959 Act as amended on 11.01.1988. Therefore, the employees of the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Municipalities are entitled to gratuity only in terms of such Regulations and not under the Act.</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5. </w:t>
      </w:r>
      <w:r w:rsidR="001346B9" w:rsidRPr="001346B9">
        <w:rPr>
          <w:rFonts w:ascii="Times New Roman" w:hAnsi="Times New Roman" w:cs="Times New Roman"/>
          <w:sz w:val="25"/>
          <w:szCs w:val="25"/>
        </w:rPr>
        <w:t xml:space="preserve">The High Court relied upon a judgment reported as Municipal Corporation of Delhi vs </w:t>
      </w:r>
      <w:r w:rsidR="001346B9" w:rsidRPr="001346B9">
        <w:rPr>
          <w:rFonts w:ascii="Times New Roman" w:hAnsi="Times New Roman" w:cs="Times New Roman"/>
          <w:sz w:val="25"/>
          <w:szCs w:val="25"/>
        </w:rPr>
        <w:lastRenderedPageBreak/>
        <w:t xml:space="preserve">Dharam Prakash Sharma and another </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to hold that only employees of Central Government or the State Government are exempt from the applicability of the Act, therefore, the employees of the Appellants would be governed by the Act and are entitled to gratuity in terms of the scale mentioned therein. It was held that the Act is not applicable only to the Central Government or State Governments in terms of definition of an 'employee' under Section 2 (e) of the Act. Therefore, the employees of the Municipalities are entitled to the gratuity in terms of the provisions of the Act.</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6. </w:t>
      </w:r>
      <w:r w:rsidR="001346B9" w:rsidRPr="001346B9">
        <w:rPr>
          <w:rFonts w:ascii="Times New Roman" w:hAnsi="Times New Roman" w:cs="Times New Roman"/>
          <w:sz w:val="25"/>
          <w:szCs w:val="25"/>
        </w:rPr>
        <w:t>The appellant relies upon Section 3 of the U.P Dookan Aur Vanijya Adhishthan Adhiniyam, 1962  which is to the effect that such Act will have no application to the office of Government or Local Bodies. Therefore, on the strength of such statutory provision, it was argued that the Act would not be applicable in respect of the Municipalities. The appellant is not a factory, mine, oilfield, plantation, port and railway company and that there is no notification as stipulated under Clause (c) of Section 1(3) of the Act. Therefore, the employees of the Municipalities are entitled to the gratuity in</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terms of the Regulations framed in exercise of powers of Section 548 of the 1959 Act and</w:t>
      </w:r>
      <w:r w:rsidR="001346B9" w:rsidRPr="001346B9">
        <w:rPr>
          <w:rFonts w:ascii="Times New Roman" w:hAnsi="Times New Roman" w:cs="Times New Roman"/>
          <w:sz w:val="25"/>
          <w:szCs w:val="25"/>
        </w:rPr>
        <w:tab/>
        <w:t>not under the</w:t>
      </w:r>
      <w:r w:rsidR="001346B9" w:rsidRPr="001346B9">
        <w:rPr>
          <w:rFonts w:ascii="Times New Roman" w:hAnsi="Times New Roman" w:cs="Times New Roman"/>
          <w:sz w:val="25"/>
          <w:szCs w:val="25"/>
        </w:rPr>
        <w:tab/>
        <w:t>Act.</w:t>
      </w:r>
    </w:p>
    <w:p w:rsidR="00C16BC4" w:rsidRDefault="00C16BC4" w:rsidP="001346B9">
      <w:pPr>
        <w:jc w:val="both"/>
        <w:rPr>
          <w:rFonts w:ascii="Times New Roman" w:hAnsi="Times New Roman" w:cs="Times New Roman"/>
          <w:sz w:val="25"/>
          <w:szCs w:val="25"/>
        </w:rPr>
      </w:pPr>
    </w:p>
    <w:p w:rsid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7. On the other </w:t>
      </w:r>
      <w:r w:rsidR="001346B9" w:rsidRPr="001346B9">
        <w:rPr>
          <w:rFonts w:ascii="Times New Roman" w:hAnsi="Times New Roman" w:cs="Times New Roman"/>
          <w:sz w:val="25"/>
          <w:szCs w:val="25"/>
        </w:rPr>
        <w:t>hand, lear</w:t>
      </w:r>
      <w:r>
        <w:rPr>
          <w:rFonts w:ascii="Times New Roman" w:hAnsi="Times New Roman" w:cs="Times New Roman"/>
          <w:sz w:val="25"/>
          <w:szCs w:val="25"/>
        </w:rPr>
        <w:t xml:space="preserve">ned </w:t>
      </w:r>
      <w:r w:rsidR="001346B9" w:rsidRPr="001346B9">
        <w:rPr>
          <w:rFonts w:ascii="Times New Roman" w:hAnsi="Times New Roman" w:cs="Times New Roman"/>
          <w:sz w:val="25"/>
          <w:szCs w:val="25"/>
        </w:rPr>
        <w:t>counsel for the respondent pointed</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out that the Central Government has published a notification in terms of Section 1(3)(c) of the Act on 08.01.1982 to extend the applicability of the Act to the Municipalities. Thus, the Act is applicable to the Municipalities. The relevant provisions of the Act read as under:</w:t>
      </w:r>
    </w:p>
    <w:p w:rsidR="00C16BC4" w:rsidRPr="001346B9" w:rsidRDefault="00C16BC4" w:rsidP="00C16BC4">
      <w:pPr>
        <w:ind w:left="720"/>
        <w:jc w:val="both"/>
        <w:rPr>
          <w:rFonts w:ascii="Times New Roman" w:hAnsi="Times New Roman" w:cs="Times New Roman"/>
          <w:sz w:val="25"/>
          <w:szCs w:val="25"/>
        </w:rPr>
      </w:pP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"1. Short title, extent, application and commencement.-</w:t>
      </w:r>
    </w:p>
    <w:p w:rsidR="00C16BC4" w:rsidRDefault="00C16BC4" w:rsidP="00C16BC4">
      <w:pPr>
        <w:ind w:left="720"/>
        <w:jc w:val="both"/>
        <w:rPr>
          <w:rFonts w:ascii="Times New Roman" w:hAnsi="Times New Roman" w:cs="Times New Roman"/>
          <w:sz w:val="25"/>
          <w:szCs w:val="25"/>
        </w:rPr>
      </w:pP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1346B9" w:rsidRPr="001346B9">
        <w:rPr>
          <w:rFonts w:ascii="Times New Roman" w:hAnsi="Times New Roman" w:cs="Times New Roman"/>
          <w:sz w:val="25"/>
          <w:szCs w:val="25"/>
        </w:rPr>
        <w:t xml:space="preserve"> This Act may be called the Payment of Gratuity Act,</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1972.</w:t>
      </w: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1346B9" w:rsidRPr="001346B9">
        <w:rPr>
          <w:rFonts w:ascii="Times New Roman" w:hAnsi="Times New Roman" w:cs="Times New Roman"/>
          <w:sz w:val="25"/>
          <w:szCs w:val="25"/>
        </w:rPr>
        <w:t xml:space="preserve"> It extends to the whole of India:</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Provid</w:t>
      </w:r>
      <w:r>
        <w:rPr>
          <w:rFonts w:ascii="Times New Roman" w:hAnsi="Times New Roman" w:cs="Times New Roman"/>
          <w:sz w:val="25"/>
          <w:szCs w:val="25"/>
        </w:rPr>
        <w:t>ed that</w:t>
      </w:r>
      <w:r>
        <w:rPr>
          <w:rFonts w:ascii="Times New Roman" w:hAnsi="Times New Roman" w:cs="Times New Roman"/>
          <w:sz w:val="25"/>
          <w:szCs w:val="25"/>
        </w:rPr>
        <w:tab/>
        <w:t>in so far as it</w:t>
      </w:r>
      <w:r>
        <w:rPr>
          <w:rFonts w:ascii="Times New Roman" w:hAnsi="Times New Roman" w:cs="Times New Roman"/>
          <w:sz w:val="25"/>
          <w:szCs w:val="25"/>
        </w:rPr>
        <w:tab/>
        <w:t xml:space="preserve">relates t </w:t>
      </w:r>
      <w:r w:rsidR="001346B9" w:rsidRPr="001346B9">
        <w:rPr>
          <w:rFonts w:ascii="Times New Roman" w:hAnsi="Times New Roman" w:cs="Times New Roman"/>
          <w:sz w:val="25"/>
          <w:szCs w:val="25"/>
        </w:rPr>
        <w:t>plantations or</w:t>
      </w:r>
      <w:r>
        <w:rPr>
          <w:rFonts w:ascii="Times New Roman" w:hAnsi="Times New Roman" w:cs="Times New Roman"/>
          <w:sz w:val="25"/>
          <w:szCs w:val="25"/>
        </w:rPr>
        <w:t xml:space="preserve"> ports, it shall not extend to the State </w:t>
      </w:r>
      <w:r w:rsidR="001346B9" w:rsidRPr="001346B9">
        <w:rPr>
          <w:rFonts w:ascii="Times New Roman" w:hAnsi="Times New Roman" w:cs="Times New Roman"/>
          <w:sz w:val="25"/>
          <w:szCs w:val="25"/>
        </w:rPr>
        <w:t>of Jammu and</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Kashmir.</w:t>
      </w: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1346B9" w:rsidRPr="001346B9">
        <w:rPr>
          <w:rFonts w:ascii="Times New Roman" w:hAnsi="Times New Roman" w:cs="Times New Roman"/>
          <w:sz w:val="25"/>
          <w:szCs w:val="25"/>
        </w:rPr>
        <w:t xml:space="preserve"> It shall apply to-</w:t>
      </w: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001346B9" w:rsidRPr="001346B9">
        <w:rPr>
          <w:rFonts w:ascii="Times New Roman" w:hAnsi="Times New Roman" w:cs="Times New Roman"/>
          <w:sz w:val="25"/>
          <w:szCs w:val="25"/>
        </w:rPr>
        <w:t xml:space="preserve"> every factory, mine, oilfield, plantation, port and railway company;</w:t>
      </w: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001346B9" w:rsidRPr="001346B9">
        <w:rPr>
          <w:rFonts w:ascii="Times New Roman" w:hAnsi="Times New Roman" w:cs="Times New Roman"/>
          <w:sz w:val="25"/>
          <w:szCs w:val="25"/>
        </w:rPr>
        <w:t xml:space="preserve"> every shop or establishment within the meaning of any law for the time being in force in relation to shops and establishments in a State, in which</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ten or more persons are employed, or were</w:t>
      </w:r>
      <w:r>
        <w:rPr>
          <w:rFonts w:ascii="Times New Roman" w:hAnsi="Times New Roman" w:cs="Times New Roman"/>
          <w:sz w:val="25"/>
          <w:szCs w:val="25"/>
        </w:rPr>
        <w:t xml:space="preserve"> employed, on </w:t>
      </w:r>
      <w:r w:rsidR="001346B9" w:rsidRPr="001346B9">
        <w:rPr>
          <w:rFonts w:ascii="Times New Roman" w:hAnsi="Times New Roman" w:cs="Times New Roman"/>
          <w:sz w:val="25"/>
          <w:szCs w:val="25"/>
        </w:rPr>
        <w:t>any day of the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preceding</w:t>
      </w:r>
      <w:r w:rsidR="001346B9" w:rsidRPr="001346B9">
        <w:rPr>
          <w:rFonts w:ascii="Times New Roman" w:hAnsi="Times New Roman" w:cs="Times New Roman"/>
          <w:sz w:val="25"/>
          <w:szCs w:val="25"/>
        </w:rPr>
        <w:tab/>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twelve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months;</w:t>
      </w:r>
    </w:p>
    <w:p w:rsidR="00C16BC4" w:rsidRDefault="00C16BC4" w:rsidP="00C16BC4">
      <w:pPr>
        <w:ind w:left="720"/>
        <w:jc w:val="both"/>
        <w:rPr>
          <w:rFonts w:ascii="Times New Roman" w:hAnsi="Times New Roman" w:cs="Times New Roman"/>
          <w:sz w:val="25"/>
          <w:szCs w:val="25"/>
        </w:rPr>
      </w:pPr>
    </w:p>
    <w:p w:rsidR="001346B9" w:rsidRPr="001346B9" w:rsidRDefault="00C16BC4" w:rsidP="00C16BC4">
      <w:pPr>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001346B9" w:rsidRPr="001346B9">
        <w:rPr>
          <w:rFonts w:ascii="Times New Roman" w:hAnsi="Times New Roman" w:cs="Times New Roman"/>
          <w:sz w:val="25"/>
          <w:szCs w:val="25"/>
        </w:rPr>
        <w:t xml:space="preserve"> such other establishments or class of establishments, in which ten or more employees are employed, or were employed, on any day of the preceding twelve months, as the Central Government may, by notification, specify</w:t>
      </w:r>
      <w:r>
        <w:rPr>
          <w:rFonts w:ascii="Times New Roman" w:hAnsi="Times New Roman" w:cs="Times New Roman"/>
          <w:sz w:val="25"/>
          <w:szCs w:val="25"/>
        </w:rPr>
        <w:t xml:space="preserve"> In </w:t>
      </w:r>
      <w:r w:rsidR="001346B9" w:rsidRPr="001346B9">
        <w:rPr>
          <w:rFonts w:ascii="Times New Roman" w:hAnsi="Times New Roman" w:cs="Times New Roman"/>
          <w:sz w:val="25"/>
          <w:szCs w:val="25"/>
        </w:rPr>
        <w:t>this behalf."</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8. </w:t>
      </w:r>
      <w:r w:rsidR="001346B9" w:rsidRPr="001346B9">
        <w:rPr>
          <w:rFonts w:ascii="Times New Roman" w:hAnsi="Times New Roman" w:cs="Times New Roman"/>
          <w:sz w:val="25"/>
          <w:szCs w:val="25"/>
        </w:rPr>
        <w:t xml:space="preserve"> A perusal of the above provisions would show that the Act is applicable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ab/>
        <w:t>to</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 xml:space="preserve"> (1)</w:t>
      </w:r>
      <w:r>
        <w:rPr>
          <w:rFonts w:ascii="Times New Roman" w:hAnsi="Times New Roman" w:cs="Times New Roman"/>
          <w:sz w:val="25"/>
          <w:szCs w:val="25"/>
        </w:rPr>
        <w:t xml:space="preserve"> </w:t>
      </w:r>
      <w:r w:rsidRPr="001346B9">
        <w:rPr>
          <w:rFonts w:ascii="Times New Roman" w:hAnsi="Times New Roman" w:cs="Times New Roman"/>
          <w:sz w:val="25"/>
          <w:szCs w:val="25"/>
        </w:rPr>
        <w:t xml:space="preserve"> </w:t>
      </w:r>
      <w:r w:rsidR="001346B9" w:rsidRPr="001346B9">
        <w:rPr>
          <w:rFonts w:ascii="Times New Roman" w:hAnsi="Times New Roman" w:cs="Times New Roman"/>
          <w:sz w:val="25"/>
          <w:szCs w:val="25"/>
        </w:rPr>
        <w:t>every</w:t>
      </w:r>
      <w:r w:rsidR="001346B9" w:rsidRPr="001346B9">
        <w:rPr>
          <w:rFonts w:ascii="Times New Roman" w:hAnsi="Times New Roman" w:cs="Times New Roman"/>
          <w:sz w:val="25"/>
          <w:szCs w:val="25"/>
        </w:rPr>
        <w:tab/>
        <w:t>factory, mine,</w:t>
      </w:r>
      <w:r w:rsidR="001346B9" w:rsidRPr="001346B9">
        <w:rPr>
          <w:rFonts w:ascii="Times New Roman" w:hAnsi="Times New Roman" w:cs="Times New Roman"/>
          <w:sz w:val="25"/>
          <w:szCs w:val="25"/>
        </w:rPr>
        <w:tab/>
        <w:t>o</w:t>
      </w:r>
      <w:r>
        <w:rPr>
          <w:rFonts w:ascii="Times New Roman" w:hAnsi="Times New Roman" w:cs="Times New Roman"/>
          <w:sz w:val="25"/>
          <w:szCs w:val="25"/>
        </w:rPr>
        <w:t>ilfield, plantation,</w:t>
      </w:r>
      <w:r>
        <w:rPr>
          <w:rFonts w:ascii="Times New Roman" w:hAnsi="Times New Roman" w:cs="Times New Roman"/>
          <w:sz w:val="25"/>
          <w:szCs w:val="25"/>
        </w:rPr>
        <w:tab/>
        <w:t xml:space="preserve">port </w:t>
      </w:r>
      <w:r w:rsidR="001346B9" w:rsidRPr="001346B9">
        <w:rPr>
          <w:rFonts w:ascii="Times New Roman" w:hAnsi="Times New Roman" w:cs="Times New Roman"/>
          <w:sz w:val="25"/>
          <w:szCs w:val="25"/>
        </w:rPr>
        <w:t>and</w:t>
      </w:r>
      <w:r>
        <w:rPr>
          <w:rFonts w:ascii="Times New Roman" w:hAnsi="Times New Roman" w:cs="Times New Roman"/>
          <w:sz w:val="25"/>
          <w:szCs w:val="25"/>
        </w:rPr>
        <w:t xml:space="preserve"> railway company;</w:t>
      </w:r>
      <w:r>
        <w:rPr>
          <w:rFonts w:ascii="Times New Roman" w:hAnsi="Times New Roman" w:cs="Times New Roman"/>
          <w:sz w:val="25"/>
          <w:szCs w:val="25"/>
        </w:rPr>
        <w:tab/>
        <w:t xml:space="preserve">(2) </w:t>
      </w:r>
      <w:r w:rsidR="001346B9" w:rsidRPr="001346B9">
        <w:rPr>
          <w:rFonts w:ascii="Times New Roman" w:hAnsi="Times New Roman" w:cs="Times New Roman"/>
          <w:sz w:val="25"/>
          <w:szCs w:val="25"/>
        </w:rPr>
        <w:t>every shop or establishment within</w:t>
      </w:r>
      <w:r w:rsidR="001346B9" w:rsidRPr="001346B9">
        <w:rPr>
          <w:rFonts w:ascii="Times New Roman" w:hAnsi="Times New Roman" w:cs="Times New Roman"/>
          <w:sz w:val="25"/>
          <w:szCs w:val="25"/>
        </w:rPr>
        <w:tab/>
        <w:t>the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meaning of any law for the time being in force in relation to shops and establishments in a State, in which ten or more persons are employed, the said provision has two conditions, viz. (i) a shop or establishments within the meaning of a State law and (ii) in which ten or more persons are employed; and (3) the establishments or class of establishments which Central Government may notify.</w:t>
      </w:r>
    </w:p>
    <w:p w:rsidR="00C16BC4" w:rsidRDefault="00C16BC4" w:rsidP="001346B9">
      <w:pPr>
        <w:jc w:val="both"/>
        <w:rPr>
          <w:rFonts w:ascii="Times New Roman" w:hAnsi="Times New Roman" w:cs="Times New Roman"/>
          <w:sz w:val="25"/>
          <w:szCs w:val="25"/>
        </w:rPr>
      </w:pPr>
    </w:p>
    <w:p w:rsid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9. </w:t>
      </w:r>
      <w:r w:rsidR="001346B9" w:rsidRPr="001346B9">
        <w:rPr>
          <w:rFonts w:ascii="Times New Roman" w:hAnsi="Times New Roman" w:cs="Times New Roman"/>
          <w:sz w:val="25"/>
          <w:szCs w:val="25"/>
        </w:rPr>
        <w:t>The appellant is not covered by clauses (a) and (b) of Section 1(3) of the Act. Clause (a) is not applicable on the face of the provisions, but even clause (b) is not applicable in view of Section 3</w:t>
      </w:r>
      <w:r>
        <w:rPr>
          <w:rFonts w:ascii="Times New Roman" w:hAnsi="Times New Roman" w:cs="Times New Roman"/>
          <w:sz w:val="25"/>
          <w:szCs w:val="25"/>
        </w:rPr>
        <w:t>(c)</w:t>
      </w:r>
      <w:r w:rsidR="001346B9" w:rsidRPr="001346B9">
        <w:rPr>
          <w:rFonts w:ascii="Times New Roman" w:hAnsi="Times New Roman" w:cs="Times New Roman"/>
          <w:sz w:val="25"/>
          <w:szCs w:val="25"/>
        </w:rPr>
        <w:t>of the 1962 Act as such Act is not applicable to the offices of the Government or local authorities. The Local Authorities means a municipal committee, district board etc or entrusted with the control or management of a municipal or local fund in terms of Section 3(31) of the General Clauses Act, 1897.</w:t>
      </w:r>
    </w:p>
    <w:p w:rsidR="00C16BC4" w:rsidRPr="001346B9" w:rsidRDefault="00C16BC4" w:rsidP="001346B9">
      <w:pPr>
        <w:jc w:val="both"/>
        <w:rPr>
          <w:rFonts w:ascii="Times New Roman" w:hAnsi="Times New Roman" w:cs="Times New Roman"/>
          <w:sz w:val="25"/>
          <w:szCs w:val="25"/>
        </w:rPr>
      </w:pPr>
    </w:p>
    <w:p w:rsidR="00C16BC4"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10. </w:t>
      </w:r>
      <w:r w:rsidR="001346B9" w:rsidRPr="001346B9">
        <w:rPr>
          <w:rFonts w:ascii="Times New Roman" w:hAnsi="Times New Roman" w:cs="Times New Roman"/>
          <w:sz w:val="25"/>
          <w:szCs w:val="25"/>
        </w:rPr>
        <w:t>In terms of the above said Section 1(3)(c) of the Act, the Central Government has published a notification on 08.01.1982 and specified Local Bodies in which ten or more persons are employed, or were employed, on any day of the preceding twelve months as a class of establishment to which this Act shall apply. The said notification dated 08.01.1982 reads as under:¬</w:t>
      </w:r>
    </w:p>
    <w:p w:rsidR="00C16BC4" w:rsidRDefault="00C16BC4" w:rsidP="001346B9">
      <w:pPr>
        <w:jc w:val="both"/>
        <w:rPr>
          <w:rFonts w:ascii="Times New Roman" w:hAnsi="Times New Roman" w:cs="Times New Roman"/>
          <w:sz w:val="25"/>
          <w:szCs w:val="25"/>
        </w:rPr>
      </w:pP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 New Delhi, the 8th January, 1982</w:t>
      </w:r>
    </w:p>
    <w:p w:rsidR="00C16BC4" w:rsidRDefault="00C16BC4" w:rsidP="00C16BC4">
      <w:pPr>
        <w:ind w:left="720"/>
        <w:jc w:val="both"/>
        <w:rPr>
          <w:rFonts w:ascii="Times New Roman" w:hAnsi="Times New Roman" w:cs="Times New Roman"/>
          <w:sz w:val="25"/>
          <w:szCs w:val="25"/>
        </w:rPr>
      </w:pP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NOTIFICATION</w:t>
      </w:r>
    </w:p>
    <w:p w:rsidR="00C16BC4" w:rsidRDefault="00C16BC4" w:rsidP="00C16BC4">
      <w:pPr>
        <w:ind w:left="720"/>
        <w:jc w:val="both"/>
        <w:rPr>
          <w:rFonts w:ascii="Times New Roman" w:hAnsi="Times New Roman" w:cs="Times New Roman"/>
          <w:sz w:val="25"/>
          <w:szCs w:val="25"/>
        </w:rPr>
      </w:pP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S.O. No. 239....-In exercise of the powers conferred by clause (c) of sub-section (3) of section 1 of the Payment of Gratuity Act, 1972 (39 of 1972), the Central Government hereby specified 'local bodies' in which ten or more persons are employed, or were employed, on</w:t>
      </w:r>
      <w:r w:rsidR="00C16BC4">
        <w:rPr>
          <w:rFonts w:ascii="Times New Roman" w:hAnsi="Times New Roman" w:cs="Times New Roman"/>
          <w:sz w:val="25"/>
          <w:szCs w:val="25"/>
        </w:rPr>
        <w:t xml:space="preserve"> </w:t>
      </w:r>
      <w:r w:rsidRPr="001346B9">
        <w:rPr>
          <w:rFonts w:ascii="Times New Roman" w:hAnsi="Times New Roman" w:cs="Times New Roman"/>
          <w:sz w:val="25"/>
          <w:szCs w:val="25"/>
        </w:rPr>
        <w:t>any day preceding twelve months, as a class of establishments to which the said Act shall apply with effect from the date of publication of this notification in the Official Gazette.</w:t>
      </w:r>
    </w:p>
    <w:p w:rsidR="00C16BC4" w:rsidRDefault="00C16BC4" w:rsidP="00C16BC4">
      <w:pPr>
        <w:ind w:left="720"/>
        <w:jc w:val="both"/>
        <w:rPr>
          <w:rFonts w:ascii="Times New Roman" w:hAnsi="Times New Roman" w:cs="Times New Roman"/>
          <w:sz w:val="25"/>
          <w:szCs w:val="25"/>
        </w:rPr>
      </w:pP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Sd/.</w:t>
      </w: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(R. K. A. Subrahmanya)</w:t>
      </w:r>
    </w:p>
    <w:p w:rsidR="001346B9" w:rsidRP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Additional Secretary</w:t>
      </w:r>
    </w:p>
    <w:p w:rsid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(F. No. S-70020/16/77-FPG)"</w:t>
      </w:r>
    </w:p>
    <w:p w:rsidR="00C16BC4" w:rsidRPr="001346B9" w:rsidRDefault="00C16BC4" w:rsidP="00C16BC4">
      <w:pPr>
        <w:ind w:left="720"/>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11. </w:t>
      </w:r>
      <w:r w:rsidR="001346B9" w:rsidRPr="001346B9">
        <w:rPr>
          <w:rFonts w:ascii="Times New Roman" w:hAnsi="Times New Roman" w:cs="Times New Roman"/>
          <w:sz w:val="25"/>
          <w:szCs w:val="25"/>
        </w:rPr>
        <w:t>We find that the notification dated 08.01.1982 was not</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referred to before the High Court. Such notification makes it</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abundantly clear that the Act is applicable to the local bodies i.e., the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Municipalities. Section 14 of the Act has given an overriding effect</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over any other inconsistent provision in any other enactment. The</w:t>
      </w:r>
      <w:r>
        <w:rPr>
          <w:rFonts w:ascii="Times New Roman" w:hAnsi="Times New Roman" w:cs="Times New Roman"/>
          <w:sz w:val="25"/>
          <w:szCs w:val="25"/>
        </w:rPr>
        <w:t xml:space="preserve"> </w:t>
      </w:r>
      <w:r w:rsidR="001346B9" w:rsidRPr="001346B9">
        <w:rPr>
          <w:rFonts w:ascii="Times New Roman" w:hAnsi="Times New Roman" w:cs="Times New Roman"/>
          <w:sz w:val="25"/>
          <w:szCs w:val="25"/>
        </w:rPr>
        <w:t>said provision reads as under:</w:t>
      </w:r>
    </w:p>
    <w:p w:rsidR="00C16BC4" w:rsidRDefault="00C16BC4" w:rsidP="001346B9">
      <w:pPr>
        <w:jc w:val="both"/>
        <w:rPr>
          <w:rFonts w:ascii="Times New Roman" w:hAnsi="Times New Roman" w:cs="Times New Roman"/>
          <w:sz w:val="25"/>
          <w:szCs w:val="25"/>
        </w:rPr>
      </w:pPr>
    </w:p>
    <w:p w:rsidR="001346B9" w:rsidRDefault="001346B9" w:rsidP="00C16BC4">
      <w:pPr>
        <w:ind w:left="720"/>
        <w:jc w:val="both"/>
        <w:rPr>
          <w:rFonts w:ascii="Times New Roman" w:hAnsi="Times New Roman" w:cs="Times New Roman"/>
          <w:sz w:val="25"/>
          <w:szCs w:val="25"/>
        </w:rPr>
      </w:pPr>
      <w:r w:rsidRPr="001346B9">
        <w:rPr>
          <w:rFonts w:ascii="Times New Roman" w:hAnsi="Times New Roman" w:cs="Times New Roman"/>
          <w:sz w:val="25"/>
          <w:szCs w:val="25"/>
        </w:rPr>
        <w:t>"14. Act to override other enactments, etc. - The provisions of this Act or any rule made thereunder shall have effect notwithstanding anything inconsistent therewith contained in any enactment other than this Act or in any instrument or contract having effect by virtue of any enactment other than this Act."</w:t>
      </w:r>
    </w:p>
    <w:p w:rsidR="00C16BC4" w:rsidRPr="001346B9" w:rsidRDefault="00C16BC4" w:rsidP="00C16BC4">
      <w:pPr>
        <w:ind w:left="720"/>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12. </w:t>
      </w:r>
      <w:r w:rsidR="001346B9" w:rsidRPr="001346B9">
        <w:rPr>
          <w:rFonts w:ascii="Times New Roman" w:hAnsi="Times New Roman" w:cs="Times New Roman"/>
          <w:sz w:val="25"/>
          <w:szCs w:val="25"/>
        </w:rPr>
        <w:t xml:space="preserve"> In view of Section 14 of the Act, the provision in the State Act contemplating payment of Gratuity will be inapplicable in respect of the employees of the local bodies.</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 xml:space="preserve">13. </w:t>
      </w:r>
      <w:r w:rsidR="001346B9" w:rsidRPr="001346B9">
        <w:rPr>
          <w:rFonts w:ascii="Times New Roman" w:hAnsi="Times New Roman" w:cs="Times New Roman"/>
          <w:sz w:val="25"/>
          <w:szCs w:val="25"/>
        </w:rPr>
        <w:t xml:space="preserve"> Section 2(e) of the Act alone was referred to in the judgment reported as Municipal Corporation of Delhi (supra). The said judgment is in the conte</w:t>
      </w:r>
      <w:r>
        <w:rPr>
          <w:rFonts w:ascii="Times New Roman" w:hAnsi="Times New Roman" w:cs="Times New Roman"/>
          <w:sz w:val="25"/>
          <w:szCs w:val="25"/>
        </w:rPr>
        <w:t>xt of CCS (Pension) Rules, 1972</w:t>
      </w:r>
      <w:r w:rsidR="001346B9" w:rsidRPr="001346B9">
        <w:rPr>
          <w:rFonts w:ascii="Times New Roman" w:hAnsi="Times New Roman" w:cs="Times New Roman"/>
          <w:sz w:val="25"/>
          <w:szCs w:val="25"/>
        </w:rPr>
        <w:t xml:space="preserve"> which specifically provides for payment of Pension and Gratuity. The Act is applicable to the Municipalities, therefore, it is wholly inconsequential even if there is no reference to the notification dated 08.01.1982.</w:t>
      </w:r>
    </w:p>
    <w:p w:rsidR="00C16BC4" w:rsidRDefault="00C16BC4" w:rsidP="001346B9">
      <w:pPr>
        <w:jc w:val="both"/>
        <w:rPr>
          <w:rFonts w:ascii="Times New Roman" w:hAnsi="Times New Roman" w:cs="Times New Roman"/>
          <w:sz w:val="25"/>
          <w:szCs w:val="25"/>
        </w:rPr>
      </w:pPr>
    </w:p>
    <w:p w:rsidR="001346B9" w:rsidRP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14.</w:t>
      </w:r>
      <w:r w:rsidR="001346B9" w:rsidRPr="001346B9">
        <w:rPr>
          <w:rFonts w:ascii="Times New Roman" w:hAnsi="Times New Roman" w:cs="Times New Roman"/>
          <w:sz w:val="25"/>
          <w:szCs w:val="25"/>
        </w:rPr>
        <w:t xml:space="preserve"> The entire argument of the appellant is that the State Act confers restrictive benefit of gratuity than what is conferred under the Central Act. Such argument is not tenable in view of Section 14 of the Act and that liberal payment of gratuity is in fact in the interest of the employees. Thus, the gratuity would be payable under the Act. Such is the view taken by the Controlling Authority.</w:t>
      </w:r>
    </w:p>
    <w:p w:rsidR="00C16BC4" w:rsidRDefault="00C16BC4" w:rsidP="001346B9">
      <w:pPr>
        <w:jc w:val="both"/>
        <w:rPr>
          <w:rFonts w:ascii="Times New Roman" w:hAnsi="Times New Roman" w:cs="Times New Roman"/>
          <w:sz w:val="25"/>
          <w:szCs w:val="25"/>
        </w:rPr>
      </w:pPr>
    </w:p>
    <w:p w:rsidR="001346B9" w:rsidRDefault="00C16BC4" w:rsidP="001346B9">
      <w:pPr>
        <w:jc w:val="both"/>
        <w:rPr>
          <w:rFonts w:ascii="Times New Roman" w:hAnsi="Times New Roman" w:cs="Times New Roman"/>
          <w:sz w:val="25"/>
          <w:szCs w:val="25"/>
        </w:rPr>
      </w:pPr>
      <w:r>
        <w:rPr>
          <w:rFonts w:ascii="Times New Roman" w:hAnsi="Times New Roman" w:cs="Times New Roman"/>
          <w:sz w:val="25"/>
          <w:szCs w:val="25"/>
        </w:rPr>
        <w:t>15.</w:t>
      </w:r>
      <w:r w:rsidR="001346B9" w:rsidRPr="001346B9">
        <w:rPr>
          <w:rFonts w:ascii="Times New Roman" w:hAnsi="Times New Roman" w:cs="Times New Roman"/>
          <w:sz w:val="25"/>
          <w:szCs w:val="25"/>
        </w:rPr>
        <w:t xml:space="preserve"> In view of the aforesaid, we find that there is no error in the orders passed by the Controlling Authorities under the Act and as maintained by the High Court. Consequently, the appeals are dismissed.</w:t>
      </w:r>
    </w:p>
    <w:p w:rsidR="001346B9" w:rsidRDefault="001346B9" w:rsidP="00496C5D">
      <w:pPr>
        <w:jc w:val="both"/>
        <w:rPr>
          <w:rFonts w:ascii="Times New Roman" w:hAnsi="Times New Roman" w:cs="Times New Roman"/>
          <w:sz w:val="25"/>
          <w:szCs w:val="25"/>
        </w:rPr>
      </w:pPr>
    </w:p>
    <w:p w:rsidR="00C16BC4" w:rsidRPr="00496C5D" w:rsidRDefault="00C16BC4" w:rsidP="00496C5D">
      <w:pPr>
        <w:jc w:val="both"/>
        <w:rPr>
          <w:rFonts w:ascii="Times New Roman" w:hAnsi="Times New Roman" w:cs="Times New Roman"/>
          <w:i/>
          <w:iCs/>
          <w:sz w:val="20"/>
          <w:szCs w:val="20"/>
        </w:rPr>
      </w:pPr>
    </w:p>
    <w:sectPr w:rsidR="00C16BC4" w:rsidRPr="00496C5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5AE" w:rsidRDefault="007755AE" w:rsidP="001D2CA4">
      <w:r>
        <w:separator/>
      </w:r>
    </w:p>
  </w:endnote>
  <w:endnote w:type="continuationSeparator" w:id="1">
    <w:p w:rsidR="007755AE" w:rsidRDefault="007755AE"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5AE" w:rsidRDefault="007755AE"/>
  </w:footnote>
  <w:footnote w:type="continuationSeparator" w:id="1">
    <w:p w:rsidR="007755AE" w:rsidRDefault="007755AE"/>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2B392F">
    <w:pPr>
      <w:rPr>
        <w:sz w:val="2"/>
        <w:szCs w:val="2"/>
      </w:rPr>
    </w:pPr>
    <w:r w:rsidRPr="002B392F">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2B392F">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13314"/>
    <o:shapelayout v:ext="edit">
      <o:idmap v:ext="edit" data="1"/>
    </o:shapelayout>
  </w:hdrShapeDefaults>
  <w:footnotePr>
    <w:footnote w:id="0"/>
    <w:footnote w:id="1"/>
  </w:footnotePr>
  <w:endnotePr>
    <w:endnote w:id="0"/>
    <w:endnote w:id="1"/>
  </w:endnotePr>
  <w:compat>
    <w:doNotExpandShiftReturn/>
  </w:compat>
  <w:rsids>
    <w:rsidRoot w:val="001D2CA4"/>
    <w:rsid w:val="00026C66"/>
    <w:rsid w:val="00035174"/>
    <w:rsid w:val="000834C6"/>
    <w:rsid w:val="000C690B"/>
    <w:rsid w:val="000D201E"/>
    <w:rsid w:val="000E1163"/>
    <w:rsid w:val="001346B9"/>
    <w:rsid w:val="00172022"/>
    <w:rsid w:val="0018684C"/>
    <w:rsid w:val="001A7914"/>
    <w:rsid w:val="001D2CA4"/>
    <w:rsid w:val="001D6D2E"/>
    <w:rsid w:val="001E19DE"/>
    <w:rsid w:val="001F1FA0"/>
    <w:rsid w:val="00200D21"/>
    <w:rsid w:val="00253851"/>
    <w:rsid w:val="00256C98"/>
    <w:rsid w:val="002730EF"/>
    <w:rsid w:val="002B392F"/>
    <w:rsid w:val="003929B1"/>
    <w:rsid w:val="0039319F"/>
    <w:rsid w:val="003C4AB7"/>
    <w:rsid w:val="003E1DE8"/>
    <w:rsid w:val="0045104F"/>
    <w:rsid w:val="00496C5D"/>
    <w:rsid w:val="004D5E28"/>
    <w:rsid w:val="004E19D2"/>
    <w:rsid w:val="004E3D08"/>
    <w:rsid w:val="00541433"/>
    <w:rsid w:val="00542863"/>
    <w:rsid w:val="00551BC4"/>
    <w:rsid w:val="0058030D"/>
    <w:rsid w:val="005A0E9C"/>
    <w:rsid w:val="005B32E2"/>
    <w:rsid w:val="005D170B"/>
    <w:rsid w:val="005E26D5"/>
    <w:rsid w:val="0067640F"/>
    <w:rsid w:val="00697C3B"/>
    <w:rsid w:val="00710255"/>
    <w:rsid w:val="00764A03"/>
    <w:rsid w:val="007755AE"/>
    <w:rsid w:val="007E6480"/>
    <w:rsid w:val="00824DDA"/>
    <w:rsid w:val="00855606"/>
    <w:rsid w:val="00886B66"/>
    <w:rsid w:val="008D1AC1"/>
    <w:rsid w:val="008E6D85"/>
    <w:rsid w:val="00954457"/>
    <w:rsid w:val="00992798"/>
    <w:rsid w:val="00A31543"/>
    <w:rsid w:val="00A62552"/>
    <w:rsid w:val="00A8272D"/>
    <w:rsid w:val="00B362EA"/>
    <w:rsid w:val="00BD469B"/>
    <w:rsid w:val="00C16BC4"/>
    <w:rsid w:val="00C4242D"/>
    <w:rsid w:val="00C90881"/>
    <w:rsid w:val="00CE7D0C"/>
    <w:rsid w:val="00D33AC1"/>
    <w:rsid w:val="00D474F9"/>
    <w:rsid w:val="00DA5B6E"/>
    <w:rsid w:val="00E42695"/>
    <w:rsid w:val="00E65B64"/>
    <w:rsid w:val="00E72246"/>
    <w:rsid w:val="00EE6A36"/>
    <w:rsid w:val="00EF34E6"/>
    <w:rsid w:val="00F06C6F"/>
    <w:rsid w:val="00F403E6"/>
    <w:rsid w:val="00F54036"/>
    <w:rsid w:val="00FB621D"/>
    <w:rsid w:val="00FB7378"/>
    <w:rsid w:val="00FB7E2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7C371-A4B9-444A-9AD7-62734E3DF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1280</Words>
  <Characters>7296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2019-04-04T11:05:00Z</cp:lastPrinted>
  <dcterms:created xsi:type="dcterms:W3CDTF">2019-04-04T12:19:00Z</dcterms:created>
  <dcterms:modified xsi:type="dcterms:W3CDTF">2019-04-04T12:19:00Z</dcterms:modified>
</cp:coreProperties>
</file>