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0E1" w:rsidRPr="004120E1" w:rsidRDefault="004120E1" w:rsidP="004120E1">
      <w:pPr>
        <w:jc w:val="center"/>
        <w:rPr>
          <w:rFonts w:ascii="Times New Roman" w:hAnsi="Times New Roman" w:cs="Times New Roman"/>
          <w:b/>
          <w:bCs/>
          <w:sz w:val="25"/>
          <w:szCs w:val="25"/>
        </w:rPr>
      </w:pPr>
      <w:r w:rsidRPr="004120E1">
        <w:rPr>
          <w:rFonts w:ascii="Times New Roman" w:hAnsi="Times New Roman" w:cs="Times New Roman"/>
          <w:b/>
          <w:bCs/>
          <w:sz w:val="25"/>
          <w:szCs w:val="25"/>
        </w:rPr>
        <w:t>SUPREME COURT OF INDIA</w:t>
      </w:r>
    </w:p>
    <w:p w:rsidR="004120E1" w:rsidRPr="004120E1" w:rsidRDefault="004120E1" w:rsidP="004120E1">
      <w:pPr>
        <w:jc w:val="center"/>
        <w:rPr>
          <w:rFonts w:ascii="Times New Roman" w:hAnsi="Times New Roman" w:cs="Times New Roman"/>
          <w:sz w:val="25"/>
          <w:szCs w:val="25"/>
        </w:rPr>
      </w:pPr>
    </w:p>
    <w:p w:rsidR="004120E1" w:rsidRPr="004120E1" w:rsidRDefault="004120E1" w:rsidP="004120E1">
      <w:pPr>
        <w:jc w:val="center"/>
        <w:rPr>
          <w:rFonts w:ascii="Times New Roman" w:hAnsi="Times New Roman" w:cs="Times New Roman"/>
          <w:sz w:val="25"/>
          <w:szCs w:val="25"/>
        </w:rPr>
      </w:pPr>
      <w:r w:rsidRPr="004120E1">
        <w:rPr>
          <w:rFonts w:ascii="Times New Roman" w:hAnsi="Times New Roman" w:cs="Times New Roman"/>
          <w:sz w:val="25"/>
          <w:szCs w:val="25"/>
        </w:rPr>
        <w:t>Royal Sundaram Alliance Insurance Company Ltd.</w:t>
      </w:r>
    </w:p>
    <w:p w:rsidR="004120E1" w:rsidRPr="004120E1" w:rsidRDefault="004120E1" w:rsidP="004120E1">
      <w:pPr>
        <w:jc w:val="center"/>
        <w:rPr>
          <w:rFonts w:ascii="Times New Roman" w:hAnsi="Times New Roman" w:cs="Times New Roman"/>
          <w:sz w:val="25"/>
          <w:szCs w:val="25"/>
        </w:rPr>
      </w:pPr>
    </w:p>
    <w:p w:rsidR="004120E1" w:rsidRDefault="004120E1" w:rsidP="004120E1">
      <w:pPr>
        <w:jc w:val="center"/>
        <w:rPr>
          <w:rFonts w:ascii="Times New Roman" w:hAnsi="Times New Roman" w:cs="Times New Roman"/>
          <w:sz w:val="25"/>
          <w:szCs w:val="25"/>
        </w:rPr>
      </w:pPr>
      <w:r>
        <w:rPr>
          <w:rFonts w:ascii="Times New Roman" w:hAnsi="Times New Roman" w:cs="Times New Roman"/>
          <w:sz w:val="25"/>
          <w:szCs w:val="25"/>
        </w:rPr>
        <w:t>Vs.</w:t>
      </w:r>
    </w:p>
    <w:p w:rsidR="004120E1" w:rsidRPr="004120E1" w:rsidRDefault="004120E1" w:rsidP="004120E1">
      <w:pPr>
        <w:jc w:val="center"/>
        <w:rPr>
          <w:rFonts w:ascii="Times New Roman" w:hAnsi="Times New Roman" w:cs="Times New Roman"/>
          <w:sz w:val="25"/>
          <w:szCs w:val="25"/>
        </w:rPr>
      </w:pPr>
    </w:p>
    <w:p w:rsidR="004120E1" w:rsidRDefault="004120E1" w:rsidP="004120E1">
      <w:pPr>
        <w:jc w:val="center"/>
        <w:rPr>
          <w:rFonts w:ascii="Times New Roman" w:hAnsi="Times New Roman" w:cs="Times New Roman"/>
          <w:sz w:val="25"/>
          <w:szCs w:val="25"/>
        </w:rPr>
      </w:pPr>
      <w:r w:rsidRPr="004120E1">
        <w:rPr>
          <w:rFonts w:ascii="Times New Roman" w:hAnsi="Times New Roman" w:cs="Times New Roman"/>
          <w:sz w:val="25"/>
          <w:szCs w:val="25"/>
        </w:rPr>
        <w:t>Mandala Yadagari Goud</w:t>
      </w:r>
    </w:p>
    <w:p w:rsidR="004120E1" w:rsidRDefault="004120E1" w:rsidP="004120E1">
      <w:pPr>
        <w:jc w:val="center"/>
        <w:rPr>
          <w:rFonts w:ascii="Times New Roman" w:hAnsi="Times New Roman" w:cs="Times New Roman"/>
          <w:sz w:val="25"/>
          <w:szCs w:val="25"/>
        </w:rPr>
      </w:pPr>
    </w:p>
    <w:p w:rsidR="004120E1" w:rsidRDefault="004120E1" w:rsidP="004120E1">
      <w:pPr>
        <w:jc w:val="center"/>
        <w:rPr>
          <w:rFonts w:ascii="Times New Roman" w:hAnsi="Times New Roman" w:cs="Times New Roman"/>
          <w:sz w:val="25"/>
          <w:szCs w:val="25"/>
        </w:rPr>
      </w:pPr>
      <w:r>
        <w:rPr>
          <w:rFonts w:ascii="Times New Roman" w:hAnsi="Times New Roman" w:cs="Times New Roman"/>
          <w:sz w:val="25"/>
          <w:szCs w:val="25"/>
        </w:rPr>
        <w:t>C.A.No.6600 of</w:t>
      </w:r>
      <w:r w:rsidRPr="004120E1">
        <w:rPr>
          <w:rFonts w:ascii="Times New Roman" w:hAnsi="Times New Roman" w:cs="Times New Roman"/>
          <w:sz w:val="25"/>
          <w:szCs w:val="25"/>
        </w:rPr>
        <w:t xml:space="preserve"> 2015</w:t>
      </w:r>
    </w:p>
    <w:p w:rsidR="004120E1" w:rsidRDefault="004120E1" w:rsidP="004120E1">
      <w:pPr>
        <w:jc w:val="center"/>
        <w:rPr>
          <w:rFonts w:ascii="Times New Roman" w:hAnsi="Times New Roman" w:cs="Times New Roman"/>
          <w:sz w:val="25"/>
          <w:szCs w:val="25"/>
        </w:rPr>
      </w:pPr>
    </w:p>
    <w:p w:rsidR="004120E1" w:rsidRDefault="004120E1" w:rsidP="004120E1">
      <w:pPr>
        <w:jc w:val="center"/>
        <w:rPr>
          <w:rFonts w:ascii="Times New Roman" w:hAnsi="Times New Roman" w:cs="Times New Roman"/>
          <w:sz w:val="25"/>
          <w:szCs w:val="25"/>
        </w:rPr>
      </w:pPr>
      <w:r>
        <w:rPr>
          <w:rFonts w:ascii="Times New Roman" w:hAnsi="Times New Roman" w:cs="Times New Roman"/>
          <w:sz w:val="25"/>
          <w:szCs w:val="25"/>
        </w:rPr>
        <w:t>(S.A.Bobde,J., Sanjay Kishan Kaul and Mohan M.</w:t>
      </w:r>
      <w:r w:rsidRPr="004120E1">
        <w:rPr>
          <w:rFonts w:ascii="Times New Roman" w:hAnsi="Times New Roman" w:cs="Times New Roman"/>
          <w:sz w:val="25"/>
          <w:szCs w:val="25"/>
        </w:rPr>
        <w:t>Shantanagoudar</w:t>
      </w:r>
      <w:r>
        <w:rPr>
          <w:rFonts w:ascii="Times New Roman" w:hAnsi="Times New Roman" w:cs="Times New Roman"/>
          <w:sz w:val="25"/>
          <w:szCs w:val="25"/>
        </w:rPr>
        <w:t>,JJ.,)</w:t>
      </w:r>
    </w:p>
    <w:p w:rsidR="004120E1" w:rsidRDefault="004120E1" w:rsidP="004120E1">
      <w:pPr>
        <w:jc w:val="center"/>
        <w:rPr>
          <w:rFonts w:ascii="Times New Roman" w:hAnsi="Times New Roman" w:cs="Times New Roman"/>
          <w:sz w:val="25"/>
          <w:szCs w:val="25"/>
        </w:rPr>
      </w:pPr>
    </w:p>
    <w:p w:rsidR="004120E1" w:rsidRPr="004120E1" w:rsidRDefault="004120E1" w:rsidP="004120E1">
      <w:pPr>
        <w:jc w:val="center"/>
        <w:rPr>
          <w:rFonts w:ascii="Times New Roman" w:hAnsi="Times New Roman" w:cs="Times New Roman"/>
          <w:sz w:val="25"/>
          <w:szCs w:val="25"/>
        </w:rPr>
      </w:pPr>
      <w:r>
        <w:rPr>
          <w:rFonts w:ascii="Times New Roman" w:hAnsi="Times New Roman" w:cs="Times New Roman"/>
          <w:sz w:val="25"/>
          <w:szCs w:val="25"/>
        </w:rPr>
        <w:t>09.04.2019</w:t>
      </w:r>
    </w:p>
    <w:p w:rsidR="004120E1" w:rsidRDefault="004120E1" w:rsidP="004120E1">
      <w:pPr>
        <w:jc w:val="center"/>
        <w:rPr>
          <w:rFonts w:ascii="Times New Roman" w:hAnsi="Times New Roman" w:cs="Times New Roman"/>
          <w:sz w:val="25"/>
          <w:szCs w:val="25"/>
        </w:rPr>
      </w:pPr>
    </w:p>
    <w:p w:rsidR="004120E1" w:rsidRPr="004120E1" w:rsidRDefault="004120E1" w:rsidP="004120E1">
      <w:pPr>
        <w:jc w:val="center"/>
        <w:rPr>
          <w:rFonts w:ascii="Times New Roman" w:hAnsi="Times New Roman" w:cs="Times New Roman"/>
          <w:b/>
          <w:bCs/>
          <w:sz w:val="25"/>
          <w:szCs w:val="25"/>
        </w:rPr>
      </w:pPr>
      <w:r w:rsidRPr="004120E1">
        <w:rPr>
          <w:rFonts w:ascii="Times New Roman" w:hAnsi="Times New Roman" w:cs="Times New Roman"/>
          <w:b/>
          <w:bCs/>
          <w:sz w:val="25"/>
          <w:szCs w:val="25"/>
        </w:rPr>
        <w:t>JUDGMENT</w:t>
      </w:r>
    </w:p>
    <w:p w:rsidR="004120E1" w:rsidRPr="004120E1" w:rsidRDefault="004120E1" w:rsidP="004120E1">
      <w:pPr>
        <w:jc w:val="both"/>
        <w:rPr>
          <w:rFonts w:ascii="Times New Roman" w:hAnsi="Times New Roman" w:cs="Times New Roman"/>
          <w:b/>
          <w:bCs/>
          <w:sz w:val="25"/>
          <w:szCs w:val="25"/>
        </w:rPr>
      </w:pPr>
    </w:p>
    <w:p w:rsidR="004120E1" w:rsidRPr="004120E1" w:rsidRDefault="004120E1" w:rsidP="004120E1">
      <w:pPr>
        <w:jc w:val="both"/>
        <w:rPr>
          <w:rFonts w:ascii="Times New Roman" w:hAnsi="Times New Roman" w:cs="Times New Roman"/>
          <w:b/>
          <w:bCs/>
          <w:sz w:val="25"/>
          <w:szCs w:val="25"/>
        </w:rPr>
      </w:pPr>
      <w:r w:rsidRPr="004120E1">
        <w:rPr>
          <w:rFonts w:ascii="Times New Roman" w:hAnsi="Times New Roman" w:cs="Times New Roman"/>
          <w:b/>
          <w:bCs/>
          <w:sz w:val="25"/>
          <w:szCs w:val="25"/>
        </w:rPr>
        <w:t>Sanjav Kishan Kaul,J.,</w:t>
      </w:r>
    </w:p>
    <w:p w:rsidR="004120E1" w:rsidRPr="004120E1" w:rsidRDefault="004120E1" w:rsidP="004120E1">
      <w:pPr>
        <w:jc w:val="both"/>
        <w:rPr>
          <w:rFonts w:ascii="Times New Roman" w:hAnsi="Times New Roman" w:cs="Times New Roman"/>
          <w:sz w:val="25"/>
          <w:szCs w:val="25"/>
        </w:rPr>
      </w:pPr>
    </w:p>
    <w:p w:rsidR="004120E1" w:rsidRPr="004120E1" w:rsidRDefault="004120E1" w:rsidP="004120E1">
      <w:pPr>
        <w:jc w:val="both"/>
        <w:rPr>
          <w:rFonts w:ascii="Times New Roman" w:hAnsi="Times New Roman" w:cs="Times New Roman"/>
          <w:sz w:val="25"/>
          <w:szCs w:val="25"/>
        </w:rPr>
      </w:pPr>
      <w:r w:rsidRPr="004120E1">
        <w:rPr>
          <w:rFonts w:ascii="Times New Roman" w:hAnsi="Times New Roman" w:cs="Times New Roman"/>
          <w:sz w:val="25"/>
          <w:szCs w:val="25"/>
        </w:rPr>
        <w:t>1. The only legal issue canvassed before us in these matters, which are in the nature of cross appeals, is that ifedin the case of a motor accident where there is death of a</w:t>
      </w:r>
      <w:r>
        <w:rPr>
          <w:rFonts w:ascii="Times New Roman" w:hAnsi="Times New Roman" w:cs="Times New Roman"/>
          <w:sz w:val="25"/>
          <w:szCs w:val="25"/>
        </w:rPr>
        <w:t xml:space="preserve"> </w:t>
      </w:r>
      <w:r w:rsidRPr="004120E1">
        <w:rPr>
          <w:rFonts w:ascii="Times New Roman" w:hAnsi="Times New Roman" w:cs="Times New Roman"/>
          <w:sz w:val="25"/>
          <w:szCs w:val="25"/>
        </w:rPr>
        <w:t>person, who is a bachelor, whether the age of the deceased or the age of the dependents would be taken into account for calculating the multiplier. </w:t>
      </w:r>
    </w:p>
    <w:p w:rsidR="004120E1" w:rsidRDefault="004120E1" w:rsidP="004120E1">
      <w:pPr>
        <w:jc w:val="both"/>
        <w:rPr>
          <w:rFonts w:ascii="Times New Roman" w:hAnsi="Times New Roman" w:cs="Times New Roman"/>
          <w:sz w:val="25"/>
          <w:szCs w:val="25"/>
        </w:rPr>
      </w:pPr>
    </w:p>
    <w:p w:rsidR="004120E1" w:rsidRPr="004120E1" w:rsidRDefault="004120E1" w:rsidP="004120E1">
      <w:pPr>
        <w:jc w:val="both"/>
        <w:rPr>
          <w:rFonts w:ascii="Times New Roman" w:hAnsi="Times New Roman" w:cs="Times New Roman"/>
          <w:sz w:val="25"/>
          <w:szCs w:val="25"/>
        </w:rPr>
      </w:pPr>
      <w:r>
        <w:rPr>
          <w:rFonts w:ascii="Times New Roman" w:hAnsi="Times New Roman" w:cs="Times New Roman"/>
          <w:sz w:val="25"/>
          <w:szCs w:val="25"/>
        </w:rPr>
        <w:t xml:space="preserve">2. </w:t>
      </w:r>
      <w:r w:rsidRPr="004120E1">
        <w:rPr>
          <w:rFonts w:ascii="Times New Roman" w:hAnsi="Times New Roman" w:cs="Times New Roman"/>
          <w:sz w:val="25"/>
          <w:szCs w:val="25"/>
        </w:rPr>
        <w:t>The appel</w:t>
      </w:r>
      <w:r>
        <w:rPr>
          <w:rFonts w:ascii="Times New Roman" w:hAnsi="Times New Roman" w:cs="Times New Roman"/>
          <w:sz w:val="25"/>
          <w:szCs w:val="25"/>
        </w:rPr>
        <w:t xml:space="preserve">lant in C.A.No.6600/2015 is the </w:t>
      </w:r>
      <w:r w:rsidRPr="004120E1">
        <w:rPr>
          <w:rFonts w:ascii="Times New Roman" w:hAnsi="Times New Roman" w:cs="Times New Roman"/>
          <w:sz w:val="25"/>
          <w:szCs w:val="25"/>
        </w:rPr>
        <w:t>insurance</w:t>
      </w:r>
      <w:r>
        <w:rPr>
          <w:rFonts w:ascii="Times New Roman" w:hAnsi="Times New Roman" w:cs="Times New Roman"/>
          <w:sz w:val="25"/>
          <w:szCs w:val="25"/>
        </w:rPr>
        <w:t xml:space="preserve"> </w:t>
      </w:r>
      <w:r w:rsidRPr="004120E1">
        <w:rPr>
          <w:rFonts w:ascii="Times New Roman" w:hAnsi="Times New Roman" w:cs="Times New Roman"/>
          <w:sz w:val="25"/>
          <w:szCs w:val="25"/>
        </w:rPr>
        <w:t>company, whose counsel submits that it is the age of the dependents which has to be taken into account and thus the High Court has fallen into an error by taking the multiplier on the basis of the age of the deceased.</w:t>
      </w:r>
    </w:p>
    <w:p w:rsidR="004120E1" w:rsidRDefault="004120E1" w:rsidP="004120E1">
      <w:pPr>
        <w:jc w:val="both"/>
        <w:rPr>
          <w:rFonts w:ascii="Times New Roman" w:hAnsi="Times New Roman" w:cs="Times New Roman"/>
          <w:sz w:val="25"/>
          <w:szCs w:val="25"/>
        </w:rPr>
      </w:pPr>
    </w:p>
    <w:p w:rsidR="004120E1" w:rsidRDefault="004120E1" w:rsidP="004120E1">
      <w:pPr>
        <w:jc w:val="both"/>
        <w:rPr>
          <w:rFonts w:ascii="Times New Roman" w:hAnsi="Times New Roman" w:cs="Times New Roman"/>
          <w:sz w:val="25"/>
          <w:szCs w:val="25"/>
        </w:rPr>
      </w:pPr>
      <w:r>
        <w:rPr>
          <w:rFonts w:ascii="Times New Roman" w:hAnsi="Times New Roman" w:cs="Times New Roman"/>
          <w:sz w:val="25"/>
          <w:szCs w:val="25"/>
        </w:rPr>
        <w:t xml:space="preserve">3. </w:t>
      </w:r>
      <w:r w:rsidRPr="004120E1">
        <w:rPr>
          <w:rFonts w:ascii="Times New Roman" w:hAnsi="Times New Roman" w:cs="Times New Roman"/>
          <w:sz w:val="25"/>
          <w:szCs w:val="25"/>
        </w:rPr>
        <w:t>To support his contention, learned counsel, for reference purposes, filed two compilations of judgments one against him and one in his favour. We put a specific query to the learned counsel as to whether there are any three Judge Bench decisions dealing with the issue, as there was no purpose in looking at multiplicity of judgments, and what was the last view adopted by this Court in this behalf.</w:t>
      </w:r>
    </w:p>
    <w:p w:rsidR="004120E1" w:rsidRPr="004120E1" w:rsidRDefault="004120E1" w:rsidP="004120E1">
      <w:pPr>
        <w:jc w:val="both"/>
        <w:rPr>
          <w:rFonts w:ascii="Times New Roman" w:hAnsi="Times New Roman" w:cs="Times New Roman"/>
          <w:sz w:val="25"/>
          <w:szCs w:val="25"/>
        </w:rPr>
      </w:pPr>
    </w:p>
    <w:p w:rsidR="004120E1" w:rsidRDefault="004120E1" w:rsidP="004120E1">
      <w:pPr>
        <w:jc w:val="both"/>
        <w:rPr>
          <w:rFonts w:ascii="Times New Roman" w:hAnsi="Times New Roman" w:cs="Times New Roman"/>
          <w:sz w:val="25"/>
          <w:szCs w:val="25"/>
        </w:rPr>
      </w:pPr>
      <w:r>
        <w:rPr>
          <w:rFonts w:ascii="Times New Roman" w:hAnsi="Times New Roman" w:cs="Times New Roman"/>
          <w:sz w:val="25"/>
          <w:szCs w:val="25"/>
        </w:rPr>
        <w:t xml:space="preserve">4. </w:t>
      </w:r>
      <w:r w:rsidRPr="004120E1">
        <w:rPr>
          <w:rFonts w:ascii="Times New Roman" w:hAnsi="Times New Roman" w:cs="Times New Roman"/>
          <w:sz w:val="25"/>
          <w:szCs w:val="25"/>
        </w:rPr>
        <w:t>Learned counsel conceded that a three</w:t>
      </w:r>
      <w:r w:rsidRPr="004120E1">
        <w:rPr>
          <w:rFonts w:ascii="Times New Roman" w:hAnsi="Times New Roman" w:cs="Times New Roman"/>
          <w:sz w:val="25"/>
          <w:szCs w:val="25"/>
        </w:rPr>
        <w:tab/>
        <w:t>Judge</w:t>
      </w:r>
      <w:r w:rsidRPr="004120E1">
        <w:rPr>
          <w:rFonts w:ascii="Times New Roman" w:hAnsi="Times New Roman" w:cs="Times New Roman"/>
          <w:sz w:val="25"/>
          <w:szCs w:val="25"/>
        </w:rPr>
        <w:tab/>
        <w:t>bench of</w:t>
      </w:r>
      <w:r>
        <w:rPr>
          <w:rFonts w:ascii="Times New Roman" w:hAnsi="Times New Roman" w:cs="Times New Roman"/>
          <w:sz w:val="25"/>
          <w:szCs w:val="25"/>
        </w:rPr>
        <w:t xml:space="preserve"> </w:t>
      </w:r>
      <w:r w:rsidRPr="004120E1">
        <w:rPr>
          <w:rFonts w:ascii="Times New Roman" w:hAnsi="Times New Roman" w:cs="Times New Roman"/>
          <w:sz w:val="25"/>
          <w:szCs w:val="25"/>
        </w:rPr>
        <w:t>this</w:t>
      </w:r>
      <w:r w:rsidRPr="004120E1">
        <w:rPr>
          <w:rFonts w:ascii="Times New Roman" w:hAnsi="Times New Roman" w:cs="Times New Roman"/>
          <w:sz w:val="25"/>
          <w:szCs w:val="25"/>
        </w:rPr>
        <w:tab/>
        <w:t>Court</w:t>
      </w:r>
      <w:r>
        <w:rPr>
          <w:rFonts w:ascii="Times New Roman" w:hAnsi="Times New Roman" w:cs="Times New Roman"/>
          <w:sz w:val="25"/>
          <w:szCs w:val="25"/>
        </w:rPr>
        <w:t xml:space="preserve"> in </w:t>
      </w:r>
      <w:r w:rsidRPr="004120E1">
        <w:rPr>
          <w:rFonts w:ascii="Times New Roman" w:hAnsi="Times New Roman" w:cs="Times New Roman"/>
          <w:i/>
          <w:iCs/>
          <w:sz w:val="25"/>
          <w:szCs w:val="25"/>
        </w:rPr>
        <w:t>Sube Singh &amp; Anr. Vs. Shaym Singh (Dead) &amp; Ors</w:t>
      </w:r>
      <w:r w:rsidRPr="004120E1">
        <w:rPr>
          <w:rFonts w:ascii="Times New Roman" w:hAnsi="Times New Roman" w:cs="Times New Roman"/>
          <w:sz w:val="20"/>
          <w:szCs w:val="20"/>
          <w:vertAlign w:val="superscript"/>
        </w:rPr>
        <w:t>1</w:t>
      </w:r>
      <w:r>
        <w:rPr>
          <w:rFonts w:ascii="Times New Roman" w:hAnsi="Times New Roman" w:cs="Times New Roman"/>
          <w:sz w:val="25"/>
          <w:szCs w:val="25"/>
        </w:rPr>
        <w:t xml:space="preserve">., looked into this issue </w:t>
      </w:r>
      <w:r w:rsidRPr="004120E1">
        <w:rPr>
          <w:rFonts w:ascii="Times New Roman" w:hAnsi="Times New Roman" w:cs="Times New Roman"/>
          <w:sz w:val="25"/>
          <w:szCs w:val="25"/>
        </w:rPr>
        <w:t>and has opined that it is</w:t>
      </w:r>
      <w:r>
        <w:rPr>
          <w:rFonts w:ascii="Times New Roman" w:hAnsi="Times New Roman" w:cs="Times New Roman"/>
          <w:sz w:val="25"/>
          <w:szCs w:val="25"/>
        </w:rPr>
        <w:t xml:space="preserve"> </w:t>
      </w:r>
      <w:r w:rsidRPr="004120E1">
        <w:rPr>
          <w:rFonts w:ascii="Times New Roman" w:hAnsi="Times New Roman" w:cs="Times New Roman"/>
          <w:sz w:val="25"/>
          <w:szCs w:val="25"/>
        </w:rPr>
        <w:t>the</w:t>
      </w:r>
      <w:r>
        <w:rPr>
          <w:rFonts w:ascii="Times New Roman" w:hAnsi="Times New Roman" w:cs="Times New Roman"/>
          <w:sz w:val="25"/>
          <w:szCs w:val="25"/>
        </w:rPr>
        <w:t xml:space="preserve"> age of the deceased which </w:t>
      </w:r>
      <w:r w:rsidRPr="004120E1">
        <w:rPr>
          <w:rFonts w:ascii="Times New Roman" w:hAnsi="Times New Roman" w:cs="Times New Roman"/>
          <w:sz w:val="25"/>
          <w:szCs w:val="25"/>
        </w:rPr>
        <w:t>s</w:t>
      </w:r>
      <w:r>
        <w:rPr>
          <w:rFonts w:ascii="Times New Roman" w:hAnsi="Times New Roman" w:cs="Times New Roman"/>
          <w:sz w:val="25"/>
          <w:szCs w:val="25"/>
        </w:rPr>
        <w:t xml:space="preserve">hould be </w:t>
      </w:r>
      <w:r w:rsidRPr="004120E1">
        <w:rPr>
          <w:rFonts w:ascii="Times New Roman" w:hAnsi="Times New Roman" w:cs="Times New Roman"/>
          <w:sz w:val="25"/>
          <w:szCs w:val="25"/>
        </w:rPr>
        <w:t>the basis of</w:t>
      </w:r>
      <w:r w:rsidRPr="004120E1">
        <w:rPr>
          <w:rFonts w:ascii="Times New Roman" w:hAnsi="Times New Roman" w:cs="Times New Roman"/>
          <w:sz w:val="25"/>
          <w:szCs w:val="25"/>
        </w:rPr>
        <w:tab/>
        <w:t>the</w:t>
      </w:r>
      <w:r>
        <w:rPr>
          <w:rFonts w:ascii="Times New Roman" w:hAnsi="Times New Roman" w:cs="Times New Roman"/>
          <w:sz w:val="25"/>
          <w:szCs w:val="25"/>
        </w:rPr>
        <w:t xml:space="preserve"> </w:t>
      </w:r>
      <w:r w:rsidRPr="004120E1">
        <w:rPr>
          <w:rFonts w:ascii="Times New Roman" w:hAnsi="Times New Roman" w:cs="Times New Roman"/>
          <w:sz w:val="25"/>
          <w:szCs w:val="25"/>
        </w:rPr>
        <w:t>multiplier.</w:t>
      </w:r>
      <w:r w:rsidRPr="004120E1">
        <w:rPr>
          <w:rFonts w:ascii="Times New Roman" w:hAnsi="Times New Roman" w:cs="Times New Roman"/>
          <w:sz w:val="25"/>
          <w:szCs w:val="25"/>
        </w:rPr>
        <w:tab/>
      </w:r>
      <w:r>
        <w:rPr>
          <w:rFonts w:ascii="Times New Roman" w:hAnsi="Times New Roman" w:cs="Times New Roman"/>
          <w:sz w:val="25"/>
          <w:szCs w:val="25"/>
        </w:rPr>
        <w:t xml:space="preserve"> However, his contention is </w:t>
      </w:r>
      <w:r w:rsidRPr="004120E1">
        <w:rPr>
          <w:rFonts w:ascii="Times New Roman" w:hAnsi="Times New Roman" w:cs="Times New Roman"/>
          <w:sz w:val="25"/>
          <w:szCs w:val="25"/>
        </w:rPr>
        <w:t>that a reading of</w:t>
      </w:r>
      <w:r>
        <w:rPr>
          <w:rFonts w:ascii="Times New Roman" w:hAnsi="Times New Roman" w:cs="Times New Roman"/>
          <w:sz w:val="25"/>
          <w:szCs w:val="25"/>
        </w:rPr>
        <w:t xml:space="preserve"> </w:t>
      </w:r>
      <w:r w:rsidRPr="004120E1">
        <w:rPr>
          <w:rFonts w:ascii="Times New Roman" w:hAnsi="Times New Roman" w:cs="Times New Roman"/>
          <w:sz w:val="25"/>
          <w:szCs w:val="25"/>
        </w:rPr>
        <w:t xml:space="preserve">this judgment would show that reliance has been placed on the earlier judgment in </w:t>
      </w:r>
      <w:r w:rsidRPr="004120E1">
        <w:rPr>
          <w:rFonts w:ascii="Times New Roman" w:hAnsi="Times New Roman" w:cs="Times New Roman"/>
          <w:i/>
          <w:iCs/>
          <w:sz w:val="25"/>
          <w:szCs w:val="25"/>
        </w:rPr>
        <w:t>Munna Lal Jain &amp; Anr. Vs. Vipin Kumar Sharma &amp; Ors</w:t>
      </w:r>
      <w:r w:rsidRPr="004120E1">
        <w:rPr>
          <w:rFonts w:ascii="Times New Roman" w:hAnsi="Times New Roman" w:cs="Times New Roman"/>
          <w:sz w:val="20"/>
          <w:szCs w:val="20"/>
          <w:vertAlign w:val="superscript"/>
        </w:rPr>
        <w:t>2</w:t>
      </w:r>
      <w:r w:rsidRPr="004120E1">
        <w:rPr>
          <w:rFonts w:ascii="Times New Roman" w:hAnsi="Times New Roman" w:cs="Times New Roman"/>
          <w:sz w:val="25"/>
          <w:szCs w:val="25"/>
        </w:rPr>
        <w:t xml:space="preserve">. , to come to this conclusion. Munna Lal Jain (supra) in turn relied upon the judgment in </w:t>
      </w:r>
      <w:r w:rsidRPr="004120E1">
        <w:rPr>
          <w:rFonts w:ascii="Times New Roman" w:hAnsi="Times New Roman" w:cs="Times New Roman"/>
          <w:i/>
          <w:iCs/>
          <w:sz w:val="25"/>
          <w:szCs w:val="25"/>
        </w:rPr>
        <w:t>Sarla Verma (Smt.) &amp; Ors. Vs. Delhi Transport Corporation &amp; Anr</w:t>
      </w:r>
      <w:r w:rsidRPr="004120E1">
        <w:rPr>
          <w:rFonts w:ascii="Times New Roman" w:hAnsi="Times New Roman" w:cs="Times New Roman"/>
          <w:sz w:val="20"/>
          <w:szCs w:val="20"/>
          <w:vertAlign w:val="superscript"/>
        </w:rPr>
        <w:t>3</w:t>
      </w:r>
      <w:r w:rsidRPr="004120E1">
        <w:rPr>
          <w:rFonts w:ascii="Times New Roman" w:hAnsi="Times New Roman" w:cs="Times New Roman"/>
          <w:sz w:val="25"/>
          <w:szCs w:val="25"/>
        </w:rPr>
        <w:t>. , which view</w:t>
      </w:r>
      <w:r w:rsidRPr="004120E1">
        <w:rPr>
          <w:rFonts w:ascii="Times New Roman" w:hAnsi="Times New Roman" w:cs="Times New Roman"/>
          <w:sz w:val="25"/>
          <w:szCs w:val="25"/>
        </w:rPr>
        <w:tab/>
        <w:t xml:space="preserve">is </w:t>
      </w:r>
      <w:r>
        <w:rPr>
          <w:rFonts w:ascii="Times New Roman" w:hAnsi="Times New Roman" w:cs="Times New Roman"/>
          <w:sz w:val="25"/>
          <w:szCs w:val="25"/>
        </w:rPr>
        <w:t>stated to</w:t>
      </w:r>
      <w:r>
        <w:rPr>
          <w:rFonts w:ascii="Times New Roman" w:hAnsi="Times New Roman" w:cs="Times New Roman"/>
          <w:sz w:val="25"/>
          <w:szCs w:val="25"/>
        </w:rPr>
        <w:tab/>
        <w:t xml:space="preserve">have been affirmed by </w:t>
      </w:r>
      <w:r w:rsidRPr="004120E1">
        <w:rPr>
          <w:rFonts w:ascii="Times New Roman" w:hAnsi="Times New Roman" w:cs="Times New Roman"/>
          <w:sz w:val="25"/>
          <w:szCs w:val="25"/>
        </w:rPr>
        <w:t>the</w:t>
      </w:r>
      <w:r>
        <w:rPr>
          <w:rFonts w:ascii="Times New Roman" w:hAnsi="Times New Roman" w:cs="Times New Roman"/>
          <w:sz w:val="25"/>
          <w:szCs w:val="25"/>
        </w:rPr>
        <w:t xml:space="preserve"> </w:t>
      </w:r>
      <w:r w:rsidRPr="004120E1">
        <w:rPr>
          <w:rFonts w:ascii="Times New Roman" w:hAnsi="Times New Roman" w:cs="Times New Roman"/>
          <w:sz w:val="25"/>
          <w:szCs w:val="25"/>
        </w:rPr>
        <w:t xml:space="preserve">Constitution Bench in </w:t>
      </w:r>
      <w:r w:rsidRPr="004120E1">
        <w:rPr>
          <w:rFonts w:ascii="Times New Roman" w:hAnsi="Times New Roman" w:cs="Times New Roman"/>
          <w:i/>
          <w:iCs/>
          <w:sz w:val="25"/>
          <w:szCs w:val="25"/>
        </w:rPr>
        <w:t>National Insurance Company Ltd. Vs. Pranay Sethi &amp; Ors</w:t>
      </w:r>
      <w:r w:rsidRPr="004120E1">
        <w:rPr>
          <w:rFonts w:ascii="Times New Roman" w:hAnsi="Times New Roman" w:cs="Times New Roman"/>
          <w:sz w:val="20"/>
          <w:szCs w:val="20"/>
          <w:vertAlign w:val="superscript"/>
        </w:rPr>
        <w:t>4</w:t>
      </w:r>
      <w:r w:rsidRPr="004120E1">
        <w:rPr>
          <w:rFonts w:ascii="Times New Roman" w:hAnsi="Times New Roman" w:cs="Times New Roman"/>
          <w:sz w:val="25"/>
          <w:szCs w:val="25"/>
        </w:rPr>
        <w:t xml:space="preserve">.  It was submitted that a sequential error has taken place as Sarla Verma (supra) did not deal with the case of a deceased bachelor and thus, the imprimatur given in Pranay Sethi case could be of no avail. Thus, a mere affirmation of the views in Sube Singh (supra) also does not settle this legal position. On the other hand, there are two Judge </w:t>
      </w:r>
      <w:r w:rsidRPr="004120E1">
        <w:rPr>
          <w:rFonts w:ascii="Times New Roman" w:hAnsi="Times New Roman" w:cs="Times New Roman"/>
          <w:sz w:val="25"/>
          <w:szCs w:val="25"/>
        </w:rPr>
        <w:lastRenderedPageBreak/>
        <w:t xml:space="preserve">Bench judgments taking a contra view that the age of the dependents is what has to be the basis for multiplier and not the age of the deceased in the case of death of a bachelor. He also made a reference to one order of a three Judge Bench in </w:t>
      </w:r>
      <w:r w:rsidRPr="004120E1">
        <w:rPr>
          <w:rFonts w:ascii="Times New Roman" w:hAnsi="Times New Roman" w:cs="Times New Roman"/>
          <w:i/>
          <w:iCs/>
          <w:sz w:val="25"/>
          <w:szCs w:val="25"/>
        </w:rPr>
        <w:t>New India Assurance Company Ltd. Vs. Shanti Pathak (Smt.) &amp; Ors.</w:t>
      </w:r>
      <w:r w:rsidRPr="004120E1">
        <w:rPr>
          <w:rFonts w:ascii="Times New Roman" w:hAnsi="Times New Roman" w:cs="Times New Roman"/>
          <w:sz w:val="20"/>
          <w:szCs w:val="20"/>
          <w:vertAlign w:val="superscript"/>
        </w:rPr>
        <w:t>5</w:t>
      </w:r>
      <w:r w:rsidRPr="004120E1">
        <w:rPr>
          <w:rFonts w:ascii="Times New Roman" w:hAnsi="Times New Roman" w:cs="Times New Roman"/>
          <w:sz w:val="25"/>
          <w:szCs w:val="25"/>
        </w:rPr>
        <w:t xml:space="preserve"> , but that one is indisputably an adjudication on given facts.</w:t>
      </w:r>
    </w:p>
    <w:p w:rsidR="004120E1" w:rsidRPr="004120E1" w:rsidRDefault="004120E1" w:rsidP="004120E1">
      <w:pPr>
        <w:jc w:val="both"/>
        <w:rPr>
          <w:rFonts w:ascii="Times New Roman" w:hAnsi="Times New Roman" w:cs="Times New Roman"/>
          <w:sz w:val="25"/>
          <w:szCs w:val="25"/>
        </w:rPr>
      </w:pPr>
    </w:p>
    <w:p w:rsidR="004120E1" w:rsidRPr="004120E1" w:rsidRDefault="004120E1" w:rsidP="004120E1">
      <w:pPr>
        <w:jc w:val="both"/>
        <w:rPr>
          <w:rFonts w:ascii="Times New Roman" w:hAnsi="Times New Roman" w:cs="Times New Roman"/>
          <w:sz w:val="25"/>
          <w:szCs w:val="25"/>
        </w:rPr>
      </w:pPr>
      <w:r>
        <w:rPr>
          <w:rFonts w:ascii="Times New Roman" w:hAnsi="Times New Roman" w:cs="Times New Roman"/>
          <w:sz w:val="25"/>
          <w:szCs w:val="25"/>
        </w:rPr>
        <w:t xml:space="preserve">5. </w:t>
      </w:r>
      <w:r w:rsidRPr="004120E1">
        <w:rPr>
          <w:rFonts w:ascii="Times New Roman" w:hAnsi="Times New Roman" w:cs="Times New Roman"/>
          <w:sz w:val="25"/>
          <w:szCs w:val="25"/>
        </w:rPr>
        <w:t xml:space="preserve"> Insofar as the appeal filed by the claimants are concerned, it is not in dispute that 50% has been granted for future prospects, and that is the only aspect before us seeking an enhancement of the same. In this behalf it is pointed out to us that actually 40% ought to have been awarded in terms of Pranay Sethi case (supra).</w:t>
      </w:r>
    </w:p>
    <w:p w:rsidR="004120E1" w:rsidRDefault="004120E1" w:rsidP="004120E1">
      <w:pPr>
        <w:jc w:val="both"/>
        <w:rPr>
          <w:rFonts w:ascii="Times New Roman" w:hAnsi="Times New Roman" w:cs="Times New Roman"/>
          <w:sz w:val="25"/>
          <w:szCs w:val="25"/>
        </w:rPr>
      </w:pPr>
    </w:p>
    <w:p w:rsidR="004120E1" w:rsidRPr="004120E1" w:rsidRDefault="004120E1" w:rsidP="004120E1">
      <w:pPr>
        <w:jc w:val="both"/>
        <w:rPr>
          <w:rFonts w:ascii="Times New Roman" w:hAnsi="Times New Roman" w:cs="Times New Roman"/>
          <w:sz w:val="25"/>
          <w:szCs w:val="25"/>
        </w:rPr>
      </w:pPr>
      <w:r>
        <w:rPr>
          <w:rFonts w:ascii="Times New Roman" w:hAnsi="Times New Roman" w:cs="Times New Roman"/>
          <w:sz w:val="25"/>
          <w:szCs w:val="25"/>
        </w:rPr>
        <w:t xml:space="preserve">6. </w:t>
      </w:r>
      <w:r w:rsidRPr="004120E1">
        <w:rPr>
          <w:rFonts w:ascii="Times New Roman" w:hAnsi="Times New Roman" w:cs="Times New Roman"/>
          <w:sz w:val="25"/>
          <w:szCs w:val="25"/>
        </w:rPr>
        <w:t xml:space="preserve"> We have given our thoughtful consideration to the matters in issue.</w:t>
      </w:r>
    </w:p>
    <w:p w:rsidR="004120E1" w:rsidRDefault="004120E1" w:rsidP="004120E1">
      <w:pPr>
        <w:jc w:val="both"/>
        <w:rPr>
          <w:rFonts w:ascii="Times New Roman" w:hAnsi="Times New Roman" w:cs="Times New Roman"/>
          <w:sz w:val="25"/>
          <w:szCs w:val="25"/>
        </w:rPr>
      </w:pPr>
    </w:p>
    <w:p w:rsidR="004120E1" w:rsidRPr="004120E1" w:rsidRDefault="004120E1" w:rsidP="004120E1">
      <w:pPr>
        <w:jc w:val="both"/>
        <w:rPr>
          <w:rFonts w:ascii="Times New Roman" w:hAnsi="Times New Roman" w:cs="Times New Roman"/>
          <w:sz w:val="25"/>
          <w:szCs w:val="25"/>
        </w:rPr>
      </w:pPr>
      <w:r>
        <w:rPr>
          <w:rFonts w:ascii="Times New Roman" w:hAnsi="Times New Roman" w:cs="Times New Roman"/>
          <w:sz w:val="25"/>
          <w:szCs w:val="25"/>
        </w:rPr>
        <w:t xml:space="preserve">7. </w:t>
      </w:r>
      <w:r w:rsidRPr="004120E1">
        <w:rPr>
          <w:rFonts w:ascii="Times New Roman" w:hAnsi="Times New Roman" w:cs="Times New Roman"/>
          <w:sz w:val="25"/>
          <w:szCs w:val="25"/>
        </w:rPr>
        <w:t xml:space="preserve"> The concept of insurance for a motor vehicle is to cover risk in case of an accident. The insurance policy covers personal risk of injury or death, including for third parties. The premium charged in this behalf is uniform.</w:t>
      </w:r>
    </w:p>
    <w:p w:rsidR="004120E1" w:rsidRDefault="004120E1" w:rsidP="004120E1">
      <w:pPr>
        <w:jc w:val="both"/>
        <w:rPr>
          <w:rFonts w:ascii="Times New Roman" w:hAnsi="Times New Roman" w:cs="Times New Roman"/>
          <w:sz w:val="25"/>
          <w:szCs w:val="25"/>
        </w:rPr>
      </w:pPr>
    </w:p>
    <w:p w:rsidR="004120E1" w:rsidRPr="004120E1" w:rsidRDefault="004120E1" w:rsidP="004120E1">
      <w:pPr>
        <w:jc w:val="both"/>
        <w:rPr>
          <w:rFonts w:ascii="Times New Roman" w:hAnsi="Times New Roman" w:cs="Times New Roman"/>
          <w:sz w:val="25"/>
          <w:szCs w:val="25"/>
        </w:rPr>
      </w:pPr>
      <w:r>
        <w:rPr>
          <w:rFonts w:ascii="Times New Roman" w:hAnsi="Times New Roman" w:cs="Times New Roman"/>
          <w:sz w:val="25"/>
          <w:szCs w:val="25"/>
        </w:rPr>
        <w:t xml:space="preserve">8. </w:t>
      </w:r>
      <w:r w:rsidRPr="004120E1">
        <w:rPr>
          <w:rFonts w:ascii="Times New Roman" w:hAnsi="Times New Roman" w:cs="Times New Roman"/>
          <w:sz w:val="25"/>
          <w:szCs w:val="25"/>
        </w:rPr>
        <w:t xml:space="preserve"> The judicial pronouncements of this Court have endeavoured to devise a standard formula, so far as possible, in respect of the calculation of the amount of compensation qua various components. The amount of compensation determined is to be paid to the claimants who are dependents in case of a death of a person based on what the deceased would have contributed to their support. The amount thus received by the dependents in turn becomes a part of the estate as they may live longer or may be younger than the age limits taken into account for calculation of a multiplier to be applied in such a situation. In the context of liability to pay compensation on the principle of no fault, as enunciated under Section 140 of the Motor Vehicles Act, 1988, thus, it was observed by this Court that even if there is no loss of dependency, the quantification cannot be below that amount and to that extent the amount would form a par</w:t>
      </w:r>
      <w:r w:rsidR="00496496">
        <w:rPr>
          <w:rFonts w:ascii="Times New Roman" w:hAnsi="Times New Roman" w:cs="Times New Roman"/>
          <w:sz w:val="25"/>
          <w:szCs w:val="25"/>
        </w:rPr>
        <w:t>t of the estate of the deceased</w:t>
      </w:r>
      <w:r w:rsidR="00496496" w:rsidRPr="00496496">
        <w:rPr>
          <w:rFonts w:ascii="Times New Roman" w:hAnsi="Times New Roman" w:cs="Times New Roman"/>
          <w:sz w:val="20"/>
          <w:szCs w:val="20"/>
          <w:vertAlign w:val="superscript"/>
        </w:rPr>
        <w:t>6</w:t>
      </w:r>
      <w:r w:rsidRPr="004120E1">
        <w:rPr>
          <w:rFonts w:ascii="Times New Roman" w:hAnsi="Times New Roman" w:cs="Times New Roman"/>
          <w:sz w:val="25"/>
          <w:szCs w:val="25"/>
        </w:rPr>
        <w:t>.</w:t>
      </w:r>
    </w:p>
    <w:p w:rsidR="004120E1" w:rsidRDefault="004120E1" w:rsidP="004120E1">
      <w:pPr>
        <w:jc w:val="both"/>
        <w:rPr>
          <w:rFonts w:ascii="Times New Roman" w:hAnsi="Times New Roman" w:cs="Times New Roman"/>
          <w:sz w:val="25"/>
          <w:szCs w:val="25"/>
        </w:rPr>
      </w:pPr>
    </w:p>
    <w:p w:rsidR="004120E1" w:rsidRDefault="004120E1" w:rsidP="004120E1">
      <w:pPr>
        <w:jc w:val="both"/>
        <w:rPr>
          <w:rFonts w:ascii="Times New Roman" w:hAnsi="Times New Roman" w:cs="Times New Roman"/>
          <w:sz w:val="25"/>
          <w:szCs w:val="25"/>
        </w:rPr>
      </w:pPr>
      <w:r>
        <w:rPr>
          <w:rFonts w:ascii="Times New Roman" w:hAnsi="Times New Roman" w:cs="Times New Roman"/>
          <w:sz w:val="25"/>
          <w:szCs w:val="25"/>
        </w:rPr>
        <w:t xml:space="preserve">9. </w:t>
      </w:r>
      <w:r w:rsidRPr="004120E1">
        <w:rPr>
          <w:rFonts w:ascii="Times New Roman" w:hAnsi="Times New Roman" w:cs="Times New Roman"/>
          <w:sz w:val="25"/>
          <w:szCs w:val="25"/>
        </w:rPr>
        <w:t xml:space="preserve"> The focus for determination of such claim is the deceased and what would be his contribution towards the</w:t>
      </w:r>
      <w:r>
        <w:rPr>
          <w:rFonts w:ascii="Times New Roman" w:hAnsi="Times New Roman" w:cs="Times New Roman"/>
          <w:sz w:val="25"/>
          <w:szCs w:val="25"/>
        </w:rPr>
        <w:t xml:space="preserve"> </w:t>
      </w:r>
      <w:r w:rsidRPr="004120E1">
        <w:rPr>
          <w:rFonts w:ascii="Times New Roman" w:hAnsi="Times New Roman" w:cs="Times New Roman"/>
          <w:sz w:val="25"/>
          <w:szCs w:val="25"/>
        </w:rPr>
        <w:t>dependents would he to be alive, for the benefits</w:t>
      </w:r>
      <w:r>
        <w:rPr>
          <w:rFonts w:ascii="Times New Roman" w:hAnsi="Times New Roman" w:cs="Times New Roman"/>
          <w:sz w:val="25"/>
          <w:szCs w:val="25"/>
        </w:rPr>
        <w:t xml:space="preserve"> of the dependents. It is trite to say, and in fact conceded by </w:t>
      </w:r>
      <w:r w:rsidRPr="004120E1">
        <w:rPr>
          <w:rFonts w:ascii="Times New Roman" w:hAnsi="Times New Roman" w:cs="Times New Roman"/>
          <w:sz w:val="25"/>
          <w:szCs w:val="25"/>
        </w:rPr>
        <w:t>the</w:t>
      </w:r>
      <w:r>
        <w:rPr>
          <w:rFonts w:ascii="Times New Roman" w:hAnsi="Times New Roman" w:cs="Times New Roman"/>
          <w:sz w:val="25"/>
          <w:szCs w:val="25"/>
        </w:rPr>
        <w:t xml:space="preserve"> </w:t>
      </w:r>
      <w:r w:rsidRPr="004120E1">
        <w:rPr>
          <w:rFonts w:ascii="Times New Roman" w:hAnsi="Times New Roman" w:cs="Times New Roman"/>
          <w:sz w:val="25"/>
          <w:szCs w:val="25"/>
        </w:rPr>
        <w:t>learned counsel for</w:t>
      </w:r>
      <w:r w:rsidRPr="004120E1">
        <w:rPr>
          <w:rFonts w:ascii="Times New Roman" w:hAnsi="Times New Roman" w:cs="Times New Roman"/>
          <w:sz w:val="25"/>
          <w:szCs w:val="25"/>
        </w:rPr>
        <w:tab/>
      </w:r>
      <w:r>
        <w:rPr>
          <w:rFonts w:ascii="Times New Roman" w:hAnsi="Times New Roman" w:cs="Times New Roman"/>
          <w:sz w:val="25"/>
          <w:szCs w:val="25"/>
        </w:rPr>
        <w:t xml:space="preserve"> </w:t>
      </w:r>
      <w:r w:rsidRPr="004120E1">
        <w:rPr>
          <w:rFonts w:ascii="Times New Roman" w:hAnsi="Times New Roman" w:cs="Times New Roman"/>
          <w:sz w:val="25"/>
          <w:szCs w:val="25"/>
        </w:rPr>
        <w:t>the</w:t>
      </w:r>
      <w:r>
        <w:rPr>
          <w:rFonts w:ascii="Times New Roman" w:hAnsi="Times New Roman" w:cs="Times New Roman"/>
          <w:sz w:val="25"/>
          <w:szCs w:val="25"/>
        </w:rPr>
        <w:t xml:space="preserve"> </w:t>
      </w:r>
      <w:r w:rsidRPr="004120E1">
        <w:rPr>
          <w:rFonts w:ascii="Times New Roman" w:hAnsi="Times New Roman" w:cs="Times New Roman"/>
          <w:sz w:val="25"/>
          <w:szCs w:val="25"/>
        </w:rPr>
        <w:t>insur</w:t>
      </w:r>
      <w:r>
        <w:rPr>
          <w:rFonts w:ascii="Times New Roman" w:hAnsi="Times New Roman" w:cs="Times New Roman"/>
          <w:sz w:val="25"/>
          <w:szCs w:val="25"/>
        </w:rPr>
        <w:t>-</w:t>
      </w:r>
      <w:r w:rsidRPr="004120E1">
        <w:rPr>
          <w:rFonts w:ascii="Times New Roman" w:hAnsi="Times New Roman" w:cs="Times New Roman"/>
          <w:sz w:val="25"/>
          <w:szCs w:val="25"/>
        </w:rPr>
        <w:t>ance c</w:t>
      </w:r>
      <w:r>
        <w:rPr>
          <w:rFonts w:ascii="Times New Roman" w:hAnsi="Times New Roman" w:cs="Times New Roman"/>
          <w:sz w:val="25"/>
          <w:szCs w:val="25"/>
        </w:rPr>
        <w:t xml:space="preserve">ompany, that in case </w:t>
      </w:r>
      <w:r w:rsidRPr="004120E1">
        <w:rPr>
          <w:rFonts w:ascii="Times New Roman" w:hAnsi="Times New Roman" w:cs="Times New Roman"/>
          <w:sz w:val="25"/>
          <w:szCs w:val="25"/>
        </w:rPr>
        <w:t>the</w:t>
      </w:r>
      <w:r>
        <w:rPr>
          <w:rFonts w:ascii="Times New Roman" w:hAnsi="Times New Roman" w:cs="Times New Roman"/>
          <w:sz w:val="25"/>
          <w:szCs w:val="25"/>
        </w:rPr>
        <w:t xml:space="preserve"> </w:t>
      </w:r>
      <w:r w:rsidRPr="004120E1">
        <w:rPr>
          <w:rFonts w:ascii="Times New Roman" w:hAnsi="Times New Roman" w:cs="Times New Roman"/>
          <w:sz w:val="25"/>
          <w:szCs w:val="25"/>
        </w:rPr>
        <w:t>deceased is a married person, it is the age of the deceased which is to be taken into account. The question is whether in case the deceased is a bachelor, a different principle for calculation of the multiplier should be applied by shifting the focus to the age of the claimants? We are of the view that the answer to this question should be in the negative.</w:t>
      </w:r>
    </w:p>
    <w:p w:rsidR="004120E1" w:rsidRPr="004120E1" w:rsidRDefault="004120E1" w:rsidP="004120E1">
      <w:pPr>
        <w:jc w:val="both"/>
        <w:rPr>
          <w:rFonts w:ascii="Times New Roman" w:hAnsi="Times New Roman" w:cs="Times New Roman"/>
          <w:sz w:val="25"/>
          <w:szCs w:val="25"/>
        </w:rPr>
      </w:pPr>
    </w:p>
    <w:p w:rsidR="004120E1" w:rsidRDefault="004120E1" w:rsidP="004120E1">
      <w:pPr>
        <w:jc w:val="both"/>
        <w:rPr>
          <w:rFonts w:ascii="Times New Roman" w:hAnsi="Times New Roman" w:cs="Times New Roman"/>
          <w:sz w:val="25"/>
          <w:szCs w:val="25"/>
        </w:rPr>
      </w:pPr>
      <w:r>
        <w:rPr>
          <w:rFonts w:ascii="Times New Roman" w:hAnsi="Times New Roman" w:cs="Times New Roman"/>
          <w:sz w:val="25"/>
          <w:szCs w:val="25"/>
        </w:rPr>
        <w:t>10.  We may</w:t>
      </w:r>
      <w:r>
        <w:rPr>
          <w:rFonts w:ascii="Times New Roman" w:hAnsi="Times New Roman" w:cs="Times New Roman"/>
          <w:sz w:val="25"/>
          <w:szCs w:val="25"/>
        </w:rPr>
        <w:tab/>
        <w:t xml:space="preserve">also </w:t>
      </w:r>
      <w:r w:rsidRPr="004120E1">
        <w:rPr>
          <w:rFonts w:ascii="Times New Roman" w:hAnsi="Times New Roman" w:cs="Times New Roman"/>
          <w:sz w:val="25"/>
          <w:szCs w:val="25"/>
        </w:rPr>
        <w:t>note</w:t>
      </w:r>
      <w:r>
        <w:rPr>
          <w:rFonts w:ascii="Times New Roman" w:hAnsi="Times New Roman" w:cs="Times New Roman"/>
          <w:sz w:val="25"/>
          <w:szCs w:val="25"/>
        </w:rPr>
        <w:t xml:space="preserve"> the importance of applying </w:t>
      </w:r>
      <w:r w:rsidRPr="004120E1">
        <w:rPr>
          <w:rFonts w:ascii="Times New Roman" w:hAnsi="Times New Roman" w:cs="Times New Roman"/>
          <w:sz w:val="25"/>
          <w:szCs w:val="25"/>
        </w:rPr>
        <w:t>uniform</w:t>
      </w:r>
      <w:r>
        <w:rPr>
          <w:rFonts w:ascii="Times New Roman" w:hAnsi="Times New Roman" w:cs="Times New Roman"/>
          <w:sz w:val="25"/>
          <w:szCs w:val="25"/>
        </w:rPr>
        <w:t xml:space="preserve"> </w:t>
      </w:r>
      <w:r w:rsidRPr="004120E1">
        <w:rPr>
          <w:rFonts w:ascii="Times New Roman" w:hAnsi="Times New Roman" w:cs="Times New Roman"/>
          <w:sz w:val="25"/>
          <w:szCs w:val="25"/>
        </w:rPr>
        <w:t>settled principle</w:t>
      </w:r>
      <w:r w:rsidRPr="004120E1">
        <w:rPr>
          <w:rFonts w:ascii="Times New Roman" w:hAnsi="Times New Roman" w:cs="Times New Roman"/>
          <w:sz w:val="25"/>
          <w:szCs w:val="25"/>
        </w:rPr>
        <w:tab/>
      </w:r>
      <w:r w:rsidR="001B623E">
        <w:rPr>
          <w:rFonts w:ascii="Times New Roman" w:hAnsi="Times New Roman" w:cs="Times New Roman"/>
          <w:sz w:val="25"/>
          <w:szCs w:val="25"/>
        </w:rPr>
        <w:t xml:space="preserve"> to </w:t>
      </w:r>
      <w:r w:rsidRPr="004120E1">
        <w:rPr>
          <w:rFonts w:ascii="Times New Roman" w:hAnsi="Times New Roman" w:cs="Times New Roman"/>
          <w:sz w:val="25"/>
          <w:szCs w:val="25"/>
        </w:rPr>
        <w:t>such</w:t>
      </w:r>
      <w:r>
        <w:rPr>
          <w:rFonts w:ascii="Times New Roman" w:hAnsi="Times New Roman" w:cs="Times New Roman"/>
          <w:sz w:val="25"/>
          <w:szCs w:val="25"/>
        </w:rPr>
        <w:t xml:space="preserve"> ca</w:t>
      </w:r>
      <w:r w:rsidR="001B623E">
        <w:rPr>
          <w:rFonts w:ascii="Times New Roman" w:hAnsi="Times New Roman" w:cs="Times New Roman"/>
          <w:sz w:val="25"/>
          <w:szCs w:val="25"/>
        </w:rPr>
        <w:t>-</w:t>
      </w:r>
      <w:r>
        <w:rPr>
          <w:rFonts w:ascii="Times New Roman" w:hAnsi="Times New Roman" w:cs="Times New Roman"/>
          <w:sz w:val="25"/>
          <w:szCs w:val="25"/>
        </w:rPr>
        <w:t xml:space="preserve">ses. Certainty of law </w:t>
      </w:r>
      <w:r w:rsidRPr="004120E1">
        <w:rPr>
          <w:rFonts w:ascii="Times New Roman" w:hAnsi="Times New Roman" w:cs="Times New Roman"/>
          <w:sz w:val="25"/>
          <w:szCs w:val="25"/>
        </w:rPr>
        <w:t>is</w:t>
      </w:r>
      <w:r>
        <w:rPr>
          <w:rFonts w:ascii="Times New Roman" w:hAnsi="Times New Roman" w:cs="Times New Roman"/>
          <w:sz w:val="25"/>
          <w:szCs w:val="25"/>
        </w:rPr>
        <w:t xml:space="preserve"> important. </w:t>
      </w:r>
      <w:r w:rsidR="001B623E">
        <w:rPr>
          <w:rFonts w:ascii="Times New Roman" w:hAnsi="Times New Roman" w:cs="Times New Roman"/>
          <w:sz w:val="25"/>
          <w:szCs w:val="25"/>
        </w:rPr>
        <w:t xml:space="preserve">Once </w:t>
      </w:r>
      <w:r w:rsidRPr="004120E1">
        <w:rPr>
          <w:rFonts w:ascii="Times New Roman" w:hAnsi="Times New Roman" w:cs="Times New Roman"/>
          <w:sz w:val="25"/>
          <w:szCs w:val="25"/>
        </w:rPr>
        <w:t>th</w:t>
      </w:r>
      <w:r>
        <w:rPr>
          <w:rFonts w:ascii="Times New Roman" w:hAnsi="Times New Roman" w:cs="Times New Roman"/>
          <w:sz w:val="25"/>
          <w:szCs w:val="25"/>
        </w:rPr>
        <w:t xml:space="preserve">e law </w:t>
      </w:r>
      <w:r w:rsidR="001B623E">
        <w:rPr>
          <w:rFonts w:ascii="Times New Roman" w:hAnsi="Times New Roman" w:cs="Times New Roman"/>
          <w:sz w:val="25"/>
          <w:szCs w:val="25"/>
        </w:rPr>
        <w:t xml:space="preserve">is settled, it should </w:t>
      </w:r>
      <w:r>
        <w:rPr>
          <w:rFonts w:ascii="Times New Roman" w:hAnsi="Times New Roman" w:cs="Times New Roman"/>
          <w:sz w:val="25"/>
          <w:szCs w:val="25"/>
        </w:rPr>
        <w:t xml:space="preserve"> not </w:t>
      </w:r>
      <w:r w:rsidRPr="004120E1">
        <w:rPr>
          <w:rFonts w:ascii="Times New Roman" w:hAnsi="Times New Roman" w:cs="Times New Roman"/>
          <w:sz w:val="25"/>
          <w:szCs w:val="25"/>
        </w:rPr>
        <w:t>be</w:t>
      </w:r>
      <w:r w:rsidR="001B623E">
        <w:rPr>
          <w:rFonts w:ascii="Times New Roman" w:hAnsi="Times New Roman" w:cs="Times New Roman"/>
          <w:sz w:val="25"/>
          <w:szCs w:val="25"/>
        </w:rPr>
        <w:t xml:space="preserve"> </w:t>
      </w:r>
      <w:r w:rsidRPr="004120E1">
        <w:rPr>
          <w:rFonts w:ascii="Times New Roman" w:hAnsi="Times New Roman" w:cs="Times New Roman"/>
          <w:sz w:val="25"/>
          <w:szCs w:val="25"/>
        </w:rPr>
        <w:t>repeatedly</w:t>
      </w:r>
      <w:r w:rsidR="001B623E">
        <w:rPr>
          <w:rFonts w:ascii="Times New Roman" w:hAnsi="Times New Roman" w:cs="Times New Roman"/>
          <w:sz w:val="25"/>
          <w:szCs w:val="25"/>
        </w:rPr>
        <w:t xml:space="preserve"> changed as </w:t>
      </w:r>
      <w:r w:rsidRPr="004120E1">
        <w:rPr>
          <w:rFonts w:ascii="Times New Roman" w:hAnsi="Times New Roman" w:cs="Times New Roman"/>
          <w:sz w:val="25"/>
          <w:szCs w:val="25"/>
        </w:rPr>
        <w:t>that itself causes</w:t>
      </w:r>
      <w:r w:rsidRPr="004120E1">
        <w:rPr>
          <w:rFonts w:ascii="Times New Roman" w:hAnsi="Times New Roman" w:cs="Times New Roman"/>
          <w:sz w:val="25"/>
          <w:szCs w:val="25"/>
        </w:rPr>
        <w:tab/>
      </w:r>
      <w:r w:rsidR="001B623E">
        <w:rPr>
          <w:rFonts w:ascii="Times New Roman" w:hAnsi="Times New Roman" w:cs="Times New Roman"/>
          <w:sz w:val="25"/>
          <w:szCs w:val="25"/>
        </w:rPr>
        <w:t xml:space="preserve"> confusion </w:t>
      </w:r>
      <w:r w:rsidRPr="004120E1">
        <w:rPr>
          <w:rFonts w:ascii="Times New Roman" w:hAnsi="Times New Roman" w:cs="Times New Roman"/>
          <w:sz w:val="25"/>
          <w:szCs w:val="25"/>
        </w:rPr>
        <w:t>and</w:t>
      </w:r>
      <w:r w:rsidR="001B623E">
        <w:rPr>
          <w:rFonts w:ascii="Times New Roman" w:hAnsi="Times New Roman" w:cs="Times New Roman"/>
          <w:sz w:val="25"/>
          <w:szCs w:val="25"/>
        </w:rPr>
        <w:t xml:space="preserve"> litigation. It is </w:t>
      </w:r>
      <w:r w:rsidRPr="004120E1">
        <w:rPr>
          <w:rFonts w:ascii="Times New Roman" w:hAnsi="Times New Roman" w:cs="Times New Roman"/>
          <w:sz w:val="25"/>
          <w:szCs w:val="25"/>
        </w:rPr>
        <w:t>with</w:t>
      </w:r>
      <w:r w:rsidRPr="004120E1">
        <w:rPr>
          <w:rFonts w:ascii="Times New Roman" w:hAnsi="Times New Roman" w:cs="Times New Roman"/>
          <w:sz w:val="25"/>
          <w:szCs w:val="25"/>
        </w:rPr>
        <w:tab/>
      </w:r>
      <w:r w:rsidR="001B623E">
        <w:rPr>
          <w:rFonts w:ascii="Times New Roman" w:hAnsi="Times New Roman" w:cs="Times New Roman"/>
          <w:sz w:val="25"/>
          <w:szCs w:val="25"/>
        </w:rPr>
        <w:t xml:space="preserve"> </w:t>
      </w:r>
      <w:r w:rsidRPr="004120E1">
        <w:rPr>
          <w:rFonts w:ascii="Times New Roman" w:hAnsi="Times New Roman" w:cs="Times New Roman"/>
          <w:sz w:val="25"/>
          <w:szCs w:val="25"/>
        </w:rPr>
        <w:t>this objection that</w:t>
      </w:r>
      <w:r w:rsidR="001B623E">
        <w:rPr>
          <w:rFonts w:ascii="Times New Roman" w:hAnsi="Times New Roman" w:cs="Times New Roman"/>
          <w:sz w:val="25"/>
          <w:szCs w:val="25"/>
        </w:rPr>
        <w:t xml:space="preserve"> </w:t>
      </w:r>
      <w:r w:rsidRPr="004120E1">
        <w:rPr>
          <w:rFonts w:ascii="Times New Roman" w:hAnsi="Times New Roman" w:cs="Times New Roman"/>
          <w:sz w:val="25"/>
          <w:szCs w:val="25"/>
        </w:rPr>
        <w:t>this Court</w:t>
      </w:r>
      <w:r w:rsidRPr="004120E1">
        <w:rPr>
          <w:rFonts w:ascii="Times New Roman" w:hAnsi="Times New Roman" w:cs="Times New Roman"/>
          <w:sz w:val="25"/>
          <w:szCs w:val="25"/>
        </w:rPr>
        <w:tab/>
        <w:t>has</w:t>
      </w:r>
      <w:r w:rsidR="001B623E">
        <w:rPr>
          <w:rFonts w:ascii="Times New Roman" w:hAnsi="Times New Roman" w:cs="Times New Roman"/>
          <w:sz w:val="25"/>
          <w:szCs w:val="25"/>
        </w:rPr>
        <w:t xml:space="preserve"> </w:t>
      </w:r>
      <w:r w:rsidRPr="004120E1">
        <w:rPr>
          <w:rFonts w:ascii="Times New Roman" w:hAnsi="Times New Roman" w:cs="Times New Roman"/>
          <w:sz w:val="25"/>
          <w:szCs w:val="25"/>
        </w:rPr>
        <w:t>endeavoured to settle legal principles in respect of the matter in question.</w:t>
      </w:r>
    </w:p>
    <w:p w:rsidR="001B623E" w:rsidRPr="004120E1" w:rsidRDefault="001B623E" w:rsidP="004120E1">
      <w:pPr>
        <w:jc w:val="both"/>
        <w:rPr>
          <w:rFonts w:ascii="Times New Roman" w:hAnsi="Times New Roman" w:cs="Times New Roman"/>
          <w:sz w:val="25"/>
          <w:szCs w:val="25"/>
        </w:rPr>
      </w:pPr>
    </w:p>
    <w:p w:rsidR="004120E1" w:rsidRPr="004120E1" w:rsidRDefault="001B623E" w:rsidP="004120E1">
      <w:pPr>
        <w:jc w:val="both"/>
        <w:rPr>
          <w:rFonts w:ascii="Times New Roman" w:hAnsi="Times New Roman" w:cs="Times New Roman"/>
          <w:sz w:val="25"/>
          <w:szCs w:val="25"/>
        </w:rPr>
      </w:pPr>
      <w:r>
        <w:rPr>
          <w:rFonts w:ascii="Times New Roman" w:hAnsi="Times New Roman" w:cs="Times New Roman"/>
          <w:sz w:val="25"/>
          <w:szCs w:val="25"/>
        </w:rPr>
        <w:t xml:space="preserve">11. </w:t>
      </w:r>
      <w:r w:rsidR="004120E1" w:rsidRPr="004120E1">
        <w:rPr>
          <w:rFonts w:ascii="Times New Roman" w:hAnsi="Times New Roman" w:cs="Times New Roman"/>
          <w:sz w:val="25"/>
          <w:szCs w:val="25"/>
        </w:rPr>
        <w:t xml:space="preserve"> A reading of the judgment in Sube Singh (supra) shows that where a three Judge Bench has categorically taken the view that it is the age of the deceased</w:t>
      </w:r>
      <w:r>
        <w:rPr>
          <w:rFonts w:ascii="Times New Roman" w:hAnsi="Times New Roman" w:cs="Times New Roman"/>
          <w:sz w:val="25"/>
          <w:szCs w:val="25"/>
        </w:rPr>
        <w:t xml:space="preserve"> and not the age of the parents that would be the factor for the purposes </w:t>
      </w:r>
      <w:r w:rsidR="004120E1" w:rsidRPr="004120E1">
        <w:rPr>
          <w:rFonts w:ascii="Times New Roman" w:hAnsi="Times New Roman" w:cs="Times New Roman"/>
          <w:sz w:val="25"/>
          <w:szCs w:val="25"/>
        </w:rPr>
        <w:t>of</w:t>
      </w:r>
      <w:r>
        <w:rPr>
          <w:rFonts w:ascii="Times New Roman" w:hAnsi="Times New Roman" w:cs="Times New Roman"/>
          <w:sz w:val="25"/>
          <w:szCs w:val="25"/>
        </w:rPr>
        <w:t xml:space="preserve"> </w:t>
      </w:r>
      <w:r w:rsidR="004120E1" w:rsidRPr="004120E1">
        <w:rPr>
          <w:rFonts w:ascii="Times New Roman" w:hAnsi="Times New Roman" w:cs="Times New Roman"/>
          <w:sz w:val="25"/>
          <w:szCs w:val="25"/>
        </w:rPr>
        <w:t>taking the multiplier to be applied. This judgment undoubtedly relied upon the case of Munna Lal Jain (supra) which is also a three Judge Bench judgment in this behalf.</w:t>
      </w:r>
      <w:r>
        <w:rPr>
          <w:rFonts w:ascii="Times New Roman" w:hAnsi="Times New Roman" w:cs="Times New Roman"/>
          <w:sz w:val="25"/>
          <w:szCs w:val="25"/>
        </w:rPr>
        <w:t xml:space="preserve"> The</w:t>
      </w:r>
      <w:r>
        <w:rPr>
          <w:rFonts w:ascii="Times New Roman" w:hAnsi="Times New Roman" w:cs="Times New Roman"/>
          <w:sz w:val="25"/>
          <w:szCs w:val="25"/>
        </w:rPr>
        <w:tab/>
        <w:t xml:space="preserve">relevant portion </w:t>
      </w:r>
      <w:r w:rsidR="004120E1" w:rsidRPr="004120E1">
        <w:rPr>
          <w:rFonts w:ascii="Times New Roman" w:hAnsi="Times New Roman" w:cs="Times New Roman"/>
          <w:sz w:val="25"/>
          <w:szCs w:val="25"/>
        </w:rPr>
        <w:t>of the judgment has</w:t>
      </w:r>
      <w:r>
        <w:rPr>
          <w:rFonts w:ascii="Times New Roman" w:hAnsi="Times New Roman" w:cs="Times New Roman"/>
          <w:sz w:val="25"/>
          <w:szCs w:val="25"/>
        </w:rPr>
        <w:t xml:space="preserve"> </w:t>
      </w:r>
      <w:r w:rsidR="004120E1" w:rsidRPr="004120E1">
        <w:rPr>
          <w:rFonts w:ascii="Times New Roman" w:hAnsi="Times New Roman" w:cs="Times New Roman"/>
          <w:sz w:val="25"/>
          <w:szCs w:val="25"/>
        </w:rPr>
        <w:t>also</w:t>
      </w:r>
      <w:r>
        <w:rPr>
          <w:rFonts w:ascii="Times New Roman" w:hAnsi="Times New Roman" w:cs="Times New Roman"/>
          <w:sz w:val="25"/>
          <w:szCs w:val="25"/>
        </w:rPr>
        <w:t xml:space="preserve"> </w:t>
      </w:r>
      <w:r w:rsidR="004120E1" w:rsidRPr="004120E1">
        <w:rPr>
          <w:rFonts w:ascii="Times New Roman" w:hAnsi="Times New Roman" w:cs="Times New Roman"/>
          <w:sz w:val="25"/>
          <w:szCs w:val="25"/>
        </w:rPr>
        <w:t>been</w:t>
      </w:r>
      <w:r>
        <w:rPr>
          <w:rFonts w:ascii="Times New Roman" w:hAnsi="Times New Roman" w:cs="Times New Roman"/>
          <w:sz w:val="25"/>
          <w:szCs w:val="25"/>
        </w:rPr>
        <w:t xml:space="preserve"> </w:t>
      </w:r>
      <w:r w:rsidR="004120E1" w:rsidRPr="004120E1">
        <w:rPr>
          <w:rFonts w:ascii="Times New Roman" w:hAnsi="Times New Roman" w:cs="Times New Roman"/>
          <w:sz w:val="25"/>
          <w:szCs w:val="25"/>
        </w:rPr>
        <w:t>extracted. Once again the extracted portion in turn refers to the judgment of a three Judg</w:t>
      </w:r>
      <w:r>
        <w:rPr>
          <w:rFonts w:ascii="Times New Roman" w:hAnsi="Times New Roman" w:cs="Times New Roman"/>
          <w:sz w:val="25"/>
          <w:szCs w:val="25"/>
        </w:rPr>
        <w:t xml:space="preserve">e Bench in </w:t>
      </w:r>
      <w:r w:rsidRPr="00496496">
        <w:rPr>
          <w:rFonts w:ascii="Times New Roman" w:hAnsi="Times New Roman" w:cs="Times New Roman"/>
          <w:i/>
          <w:iCs/>
          <w:sz w:val="25"/>
          <w:szCs w:val="25"/>
        </w:rPr>
        <w:t xml:space="preserve">Reshma Kumari &amp; Ors. Vs. Madan Mohan </w:t>
      </w:r>
      <w:r w:rsidR="004120E1" w:rsidRPr="00496496">
        <w:rPr>
          <w:rFonts w:ascii="Times New Roman" w:hAnsi="Times New Roman" w:cs="Times New Roman"/>
          <w:i/>
          <w:iCs/>
          <w:sz w:val="25"/>
          <w:szCs w:val="25"/>
        </w:rPr>
        <w:t>&amp; Anr.</w:t>
      </w:r>
      <w:r w:rsidR="00496496" w:rsidRPr="00496496">
        <w:rPr>
          <w:rFonts w:ascii="Times New Roman" w:hAnsi="Times New Roman" w:cs="Times New Roman"/>
          <w:i/>
          <w:iCs/>
          <w:sz w:val="20"/>
          <w:szCs w:val="20"/>
          <w:vertAlign w:val="superscript"/>
        </w:rPr>
        <w:t>7</w:t>
      </w:r>
      <w:r w:rsidR="004120E1" w:rsidRPr="004120E1">
        <w:rPr>
          <w:rFonts w:ascii="Times New Roman" w:hAnsi="Times New Roman" w:cs="Times New Roman"/>
          <w:sz w:val="25"/>
          <w:szCs w:val="25"/>
        </w:rPr>
        <w:t xml:space="preserve"> . The relevant</w:t>
      </w:r>
      <w:r>
        <w:rPr>
          <w:rFonts w:ascii="Times New Roman" w:hAnsi="Times New Roman" w:cs="Times New Roman"/>
          <w:sz w:val="25"/>
          <w:szCs w:val="25"/>
        </w:rPr>
        <w:t xml:space="preserve"> </w:t>
      </w:r>
      <w:r w:rsidR="004120E1" w:rsidRPr="004120E1">
        <w:rPr>
          <w:rFonts w:ascii="Times New Roman" w:hAnsi="Times New Roman" w:cs="Times New Roman"/>
          <w:sz w:val="25"/>
          <w:szCs w:val="25"/>
        </w:rPr>
        <w:t>portion</w:t>
      </w:r>
      <w:r>
        <w:rPr>
          <w:rFonts w:ascii="Times New Roman" w:hAnsi="Times New Roman" w:cs="Times New Roman"/>
          <w:sz w:val="25"/>
          <w:szCs w:val="25"/>
        </w:rPr>
        <w:t xml:space="preserve"> </w:t>
      </w:r>
      <w:r w:rsidR="004120E1" w:rsidRPr="004120E1">
        <w:rPr>
          <w:rFonts w:ascii="Times New Roman" w:hAnsi="Times New Roman" w:cs="Times New Roman"/>
          <w:sz w:val="25"/>
          <w:szCs w:val="25"/>
        </w:rPr>
        <w:t>of</w:t>
      </w:r>
      <w:r>
        <w:rPr>
          <w:rFonts w:ascii="Times New Roman" w:hAnsi="Times New Roman" w:cs="Times New Roman"/>
          <w:sz w:val="25"/>
          <w:szCs w:val="25"/>
        </w:rPr>
        <w:t xml:space="preserve"> </w:t>
      </w:r>
      <w:r w:rsidR="004120E1" w:rsidRPr="004120E1">
        <w:rPr>
          <w:rFonts w:ascii="Times New Roman" w:hAnsi="Times New Roman" w:cs="Times New Roman"/>
          <w:sz w:val="25"/>
          <w:szCs w:val="25"/>
        </w:rPr>
        <w:t xml:space="preserve">Reshma Kumari in turn has referred to Sarla Verma (supra) case and given its imprimatur to the </w:t>
      </w:r>
      <w:r>
        <w:rPr>
          <w:rFonts w:ascii="Times New Roman" w:hAnsi="Times New Roman" w:cs="Times New Roman"/>
          <w:sz w:val="25"/>
          <w:szCs w:val="25"/>
        </w:rPr>
        <w:t>same. The loss of dependency is thus</w:t>
      </w:r>
      <w:r>
        <w:rPr>
          <w:rFonts w:ascii="Times New Roman" w:hAnsi="Times New Roman" w:cs="Times New Roman"/>
          <w:sz w:val="25"/>
          <w:szCs w:val="25"/>
        </w:rPr>
        <w:tab/>
        <w:t xml:space="preserve">stated to be based </w:t>
      </w:r>
      <w:r w:rsidR="00496496">
        <w:rPr>
          <w:rFonts w:ascii="Times New Roman" w:hAnsi="Times New Roman" w:cs="Times New Roman"/>
          <w:sz w:val="25"/>
          <w:szCs w:val="25"/>
        </w:rPr>
        <w:t>on</w:t>
      </w:r>
      <w:r w:rsidR="004120E1" w:rsidRPr="004120E1">
        <w:rPr>
          <w:rFonts w:ascii="Times New Roman" w:hAnsi="Times New Roman" w:cs="Times New Roman"/>
          <w:sz w:val="25"/>
          <w:szCs w:val="25"/>
        </w:rPr>
        <w:t>:</w:t>
      </w:r>
      <w:r>
        <w:rPr>
          <w:rFonts w:ascii="Times New Roman" w:hAnsi="Times New Roman" w:cs="Times New Roman"/>
          <w:sz w:val="25"/>
          <w:szCs w:val="25"/>
        </w:rPr>
        <w:t xml:space="preserve"> </w:t>
      </w:r>
      <w:r w:rsidR="00496496">
        <w:rPr>
          <w:rFonts w:ascii="Times New Roman" w:hAnsi="Times New Roman" w:cs="Times New Roman"/>
          <w:sz w:val="25"/>
          <w:szCs w:val="25"/>
        </w:rPr>
        <w:t xml:space="preserve"> </w:t>
      </w:r>
      <w:r w:rsidR="004120E1" w:rsidRPr="004120E1">
        <w:rPr>
          <w:rFonts w:ascii="Times New Roman" w:hAnsi="Times New Roman" w:cs="Times New Roman"/>
          <w:sz w:val="25"/>
          <w:szCs w:val="25"/>
        </w:rPr>
        <w:t>(i)</w:t>
      </w:r>
      <w:r>
        <w:rPr>
          <w:rFonts w:ascii="Times New Roman" w:hAnsi="Times New Roman" w:cs="Times New Roman"/>
          <w:sz w:val="25"/>
          <w:szCs w:val="25"/>
        </w:rPr>
        <w:t xml:space="preserve"> </w:t>
      </w:r>
      <w:r w:rsidR="004120E1" w:rsidRPr="004120E1">
        <w:rPr>
          <w:rFonts w:ascii="Times New Roman" w:hAnsi="Times New Roman" w:cs="Times New Roman"/>
          <w:sz w:val="25"/>
          <w:szCs w:val="25"/>
        </w:rPr>
        <w:t>additions/deductions to be made for arriving at the income; (ii) the deductions to be made towards the personal living expenses of the deceased; and (iii) the multiplier to be applied with reference to the age of the deceased. It is the third aspect which is of significance and Reshma Kumari categorically states t</w:t>
      </w:r>
      <w:r>
        <w:rPr>
          <w:rFonts w:ascii="Times New Roman" w:hAnsi="Times New Roman" w:cs="Times New Roman"/>
          <w:sz w:val="25"/>
          <w:szCs w:val="25"/>
        </w:rPr>
        <w:t>hat it does</w:t>
      </w:r>
      <w:r>
        <w:rPr>
          <w:rFonts w:ascii="Times New Roman" w:hAnsi="Times New Roman" w:cs="Times New Roman"/>
          <w:sz w:val="25"/>
          <w:szCs w:val="25"/>
        </w:rPr>
        <w:tab/>
        <w:t xml:space="preserve">not want to revisit </w:t>
      </w:r>
      <w:r w:rsidR="004120E1" w:rsidRPr="004120E1">
        <w:rPr>
          <w:rFonts w:ascii="Times New Roman" w:hAnsi="Times New Roman" w:cs="Times New Roman"/>
          <w:sz w:val="25"/>
          <w:szCs w:val="25"/>
        </w:rPr>
        <w:t>the</w:t>
      </w:r>
      <w:r>
        <w:rPr>
          <w:rFonts w:ascii="Times New Roman" w:hAnsi="Times New Roman" w:cs="Times New Roman"/>
          <w:sz w:val="25"/>
          <w:szCs w:val="25"/>
        </w:rPr>
        <w:t xml:space="preserve"> </w:t>
      </w:r>
      <w:r w:rsidR="004120E1" w:rsidRPr="004120E1">
        <w:rPr>
          <w:rFonts w:ascii="Times New Roman" w:hAnsi="Times New Roman" w:cs="Times New Roman"/>
          <w:sz w:val="25"/>
          <w:szCs w:val="25"/>
        </w:rPr>
        <w:t>law settled in Sarla Verma case in</w:t>
      </w:r>
      <w:r w:rsidR="004120E1" w:rsidRPr="004120E1">
        <w:rPr>
          <w:rFonts w:ascii="Times New Roman" w:hAnsi="Times New Roman" w:cs="Times New Roman"/>
          <w:sz w:val="25"/>
          <w:szCs w:val="25"/>
        </w:rPr>
        <w:tab/>
        <w:t>this behalf.</w:t>
      </w:r>
    </w:p>
    <w:p w:rsidR="001B623E" w:rsidRDefault="001B623E" w:rsidP="004120E1">
      <w:pPr>
        <w:jc w:val="both"/>
        <w:rPr>
          <w:rFonts w:ascii="Times New Roman" w:hAnsi="Times New Roman" w:cs="Times New Roman"/>
          <w:sz w:val="25"/>
          <w:szCs w:val="25"/>
        </w:rPr>
      </w:pPr>
    </w:p>
    <w:p w:rsidR="004120E1" w:rsidRPr="004120E1" w:rsidRDefault="001B623E" w:rsidP="004120E1">
      <w:pPr>
        <w:jc w:val="both"/>
        <w:rPr>
          <w:rFonts w:ascii="Times New Roman" w:hAnsi="Times New Roman" w:cs="Times New Roman"/>
          <w:sz w:val="25"/>
          <w:szCs w:val="25"/>
        </w:rPr>
      </w:pPr>
      <w:r>
        <w:rPr>
          <w:rFonts w:ascii="Times New Roman" w:hAnsi="Times New Roman" w:cs="Times New Roman"/>
          <w:sz w:val="25"/>
          <w:szCs w:val="25"/>
        </w:rPr>
        <w:t>12. Not only</w:t>
      </w:r>
      <w:r>
        <w:rPr>
          <w:rFonts w:ascii="Times New Roman" w:hAnsi="Times New Roman" w:cs="Times New Roman"/>
          <w:sz w:val="25"/>
          <w:szCs w:val="25"/>
        </w:rPr>
        <w:tab/>
        <w:t xml:space="preserve">this, </w:t>
      </w:r>
      <w:r w:rsidR="004120E1" w:rsidRPr="004120E1">
        <w:rPr>
          <w:rFonts w:ascii="Times New Roman" w:hAnsi="Times New Roman" w:cs="Times New Roman"/>
          <w:sz w:val="25"/>
          <w:szCs w:val="25"/>
        </w:rPr>
        <w:t>the subsequent judgment of</w:t>
      </w:r>
      <w:r w:rsidR="004120E1" w:rsidRPr="004120E1">
        <w:rPr>
          <w:rFonts w:ascii="Times New Roman" w:hAnsi="Times New Roman" w:cs="Times New Roman"/>
          <w:sz w:val="25"/>
          <w:szCs w:val="25"/>
        </w:rPr>
        <w:tab/>
        <w:t>the</w:t>
      </w:r>
      <w:r>
        <w:rPr>
          <w:rFonts w:ascii="Times New Roman" w:hAnsi="Times New Roman" w:cs="Times New Roman"/>
          <w:sz w:val="25"/>
          <w:szCs w:val="25"/>
        </w:rPr>
        <w:t xml:space="preserve"> </w:t>
      </w:r>
      <w:r w:rsidR="004120E1" w:rsidRPr="004120E1">
        <w:rPr>
          <w:rFonts w:ascii="Times New Roman" w:hAnsi="Times New Roman" w:cs="Times New Roman"/>
          <w:sz w:val="25"/>
          <w:szCs w:val="25"/>
        </w:rPr>
        <w:t>Constitution bench in Pranay Sethi (supra) has also been referred to in Sube Singh for the purpose of calculation of the multiplier.</w:t>
      </w:r>
    </w:p>
    <w:p w:rsidR="001B623E" w:rsidRDefault="001B623E" w:rsidP="004120E1">
      <w:pPr>
        <w:jc w:val="both"/>
        <w:rPr>
          <w:rFonts w:ascii="Times New Roman" w:hAnsi="Times New Roman" w:cs="Times New Roman"/>
          <w:sz w:val="25"/>
          <w:szCs w:val="25"/>
        </w:rPr>
      </w:pPr>
    </w:p>
    <w:p w:rsidR="004120E1" w:rsidRPr="004120E1" w:rsidRDefault="001B623E" w:rsidP="004120E1">
      <w:pPr>
        <w:jc w:val="both"/>
        <w:rPr>
          <w:rFonts w:ascii="Times New Roman" w:hAnsi="Times New Roman" w:cs="Times New Roman"/>
          <w:sz w:val="25"/>
          <w:szCs w:val="25"/>
        </w:rPr>
      </w:pPr>
      <w:r>
        <w:rPr>
          <w:rFonts w:ascii="Times New Roman" w:hAnsi="Times New Roman" w:cs="Times New Roman"/>
          <w:sz w:val="25"/>
          <w:szCs w:val="25"/>
        </w:rPr>
        <w:t xml:space="preserve">13. </w:t>
      </w:r>
      <w:r w:rsidR="004120E1" w:rsidRPr="004120E1">
        <w:rPr>
          <w:rFonts w:ascii="Times New Roman" w:hAnsi="Times New Roman" w:cs="Times New Roman"/>
          <w:sz w:val="25"/>
          <w:szCs w:val="25"/>
        </w:rPr>
        <w:t xml:space="preserve"> We are convinced that there is no need to once again take up this issue settled by the aforesaid judgments of three Judge Bench and also relying upon the Constitution </w:t>
      </w:r>
      <w:r>
        <w:rPr>
          <w:rFonts w:ascii="Times New Roman" w:hAnsi="Times New Roman" w:cs="Times New Roman"/>
          <w:sz w:val="25"/>
          <w:szCs w:val="25"/>
        </w:rPr>
        <w:t xml:space="preserve">Bench that it is the age of the </w:t>
      </w:r>
      <w:r w:rsidR="004120E1" w:rsidRPr="004120E1">
        <w:rPr>
          <w:rFonts w:ascii="Times New Roman" w:hAnsi="Times New Roman" w:cs="Times New Roman"/>
          <w:sz w:val="25"/>
          <w:szCs w:val="25"/>
        </w:rPr>
        <w:t>deceased which has</w:t>
      </w:r>
      <w:r w:rsidR="004120E1" w:rsidRPr="004120E1">
        <w:rPr>
          <w:rFonts w:ascii="Times New Roman" w:hAnsi="Times New Roman" w:cs="Times New Roman"/>
          <w:sz w:val="25"/>
          <w:szCs w:val="25"/>
        </w:rPr>
        <w:tab/>
      </w:r>
      <w:r>
        <w:rPr>
          <w:rFonts w:ascii="Times New Roman" w:hAnsi="Times New Roman" w:cs="Times New Roman"/>
          <w:sz w:val="25"/>
          <w:szCs w:val="25"/>
        </w:rPr>
        <w:t xml:space="preserve"> to </w:t>
      </w:r>
      <w:r w:rsidR="004120E1" w:rsidRPr="004120E1">
        <w:rPr>
          <w:rFonts w:ascii="Times New Roman" w:hAnsi="Times New Roman" w:cs="Times New Roman"/>
          <w:sz w:val="25"/>
          <w:szCs w:val="25"/>
        </w:rPr>
        <w:t>be</w:t>
      </w:r>
      <w:r>
        <w:rPr>
          <w:rFonts w:ascii="Times New Roman" w:hAnsi="Times New Roman" w:cs="Times New Roman"/>
          <w:sz w:val="25"/>
          <w:szCs w:val="25"/>
        </w:rPr>
        <w:t xml:space="preserve"> </w:t>
      </w:r>
      <w:r w:rsidR="004120E1" w:rsidRPr="004120E1">
        <w:rPr>
          <w:rFonts w:ascii="Times New Roman" w:hAnsi="Times New Roman" w:cs="Times New Roman"/>
          <w:sz w:val="25"/>
          <w:szCs w:val="25"/>
        </w:rPr>
        <w:t>taken into account and not the age</w:t>
      </w:r>
      <w:r w:rsidR="004120E1" w:rsidRPr="004120E1">
        <w:rPr>
          <w:rFonts w:ascii="Times New Roman" w:hAnsi="Times New Roman" w:cs="Times New Roman"/>
          <w:sz w:val="25"/>
          <w:szCs w:val="25"/>
        </w:rPr>
        <w:tab/>
        <w:t>of the dependents.</w:t>
      </w:r>
    </w:p>
    <w:p w:rsidR="001B623E" w:rsidRDefault="001B623E" w:rsidP="004120E1">
      <w:pPr>
        <w:jc w:val="both"/>
        <w:rPr>
          <w:rFonts w:ascii="Times New Roman" w:hAnsi="Times New Roman" w:cs="Times New Roman"/>
          <w:sz w:val="25"/>
          <w:szCs w:val="25"/>
        </w:rPr>
      </w:pPr>
    </w:p>
    <w:p w:rsidR="004120E1" w:rsidRDefault="001B623E" w:rsidP="004120E1">
      <w:pPr>
        <w:jc w:val="both"/>
        <w:rPr>
          <w:rFonts w:ascii="Times New Roman" w:hAnsi="Times New Roman" w:cs="Times New Roman"/>
          <w:sz w:val="25"/>
          <w:szCs w:val="25"/>
        </w:rPr>
      </w:pPr>
      <w:r>
        <w:rPr>
          <w:rFonts w:ascii="Times New Roman" w:hAnsi="Times New Roman" w:cs="Times New Roman"/>
          <w:sz w:val="25"/>
          <w:szCs w:val="25"/>
        </w:rPr>
        <w:t xml:space="preserve">14.  The aforesaid </w:t>
      </w:r>
      <w:r w:rsidR="004120E1" w:rsidRPr="004120E1">
        <w:rPr>
          <w:rFonts w:ascii="Times New Roman" w:hAnsi="Times New Roman" w:cs="Times New Roman"/>
          <w:sz w:val="25"/>
          <w:szCs w:val="25"/>
        </w:rPr>
        <w:t>being the</w:t>
      </w:r>
      <w:r>
        <w:rPr>
          <w:rFonts w:ascii="Times New Roman" w:hAnsi="Times New Roman" w:cs="Times New Roman"/>
          <w:sz w:val="25"/>
          <w:szCs w:val="25"/>
        </w:rPr>
        <w:t xml:space="preserve"> </w:t>
      </w:r>
      <w:r>
        <w:rPr>
          <w:rFonts w:ascii="Times New Roman" w:hAnsi="Times New Roman" w:cs="Times New Roman"/>
          <w:sz w:val="25"/>
          <w:szCs w:val="25"/>
        </w:rPr>
        <w:tab/>
        <w:t xml:space="preserve">only issue which </w:t>
      </w:r>
      <w:r w:rsidR="004120E1" w:rsidRPr="004120E1">
        <w:rPr>
          <w:rFonts w:ascii="Times New Roman" w:hAnsi="Times New Roman" w:cs="Times New Roman"/>
          <w:sz w:val="25"/>
          <w:szCs w:val="25"/>
        </w:rPr>
        <w:t>has been</w:t>
      </w:r>
      <w:r>
        <w:rPr>
          <w:rFonts w:ascii="Times New Roman" w:hAnsi="Times New Roman" w:cs="Times New Roman"/>
          <w:sz w:val="25"/>
          <w:szCs w:val="25"/>
        </w:rPr>
        <w:t xml:space="preserve"> </w:t>
      </w:r>
      <w:r w:rsidR="004120E1" w:rsidRPr="004120E1">
        <w:rPr>
          <w:rFonts w:ascii="Times New Roman" w:hAnsi="Times New Roman" w:cs="Times New Roman"/>
          <w:sz w:val="25"/>
          <w:szCs w:val="25"/>
        </w:rPr>
        <w:t>raised by the insurance company, we find the appeal filed by the insurance company without merit.</w:t>
      </w:r>
    </w:p>
    <w:p w:rsidR="001B623E" w:rsidRPr="004120E1" w:rsidRDefault="001B623E" w:rsidP="004120E1">
      <w:pPr>
        <w:jc w:val="both"/>
        <w:rPr>
          <w:rFonts w:ascii="Times New Roman" w:hAnsi="Times New Roman" w:cs="Times New Roman"/>
          <w:sz w:val="25"/>
          <w:szCs w:val="25"/>
        </w:rPr>
      </w:pPr>
    </w:p>
    <w:p w:rsidR="004120E1" w:rsidRPr="004120E1" w:rsidRDefault="001B623E" w:rsidP="004120E1">
      <w:pPr>
        <w:jc w:val="both"/>
        <w:rPr>
          <w:rFonts w:ascii="Times New Roman" w:hAnsi="Times New Roman" w:cs="Times New Roman"/>
          <w:sz w:val="25"/>
          <w:szCs w:val="25"/>
        </w:rPr>
      </w:pPr>
      <w:r>
        <w:rPr>
          <w:rFonts w:ascii="Times New Roman" w:hAnsi="Times New Roman" w:cs="Times New Roman"/>
          <w:sz w:val="25"/>
          <w:szCs w:val="25"/>
        </w:rPr>
        <w:t xml:space="preserve">15. </w:t>
      </w:r>
      <w:r w:rsidR="004120E1" w:rsidRPr="004120E1">
        <w:rPr>
          <w:rFonts w:ascii="Times New Roman" w:hAnsi="Times New Roman" w:cs="Times New Roman"/>
          <w:sz w:val="25"/>
          <w:szCs w:val="25"/>
        </w:rPr>
        <w:t>We have already noticed that insofar as the claimants are concerned, they have already been granted more than a reasonable amount for future prospects and on that account also no int</w:t>
      </w:r>
      <w:r>
        <w:rPr>
          <w:rFonts w:ascii="Times New Roman" w:hAnsi="Times New Roman" w:cs="Times New Roman"/>
          <w:sz w:val="25"/>
          <w:szCs w:val="25"/>
        </w:rPr>
        <w:t xml:space="preserve">erference is called for in the impugned </w:t>
      </w:r>
      <w:r w:rsidR="004120E1" w:rsidRPr="004120E1">
        <w:rPr>
          <w:rFonts w:ascii="Times New Roman" w:hAnsi="Times New Roman" w:cs="Times New Roman"/>
          <w:sz w:val="25"/>
          <w:szCs w:val="25"/>
        </w:rPr>
        <w:t>judgment.</w:t>
      </w:r>
    </w:p>
    <w:p w:rsidR="001B623E" w:rsidRDefault="001B623E" w:rsidP="004120E1">
      <w:pPr>
        <w:jc w:val="both"/>
        <w:rPr>
          <w:rFonts w:ascii="Times New Roman" w:hAnsi="Times New Roman" w:cs="Times New Roman"/>
          <w:sz w:val="25"/>
          <w:szCs w:val="25"/>
        </w:rPr>
      </w:pPr>
    </w:p>
    <w:p w:rsidR="004120E1" w:rsidRPr="004120E1" w:rsidRDefault="001B623E" w:rsidP="004120E1">
      <w:pPr>
        <w:jc w:val="both"/>
        <w:rPr>
          <w:rFonts w:ascii="Times New Roman" w:hAnsi="Times New Roman" w:cs="Times New Roman"/>
          <w:sz w:val="25"/>
          <w:szCs w:val="25"/>
        </w:rPr>
      </w:pPr>
      <w:r>
        <w:rPr>
          <w:rFonts w:ascii="Times New Roman" w:hAnsi="Times New Roman" w:cs="Times New Roman"/>
          <w:sz w:val="25"/>
          <w:szCs w:val="25"/>
        </w:rPr>
        <w:t xml:space="preserve">16.  The result is that both the </w:t>
      </w:r>
      <w:r w:rsidR="004120E1" w:rsidRPr="004120E1">
        <w:rPr>
          <w:rFonts w:ascii="Times New Roman" w:hAnsi="Times New Roman" w:cs="Times New Roman"/>
          <w:sz w:val="25"/>
          <w:szCs w:val="25"/>
        </w:rPr>
        <w:t>appeals are</w:t>
      </w:r>
      <w:r w:rsidR="004120E1" w:rsidRPr="004120E1">
        <w:rPr>
          <w:rFonts w:ascii="Times New Roman" w:hAnsi="Times New Roman" w:cs="Times New Roman"/>
          <w:sz w:val="25"/>
          <w:szCs w:val="25"/>
        </w:rPr>
        <w:tab/>
      </w:r>
      <w:r>
        <w:rPr>
          <w:rFonts w:ascii="Times New Roman" w:hAnsi="Times New Roman" w:cs="Times New Roman"/>
          <w:sz w:val="25"/>
          <w:szCs w:val="25"/>
        </w:rPr>
        <w:t xml:space="preserve"> </w:t>
      </w:r>
      <w:r w:rsidR="004120E1" w:rsidRPr="004120E1">
        <w:rPr>
          <w:rFonts w:ascii="Times New Roman" w:hAnsi="Times New Roman" w:cs="Times New Roman"/>
          <w:sz w:val="25"/>
          <w:szCs w:val="25"/>
        </w:rPr>
        <w:t>dismissed</w:t>
      </w:r>
      <w:r>
        <w:rPr>
          <w:rFonts w:ascii="Times New Roman" w:hAnsi="Times New Roman" w:cs="Times New Roman"/>
          <w:sz w:val="25"/>
          <w:szCs w:val="25"/>
        </w:rPr>
        <w:t xml:space="preserve"> leaving the parties to bear </w:t>
      </w:r>
      <w:r w:rsidR="004120E1" w:rsidRPr="004120E1">
        <w:rPr>
          <w:rFonts w:ascii="Times New Roman" w:hAnsi="Times New Roman" w:cs="Times New Roman"/>
          <w:sz w:val="25"/>
          <w:szCs w:val="25"/>
        </w:rPr>
        <w:t>their</w:t>
      </w:r>
      <w:r>
        <w:rPr>
          <w:rFonts w:ascii="Times New Roman" w:hAnsi="Times New Roman" w:cs="Times New Roman"/>
          <w:sz w:val="25"/>
          <w:szCs w:val="25"/>
        </w:rPr>
        <w:t xml:space="preserve"> </w:t>
      </w:r>
      <w:r w:rsidR="004120E1" w:rsidRPr="004120E1">
        <w:rPr>
          <w:rFonts w:ascii="Times New Roman" w:hAnsi="Times New Roman" w:cs="Times New Roman"/>
          <w:sz w:val="25"/>
          <w:szCs w:val="25"/>
        </w:rPr>
        <w:t>own costs.</w:t>
      </w:r>
      <w:r w:rsidR="004120E1" w:rsidRPr="004120E1">
        <w:rPr>
          <w:rFonts w:ascii="Times New Roman" w:hAnsi="Times New Roman" w:cs="Times New Roman"/>
          <w:sz w:val="25"/>
          <w:szCs w:val="25"/>
        </w:rPr>
        <w:tab/>
        <w:t>Pending</w:t>
      </w:r>
      <w:r>
        <w:rPr>
          <w:rFonts w:ascii="Times New Roman" w:hAnsi="Times New Roman" w:cs="Times New Roman"/>
          <w:sz w:val="25"/>
          <w:szCs w:val="25"/>
        </w:rPr>
        <w:t xml:space="preserve"> </w:t>
      </w:r>
      <w:r w:rsidR="004120E1" w:rsidRPr="004120E1">
        <w:rPr>
          <w:rFonts w:ascii="Times New Roman" w:hAnsi="Times New Roman" w:cs="Times New Roman"/>
          <w:sz w:val="25"/>
          <w:szCs w:val="25"/>
        </w:rPr>
        <w:t>application, if any, stands disposed of.</w:t>
      </w:r>
    </w:p>
    <w:p w:rsidR="001B623E" w:rsidRDefault="001B623E" w:rsidP="004120E1">
      <w:pPr>
        <w:jc w:val="both"/>
        <w:rPr>
          <w:rFonts w:ascii="Times New Roman" w:hAnsi="Times New Roman" w:cs="Times New Roman"/>
          <w:sz w:val="25"/>
          <w:szCs w:val="25"/>
        </w:rPr>
      </w:pPr>
    </w:p>
    <w:p w:rsidR="004120E1" w:rsidRDefault="001B623E" w:rsidP="004120E1">
      <w:pPr>
        <w:jc w:val="both"/>
        <w:rPr>
          <w:rFonts w:ascii="Times New Roman" w:hAnsi="Times New Roman" w:cs="Times New Roman"/>
          <w:sz w:val="25"/>
          <w:szCs w:val="25"/>
        </w:rPr>
      </w:pPr>
      <w:r>
        <w:rPr>
          <w:rFonts w:ascii="Times New Roman" w:hAnsi="Times New Roman" w:cs="Times New Roman"/>
          <w:sz w:val="25"/>
          <w:szCs w:val="25"/>
        </w:rPr>
        <w:t xml:space="preserve">17. </w:t>
      </w:r>
      <w:r w:rsidR="004120E1" w:rsidRPr="004120E1">
        <w:rPr>
          <w:rFonts w:ascii="Times New Roman" w:hAnsi="Times New Roman" w:cs="Times New Roman"/>
          <w:sz w:val="25"/>
          <w:szCs w:val="25"/>
        </w:rPr>
        <w:t>In view of the judgment delivered today in Civil Appeal No.6600/2015 titled as M/s. Royal Sundaram Alliance Insurance Company Ltd. Vs. Mandala Yadagari Gold &amp; Ors., opining that it is the age of the deceased and not such of the dependents in case of the death of a bachelor which is to be the basis for the multiplier, this appeal is also liable to be dismissed as this is the only plea urged. Pending application, if any, stands disposed of.</w:t>
      </w:r>
    </w:p>
    <w:p w:rsidR="001B623E" w:rsidRPr="004120E1" w:rsidRDefault="001B623E" w:rsidP="004120E1">
      <w:pPr>
        <w:jc w:val="both"/>
        <w:rPr>
          <w:rFonts w:ascii="Times New Roman" w:hAnsi="Times New Roman" w:cs="Times New Roman"/>
          <w:sz w:val="25"/>
          <w:szCs w:val="25"/>
        </w:rPr>
      </w:pPr>
    </w:p>
    <w:p w:rsidR="004120E1" w:rsidRDefault="001B623E" w:rsidP="004120E1">
      <w:pPr>
        <w:jc w:val="both"/>
        <w:rPr>
          <w:rFonts w:ascii="Times New Roman" w:hAnsi="Times New Roman" w:cs="Times New Roman"/>
          <w:sz w:val="25"/>
          <w:szCs w:val="25"/>
        </w:rPr>
      </w:pPr>
      <w:r>
        <w:rPr>
          <w:rFonts w:ascii="Times New Roman" w:hAnsi="Times New Roman" w:cs="Times New Roman"/>
          <w:sz w:val="25"/>
          <w:szCs w:val="25"/>
        </w:rPr>
        <w:t xml:space="preserve">18. </w:t>
      </w:r>
      <w:r w:rsidR="004120E1" w:rsidRPr="004120E1">
        <w:rPr>
          <w:rFonts w:ascii="Times New Roman" w:hAnsi="Times New Roman" w:cs="Times New Roman"/>
          <w:sz w:val="25"/>
          <w:szCs w:val="25"/>
        </w:rPr>
        <w:t>In view of the judgment delivered today in Civil Appeal No.6600/2015 titled as M/s. Royal Sundaram Alliance Insurance Company Ltd. Vs. Mandala Yadagari Gold &amp; Ors., the multiplier in the present case will be 16, and not as per the impugned order, based on the age of the deceased. The amount now payable in view there</w:t>
      </w:r>
      <w:r>
        <w:rPr>
          <w:rFonts w:ascii="Times New Roman" w:hAnsi="Times New Roman" w:cs="Times New Roman"/>
          <w:sz w:val="25"/>
          <w:szCs w:val="25"/>
        </w:rPr>
        <w:t>of would be as under</w:t>
      </w:r>
      <w:r w:rsidR="004120E1" w:rsidRPr="004120E1">
        <w:rPr>
          <w:rFonts w:ascii="Times New Roman" w:hAnsi="Times New Roman" w:cs="Times New Roman"/>
          <w:sz w:val="25"/>
          <w:szCs w:val="25"/>
        </w:rPr>
        <w:t>:</w:t>
      </w:r>
    </w:p>
    <w:p w:rsidR="001B623E" w:rsidRPr="004120E1" w:rsidRDefault="001B623E" w:rsidP="004120E1">
      <w:pPr>
        <w:jc w:val="both"/>
        <w:rPr>
          <w:rFonts w:ascii="Times New Roman" w:hAnsi="Times New Roman" w:cs="Times New Roman"/>
          <w:sz w:val="25"/>
          <w:szCs w:val="25"/>
        </w:rPr>
      </w:pPr>
    </w:p>
    <w:p w:rsidR="001B623E" w:rsidRDefault="001B623E" w:rsidP="004120E1">
      <w:pPr>
        <w:jc w:val="both"/>
        <w:rPr>
          <w:rFonts w:ascii="Times New Roman" w:hAnsi="Times New Roman" w:cs="Times New Roman"/>
          <w:sz w:val="25"/>
          <w:szCs w:val="25"/>
        </w:rPr>
      </w:pPr>
    </w:p>
    <w:p w:rsidR="00496496" w:rsidRDefault="00496496" w:rsidP="004120E1">
      <w:pPr>
        <w:jc w:val="both"/>
        <w:rPr>
          <w:rFonts w:ascii="Times New Roman" w:hAnsi="Times New Roman" w:cs="Times New Roman"/>
          <w:sz w:val="25"/>
          <w:szCs w:val="25"/>
        </w:rPr>
      </w:pPr>
    </w:p>
    <w:p w:rsidR="00496496" w:rsidRDefault="00496496" w:rsidP="004120E1">
      <w:pPr>
        <w:jc w:val="both"/>
        <w:rPr>
          <w:rFonts w:ascii="Times New Roman" w:hAnsi="Times New Roman" w:cs="Times New Roman"/>
          <w:sz w:val="25"/>
          <w:szCs w:val="25"/>
        </w:rPr>
      </w:pPr>
    </w:p>
    <w:p w:rsidR="00496496" w:rsidRDefault="00496496" w:rsidP="004120E1">
      <w:pPr>
        <w:jc w:val="both"/>
        <w:rPr>
          <w:rFonts w:ascii="Times New Roman" w:hAnsi="Times New Roman" w:cs="Times New Roman"/>
          <w:sz w:val="25"/>
          <w:szCs w:val="25"/>
        </w:rPr>
      </w:pPr>
    </w:p>
    <w:p w:rsidR="00496496" w:rsidRDefault="00496496" w:rsidP="004120E1">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2790" cy="40386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12790" cy="4038605"/>
                    </a:xfrm>
                    <a:prstGeom prst="rect">
                      <a:avLst/>
                    </a:prstGeom>
                    <a:noFill/>
                    <a:ln w="9525">
                      <a:noFill/>
                      <a:miter lim="800000"/>
                      <a:headEnd/>
                      <a:tailEnd/>
                    </a:ln>
                  </pic:spPr>
                </pic:pic>
              </a:graphicData>
            </a:graphic>
          </wp:inline>
        </w:drawing>
      </w:r>
    </w:p>
    <w:p w:rsidR="001B623E" w:rsidRDefault="001B623E" w:rsidP="004120E1">
      <w:pPr>
        <w:jc w:val="both"/>
        <w:rPr>
          <w:rFonts w:ascii="Times New Roman" w:hAnsi="Times New Roman" w:cs="Times New Roman"/>
          <w:sz w:val="25"/>
          <w:szCs w:val="25"/>
        </w:rPr>
      </w:pPr>
    </w:p>
    <w:p w:rsidR="004120E1" w:rsidRPr="004120E1" w:rsidRDefault="001B623E" w:rsidP="004120E1">
      <w:pPr>
        <w:jc w:val="both"/>
        <w:rPr>
          <w:rFonts w:ascii="Times New Roman" w:hAnsi="Times New Roman" w:cs="Times New Roman"/>
          <w:sz w:val="25"/>
          <w:szCs w:val="25"/>
        </w:rPr>
      </w:pPr>
      <w:r>
        <w:rPr>
          <w:rFonts w:ascii="Times New Roman" w:hAnsi="Times New Roman" w:cs="Times New Roman"/>
          <w:sz w:val="25"/>
          <w:szCs w:val="25"/>
        </w:rPr>
        <w:t xml:space="preserve">19. </w:t>
      </w:r>
      <w:r w:rsidR="004120E1" w:rsidRPr="004120E1">
        <w:rPr>
          <w:rFonts w:ascii="Times New Roman" w:hAnsi="Times New Roman" w:cs="Times New Roman"/>
          <w:sz w:val="25"/>
          <w:szCs w:val="25"/>
        </w:rPr>
        <w:t>We may note that learned counsel appearing for the respondent also sought to canvas that the only change being on account of the multiplier, that plea was not even raised in the appeal.</w:t>
      </w:r>
      <w:r w:rsidR="004120E1" w:rsidRPr="004120E1">
        <w:rPr>
          <w:rFonts w:ascii="Times New Roman" w:hAnsi="Times New Roman" w:cs="Times New Roman"/>
          <w:sz w:val="25"/>
          <w:szCs w:val="25"/>
        </w:rPr>
        <w:tab/>
        <w:t>We, however, find that ground (4) of the</w:t>
      </w:r>
      <w:r w:rsidR="00496496">
        <w:rPr>
          <w:rFonts w:ascii="Times New Roman" w:hAnsi="Times New Roman" w:cs="Times New Roman"/>
          <w:sz w:val="25"/>
          <w:szCs w:val="25"/>
        </w:rPr>
        <w:t xml:space="preserve"> </w:t>
      </w:r>
      <w:r w:rsidR="004120E1" w:rsidRPr="004120E1">
        <w:rPr>
          <w:rFonts w:ascii="Times New Roman" w:hAnsi="Times New Roman" w:cs="Times New Roman"/>
          <w:sz w:val="25"/>
          <w:szCs w:val="25"/>
        </w:rPr>
        <w:t>special leave petition is wide enough to cover that issue. The appeal is thus allowed to the aforesaid extent.</w:t>
      </w:r>
    </w:p>
    <w:p w:rsidR="00496496" w:rsidRDefault="00496496" w:rsidP="004120E1">
      <w:pPr>
        <w:jc w:val="both"/>
        <w:rPr>
          <w:rFonts w:ascii="Times New Roman" w:hAnsi="Times New Roman" w:cs="Times New Roman"/>
          <w:sz w:val="25"/>
          <w:szCs w:val="25"/>
        </w:rPr>
      </w:pPr>
    </w:p>
    <w:p w:rsidR="004120E1" w:rsidRPr="004120E1" w:rsidRDefault="004120E1" w:rsidP="004120E1">
      <w:pPr>
        <w:jc w:val="both"/>
        <w:rPr>
          <w:rFonts w:ascii="Times New Roman" w:hAnsi="Times New Roman" w:cs="Times New Roman"/>
          <w:sz w:val="25"/>
          <w:szCs w:val="25"/>
        </w:rPr>
      </w:pPr>
      <w:r w:rsidRPr="004120E1">
        <w:rPr>
          <w:rFonts w:ascii="Times New Roman" w:hAnsi="Times New Roman" w:cs="Times New Roman"/>
          <w:sz w:val="25"/>
          <w:szCs w:val="25"/>
        </w:rPr>
        <w:t>Pending application, if any, stands disposed of.</w:t>
      </w:r>
    </w:p>
    <w:p w:rsidR="004120E1" w:rsidRDefault="004120E1">
      <w:pPr>
        <w:jc w:val="both"/>
        <w:rPr>
          <w:rFonts w:ascii="Times New Roman" w:hAnsi="Times New Roman" w:cs="Times New Roman"/>
          <w:sz w:val="25"/>
          <w:szCs w:val="25"/>
        </w:rPr>
      </w:pPr>
    </w:p>
    <w:p w:rsidR="00496496" w:rsidRDefault="00496496">
      <w:pPr>
        <w:jc w:val="both"/>
        <w:rPr>
          <w:rFonts w:ascii="Times New Roman" w:hAnsi="Times New Roman" w:cs="Times New Roman"/>
          <w:sz w:val="25"/>
          <w:szCs w:val="25"/>
        </w:rPr>
      </w:pPr>
      <w:r>
        <w:rPr>
          <w:rFonts w:ascii="Times New Roman" w:hAnsi="Times New Roman" w:cs="Times New Roman"/>
          <w:sz w:val="25"/>
          <w:szCs w:val="25"/>
        </w:rPr>
        <w:t>Judgment Referred.</w:t>
      </w:r>
    </w:p>
    <w:p w:rsidR="00496496" w:rsidRPr="00496496" w:rsidRDefault="00496496">
      <w:pPr>
        <w:jc w:val="both"/>
        <w:rPr>
          <w:rFonts w:ascii="Times New Roman" w:hAnsi="Times New Roman" w:cs="Times New Roman"/>
          <w:sz w:val="20"/>
          <w:szCs w:val="20"/>
        </w:rPr>
      </w:pPr>
    </w:p>
    <w:p w:rsidR="00496496" w:rsidRPr="00496496" w:rsidRDefault="00496496" w:rsidP="00496496">
      <w:pPr>
        <w:jc w:val="both"/>
        <w:rPr>
          <w:rFonts w:ascii="Times New Roman" w:hAnsi="Times New Roman" w:cs="Times New Roman"/>
          <w:i/>
          <w:iCs/>
          <w:sz w:val="20"/>
          <w:szCs w:val="20"/>
        </w:rPr>
      </w:pPr>
      <w:r w:rsidRPr="00496496">
        <w:rPr>
          <w:rFonts w:ascii="Times New Roman" w:hAnsi="Times New Roman" w:cs="Times New Roman"/>
          <w:i/>
          <w:iCs/>
          <w:sz w:val="20"/>
          <w:szCs w:val="20"/>
          <w:vertAlign w:val="superscript"/>
        </w:rPr>
        <w:t>1</w:t>
      </w:r>
      <w:r w:rsidRPr="00496496">
        <w:rPr>
          <w:rFonts w:ascii="Times New Roman" w:hAnsi="Times New Roman" w:cs="Times New Roman"/>
          <w:i/>
          <w:iCs/>
          <w:sz w:val="20"/>
          <w:szCs w:val="20"/>
        </w:rPr>
        <w:t>(2018) 3 SCC 0018</w:t>
      </w:r>
    </w:p>
    <w:p w:rsidR="00496496" w:rsidRPr="00496496" w:rsidRDefault="00496496" w:rsidP="00496496">
      <w:pPr>
        <w:jc w:val="both"/>
        <w:rPr>
          <w:rFonts w:ascii="Times New Roman" w:hAnsi="Times New Roman" w:cs="Times New Roman"/>
          <w:i/>
          <w:iCs/>
          <w:sz w:val="20"/>
          <w:szCs w:val="20"/>
        </w:rPr>
      </w:pPr>
      <w:r w:rsidRPr="00496496">
        <w:rPr>
          <w:rFonts w:ascii="Times New Roman" w:hAnsi="Times New Roman" w:cs="Times New Roman"/>
          <w:i/>
          <w:iCs/>
          <w:sz w:val="20"/>
          <w:szCs w:val="20"/>
          <w:vertAlign w:val="superscript"/>
        </w:rPr>
        <w:t>2</w:t>
      </w:r>
      <w:r w:rsidRPr="00496496">
        <w:rPr>
          <w:rFonts w:ascii="Times New Roman" w:hAnsi="Times New Roman" w:cs="Times New Roman"/>
          <w:i/>
          <w:iCs/>
          <w:sz w:val="20"/>
          <w:szCs w:val="20"/>
        </w:rPr>
        <w:t>(2015) 6 SCC 0347</w:t>
      </w:r>
    </w:p>
    <w:p w:rsidR="00496496" w:rsidRPr="00496496" w:rsidRDefault="00496496" w:rsidP="00496496">
      <w:pPr>
        <w:jc w:val="both"/>
        <w:rPr>
          <w:rFonts w:ascii="Times New Roman" w:hAnsi="Times New Roman" w:cs="Times New Roman"/>
          <w:i/>
          <w:iCs/>
          <w:sz w:val="20"/>
          <w:szCs w:val="20"/>
        </w:rPr>
      </w:pPr>
      <w:r w:rsidRPr="00496496">
        <w:rPr>
          <w:rFonts w:ascii="Times New Roman" w:hAnsi="Times New Roman" w:cs="Times New Roman"/>
          <w:i/>
          <w:iCs/>
          <w:sz w:val="20"/>
          <w:szCs w:val="20"/>
          <w:vertAlign w:val="superscript"/>
        </w:rPr>
        <w:t>3</w:t>
      </w:r>
      <w:r w:rsidRPr="00496496">
        <w:rPr>
          <w:rFonts w:ascii="Times New Roman" w:hAnsi="Times New Roman" w:cs="Times New Roman"/>
          <w:i/>
          <w:iCs/>
          <w:sz w:val="20"/>
          <w:szCs w:val="20"/>
        </w:rPr>
        <w:t>(2009) 6 SCC 0121</w:t>
      </w:r>
    </w:p>
    <w:p w:rsidR="00496496" w:rsidRPr="00496496" w:rsidRDefault="00496496" w:rsidP="00496496">
      <w:pPr>
        <w:jc w:val="both"/>
        <w:rPr>
          <w:rFonts w:ascii="Times New Roman" w:hAnsi="Times New Roman" w:cs="Times New Roman"/>
          <w:i/>
          <w:iCs/>
          <w:sz w:val="20"/>
          <w:szCs w:val="20"/>
        </w:rPr>
      </w:pPr>
      <w:r w:rsidRPr="00496496">
        <w:rPr>
          <w:rFonts w:ascii="Times New Roman" w:hAnsi="Times New Roman" w:cs="Times New Roman"/>
          <w:i/>
          <w:iCs/>
          <w:sz w:val="20"/>
          <w:szCs w:val="20"/>
          <w:vertAlign w:val="superscript"/>
        </w:rPr>
        <w:t>4</w:t>
      </w:r>
      <w:r w:rsidRPr="00496496">
        <w:rPr>
          <w:rFonts w:ascii="Times New Roman" w:hAnsi="Times New Roman" w:cs="Times New Roman"/>
          <w:i/>
          <w:iCs/>
          <w:sz w:val="20"/>
          <w:szCs w:val="20"/>
        </w:rPr>
        <w:t>(2017) 16 SCC 0680</w:t>
      </w:r>
    </w:p>
    <w:p w:rsidR="00496496" w:rsidRPr="00496496" w:rsidRDefault="00496496" w:rsidP="00496496">
      <w:pPr>
        <w:jc w:val="both"/>
        <w:rPr>
          <w:rFonts w:ascii="Times New Roman" w:hAnsi="Times New Roman" w:cs="Times New Roman"/>
          <w:i/>
          <w:iCs/>
          <w:sz w:val="20"/>
          <w:szCs w:val="20"/>
        </w:rPr>
      </w:pPr>
      <w:r w:rsidRPr="00496496">
        <w:rPr>
          <w:rFonts w:ascii="Times New Roman" w:hAnsi="Times New Roman" w:cs="Times New Roman"/>
          <w:i/>
          <w:iCs/>
          <w:sz w:val="20"/>
          <w:szCs w:val="20"/>
          <w:vertAlign w:val="superscript"/>
        </w:rPr>
        <w:t>5</w:t>
      </w:r>
      <w:r w:rsidRPr="00496496">
        <w:rPr>
          <w:rFonts w:ascii="Times New Roman" w:hAnsi="Times New Roman" w:cs="Times New Roman"/>
          <w:i/>
          <w:iCs/>
          <w:sz w:val="20"/>
          <w:szCs w:val="20"/>
        </w:rPr>
        <w:t>(2007) 10 SCC 0001</w:t>
      </w:r>
    </w:p>
    <w:p w:rsidR="00496496" w:rsidRPr="00496496" w:rsidRDefault="00496496" w:rsidP="00496496">
      <w:pPr>
        <w:jc w:val="both"/>
        <w:rPr>
          <w:rFonts w:ascii="Times New Roman" w:hAnsi="Times New Roman" w:cs="Times New Roman"/>
          <w:i/>
          <w:iCs/>
          <w:sz w:val="20"/>
          <w:szCs w:val="20"/>
        </w:rPr>
      </w:pPr>
      <w:r w:rsidRPr="00496496">
        <w:rPr>
          <w:rFonts w:ascii="Times New Roman" w:hAnsi="Times New Roman" w:cs="Times New Roman"/>
          <w:i/>
          <w:iCs/>
          <w:sz w:val="20"/>
          <w:szCs w:val="20"/>
          <w:vertAlign w:val="superscript"/>
        </w:rPr>
        <w:t>6</w:t>
      </w:r>
      <w:r w:rsidRPr="00496496">
        <w:rPr>
          <w:rFonts w:ascii="Times New Roman" w:hAnsi="Times New Roman" w:cs="Times New Roman"/>
          <w:i/>
          <w:iCs/>
          <w:sz w:val="20"/>
          <w:szCs w:val="20"/>
        </w:rPr>
        <w:t>See Manjuri Bera (Smt) v. Oriental Insurance Company Ltd. And Anr. , (2007) 10 SCC 643</w:t>
      </w:r>
    </w:p>
    <w:p w:rsidR="00496496" w:rsidRPr="00496496" w:rsidRDefault="00496496" w:rsidP="00496496">
      <w:pPr>
        <w:jc w:val="both"/>
        <w:rPr>
          <w:rFonts w:ascii="Times New Roman" w:hAnsi="Times New Roman" w:cs="Times New Roman"/>
          <w:i/>
          <w:iCs/>
          <w:sz w:val="20"/>
          <w:szCs w:val="20"/>
        </w:rPr>
      </w:pPr>
      <w:r w:rsidRPr="00496496">
        <w:rPr>
          <w:rFonts w:ascii="Times New Roman" w:hAnsi="Times New Roman" w:cs="Times New Roman"/>
          <w:i/>
          <w:iCs/>
          <w:sz w:val="20"/>
          <w:szCs w:val="20"/>
          <w:vertAlign w:val="superscript"/>
        </w:rPr>
        <w:t>7</w:t>
      </w:r>
      <w:r w:rsidRPr="00496496">
        <w:rPr>
          <w:rFonts w:ascii="Times New Roman" w:hAnsi="Times New Roman" w:cs="Times New Roman"/>
          <w:i/>
          <w:iCs/>
          <w:sz w:val="20"/>
          <w:szCs w:val="20"/>
        </w:rPr>
        <w:t>(2013) 9 SCC 0065</w:t>
      </w:r>
    </w:p>
    <w:sectPr w:rsidR="00496496" w:rsidRPr="00496496"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F37" w:rsidRDefault="00E66F37" w:rsidP="001D2CA4">
      <w:r>
        <w:separator/>
      </w:r>
    </w:p>
  </w:endnote>
  <w:endnote w:type="continuationSeparator" w:id="1">
    <w:p w:rsidR="00E66F37" w:rsidRDefault="00E66F3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F37" w:rsidRDefault="00E66F37"/>
  </w:footnote>
  <w:footnote w:type="continuationSeparator" w:id="1">
    <w:p w:rsidR="00E66F37" w:rsidRDefault="00E66F3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F10E6">
    <w:pPr>
      <w:rPr>
        <w:sz w:val="2"/>
        <w:szCs w:val="2"/>
      </w:rPr>
    </w:pPr>
    <w:r w:rsidRPr="00EF10E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F10E6">
    <w:pPr>
      <w:rPr>
        <w:sz w:val="2"/>
        <w:szCs w:val="2"/>
      </w:rPr>
    </w:pPr>
    <w:r w:rsidRPr="00EF10E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F10E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24ED"/>
    <w:rsid w:val="000834C6"/>
    <w:rsid w:val="000C690B"/>
    <w:rsid w:val="000D201E"/>
    <w:rsid w:val="000E1163"/>
    <w:rsid w:val="001269D6"/>
    <w:rsid w:val="001346B9"/>
    <w:rsid w:val="00172022"/>
    <w:rsid w:val="0018684C"/>
    <w:rsid w:val="001A7914"/>
    <w:rsid w:val="001B623E"/>
    <w:rsid w:val="001D2CA4"/>
    <w:rsid w:val="001D6D2E"/>
    <w:rsid w:val="001E19DE"/>
    <w:rsid w:val="001F1FA0"/>
    <w:rsid w:val="00200D21"/>
    <w:rsid w:val="00253851"/>
    <w:rsid w:val="00256C98"/>
    <w:rsid w:val="002730EF"/>
    <w:rsid w:val="002B392F"/>
    <w:rsid w:val="003929B1"/>
    <w:rsid w:val="0039319F"/>
    <w:rsid w:val="003C4AB7"/>
    <w:rsid w:val="003E1DE8"/>
    <w:rsid w:val="004120E1"/>
    <w:rsid w:val="00431850"/>
    <w:rsid w:val="0045104F"/>
    <w:rsid w:val="004908D0"/>
    <w:rsid w:val="00496496"/>
    <w:rsid w:val="00496C5D"/>
    <w:rsid w:val="004D5E28"/>
    <w:rsid w:val="004D6150"/>
    <w:rsid w:val="004E19D2"/>
    <w:rsid w:val="004E3D08"/>
    <w:rsid w:val="00541433"/>
    <w:rsid w:val="00542863"/>
    <w:rsid w:val="00551BC4"/>
    <w:rsid w:val="0058030D"/>
    <w:rsid w:val="005A0E9C"/>
    <w:rsid w:val="005B32E2"/>
    <w:rsid w:val="005D170B"/>
    <w:rsid w:val="005E26D5"/>
    <w:rsid w:val="00674C9B"/>
    <w:rsid w:val="0067640F"/>
    <w:rsid w:val="00697C3B"/>
    <w:rsid w:val="006B5692"/>
    <w:rsid w:val="006C6BAA"/>
    <w:rsid w:val="00710255"/>
    <w:rsid w:val="00764A03"/>
    <w:rsid w:val="0079389F"/>
    <w:rsid w:val="007E6480"/>
    <w:rsid w:val="00824DDA"/>
    <w:rsid w:val="00855606"/>
    <w:rsid w:val="00880D9C"/>
    <w:rsid w:val="00886B66"/>
    <w:rsid w:val="008D1AC1"/>
    <w:rsid w:val="008E6D85"/>
    <w:rsid w:val="00954457"/>
    <w:rsid w:val="00992798"/>
    <w:rsid w:val="00A21E78"/>
    <w:rsid w:val="00A31543"/>
    <w:rsid w:val="00A463AE"/>
    <w:rsid w:val="00A62552"/>
    <w:rsid w:val="00A8272D"/>
    <w:rsid w:val="00B362EA"/>
    <w:rsid w:val="00BD469B"/>
    <w:rsid w:val="00C16BC4"/>
    <w:rsid w:val="00C4242D"/>
    <w:rsid w:val="00C90881"/>
    <w:rsid w:val="00CE7D0C"/>
    <w:rsid w:val="00D33AC1"/>
    <w:rsid w:val="00D474F9"/>
    <w:rsid w:val="00DA5B6E"/>
    <w:rsid w:val="00E22286"/>
    <w:rsid w:val="00E42695"/>
    <w:rsid w:val="00E65B64"/>
    <w:rsid w:val="00E66F37"/>
    <w:rsid w:val="00E72246"/>
    <w:rsid w:val="00EE6A36"/>
    <w:rsid w:val="00EF10E6"/>
    <w:rsid w:val="00EF34E6"/>
    <w:rsid w:val="00F06C6F"/>
    <w:rsid w:val="00F403E6"/>
    <w:rsid w:val="00F419F0"/>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496496"/>
    <w:rPr>
      <w:rFonts w:ascii="Tahoma" w:hAnsi="Tahoma" w:cs="Tahoma"/>
      <w:sz w:val="16"/>
      <w:szCs w:val="16"/>
    </w:rPr>
  </w:style>
  <w:style w:type="character" w:customStyle="1" w:styleId="BalloonTextChar">
    <w:name w:val="Balloon Text Char"/>
    <w:basedOn w:val="DefaultParagraphFont"/>
    <w:link w:val="BalloonText"/>
    <w:uiPriority w:val="99"/>
    <w:semiHidden/>
    <w:rsid w:val="00496496"/>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B61F7-1ABC-46D8-9AE2-E33A4230E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2019-04-13T06:53:00Z</cp:lastPrinted>
  <dcterms:created xsi:type="dcterms:W3CDTF">2019-04-13T07:22:00Z</dcterms:created>
  <dcterms:modified xsi:type="dcterms:W3CDTF">2019-04-13T07:22:00Z</dcterms:modified>
</cp:coreProperties>
</file>