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A4" w:rsidRPr="00D352A4" w:rsidRDefault="00D352A4" w:rsidP="00D352A4">
      <w:pPr>
        <w:jc w:val="center"/>
        <w:rPr>
          <w:rFonts w:ascii="Times New Roman" w:hAnsi="Times New Roman" w:cs="Times New Roman"/>
          <w:b/>
          <w:bCs/>
          <w:sz w:val="25"/>
          <w:szCs w:val="25"/>
        </w:rPr>
      </w:pPr>
      <w:r w:rsidRPr="00D352A4">
        <w:rPr>
          <w:rFonts w:ascii="Times New Roman" w:hAnsi="Times New Roman" w:cs="Times New Roman"/>
          <w:b/>
          <w:bCs/>
          <w:sz w:val="25"/>
          <w:szCs w:val="25"/>
        </w:rPr>
        <w:t>SUPREME COURT OF INDIA</w:t>
      </w:r>
    </w:p>
    <w:p w:rsidR="00D352A4" w:rsidRPr="00D352A4" w:rsidRDefault="00D352A4" w:rsidP="00D352A4">
      <w:pPr>
        <w:jc w:val="center"/>
        <w:rPr>
          <w:rFonts w:ascii="Times New Roman" w:hAnsi="Times New Roman" w:cs="Times New Roman"/>
          <w:sz w:val="25"/>
          <w:szCs w:val="25"/>
        </w:rPr>
      </w:pPr>
    </w:p>
    <w:p w:rsid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Dr.P.S.</w:t>
      </w:r>
      <w:r w:rsidRPr="00D352A4">
        <w:rPr>
          <w:rFonts w:ascii="Times New Roman" w:hAnsi="Times New Roman" w:cs="Times New Roman"/>
          <w:sz w:val="25"/>
          <w:szCs w:val="25"/>
        </w:rPr>
        <w:t>Malik</w:t>
      </w:r>
    </w:p>
    <w:p w:rsidR="00D352A4" w:rsidRPr="00D352A4" w:rsidRDefault="00D352A4" w:rsidP="00D352A4">
      <w:pPr>
        <w:jc w:val="center"/>
        <w:rPr>
          <w:rFonts w:ascii="Times New Roman" w:hAnsi="Times New Roman" w:cs="Times New Roman"/>
          <w:sz w:val="25"/>
          <w:szCs w:val="25"/>
        </w:rPr>
      </w:pPr>
    </w:p>
    <w:p w:rsid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Vs.</w:t>
      </w:r>
    </w:p>
    <w:p w:rsidR="00D352A4" w:rsidRPr="00D352A4" w:rsidRDefault="00D352A4" w:rsidP="00D352A4">
      <w:pPr>
        <w:jc w:val="center"/>
        <w:rPr>
          <w:rFonts w:ascii="Times New Roman" w:hAnsi="Times New Roman" w:cs="Times New Roman"/>
          <w:sz w:val="25"/>
          <w:szCs w:val="25"/>
        </w:rPr>
      </w:pPr>
    </w:p>
    <w:p w:rsid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High Court o</w:t>
      </w:r>
      <w:r w:rsidRPr="00D352A4">
        <w:rPr>
          <w:rFonts w:ascii="Times New Roman" w:hAnsi="Times New Roman" w:cs="Times New Roman"/>
          <w:sz w:val="25"/>
          <w:szCs w:val="25"/>
        </w:rPr>
        <w:t>f Delhi</w:t>
      </w:r>
    </w:p>
    <w:p w:rsidR="00D352A4" w:rsidRDefault="00D352A4" w:rsidP="00D352A4">
      <w:pPr>
        <w:jc w:val="center"/>
        <w:rPr>
          <w:rFonts w:ascii="Times New Roman" w:hAnsi="Times New Roman" w:cs="Times New Roman"/>
          <w:sz w:val="25"/>
          <w:szCs w:val="25"/>
        </w:rPr>
      </w:pPr>
    </w:p>
    <w:p w:rsid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WP(Civil)No.705 of</w:t>
      </w:r>
      <w:r w:rsidRPr="00D352A4">
        <w:rPr>
          <w:rFonts w:ascii="Times New Roman" w:hAnsi="Times New Roman" w:cs="Times New Roman"/>
          <w:sz w:val="25"/>
          <w:szCs w:val="25"/>
        </w:rPr>
        <w:t xml:space="preserve"> 2018</w:t>
      </w:r>
    </w:p>
    <w:p w:rsidR="00D352A4" w:rsidRDefault="00D352A4" w:rsidP="00D352A4">
      <w:pPr>
        <w:jc w:val="center"/>
        <w:rPr>
          <w:rFonts w:ascii="Times New Roman" w:hAnsi="Times New Roman" w:cs="Times New Roman"/>
          <w:sz w:val="25"/>
          <w:szCs w:val="25"/>
        </w:rPr>
      </w:pPr>
    </w:p>
    <w:p w:rsid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D352A4" w:rsidRDefault="00D352A4" w:rsidP="00D352A4">
      <w:pPr>
        <w:jc w:val="center"/>
        <w:rPr>
          <w:rFonts w:ascii="Times New Roman" w:hAnsi="Times New Roman" w:cs="Times New Roman"/>
          <w:sz w:val="25"/>
          <w:szCs w:val="25"/>
        </w:rPr>
      </w:pPr>
    </w:p>
    <w:p w:rsidR="00D352A4" w:rsidRPr="00D352A4" w:rsidRDefault="00D352A4" w:rsidP="00D352A4">
      <w:pPr>
        <w:jc w:val="center"/>
        <w:rPr>
          <w:rFonts w:ascii="Times New Roman" w:hAnsi="Times New Roman" w:cs="Times New Roman"/>
          <w:sz w:val="25"/>
          <w:szCs w:val="25"/>
        </w:rPr>
      </w:pPr>
      <w:r>
        <w:rPr>
          <w:rFonts w:ascii="Times New Roman" w:hAnsi="Times New Roman" w:cs="Times New Roman"/>
          <w:sz w:val="25"/>
          <w:szCs w:val="25"/>
        </w:rPr>
        <w:t>21.08.2019</w:t>
      </w:r>
    </w:p>
    <w:p w:rsidR="00D352A4" w:rsidRDefault="00D352A4" w:rsidP="00D352A4">
      <w:pPr>
        <w:jc w:val="center"/>
        <w:rPr>
          <w:rFonts w:ascii="Times New Roman" w:hAnsi="Times New Roman" w:cs="Times New Roman"/>
          <w:sz w:val="25"/>
          <w:szCs w:val="25"/>
        </w:rPr>
      </w:pPr>
    </w:p>
    <w:p w:rsidR="00D352A4" w:rsidRPr="00D352A4" w:rsidRDefault="00D352A4" w:rsidP="00D352A4">
      <w:pPr>
        <w:jc w:val="center"/>
        <w:rPr>
          <w:rFonts w:ascii="Times New Roman" w:hAnsi="Times New Roman" w:cs="Times New Roman"/>
          <w:b/>
          <w:bCs/>
          <w:sz w:val="25"/>
          <w:szCs w:val="25"/>
        </w:rPr>
      </w:pPr>
      <w:r w:rsidRPr="00D352A4">
        <w:rPr>
          <w:rFonts w:ascii="Times New Roman" w:hAnsi="Times New Roman" w:cs="Times New Roman"/>
          <w:b/>
          <w:bCs/>
          <w:sz w:val="25"/>
          <w:szCs w:val="25"/>
        </w:rPr>
        <w:t>JUDGMENT</w:t>
      </w:r>
    </w:p>
    <w:p w:rsidR="00D352A4" w:rsidRPr="00D352A4" w:rsidRDefault="00D352A4" w:rsidP="00D352A4">
      <w:pPr>
        <w:jc w:val="both"/>
        <w:rPr>
          <w:rFonts w:ascii="Times New Roman" w:hAnsi="Times New Roman" w:cs="Times New Roman"/>
          <w:b/>
          <w:bCs/>
          <w:sz w:val="25"/>
          <w:szCs w:val="25"/>
        </w:rPr>
      </w:pPr>
    </w:p>
    <w:p w:rsidR="00D352A4" w:rsidRPr="00D352A4" w:rsidRDefault="00D352A4" w:rsidP="00D352A4">
      <w:pPr>
        <w:jc w:val="both"/>
        <w:rPr>
          <w:rFonts w:ascii="Times New Roman" w:hAnsi="Times New Roman" w:cs="Times New Roman"/>
          <w:b/>
          <w:bCs/>
          <w:sz w:val="25"/>
          <w:szCs w:val="25"/>
        </w:rPr>
      </w:pPr>
      <w:r w:rsidRPr="00D352A4">
        <w:rPr>
          <w:rFonts w:ascii="Times New Roman" w:hAnsi="Times New Roman" w:cs="Times New Roman"/>
          <w:b/>
          <w:bCs/>
          <w:sz w:val="25"/>
          <w:szCs w:val="25"/>
        </w:rPr>
        <w:t>Ashok Bhushan,J.,</w:t>
      </w:r>
    </w:p>
    <w:p w:rsidR="00D352A4" w:rsidRPr="00D352A4" w:rsidRDefault="00D352A4" w:rsidP="00D352A4">
      <w:pPr>
        <w:jc w:val="both"/>
        <w:rPr>
          <w:rFonts w:ascii="Times New Roman" w:hAnsi="Times New Roman" w:cs="Times New Roman"/>
          <w:sz w:val="25"/>
          <w:szCs w:val="25"/>
        </w:rPr>
      </w:pPr>
    </w:p>
    <w:p w:rsid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1. The petitioner, A Judicial Officer</w:t>
      </w:r>
      <w:r>
        <w:rPr>
          <w:rFonts w:ascii="Times New Roman" w:hAnsi="Times New Roman" w:cs="Times New Roman"/>
          <w:sz w:val="25"/>
          <w:szCs w:val="25"/>
        </w:rPr>
        <w:tab/>
        <w:t xml:space="preserve">in </w:t>
      </w:r>
      <w:r w:rsidRPr="00D352A4">
        <w:rPr>
          <w:rFonts w:ascii="Times New Roman" w:hAnsi="Times New Roman" w:cs="Times New Roman"/>
          <w:sz w:val="25"/>
          <w:szCs w:val="25"/>
        </w:rPr>
        <w:t>Delhi</w:t>
      </w:r>
      <w:r>
        <w:rPr>
          <w:rFonts w:ascii="Times New Roman" w:hAnsi="Times New Roman" w:cs="Times New Roman"/>
          <w:sz w:val="25"/>
          <w:szCs w:val="25"/>
        </w:rPr>
        <w:t xml:space="preserve"> </w:t>
      </w:r>
      <w:r w:rsidRPr="00D352A4">
        <w:rPr>
          <w:rFonts w:ascii="Times New Roman" w:hAnsi="Times New Roman" w:cs="Times New Roman"/>
          <w:sz w:val="25"/>
          <w:szCs w:val="25"/>
        </w:rPr>
        <w:t>Higher Judicial Services, against whom disciplinary proceedings alleging</w:t>
      </w:r>
      <w:r w:rsidRPr="00D352A4">
        <w:rPr>
          <w:rFonts w:ascii="Times New Roman" w:hAnsi="Times New Roman" w:cs="Times New Roman"/>
          <w:sz w:val="25"/>
          <w:szCs w:val="25"/>
        </w:rPr>
        <w:tab/>
        <w:t>sexual harassment is</w:t>
      </w:r>
      <w:r w:rsidRPr="00D352A4">
        <w:rPr>
          <w:rFonts w:ascii="Times New Roman" w:hAnsi="Times New Roman" w:cs="Times New Roman"/>
          <w:sz w:val="25"/>
          <w:szCs w:val="25"/>
        </w:rPr>
        <w:tab/>
        <w:t>underway,</w:t>
      </w:r>
      <w:r>
        <w:rPr>
          <w:rFonts w:ascii="Times New Roman" w:hAnsi="Times New Roman" w:cs="Times New Roman"/>
          <w:sz w:val="25"/>
          <w:szCs w:val="25"/>
        </w:rPr>
        <w:t xml:space="preserve"> </w:t>
      </w:r>
      <w:r w:rsidRPr="00D352A4">
        <w:rPr>
          <w:rFonts w:ascii="Times New Roman" w:hAnsi="Times New Roman" w:cs="Times New Roman"/>
          <w:sz w:val="25"/>
          <w:szCs w:val="25"/>
        </w:rPr>
        <w:t>has filed this writ petition under Article 32 of the Constitution of India praying for following reliefs:-</w:t>
      </w:r>
    </w:p>
    <w:p w:rsidR="00D352A4" w:rsidRPr="00D352A4" w:rsidRDefault="00D352A4" w:rsidP="00D352A4">
      <w:pPr>
        <w:jc w:val="both"/>
        <w:rPr>
          <w:rFonts w:ascii="Times New Roman" w:hAnsi="Times New Roman" w:cs="Times New Roman"/>
          <w:sz w:val="25"/>
          <w:szCs w:val="25"/>
        </w:rPr>
      </w:pPr>
    </w:p>
    <w:p w:rsidR="00D352A4" w:rsidRDefault="00D352A4" w:rsidP="00D352A4">
      <w:pPr>
        <w:ind w:left="720"/>
        <w:jc w:val="both"/>
        <w:rPr>
          <w:rFonts w:ascii="Times New Roman" w:hAnsi="Times New Roman" w:cs="Times New Roman"/>
          <w:sz w:val="25"/>
          <w:szCs w:val="25"/>
        </w:rPr>
      </w:pPr>
      <w:r w:rsidRPr="00D352A4">
        <w:rPr>
          <w:rFonts w:ascii="Times New Roman" w:hAnsi="Times New Roman" w:cs="Times New Roman"/>
          <w:sz w:val="25"/>
          <w:szCs w:val="25"/>
        </w:rPr>
        <w:t>"a. issue a writ, orde</w:t>
      </w:r>
      <w:r>
        <w:rPr>
          <w:rFonts w:ascii="Times New Roman" w:hAnsi="Times New Roman" w:cs="Times New Roman"/>
          <w:sz w:val="25"/>
          <w:szCs w:val="25"/>
        </w:rPr>
        <w:t>r or direction in the nature</w:t>
      </w:r>
      <w:r>
        <w:rPr>
          <w:rFonts w:ascii="Times New Roman" w:hAnsi="Times New Roman" w:cs="Times New Roman"/>
          <w:sz w:val="25"/>
          <w:szCs w:val="25"/>
        </w:rPr>
        <w:tab/>
        <w:t xml:space="preserve">of certiorari </w:t>
      </w:r>
      <w:r w:rsidRPr="00D352A4">
        <w:rPr>
          <w:rFonts w:ascii="Times New Roman" w:hAnsi="Times New Roman" w:cs="Times New Roman"/>
          <w:sz w:val="25"/>
          <w:szCs w:val="25"/>
        </w:rPr>
        <w:t>quashing the</w:t>
      </w:r>
      <w:r>
        <w:rPr>
          <w:rFonts w:ascii="Times New Roman" w:hAnsi="Times New Roman" w:cs="Times New Roman"/>
          <w:sz w:val="25"/>
          <w:szCs w:val="25"/>
        </w:rPr>
        <w:t xml:space="preserve"> </w:t>
      </w:r>
      <w:r w:rsidRPr="00D352A4">
        <w:rPr>
          <w:rFonts w:ascii="Times New Roman" w:hAnsi="Times New Roman" w:cs="Times New Roman"/>
          <w:sz w:val="25"/>
          <w:szCs w:val="25"/>
        </w:rPr>
        <w:t>resolution of Res</w:t>
      </w:r>
      <w:r>
        <w:rPr>
          <w:rFonts w:ascii="Times New Roman" w:hAnsi="Times New Roman" w:cs="Times New Roman"/>
          <w:sz w:val="25"/>
          <w:szCs w:val="25"/>
        </w:rPr>
        <w:t xml:space="preserve">pondent No.1, the Full Court of Delhi High Court </w:t>
      </w:r>
      <w:r w:rsidRPr="00D352A4">
        <w:rPr>
          <w:rFonts w:ascii="Times New Roman" w:hAnsi="Times New Roman" w:cs="Times New Roman"/>
          <w:sz w:val="25"/>
          <w:szCs w:val="25"/>
        </w:rPr>
        <w:t>dated</w:t>
      </w:r>
      <w:r>
        <w:rPr>
          <w:rFonts w:ascii="Times New Roman" w:hAnsi="Times New Roman" w:cs="Times New Roman"/>
          <w:sz w:val="25"/>
          <w:szCs w:val="25"/>
        </w:rPr>
        <w:t xml:space="preserve"> 13.07.2016 </w:t>
      </w:r>
      <w:r w:rsidRPr="00D352A4">
        <w:rPr>
          <w:rFonts w:ascii="Times New Roman" w:hAnsi="Times New Roman" w:cs="Times New Roman"/>
          <w:sz w:val="25"/>
          <w:szCs w:val="25"/>
        </w:rPr>
        <w:t>into, cited in the report dated 09.03.2018 (Annexure-P-12) and also all subsequent resolutions passed by Full Court of Delhi High Court</w:t>
      </w:r>
      <w:r>
        <w:rPr>
          <w:rFonts w:ascii="Times New Roman" w:hAnsi="Times New Roman" w:cs="Times New Roman"/>
          <w:sz w:val="25"/>
          <w:szCs w:val="25"/>
        </w:rPr>
        <w:t xml:space="preserve"> dated </w:t>
      </w:r>
      <w:r w:rsidRPr="00D352A4">
        <w:rPr>
          <w:rFonts w:ascii="Times New Roman" w:hAnsi="Times New Roman" w:cs="Times New Roman"/>
          <w:sz w:val="25"/>
          <w:szCs w:val="25"/>
        </w:rPr>
        <w:t>19.07.2016,</w:t>
      </w:r>
      <w:r>
        <w:rPr>
          <w:rFonts w:ascii="Times New Roman" w:hAnsi="Times New Roman" w:cs="Times New Roman"/>
          <w:sz w:val="25"/>
          <w:szCs w:val="25"/>
        </w:rPr>
        <w:t xml:space="preserve"> </w:t>
      </w:r>
      <w:r w:rsidRPr="00D352A4">
        <w:rPr>
          <w:rFonts w:ascii="Times New Roman" w:hAnsi="Times New Roman" w:cs="Times New Roman"/>
          <w:sz w:val="25"/>
          <w:szCs w:val="25"/>
        </w:rPr>
        <w:t xml:space="preserve"> 16.11.2016,</w:t>
      </w:r>
      <w:r>
        <w:rPr>
          <w:rFonts w:ascii="Times New Roman" w:hAnsi="Times New Roman" w:cs="Times New Roman"/>
          <w:sz w:val="25"/>
          <w:szCs w:val="25"/>
        </w:rPr>
        <w:t xml:space="preserve"> 23.02.2017,</w:t>
      </w:r>
      <w:r w:rsidRPr="00D352A4">
        <w:rPr>
          <w:rFonts w:ascii="Times New Roman" w:hAnsi="Times New Roman" w:cs="Times New Roman"/>
          <w:sz w:val="25"/>
          <w:szCs w:val="25"/>
        </w:rPr>
        <w:t>06.07.2017 or on any other date in relation to this enquiry, cited</w:t>
      </w:r>
      <w:r>
        <w:rPr>
          <w:rFonts w:ascii="Times New Roman" w:hAnsi="Times New Roman" w:cs="Times New Roman"/>
          <w:sz w:val="25"/>
          <w:szCs w:val="25"/>
        </w:rPr>
        <w:t xml:space="preserve"> in the report dated 09.03.2018  </w:t>
      </w:r>
      <w:r w:rsidRPr="00D352A4">
        <w:rPr>
          <w:rFonts w:ascii="Times New Roman" w:hAnsi="Times New Roman" w:cs="Times New Roman"/>
          <w:sz w:val="25"/>
          <w:szCs w:val="25"/>
        </w:rPr>
        <w:t>(Annexure-P- 12) as the same are arbitrary, without</w:t>
      </w:r>
      <w:r>
        <w:rPr>
          <w:rFonts w:ascii="Times New Roman" w:hAnsi="Times New Roman" w:cs="Times New Roman"/>
          <w:sz w:val="25"/>
          <w:szCs w:val="25"/>
        </w:rPr>
        <w:t xml:space="preserve"> any jurisdiction and violative  of </w:t>
      </w:r>
      <w:r w:rsidRPr="00D352A4">
        <w:rPr>
          <w:rFonts w:ascii="Times New Roman" w:hAnsi="Times New Roman" w:cs="Times New Roman"/>
          <w:sz w:val="25"/>
          <w:szCs w:val="25"/>
        </w:rPr>
        <w:t>the provisions</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of</w:t>
      </w:r>
      <w:r>
        <w:rPr>
          <w:rFonts w:ascii="Times New Roman" w:hAnsi="Times New Roman" w:cs="Times New Roman"/>
          <w:sz w:val="25"/>
          <w:szCs w:val="25"/>
        </w:rPr>
        <w:t xml:space="preserve"> </w:t>
      </w:r>
      <w:r w:rsidRPr="00D352A4">
        <w:rPr>
          <w:rFonts w:ascii="Times New Roman" w:hAnsi="Times New Roman" w:cs="Times New Roman"/>
          <w:sz w:val="25"/>
          <w:szCs w:val="25"/>
        </w:rPr>
        <w:t>Sexual Harassment of Women at Workplace Prevention,</w:t>
      </w:r>
      <w:r>
        <w:rPr>
          <w:rFonts w:ascii="Times New Roman" w:hAnsi="Times New Roman" w:cs="Times New Roman"/>
          <w:sz w:val="25"/>
          <w:szCs w:val="25"/>
        </w:rPr>
        <w:t xml:space="preserve"> Prohibition a</w:t>
      </w:r>
      <w:r w:rsidR="002E04AF">
        <w:rPr>
          <w:rFonts w:ascii="Times New Roman" w:hAnsi="Times New Roman" w:cs="Times New Roman"/>
          <w:sz w:val="25"/>
          <w:szCs w:val="25"/>
        </w:rPr>
        <w:t>nd Redressal) Act of 2013, Art.</w:t>
      </w:r>
      <w:r>
        <w:rPr>
          <w:rFonts w:ascii="Times New Roman" w:hAnsi="Times New Roman" w:cs="Times New Roman"/>
          <w:sz w:val="25"/>
          <w:szCs w:val="25"/>
        </w:rPr>
        <w:t xml:space="preserve">14 </w:t>
      </w:r>
      <w:r w:rsidRPr="00D352A4">
        <w:rPr>
          <w:rFonts w:ascii="Times New Roman" w:hAnsi="Times New Roman" w:cs="Times New Roman"/>
          <w:sz w:val="25"/>
          <w:szCs w:val="25"/>
        </w:rPr>
        <w:t>and</w:t>
      </w:r>
      <w:r>
        <w:rPr>
          <w:rFonts w:ascii="Times New Roman" w:hAnsi="Times New Roman" w:cs="Times New Roman"/>
          <w:sz w:val="25"/>
          <w:szCs w:val="25"/>
        </w:rPr>
        <w:t xml:space="preserve"> </w:t>
      </w:r>
      <w:r w:rsidRPr="00D352A4">
        <w:rPr>
          <w:rFonts w:ascii="Times New Roman" w:hAnsi="Times New Roman" w:cs="Times New Roman"/>
          <w:sz w:val="25"/>
          <w:szCs w:val="25"/>
        </w:rPr>
        <w:t>Art. 21 of the Constitution of India;</w:t>
      </w:r>
    </w:p>
    <w:p w:rsidR="00D352A4" w:rsidRP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b. issue a writ, order or direction </w:t>
      </w:r>
      <w:r w:rsidRPr="00D352A4">
        <w:rPr>
          <w:rFonts w:ascii="Times New Roman" w:hAnsi="Times New Roman" w:cs="Times New Roman"/>
          <w:sz w:val="25"/>
          <w:szCs w:val="25"/>
        </w:rPr>
        <w:t>in</w:t>
      </w:r>
      <w:r>
        <w:rPr>
          <w:rFonts w:ascii="Times New Roman" w:hAnsi="Times New Roman" w:cs="Times New Roman"/>
          <w:sz w:val="25"/>
          <w:szCs w:val="25"/>
        </w:rPr>
        <w:t xml:space="preserve"> the nature </w:t>
      </w:r>
      <w:r w:rsidRPr="00D352A4">
        <w:rPr>
          <w:rFonts w:ascii="Times New Roman" w:hAnsi="Times New Roman" w:cs="Times New Roman"/>
          <w:sz w:val="25"/>
          <w:szCs w:val="25"/>
        </w:rPr>
        <w:t>of</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cert</w:t>
      </w:r>
      <w:r w:rsidR="002E04AF">
        <w:rPr>
          <w:rFonts w:ascii="Times New Roman" w:hAnsi="Times New Roman" w:cs="Times New Roman"/>
          <w:sz w:val="25"/>
          <w:szCs w:val="25"/>
        </w:rPr>
        <w:t xml:space="preserve">iorari </w:t>
      </w:r>
      <w:r w:rsidRPr="00D352A4">
        <w:rPr>
          <w:rFonts w:ascii="Times New Roman" w:hAnsi="Times New Roman" w:cs="Times New Roman"/>
          <w:sz w:val="25"/>
          <w:szCs w:val="25"/>
        </w:rPr>
        <w:t>quashing</w:t>
      </w:r>
      <w:r>
        <w:rPr>
          <w:rFonts w:ascii="Times New Roman" w:hAnsi="Times New Roman" w:cs="Times New Roman"/>
          <w:sz w:val="25"/>
          <w:szCs w:val="25"/>
        </w:rPr>
        <w:t xml:space="preserve"> </w:t>
      </w:r>
      <w:r w:rsidRPr="00D352A4">
        <w:rPr>
          <w:rFonts w:ascii="Times New Roman" w:hAnsi="Times New Roman" w:cs="Times New Roman"/>
          <w:sz w:val="25"/>
          <w:szCs w:val="25"/>
        </w:rPr>
        <w:t>the</w:t>
      </w:r>
      <w:r>
        <w:rPr>
          <w:rFonts w:ascii="Times New Roman" w:hAnsi="Times New Roman" w:cs="Times New Roman"/>
          <w:sz w:val="25"/>
          <w:szCs w:val="25"/>
        </w:rPr>
        <w:t xml:space="preserve"> </w:t>
      </w:r>
      <w:r w:rsidRPr="00D352A4">
        <w:rPr>
          <w:rFonts w:ascii="Times New Roman" w:hAnsi="Times New Roman" w:cs="Times New Roman"/>
          <w:sz w:val="25"/>
          <w:szCs w:val="25"/>
        </w:rPr>
        <w:t>pro</w:t>
      </w:r>
      <w:r w:rsidR="002E04AF">
        <w:rPr>
          <w:rFonts w:ascii="Times New Roman" w:hAnsi="Times New Roman" w:cs="Times New Roman"/>
          <w:sz w:val="25"/>
          <w:szCs w:val="25"/>
        </w:rPr>
        <w:t>-</w:t>
      </w:r>
      <w:r w:rsidRPr="00D352A4">
        <w:rPr>
          <w:rFonts w:ascii="Times New Roman" w:hAnsi="Times New Roman" w:cs="Times New Roman"/>
          <w:sz w:val="25"/>
          <w:szCs w:val="25"/>
        </w:rPr>
        <w:t>ceedings of ICC the Respondent number 2</w:t>
      </w:r>
      <w:r w:rsidRPr="00D352A4">
        <w:rPr>
          <w:rFonts w:ascii="Times New Roman" w:hAnsi="Times New Roman" w:cs="Times New Roman"/>
          <w:sz w:val="25"/>
          <w:szCs w:val="25"/>
        </w:rPr>
        <w:tab/>
        <w:t>as held by it</w:t>
      </w:r>
      <w:r w:rsidRPr="00D352A4">
        <w:rPr>
          <w:rFonts w:ascii="Times New Roman" w:hAnsi="Times New Roman" w:cs="Times New Roman"/>
          <w:sz w:val="25"/>
          <w:szCs w:val="25"/>
        </w:rPr>
        <w:tab/>
        <w:t>under</w:t>
      </w:r>
      <w:r w:rsidRPr="00D352A4">
        <w:rPr>
          <w:rFonts w:ascii="Times New Roman" w:hAnsi="Times New Roman" w:cs="Times New Roman"/>
          <w:sz w:val="25"/>
          <w:szCs w:val="25"/>
        </w:rPr>
        <w:tab/>
        <w:t>the</w:t>
      </w:r>
      <w:r>
        <w:rPr>
          <w:rFonts w:ascii="Times New Roman" w:hAnsi="Times New Roman" w:cs="Times New Roman"/>
          <w:sz w:val="25"/>
          <w:szCs w:val="25"/>
        </w:rPr>
        <w:t xml:space="preserve"> </w:t>
      </w:r>
      <w:r w:rsidRPr="00D352A4">
        <w:rPr>
          <w:rFonts w:ascii="Times New Roman" w:hAnsi="Times New Roman" w:cs="Times New Roman"/>
          <w:sz w:val="25"/>
          <w:szCs w:val="25"/>
        </w:rPr>
        <w:t>Provisions of the Act of 2013.</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c. issue a writ,</w:t>
      </w:r>
      <w:r>
        <w:rPr>
          <w:rFonts w:ascii="Times New Roman" w:hAnsi="Times New Roman" w:cs="Times New Roman"/>
          <w:sz w:val="25"/>
          <w:szCs w:val="25"/>
        </w:rPr>
        <w:tab/>
        <w:t xml:space="preserve">order or </w:t>
      </w:r>
      <w:r w:rsidRPr="00D352A4">
        <w:rPr>
          <w:rFonts w:ascii="Times New Roman" w:hAnsi="Times New Roman" w:cs="Times New Roman"/>
          <w:sz w:val="25"/>
          <w:szCs w:val="25"/>
        </w:rPr>
        <w:t>direction</w:t>
      </w:r>
      <w:r>
        <w:rPr>
          <w:rFonts w:ascii="Times New Roman" w:hAnsi="Times New Roman" w:cs="Times New Roman"/>
          <w:sz w:val="25"/>
          <w:szCs w:val="25"/>
        </w:rPr>
        <w:t xml:space="preserve"> </w:t>
      </w:r>
      <w:r w:rsidRPr="00D352A4">
        <w:rPr>
          <w:rFonts w:ascii="Times New Roman" w:hAnsi="Times New Roman" w:cs="Times New Roman"/>
          <w:sz w:val="25"/>
          <w:szCs w:val="25"/>
        </w:rPr>
        <w:t>in</w:t>
      </w:r>
      <w:r>
        <w:rPr>
          <w:rFonts w:ascii="Times New Roman" w:hAnsi="Times New Roman" w:cs="Times New Roman"/>
          <w:sz w:val="25"/>
          <w:szCs w:val="25"/>
        </w:rPr>
        <w:t xml:space="preserve"> the nature of</w:t>
      </w:r>
      <w:r>
        <w:rPr>
          <w:rFonts w:ascii="Times New Roman" w:hAnsi="Times New Roman" w:cs="Times New Roman"/>
          <w:sz w:val="25"/>
          <w:szCs w:val="25"/>
        </w:rPr>
        <w:tab/>
        <w:t xml:space="preserve">certiorari quashing </w:t>
      </w:r>
      <w:r w:rsidRPr="00D352A4">
        <w:rPr>
          <w:rFonts w:ascii="Times New Roman" w:hAnsi="Times New Roman" w:cs="Times New Roman"/>
          <w:sz w:val="25"/>
          <w:szCs w:val="25"/>
        </w:rPr>
        <w:t>the</w:t>
      </w:r>
      <w:r>
        <w:rPr>
          <w:rFonts w:ascii="Times New Roman" w:hAnsi="Times New Roman" w:cs="Times New Roman"/>
          <w:sz w:val="25"/>
          <w:szCs w:val="25"/>
        </w:rPr>
        <w:t xml:space="preserve"> </w:t>
      </w:r>
      <w:r w:rsidRPr="00D352A4">
        <w:rPr>
          <w:rFonts w:ascii="Times New Roman" w:hAnsi="Times New Roman" w:cs="Times New Roman"/>
          <w:sz w:val="25"/>
          <w:szCs w:val="25"/>
        </w:rPr>
        <w:t>Charge sheet dated 23.0</w:t>
      </w:r>
      <w:r>
        <w:rPr>
          <w:rFonts w:ascii="Times New Roman" w:hAnsi="Times New Roman" w:cs="Times New Roman"/>
          <w:sz w:val="25"/>
          <w:szCs w:val="25"/>
        </w:rPr>
        <w:t>2.2017 (Annexure-P-7) issued</w:t>
      </w:r>
      <w:r>
        <w:rPr>
          <w:rFonts w:ascii="Times New Roman" w:hAnsi="Times New Roman" w:cs="Times New Roman"/>
          <w:sz w:val="25"/>
          <w:szCs w:val="25"/>
        </w:rPr>
        <w:tab/>
        <w:t xml:space="preserve">by </w:t>
      </w:r>
      <w:r w:rsidRPr="00D352A4">
        <w:rPr>
          <w:rFonts w:ascii="Times New Roman" w:hAnsi="Times New Roman" w:cs="Times New Roman"/>
          <w:sz w:val="25"/>
          <w:szCs w:val="25"/>
        </w:rPr>
        <w:t>the</w:t>
      </w:r>
      <w:r>
        <w:rPr>
          <w:rFonts w:ascii="Times New Roman" w:hAnsi="Times New Roman" w:cs="Times New Roman"/>
          <w:sz w:val="25"/>
          <w:szCs w:val="25"/>
        </w:rPr>
        <w:t xml:space="preserve"> </w:t>
      </w:r>
      <w:r w:rsidRPr="00D352A4">
        <w:rPr>
          <w:rFonts w:ascii="Times New Roman" w:hAnsi="Times New Roman" w:cs="Times New Roman"/>
          <w:sz w:val="25"/>
          <w:szCs w:val="25"/>
        </w:rPr>
        <w:t>Respondent No.1 on the recommendation of the Respondent No.2;</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d. issue a </w:t>
      </w:r>
      <w:r w:rsidRPr="00D352A4">
        <w:rPr>
          <w:rFonts w:ascii="Times New Roman" w:hAnsi="Times New Roman" w:cs="Times New Roman"/>
          <w:sz w:val="25"/>
          <w:szCs w:val="25"/>
        </w:rPr>
        <w:t>writ, order</w:t>
      </w:r>
      <w:r w:rsidRPr="00D352A4">
        <w:rPr>
          <w:rFonts w:ascii="Times New Roman" w:hAnsi="Times New Roman" w:cs="Times New Roman"/>
          <w:sz w:val="25"/>
          <w:szCs w:val="25"/>
        </w:rPr>
        <w:tab/>
      </w:r>
      <w:r>
        <w:rPr>
          <w:rFonts w:ascii="Times New Roman" w:hAnsi="Times New Roman" w:cs="Times New Roman"/>
          <w:sz w:val="25"/>
          <w:szCs w:val="25"/>
        </w:rPr>
        <w:t xml:space="preserve"> or direction </w:t>
      </w:r>
      <w:r w:rsidRPr="00D352A4">
        <w:rPr>
          <w:rFonts w:ascii="Times New Roman" w:hAnsi="Times New Roman" w:cs="Times New Roman"/>
          <w:sz w:val="25"/>
          <w:szCs w:val="25"/>
        </w:rPr>
        <w:t>in</w:t>
      </w:r>
      <w:r>
        <w:rPr>
          <w:rFonts w:ascii="Times New Roman" w:hAnsi="Times New Roman" w:cs="Times New Roman"/>
          <w:sz w:val="25"/>
          <w:szCs w:val="25"/>
        </w:rPr>
        <w:t xml:space="preserve"> the nature </w:t>
      </w:r>
      <w:r w:rsidRPr="00D352A4">
        <w:rPr>
          <w:rFonts w:ascii="Times New Roman" w:hAnsi="Times New Roman" w:cs="Times New Roman"/>
          <w:sz w:val="25"/>
          <w:szCs w:val="25"/>
        </w:rPr>
        <w:t>of</w:t>
      </w:r>
      <w:r w:rsidRPr="00D352A4">
        <w:rPr>
          <w:rFonts w:ascii="Times New Roman" w:hAnsi="Times New Roman" w:cs="Times New Roman"/>
          <w:sz w:val="25"/>
          <w:szCs w:val="25"/>
        </w:rPr>
        <w:tab/>
      </w:r>
      <w:r>
        <w:rPr>
          <w:rFonts w:ascii="Times New Roman" w:hAnsi="Times New Roman" w:cs="Times New Roman"/>
          <w:sz w:val="25"/>
          <w:szCs w:val="25"/>
        </w:rPr>
        <w:t xml:space="preserve"> certiorari </w:t>
      </w:r>
      <w:r w:rsidRPr="00D352A4">
        <w:rPr>
          <w:rFonts w:ascii="Times New Roman" w:hAnsi="Times New Roman" w:cs="Times New Roman"/>
          <w:sz w:val="25"/>
          <w:szCs w:val="25"/>
        </w:rPr>
        <w:t>quashing</w:t>
      </w:r>
      <w:r w:rsidRPr="00D352A4">
        <w:rPr>
          <w:rFonts w:ascii="Times New Roman" w:hAnsi="Times New Roman" w:cs="Times New Roman"/>
          <w:sz w:val="25"/>
          <w:szCs w:val="25"/>
        </w:rPr>
        <w:tab/>
        <w:t>the</w:t>
      </w:r>
      <w:r>
        <w:rPr>
          <w:rFonts w:ascii="Times New Roman" w:hAnsi="Times New Roman" w:cs="Times New Roman"/>
          <w:sz w:val="25"/>
          <w:szCs w:val="25"/>
        </w:rPr>
        <w:t xml:space="preserve"> </w:t>
      </w:r>
      <w:r w:rsidRPr="00D352A4">
        <w:rPr>
          <w:rFonts w:ascii="Times New Roman" w:hAnsi="Times New Roman" w:cs="Times New Roman"/>
          <w:sz w:val="25"/>
          <w:szCs w:val="25"/>
        </w:rPr>
        <w:t>report dated 9.3.2018 (Annexure-P-12) of the ICC, the 2nd Respondent herein along with all the proceedings of the Respondents leading thereto;</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e. issue a </w:t>
      </w:r>
      <w:r w:rsidRPr="00D352A4">
        <w:rPr>
          <w:rFonts w:ascii="Times New Roman" w:hAnsi="Times New Roman" w:cs="Times New Roman"/>
          <w:sz w:val="25"/>
          <w:szCs w:val="25"/>
        </w:rPr>
        <w:t>writ, order</w:t>
      </w:r>
      <w:r>
        <w:rPr>
          <w:rFonts w:ascii="Times New Roman" w:hAnsi="Times New Roman" w:cs="Times New Roman"/>
          <w:sz w:val="25"/>
          <w:szCs w:val="25"/>
        </w:rPr>
        <w:t xml:space="preserve"> </w:t>
      </w:r>
      <w:r>
        <w:rPr>
          <w:rFonts w:ascii="Times New Roman" w:hAnsi="Times New Roman" w:cs="Times New Roman"/>
          <w:sz w:val="25"/>
          <w:szCs w:val="25"/>
        </w:rPr>
        <w:tab/>
        <w:t xml:space="preserve">or direction </w:t>
      </w:r>
      <w:r w:rsidRPr="00D352A4">
        <w:rPr>
          <w:rFonts w:ascii="Times New Roman" w:hAnsi="Times New Roman" w:cs="Times New Roman"/>
          <w:sz w:val="25"/>
          <w:szCs w:val="25"/>
        </w:rPr>
        <w:t>in</w:t>
      </w:r>
      <w:r>
        <w:rPr>
          <w:rFonts w:ascii="Times New Roman" w:hAnsi="Times New Roman" w:cs="Times New Roman"/>
          <w:sz w:val="25"/>
          <w:szCs w:val="25"/>
        </w:rPr>
        <w:t xml:space="preserve"> the nature </w:t>
      </w:r>
      <w:r w:rsidRPr="00D352A4">
        <w:rPr>
          <w:rFonts w:ascii="Times New Roman" w:hAnsi="Times New Roman" w:cs="Times New Roman"/>
          <w:sz w:val="25"/>
          <w:szCs w:val="25"/>
        </w:rPr>
        <w:t>of</w:t>
      </w:r>
      <w:r w:rsidRPr="00D352A4">
        <w:rPr>
          <w:rFonts w:ascii="Times New Roman" w:hAnsi="Times New Roman" w:cs="Times New Roman"/>
          <w:sz w:val="25"/>
          <w:szCs w:val="25"/>
        </w:rPr>
        <w:tab/>
      </w:r>
      <w:r>
        <w:rPr>
          <w:rFonts w:ascii="Times New Roman" w:hAnsi="Times New Roman" w:cs="Times New Roman"/>
          <w:sz w:val="25"/>
          <w:szCs w:val="25"/>
        </w:rPr>
        <w:t xml:space="preserve"> certiorari quashing </w:t>
      </w:r>
      <w:r w:rsidRPr="00D352A4">
        <w:rPr>
          <w:rFonts w:ascii="Times New Roman" w:hAnsi="Times New Roman" w:cs="Times New Roman"/>
          <w:sz w:val="25"/>
          <w:szCs w:val="25"/>
        </w:rPr>
        <w:t>the</w:t>
      </w:r>
      <w:r>
        <w:rPr>
          <w:rFonts w:ascii="Times New Roman" w:hAnsi="Times New Roman" w:cs="Times New Roman"/>
          <w:sz w:val="25"/>
          <w:szCs w:val="25"/>
        </w:rPr>
        <w:t xml:space="preserve"> </w:t>
      </w:r>
      <w:r w:rsidRPr="00D352A4">
        <w:rPr>
          <w:rFonts w:ascii="Times New Roman" w:hAnsi="Times New Roman" w:cs="Times New Roman"/>
          <w:sz w:val="25"/>
          <w:szCs w:val="25"/>
        </w:rPr>
        <w:t>letter of</w:t>
      </w:r>
      <w:r>
        <w:rPr>
          <w:rFonts w:ascii="Times New Roman" w:hAnsi="Times New Roman" w:cs="Times New Roman"/>
          <w:sz w:val="25"/>
          <w:szCs w:val="25"/>
        </w:rPr>
        <w:t xml:space="preserve"> </w:t>
      </w:r>
      <w:r w:rsidRPr="00D352A4">
        <w:rPr>
          <w:rFonts w:ascii="Times New Roman" w:hAnsi="Times New Roman" w:cs="Times New Roman"/>
          <w:sz w:val="25"/>
          <w:szCs w:val="25"/>
        </w:rPr>
        <w:lastRenderedPageBreak/>
        <w:t>Hon'ble Delhi</w:t>
      </w:r>
      <w:r w:rsidRPr="00D352A4">
        <w:rPr>
          <w:rFonts w:ascii="Times New Roman" w:hAnsi="Times New Roman" w:cs="Times New Roman"/>
          <w:sz w:val="25"/>
          <w:szCs w:val="25"/>
        </w:rPr>
        <w:tab/>
        <w:t>High Court</w:t>
      </w:r>
      <w:r>
        <w:rPr>
          <w:rFonts w:ascii="Times New Roman" w:hAnsi="Times New Roman" w:cs="Times New Roman"/>
          <w:sz w:val="25"/>
          <w:szCs w:val="25"/>
        </w:rPr>
        <w:t xml:space="preserve"> dated 15.05.2018 </w:t>
      </w:r>
      <w:r w:rsidRPr="00D352A4">
        <w:rPr>
          <w:rFonts w:ascii="Times New Roman" w:hAnsi="Times New Roman" w:cs="Times New Roman"/>
          <w:sz w:val="25"/>
          <w:szCs w:val="25"/>
        </w:rPr>
        <w:t>(Annexure-P-11)</w:t>
      </w:r>
      <w:r>
        <w:rPr>
          <w:rFonts w:ascii="Times New Roman" w:hAnsi="Times New Roman" w:cs="Times New Roman"/>
          <w:sz w:val="25"/>
          <w:szCs w:val="25"/>
        </w:rPr>
        <w:t xml:space="preserve"> </w:t>
      </w:r>
      <w:r w:rsidRPr="00D352A4">
        <w:rPr>
          <w:rFonts w:ascii="Times New Roman" w:hAnsi="Times New Roman" w:cs="Times New Roman"/>
          <w:sz w:val="25"/>
          <w:szCs w:val="25"/>
        </w:rPr>
        <w:t>issued by Respondent</w:t>
      </w:r>
      <w:r>
        <w:rPr>
          <w:rFonts w:ascii="Times New Roman" w:hAnsi="Times New Roman" w:cs="Times New Roman"/>
          <w:sz w:val="25"/>
          <w:szCs w:val="25"/>
        </w:rPr>
        <w:t xml:space="preserve"> </w:t>
      </w:r>
      <w:r w:rsidRPr="00D352A4">
        <w:rPr>
          <w:rFonts w:ascii="Times New Roman" w:hAnsi="Times New Roman" w:cs="Times New Roman"/>
          <w:sz w:val="25"/>
          <w:szCs w:val="25"/>
        </w:rPr>
        <w:t>No.1;</w:t>
      </w:r>
      <w:r w:rsidRPr="00D352A4">
        <w:rPr>
          <w:rFonts w:ascii="Times New Roman" w:hAnsi="Times New Roman" w:cs="Times New Roman"/>
          <w:sz w:val="25"/>
          <w:szCs w:val="25"/>
        </w:rPr>
        <w:tab/>
        <w:t>and</w:t>
      </w:r>
    </w:p>
    <w:p w:rsidR="00D352A4" w:rsidRDefault="00D352A4" w:rsidP="00D352A4">
      <w:pPr>
        <w:ind w:left="720"/>
        <w:jc w:val="both"/>
        <w:rPr>
          <w:rFonts w:ascii="Times New Roman" w:hAnsi="Times New Roman" w:cs="Times New Roman"/>
          <w:sz w:val="25"/>
          <w:szCs w:val="25"/>
        </w:rPr>
      </w:pPr>
    </w:p>
    <w:p w:rsid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f.  pass any other writ, </w:t>
      </w:r>
      <w:r w:rsidRPr="00D352A4">
        <w:rPr>
          <w:rFonts w:ascii="Times New Roman" w:hAnsi="Times New Roman" w:cs="Times New Roman"/>
          <w:sz w:val="25"/>
          <w:szCs w:val="25"/>
        </w:rPr>
        <w:t>order</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or</w:t>
      </w:r>
      <w:r>
        <w:rPr>
          <w:rFonts w:ascii="Times New Roman" w:hAnsi="Times New Roman" w:cs="Times New Roman"/>
          <w:sz w:val="25"/>
          <w:szCs w:val="25"/>
        </w:rPr>
        <w:t xml:space="preserve"> </w:t>
      </w:r>
      <w:r w:rsidRPr="00D352A4">
        <w:rPr>
          <w:rFonts w:ascii="Times New Roman" w:hAnsi="Times New Roman" w:cs="Times New Roman"/>
          <w:sz w:val="25"/>
          <w:szCs w:val="25"/>
        </w:rPr>
        <w:t>direction as this Hon'</w:t>
      </w:r>
      <w:r>
        <w:rPr>
          <w:rFonts w:ascii="Times New Roman" w:hAnsi="Times New Roman" w:cs="Times New Roman"/>
          <w:sz w:val="25"/>
          <w:szCs w:val="25"/>
        </w:rPr>
        <w:t>ble Court deems fit to</w:t>
      </w:r>
      <w:r>
        <w:rPr>
          <w:rFonts w:ascii="Times New Roman" w:hAnsi="Times New Roman" w:cs="Times New Roman"/>
          <w:sz w:val="25"/>
          <w:szCs w:val="25"/>
        </w:rPr>
        <w:tab/>
        <w:t xml:space="preserve">grant in the </w:t>
      </w:r>
      <w:r w:rsidRPr="00D352A4">
        <w:rPr>
          <w:rFonts w:ascii="Times New Roman" w:hAnsi="Times New Roman" w:cs="Times New Roman"/>
          <w:sz w:val="25"/>
          <w:szCs w:val="25"/>
        </w:rPr>
        <w:t>interest</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of</w:t>
      </w:r>
      <w:r>
        <w:rPr>
          <w:rFonts w:ascii="Times New Roman" w:hAnsi="Times New Roman" w:cs="Times New Roman"/>
          <w:sz w:val="25"/>
          <w:szCs w:val="25"/>
        </w:rPr>
        <w:t xml:space="preserve"> </w:t>
      </w:r>
      <w:r w:rsidRPr="00D352A4">
        <w:rPr>
          <w:rFonts w:ascii="Times New Roman" w:hAnsi="Times New Roman" w:cs="Times New Roman"/>
          <w:sz w:val="25"/>
          <w:szCs w:val="25"/>
        </w:rPr>
        <w:t>justice."</w:t>
      </w:r>
    </w:p>
    <w:p w:rsidR="00D352A4" w:rsidRPr="00D352A4" w:rsidRDefault="00D352A4" w:rsidP="00D352A4">
      <w:pPr>
        <w:ind w:left="720"/>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2. </w:t>
      </w:r>
      <w:r w:rsidRPr="00D352A4">
        <w:rPr>
          <w:rFonts w:ascii="Times New Roman" w:hAnsi="Times New Roman" w:cs="Times New Roman"/>
          <w:sz w:val="25"/>
          <w:szCs w:val="25"/>
        </w:rPr>
        <w:t>Brief facts necessary for deciding this writ petition are:-</w:t>
      </w:r>
    </w:p>
    <w:p w:rsidR="00D352A4" w:rsidRDefault="00D352A4" w:rsidP="00D352A4">
      <w:pPr>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D352A4">
        <w:rPr>
          <w:rFonts w:ascii="Times New Roman" w:hAnsi="Times New Roman" w:cs="Times New Roman"/>
          <w:sz w:val="25"/>
          <w:szCs w:val="25"/>
        </w:rPr>
        <w:t>The petitioner has been working as Additional District Judge at Dwarka, New Delhi. On</w:t>
      </w:r>
      <w:r>
        <w:rPr>
          <w:rFonts w:ascii="Times New Roman" w:hAnsi="Times New Roman" w:cs="Times New Roman"/>
          <w:sz w:val="25"/>
          <w:szCs w:val="25"/>
        </w:rPr>
        <w:t xml:space="preserve"> </w:t>
      </w:r>
      <w:r w:rsidRPr="00D352A4">
        <w:rPr>
          <w:rFonts w:ascii="Times New Roman" w:hAnsi="Times New Roman" w:cs="Times New Roman"/>
          <w:sz w:val="25"/>
          <w:szCs w:val="25"/>
        </w:rPr>
        <w:t>05.07.2016,</w:t>
      </w:r>
      <w:r>
        <w:rPr>
          <w:rFonts w:ascii="Times New Roman" w:hAnsi="Times New Roman" w:cs="Times New Roman"/>
          <w:sz w:val="25"/>
          <w:szCs w:val="25"/>
        </w:rPr>
        <w:t xml:space="preserve"> </w:t>
      </w:r>
      <w:r w:rsidRPr="00D352A4">
        <w:rPr>
          <w:rFonts w:ascii="Times New Roman" w:hAnsi="Times New Roman" w:cs="Times New Roman"/>
          <w:sz w:val="25"/>
          <w:szCs w:val="25"/>
        </w:rPr>
        <w:t>a written complaint was submitted against the petitioner by a lady, Junior Judicial Assistant (hereinafter referred to as "employee") alleging sexual harassment at work place. The complaint was addressed to the Chief Justice of High Court of Delhi. The Junior Judicial Assistant was working as Ahlmad in the Court of the petitioner w.e.f.</w:t>
      </w:r>
      <w:r>
        <w:rPr>
          <w:rFonts w:ascii="Times New Roman" w:hAnsi="Times New Roman" w:cs="Times New Roman"/>
          <w:sz w:val="25"/>
          <w:szCs w:val="25"/>
        </w:rPr>
        <w:t xml:space="preserve"> </w:t>
      </w:r>
      <w:r w:rsidRPr="00D352A4">
        <w:rPr>
          <w:rFonts w:ascii="Times New Roman" w:hAnsi="Times New Roman" w:cs="Times New Roman"/>
          <w:sz w:val="25"/>
          <w:szCs w:val="25"/>
        </w:rPr>
        <w:t>18.05.2015.</w:t>
      </w:r>
      <w:r w:rsidRPr="00D352A4">
        <w:rPr>
          <w:rFonts w:ascii="Times New Roman" w:hAnsi="Times New Roman" w:cs="Times New Roman"/>
          <w:sz w:val="25"/>
          <w:szCs w:val="25"/>
        </w:rPr>
        <w:tab/>
        <w:t>She continued to work in that capacity till 18.05.2016. Another complaint dated 11.07.2016 was submitted by the employee to the Chief Justice. Complaint submitted by the employee came for consideration before the Full Court of the High Court on 13.07.2016, which resolved as under:-</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i.</w:t>
      </w:r>
      <w:r w:rsidRPr="00D352A4">
        <w:rPr>
          <w:rFonts w:ascii="Times New Roman" w:hAnsi="Times New Roman" w:cs="Times New Roman"/>
          <w:sz w:val="25"/>
          <w:szCs w:val="25"/>
        </w:rPr>
        <w:t>The Judicial Officer be placed under suspension with immediate effect pending disciplinary proceeding contemplated against him.</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352A4">
        <w:rPr>
          <w:rFonts w:ascii="Times New Roman" w:hAnsi="Times New Roman" w:cs="Times New Roman"/>
          <w:sz w:val="25"/>
          <w:szCs w:val="25"/>
        </w:rPr>
        <w:t xml:space="preserve"> The Registrar General will </w:t>
      </w:r>
      <w:r>
        <w:rPr>
          <w:rFonts w:ascii="Times New Roman" w:hAnsi="Times New Roman" w:cs="Times New Roman"/>
          <w:sz w:val="25"/>
          <w:szCs w:val="25"/>
        </w:rPr>
        <w:t xml:space="preserve">forward the complaint dated </w:t>
      </w:r>
      <w:r w:rsidRPr="00D352A4">
        <w:rPr>
          <w:rFonts w:ascii="Times New Roman" w:hAnsi="Times New Roman" w:cs="Times New Roman"/>
          <w:sz w:val="25"/>
          <w:szCs w:val="25"/>
        </w:rPr>
        <w:t>05.07.2016</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to SHO of</w:t>
      </w:r>
      <w:r>
        <w:rPr>
          <w:rFonts w:ascii="Times New Roman" w:hAnsi="Times New Roman" w:cs="Times New Roman"/>
          <w:sz w:val="25"/>
          <w:szCs w:val="25"/>
        </w:rPr>
        <w:t xml:space="preserve"> the concerned </w:t>
      </w:r>
      <w:r w:rsidRPr="00D352A4">
        <w:rPr>
          <w:rFonts w:ascii="Times New Roman" w:hAnsi="Times New Roman" w:cs="Times New Roman"/>
          <w:sz w:val="25"/>
          <w:szCs w:val="25"/>
        </w:rPr>
        <w:t>Police Station for</w:t>
      </w:r>
      <w:r>
        <w:rPr>
          <w:rFonts w:ascii="Times New Roman" w:hAnsi="Times New Roman" w:cs="Times New Roman"/>
          <w:sz w:val="25"/>
          <w:szCs w:val="25"/>
        </w:rPr>
        <w:t xml:space="preserve"> </w:t>
      </w:r>
      <w:r w:rsidRPr="00D352A4">
        <w:rPr>
          <w:rFonts w:ascii="Times New Roman" w:hAnsi="Times New Roman" w:cs="Times New Roman"/>
          <w:sz w:val="25"/>
          <w:szCs w:val="25"/>
        </w:rPr>
        <w:t>appropriate action in accordance with</w:t>
      </w:r>
      <w:r>
        <w:rPr>
          <w:rFonts w:ascii="Times New Roman" w:hAnsi="Times New Roman" w:cs="Times New Roman"/>
          <w:sz w:val="25"/>
          <w:szCs w:val="25"/>
        </w:rPr>
        <w:t xml:space="preserve"> </w:t>
      </w:r>
      <w:r w:rsidRPr="00D352A4">
        <w:rPr>
          <w:rFonts w:ascii="Times New Roman" w:hAnsi="Times New Roman" w:cs="Times New Roman"/>
          <w:sz w:val="25"/>
          <w:szCs w:val="25"/>
        </w:rPr>
        <w:t>law under intimation to this Court.</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iii.</w:t>
      </w:r>
      <w:r w:rsidRPr="00D352A4">
        <w:rPr>
          <w:rFonts w:ascii="Times New Roman" w:hAnsi="Times New Roman" w:cs="Times New Roman"/>
          <w:sz w:val="25"/>
          <w:szCs w:val="25"/>
        </w:rPr>
        <w:t xml:space="preserve"> Registry to take steps in anticipation</w:t>
      </w:r>
      <w:r>
        <w:rPr>
          <w:rFonts w:ascii="Times New Roman" w:hAnsi="Times New Roman" w:cs="Times New Roman"/>
          <w:sz w:val="25"/>
          <w:szCs w:val="25"/>
        </w:rPr>
        <w:t xml:space="preserve"> </w:t>
      </w:r>
      <w:r w:rsidRPr="00D352A4">
        <w:rPr>
          <w:rFonts w:ascii="Times New Roman" w:hAnsi="Times New Roman" w:cs="Times New Roman"/>
          <w:sz w:val="25"/>
          <w:szCs w:val="25"/>
        </w:rPr>
        <w:t>of the confirmation of the Minutes.</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2.2 The </w:t>
      </w:r>
      <w:r w:rsidRPr="00D352A4">
        <w:rPr>
          <w:rFonts w:ascii="Times New Roman" w:hAnsi="Times New Roman" w:cs="Times New Roman"/>
          <w:sz w:val="25"/>
          <w:szCs w:val="25"/>
        </w:rPr>
        <w:t>Full Court of the</w:t>
      </w:r>
      <w:r>
        <w:rPr>
          <w:rFonts w:ascii="Times New Roman" w:hAnsi="Times New Roman" w:cs="Times New Roman"/>
          <w:sz w:val="25"/>
          <w:szCs w:val="25"/>
        </w:rPr>
        <w:t xml:space="preserve"> Delhi High </w:t>
      </w:r>
      <w:r w:rsidRPr="00D352A4">
        <w:rPr>
          <w:rFonts w:ascii="Times New Roman" w:hAnsi="Times New Roman" w:cs="Times New Roman"/>
          <w:sz w:val="25"/>
          <w:szCs w:val="25"/>
        </w:rPr>
        <w:t>Court by</w:t>
      </w:r>
      <w:r>
        <w:rPr>
          <w:rFonts w:ascii="Times New Roman" w:hAnsi="Times New Roman" w:cs="Times New Roman"/>
          <w:sz w:val="25"/>
          <w:szCs w:val="25"/>
        </w:rPr>
        <w:t xml:space="preserve"> </w:t>
      </w:r>
      <w:r w:rsidRPr="00D352A4">
        <w:rPr>
          <w:rFonts w:ascii="Times New Roman" w:hAnsi="Times New Roman" w:cs="Times New Roman"/>
          <w:sz w:val="25"/>
          <w:szCs w:val="25"/>
        </w:rPr>
        <w:t>further resolution dated 19.07.2016 resolved to constitute an Internal</w:t>
      </w:r>
      <w:r w:rsidRPr="00D352A4">
        <w:rPr>
          <w:rFonts w:ascii="Times New Roman" w:hAnsi="Times New Roman" w:cs="Times New Roman"/>
          <w:sz w:val="25"/>
          <w:szCs w:val="25"/>
        </w:rPr>
        <w:tab/>
        <w:t>Complaints</w:t>
      </w:r>
      <w:r>
        <w:rPr>
          <w:rFonts w:ascii="Times New Roman" w:hAnsi="Times New Roman" w:cs="Times New Roman"/>
          <w:sz w:val="25"/>
          <w:szCs w:val="25"/>
        </w:rPr>
        <w:t xml:space="preserve"> </w:t>
      </w:r>
      <w:r w:rsidRPr="00D352A4">
        <w:rPr>
          <w:rFonts w:ascii="Times New Roman" w:hAnsi="Times New Roman" w:cs="Times New Roman"/>
          <w:sz w:val="25"/>
          <w:szCs w:val="25"/>
        </w:rPr>
        <w:t>Committee</w:t>
      </w:r>
      <w:r>
        <w:rPr>
          <w:rFonts w:ascii="Times New Roman" w:hAnsi="Times New Roman" w:cs="Times New Roman"/>
          <w:sz w:val="25"/>
          <w:szCs w:val="25"/>
        </w:rPr>
        <w:t xml:space="preserve"> </w:t>
      </w:r>
      <w:r w:rsidRPr="00D352A4">
        <w:rPr>
          <w:rFonts w:ascii="Times New Roman" w:hAnsi="Times New Roman" w:cs="Times New Roman"/>
          <w:sz w:val="25"/>
          <w:szCs w:val="25"/>
        </w:rPr>
        <w:t>consisting of five members to inquire into the allegation of sexual harassment made against the petitioner. The petitioner as well as the employee appeared before the Internal Complaints Committee (hereinafter referred to as "Committee"). The petitioner was suspended by order dated 13.07.2016 pending disciplinary proceedings. The employee further submitted a detailed statement dated 28.07.2016 before the Committee. The petitioner submitted his reply to the Committee on 02.09.2016. On 19.09.2016, the Committee interacted with both the parties separately. On 05.11.2016, the Committee submitted a Preliminary Report to the Full Court. By its Report dated 05.11.2016, the Committee opined that a disciplinary inquiry be held against the petitioner. Full Court of the High Court in its meeting dated 16.11.2016 resolved that the disciplinary proceedings for major penalty under Rule 8 of All India Services (Discipline and Appeal) Rules, 1969 be initiated against the petitioner.</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D352A4">
        <w:rPr>
          <w:rFonts w:ascii="Times New Roman" w:hAnsi="Times New Roman" w:cs="Times New Roman"/>
          <w:sz w:val="25"/>
          <w:szCs w:val="25"/>
        </w:rPr>
        <w:t xml:space="preserve">The memo of charges dated 22/23.02.2017 was given to the petitioner </w:t>
      </w:r>
      <w:r w:rsidRPr="00D352A4">
        <w:rPr>
          <w:rFonts w:ascii="Times New Roman" w:hAnsi="Times New Roman" w:cs="Times New Roman"/>
          <w:sz w:val="25"/>
          <w:szCs w:val="25"/>
        </w:rPr>
        <w:lastRenderedPageBreak/>
        <w:t>containing, article of charges and statement of imputations. The petitioner submitted written statement on</w:t>
      </w:r>
      <w:r>
        <w:rPr>
          <w:rFonts w:ascii="Times New Roman" w:hAnsi="Times New Roman" w:cs="Times New Roman"/>
          <w:sz w:val="25"/>
          <w:szCs w:val="25"/>
        </w:rPr>
        <w:t xml:space="preserve"> 11.03.2017. </w:t>
      </w:r>
      <w:r w:rsidRPr="00D352A4">
        <w:rPr>
          <w:rFonts w:ascii="Times New Roman" w:hAnsi="Times New Roman" w:cs="Times New Roman"/>
          <w:sz w:val="25"/>
          <w:szCs w:val="25"/>
        </w:rPr>
        <w:t>The Full Court on 06.07.2017 considered the written statement of defence dated 11.03.2017 of petitioner and resolved to hold the inquiry. The Full Court resolved for constituting a Committee in terms of Section 4 of the Sexual Harassment of Women at Workplace (Prevention, Prohibition and Redressal) Act, 2013 (hereinafter referred to as "Act, 2013") chaired by Hon'ble Ms. Justice Hima Kohli, who was appointed as the Inquiring Authority.</w:t>
      </w:r>
    </w:p>
    <w:p w:rsidR="00D352A4" w:rsidRDefault="00D352A4" w:rsidP="00D352A4">
      <w:pPr>
        <w:ind w:left="720"/>
        <w:jc w:val="both"/>
        <w:rPr>
          <w:rFonts w:ascii="Times New Roman" w:hAnsi="Times New Roman" w:cs="Times New Roman"/>
          <w:sz w:val="25"/>
          <w:szCs w:val="25"/>
        </w:rPr>
      </w:pPr>
    </w:p>
    <w:p w:rsid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2.4</w:t>
      </w:r>
      <w:r w:rsidRPr="00D352A4">
        <w:rPr>
          <w:rFonts w:ascii="Times New Roman" w:hAnsi="Times New Roman" w:cs="Times New Roman"/>
          <w:sz w:val="25"/>
          <w:szCs w:val="25"/>
        </w:rPr>
        <w:t>The inquiry before the Inquiring Committee proceeded and Report dated 09.03.2018 has been submitted by the Internal Complaints Committee. The Inquiry Report submitted by the Committee was placed before the Full Court in its meeting held on 25.04.2018 which resolved to forward the Inquiry Report to the petitioner and to ask him to submit his written submissions. Full Court in its meeting dated 01.08.2018 also resolved to supply certified copies of Full Court Meeting Minutes dated 13.07.2016,</w:t>
      </w:r>
      <w:r>
        <w:rPr>
          <w:rFonts w:ascii="Times New Roman" w:hAnsi="Times New Roman" w:cs="Times New Roman"/>
          <w:sz w:val="25"/>
          <w:szCs w:val="25"/>
        </w:rPr>
        <w:t xml:space="preserve"> 19.07.2016 </w:t>
      </w:r>
      <w:r w:rsidRPr="00D352A4">
        <w:rPr>
          <w:rFonts w:ascii="Times New Roman" w:hAnsi="Times New Roman" w:cs="Times New Roman"/>
          <w:sz w:val="25"/>
          <w:szCs w:val="25"/>
        </w:rPr>
        <w:t>and 16.11.2016 to the petitioner. High Court also resolved that since the Preliminary Inquiry Report dated 05.11.2016 has not been relied upon, the same be not supplied to the petitioner. After receipt of the Inquiry Report, the petitioner has filed this writ petition on 08.06.2018.</w:t>
      </w:r>
    </w:p>
    <w:p w:rsidR="00D352A4" w:rsidRPr="00D352A4" w:rsidRDefault="00D352A4" w:rsidP="00D352A4">
      <w:pPr>
        <w:ind w:left="720"/>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3. </w:t>
      </w:r>
      <w:r w:rsidRPr="00D352A4">
        <w:rPr>
          <w:rFonts w:ascii="Times New Roman" w:hAnsi="Times New Roman" w:cs="Times New Roman"/>
          <w:sz w:val="25"/>
          <w:szCs w:val="25"/>
        </w:rPr>
        <w:t>We have heard Shri Varinder Kumar Sharma, learned counsel for the petitioner and Shri P.S. Narsimha, learned senior counsel for the respondent.</w:t>
      </w:r>
    </w:p>
    <w:p w:rsidR="00D352A4" w:rsidRDefault="00D352A4" w:rsidP="00D352A4">
      <w:pPr>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4. </w:t>
      </w:r>
      <w:r w:rsidRPr="00D352A4">
        <w:rPr>
          <w:rFonts w:ascii="Times New Roman" w:hAnsi="Times New Roman" w:cs="Times New Roman"/>
          <w:sz w:val="25"/>
          <w:szCs w:val="25"/>
        </w:rPr>
        <w:t>Learned counsel for the petitioner contends that the Full Court of the High C</w:t>
      </w:r>
      <w:r>
        <w:rPr>
          <w:rFonts w:ascii="Times New Roman" w:hAnsi="Times New Roman" w:cs="Times New Roman"/>
          <w:sz w:val="25"/>
          <w:szCs w:val="25"/>
        </w:rPr>
        <w:t xml:space="preserve">ourt on receiving the complaint </w:t>
      </w:r>
      <w:r w:rsidRPr="00D352A4">
        <w:rPr>
          <w:rFonts w:ascii="Times New Roman" w:hAnsi="Times New Roman" w:cs="Times New Roman"/>
          <w:sz w:val="25"/>
          <w:szCs w:val="25"/>
        </w:rPr>
        <w:t>dated 05.07.2016</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d</w:t>
      </w:r>
      <w:r>
        <w:rPr>
          <w:rFonts w:ascii="Times New Roman" w:hAnsi="Times New Roman" w:cs="Times New Roman"/>
          <w:sz w:val="25"/>
          <w:szCs w:val="25"/>
        </w:rPr>
        <w:t xml:space="preserve">id not </w:t>
      </w:r>
      <w:r w:rsidRPr="00D352A4">
        <w:rPr>
          <w:rFonts w:ascii="Times New Roman" w:hAnsi="Times New Roman" w:cs="Times New Roman"/>
          <w:sz w:val="25"/>
          <w:szCs w:val="25"/>
        </w:rPr>
        <w:t>follow the</w:t>
      </w:r>
      <w:r>
        <w:rPr>
          <w:rFonts w:ascii="Times New Roman" w:hAnsi="Times New Roman" w:cs="Times New Roman"/>
          <w:sz w:val="25"/>
          <w:szCs w:val="25"/>
        </w:rPr>
        <w:t xml:space="preserve"> </w:t>
      </w:r>
      <w:r w:rsidRPr="00D352A4">
        <w:rPr>
          <w:rFonts w:ascii="Times New Roman" w:hAnsi="Times New Roman" w:cs="Times New Roman"/>
          <w:sz w:val="25"/>
          <w:szCs w:val="25"/>
        </w:rPr>
        <w:t>procedure given in Act, 2013. It is submitted that Full Court ought to have handed over the complaint to the Internal Complaints Committee for inquiry. Full Court erred in issuing three punitive directions on</w:t>
      </w:r>
      <w:r>
        <w:rPr>
          <w:rFonts w:ascii="Times New Roman" w:hAnsi="Times New Roman" w:cs="Times New Roman"/>
          <w:sz w:val="25"/>
          <w:szCs w:val="25"/>
        </w:rPr>
        <w:t xml:space="preserve"> 13.07.2016</w:t>
      </w:r>
      <w:r w:rsidRPr="00D352A4">
        <w:rPr>
          <w:rFonts w:ascii="Times New Roman" w:hAnsi="Times New Roman" w:cs="Times New Roman"/>
          <w:sz w:val="25"/>
          <w:szCs w:val="25"/>
        </w:rPr>
        <w:t xml:space="preserve"> against the petitioner. The order dated</w:t>
      </w:r>
      <w:r>
        <w:rPr>
          <w:rFonts w:ascii="Times New Roman" w:hAnsi="Times New Roman" w:cs="Times New Roman"/>
          <w:sz w:val="25"/>
          <w:szCs w:val="25"/>
        </w:rPr>
        <w:t xml:space="preserve"> 13.07.2016 </w:t>
      </w:r>
      <w:r w:rsidRPr="00D352A4">
        <w:rPr>
          <w:rFonts w:ascii="Times New Roman" w:hAnsi="Times New Roman" w:cs="Times New Roman"/>
          <w:sz w:val="25"/>
          <w:szCs w:val="25"/>
        </w:rPr>
        <w:t>was premature being before an inquiry or opportunity to the petitioner of being heard. Further, they were passed by an authority, which had no legal competence to pass those directions under the Delhi Higher Judicial Service Rules,</w:t>
      </w:r>
      <w:r>
        <w:rPr>
          <w:rFonts w:ascii="Times New Roman" w:hAnsi="Times New Roman" w:cs="Times New Roman"/>
          <w:sz w:val="25"/>
          <w:szCs w:val="25"/>
        </w:rPr>
        <w:t xml:space="preserve"> 1970 and the All India </w:t>
      </w:r>
      <w:r w:rsidRPr="00D352A4">
        <w:rPr>
          <w:rFonts w:ascii="Times New Roman" w:hAnsi="Times New Roman" w:cs="Times New Roman"/>
          <w:sz w:val="25"/>
          <w:szCs w:val="25"/>
        </w:rPr>
        <w:t>Services Rules.</w:t>
      </w:r>
      <w:r w:rsidRPr="00D352A4">
        <w:rPr>
          <w:rFonts w:ascii="Times New Roman" w:hAnsi="Times New Roman" w:cs="Times New Roman"/>
          <w:sz w:val="25"/>
          <w:szCs w:val="25"/>
        </w:rPr>
        <w:tab/>
        <w:t>There</w:t>
      </w:r>
      <w:r w:rsidRPr="00D352A4">
        <w:rPr>
          <w:rFonts w:ascii="Times New Roman" w:hAnsi="Times New Roman" w:cs="Times New Roman"/>
          <w:sz w:val="25"/>
          <w:szCs w:val="25"/>
        </w:rPr>
        <w:tab/>
        <w:t>has</w:t>
      </w:r>
      <w:r>
        <w:rPr>
          <w:rFonts w:ascii="Times New Roman" w:hAnsi="Times New Roman" w:cs="Times New Roman"/>
          <w:sz w:val="25"/>
          <w:szCs w:val="25"/>
        </w:rPr>
        <w:t xml:space="preserve"> </w:t>
      </w:r>
      <w:r w:rsidRPr="00D352A4">
        <w:rPr>
          <w:rFonts w:ascii="Times New Roman" w:hAnsi="Times New Roman" w:cs="Times New Roman"/>
          <w:sz w:val="25"/>
          <w:szCs w:val="25"/>
        </w:rPr>
        <w:t>been blatant</w:t>
      </w:r>
      <w:r>
        <w:rPr>
          <w:rFonts w:ascii="Times New Roman" w:hAnsi="Times New Roman" w:cs="Times New Roman"/>
          <w:sz w:val="25"/>
          <w:szCs w:val="25"/>
        </w:rPr>
        <w:t xml:space="preserve"> violation of Act, 2013 in </w:t>
      </w:r>
      <w:r w:rsidRPr="00D352A4">
        <w:rPr>
          <w:rFonts w:ascii="Times New Roman" w:hAnsi="Times New Roman" w:cs="Times New Roman"/>
          <w:sz w:val="25"/>
          <w:szCs w:val="25"/>
        </w:rPr>
        <w:t>the</w:t>
      </w:r>
      <w:r w:rsidRPr="00D352A4">
        <w:rPr>
          <w:rFonts w:ascii="Times New Roman" w:hAnsi="Times New Roman" w:cs="Times New Roman"/>
          <w:sz w:val="25"/>
          <w:szCs w:val="25"/>
        </w:rPr>
        <w:tab/>
      </w:r>
      <w:r>
        <w:rPr>
          <w:rFonts w:ascii="Times New Roman" w:hAnsi="Times New Roman" w:cs="Times New Roman"/>
          <w:sz w:val="25"/>
          <w:szCs w:val="25"/>
        </w:rPr>
        <w:t xml:space="preserve"> </w:t>
      </w:r>
      <w:r w:rsidRPr="00D352A4">
        <w:rPr>
          <w:rFonts w:ascii="Times New Roman" w:hAnsi="Times New Roman" w:cs="Times New Roman"/>
          <w:sz w:val="25"/>
          <w:szCs w:val="25"/>
        </w:rPr>
        <w:t>petitioner's case</w:t>
      </w:r>
      <w:r>
        <w:rPr>
          <w:rFonts w:ascii="Times New Roman" w:hAnsi="Times New Roman" w:cs="Times New Roman"/>
          <w:sz w:val="25"/>
          <w:szCs w:val="25"/>
        </w:rPr>
        <w:t xml:space="preserve"> </w:t>
      </w:r>
      <w:r w:rsidRPr="00D352A4">
        <w:rPr>
          <w:rFonts w:ascii="Times New Roman" w:hAnsi="Times New Roman" w:cs="Times New Roman"/>
          <w:sz w:val="25"/>
          <w:szCs w:val="25"/>
        </w:rPr>
        <w:t>vitiating the entire procedure. The Committee after conducting</w:t>
      </w:r>
      <w:r w:rsidRPr="00D352A4">
        <w:rPr>
          <w:rFonts w:ascii="Times New Roman" w:hAnsi="Times New Roman" w:cs="Times New Roman"/>
          <w:sz w:val="25"/>
          <w:szCs w:val="25"/>
        </w:rPr>
        <w:tab/>
        <w:t>the inquiry has submitted a</w:t>
      </w:r>
      <w:r w:rsidRPr="00D352A4">
        <w:rPr>
          <w:rFonts w:ascii="Times New Roman" w:hAnsi="Times New Roman" w:cs="Times New Roman"/>
          <w:sz w:val="25"/>
          <w:szCs w:val="25"/>
        </w:rPr>
        <w:tab/>
        <w:t>Report dated</w:t>
      </w:r>
      <w:r>
        <w:rPr>
          <w:rFonts w:ascii="Times New Roman" w:hAnsi="Times New Roman" w:cs="Times New Roman"/>
          <w:sz w:val="25"/>
          <w:szCs w:val="25"/>
        </w:rPr>
        <w:t xml:space="preserve"> 05.11.2016, </w:t>
      </w:r>
      <w:r w:rsidRPr="00D352A4">
        <w:rPr>
          <w:rFonts w:ascii="Times New Roman" w:hAnsi="Times New Roman" w:cs="Times New Roman"/>
          <w:sz w:val="25"/>
          <w:szCs w:val="25"/>
        </w:rPr>
        <w:t>which report was required to be given to the petitioner as per Act, 2013 but was denied to the petitioner. The Committee having not found proved the allegation against the petitioner, Full Court ought not to have proceeded to impose penalty against the petitioner. The respondents have wrongly assumed that they are the disciplinary authority of the petitioner whereas under Rule 26A of the Delhi Higher Judicial Service Rules, 1970 (hereinafter referred to as "Rules, 1970"), the High Court has been debarred from having any right over the members of the service in matters relating to major penalties. The charge memo dated 23.02.2017 was issued without even information to the disciplinary authority, i.e., the Governor.</w:t>
      </w:r>
    </w:p>
    <w:p w:rsidR="00D352A4" w:rsidRDefault="00D352A4" w:rsidP="00D352A4">
      <w:pPr>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5. </w:t>
      </w:r>
      <w:r w:rsidRPr="00D352A4">
        <w:rPr>
          <w:rFonts w:ascii="Times New Roman" w:hAnsi="Times New Roman" w:cs="Times New Roman"/>
          <w:sz w:val="25"/>
          <w:szCs w:val="25"/>
        </w:rPr>
        <w:t xml:space="preserve">Shri Narsimha, learned senior counsel appearing for the respondents submits that High Court having control over judicial officers under Article 235 of the Constitution, it did not </w:t>
      </w:r>
      <w:r w:rsidRPr="00D352A4">
        <w:rPr>
          <w:rFonts w:ascii="Times New Roman" w:hAnsi="Times New Roman" w:cs="Times New Roman"/>
          <w:sz w:val="25"/>
          <w:szCs w:val="25"/>
        </w:rPr>
        <w:lastRenderedPageBreak/>
        <w:t>lack jurisdiction in placing the petitioner under suspension and directing for a regular disciplinary inquiry. Inquiry having conducted by the Committee, which after holding full- fledged inquiry, giving full opportunity to the petitioner has submitted a Report dated 09.03.2018.</w:t>
      </w:r>
      <w:r>
        <w:rPr>
          <w:rFonts w:ascii="Times New Roman" w:hAnsi="Times New Roman" w:cs="Times New Roman"/>
          <w:sz w:val="25"/>
          <w:szCs w:val="25"/>
        </w:rPr>
        <w:t xml:space="preserve"> </w:t>
      </w:r>
      <w:r w:rsidRPr="00D352A4">
        <w:rPr>
          <w:rFonts w:ascii="Times New Roman" w:hAnsi="Times New Roman" w:cs="Times New Roman"/>
          <w:sz w:val="25"/>
          <w:szCs w:val="25"/>
        </w:rPr>
        <w:t>The Inquiry Report dated 09.03.2018 was served on the petitioner by letter dated 16.05.2018, where petitioner was asked to submit his written representation or statement within one month, which has not yet been done. It is submitted that in view of the fact that the petitioner has filed this petition in this Court and matter being pending due to deference to this Hon'ble Court, no further steps have been taken in the inquiry. It is submitted that the Report dated 05.11.2016 was a Preliminary Report submitted by the Committee giving opinion that the disciplinary inquiry be held, the said report being a Preliminary Inquiry Report, it was not necessary to serve such report to the petitioner. The Inquiry Report conducted as per Section 11 of the Act, 2013 and as per Section 13, the copy of the report has been duly served on the petitioner. Further, the Preliminary Inquiry Report dated 05.11.2016 was not taken into consideration for framing charges against the petitioner and hence the High Court did not give a copy of the said report to the petitioner.</w:t>
      </w:r>
    </w:p>
    <w:p w:rsidR="00D352A4" w:rsidRDefault="00D352A4" w:rsidP="00D352A4">
      <w:pPr>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6.</w:t>
      </w:r>
      <w:r w:rsidRPr="00D352A4">
        <w:rPr>
          <w:rFonts w:ascii="Times New Roman" w:hAnsi="Times New Roman" w:cs="Times New Roman"/>
          <w:sz w:val="25"/>
          <w:szCs w:val="25"/>
        </w:rPr>
        <w:t xml:space="preserve"> We have heard the learned counsel for the parties and have perused the records.</w:t>
      </w:r>
    </w:p>
    <w:p w:rsidR="00D352A4" w:rsidRDefault="00D352A4" w:rsidP="00D352A4">
      <w:pPr>
        <w:jc w:val="both"/>
        <w:rPr>
          <w:rFonts w:ascii="Times New Roman" w:hAnsi="Times New Roman" w:cs="Times New Roman"/>
          <w:sz w:val="25"/>
          <w:szCs w:val="25"/>
        </w:rPr>
      </w:pPr>
    </w:p>
    <w:p w:rsid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7.</w:t>
      </w:r>
      <w:r w:rsidRPr="00D352A4">
        <w:rPr>
          <w:rFonts w:ascii="Times New Roman" w:hAnsi="Times New Roman" w:cs="Times New Roman"/>
          <w:sz w:val="25"/>
          <w:szCs w:val="25"/>
        </w:rPr>
        <w:t xml:space="preserve"> At very outset, we indicated to the learned counsel for the petitioner that the disciplinary proceedings against the petitioner being still underway, having not yet taken any final shape, most of the issues, which are sought to be raised by the writ petitioner in this writ petition can very well be canvassed and pressed before in the disciplinary proceedings. We indicated that any expression of opinion by this Court on issues, which are relevant and material in the disciplinary inquiry may prejudice the parties.</w:t>
      </w:r>
    </w:p>
    <w:p w:rsidR="00D352A4" w:rsidRPr="00D352A4" w:rsidRDefault="00D352A4" w:rsidP="00D352A4">
      <w:pPr>
        <w:jc w:val="both"/>
        <w:rPr>
          <w:rFonts w:ascii="Times New Roman" w:hAnsi="Times New Roman" w:cs="Times New Roman"/>
          <w:sz w:val="25"/>
          <w:szCs w:val="25"/>
        </w:rPr>
      </w:pPr>
    </w:p>
    <w:p w:rsid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8. </w:t>
      </w:r>
      <w:r w:rsidRPr="00D352A4">
        <w:rPr>
          <w:rFonts w:ascii="Times New Roman" w:hAnsi="Times New Roman" w:cs="Times New Roman"/>
          <w:sz w:val="25"/>
          <w:szCs w:val="25"/>
        </w:rPr>
        <w:t xml:space="preserve"> Learned counsel for the petitioner specifically submitted that this Court may consider those submissions, which go to the very root of the matter specially non-compliance of the provisions of Act, 2013. We have already extracted the reliefs claimed in the writ petition. Claims in the writ petition are very wide, which include quashing the proceedings of Internal Complaints Committee as well as Charge Sheet dated 23.02.2017 and the Report dated</w:t>
      </w:r>
      <w:r>
        <w:rPr>
          <w:rFonts w:ascii="Times New Roman" w:hAnsi="Times New Roman" w:cs="Times New Roman"/>
          <w:sz w:val="25"/>
          <w:szCs w:val="25"/>
        </w:rPr>
        <w:t xml:space="preserve"> 09.03.2018. </w:t>
      </w:r>
      <w:r w:rsidRPr="00D352A4">
        <w:rPr>
          <w:rFonts w:ascii="Times New Roman" w:hAnsi="Times New Roman" w:cs="Times New Roman"/>
          <w:sz w:val="25"/>
          <w:szCs w:val="25"/>
        </w:rPr>
        <w:t>We are of the view that the petitioner having still opportunity in the disciplinary proceedings to challenge the proceedings of the Internal Complaints Committee, the charge sheet as well as the Inquiry Report dated 09.03.2018, we deem it appropriate not to enter into above issues leaving it open to the petitioner to raise all submissions and pleas before the appropriate authority. In this writ petition, we, however, proceed to examine only few limited issues, which has been pressed by the petitioner. The only issues, which we proceed to consider, are:-</w:t>
      </w:r>
    </w:p>
    <w:p w:rsidR="00D352A4" w:rsidRPr="00D352A4" w:rsidRDefault="00D352A4" w:rsidP="00D352A4">
      <w:pPr>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(i)</w:t>
      </w:r>
      <w:r w:rsidRPr="00D352A4">
        <w:rPr>
          <w:rFonts w:ascii="Times New Roman" w:hAnsi="Times New Roman" w:cs="Times New Roman"/>
          <w:sz w:val="25"/>
          <w:szCs w:val="25"/>
        </w:rPr>
        <w:t xml:space="preserve"> Whether the High Court is a disciplinary authority of the petitioner, competent to initiate the disciplinary proceedings against the petitioner and suspend him as per Delhi Higher Judicial Service Rules, 1970 and All India Services (Discipline and Appeal) Rules, 1969?</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t>(ii)</w:t>
      </w:r>
      <w:r w:rsidRPr="00D352A4">
        <w:rPr>
          <w:rFonts w:ascii="Times New Roman" w:hAnsi="Times New Roman" w:cs="Times New Roman"/>
          <w:sz w:val="25"/>
          <w:szCs w:val="25"/>
        </w:rPr>
        <w:t xml:space="preserve"> Whether the decision of the Full Court on</w:t>
      </w:r>
      <w:r>
        <w:rPr>
          <w:rFonts w:ascii="Times New Roman" w:hAnsi="Times New Roman" w:cs="Times New Roman"/>
          <w:sz w:val="25"/>
          <w:szCs w:val="25"/>
        </w:rPr>
        <w:t xml:space="preserve"> </w:t>
      </w:r>
      <w:r w:rsidRPr="00D352A4">
        <w:rPr>
          <w:rFonts w:ascii="Times New Roman" w:hAnsi="Times New Roman" w:cs="Times New Roman"/>
          <w:sz w:val="25"/>
          <w:szCs w:val="25"/>
        </w:rPr>
        <w:t>13.07.2016</w:t>
      </w:r>
      <w:r w:rsidRPr="00D352A4">
        <w:rPr>
          <w:rFonts w:ascii="Times New Roman" w:hAnsi="Times New Roman" w:cs="Times New Roman"/>
          <w:sz w:val="25"/>
          <w:szCs w:val="25"/>
        </w:rPr>
        <w:tab/>
        <w:t>initiating enquiry against the petitioner and placing him under suspension was beyond jurisdiction?</w:t>
      </w:r>
    </w:p>
    <w:p w:rsidR="00D352A4" w:rsidRPr="00D352A4" w:rsidRDefault="00D352A4" w:rsidP="00D352A4">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D352A4">
        <w:rPr>
          <w:rFonts w:ascii="Times New Roman" w:hAnsi="Times New Roman" w:cs="Times New Roman"/>
          <w:sz w:val="25"/>
          <w:szCs w:val="25"/>
        </w:rPr>
        <w:t>Whether the Preliminary Inquiry Report submitted by Internal Complaints Committee dated 05.11.2016 ought to have been supplied to the petitioner and</w:t>
      </w:r>
      <w:r w:rsidRPr="00D352A4">
        <w:rPr>
          <w:rFonts w:ascii="Times New Roman" w:hAnsi="Times New Roman" w:cs="Times New Roman"/>
          <w:sz w:val="25"/>
          <w:szCs w:val="25"/>
        </w:rPr>
        <w:tab/>
        <w:t>non-supply</w:t>
      </w:r>
      <w:r>
        <w:rPr>
          <w:rFonts w:ascii="Times New Roman" w:hAnsi="Times New Roman" w:cs="Times New Roman"/>
          <w:sz w:val="25"/>
          <w:szCs w:val="25"/>
        </w:rPr>
        <w:t xml:space="preserve"> </w:t>
      </w:r>
      <w:r w:rsidRPr="00D352A4">
        <w:rPr>
          <w:rFonts w:ascii="Times New Roman" w:hAnsi="Times New Roman" w:cs="Times New Roman"/>
          <w:sz w:val="25"/>
          <w:szCs w:val="25"/>
        </w:rPr>
        <w:t>of such Preliminary Inquiry Report dated</w:t>
      </w:r>
      <w:r>
        <w:rPr>
          <w:rFonts w:ascii="Times New Roman" w:hAnsi="Times New Roman" w:cs="Times New Roman"/>
          <w:sz w:val="25"/>
          <w:szCs w:val="25"/>
        </w:rPr>
        <w:t xml:space="preserve"> 05.11.2016 </w:t>
      </w:r>
      <w:r w:rsidRPr="00D352A4">
        <w:rPr>
          <w:rFonts w:ascii="Times New Roman" w:hAnsi="Times New Roman" w:cs="Times New Roman"/>
          <w:sz w:val="25"/>
          <w:szCs w:val="25"/>
        </w:rPr>
        <w:t>vitiated the entire proceedings?</w:t>
      </w:r>
    </w:p>
    <w:p w:rsidR="00D352A4" w:rsidRDefault="00D352A4" w:rsidP="00D352A4">
      <w:pPr>
        <w:ind w:left="720"/>
        <w:jc w:val="both"/>
        <w:rPr>
          <w:rFonts w:ascii="Times New Roman" w:hAnsi="Times New Roman" w:cs="Times New Roman"/>
          <w:sz w:val="25"/>
          <w:szCs w:val="25"/>
        </w:rPr>
      </w:pPr>
    </w:p>
    <w:p w:rsidR="00D352A4" w:rsidRPr="00D352A4" w:rsidRDefault="00D352A4" w:rsidP="00D352A4">
      <w:pPr>
        <w:ind w:left="720"/>
        <w:jc w:val="both"/>
        <w:rPr>
          <w:rFonts w:ascii="Times New Roman" w:hAnsi="Times New Roman" w:cs="Times New Roman"/>
          <w:sz w:val="25"/>
          <w:szCs w:val="25"/>
        </w:rPr>
      </w:pPr>
      <w:r w:rsidRPr="00D352A4">
        <w:rPr>
          <w:rFonts w:ascii="Times New Roman" w:hAnsi="Times New Roman" w:cs="Times New Roman"/>
          <w:sz w:val="25"/>
          <w:szCs w:val="25"/>
        </w:rPr>
        <w:t>Issue Nos. 1 and 2</w:t>
      </w:r>
    </w:p>
    <w:p w:rsidR="00D352A4" w:rsidRDefault="00D352A4" w:rsidP="00D352A4">
      <w:pPr>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Pr>
          <w:rFonts w:ascii="Times New Roman" w:hAnsi="Times New Roman" w:cs="Times New Roman"/>
          <w:sz w:val="25"/>
          <w:szCs w:val="25"/>
        </w:rPr>
        <w:t xml:space="preserve">9. </w:t>
      </w:r>
      <w:r w:rsidRPr="00D352A4">
        <w:rPr>
          <w:rFonts w:ascii="Times New Roman" w:hAnsi="Times New Roman" w:cs="Times New Roman"/>
          <w:sz w:val="25"/>
          <w:szCs w:val="25"/>
        </w:rPr>
        <w:t>Issue Nos.1 and 2 being connected are taken together. Part VI of the Constitution of India deals with "The States". Chapter VI contains heading "Subordinate Courts". Articles 233 and 235 of the Constitution of India refers to two distinct powers. The first is power of appointment, posting and promotion of District Judges and second is power of control over Judicial Officers of the State. The word "co</w:t>
      </w:r>
      <w:r>
        <w:rPr>
          <w:rFonts w:ascii="Times New Roman" w:hAnsi="Times New Roman" w:cs="Times New Roman"/>
          <w:sz w:val="25"/>
          <w:szCs w:val="25"/>
        </w:rPr>
        <w:t>ntrol" occurring in</w:t>
      </w:r>
      <w:r>
        <w:rPr>
          <w:rFonts w:ascii="Times New Roman" w:hAnsi="Times New Roman" w:cs="Times New Roman"/>
          <w:sz w:val="25"/>
          <w:szCs w:val="25"/>
        </w:rPr>
        <w:tab/>
        <w:t xml:space="preserve">Article 235 means </w:t>
      </w:r>
      <w:r w:rsidRPr="00D352A4">
        <w:rPr>
          <w:rFonts w:ascii="Times New Roman" w:hAnsi="Times New Roman" w:cs="Times New Roman"/>
          <w:sz w:val="25"/>
          <w:szCs w:val="25"/>
        </w:rPr>
        <w:t>not</w:t>
      </w:r>
      <w:r>
        <w:rPr>
          <w:rFonts w:ascii="Times New Roman" w:hAnsi="Times New Roman" w:cs="Times New Roman"/>
          <w:sz w:val="25"/>
          <w:szCs w:val="25"/>
        </w:rPr>
        <w:t xml:space="preserve"> </w:t>
      </w:r>
      <w:r w:rsidRPr="00D352A4">
        <w:rPr>
          <w:rFonts w:ascii="Times New Roman" w:hAnsi="Times New Roman" w:cs="Times New Roman"/>
          <w:sz w:val="25"/>
          <w:szCs w:val="25"/>
        </w:rPr>
        <w:t>only the general superintenden</w:t>
      </w:r>
      <w:r>
        <w:rPr>
          <w:rFonts w:ascii="Times New Roman" w:hAnsi="Times New Roman" w:cs="Times New Roman"/>
          <w:sz w:val="25"/>
          <w:szCs w:val="25"/>
        </w:rPr>
        <w:t xml:space="preserve">ce of the working of the </w:t>
      </w:r>
      <w:r>
        <w:rPr>
          <w:rFonts w:ascii="Times New Roman" w:hAnsi="Times New Roman" w:cs="Times New Roman"/>
          <w:sz w:val="25"/>
          <w:szCs w:val="25"/>
        </w:rPr>
        <w:tab/>
        <w:t xml:space="preserve">Courts </w:t>
      </w:r>
      <w:r w:rsidRPr="00D352A4">
        <w:rPr>
          <w:rFonts w:ascii="Times New Roman" w:hAnsi="Times New Roman" w:cs="Times New Roman"/>
          <w:sz w:val="25"/>
          <w:szCs w:val="25"/>
        </w:rPr>
        <w:t>but includes the</w:t>
      </w:r>
      <w:r>
        <w:rPr>
          <w:rFonts w:ascii="Times New Roman" w:hAnsi="Times New Roman" w:cs="Times New Roman"/>
          <w:sz w:val="25"/>
          <w:szCs w:val="25"/>
        </w:rPr>
        <w:t xml:space="preserve"> </w:t>
      </w:r>
      <w:r w:rsidRPr="00D352A4">
        <w:rPr>
          <w:rFonts w:ascii="Times New Roman" w:hAnsi="Times New Roman" w:cs="Times New Roman"/>
          <w:sz w:val="25"/>
          <w:szCs w:val="25"/>
        </w:rPr>
        <w:t>discip</w:t>
      </w:r>
      <w:r w:rsidR="00385879">
        <w:rPr>
          <w:rFonts w:ascii="Times New Roman" w:hAnsi="Times New Roman" w:cs="Times New Roman"/>
          <w:sz w:val="25"/>
          <w:szCs w:val="25"/>
        </w:rPr>
        <w:t>-</w:t>
      </w:r>
      <w:r w:rsidRPr="00D352A4">
        <w:rPr>
          <w:rFonts w:ascii="Times New Roman" w:hAnsi="Times New Roman" w:cs="Times New Roman"/>
          <w:sz w:val="25"/>
          <w:szCs w:val="25"/>
        </w:rPr>
        <w:t>linary</w:t>
      </w:r>
      <w:r>
        <w:rPr>
          <w:rFonts w:ascii="Times New Roman" w:hAnsi="Times New Roman" w:cs="Times New Roman"/>
          <w:sz w:val="25"/>
          <w:szCs w:val="25"/>
        </w:rPr>
        <w:t xml:space="preserve"> </w:t>
      </w:r>
      <w:r w:rsidRPr="00D352A4">
        <w:rPr>
          <w:rFonts w:ascii="Times New Roman" w:hAnsi="Times New Roman" w:cs="Times New Roman"/>
          <w:sz w:val="25"/>
          <w:szCs w:val="25"/>
        </w:rPr>
        <w:t>control</w:t>
      </w:r>
      <w:r w:rsidRPr="00D352A4">
        <w:rPr>
          <w:rFonts w:ascii="Times New Roman" w:hAnsi="Times New Roman" w:cs="Times New Roman"/>
          <w:sz w:val="25"/>
          <w:szCs w:val="25"/>
        </w:rPr>
        <w:tab/>
        <w:t>of</w:t>
      </w:r>
      <w:r>
        <w:rPr>
          <w:rFonts w:ascii="Times New Roman" w:hAnsi="Times New Roman" w:cs="Times New Roman"/>
          <w:sz w:val="25"/>
          <w:szCs w:val="25"/>
        </w:rPr>
        <w:t xml:space="preserve"> the </w:t>
      </w:r>
      <w:r w:rsidRPr="00D352A4">
        <w:rPr>
          <w:rFonts w:ascii="Times New Roman" w:hAnsi="Times New Roman" w:cs="Times New Roman"/>
          <w:sz w:val="25"/>
          <w:szCs w:val="25"/>
        </w:rPr>
        <w:t>judicial of</w:t>
      </w:r>
      <w:r>
        <w:rPr>
          <w:rFonts w:ascii="Times New Roman" w:hAnsi="Times New Roman" w:cs="Times New Roman"/>
          <w:sz w:val="25"/>
          <w:szCs w:val="25"/>
        </w:rPr>
        <w:t>ficers, i.e.,</w:t>
      </w:r>
      <w:r>
        <w:rPr>
          <w:rFonts w:ascii="Times New Roman" w:hAnsi="Times New Roman" w:cs="Times New Roman"/>
          <w:sz w:val="25"/>
          <w:szCs w:val="25"/>
        </w:rPr>
        <w:tab/>
        <w:t xml:space="preserve">the district </w:t>
      </w:r>
      <w:r w:rsidR="00385879">
        <w:rPr>
          <w:rFonts w:ascii="Times New Roman" w:hAnsi="Times New Roman" w:cs="Times New Roman"/>
          <w:sz w:val="25"/>
          <w:szCs w:val="25"/>
        </w:rPr>
        <w:t xml:space="preserve">judges </w:t>
      </w:r>
      <w:r w:rsidRPr="00D352A4">
        <w:rPr>
          <w:rFonts w:ascii="Times New Roman" w:hAnsi="Times New Roman" w:cs="Times New Roman"/>
          <w:sz w:val="25"/>
          <w:szCs w:val="25"/>
        </w:rPr>
        <w:t xml:space="preserve">and judges subordinate to him. The word "control" used in Article 235 has been held by this court to be disciplinary control. A Constitution Bench of this Court in </w:t>
      </w:r>
      <w:r w:rsidRPr="00D352A4">
        <w:rPr>
          <w:rFonts w:ascii="Times New Roman" w:hAnsi="Times New Roman" w:cs="Times New Roman"/>
          <w:i/>
          <w:iCs/>
          <w:sz w:val="25"/>
          <w:szCs w:val="25"/>
        </w:rPr>
        <w:t>State of West Bengal and Another Vs. Nripendra Nath Bagchi</w:t>
      </w:r>
      <w:r w:rsidR="00385879">
        <w:rPr>
          <w:rFonts w:ascii="Times New Roman" w:hAnsi="Times New Roman" w:cs="Times New Roman"/>
          <w:i/>
          <w:iCs/>
          <w:sz w:val="20"/>
          <w:szCs w:val="20"/>
          <w:vertAlign w:val="superscript"/>
        </w:rPr>
        <w:t>1</w:t>
      </w:r>
      <w:r w:rsidRPr="00D352A4">
        <w:rPr>
          <w:rFonts w:ascii="Times New Roman" w:hAnsi="Times New Roman" w:cs="Times New Roman"/>
          <w:i/>
          <w:iCs/>
          <w:sz w:val="25"/>
          <w:szCs w:val="25"/>
        </w:rPr>
        <w:t xml:space="preserve">, </w:t>
      </w:r>
      <w:r w:rsidRPr="00D352A4">
        <w:rPr>
          <w:rFonts w:ascii="Times New Roman" w:hAnsi="Times New Roman" w:cs="Times New Roman"/>
          <w:sz w:val="25"/>
          <w:szCs w:val="25"/>
        </w:rPr>
        <w:t>had occasion to consider the nature of the control vested in the High Court in Article 235 of the Constitution over district judges. In paragraph No.13 following was held:-</w:t>
      </w:r>
    </w:p>
    <w:p w:rsidR="00D352A4" w:rsidRDefault="00D352A4" w:rsidP="00D352A4">
      <w:pPr>
        <w:jc w:val="both"/>
        <w:rPr>
          <w:rFonts w:ascii="Times New Roman" w:hAnsi="Times New Roman" w:cs="Times New Roman"/>
          <w:sz w:val="25"/>
          <w:szCs w:val="25"/>
        </w:rPr>
      </w:pPr>
    </w:p>
    <w:p w:rsidR="00D352A4" w:rsidRDefault="00D352A4" w:rsidP="00385879">
      <w:pPr>
        <w:ind w:left="720"/>
        <w:jc w:val="both"/>
        <w:rPr>
          <w:rFonts w:ascii="Times New Roman" w:hAnsi="Times New Roman" w:cs="Times New Roman"/>
          <w:sz w:val="25"/>
          <w:szCs w:val="25"/>
        </w:rPr>
      </w:pPr>
      <w:r w:rsidRPr="00D352A4">
        <w:rPr>
          <w:rFonts w:ascii="Times New Roman" w:hAnsi="Times New Roman" w:cs="Times New Roman"/>
          <w:sz w:val="25"/>
          <w:szCs w:val="25"/>
        </w:rPr>
        <w:t>"15. We do not accept this construction.</w:t>
      </w:r>
      <w:r>
        <w:rPr>
          <w:rFonts w:ascii="Times New Roman" w:hAnsi="Times New Roman" w:cs="Times New Roman"/>
          <w:sz w:val="25"/>
          <w:szCs w:val="25"/>
        </w:rPr>
        <w:t xml:space="preserve"> </w:t>
      </w:r>
      <w:r w:rsidRPr="00D352A4">
        <w:rPr>
          <w:rFonts w:ascii="Times New Roman" w:hAnsi="Times New Roman" w:cs="Times New Roman"/>
          <w:sz w:val="25"/>
          <w:szCs w:val="25"/>
        </w:rPr>
        <w:t>The word "control" is not defined in the Constitution at all. In Part XIV which deals with Services under the Union and the States the words "disciplinary control" or "disciplinary jurisdiction" have not at all been used. It is not to be thought that disciplinary jurisdiction of services is not contemplated. In the context the word "control" must, in our judgment, include disciplinary jurisdiction. Indeed, the word may be said to be used as a term of art because the Civil Services (Classification Control and Appeal) Rules used the word "control" and the only rules which can legitimately come under the word "control" are the Disciplinary Rules. Further, as we have already shown, the history which lies behind the enactment of these Articles indicate that "control" was vested in the High Court to effectuate a purpose, namely, the securing of the independence of the subordinate judiciary and unless it included disciplinary control as well the very object would be frustrated. This aid to construction is admissible because to find out the meaning of a law, recourse may legitimately be had to the prior state of the law, the evil sought to be removed and the process by which the law was evolved.</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The word "control", as we have seen, was used for the first time in the Constitution and it is accompanied by the word "vest" which is a strong word. It shows that the High Court is made the sole custodian of the control over the judiciary. Control, therefore, is not merely the power to arrange the day to day working of the court but contemplates disciplinary jurisdiction over the presiding Judge</w:t>
      </w:r>
      <w:r w:rsidRPr="00D352A4">
        <w:rPr>
          <w:rFonts w:ascii="Times New Roman" w:hAnsi="Times New Roman" w:cs="Times New Roman"/>
          <w:sz w:val="25"/>
          <w:szCs w:val="25"/>
        </w:rPr>
        <w:tab/>
        <w:t>"</w:t>
      </w:r>
    </w:p>
    <w:p w:rsidR="00385879" w:rsidRPr="00D352A4" w:rsidRDefault="00385879" w:rsidP="00385879">
      <w:pPr>
        <w:ind w:left="720"/>
        <w:jc w:val="both"/>
        <w:rPr>
          <w:rFonts w:ascii="Times New Roman" w:hAnsi="Times New Roman" w:cs="Times New Roman"/>
          <w:sz w:val="25"/>
          <w:szCs w:val="25"/>
        </w:rPr>
      </w:pPr>
    </w:p>
    <w:p w:rsidR="00D352A4" w:rsidRPr="00D352A4" w:rsidRDefault="00385879" w:rsidP="00D352A4">
      <w:pPr>
        <w:jc w:val="both"/>
        <w:rPr>
          <w:rFonts w:ascii="Times New Roman" w:hAnsi="Times New Roman" w:cs="Times New Roman"/>
          <w:sz w:val="25"/>
          <w:szCs w:val="25"/>
        </w:rPr>
      </w:pPr>
      <w:r>
        <w:rPr>
          <w:rFonts w:ascii="Times New Roman" w:hAnsi="Times New Roman" w:cs="Times New Roman"/>
          <w:sz w:val="25"/>
          <w:szCs w:val="25"/>
        </w:rPr>
        <w:t xml:space="preserve">10. </w:t>
      </w:r>
      <w:r w:rsidR="00D352A4" w:rsidRPr="00D352A4">
        <w:rPr>
          <w:rFonts w:ascii="Times New Roman" w:hAnsi="Times New Roman" w:cs="Times New Roman"/>
          <w:sz w:val="25"/>
          <w:szCs w:val="25"/>
        </w:rPr>
        <w:t>The Constitution Bench further held that under</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Article 235 of the Constitution, High Court can hold</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enquiries, impose punishments other than dismissal or</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removal. In paragraph No. 18, following has been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held:-</w:t>
      </w:r>
    </w:p>
    <w:p w:rsidR="00385879" w:rsidRDefault="00385879" w:rsidP="00D352A4">
      <w:pPr>
        <w:jc w:val="both"/>
        <w:rPr>
          <w:rFonts w:ascii="Times New Roman" w:hAnsi="Times New Roman" w:cs="Times New Roman"/>
          <w:sz w:val="25"/>
          <w:szCs w:val="25"/>
        </w:rPr>
      </w:pPr>
    </w:p>
    <w:p w:rsidR="00D352A4" w:rsidRDefault="00D352A4" w:rsidP="00385879">
      <w:pPr>
        <w:ind w:left="720"/>
        <w:jc w:val="both"/>
        <w:rPr>
          <w:rFonts w:ascii="Times New Roman" w:hAnsi="Times New Roman" w:cs="Times New Roman"/>
          <w:sz w:val="25"/>
          <w:szCs w:val="25"/>
        </w:rPr>
      </w:pPr>
      <w:r w:rsidRPr="00D352A4">
        <w:rPr>
          <w:rFonts w:ascii="Times New Roman" w:hAnsi="Times New Roman" w:cs="Times New Roman"/>
          <w:sz w:val="25"/>
          <w:szCs w:val="25"/>
        </w:rPr>
        <w:lastRenderedPageBreak/>
        <w:t>"18. There is, therefore, nothing in Article 311 which compels the conclusion that the High</w:t>
      </w:r>
      <w:r w:rsidR="00385879">
        <w:rPr>
          <w:rFonts w:ascii="Times New Roman" w:hAnsi="Times New Roman" w:cs="Times New Roman"/>
          <w:sz w:val="25"/>
          <w:szCs w:val="25"/>
        </w:rPr>
        <w:t xml:space="preserve"> Court is ousted </w:t>
      </w:r>
      <w:r w:rsidRPr="00D352A4">
        <w:rPr>
          <w:rFonts w:ascii="Times New Roman" w:hAnsi="Times New Roman" w:cs="Times New Roman"/>
          <w:sz w:val="25"/>
          <w:szCs w:val="25"/>
        </w:rPr>
        <w:t>of the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jurisdiction to hold the enquiry if Article</w:t>
      </w:r>
      <w:r w:rsidR="00385879">
        <w:rPr>
          <w:rFonts w:ascii="Times New Roman" w:hAnsi="Times New Roman" w:cs="Times New Roman"/>
          <w:sz w:val="25"/>
          <w:szCs w:val="25"/>
        </w:rPr>
        <w:t xml:space="preserve"> 235 vested such a power in it. </w:t>
      </w:r>
      <w:r w:rsidRPr="00D352A4">
        <w:rPr>
          <w:rFonts w:ascii="Times New Roman" w:hAnsi="Times New Roman" w:cs="Times New Roman"/>
          <w:sz w:val="25"/>
          <w:szCs w:val="25"/>
        </w:rPr>
        <w:t>In our</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 xml:space="preserve">judgment, the control which </w:t>
      </w:r>
      <w:r w:rsidR="00385879">
        <w:rPr>
          <w:rFonts w:ascii="Times New Roman" w:hAnsi="Times New Roman" w:cs="Times New Roman"/>
          <w:sz w:val="25"/>
          <w:szCs w:val="25"/>
        </w:rPr>
        <w:t xml:space="preserve">is vested in the High Court </w:t>
      </w:r>
      <w:r w:rsidRPr="00D352A4">
        <w:rPr>
          <w:rFonts w:ascii="Times New Roman" w:hAnsi="Times New Roman" w:cs="Times New Roman"/>
          <w:sz w:val="25"/>
          <w:szCs w:val="25"/>
        </w:rPr>
        <w:t>is a complete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control</w:t>
      </w:r>
      <w:r w:rsidR="00385879">
        <w:rPr>
          <w:rFonts w:ascii="Times New Roman" w:hAnsi="Times New Roman" w:cs="Times New Roman"/>
          <w:sz w:val="25"/>
          <w:szCs w:val="25"/>
        </w:rPr>
        <w:t xml:space="preserve"> subject only to the power of the </w:t>
      </w:r>
      <w:r w:rsidRPr="00D352A4">
        <w:rPr>
          <w:rFonts w:ascii="Times New Roman" w:hAnsi="Times New Roman" w:cs="Times New Roman"/>
          <w:sz w:val="25"/>
          <w:szCs w:val="25"/>
        </w:rPr>
        <w:t>Governor</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in the matter of appointment (including dismissal and removal) and posting and promotion of District Judges. Within the exercise of the control vested in the High Court, the High Court can hold enquiries, impose punishments other than dismissal or removal, subject however to the conditions of service, and a right of appeal if granted by the conditions of service, and to the giving of an opportunity of showing cause as required by clause (2) of Article 311 unless such opportunity is dispensed with by the Governor acting under the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provisos (b) and (c) to that clause. The High Court alone could have held the enquiry in this case. To hold otherwise will be to reverse the policy which has moved determinedly in this direction."</w:t>
      </w:r>
    </w:p>
    <w:p w:rsidR="00385879" w:rsidRPr="00D352A4" w:rsidRDefault="00385879" w:rsidP="00D352A4">
      <w:pPr>
        <w:jc w:val="both"/>
        <w:rPr>
          <w:rFonts w:ascii="Times New Roman" w:hAnsi="Times New Roman" w:cs="Times New Roman"/>
          <w:sz w:val="25"/>
          <w:szCs w:val="25"/>
        </w:rPr>
      </w:pPr>
    </w:p>
    <w:p w:rsidR="00D352A4" w:rsidRPr="00D352A4" w:rsidRDefault="00385879" w:rsidP="00D352A4">
      <w:pPr>
        <w:jc w:val="both"/>
        <w:rPr>
          <w:rFonts w:ascii="Times New Roman" w:hAnsi="Times New Roman" w:cs="Times New Roman"/>
          <w:sz w:val="25"/>
          <w:szCs w:val="25"/>
        </w:rPr>
      </w:pPr>
      <w:r>
        <w:rPr>
          <w:rFonts w:ascii="Times New Roman" w:hAnsi="Times New Roman" w:cs="Times New Roman"/>
          <w:sz w:val="25"/>
          <w:szCs w:val="25"/>
        </w:rPr>
        <w:t xml:space="preserve">11. </w:t>
      </w:r>
      <w:r w:rsidR="00D352A4" w:rsidRPr="00D352A4">
        <w:rPr>
          <w:rFonts w:ascii="Times New Roman" w:hAnsi="Times New Roman" w:cs="Times New Roman"/>
          <w:sz w:val="25"/>
          <w:szCs w:val="25"/>
        </w:rPr>
        <w:t>To the same effect is another Three Judge Bench</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 xml:space="preserve">judgment of this Court is </w:t>
      </w:r>
      <w:r w:rsidR="00D352A4" w:rsidRPr="00385879">
        <w:rPr>
          <w:rFonts w:ascii="Times New Roman" w:hAnsi="Times New Roman" w:cs="Times New Roman"/>
          <w:i/>
          <w:iCs/>
          <w:sz w:val="25"/>
          <w:szCs w:val="25"/>
        </w:rPr>
        <w:t>Baradakanta Mishra Vs. High</w:t>
      </w:r>
      <w:r w:rsidRPr="00385879">
        <w:rPr>
          <w:rFonts w:ascii="Times New Roman" w:hAnsi="Times New Roman" w:cs="Times New Roman"/>
          <w:i/>
          <w:iCs/>
          <w:sz w:val="25"/>
          <w:szCs w:val="25"/>
        </w:rPr>
        <w:t xml:space="preserve"> </w:t>
      </w:r>
      <w:r w:rsidR="00D352A4" w:rsidRPr="00385879">
        <w:rPr>
          <w:rFonts w:ascii="Times New Roman" w:hAnsi="Times New Roman" w:cs="Times New Roman"/>
          <w:i/>
          <w:iCs/>
          <w:sz w:val="25"/>
          <w:szCs w:val="25"/>
        </w:rPr>
        <w:t>Court of Orissa and Another</w:t>
      </w:r>
      <w:r w:rsidRPr="00385879">
        <w:rPr>
          <w:rFonts w:ascii="Times New Roman" w:hAnsi="Times New Roman" w:cs="Times New Roman"/>
          <w:i/>
          <w:iCs/>
          <w:sz w:val="20"/>
          <w:szCs w:val="20"/>
          <w:vertAlign w:val="superscript"/>
        </w:rPr>
        <w:t>2</w:t>
      </w:r>
      <w:r w:rsidR="00D352A4" w:rsidRPr="00385879">
        <w:rPr>
          <w:rFonts w:ascii="Times New Roman" w:hAnsi="Times New Roman" w:cs="Times New Roman"/>
          <w:i/>
          <w:iCs/>
          <w:sz w:val="25"/>
          <w:szCs w:val="25"/>
        </w:rPr>
        <w:t xml:space="preserve">, </w:t>
      </w:r>
      <w:r w:rsidR="00D352A4" w:rsidRPr="00D352A4">
        <w:rPr>
          <w:rFonts w:ascii="Times New Roman" w:hAnsi="Times New Roman" w:cs="Times New Roman"/>
          <w:sz w:val="25"/>
          <w:szCs w:val="25"/>
        </w:rPr>
        <w:t>where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in paragraph No.20, following was laid down:-</w:t>
      </w:r>
    </w:p>
    <w:p w:rsidR="00385879" w:rsidRDefault="00385879" w:rsidP="00D352A4">
      <w:pPr>
        <w:jc w:val="both"/>
        <w:rPr>
          <w:rFonts w:ascii="Times New Roman" w:hAnsi="Times New Roman" w:cs="Times New Roman"/>
          <w:sz w:val="25"/>
          <w:szCs w:val="25"/>
        </w:rPr>
      </w:pPr>
    </w:p>
    <w:p w:rsidR="00D352A4" w:rsidRPr="00D352A4" w:rsidRDefault="00D352A4" w:rsidP="00385879">
      <w:pPr>
        <w:ind w:left="720"/>
        <w:jc w:val="both"/>
        <w:rPr>
          <w:rFonts w:ascii="Times New Roman" w:hAnsi="Times New Roman" w:cs="Times New Roman"/>
          <w:sz w:val="25"/>
          <w:szCs w:val="25"/>
        </w:rPr>
      </w:pPr>
      <w:r w:rsidRPr="00D352A4">
        <w:rPr>
          <w:rFonts w:ascii="Times New Roman" w:hAnsi="Times New Roman" w:cs="Times New Roman"/>
          <w:sz w:val="25"/>
          <w:szCs w:val="25"/>
        </w:rPr>
        <w:t xml:space="preserve">"20. The scope of Article 235 has been examined by this Court in several decisions. The important decisions are </w:t>
      </w:r>
      <w:r w:rsidRPr="00385879">
        <w:rPr>
          <w:rFonts w:ascii="Times New Roman" w:hAnsi="Times New Roman" w:cs="Times New Roman"/>
          <w:i/>
          <w:iCs/>
          <w:sz w:val="25"/>
          <w:szCs w:val="25"/>
        </w:rPr>
        <w:t>State of West Bengal v. Nripendra Nath Bagchi</w:t>
      </w:r>
      <w:r w:rsidR="00385879" w:rsidRPr="00385879">
        <w:rPr>
          <w:rFonts w:ascii="Times New Roman" w:hAnsi="Times New Roman" w:cs="Times New Roman"/>
          <w:i/>
          <w:iCs/>
          <w:sz w:val="20"/>
          <w:szCs w:val="20"/>
          <w:vertAlign w:val="superscript"/>
        </w:rPr>
        <w:t>3</w:t>
      </w:r>
      <w:r w:rsidRPr="00385879">
        <w:rPr>
          <w:rFonts w:ascii="Times New Roman" w:hAnsi="Times New Roman" w:cs="Times New Roman"/>
          <w:i/>
          <w:iCs/>
          <w:sz w:val="25"/>
          <w:szCs w:val="25"/>
        </w:rPr>
        <w:t>,; High Court of Calcutta v. Amal Kumar Roy</w:t>
      </w:r>
      <w:r w:rsidR="00385879" w:rsidRPr="00385879">
        <w:rPr>
          <w:rFonts w:ascii="Times New Roman" w:hAnsi="Times New Roman" w:cs="Times New Roman"/>
          <w:i/>
          <w:iCs/>
          <w:sz w:val="20"/>
          <w:szCs w:val="20"/>
          <w:vertAlign w:val="superscript"/>
        </w:rPr>
        <w:t>4</w:t>
      </w:r>
      <w:r w:rsidRPr="00385879">
        <w:rPr>
          <w:rFonts w:ascii="Times New Roman" w:hAnsi="Times New Roman" w:cs="Times New Roman"/>
          <w:i/>
          <w:iCs/>
          <w:sz w:val="25"/>
          <w:szCs w:val="25"/>
        </w:rPr>
        <w:t>,; High Court of Punjab and Haryana v.</w:t>
      </w:r>
      <w:r w:rsidR="00385879" w:rsidRPr="00385879">
        <w:rPr>
          <w:rFonts w:ascii="Times New Roman" w:hAnsi="Times New Roman" w:cs="Times New Roman"/>
          <w:i/>
          <w:iCs/>
          <w:sz w:val="25"/>
          <w:szCs w:val="25"/>
        </w:rPr>
        <w:t xml:space="preserve"> State of Haryana (In </w:t>
      </w:r>
      <w:r w:rsidR="00385879">
        <w:rPr>
          <w:rFonts w:ascii="Times New Roman" w:hAnsi="Times New Roman" w:cs="Times New Roman"/>
          <w:i/>
          <w:iCs/>
          <w:sz w:val="25"/>
          <w:szCs w:val="25"/>
        </w:rPr>
        <w:t xml:space="preserve">the </w:t>
      </w:r>
      <w:r w:rsidR="00385879" w:rsidRPr="00385879">
        <w:rPr>
          <w:rFonts w:ascii="Times New Roman" w:hAnsi="Times New Roman" w:cs="Times New Roman"/>
          <w:i/>
          <w:iCs/>
          <w:sz w:val="25"/>
          <w:szCs w:val="25"/>
        </w:rPr>
        <w:t xml:space="preserve">matter of </w:t>
      </w:r>
      <w:r w:rsidRPr="00385879">
        <w:rPr>
          <w:rFonts w:ascii="Times New Roman" w:hAnsi="Times New Roman" w:cs="Times New Roman"/>
          <w:i/>
          <w:iCs/>
          <w:sz w:val="25"/>
          <w:szCs w:val="25"/>
        </w:rPr>
        <w:t>N.S.</w:t>
      </w:r>
      <w:r w:rsidR="00385879" w:rsidRPr="00385879">
        <w:rPr>
          <w:rFonts w:ascii="Times New Roman" w:hAnsi="Times New Roman" w:cs="Times New Roman"/>
          <w:i/>
          <w:iCs/>
          <w:sz w:val="25"/>
          <w:szCs w:val="25"/>
        </w:rPr>
        <w:t xml:space="preserve"> </w:t>
      </w:r>
      <w:r w:rsidRPr="00385879">
        <w:rPr>
          <w:rFonts w:ascii="Times New Roman" w:hAnsi="Times New Roman" w:cs="Times New Roman"/>
          <w:i/>
          <w:iCs/>
          <w:sz w:val="25"/>
          <w:szCs w:val="25"/>
        </w:rPr>
        <w:t>Rao</w:t>
      </w:r>
      <w:r w:rsidR="00385879" w:rsidRPr="00385879">
        <w:rPr>
          <w:rFonts w:ascii="Times New Roman" w:hAnsi="Times New Roman" w:cs="Times New Roman"/>
          <w:i/>
          <w:iCs/>
          <w:sz w:val="20"/>
          <w:szCs w:val="20"/>
          <w:vertAlign w:val="superscript"/>
        </w:rPr>
        <w:t>5</w:t>
      </w:r>
      <w:r w:rsidR="00385879" w:rsidRPr="00385879">
        <w:rPr>
          <w:rFonts w:ascii="Times New Roman" w:hAnsi="Times New Roman" w:cs="Times New Roman"/>
          <w:i/>
          <w:iCs/>
          <w:sz w:val="25"/>
          <w:szCs w:val="25"/>
        </w:rPr>
        <w:t>,</w:t>
      </w:r>
      <w:r w:rsidRPr="00D352A4">
        <w:rPr>
          <w:rFonts w:ascii="Times New Roman" w:hAnsi="Times New Roman" w:cs="Times New Roman"/>
          <w:sz w:val="25"/>
          <w:szCs w:val="25"/>
        </w:rPr>
        <w:t>. The effect of the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decisions is this. The word "control" as used in Article 235 includes disciplinary control over District Ju</w:t>
      </w:r>
      <w:r w:rsidR="00385879">
        <w:rPr>
          <w:rFonts w:ascii="Times New Roman" w:hAnsi="Times New Roman" w:cs="Times New Roman"/>
          <w:sz w:val="25"/>
          <w:szCs w:val="25"/>
        </w:rPr>
        <w:t xml:space="preserve">dges and judges inferior to the post </w:t>
      </w:r>
      <w:r w:rsidRPr="00D352A4">
        <w:rPr>
          <w:rFonts w:ascii="Times New Roman" w:hAnsi="Times New Roman" w:cs="Times New Roman"/>
          <w:sz w:val="25"/>
          <w:szCs w:val="25"/>
        </w:rPr>
        <w:t>of</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District Judge.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This control is vested in the High Court to effectuate the purpose of securing independence of the subordinate judiciary and unless it includ</w:t>
      </w:r>
      <w:r w:rsidR="00385879">
        <w:rPr>
          <w:rFonts w:ascii="Times New Roman" w:hAnsi="Times New Roman" w:cs="Times New Roman"/>
          <w:sz w:val="25"/>
          <w:szCs w:val="25"/>
        </w:rPr>
        <w:t xml:space="preserve">ed disciplinary control as well the very object </w:t>
      </w:r>
      <w:r w:rsidRPr="00D352A4">
        <w:rPr>
          <w:rFonts w:ascii="Times New Roman" w:hAnsi="Times New Roman" w:cs="Times New Roman"/>
          <w:sz w:val="25"/>
          <w:szCs w:val="25"/>
        </w:rPr>
        <w:t>would</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be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frustrated. The word "control" is accompanied by the word "</w:t>
      </w:r>
      <w:r w:rsidR="00385879">
        <w:rPr>
          <w:rFonts w:ascii="Times New Roman" w:hAnsi="Times New Roman" w:cs="Times New Roman"/>
          <w:sz w:val="25"/>
          <w:szCs w:val="25"/>
        </w:rPr>
        <w:t xml:space="preserve">vest" which shows that the High Court is made the </w:t>
      </w:r>
      <w:r w:rsidRPr="00D352A4">
        <w:rPr>
          <w:rFonts w:ascii="Times New Roman" w:hAnsi="Times New Roman" w:cs="Times New Roman"/>
          <w:sz w:val="25"/>
          <w:szCs w:val="25"/>
        </w:rPr>
        <w:t>sole</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custodian of the control over the judiciary. Control is not merely the power to arrange the day-to-day working of the court but contemplates disciplinary jurisdiction on the presiding judge. The word "control" includes something in addition to the mere superintendence of these courts. The control is over the conduct and discipline of judges. The inclusion of a right of appeal against the orders of the High Court in the conditions of service indicates an order passed in disciplinary jurisdiction. The word "deal" in Article 235 also indicates that the control is over disciplinary and not mere administrative jurisdiction. The control which is vested in the High Court is complete control subject only to the power of the Governor in the manner of appointment including initial posting and promotion of District Judges and dismissal, removal, reduction in rank of District Judges. Within the exercise of the control vested in the High Court, the High Court can hold enquiries, impose punishments other than dismissal or removal subject however to the conditions of service to a right of appeal if granted by the conditions of service, and to the giving of an opportunity of showing cause as required by clause (2) of Article 311 unless such an opportunity is dispensed with by the Governor acting under the provisos (b) and</w:t>
      </w:r>
      <w:r w:rsidR="00385879">
        <w:rPr>
          <w:rFonts w:ascii="Times New Roman" w:hAnsi="Times New Roman" w:cs="Times New Roman"/>
          <w:sz w:val="25"/>
          <w:szCs w:val="25"/>
        </w:rPr>
        <w:t>(c)</w:t>
      </w:r>
      <w:r w:rsidRPr="00D352A4">
        <w:rPr>
          <w:rFonts w:ascii="Times New Roman" w:hAnsi="Times New Roman" w:cs="Times New Roman"/>
          <w:sz w:val="25"/>
          <w:szCs w:val="25"/>
        </w:rPr>
        <w:t>to that clause. The High Court alone could make enquiries into disciplinary conduct."</w:t>
      </w:r>
    </w:p>
    <w:p w:rsidR="00D352A4" w:rsidRPr="00D352A4" w:rsidRDefault="00385879" w:rsidP="00D352A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D352A4" w:rsidRPr="00D352A4">
        <w:rPr>
          <w:rFonts w:ascii="Times New Roman" w:hAnsi="Times New Roman" w:cs="Times New Roman"/>
          <w:sz w:val="25"/>
          <w:szCs w:val="25"/>
        </w:rPr>
        <w:t>Another Constitution Bench in Registrar (Admn</w:t>
      </w:r>
      <w:r w:rsidR="00D352A4" w:rsidRPr="00A66E7A">
        <w:rPr>
          <w:rFonts w:ascii="Times New Roman" w:hAnsi="Times New Roman" w:cs="Times New Roman"/>
          <w:i/>
          <w:iCs/>
          <w:sz w:val="25"/>
          <w:szCs w:val="25"/>
        </w:rPr>
        <w:t>.), High Court of</w:t>
      </w:r>
      <w:r w:rsidR="00D352A4" w:rsidRPr="00A66E7A">
        <w:rPr>
          <w:rFonts w:ascii="Times New Roman" w:hAnsi="Times New Roman" w:cs="Times New Roman"/>
          <w:i/>
          <w:iCs/>
          <w:sz w:val="25"/>
          <w:szCs w:val="25"/>
        </w:rPr>
        <w:tab/>
      </w:r>
      <w:r w:rsidR="00A66E7A">
        <w:rPr>
          <w:rFonts w:ascii="Times New Roman" w:hAnsi="Times New Roman" w:cs="Times New Roman"/>
          <w:i/>
          <w:iCs/>
          <w:sz w:val="25"/>
          <w:szCs w:val="25"/>
        </w:rPr>
        <w:t xml:space="preserve"> </w:t>
      </w:r>
      <w:r w:rsidR="00D352A4" w:rsidRPr="00A66E7A">
        <w:rPr>
          <w:rFonts w:ascii="Times New Roman" w:hAnsi="Times New Roman" w:cs="Times New Roman"/>
          <w:i/>
          <w:iCs/>
          <w:sz w:val="25"/>
          <w:szCs w:val="25"/>
        </w:rPr>
        <w:t>Orissa,</w:t>
      </w:r>
      <w:r w:rsidR="00A66E7A" w:rsidRPr="00A66E7A">
        <w:rPr>
          <w:rFonts w:ascii="Times New Roman" w:hAnsi="Times New Roman" w:cs="Times New Roman"/>
          <w:i/>
          <w:iCs/>
          <w:sz w:val="25"/>
          <w:szCs w:val="25"/>
        </w:rPr>
        <w:t xml:space="preserve"> </w:t>
      </w:r>
      <w:r w:rsidR="00D352A4" w:rsidRPr="00A66E7A">
        <w:rPr>
          <w:rFonts w:ascii="Times New Roman" w:hAnsi="Times New Roman" w:cs="Times New Roman"/>
          <w:i/>
          <w:iCs/>
          <w:sz w:val="25"/>
          <w:szCs w:val="25"/>
        </w:rPr>
        <w:t>Cuttack Vs.</w:t>
      </w:r>
      <w:r w:rsidRPr="00A66E7A">
        <w:rPr>
          <w:rFonts w:ascii="Times New Roman" w:hAnsi="Times New Roman" w:cs="Times New Roman"/>
          <w:i/>
          <w:iCs/>
          <w:sz w:val="25"/>
          <w:szCs w:val="25"/>
        </w:rPr>
        <w:t xml:space="preserve"> </w:t>
      </w:r>
      <w:r w:rsidR="00D352A4" w:rsidRPr="00A66E7A">
        <w:rPr>
          <w:rFonts w:ascii="Times New Roman" w:hAnsi="Times New Roman" w:cs="Times New Roman"/>
          <w:i/>
          <w:iCs/>
          <w:sz w:val="25"/>
          <w:szCs w:val="25"/>
        </w:rPr>
        <w:t>Sisir Kanta</w:t>
      </w:r>
      <w:r w:rsidRPr="00A66E7A">
        <w:rPr>
          <w:rFonts w:ascii="Times New Roman" w:hAnsi="Times New Roman" w:cs="Times New Roman"/>
          <w:i/>
          <w:iCs/>
          <w:sz w:val="25"/>
          <w:szCs w:val="25"/>
        </w:rPr>
        <w:t xml:space="preserve"> Satapathy (Dead) by Lrs. and Another</w:t>
      </w:r>
      <w:r w:rsidR="00A66E7A" w:rsidRPr="00A66E7A">
        <w:rPr>
          <w:rFonts w:ascii="Times New Roman" w:hAnsi="Times New Roman" w:cs="Times New Roman"/>
          <w:i/>
          <w:iCs/>
          <w:sz w:val="20"/>
          <w:szCs w:val="20"/>
          <w:vertAlign w:val="superscript"/>
        </w:rPr>
        <w:t>6</w:t>
      </w:r>
      <w:r w:rsidRPr="00A66E7A">
        <w:rPr>
          <w:rFonts w:ascii="Times New Roman" w:hAnsi="Times New Roman" w:cs="Times New Roman"/>
          <w:i/>
          <w:iCs/>
          <w:sz w:val="25"/>
          <w:szCs w:val="25"/>
        </w:rPr>
        <w:t xml:space="preserve">, </w:t>
      </w:r>
      <w:r w:rsidR="00D352A4" w:rsidRPr="00D352A4">
        <w:rPr>
          <w:rFonts w:ascii="Times New Roman" w:hAnsi="Times New Roman" w:cs="Times New Roman"/>
          <w:sz w:val="25"/>
          <w:szCs w:val="25"/>
        </w:rPr>
        <w:t>after reviewing all earlier judgments, laid down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following in paragraph No.16:-</w:t>
      </w:r>
    </w:p>
    <w:p w:rsidR="00385879" w:rsidRDefault="00385879" w:rsidP="00D352A4">
      <w:pPr>
        <w:jc w:val="both"/>
        <w:rPr>
          <w:rFonts w:ascii="Times New Roman" w:hAnsi="Times New Roman" w:cs="Times New Roman"/>
          <w:sz w:val="25"/>
          <w:szCs w:val="25"/>
        </w:rPr>
      </w:pP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 xml:space="preserve">"16. We are clearly of the view that while the High Court retains the power of disciplinary control </w:t>
      </w:r>
      <w:r w:rsidR="00A66E7A">
        <w:rPr>
          <w:rFonts w:ascii="Times New Roman" w:hAnsi="Times New Roman" w:cs="Times New Roman"/>
          <w:sz w:val="25"/>
          <w:szCs w:val="25"/>
        </w:rPr>
        <w:t xml:space="preserve">over the subordinate judiciary, </w:t>
      </w:r>
      <w:r w:rsidRPr="00D352A4">
        <w:rPr>
          <w:rFonts w:ascii="Times New Roman" w:hAnsi="Times New Roman" w:cs="Times New Roman"/>
          <w:sz w:val="25"/>
          <w:szCs w:val="25"/>
        </w:rPr>
        <w:t>including</w:t>
      </w:r>
      <w:r w:rsidRPr="00D352A4">
        <w:rPr>
          <w:rFonts w:ascii="Times New Roman" w:hAnsi="Times New Roman" w:cs="Times New Roman"/>
          <w:sz w:val="25"/>
          <w:szCs w:val="25"/>
        </w:rPr>
        <w:tab/>
      </w:r>
      <w:r w:rsidR="00A66E7A">
        <w:rPr>
          <w:rFonts w:ascii="Times New Roman" w:hAnsi="Times New Roman" w:cs="Times New Roman"/>
          <w:sz w:val="25"/>
          <w:szCs w:val="25"/>
        </w:rPr>
        <w:t xml:space="preserve"> </w:t>
      </w:r>
      <w:r w:rsidR="003D015F">
        <w:rPr>
          <w:rFonts w:ascii="Times New Roman" w:hAnsi="Times New Roman" w:cs="Times New Roman"/>
          <w:sz w:val="25"/>
          <w:szCs w:val="25"/>
        </w:rPr>
        <w:t xml:space="preserve">the </w:t>
      </w:r>
      <w:r w:rsidRPr="00D352A4">
        <w:rPr>
          <w:rFonts w:ascii="Times New Roman" w:hAnsi="Times New Roman" w:cs="Times New Roman"/>
          <w:sz w:val="25"/>
          <w:szCs w:val="25"/>
        </w:rPr>
        <w:t>power to</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initi</w:t>
      </w:r>
      <w:r w:rsidR="003D015F">
        <w:rPr>
          <w:rFonts w:ascii="Times New Roman" w:hAnsi="Times New Roman" w:cs="Times New Roman"/>
          <w:sz w:val="25"/>
          <w:szCs w:val="25"/>
        </w:rPr>
        <w:t>-</w:t>
      </w:r>
      <w:r w:rsidRPr="00D352A4">
        <w:rPr>
          <w:rFonts w:ascii="Times New Roman" w:hAnsi="Times New Roman" w:cs="Times New Roman"/>
          <w:sz w:val="25"/>
          <w:szCs w:val="25"/>
        </w:rPr>
        <w:t>ate</w:t>
      </w:r>
      <w:r w:rsidR="003D015F">
        <w:rPr>
          <w:rFonts w:ascii="Times New Roman" w:hAnsi="Times New Roman" w:cs="Times New Roman"/>
          <w:sz w:val="25"/>
          <w:szCs w:val="25"/>
        </w:rPr>
        <w:t xml:space="preserve"> </w:t>
      </w:r>
      <w:r w:rsidR="00A66E7A">
        <w:rPr>
          <w:rFonts w:ascii="Times New Roman" w:hAnsi="Times New Roman" w:cs="Times New Roman"/>
          <w:sz w:val="25"/>
          <w:szCs w:val="25"/>
        </w:rPr>
        <w:t xml:space="preserve">disciplinary </w:t>
      </w:r>
      <w:r w:rsidRPr="00D352A4">
        <w:rPr>
          <w:rFonts w:ascii="Times New Roman" w:hAnsi="Times New Roman" w:cs="Times New Roman"/>
          <w:sz w:val="25"/>
          <w:szCs w:val="25"/>
        </w:rPr>
        <w:t>proceedings,</w:t>
      </w:r>
      <w:r w:rsidR="003D015F">
        <w:rPr>
          <w:rFonts w:ascii="Times New Roman" w:hAnsi="Times New Roman" w:cs="Times New Roman"/>
          <w:sz w:val="25"/>
          <w:szCs w:val="25"/>
        </w:rPr>
        <w:t xml:space="preserve"> suspend them pending enquiries </w:t>
      </w:r>
      <w:r w:rsidRPr="00D352A4">
        <w:rPr>
          <w:rFonts w:ascii="Times New Roman" w:hAnsi="Times New Roman" w:cs="Times New Roman"/>
          <w:sz w:val="25"/>
          <w:szCs w:val="25"/>
        </w:rPr>
        <w:t xml:space="preserve">and impose punishment on them but when it comes to the </w:t>
      </w:r>
      <w:r w:rsidR="003D015F">
        <w:rPr>
          <w:rFonts w:ascii="Times New Roman" w:hAnsi="Times New Roman" w:cs="Times New Roman"/>
          <w:sz w:val="25"/>
          <w:szCs w:val="25"/>
        </w:rPr>
        <w:t xml:space="preserve">question of dismissal,  removal, </w:t>
      </w:r>
      <w:r w:rsidRPr="00D352A4">
        <w:rPr>
          <w:rFonts w:ascii="Times New Roman" w:hAnsi="Times New Roman" w:cs="Times New Roman"/>
          <w:sz w:val="25"/>
          <w:szCs w:val="25"/>
        </w:rPr>
        <w:t>reduction in</w:t>
      </w:r>
      <w:r w:rsidRPr="00D352A4">
        <w:rPr>
          <w:rFonts w:ascii="Times New Roman" w:hAnsi="Times New Roman" w:cs="Times New Roman"/>
          <w:sz w:val="25"/>
          <w:szCs w:val="25"/>
        </w:rPr>
        <w:tab/>
        <w:t>rank or</w:t>
      </w:r>
      <w:r w:rsidR="00385879">
        <w:rPr>
          <w:rFonts w:ascii="Times New Roman" w:hAnsi="Times New Roman" w:cs="Times New Roman"/>
          <w:sz w:val="25"/>
          <w:szCs w:val="25"/>
        </w:rPr>
        <w:t xml:space="preserve"> </w:t>
      </w:r>
      <w:r w:rsidRPr="00D352A4">
        <w:rPr>
          <w:rFonts w:ascii="Times New Roman" w:hAnsi="Times New Roman" w:cs="Times New Roman"/>
          <w:sz w:val="25"/>
          <w:szCs w:val="25"/>
        </w:rPr>
        <w:t xml:space="preserve">termination of the services of the judicial officer, on any count whatsoever, the High Court becomes only the recommending authority and cannot itself pass such an order (vide </w:t>
      </w:r>
      <w:r w:rsidRPr="00A66E7A">
        <w:rPr>
          <w:rFonts w:ascii="Times New Roman" w:hAnsi="Times New Roman" w:cs="Times New Roman"/>
          <w:i/>
          <w:iCs/>
          <w:sz w:val="25"/>
          <w:szCs w:val="25"/>
        </w:rPr>
        <w:t>Inder Prakash</w:t>
      </w:r>
      <w:r w:rsidR="003D015F">
        <w:rPr>
          <w:rFonts w:ascii="Times New Roman" w:hAnsi="Times New Roman" w:cs="Times New Roman"/>
          <w:i/>
          <w:iCs/>
          <w:sz w:val="25"/>
          <w:szCs w:val="25"/>
        </w:rPr>
        <w:t xml:space="preserve"> Anand case,  </w:t>
      </w:r>
      <w:r w:rsidRPr="00A66E7A">
        <w:rPr>
          <w:rFonts w:ascii="Times New Roman" w:hAnsi="Times New Roman" w:cs="Times New Roman"/>
          <w:i/>
          <w:iCs/>
          <w:sz w:val="25"/>
          <w:szCs w:val="25"/>
        </w:rPr>
        <w:t>and Rajiah case,."</w:t>
      </w:r>
    </w:p>
    <w:p w:rsidR="00A66E7A" w:rsidRDefault="00A66E7A" w:rsidP="00D352A4">
      <w:pPr>
        <w:jc w:val="both"/>
        <w:rPr>
          <w:rFonts w:ascii="Times New Roman" w:hAnsi="Times New Roman" w:cs="Times New Roman"/>
          <w:sz w:val="25"/>
          <w:szCs w:val="25"/>
        </w:rPr>
      </w:pPr>
    </w:p>
    <w:p w:rsidR="00A66E7A" w:rsidRDefault="00385879" w:rsidP="00D352A4">
      <w:pPr>
        <w:jc w:val="both"/>
        <w:rPr>
          <w:rFonts w:ascii="Times New Roman" w:hAnsi="Times New Roman" w:cs="Times New Roman"/>
          <w:sz w:val="25"/>
          <w:szCs w:val="25"/>
        </w:rPr>
      </w:pPr>
      <w:r>
        <w:rPr>
          <w:rFonts w:ascii="Times New Roman" w:hAnsi="Times New Roman" w:cs="Times New Roman"/>
          <w:sz w:val="25"/>
          <w:szCs w:val="25"/>
        </w:rPr>
        <w:t xml:space="preserve">13. </w:t>
      </w:r>
      <w:r w:rsidR="00D352A4" w:rsidRPr="00D352A4">
        <w:rPr>
          <w:rFonts w:ascii="Times New Roman" w:hAnsi="Times New Roman" w:cs="Times New Roman"/>
          <w:sz w:val="25"/>
          <w:szCs w:val="25"/>
        </w:rPr>
        <w:t>We may also refer to another judgment of this</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 xml:space="preserve">Court in </w:t>
      </w:r>
      <w:r w:rsidR="00D352A4" w:rsidRPr="003D015F">
        <w:rPr>
          <w:rFonts w:ascii="Times New Roman" w:hAnsi="Times New Roman" w:cs="Times New Roman"/>
          <w:i/>
          <w:iCs/>
          <w:sz w:val="25"/>
          <w:szCs w:val="25"/>
        </w:rPr>
        <w:t>Rajendra Singh Verma (Dead) through LRs. and Others Vs. Lieutenant Governor (NCT of Delhi) and</w:t>
      </w:r>
      <w:r w:rsidR="00A66E7A" w:rsidRPr="003D015F">
        <w:rPr>
          <w:rFonts w:ascii="Times New Roman" w:hAnsi="Times New Roman" w:cs="Times New Roman"/>
          <w:i/>
          <w:iCs/>
          <w:sz w:val="25"/>
          <w:szCs w:val="25"/>
        </w:rPr>
        <w:t xml:space="preserve"> </w:t>
      </w:r>
      <w:r w:rsidR="00D352A4" w:rsidRPr="003D015F">
        <w:rPr>
          <w:rFonts w:ascii="Times New Roman" w:hAnsi="Times New Roman" w:cs="Times New Roman"/>
          <w:i/>
          <w:iCs/>
          <w:sz w:val="25"/>
          <w:szCs w:val="25"/>
        </w:rPr>
        <w:t>Others</w:t>
      </w:r>
      <w:r w:rsidR="003D015F" w:rsidRPr="003D015F">
        <w:rPr>
          <w:rFonts w:ascii="Times New Roman" w:hAnsi="Times New Roman" w:cs="Times New Roman"/>
          <w:i/>
          <w:iCs/>
          <w:sz w:val="20"/>
          <w:szCs w:val="20"/>
          <w:vertAlign w:val="superscript"/>
        </w:rPr>
        <w:t>7</w:t>
      </w:r>
      <w:r w:rsidR="00D352A4" w:rsidRPr="003D015F">
        <w:rPr>
          <w:rFonts w:ascii="Times New Roman" w:hAnsi="Times New Roman" w:cs="Times New Roman"/>
          <w:i/>
          <w:iCs/>
          <w:sz w:val="25"/>
          <w:szCs w:val="25"/>
        </w:rPr>
        <w:t>,</w:t>
      </w:r>
      <w:r w:rsidR="00D352A4" w:rsidRPr="00D352A4">
        <w:rPr>
          <w:rFonts w:ascii="Times New Roman" w:hAnsi="Times New Roman" w:cs="Times New Roman"/>
          <w:sz w:val="25"/>
          <w:szCs w:val="25"/>
        </w:rPr>
        <w:t>. This Court in the above case</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had occasion to consider control of Article 235 over</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the judicial officers of NCT of Delhi. This Court</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after elaborating the control of the High Court with</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reference to judicial officers of NCT Delhi had laid</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down that High Court alone is the sole authority</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competent to initiate disciplinary proceedings</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against Subordinate Judicial Officers or to impose</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various punishments. The contentions raised before</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the Court based on Article 239AA(4) of the</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Constitution that the Scheme in NCT Delhi is</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different was rejected. Following was laid down in</w:t>
      </w:r>
      <w:r w:rsidR="00A66E7A">
        <w:rPr>
          <w:rFonts w:ascii="Times New Roman" w:hAnsi="Times New Roman" w:cs="Times New Roman"/>
          <w:sz w:val="25"/>
          <w:szCs w:val="25"/>
        </w:rPr>
        <w:t xml:space="preserve"> </w:t>
      </w:r>
      <w:r w:rsidR="00D352A4" w:rsidRPr="00D352A4">
        <w:rPr>
          <w:rFonts w:ascii="Times New Roman" w:hAnsi="Times New Roman" w:cs="Times New Roman"/>
          <w:sz w:val="25"/>
          <w:szCs w:val="25"/>
        </w:rPr>
        <w:t>paragraph No.136:-</w:t>
      </w:r>
    </w:p>
    <w:p w:rsidR="00A66E7A" w:rsidRDefault="00A66E7A" w:rsidP="00A66E7A">
      <w:pPr>
        <w:ind w:left="720"/>
        <w:jc w:val="both"/>
        <w:rPr>
          <w:rFonts w:ascii="Times New Roman" w:hAnsi="Times New Roman" w:cs="Times New Roman"/>
          <w:sz w:val="25"/>
          <w:szCs w:val="25"/>
        </w:rPr>
      </w:pPr>
    </w:p>
    <w:p w:rsidR="00D352A4" w:rsidRDefault="00D352A4" w:rsidP="00A66E7A">
      <w:pPr>
        <w:ind w:left="720"/>
        <w:jc w:val="both"/>
        <w:rPr>
          <w:rFonts w:ascii="Times New Roman" w:hAnsi="Times New Roman" w:cs="Times New Roman"/>
          <w:sz w:val="25"/>
          <w:szCs w:val="25"/>
        </w:rPr>
      </w:pPr>
      <w:r w:rsidRPr="00D352A4">
        <w:rPr>
          <w:rFonts w:ascii="Times New Roman" w:hAnsi="Times New Roman" w:cs="Times New Roman"/>
          <w:sz w:val="25"/>
          <w:szCs w:val="25"/>
        </w:rPr>
        <w:t>"136. Reliance on Article 239-AA(4) is entirely out of place so far as the High Court is concerned, dealing with the judicial officers. To give any other interpretation to Article 239-AA(4) will be to defeat the supreme object underlying Article 235 of the Constitution, specially intended for protection of the judicial officers and necessarily independence of the subordinate judiciary. It is absolutely clear that the Governor cannot take the aid and advice of his Council of Ministers in the case of judicial officers and accept its advice and act according to it. There is no room for any outside body between the Governor and the High Court. Therefore, this Court does not find any substance in this contention also and the same is rejected."</w:t>
      </w:r>
    </w:p>
    <w:p w:rsidR="00A66E7A" w:rsidRPr="00D352A4" w:rsidRDefault="00A66E7A" w:rsidP="00D352A4">
      <w:pPr>
        <w:jc w:val="both"/>
        <w:rPr>
          <w:rFonts w:ascii="Times New Roman" w:hAnsi="Times New Roman" w:cs="Times New Roman"/>
          <w:sz w:val="25"/>
          <w:szCs w:val="25"/>
        </w:rPr>
      </w:pPr>
    </w:p>
    <w:p w:rsidR="00D352A4" w:rsidRPr="00D352A4" w:rsidRDefault="00A66E7A" w:rsidP="00D352A4">
      <w:pPr>
        <w:jc w:val="both"/>
        <w:rPr>
          <w:rFonts w:ascii="Times New Roman" w:hAnsi="Times New Roman" w:cs="Times New Roman"/>
          <w:sz w:val="25"/>
          <w:szCs w:val="25"/>
        </w:rPr>
      </w:pPr>
      <w:r>
        <w:rPr>
          <w:rFonts w:ascii="Times New Roman" w:hAnsi="Times New Roman" w:cs="Times New Roman"/>
          <w:sz w:val="25"/>
          <w:szCs w:val="25"/>
        </w:rPr>
        <w:t xml:space="preserve">14. </w:t>
      </w:r>
      <w:r w:rsidR="00D352A4" w:rsidRPr="00D352A4">
        <w:rPr>
          <w:rFonts w:ascii="Times New Roman" w:hAnsi="Times New Roman" w:cs="Times New Roman"/>
          <w:sz w:val="25"/>
          <w:szCs w:val="25"/>
        </w:rPr>
        <w:t xml:space="preserve"> In the above case, it has been clearly and categorically laid down that disciplinary authority with regard to judicial officers is the High Court and it is the High Court, which can initiate the disciplinary proceedings against judicial officers. Although, with regard to dismissal, removal or reduction in rank or termination of services of judicial officers, the High Court becomes the recommending authority and it is the Governor, who is to issue the orders.</w:t>
      </w:r>
    </w:p>
    <w:p w:rsidR="00A66E7A" w:rsidRDefault="00A66E7A" w:rsidP="00D352A4">
      <w:pPr>
        <w:jc w:val="both"/>
        <w:rPr>
          <w:rFonts w:ascii="Times New Roman" w:hAnsi="Times New Roman" w:cs="Times New Roman"/>
          <w:sz w:val="25"/>
          <w:szCs w:val="25"/>
        </w:rPr>
      </w:pPr>
    </w:p>
    <w:p w:rsidR="00D352A4" w:rsidRPr="00D352A4" w:rsidRDefault="00A66E7A" w:rsidP="00D352A4">
      <w:pPr>
        <w:jc w:val="both"/>
        <w:rPr>
          <w:rFonts w:ascii="Times New Roman" w:hAnsi="Times New Roman" w:cs="Times New Roman"/>
          <w:sz w:val="25"/>
          <w:szCs w:val="25"/>
        </w:rPr>
      </w:pPr>
      <w:r>
        <w:rPr>
          <w:rFonts w:ascii="Times New Roman" w:hAnsi="Times New Roman" w:cs="Times New Roman"/>
          <w:sz w:val="25"/>
          <w:szCs w:val="25"/>
        </w:rPr>
        <w:t xml:space="preserve">15. </w:t>
      </w:r>
      <w:r w:rsidR="00D352A4" w:rsidRPr="00D352A4">
        <w:rPr>
          <w:rFonts w:ascii="Times New Roman" w:hAnsi="Times New Roman" w:cs="Times New Roman"/>
          <w:sz w:val="25"/>
          <w:szCs w:val="25"/>
        </w:rPr>
        <w:t xml:space="preserve">Learned counsel for the petitioner has placed reliance on a Constitution Bench judgment of this Court in Chief Justice of </w:t>
      </w:r>
      <w:r w:rsidR="00D352A4" w:rsidRPr="00A66E7A">
        <w:rPr>
          <w:rFonts w:ascii="Times New Roman" w:hAnsi="Times New Roman" w:cs="Times New Roman"/>
          <w:i/>
          <w:iCs/>
          <w:sz w:val="25"/>
          <w:szCs w:val="25"/>
        </w:rPr>
        <w:t>Andhra Pradesh and Others Vs. L.V.A. Dixitulu and Others</w:t>
      </w:r>
      <w:r w:rsidR="003D015F" w:rsidRPr="003D015F">
        <w:rPr>
          <w:rFonts w:ascii="Times New Roman" w:hAnsi="Times New Roman" w:cs="Times New Roman"/>
          <w:i/>
          <w:iCs/>
          <w:sz w:val="20"/>
          <w:szCs w:val="20"/>
          <w:vertAlign w:val="superscript"/>
        </w:rPr>
        <w:t>8</w:t>
      </w:r>
      <w:r w:rsidR="00D352A4" w:rsidRPr="00A66E7A">
        <w:rPr>
          <w:rFonts w:ascii="Times New Roman" w:hAnsi="Times New Roman" w:cs="Times New Roman"/>
          <w:i/>
          <w:iCs/>
          <w:sz w:val="25"/>
          <w:szCs w:val="25"/>
        </w:rPr>
        <w:t>,</w:t>
      </w:r>
      <w:r w:rsidR="00D352A4" w:rsidRPr="00D352A4">
        <w:rPr>
          <w:rFonts w:ascii="Times New Roman" w:hAnsi="Times New Roman" w:cs="Times New Roman"/>
          <w:sz w:val="25"/>
          <w:szCs w:val="25"/>
        </w:rPr>
        <w:t>.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above case was a case of employees of a High Court.</w:t>
      </w:r>
      <w:r w:rsidR="003D015F">
        <w:rPr>
          <w:rFonts w:ascii="Times New Roman" w:hAnsi="Times New Roman" w:cs="Times New Roman"/>
          <w:sz w:val="25"/>
          <w:szCs w:val="25"/>
        </w:rPr>
        <w:t xml:space="preserve"> </w:t>
      </w:r>
      <w:r w:rsidR="00D352A4" w:rsidRPr="00D352A4">
        <w:rPr>
          <w:rFonts w:ascii="Times New Roman" w:hAnsi="Times New Roman" w:cs="Times New Roman"/>
          <w:sz w:val="25"/>
          <w:szCs w:val="25"/>
        </w:rPr>
        <w:t>This Court had occasion to</w:t>
      </w:r>
      <w:r w:rsidR="00D352A4" w:rsidRPr="00D352A4">
        <w:rPr>
          <w:rFonts w:ascii="Times New Roman" w:hAnsi="Times New Roman" w:cs="Times New Roman"/>
          <w:sz w:val="25"/>
          <w:szCs w:val="25"/>
        </w:rPr>
        <w:tab/>
        <w:t>interpret the</w:t>
      </w:r>
      <w:r w:rsidR="00D352A4" w:rsidRPr="00D352A4">
        <w:rPr>
          <w:rFonts w:ascii="Times New Roman" w:hAnsi="Times New Roman" w:cs="Times New Roman"/>
          <w:sz w:val="25"/>
          <w:szCs w:val="25"/>
        </w:rPr>
        <w:tab/>
        <w:t>scope of</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Article 235. In paragraph 40 of the judgment, few</w:t>
      </w:r>
    </w:p>
    <w:p w:rsidR="00D352A4" w:rsidRPr="00D352A4" w:rsidRDefault="00D352A4" w:rsidP="00D352A4">
      <w:pPr>
        <w:jc w:val="both"/>
        <w:rPr>
          <w:rFonts w:ascii="Times New Roman" w:hAnsi="Times New Roman" w:cs="Times New Roman"/>
          <w:sz w:val="25"/>
          <w:szCs w:val="25"/>
        </w:rPr>
      </w:pPr>
      <w:r w:rsidRPr="00D352A4">
        <w:rPr>
          <w:rFonts w:ascii="Times New Roman" w:hAnsi="Times New Roman" w:cs="Times New Roman"/>
          <w:sz w:val="25"/>
          <w:szCs w:val="25"/>
        </w:rPr>
        <w:lastRenderedPageBreak/>
        <w:t>incidents of control vested in the High Court were</w:t>
      </w:r>
      <w:r w:rsidR="00A66E7A">
        <w:rPr>
          <w:rFonts w:ascii="Times New Roman" w:hAnsi="Times New Roman" w:cs="Times New Roman"/>
          <w:sz w:val="25"/>
          <w:szCs w:val="25"/>
        </w:rPr>
        <w:t xml:space="preserve"> </w:t>
      </w:r>
      <w:r w:rsidRPr="00D352A4">
        <w:rPr>
          <w:rFonts w:ascii="Times New Roman" w:hAnsi="Times New Roman" w:cs="Times New Roman"/>
          <w:sz w:val="25"/>
          <w:szCs w:val="25"/>
        </w:rPr>
        <w:t>enumerated. Paragraph 40 is as follows:</w:t>
      </w:r>
    </w:p>
    <w:p w:rsidR="00A66E7A" w:rsidRDefault="00A66E7A" w:rsidP="00D352A4">
      <w:pPr>
        <w:jc w:val="both"/>
        <w:rPr>
          <w:rFonts w:ascii="Times New Roman" w:hAnsi="Times New Roman" w:cs="Times New Roman"/>
          <w:sz w:val="25"/>
          <w:szCs w:val="25"/>
        </w:rPr>
      </w:pPr>
    </w:p>
    <w:p w:rsid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 xml:space="preserve">"40. The interpretation </w:t>
      </w:r>
      <w:r w:rsidR="00D352A4" w:rsidRPr="00D352A4">
        <w:rPr>
          <w:rFonts w:ascii="Times New Roman" w:hAnsi="Times New Roman" w:cs="Times New Roman"/>
          <w:sz w:val="25"/>
          <w:szCs w:val="25"/>
        </w:rPr>
        <w:t>and scope</w:t>
      </w:r>
      <w:r w:rsidR="00D352A4" w:rsidRPr="00D352A4">
        <w:rPr>
          <w:rFonts w:ascii="Times New Roman" w:hAnsi="Times New Roman" w:cs="Times New Roman"/>
          <w:sz w:val="25"/>
          <w:szCs w:val="25"/>
        </w:rPr>
        <w:tab/>
        <w:t>of</w:t>
      </w:r>
      <w:r>
        <w:rPr>
          <w:rFonts w:ascii="Times New Roman" w:hAnsi="Times New Roman" w:cs="Times New Roman"/>
          <w:sz w:val="25"/>
          <w:szCs w:val="25"/>
        </w:rPr>
        <w:t xml:space="preserve"> Article 235 has </w:t>
      </w:r>
      <w:r w:rsidR="00D352A4" w:rsidRPr="00D352A4">
        <w:rPr>
          <w:rFonts w:ascii="Times New Roman" w:hAnsi="Times New Roman" w:cs="Times New Roman"/>
          <w:sz w:val="25"/>
          <w:szCs w:val="25"/>
        </w:rPr>
        <w:t>been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the subject of several</w:t>
      </w:r>
      <w:r>
        <w:rPr>
          <w:rFonts w:ascii="Times New Roman" w:hAnsi="Times New Roman" w:cs="Times New Roman"/>
          <w:sz w:val="25"/>
          <w:szCs w:val="25"/>
        </w:rPr>
        <w:t xml:space="preserve"> decisions of this Court. The </w:t>
      </w:r>
      <w:r w:rsidR="00D352A4" w:rsidRPr="00D352A4">
        <w:rPr>
          <w:rFonts w:ascii="Times New Roman" w:hAnsi="Times New Roman" w:cs="Times New Roman"/>
          <w:sz w:val="25"/>
          <w:szCs w:val="25"/>
        </w:rPr>
        <w:t>position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crystallised by</w:t>
      </w:r>
      <w:r w:rsidR="00D352A4" w:rsidRPr="00D352A4">
        <w:rPr>
          <w:rFonts w:ascii="Times New Roman" w:hAnsi="Times New Roman" w:cs="Times New Roman"/>
          <w:sz w:val="25"/>
          <w:szCs w:val="25"/>
        </w:rPr>
        <w:tab/>
      </w:r>
      <w:r>
        <w:rPr>
          <w:rFonts w:ascii="Times New Roman" w:hAnsi="Times New Roman" w:cs="Times New Roman"/>
          <w:sz w:val="25"/>
          <w:szCs w:val="25"/>
        </w:rPr>
        <w:t xml:space="preserve"> these</w:t>
      </w:r>
      <w:r>
        <w:rPr>
          <w:rFonts w:ascii="Times New Roman" w:hAnsi="Times New Roman" w:cs="Times New Roman"/>
          <w:sz w:val="25"/>
          <w:szCs w:val="25"/>
        </w:rPr>
        <w:tab/>
        <w:t xml:space="preserve">decisions is </w:t>
      </w:r>
      <w:r w:rsidR="00D352A4" w:rsidRPr="00D352A4">
        <w:rPr>
          <w:rFonts w:ascii="Times New Roman" w:hAnsi="Times New Roman" w:cs="Times New Roman"/>
          <w:sz w:val="25"/>
          <w:szCs w:val="25"/>
        </w:rPr>
        <w:t>that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control over the subordinate judiciary vested in the High Court under Article 235 is exclusive in nature, compre</w:t>
      </w:r>
      <w:r>
        <w:rPr>
          <w:rFonts w:ascii="Times New Roman" w:hAnsi="Times New Roman" w:cs="Times New Roman"/>
          <w:sz w:val="25"/>
          <w:szCs w:val="25"/>
        </w:rPr>
        <w:t xml:space="preserve">hensive in extent and effective </w:t>
      </w:r>
      <w:r w:rsidR="00D352A4" w:rsidRPr="00D352A4">
        <w:rPr>
          <w:rFonts w:ascii="Times New Roman" w:hAnsi="Times New Roman" w:cs="Times New Roman"/>
          <w:sz w:val="25"/>
          <w:szCs w:val="25"/>
        </w:rPr>
        <w:t>in</w:t>
      </w:r>
      <w:r w:rsidR="00D352A4" w:rsidRPr="00D352A4">
        <w:rPr>
          <w:rFonts w:ascii="Times New Roman" w:hAnsi="Times New Roman" w:cs="Times New Roman"/>
          <w:sz w:val="25"/>
          <w:szCs w:val="25"/>
        </w:rPr>
        <w:tab/>
      </w:r>
      <w:r>
        <w:rPr>
          <w:rFonts w:ascii="Times New Roman" w:hAnsi="Times New Roman" w:cs="Times New Roman"/>
          <w:sz w:val="25"/>
          <w:szCs w:val="25"/>
        </w:rPr>
        <w:t xml:space="preserve"> operation. </w:t>
      </w:r>
      <w:r w:rsidR="00D352A4" w:rsidRPr="00D352A4">
        <w:rPr>
          <w:rFonts w:ascii="Times New Roman" w:hAnsi="Times New Roman" w:cs="Times New Roman"/>
          <w:sz w:val="25"/>
          <w:szCs w:val="25"/>
        </w:rPr>
        <w:t>It</w:t>
      </w:r>
      <w:r>
        <w:rPr>
          <w:rFonts w:ascii="Times New Roman" w:hAnsi="Times New Roman" w:cs="Times New Roman"/>
          <w:sz w:val="25"/>
          <w:szCs w:val="25"/>
        </w:rPr>
        <w:t xml:space="preserve"> comprehends a</w:t>
      </w:r>
      <w:r>
        <w:rPr>
          <w:rFonts w:ascii="Times New Roman" w:hAnsi="Times New Roman" w:cs="Times New Roman"/>
          <w:sz w:val="25"/>
          <w:szCs w:val="25"/>
        </w:rPr>
        <w:tab/>
        <w:t xml:space="preserve">wide </w:t>
      </w:r>
      <w:r w:rsidR="00D352A4" w:rsidRPr="00D352A4">
        <w:rPr>
          <w:rFonts w:ascii="Times New Roman" w:hAnsi="Times New Roman" w:cs="Times New Roman"/>
          <w:sz w:val="25"/>
          <w:szCs w:val="25"/>
        </w:rPr>
        <w:t>variety of</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matters.</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Among others, it includes:</w:t>
      </w:r>
    </w:p>
    <w:p w:rsidR="00A66E7A" w:rsidRPr="00D352A4"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352A4" w:rsidRPr="00D352A4">
        <w:rPr>
          <w:rFonts w:ascii="Times New Roman" w:hAnsi="Times New Roman" w:cs="Times New Roman"/>
          <w:sz w:val="25"/>
          <w:szCs w:val="25"/>
        </w:rPr>
        <w:t>(i) Disciplinary jurisdiction and a complete control subject only to the power of the Governor in the matter of appointment, dismissal, removal, reduction in rank of District Judges, and initial posting and promotion to the cadre of District Judges. In</w:t>
      </w:r>
      <w:r>
        <w:rPr>
          <w:rFonts w:ascii="Times New Roman" w:hAnsi="Times New Roman" w:cs="Times New Roman"/>
          <w:sz w:val="25"/>
          <w:szCs w:val="25"/>
        </w:rPr>
        <w:t xml:space="preserve"> the </w:t>
      </w:r>
      <w:r w:rsidR="00D352A4" w:rsidRPr="00D352A4">
        <w:rPr>
          <w:rFonts w:ascii="Times New Roman" w:hAnsi="Times New Roman" w:cs="Times New Roman"/>
          <w:sz w:val="25"/>
          <w:szCs w:val="25"/>
        </w:rPr>
        <w:t>exercise of</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this control, the High Court can hol</w:t>
      </w:r>
      <w:r>
        <w:rPr>
          <w:rFonts w:ascii="Times New Roman" w:hAnsi="Times New Roman" w:cs="Times New Roman"/>
          <w:sz w:val="25"/>
          <w:szCs w:val="25"/>
        </w:rPr>
        <w:t>d inquiries against</w:t>
      </w:r>
      <w:r>
        <w:rPr>
          <w:rFonts w:ascii="Times New Roman" w:hAnsi="Times New Roman" w:cs="Times New Roman"/>
          <w:sz w:val="25"/>
          <w:szCs w:val="25"/>
        </w:rPr>
        <w:tab/>
        <w:t xml:space="preserve">a member of </w:t>
      </w:r>
      <w:r w:rsidR="00D352A4" w:rsidRPr="00D352A4">
        <w:rPr>
          <w:rFonts w:ascii="Times New Roman" w:hAnsi="Times New Roman" w:cs="Times New Roman"/>
          <w:sz w:val="25"/>
          <w:szCs w:val="25"/>
        </w:rPr>
        <w:t>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subordinate judiciary, impose punishment other than</w:t>
      </w:r>
      <w:r>
        <w:rPr>
          <w:rFonts w:ascii="Times New Roman" w:hAnsi="Times New Roman" w:cs="Times New Roman"/>
          <w:sz w:val="25"/>
          <w:szCs w:val="25"/>
        </w:rPr>
        <w:t xml:space="preserve"> dismissal or removal, subject, </w:t>
      </w:r>
      <w:r w:rsidR="00D352A4" w:rsidRPr="00D352A4">
        <w:rPr>
          <w:rFonts w:ascii="Times New Roman" w:hAnsi="Times New Roman" w:cs="Times New Roman"/>
          <w:sz w:val="25"/>
          <w:szCs w:val="25"/>
        </w:rPr>
        <w:t>however, to</w:t>
      </w:r>
      <w:r w:rsidR="00D352A4" w:rsidRPr="00D352A4">
        <w:rPr>
          <w:rFonts w:ascii="Times New Roman" w:hAnsi="Times New Roman" w:cs="Times New Roman"/>
          <w:sz w:val="25"/>
          <w:szCs w:val="25"/>
        </w:rPr>
        <w:tab/>
        <w:t>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conditions of service, and a right of appeal, if any, granted thereby and to the giving of an opportunity of showing cause as required by Article 311(2).</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 xml:space="preserve">(ii) In Article 235, the </w:t>
      </w:r>
      <w:r w:rsidR="00D352A4" w:rsidRPr="00D352A4">
        <w:rPr>
          <w:rFonts w:ascii="Times New Roman" w:hAnsi="Times New Roman" w:cs="Times New Roman"/>
          <w:sz w:val="25"/>
          <w:szCs w:val="25"/>
        </w:rPr>
        <w:t>word</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'control' is accompanied by the word "vest" which shows that t</w:t>
      </w:r>
      <w:r>
        <w:rPr>
          <w:rFonts w:ascii="Times New Roman" w:hAnsi="Times New Roman" w:cs="Times New Roman"/>
          <w:sz w:val="25"/>
          <w:szCs w:val="25"/>
        </w:rPr>
        <w:t>he High Court alone is</w:t>
      </w:r>
      <w:r>
        <w:rPr>
          <w:rFonts w:ascii="Times New Roman" w:hAnsi="Times New Roman" w:cs="Times New Roman"/>
          <w:sz w:val="25"/>
          <w:szCs w:val="25"/>
        </w:rPr>
        <w:tab/>
        <w:t xml:space="preserve">made the </w:t>
      </w:r>
      <w:r w:rsidR="00D352A4" w:rsidRPr="00D352A4">
        <w:rPr>
          <w:rFonts w:ascii="Times New Roman" w:hAnsi="Times New Roman" w:cs="Times New Roman"/>
          <w:sz w:val="25"/>
          <w:szCs w:val="25"/>
        </w:rPr>
        <w:t>sole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 xml:space="preserve">custodian of the control over the judiciary. The control vested in the </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 xml:space="preserve">High Court, being exclusive, and not dual, an inquiry into the conduct of a member of judiciary can be held by the High Court alone and no other authority. (State of </w:t>
      </w:r>
      <w:r w:rsidR="00D352A4" w:rsidRPr="00A66E7A">
        <w:rPr>
          <w:rFonts w:ascii="Times New Roman" w:hAnsi="Times New Roman" w:cs="Times New Roman"/>
          <w:i/>
          <w:iCs/>
          <w:sz w:val="25"/>
          <w:szCs w:val="25"/>
        </w:rPr>
        <w:t>West Bengal v. Nripendra Nath Bagchi (supra); Shamsher Singh v. State of Punjab</w:t>
      </w:r>
      <w:r w:rsidR="003D015F">
        <w:rPr>
          <w:rFonts w:ascii="Times New Roman" w:hAnsi="Times New Roman" w:cs="Times New Roman"/>
          <w:i/>
          <w:iCs/>
          <w:sz w:val="20"/>
          <w:szCs w:val="20"/>
          <w:vertAlign w:val="superscript"/>
        </w:rPr>
        <w:t>9</w:t>
      </w:r>
      <w:r w:rsidR="00D352A4" w:rsidRPr="00A66E7A">
        <w:rPr>
          <w:rFonts w:ascii="Times New Roman" w:hAnsi="Times New Roman" w:cs="Times New Roman"/>
          <w:i/>
          <w:iCs/>
          <w:sz w:val="25"/>
          <w:szCs w:val="25"/>
        </w:rPr>
        <w:t>; Punjab and Haryana High Court v. State of Haryana (sub nom Narendra Singh Rao</w:t>
      </w:r>
      <w:r w:rsidR="003D015F" w:rsidRPr="003D015F">
        <w:rPr>
          <w:rFonts w:ascii="Times New Roman" w:hAnsi="Times New Roman" w:cs="Times New Roman"/>
          <w:i/>
          <w:iCs/>
          <w:sz w:val="20"/>
          <w:szCs w:val="20"/>
          <w:vertAlign w:val="superscript"/>
        </w:rPr>
        <w:t>10</w:t>
      </w:r>
      <w:r w:rsidR="00D352A4" w:rsidRPr="00A66E7A">
        <w:rPr>
          <w:rFonts w:ascii="Times New Roman" w:hAnsi="Times New Roman" w:cs="Times New Roman"/>
          <w:i/>
          <w:iCs/>
          <w:sz w:val="25"/>
          <w:szCs w:val="25"/>
        </w:rPr>
        <w:t>,</w:t>
      </w:r>
      <w:r w:rsidR="00D352A4" w:rsidRPr="00D352A4">
        <w:rPr>
          <w:rFonts w:ascii="Times New Roman" w:hAnsi="Times New Roman" w:cs="Times New Roman"/>
          <w:sz w:val="25"/>
          <w:szCs w:val="25"/>
        </w:rPr>
        <w:t>.</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(iii)</w:t>
      </w:r>
      <w:r w:rsidR="00D352A4" w:rsidRPr="00D352A4">
        <w:rPr>
          <w:rFonts w:ascii="Times New Roman" w:hAnsi="Times New Roman" w:cs="Times New Roman"/>
          <w:sz w:val="25"/>
          <w:szCs w:val="25"/>
        </w:rPr>
        <w:t>Suspension from service of a member of the judiciary, with a view to hold a disciplinary inquiry.</w:t>
      </w:r>
      <w:r>
        <w:rPr>
          <w:rFonts w:ascii="Times New Roman" w:hAnsi="Times New Roman" w:cs="Times New Roman"/>
          <w:sz w:val="25"/>
          <w:szCs w:val="25"/>
        </w:rPr>
        <w:t xml:space="preserve"> (b)Transfers,</w:t>
      </w:r>
      <w:r>
        <w:rPr>
          <w:rFonts w:ascii="Times New Roman" w:hAnsi="Times New Roman" w:cs="Times New Roman"/>
          <w:sz w:val="25"/>
          <w:szCs w:val="25"/>
        </w:rPr>
        <w:tab/>
        <w:t xml:space="preserve">promotions </w:t>
      </w:r>
      <w:r w:rsidR="00D352A4" w:rsidRPr="00D352A4">
        <w:rPr>
          <w:rFonts w:ascii="Times New Roman" w:hAnsi="Times New Roman" w:cs="Times New Roman"/>
          <w:sz w:val="25"/>
          <w:szCs w:val="25"/>
        </w:rPr>
        <w:t>and confirmation of such promotions of persons holding posts in the judicial service, inferior to that of District Judge. (</w:t>
      </w:r>
      <w:r w:rsidR="003D015F">
        <w:rPr>
          <w:rFonts w:ascii="Times New Roman" w:hAnsi="Times New Roman" w:cs="Times New Roman"/>
          <w:i/>
          <w:iCs/>
          <w:sz w:val="25"/>
          <w:szCs w:val="25"/>
        </w:rPr>
        <w:t>State of Assam v. S.N. Sen</w:t>
      </w:r>
      <w:r w:rsidR="003D015F" w:rsidRPr="003D015F">
        <w:rPr>
          <w:rFonts w:ascii="Times New Roman" w:hAnsi="Times New Roman" w:cs="Times New Roman"/>
          <w:i/>
          <w:iCs/>
          <w:sz w:val="20"/>
          <w:szCs w:val="20"/>
          <w:vertAlign w:val="superscript"/>
        </w:rPr>
        <w:t>11</w:t>
      </w:r>
      <w:r w:rsidR="00D352A4" w:rsidRPr="003D015F">
        <w:rPr>
          <w:rFonts w:ascii="Times New Roman" w:hAnsi="Times New Roman" w:cs="Times New Roman"/>
          <w:i/>
          <w:iCs/>
          <w:sz w:val="25"/>
          <w:szCs w:val="25"/>
        </w:rPr>
        <w:t>, State of Assam v. Kuneswar Saikia</w:t>
      </w:r>
      <w:r w:rsidR="003D015F" w:rsidRPr="003D015F">
        <w:rPr>
          <w:rFonts w:ascii="Times New Roman" w:hAnsi="Times New Roman" w:cs="Times New Roman"/>
          <w:i/>
          <w:iCs/>
          <w:sz w:val="20"/>
          <w:szCs w:val="20"/>
          <w:vertAlign w:val="superscript"/>
        </w:rPr>
        <w:t>12</w:t>
      </w:r>
      <w:r w:rsidR="00D352A4" w:rsidRPr="003D015F">
        <w:rPr>
          <w:rFonts w:ascii="Times New Roman" w:hAnsi="Times New Roman" w:cs="Times New Roman"/>
          <w:i/>
          <w:iCs/>
          <w:sz w:val="25"/>
          <w:szCs w:val="25"/>
        </w:rPr>
        <w:t xml:space="preserve">, </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352A4" w:rsidRPr="00D352A4">
        <w:rPr>
          <w:rFonts w:ascii="Times New Roman" w:hAnsi="Times New Roman" w:cs="Times New Roman"/>
          <w:sz w:val="25"/>
          <w:szCs w:val="25"/>
        </w:rPr>
        <w:t>Transfers of District Judges [State of Assam v. Ranga Muhammad (supra); Chandra Mouleshwar v. Patna High Court (supra)].</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(d)</w:t>
      </w:r>
      <w:r w:rsidR="00D352A4" w:rsidRPr="00D352A4">
        <w:rPr>
          <w:rFonts w:ascii="Times New Roman" w:hAnsi="Times New Roman" w:cs="Times New Roman"/>
          <w:sz w:val="25"/>
          <w:szCs w:val="25"/>
        </w:rPr>
        <w:t xml:space="preserve"> Recall of District Judges posted on ex-cadre posts or on deputation on administrated posts. (</w:t>
      </w:r>
      <w:r w:rsidR="00D352A4" w:rsidRPr="003D015F">
        <w:rPr>
          <w:rFonts w:ascii="Times New Roman" w:hAnsi="Times New Roman" w:cs="Times New Roman"/>
          <w:i/>
          <w:iCs/>
          <w:sz w:val="25"/>
          <w:szCs w:val="25"/>
        </w:rPr>
        <w:t>State of Orissa v. Sudhansu Sekhar Misra</w:t>
      </w:r>
      <w:r w:rsidR="003D015F" w:rsidRPr="003D015F">
        <w:rPr>
          <w:rFonts w:ascii="Times New Roman" w:hAnsi="Times New Roman" w:cs="Times New Roman"/>
          <w:i/>
          <w:iCs/>
          <w:sz w:val="20"/>
          <w:szCs w:val="20"/>
          <w:vertAlign w:val="superscript"/>
        </w:rPr>
        <w:t>13</w:t>
      </w:r>
      <w:r w:rsidR="00D352A4" w:rsidRPr="003D015F">
        <w:rPr>
          <w:rFonts w:ascii="Times New Roman" w:hAnsi="Times New Roman" w:cs="Times New Roman"/>
          <w:i/>
          <w:iCs/>
          <w:sz w:val="25"/>
          <w:szCs w:val="25"/>
        </w:rPr>
        <w:t>,</w:t>
      </w:r>
      <w:r w:rsidR="00D352A4" w:rsidRPr="00D352A4">
        <w:rPr>
          <w:rFonts w:ascii="Times New Roman" w:hAnsi="Times New Roman" w:cs="Times New Roman"/>
          <w:sz w:val="25"/>
          <w:szCs w:val="25"/>
        </w:rPr>
        <w:t>).</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(e)</w:t>
      </w:r>
      <w:r w:rsidR="00D352A4" w:rsidRPr="00D352A4">
        <w:rPr>
          <w:rFonts w:ascii="Times New Roman" w:hAnsi="Times New Roman" w:cs="Times New Roman"/>
          <w:sz w:val="25"/>
          <w:szCs w:val="25"/>
        </w:rPr>
        <w:t xml:space="preserve"> Award of Selection grade to the members of the judicial service, including District Judges it being their further promotion after their initial appointment to the cadre. (State of Assam v. Kuseswar Saikia (supra). </w:t>
      </w:r>
    </w:p>
    <w:p w:rsidR="00A66E7A" w:rsidRDefault="00A66E7A" w:rsidP="00A66E7A">
      <w:pPr>
        <w:ind w:left="720"/>
        <w:jc w:val="both"/>
        <w:rPr>
          <w:rFonts w:ascii="Times New Roman" w:hAnsi="Times New Roman" w:cs="Times New Roman"/>
          <w:sz w:val="25"/>
          <w:szCs w:val="25"/>
        </w:rPr>
      </w:pPr>
    </w:p>
    <w:p w:rsidR="00D352A4" w:rsidRP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(f)</w:t>
      </w:r>
      <w:r w:rsidR="00D352A4" w:rsidRPr="00D352A4">
        <w:rPr>
          <w:rFonts w:ascii="Times New Roman" w:hAnsi="Times New Roman" w:cs="Times New Roman"/>
          <w:sz w:val="25"/>
          <w:szCs w:val="25"/>
        </w:rPr>
        <w:t xml:space="preserve"> Confirmation of District Judges, after their initial appointment or promotion by the Governor to the cadre of District Judges under Article 233, on probation or officiating basis. [Punjab &amp; Haryana High Court v. State of Haryana (supra)].</w:t>
      </w:r>
    </w:p>
    <w:p w:rsidR="00A66E7A" w:rsidRDefault="00A66E7A" w:rsidP="00A66E7A">
      <w:pPr>
        <w:ind w:left="720"/>
        <w:jc w:val="both"/>
        <w:rPr>
          <w:rFonts w:ascii="Times New Roman" w:hAnsi="Times New Roman" w:cs="Times New Roman"/>
          <w:sz w:val="25"/>
          <w:szCs w:val="25"/>
        </w:rPr>
      </w:pPr>
    </w:p>
    <w:p w:rsidR="00D352A4" w:rsidRDefault="00A66E7A" w:rsidP="00A66E7A">
      <w:pPr>
        <w:ind w:left="720"/>
        <w:jc w:val="both"/>
        <w:rPr>
          <w:rFonts w:ascii="Times New Roman" w:hAnsi="Times New Roman" w:cs="Times New Roman"/>
          <w:sz w:val="25"/>
          <w:szCs w:val="25"/>
        </w:rPr>
      </w:pPr>
      <w:r>
        <w:rPr>
          <w:rFonts w:ascii="Times New Roman" w:hAnsi="Times New Roman" w:cs="Times New Roman"/>
          <w:sz w:val="25"/>
          <w:szCs w:val="25"/>
        </w:rPr>
        <w:t>(g)</w:t>
      </w:r>
      <w:r w:rsidR="00D352A4" w:rsidRPr="00D352A4">
        <w:rPr>
          <w:rFonts w:ascii="Times New Roman" w:hAnsi="Times New Roman" w:cs="Times New Roman"/>
          <w:sz w:val="25"/>
          <w:szCs w:val="25"/>
        </w:rPr>
        <w:t xml:space="preserve"> Premature or compulsory retirement of Judges of the District Court and of </w:t>
      </w:r>
      <w:r w:rsidR="00D352A4" w:rsidRPr="00D352A4">
        <w:rPr>
          <w:rFonts w:ascii="Times New Roman" w:hAnsi="Times New Roman" w:cs="Times New Roman"/>
          <w:sz w:val="25"/>
          <w:szCs w:val="25"/>
        </w:rPr>
        <w:lastRenderedPageBreak/>
        <w:t>Subordinate Courts (State of U.P. v. Batuk Deo Pati Tripathi and Anr. (supra)."</w:t>
      </w:r>
    </w:p>
    <w:p w:rsidR="00A66E7A" w:rsidRPr="00D352A4" w:rsidRDefault="00A66E7A" w:rsidP="00A66E7A">
      <w:pPr>
        <w:ind w:left="720"/>
        <w:jc w:val="both"/>
        <w:rPr>
          <w:rFonts w:ascii="Times New Roman" w:hAnsi="Times New Roman" w:cs="Times New Roman"/>
          <w:sz w:val="25"/>
          <w:szCs w:val="25"/>
        </w:rPr>
      </w:pPr>
    </w:p>
    <w:p w:rsid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16. </w:t>
      </w:r>
      <w:r w:rsidR="00D352A4" w:rsidRPr="00D352A4">
        <w:rPr>
          <w:rFonts w:ascii="Times New Roman" w:hAnsi="Times New Roman" w:cs="Times New Roman"/>
          <w:sz w:val="25"/>
          <w:szCs w:val="25"/>
        </w:rPr>
        <w:t xml:space="preserve"> In the above case also, this Court held that the disciplinary jurisdiction vests in the High Court which can hold inquiries against a member of the subordinate judiciary, impose punishment other than dismissal or removal. The High Court can also suspend a member of the judiciary. Insofar as dismissal or removal is concerned, the said orders are required to be passed by the Governor on the recommendation of the High Court. The fact that the orders of dismissal or removal are issued by the approval of the Governor in no manner denude the disciplinary control of the High Court.</w:t>
      </w:r>
    </w:p>
    <w:p w:rsidR="003D015F" w:rsidRPr="00D352A4" w:rsidRDefault="003D015F" w:rsidP="00D352A4">
      <w:pPr>
        <w:jc w:val="both"/>
        <w:rPr>
          <w:rFonts w:ascii="Times New Roman" w:hAnsi="Times New Roman" w:cs="Times New Roman"/>
          <w:sz w:val="25"/>
          <w:szCs w:val="25"/>
        </w:rPr>
      </w:pPr>
    </w:p>
    <w:p w:rsidR="00D352A4" w:rsidRP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17. </w:t>
      </w:r>
      <w:r w:rsidR="00D352A4" w:rsidRPr="00D352A4">
        <w:rPr>
          <w:rFonts w:ascii="Times New Roman" w:hAnsi="Times New Roman" w:cs="Times New Roman"/>
          <w:sz w:val="25"/>
          <w:szCs w:val="25"/>
        </w:rPr>
        <w:t xml:space="preserve"> Another judgment relied on by the learned counsel for the petitioner is </w:t>
      </w:r>
      <w:r w:rsidR="00D352A4" w:rsidRPr="003D015F">
        <w:rPr>
          <w:rFonts w:ascii="Times New Roman" w:hAnsi="Times New Roman" w:cs="Times New Roman"/>
          <w:i/>
          <w:iCs/>
          <w:sz w:val="25"/>
          <w:szCs w:val="25"/>
        </w:rPr>
        <w:t>State of Tamil Nadu Rep. by</w:t>
      </w:r>
      <w:r w:rsidRPr="003D015F">
        <w:rPr>
          <w:rFonts w:ascii="Times New Roman" w:hAnsi="Times New Roman" w:cs="Times New Roman"/>
          <w:i/>
          <w:iCs/>
          <w:sz w:val="25"/>
          <w:szCs w:val="25"/>
        </w:rPr>
        <w:t xml:space="preserve"> </w:t>
      </w:r>
      <w:r w:rsidR="00D352A4" w:rsidRPr="003D015F">
        <w:rPr>
          <w:rFonts w:ascii="Times New Roman" w:hAnsi="Times New Roman" w:cs="Times New Roman"/>
          <w:i/>
          <w:iCs/>
          <w:sz w:val="25"/>
          <w:szCs w:val="25"/>
        </w:rPr>
        <w:t>Secretary to Govt.(Home) Vs. Promod Kumar IPS and Another</w:t>
      </w:r>
      <w:r w:rsidRPr="003D015F">
        <w:rPr>
          <w:rFonts w:ascii="Times New Roman" w:hAnsi="Times New Roman" w:cs="Times New Roman"/>
          <w:i/>
          <w:iCs/>
          <w:sz w:val="20"/>
          <w:szCs w:val="20"/>
          <w:vertAlign w:val="superscript"/>
        </w:rPr>
        <w:t>14</w:t>
      </w:r>
      <w:r w:rsidR="00D352A4" w:rsidRPr="003D015F">
        <w:rPr>
          <w:rFonts w:ascii="Times New Roman" w:hAnsi="Times New Roman" w:cs="Times New Roman"/>
          <w:i/>
          <w:iCs/>
          <w:sz w:val="25"/>
          <w:szCs w:val="25"/>
        </w:rPr>
        <w:t xml:space="preserve">, </w:t>
      </w:r>
      <w:r w:rsidR="00D352A4" w:rsidRPr="00D352A4">
        <w:rPr>
          <w:rFonts w:ascii="Times New Roman" w:hAnsi="Times New Roman" w:cs="Times New Roman"/>
          <w:sz w:val="25"/>
          <w:szCs w:val="25"/>
        </w:rPr>
        <w:t>The above was a case of the member of Indian Police Service. This Cou</w:t>
      </w:r>
      <w:r>
        <w:rPr>
          <w:rFonts w:ascii="Times New Roman" w:hAnsi="Times New Roman" w:cs="Times New Roman"/>
          <w:sz w:val="25"/>
          <w:szCs w:val="25"/>
        </w:rPr>
        <w:t>rt had occasion</w:t>
      </w:r>
      <w:r>
        <w:rPr>
          <w:rFonts w:ascii="Times New Roman" w:hAnsi="Times New Roman" w:cs="Times New Roman"/>
          <w:sz w:val="25"/>
          <w:szCs w:val="25"/>
        </w:rPr>
        <w:tab/>
        <w:t xml:space="preserve">to consider the </w:t>
      </w:r>
      <w:r w:rsidR="00D352A4" w:rsidRPr="00D352A4">
        <w:rPr>
          <w:rFonts w:ascii="Times New Roman" w:hAnsi="Times New Roman" w:cs="Times New Roman"/>
          <w:sz w:val="25"/>
          <w:szCs w:val="25"/>
        </w:rPr>
        <w:t>provisions</w:t>
      </w:r>
      <w:r w:rsidR="00D352A4" w:rsidRPr="00D352A4">
        <w:rPr>
          <w:rFonts w:ascii="Times New Roman" w:hAnsi="Times New Roman" w:cs="Times New Roman"/>
          <w:sz w:val="25"/>
          <w:szCs w:val="25"/>
        </w:rPr>
        <w:tab/>
      </w:r>
      <w:r>
        <w:rPr>
          <w:rFonts w:ascii="Times New Roman" w:hAnsi="Times New Roman" w:cs="Times New Roman"/>
          <w:sz w:val="25"/>
          <w:szCs w:val="25"/>
        </w:rPr>
        <w:t xml:space="preserve"> of </w:t>
      </w:r>
      <w:r w:rsidR="00D352A4" w:rsidRPr="00D352A4">
        <w:rPr>
          <w:rFonts w:ascii="Times New Roman" w:hAnsi="Times New Roman" w:cs="Times New Roman"/>
          <w:sz w:val="25"/>
          <w:szCs w:val="25"/>
        </w:rPr>
        <w:t>All India</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Services (Discipline and Appeal) Rules, 1969 in the context of member of Indian Police Service. Learned counsel for the petitioner has placed reliance on paragraphs 18 and 19, which are to the following effect:</w:t>
      </w:r>
    </w:p>
    <w:p w:rsidR="003D015F" w:rsidRDefault="003D015F" w:rsidP="00D352A4">
      <w:pPr>
        <w:jc w:val="both"/>
        <w:rPr>
          <w:rFonts w:ascii="Times New Roman" w:hAnsi="Times New Roman" w:cs="Times New Roman"/>
          <w:sz w:val="25"/>
          <w:szCs w:val="25"/>
        </w:rPr>
      </w:pP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"18. Rule 8(4) of the All India Service (Discipline and Appeal) Rules, 1969 also mandates that the disciplinary authority shall "draw up or cause to be drawn up" the charge memo. We see no reason to take a view different from the one taken by this Court in B.V. Gopinath (AIR 2014 SC 88) (supra). We also see no substance in the submission made by the Senior Coun</w:t>
      </w:r>
      <w:r w:rsidR="003D015F">
        <w:rPr>
          <w:rFonts w:ascii="Times New Roman" w:hAnsi="Times New Roman" w:cs="Times New Roman"/>
          <w:sz w:val="25"/>
          <w:szCs w:val="25"/>
        </w:rPr>
        <w:t>sel for the</w:t>
      </w:r>
      <w:r w:rsidR="003D015F">
        <w:rPr>
          <w:rFonts w:ascii="Times New Roman" w:hAnsi="Times New Roman" w:cs="Times New Roman"/>
          <w:sz w:val="25"/>
          <w:szCs w:val="25"/>
        </w:rPr>
        <w:tab/>
        <w:t xml:space="preserve">State that the said </w:t>
      </w:r>
      <w:r w:rsidRPr="00D352A4">
        <w:rPr>
          <w:rFonts w:ascii="Times New Roman" w:hAnsi="Times New Roman" w:cs="Times New Roman"/>
          <w:sz w:val="25"/>
          <w:szCs w:val="25"/>
        </w:rPr>
        <w:t>judgment</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needs</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reconsideration. Assuming that Mr. Giri is right in his submission that the initiation of disciplinary proceedings and issuance of charge memo are at the same s</w:t>
      </w:r>
      <w:r w:rsidR="003D015F">
        <w:rPr>
          <w:rFonts w:ascii="Times New Roman" w:hAnsi="Times New Roman" w:cs="Times New Roman"/>
          <w:sz w:val="25"/>
          <w:szCs w:val="25"/>
        </w:rPr>
        <w:t xml:space="preserve">tage, the mandatory requirement of Rule 8 </w:t>
      </w:r>
      <w:r w:rsidRPr="00D352A4">
        <w:rPr>
          <w:rFonts w:ascii="Times New Roman" w:hAnsi="Times New Roman" w:cs="Times New Roman"/>
          <w:sz w:val="25"/>
          <w:szCs w:val="25"/>
        </w:rPr>
        <w:t>which</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provides for the charge memo to be drawn by the disciplinary authority cannot be ignored. We reject the submission on behalf of the Appellant that Gopinath's case can be distinguished on facts. We are not in agreement with the contention of the Appellant that the business Rules and standing orders of the State of Tamil Nadu are quite diffe</w:t>
      </w:r>
      <w:r w:rsidR="003D015F">
        <w:rPr>
          <w:rFonts w:ascii="Times New Roman" w:hAnsi="Times New Roman" w:cs="Times New Roman"/>
          <w:sz w:val="25"/>
          <w:szCs w:val="25"/>
        </w:rPr>
        <w:t xml:space="preserve">rent from the office orders and </w:t>
      </w:r>
      <w:r w:rsidRPr="00D352A4">
        <w:rPr>
          <w:rFonts w:ascii="Times New Roman" w:hAnsi="Times New Roman" w:cs="Times New Roman"/>
          <w:sz w:val="25"/>
          <w:szCs w:val="25"/>
        </w:rPr>
        <w:t>circulars is</w:t>
      </w:r>
      <w:r w:rsidR="003D015F">
        <w:rPr>
          <w:rFonts w:ascii="Times New Roman" w:hAnsi="Times New Roman" w:cs="Times New Roman"/>
          <w:sz w:val="25"/>
          <w:szCs w:val="25"/>
        </w:rPr>
        <w:t xml:space="preserve">sued  </w:t>
      </w:r>
      <w:r w:rsidRPr="00D352A4">
        <w:rPr>
          <w:rFonts w:ascii="Times New Roman" w:hAnsi="Times New Roman" w:cs="Times New Roman"/>
          <w:sz w:val="25"/>
          <w:szCs w:val="25"/>
        </w:rPr>
        <w:t>by</w:t>
      </w:r>
      <w:r w:rsidR="003D015F">
        <w:rPr>
          <w:rFonts w:ascii="Times New Roman" w:hAnsi="Times New Roman" w:cs="Times New Roman"/>
          <w:sz w:val="25"/>
          <w:szCs w:val="25"/>
        </w:rPr>
        <w:t xml:space="preserve"> Union of </w:t>
      </w:r>
      <w:r w:rsidRPr="00D352A4">
        <w:rPr>
          <w:rFonts w:ascii="Times New Roman" w:hAnsi="Times New Roman" w:cs="Times New Roman"/>
          <w:sz w:val="25"/>
          <w:szCs w:val="25"/>
        </w:rPr>
        <w:t>India</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which formed the basis of the judgment in</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Gopinath's case. A close reading of the said judgment would disclose that reliance on the office note was only in addition to the interpretation of the Rule.</w:t>
      </w:r>
    </w:p>
    <w:p w:rsidR="003D015F" w:rsidRDefault="003D015F" w:rsidP="003D015F">
      <w:pPr>
        <w:ind w:left="720"/>
        <w:jc w:val="both"/>
        <w:rPr>
          <w:rFonts w:ascii="Times New Roman" w:hAnsi="Times New Roman" w:cs="Times New Roman"/>
          <w:sz w:val="25"/>
          <w:szCs w:val="25"/>
        </w:rPr>
      </w:pPr>
    </w:p>
    <w:p w:rsid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19. It is also settled law that if the Rule requires something to be done in a particular manner it should be done either in the same manner or not at all- Taylor v. Taylor (1875) 1 Ch. D. 426, 431. In view of the mandatory requirement of Rule 8(4) and the charge memo being drawn up or cause to be drawn up by the disciplinary authority is not complied with, we are of the considered opinion that there is no reason to interfere with the judgment of the High Court on this issue. The only addition we would like to make is to give liberty to the disciplinary authority to issue a charge memo afresh after taking approval from the disciplinary authority."</w:t>
      </w:r>
    </w:p>
    <w:p w:rsidR="003D015F" w:rsidRPr="00D352A4" w:rsidRDefault="003D015F" w:rsidP="003D015F">
      <w:pPr>
        <w:ind w:left="720"/>
        <w:jc w:val="both"/>
        <w:rPr>
          <w:rFonts w:ascii="Times New Roman" w:hAnsi="Times New Roman" w:cs="Times New Roman"/>
          <w:sz w:val="25"/>
          <w:szCs w:val="25"/>
        </w:rPr>
      </w:pPr>
    </w:p>
    <w:p w:rsidR="00D352A4" w:rsidRP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18. </w:t>
      </w:r>
      <w:r w:rsidR="00D352A4" w:rsidRPr="00D352A4">
        <w:rPr>
          <w:rFonts w:ascii="Times New Roman" w:hAnsi="Times New Roman" w:cs="Times New Roman"/>
          <w:sz w:val="25"/>
          <w:szCs w:val="25"/>
        </w:rPr>
        <w:t xml:space="preserve"> In the above case, charge memo was not drawn by the disciplinary authority, hence, this Court approved the decision of the High Court quashing charge-sheet. The above case </w:t>
      </w:r>
      <w:r w:rsidR="00D352A4" w:rsidRPr="00D352A4">
        <w:rPr>
          <w:rFonts w:ascii="Times New Roman" w:hAnsi="Times New Roman" w:cs="Times New Roman"/>
          <w:sz w:val="25"/>
          <w:szCs w:val="25"/>
        </w:rPr>
        <w:lastRenderedPageBreak/>
        <w:t>is not applicable in the present case. The petitioner in the present case is a member of Judicial Service for which disciplinary authority is the High Court.</w:t>
      </w:r>
    </w:p>
    <w:p w:rsidR="003D015F" w:rsidRDefault="003D015F" w:rsidP="00D352A4">
      <w:pPr>
        <w:jc w:val="both"/>
        <w:rPr>
          <w:rFonts w:ascii="Times New Roman" w:hAnsi="Times New Roman" w:cs="Times New Roman"/>
          <w:sz w:val="25"/>
          <w:szCs w:val="25"/>
        </w:rPr>
      </w:pPr>
    </w:p>
    <w:p w:rsidR="00D352A4" w:rsidRP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19. </w:t>
      </w:r>
      <w:r w:rsidR="00D352A4" w:rsidRPr="00D352A4">
        <w:rPr>
          <w:rFonts w:ascii="Times New Roman" w:hAnsi="Times New Roman" w:cs="Times New Roman"/>
          <w:sz w:val="25"/>
          <w:szCs w:val="25"/>
        </w:rPr>
        <w:t>The submission, which has been pressed by the petitioner is that in view of Act, 2013 there being an Inquiry Report by Internal Complaints Committee as envisaged by Sections 11 and 13, the High Court could not have taken a decision to initiate the inquiry or</w:t>
      </w:r>
      <w:r>
        <w:rPr>
          <w:rFonts w:ascii="Times New Roman" w:hAnsi="Times New Roman" w:cs="Times New Roman"/>
          <w:sz w:val="25"/>
          <w:szCs w:val="25"/>
        </w:rPr>
        <w:t xml:space="preserve"> to suspend the</w:t>
      </w:r>
      <w:r>
        <w:rPr>
          <w:rFonts w:ascii="Times New Roman" w:hAnsi="Times New Roman" w:cs="Times New Roman"/>
          <w:sz w:val="25"/>
          <w:szCs w:val="25"/>
        </w:rPr>
        <w:tab/>
        <w:t>petitioner. The Act,</w:t>
      </w:r>
      <w:r>
        <w:rPr>
          <w:rFonts w:ascii="Times New Roman" w:hAnsi="Times New Roman" w:cs="Times New Roman"/>
          <w:sz w:val="25"/>
          <w:szCs w:val="25"/>
        </w:rPr>
        <w:tab/>
        <w:t xml:space="preserve">2013 </w:t>
      </w:r>
      <w:r w:rsidR="00D352A4" w:rsidRPr="00D352A4">
        <w:rPr>
          <w:rFonts w:ascii="Times New Roman" w:hAnsi="Times New Roman" w:cs="Times New Roman"/>
          <w:sz w:val="25"/>
          <w:szCs w:val="25"/>
        </w:rPr>
        <w:t>was to</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provide protection against sexual harassment of women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at workplace and for the prevention and redressal of</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complaints of</w:t>
      </w:r>
      <w:r>
        <w:rPr>
          <w:rFonts w:ascii="Times New Roman" w:hAnsi="Times New Roman" w:cs="Times New Roman"/>
          <w:sz w:val="25"/>
          <w:szCs w:val="25"/>
        </w:rPr>
        <w:t xml:space="preserve"> sexual</w:t>
      </w:r>
      <w:r>
        <w:rPr>
          <w:rFonts w:ascii="Times New Roman" w:hAnsi="Times New Roman" w:cs="Times New Roman"/>
          <w:sz w:val="25"/>
          <w:szCs w:val="25"/>
        </w:rPr>
        <w:tab/>
        <w:t xml:space="preserve">harassment </w:t>
      </w:r>
      <w:r w:rsidR="00D352A4" w:rsidRPr="00D352A4">
        <w:rPr>
          <w:rFonts w:ascii="Times New Roman" w:hAnsi="Times New Roman" w:cs="Times New Roman"/>
          <w:sz w:val="25"/>
          <w:szCs w:val="25"/>
        </w:rPr>
        <w:t>a</w:t>
      </w:r>
      <w:r>
        <w:rPr>
          <w:rFonts w:ascii="Times New Roman" w:hAnsi="Times New Roman" w:cs="Times New Roman"/>
          <w:sz w:val="25"/>
          <w:szCs w:val="25"/>
        </w:rPr>
        <w:t xml:space="preserve">nd for </w:t>
      </w:r>
      <w:r w:rsidR="00D352A4" w:rsidRPr="00D352A4">
        <w:rPr>
          <w:rFonts w:ascii="Times New Roman" w:hAnsi="Times New Roman" w:cs="Times New Roman"/>
          <w:sz w:val="25"/>
          <w:szCs w:val="25"/>
        </w:rPr>
        <w:t>matters</w:t>
      </w:r>
      <w:r>
        <w:rPr>
          <w:rFonts w:ascii="Times New Roman" w:hAnsi="Times New Roman" w:cs="Times New Roman"/>
          <w:sz w:val="25"/>
          <w:szCs w:val="25"/>
        </w:rPr>
        <w:t xml:space="preserve"> connected therewith or </w:t>
      </w:r>
      <w:r w:rsidR="00D352A4" w:rsidRPr="00D352A4">
        <w:rPr>
          <w:rFonts w:ascii="Times New Roman" w:hAnsi="Times New Roman" w:cs="Times New Roman"/>
          <w:sz w:val="25"/>
          <w:szCs w:val="25"/>
        </w:rPr>
        <w:t>incidental</w:t>
      </w:r>
      <w:r w:rsidR="00D352A4" w:rsidRPr="00D352A4">
        <w:rPr>
          <w:rFonts w:ascii="Times New Roman" w:hAnsi="Times New Roman" w:cs="Times New Roman"/>
          <w:sz w:val="25"/>
          <w:szCs w:val="25"/>
        </w:rPr>
        <w:tab/>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thereto.</w:t>
      </w:r>
      <w:r>
        <w:rPr>
          <w:rFonts w:ascii="Times New Roman" w:hAnsi="Times New Roman" w:cs="Times New Roman"/>
          <w:sz w:val="25"/>
          <w:szCs w:val="25"/>
        </w:rPr>
        <w:t xml:space="preserve"> </w:t>
      </w:r>
      <w:r w:rsidRPr="00D352A4">
        <w:rPr>
          <w:rFonts w:ascii="Times New Roman" w:hAnsi="Times New Roman" w:cs="Times New Roman"/>
          <w:sz w:val="25"/>
          <w:szCs w:val="25"/>
        </w:rPr>
        <w:t xml:space="preserve"> </w:t>
      </w:r>
      <w:r w:rsidR="00D352A4" w:rsidRPr="00D352A4">
        <w:rPr>
          <w:rFonts w:ascii="Times New Roman" w:hAnsi="Times New Roman" w:cs="Times New Roman"/>
          <w:sz w:val="25"/>
          <w:szCs w:val="25"/>
        </w:rPr>
        <w:t>Chapter</w:t>
      </w:r>
    </w:p>
    <w:p w:rsidR="003D015F" w:rsidRDefault="003D015F" w:rsidP="00D352A4">
      <w:pPr>
        <w:jc w:val="both"/>
        <w:rPr>
          <w:rFonts w:ascii="Times New Roman" w:hAnsi="Times New Roman" w:cs="Times New Roman"/>
          <w:sz w:val="25"/>
          <w:szCs w:val="25"/>
        </w:rPr>
      </w:pPr>
    </w:p>
    <w:p w:rsid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II of Act, 2013 deals with constitution of Internal</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Complaints Committee. Chapter IV deals with</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complaint. In Chapter IV, one of the sections is</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Section 11, which deals with inquiry into complaint.</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Section 11 of the Act is as follows:-</w:t>
      </w:r>
    </w:p>
    <w:p w:rsidR="003D015F" w:rsidRPr="00D352A4" w:rsidRDefault="003D015F" w:rsidP="003D015F">
      <w:pPr>
        <w:ind w:left="720"/>
        <w:jc w:val="both"/>
        <w:rPr>
          <w:rFonts w:ascii="Times New Roman" w:hAnsi="Times New Roman" w:cs="Times New Roman"/>
          <w:sz w:val="25"/>
          <w:szCs w:val="25"/>
        </w:rPr>
      </w:pP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"11. Inquiry into complaint.-- (1) Subject to the provisions of section 10, the Internal Committee or the Local Committee, as the case may be, shall, where the respondent is an employee, proceed to make inquiry into the complaint in accordance with the provisions of the service rules applicable</w:t>
      </w:r>
      <w:r w:rsidRPr="00D352A4">
        <w:rPr>
          <w:rFonts w:ascii="Times New Roman" w:hAnsi="Times New Roman" w:cs="Times New Roman"/>
          <w:sz w:val="25"/>
          <w:szCs w:val="25"/>
        </w:rPr>
        <w:tab/>
        <w:t>to the</w:t>
      </w:r>
      <w:r w:rsidRPr="00D352A4">
        <w:rPr>
          <w:rFonts w:ascii="Times New Roman" w:hAnsi="Times New Roman" w:cs="Times New Roman"/>
          <w:sz w:val="25"/>
          <w:szCs w:val="25"/>
        </w:rPr>
        <w:tab/>
        <w:t>respondent</w:t>
      </w:r>
      <w:r w:rsidR="003D015F">
        <w:rPr>
          <w:rFonts w:ascii="Times New Roman" w:hAnsi="Times New Roman" w:cs="Times New Roman"/>
          <w:sz w:val="25"/>
          <w:szCs w:val="25"/>
        </w:rPr>
        <w:t xml:space="preserve"> and where </w:t>
      </w:r>
      <w:r w:rsidRPr="00D352A4">
        <w:rPr>
          <w:rFonts w:ascii="Times New Roman" w:hAnsi="Times New Roman" w:cs="Times New Roman"/>
          <w:sz w:val="25"/>
          <w:szCs w:val="25"/>
        </w:rPr>
        <w:t>no</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such rule</w:t>
      </w:r>
      <w:r w:rsidR="003D015F">
        <w:rPr>
          <w:rFonts w:ascii="Times New Roman" w:hAnsi="Times New Roman" w:cs="Times New Roman"/>
          <w:sz w:val="25"/>
          <w:szCs w:val="25"/>
        </w:rPr>
        <w:t xml:space="preserve">s exist, in </w:t>
      </w:r>
      <w:r w:rsidRPr="00D352A4">
        <w:rPr>
          <w:rFonts w:ascii="Times New Roman" w:hAnsi="Times New Roman" w:cs="Times New Roman"/>
          <w:sz w:val="25"/>
          <w:szCs w:val="25"/>
        </w:rPr>
        <w:t>such manner as</w:t>
      </w:r>
      <w:r w:rsidRPr="00D352A4">
        <w:rPr>
          <w:rFonts w:ascii="Times New Roman" w:hAnsi="Times New Roman" w:cs="Times New Roman"/>
          <w:sz w:val="25"/>
          <w:szCs w:val="25"/>
        </w:rPr>
        <w:tab/>
        <w:t>may be</w:t>
      </w:r>
      <w:r w:rsidR="003D015F">
        <w:rPr>
          <w:rFonts w:ascii="Times New Roman" w:hAnsi="Times New Roman" w:cs="Times New Roman"/>
          <w:sz w:val="25"/>
          <w:szCs w:val="25"/>
        </w:rPr>
        <w:t xml:space="preserve"> prescribed or in </w:t>
      </w:r>
      <w:r w:rsidRPr="00D352A4">
        <w:rPr>
          <w:rFonts w:ascii="Times New Roman" w:hAnsi="Times New Roman" w:cs="Times New Roman"/>
          <w:sz w:val="25"/>
          <w:szCs w:val="25"/>
        </w:rPr>
        <w:t>case</w:t>
      </w:r>
      <w:r w:rsidR="003D015F">
        <w:rPr>
          <w:rFonts w:ascii="Times New Roman" w:hAnsi="Times New Roman" w:cs="Times New Roman"/>
          <w:sz w:val="25"/>
          <w:szCs w:val="25"/>
        </w:rPr>
        <w:t xml:space="preserve"> of a domestic </w:t>
      </w:r>
      <w:r w:rsidRPr="00D352A4">
        <w:rPr>
          <w:rFonts w:ascii="Times New Roman" w:hAnsi="Times New Roman" w:cs="Times New Roman"/>
          <w:sz w:val="25"/>
          <w:szCs w:val="25"/>
        </w:rPr>
        <w:t>worker,</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the Local Committee shall, if prima facie case exist, forward the complaint to the police, within a period of</w:t>
      </w:r>
      <w:r w:rsidR="003D015F">
        <w:rPr>
          <w:rFonts w:ascii="Times New Roman" w:hAnsi="Times New Roman" w:cs="Times New Roman"/>
          <w:sz w:val="25"/>
          <w:szCs w:val="25"/>
        </w:rPr>
        <w:t xml:space="preserve"> seven days for registering the </w:t>
      </w:r>
      <w:r w:rsidRPr="00D352A4">
        <w:rPr>
          <w:rFonts w:ascii="Times New Roman" w:hAnsi="Times New Roman" w:cs="Times New Roman"/>
          <w:sz w:val="25"/>
          <w:szCs w:val="25"/>
        </w:rPr>
        <w:t>case</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under section</w:t>
      </w:r>
      <w:r w:rsidRPr="00D352A4">
        <w:rPr>
          <w:rFonts w:ascii="Times New Roman" w:hAnsi="Times New Roman" w:cs="Times New Roman"/>
          <w:sz w:val="25"/>
          <w:szCs w:val="25"/>
        </w:rPr>
        <w:tab/>
        <w:t>509 of</w:t>
      </w:r>
      <w:r w:rsidR="003D015F">
        <w:rPr>
          <w:rFonts w:ascii="Times New Roman" w:hAnsi="Times New Roman" w:cs="Times New Roman"/>
          <w:sz w:val="25"/>
          <w:szCs w:val="25"/>
        </w:rPr>
        <w:t xml:space="preserve"> the Indian Penal Code </w:t>
      </w:r>
      <w:r w:rsidRPr="00D352A4">
        <w:rPr>
          <w:rFonts w:ascii="Times New Roman" w:hAnsi="Times New Roman" w:cs="Times New Roman"/>
          <w:sz w:val="25"/>
          <w:szCs w:val="25"/>
        </w:rPr>
        <w:t>(45 of 1860),</w:t>
      </w:r>
      <w:r w:rsidRPr="00D352A4">
        <w:rPr>
          <w:rFonts w:ascii="Times New Roman" w:hAnsi="Times New Roman" w:cs="Times New Roman"/>
          <w:sz w:val="25"/>
          <w:szCs w:val="25"/>
        </w:rPr>
        <w:tab/>
        <w:t>and any</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other relevant provisions of the said Code where applicable:</w:t>
      </w:r>
      <w:r w:rsidR="003D015F">
        <w:rPr>
          <w:rFonts w:ascii="Times New Roman" w:hAnsi="Times New Roman" w:cs="Times New Roman"/>
          <w:sz w:val="25"/>
          <w:szCs w:val="25"/>
        </w:rPr>
        <w:t xml:space="preserve"> </w:t>
      </w:r>
      <w:r w:rsidRPr="003D015F">
        <w:rPr>
          <w:rFonts w:ascii="Times New Roman" w:hAnsi="Times New Roman" w:cs="Times New Roman"/>
          <w:sz w:val="25"/>
          <w:szCs w:val="25"/>
        </w:rPr>
        <w:t>Provided</w:t>
      </w:r>
      <w:r w:rsidRPr="00D352A4">
        <w:rPr>
          <w:rFonts w:ascii="Times New Roman" w:hAnsi="Times New Roman" w:cs="Times New Roman"/>
          <w:sz w:val="25"/>
          <w:szCs w:val="25"/>
        </w:rPr>
        <w:t xml:space="preserve"> that where the aggrieved woman informs the Internal Committee or the Local Committee, as the case may be, that any</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term or condition of the settlement arrived at under sub-section (2) of section 10 has not been complied with by the respondent, the Internal Committee or the Local Committee shall proceed to make an inquiry into the complaint or, as the case may be, forward the complaint to the police:</w:t>
      </w:r>
    </w:p>
    <w:p w:rsidR="003D015F" w:rsidRDefault="003D015F" w:rsidP="003D015F">
      <w:pPr>
        <w:ind w:left="720"/>
        <w:jc w:val="both"/>
        <w:rPr>
          <w:rFonts w:ascii="Times New Roman" w:hAnsi="Times New Roman" w:cs="Times New Roman"/>
          <w:sz w:val="25"/>
          <w:szCs w:val="25"/>
        </w:rPr>
      </w:pPr>
    </w:p>
    <w:p w:rsid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Provided further that where both the parties arc employees, the parties shall, during the course of inquiry, be given an opportunity of being heard and a copy of the findings shall he made available to both the parties enabling them to make representation against the findings before the Committee.</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w:t>
      </w:r>
    </w:p>
    <w:p w:rsidR="003D015F" w:rsidRPr="00D352A4" w:rsidRDefault="003D015F" w:rsidP="003D015F">
      <w:pPr>
        <w:ind w:left="720"/>
        <w:jc w:val="both"/>
        <w:rPr>
          <w:rFonts w:ascii="Times New Roman" w:hAnsi="Times New Roman" w:cs="Times New Roman"/>
          <w:sz w:val="25"/>
          <w:szCs w:val="25"/>
        </w:rPr>
      </w:pPr>
    </w:p>
    <w:p w:rsid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20. </w:t>
      </w:r>
      <w:r w:rsidR="00D352A4" w:rsidRPr="00D352A4">
        <w:rPr>
          <w:rFonts w:ascii="Times New Roman" w:hAnsi="Times New Roman" w:cs="Times New Roman"/>
          <w:sz w:val="25"/>
          <w:szCs w:val="25"/>
        </w:rPr>
        <w:t>Chapter V deals with inquiry into complaint and Section 13 deals with inquiry report, which is to the following effect:-</w:t>
      </w:r>
    </w:p>
    <w:p w:rsidR="003D015F" w:rsidRPr="00D352A4" w:rsidRDefault="003D015F" w:rsidP="00D352A4">
      <w:pPr>
        <w:jc w:val="both"/>
        <w:rPr>
          <w:rFonts w:ascii="Times New Roman" w:hAnsi="Times New Roman" w:cs="Times New Roman"/>
          <w:sz w:val="25"/>
          <w:szCs w:val="25"/>
        </w:rPr>
      </w:pPr>
    </w:p>
    <w:p w:rsid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D352A4" w:rsidRPr="00D352A4">
        <w:rPr>
          <w:rFonts w:ascii="Times New Roman" w:hAnsi="Times New Roman" w:cs="Times New Roman"/>
          <w:sz w:val="25"/>
          <w:szCs w:val="25"/>
        </w:rPr>
        <w:t>Inquiry Report.--(1) On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completion of an inquiry under this Act, the Internal Committee or the Local Committee, as the case may be, shall provide a report of its findings to the employer, or as the case may be, the District Officer within a period of ten days from the date of completion of the inquiry and such report be made available to the concerned parties.</w:t>
      </w:r>
    </w:p>
    <w:p w:rsidR="003D015F" w:rsidRPr="00D352A4" w:rsidRDefault="003D015F" w:rsidP="003D015F">
      <w:pPr>
        <w:ind w:left="720"/>
        <w:jc w:val="both"/>
        <w:rPr>
          <w:rFonts w:ascii="Times New Roman" w:hAnsi="Times New Roman" w:cs="Times New Roman"/>
          <w:sz w:val="25"/>
          <w:szCs w:val="25"/>
        </w:rPr>
      </w:pPr>
    </w:p>
    <w:p w:rsidR="00D352A4" w:rsidRP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A4" w:rsidRPr="00D352A4">
        <w:rPr>
          <w:rFonts w:ascii="Times New Roman" w:hAnsi="Times New Roman" w:cs="Times New Roman"/>
          <w:sz w:val="25"/>
          <w:szCs w:val="25"/>
        </w:rPr>
        <w:t xml:space="preserve">Where the Internal Committee or the Local Committee, as the case may be, arrives at the conclusion that the allegation against the respondent has not been </w:t>
      </w:r>
      <w:r w:rsidR="00D352A4" w:rsidRPr="00D352A4">
        <w:rPr>
          <w:rFonts w:ascii="Times New Roman" w:hAnsi="Times New Roman" w:cs="Times New Roman"/>
          <w:sz w:val="25"/>
          <w:szCs w:val="25"/>
        </w:rPr>
        <w:lastRenderedPageBreak/>
        <w:t>proved, it shall recommend to the employer and the District Officer that no</w:t>
      </w: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action is required to be taken in the matter.</w:t>
      </w:r>
    </w:p>
    <w:p w:rsidR="003D015F" w:rsidRDefault="003D015F" w:rsidP="003D015F">
      <w:pPr>
        <w:ind w:left="720"/>
        <w:jc w:val="both"/>
        <w:rPr>
          <w:rFonts w:ascii="Times New Roman" w:hAnsi="Times New Roman" w:cs="Times New Roman"/>
          <w:sz w:val="25"/>
          <w:szCs w:val="25"/>
        </w:rPr>
      </w:pPr>
    </w:p>
    <w:p w:rsidR="00D352A4" w:rsidRP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352A4" w:rsidRPr="00D352A4">
        <w:rPr>
          <w:rFonts w:ascii="Times New Roman" w:hAnsi="Times New Roman" w:cs="Times New Roman"/>
          <w:sz w:val="25"/>
          <w:szCs w:val="25"/>
        </w:rPr>
        <w:t>Where the Internal Committee or the Local Committee, as the case may be, arrives at the conclusion that the allegation against the respondent has been proved, it shall recommend to the employer or the District Officer, as the case may be</w:t>
      </w:r>
    </w:p>
    <w:p w:rsidR="003D015F" w:rsidRDefault="003D015F" w:rsidP="003D015F">
      <w:pPr>
        <w:ind w:left="720"/>
        <w:jc w:val="both"/>
        <w:rPr>
          <w:rFonts w:ascii="Times New Roman" w:hAnsi="Times New Roman" w:cs="Times New Roman"/>
          <w:sz w:val="25"/>
          <w:szCs w:val="25"/>
        </w:rPr>
      </w:pPr>
    </w:p>
    <w:p w:rsidR="00D352A4" w:rsidRP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352A4" w:rsidRPr="00D352A4">
        <w:rPr>
          <w:rFonts w:ascii="Times New Roman" w:hAnsi="Times New Roman" w:cs="Times New Roman"/>
          <w:sz w:val="25"/>
          <w:szCs w:val="25"/>
        </w:rPr>
        <w:t>to take action for sexual harassment as a misconduct in accordance with the provisions of the service rules applicable to the respondent or where no such service rules have been made, in such manner as may be prescribed;</w:t>
      </w:r>
    </w:p>
    <w:p w:rsidR="003D015F" w:rsidRDefault="003D015F" w:rsidP="003D015F">
      <w:pPr>
        <w:ind w:left="720"/>
        <w:jc w:val="both"/>
        <w:rPr>
          <w:rFonts w:ascii="Times New Roman" w:hAnsi="Times New Roman" w:cs="Times New Roman"/>
          <w:sz w:val="25"/>
          <w:szCs w:val="25"/>
        </w:rPr>
      </w:pPr>
    </w:p>
    <w:p w:rsidR="00D352A4" w:rsidRP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(ii)</w:t>
      </w:r>
      <w:r w:rsidR="00D352A4" w:rsidRPr="00D352A4">
        <w:rPr>
          <w:rFonts w:ascii="Times New Roman" w:hAnsi="Times New Roman" w:cs="Times New Roman"/>
          <w:sz w:val="25"/>
          <w:szCs w:val="25"/>
        </w:rPr>
        <w:t xml:space="preserve"> to deduct, notwithstanding anything in the service rules applicable to the respondent, from the salary or wages of the respondent such sum as it may consider appropriate to be paid to the aggrieved woman or to her legal heirs, as it may determine, in accordance with the provisions of section 15:</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Provided that in case the employer is unable to make such deduction from the salary of the respondent due to his being absent from duty or cessation of employment it may direct to the respondent to pay such sum to the aggrieved woman: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 xml:space="preserve">Provided further that in case the respondent fails to pay the sum referred to in clause (ii), the Internal Committee or as the case may be, the Local Committee may forward the order for recovery of the sum as an arrear of land revenue to the concerned District Officer. </w:t>
      </w:r>
    </w:p>
    <w:p w:rsidR="003D015F" w:rsidRDefault="003D015F" w:rsidP="003D015F">
      <w:pPr>
        <w:ind w:left="720"/>
        <w:jc w:val="both"/>
        <w:rPr>
          <w:rFonts w:ascii="Times New Roman" w:hAnsi="Times New Roman" w:cs="Times New Roman"/>
          <w:sz w:val="25"/>
          <w:szCs w:val="25"/>
        </w:rPr>
      </w:pPr>
    </w:p>
    <w:p w:rsidR="00D352A4" w:rsidRDefault="003D015F" w:rsidP="003D015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352A4" w:rsidRPr="00D352A4">
        <w:rPr>
          <w:rFonts w:ascii="Times New Roman" w:hAnsi="Times New Roman" w:cs="Times New Roman"/>
          <w:sz w:val="25"/>
          <w:szCs w:val="25"/>
        </w:rPr>
        <w:t>The employer or the District Officer shall act upon the recommendation within sixty days of its receipt by him."</w:t>
      </w:r>
    </w:p>
    <w:p w:rsidR="003D015F" w:rsidRPr="00D352A4" w:rsidRDefault="003D015F" w:rsidP="003D015F">
      <w:pPr>
        <w:ind w:left="720"/>
        <w:jc w:val="both"/>
        <w:rPr>
          <w:rFonts w:ascii="Times New Roman" w:hAnsi="Times New Roman" w:cs="Times New Roman"/>
          <w:sz w:val="25"/>
          <w:szCs w:val="25"/>
        </w:rPr>
      </w:pPr>
    </w:p>
    <w:p w:rsid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21. </w:t>
      </w:r>
      <w:r w:rsidR="00D352A4" w:rsidRPr="00D352A4">
        <w:rPr>
          <w:rFonts w:ascii="Times New Roman" w:hAnsi="Times New Roman" w:cs="Times New Roman"/>
          <w:sz w:val="25"/>
          <w:szCs w:val="25"/>
        </w:rPr>
        <w:t>The Act, 2013 is a parliamentary legislation,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preamble of which outl</w:t>
      </w:r>
      <w:r>
        <w:rPr>
          <w:rFonts w:ascii="Times New Roman" w:hAnsi="Times New Roman" w:cs="Times New Roman"/>
          <w:sz w:val="25"/>
          <w:szCs w:val="25"/>
        </w:rPr>
        <w:t xml:space="preserve">ines the necessity </w:t>
      </w:r>
      <w:r w:rsidR="00D352A4" w:rsidRPr="00D352A4">
        <w:rPr>
          <w:rFonts w:ascii="Times New Roman" w:hAnsi="Times New Roman" w:cs="Times New Roman"/>
          <w:sz w:val="25"/>
          <w:szCs w:val="25"/>
        </w:rPr>
        <w:t>of</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legislation, which is to the following effect:- "An Act to provide protection against sexual harassment of women at workplace and for the prevention and redressal of complaints of sexual harassment and for matters connected therewith or incidental thereto."</w:t>
      </w:r>
    </w:p>
    <w:p w:rsidR="003D015F" w:rsidRPr="00D352A4" w:rsidRDefault="003D015F" w:rsidP="00D352A4">
      <w:pPr>
        <w:jc w:val="both"/>
        <w:rPr>
          <w:rFonts w:ascii="Times New Roman" w:hAnsi="Times New Roman" w:cs="Times New Roman"/>
          <w:sz w:val="25"/>
          <w:szCs w:val="25"/>
        </w:rPr>
      </w:pPr>
    </w:p>
    <w:p w:rsidR="00D352A4" w:rsidRP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22. </w:t>
      </w:r>
      <w:r w:rsidR="00D352A4" w:rsidRPr="00D352A4">
        <w:rPr>
          <w:rFonts w:ascii="Times New Roman" w:hAnsi="Times New Roman" w:cs="Times New Roman"/>
          <w:sz w:val="25"/>
          <w:szCs w:val="25"/>
        </w:rPr>
        <w:t xml:space="preserve"> The provisions of the Act, complaint mechanism and mechanism for constitution of the Internal Complaints </w:t>
      </w:r>
      <w:r>
        <w:rPr>
          <w:rFonts w:ascii="Times New Roman" w:hAnsi="Times New Roman" w:cs="Times New Roman"/>
          <w:sz w:val="25"/>
          <w:szCs w:val="25"/>
        </w:rPr>
        <w:t xml:space="preserve">Committee, mechanism to inquire </w:t>
      </w:r>
      <w:r w:rsidR="00D352A4" w:rsidRPr="00D352A4">
        <w:rPr>
          <w:rFonts w:ascii="Times New Roman" w:hAnsi="Times New Roman" w:cs="Times New Roman"/>
          <w:sz w:val="25"/>
          <w:szCs w:val="25"/>
        </w:rPr>
        <w:t>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complaint are all for protection of dignity</w:t>
      </w:r>
      <w:r w:rsidR="00D352A4" w:rsidRPr="00D352A4">
        <w:rPr>
          <w:rFonts w:ascii="Times New Roman" w:hAnsi="Times New Roman" w:cs="Times New Roman"/>
          <w:sz w:val="25"/>
          <w:szCs w:val="25"/>
        </w:rPr>
        <w:tab/>
        <w:t>and</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welfare of women at workplace. The provisions of Section</w:t>
      </w:r>
      <w:r>
        <w:rPr>
          <w:rFonts w:ascii="Times New Roman" w:hAnsi="Times New Roman" w:cs="Times New Roman"/>
          <w:sz w:val="25"/>
          <w:szCs w:val="25"/>
        </w:rPr>
        <w:t xml:space="preserve">s 11 and 13 in no manner affect </w:t>
      </w:r>
      <w:r w:rsidR="00D352A4" w:rsidRPr="00D352A4">
        <w:rPr>
          <w:rFonts w:ascii="Times New Roman" w:hAnsi="Times New Roman" w:cs="Times New Roman"/>
          <w:sz w:val="25"/>
          <w:szCs w:val="25"/>
        </w:rPr>
        <w:t>the control of the High Court under Article 235, which it has with respect to judicial officers as noted above. The power to suspend the judicial officer vests in the High Court. The Full Court of the High court is in no manner precluded from initiating disciplinary inquiry against the petitioner and placing</w:t>
      </w:r>
      <w:r w:rsidR="00D352A4" w:rsidRPr="00D352A4">
        <w:rPr>
          <w:rFonts w:ascii="Times New Roman" w:hAnsi="Times New Roman" w:cs="Times New Roman"/>
          <w:sz w:val="25"/>
          <w:szCs w:val="25"/>
        </w:rPr>
        <w:tab/>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petitioner unde</w:t>
      </w:r>
      <w:r>
        <w:rPr>
          <w:rFonts w:ascii="Times New Roman" w:hAnsi="Times New Roman" w:cs="Times New Roman"/>
          <w:sz w:val="25"/>
          <w:szCs w:val="25"/>
        </w:rPr>
        <w:t xml:space="preserve">r suspension on being satisfied </w:t>
      </w:r>
      <w:r w:rsidR="00D352A4" w:rsidRPr="00D352A4">
        <w:rPr>
          <w:rFonts w:ascii="Times New Roman" w:hAnsi="Times New Roman" w:cs="Times New Roman"/>
          <w:sz w:val="25"/>
          <w:szCs w:val="25"/>
        </w:rPr>
        <w:t>that sufficient material existed. The High Court in its meeting dated 19.07.2016 has resolved to send the complaint of the employee to the Internal Complaints Committee and the Internal Complaints Committee having opined that inquiry need to be held, further steps were taken in accordance with Act, 2013. We, thus, are of the view that there is no error in the decision of the Full Court dated 13.07.2016 to suspend the petitioner and initiate the inquiry proceedings against the petitioner.</w:t>
      </w:r>
    </w:p>
    <w:p w:rsidR="003D015F" w:rsidRDefault="003D015F" w:rsidP="00D352A4">
      <w:pPr>
        <w:jc w:val="both"/>
        <w:rPr>
          <w:rFonts w:ascii="Times New Roman" w:hAnsi="Times New Roman" w:cs="Times New Roman"/>
          <w:sz w:val="25"/>
          <w:szCs w:val="25"/>
        </w:rPr>
      </w:pPr>
    </w:p>
    <w:p w:rsidR="00D352A4" w:rsidRPr="00D352A4" w:rsidRDefault="00D352A4" w:rsidP="00D352A4">
      <w:pPr>
        <w:jc w:val="both"/>
        <w:rPr>
          <w:rFonts w:ascii="Times New Roman" w:hAnsi="Times New Roman" w:cs="Times New Roman"/>
          <w:sz w:val="25"/>
          <w:szCs w:val="25"/>
        </w:rPr>
      </w:pPr>
      <w:r w:rsidRPr="00D352A4">
        <w:rPr>
          <w:rFonts w:ascii="Times New Roman" w:hAnsi="Times New Roman" w:cs="Times New Roman"/>
          <w:sz w:val="25"/>
          <w:szCs w:val="25"/>
        </w:rPr>
        <w:lastRenderedPageBreak/>
        <w:t>Issue No.3</w:t>
      </w:r>
    </w:p>
    <w:p w:rsidR="00D352A4" w:rsidRP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23. </w:t>
      </w:r>
      <w:r w:rsidR="00D352A4" w:rsidRPr="00D352A4">
        <w:rPr>
          <w:rFonts w:ascii="Times New Roman" w:hAnsi="Times New Roman" w:cs="Times New Roman"/>
          <w:sz w:val="25"/>
          <w:szCs w:val="25"/>
        </w:rPr>
        <w:t>The submission on which much emphasis has been</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made by the petitioner is that the copy of the Report</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dated 05.11.2016 referred to as a Preliminary Inquiry</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Report by the High Court has not been supplied to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petitioner by which he has been denied right to</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appeal. With regard to Preliminary Inquiry Report</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dated 05.11.2016, in paragraph Nos. 48 and 49,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High Court has made following assertions:-</w:t>
      </w:r>
    </w:p>
    <w:p w:rsidR="003D015F" w:rsidRDefault="003D015F" w:rsidP="00D352A4">
      <w:pPr>
        <w:jc w:val="both"/>
        <w:rPr>
          <w:rFonts w:ascii="Times New Roman" w:hAnsi="Times New Roman" w:cs="Times New Roman"/>
          <w:sz w:val="25"/>
          <w:szCs w:val="25"/>
        </w:rPr>
      </w:pP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"48-49. The contents of para 48-49 are wrong and denied. The Petitioner is under the erroneous belief that the report dated</w:t>
      </w:r>
      <w:r w:rsidR="003D015F">
        <w:rPr>
          <w:rFonts w:ascii="Times New Roman" w:hAnsi="Times New Roman" w:cs="Times New Roman"/>
          <w:sz w:val="25"/>
          <w:szCs w:val="25"/>
        </w:rPr>
        <w:t xml:space="preserve"> 05.11.2016 </w:t>
      </w:r>
      <w:r w:rsidRPr="00D352A4">
        <w:rPr>
          <w:rFonts w:ascii="Times New Roman" w:hAnsi="Times New Roman" w:cs="Times New Roman"/>
          <w:sz w:val="25"/>
          <w:szCs w:val="25"/>
        </w:rPr>
        <w:t>which is only a Preliminary Inquiry Report should have been made available to him. That the inquiry has been conducted strictly in compliance with the procedure laid down in All India Services</w:t>
      </w:r>
    </w:p>
    <w:p w:rsidR="00D352A4" w:rsidRP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(Discipline &amp; Appeal) Rules, 1965 and Office Memorandum dated 16.07.2015 issued by Department of Personnel &amp; Training, Ministry of Personnel, Public Grievances and Pensions, Govt. of India. As per the said Office Memorandum, the ICC firstly conducted preliminary investigation/inquiry and then submitted its Preliminary Inquiry Report dated 05.11.2016 before the Disciplinary Authority.</w:t>
      </w:r>
      <w:r w:rsidR="003D015F">
        <w:rPr>
          <w:rFonts w:ascii="Times New Roman" w:hAnsi="Times New Roman" w:cs="Times New Roman"/>
          <w:sz w:val="25"/>
          <w:szCs w:val="25"/>
        </w:rPr>
        <w:t xml:space="preserve"> </w:t>
      </w:r>
      <w:r w:rsidR="003D015F" w:rsidRPr="00D352A4">
        <w:rPr>
          <w:rFonts w:ascii="Times New Roman" w:hAnsi="Times New Roman" w:cs="Times New Roman"/>
          <w:sz w:val="25"/>
          <w:szCs w:val="25"/>
        </w:rPr>
        <w:t xml:space="preserve"> </w:t>
      </w:r>
      <w:r w:rsidR="003D015F">
        <w:rPr>
          <w:rFonts w:ascii="Times New Roman" w:hAnsi="Times New Roman" w:cs="Times New Roman"/>
          <w:sz w:val="25"/>
          <w:szCs w:val="25"/>
        </w:rPr>
        <w:t xml:space="preserve">There is </w:t>
      </w:r>
      <w:r w:rsidRPr="00D352A4">
        <w:rPr>
          <w:rFonts w:ascii="Times New Roman" w:hAnsi="Times New Roman" w:cs="Times New Roman"/>
          <w:sz w:val="25"/>
          <w:szCs w:val="25"/>
        </w:rPr>
        <w:t>no</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p</w:t>
      </w:r>
      <w:r w:rsidR="003D015F">
        <w:rPr>
          <w:rFonts w:ascii="Times New Roman" w:hAnsi="Times New Roman" w:cs="Times New Roman"/>
          <w:sz w:val="25"/>
          <w:szCs w:val="25"/>
        </w:rPr>
        <w:t xml:space="preserve">rovision to provide </w:t>
      </w:r>
      <w:r w:rsidRPr="00D352A4">
        <w:rPr>
          <w:rFonts w:ascii="Times New Roman" w:hAnsi="Times New Roman" w:cs="Times New Roman"/>
          <w:sz w:val="25"/>
          <w:szCs w:val="25"/>
        </w:rPr>
        <w:t>the copy</w:t>
      </w:r>
      <w:r w:rsidRPr="00D352A4">
        <w:rPr>
          <w:rFonts w:ascii="Times New Roman" w:hAnsi="Times New Roman" w:cs="Times New Roman"/>
          <w:sz w:val="25"/>
          <w:szCs w:val="25"/>
        </w:rPr>
        <w:tab/>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of</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Preliminary Inquiry Report to the Delinquent. It is also pertinent to mention here that the Petitioner had been provided with a copy of the Inquiry Report dated 09.03.2018 submitted by the Inquiring Authority after conducting regular inquiry as per the procedure laid down in the All India Services (Discipline &amp; Appeal</w:t>
      </w:r>
      <w:r w:rsidR="003D015F">
        <w:rPr>
          <w:rFonts w:ascii="Times New Roman" w:hAnsi="Times New Roman" w:cs="Times New Roman"/>
          <w:sz w:val="25"/>
          <w:szCs w:val="25"/>
        </w:rPr>
        <w:t xml:space="preserve">) Rules, 1969, with a direction </w:t>
      </w:r>
      <w:r w:rsidRPr="00D352A4">
        <w:rPr>
          <w:rFonts w:ascii="Times New Roman" w:hAnsi="Times New Roman" w:cs="Times New Roman"/>
          <w:sz w:val="25"/>
          <w:szCs w:val="25"/>
        </w:rPr>
        <w:t>to submit</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his</w:t>
      </w:r>
    </w:p>
    <w:p w:rsidR="00D352A4" w:rsidRDefault="00D352A4" w:rsidP="003D015F">
      <w:pPr>
        <w:ind w:left="720"/>
        <w:jc w:val="both"/>
        <w:rPr>
          <w:rFonts w:ascii="Times New Roman" w:hAnsi="Times New Roman" w:cs="Times New Roman"/>
          <w:sz w:val="25"/>
          <w:szCs w:val="25"/>
        </w:rPr>
      </w:pPr>
      <w:r w:rsidRPr="00D352A4">
        <w:rPr>
          <w:rFonts w:ascii="Times New Roman" w:hAnsi="Times New Roman" w:cs="Times New Roman"/>
          <w:sz w:val="25"/>
          <w:szCs w:val="25"/>
        </w:rPr>
        <w:t>written representation or submissions, if he so desires, agains</w:t>
      </w:r>
      <w:r w:rsidR="003D015F">
        <w:rPr>
          <w:rFonts w:ascii="Times New Roman" w:hAnsi="Times New Roman" w:cs="Times New Roman"/>
          <w:sz w:val="25"/>
          <w:szCs w:val="25"/>
        </w:rPr>
        <w:t xml:space="preserve">t the findings of the Inquiring </w:t>
      </w:r>
      <w:r w:rsidRPr="00D352A4">
        <w:rPr>
          <w:rFonts w:ascii="Times New Roman" w:hAnsi="Times New Roman" w:cs="Times New Roman"/>
          <w:sz w:val="25"/>
          <w:szCs w:val="25"/>
        </w:rPr>
        <w:t xml:space="preserve">Authority. However, </w:t>
      </w:r>
      <w:r w:rsidR="003D015F">
        <w:rPr>
          <w:rFonts w:ascii="Times New Roman" w:hAnsi="Times New Roman" w:cs="Times New Roman"/>
          <w:sz w:val="25"/>
          <w:szCs w:val="25"/>
        </w:rPr>
        <w:t xml:space="preserve">instead </w:t>
      </w:r>
      <w:r w:rsidRPr="00D352A4">
        <w:rPr>
          <w:rFonts w:ascii="Times New Roman" w:hAnsi="Times New Roman" w:cs="Times New Roman"/>
          <w:sz w:val="25"/>
          <w:szCs w:val="25"/>
        </w:rPr>
        <w:t>of</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submitting his written representation or submissions, the Petitioner chose to file the instant writ petition before this Hon'ble Court. Thus, it is made clear here that there was no discrepancy in the Preliminary Inquiry/investigation by the ICC. The Report dated 05.11.2016 was a Preliminary Inquiry Report the purpose of which is only to satisfy the Disciplinary Authority</w:t>
      </w:r>
      <w:r w:rsidR="003D015F">
        <w:rPr>
          <w:rFonts w:ascii="Times New Roman" w:hAnsi="Times New Roman" w:cs="Times New Roman"/>
          <w:sz w:val="25"/>
          <w:szCs w:val="25"/>
        </w:rPr>
        <w:t xml:space="preserve"> as to whether </w:t>
      </w:r>
      <w:r w:rsidRPr="00D352A4">
        <w:rPr>
          <w:rFonts w:ascii="Times New Roman" w:hAnsi="Times New Roman" w:cs="Times New Roman"/>
          <w:sz w:val="25"/>
          <w:szCs w:val="25"/>
        </w:rPr>
        <w:t>any prima facie</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case is made out against the Petitioner. The Full</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Court,</w:t>
      </w:r>
      <w:r w:rsidR="003D015F">
        <w:rPr>
          <w:rFonts w:ascii="Times New Roman" w:hAnsi="Times New Roman" w:cs="Times New Roman"/>
          <w:sz w:val="25"/>
          <w:szCs w:val="25"/>
        </w:rPr>
        <w:t xml:space="preserve"> </w:t>
      </w:r>
      <w:r w:rsidR="003D015F" w:rsidRPr="00D352A4">
        <w:rPr>
          <w:rFonts w:ascii="Times New Roman" w:hAnsi="Times New Roman" w:cs="Times New Roman"/>
          <w:sz w:val="25"/>
          <w:szCs w:val="25"/>
        </w:rPr>
        <w:t xml:space="preserve"> </w:t>
      </w:r>
      <w:r w:rsidR="003D015F">
        <w:rPr>
          <w:rFonts w:ascii="Times New Roman" w:hAnsi="Times New Roman" w:cs="Times New Roman"/>
          <w:sz w:val="25"/>
          <w:szCs w:val="25"/>
        </w:rPr>
        <w:t xml:space="preserve">after considering </w:t>
      </w:r>
      <w:r w:rsidRPr="00D352A4">
        <w:rPr>
          <w:rFonts w:ascii="Times New Roman" w:hAnsi="Times New Roman" w:cs="Times New Roman"/>
          <w:sz w:val="25"/>
          <w:szCs w:val="25"/>
        </w:rPr>
        <w:t>the</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Preliminary Inquiry Report dated</w:t>
      </w:r>
      <w:r w:rsidR="003D015F">
        <w:rPr>
          <w:rFonts w:ascii="Times New Roman" w:hAnsi="Times New Roman" w:cs="Times New Roman"/>
          <w:sz w:val="25"/>
          <w:szCs w:val="25"/>
        </w:rPr>
        <w:t xml:space="preserve"> 05.11.2016, </w:t>
      </w:r>
      <w:r w:rsidRPr="00D352A4">
        <w:rPr>
          <w:rFonts w:ascii="Times New Roman" w:hAnsi="Times New Roman" w:cs="Times New Roman"/>
          <w:sz w:val="25"/>
          <w:szCs w:val="25"/>
        </w:rPr>
        <w:t>resolved vide its decision dated 16.11.2016 to initiate disciplinary proceedings for major penalty under Rule 8 of the All India Services (D</w:t>
      </w:r>
      <w:r w:rsidR="003D015F">
        <w:rPr>
          <w:rFonts w:ascii="Times New Roman" w:hAnsi="Times New Roman" w:cs="Times New Roman"/>
          <w:sz w:val="25"/>
          <w:szCs w:val="25"/>
        </w:rPr>
        <w:t>iscipline &amp; Appeal)</w:t>
      </w:r>
      <w:r w:rsidR="003D015F">
        <w:rPr>
          <w:rFonts w:ascii="Times New Roman" w:hAnsi="Times New Roman" w:cs="Times New Roman"/>
          <w:sz w:val="25"/>
          <w:szCs w:val="25"/>
        </w:rPr>
        <w:tab/>
        <w:t>Rules,</w:t>
      </w:r>
      <w:r w:rsidR="003D015F">
        <w:rPr>
          <w:rFonts w:ascii="Times New Roman" w:hAnsi="Times New Roman" w:cs="Times New Roman"/>
          <w:sz w:val="25"/>
          <w:szCs w:val="25"/>
        </w:rPr>
        <w:tab/>
        <w:t>1969</w:t>
      </w:r>
      <w:r w:rsidRPr="00D352A4">
        <w:rPr>
          <w:rFonts w:ascii="Times New Roman" w:hAnsi="Times New Roman" w:cs="Times New Roman"/>
          <w:sz w:val="25"/>
          <w:szCs w:val="25"/>
        </w:rPr>
        <w:t>against</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the</w:t>
      </w:r>
      <w:r w:rsidR="003D015F">
        <w:rPr>
          <w:rFonts w:ascii="Times New Roman" w:hAnsi="Times New Roman" w:cs="Times New Roman"/>
          <w:sz w:val="25"/>
          <w:szCs w:val="25"/>
        </w:rPr>
        <w:t xml:space="preserve"> </w:t>
      </w:r>
      <w:r w:rsidRPr="00D352A4">
        <w:rPr>
          <w:rFonts w:ascii="Times New Roman" w:hAnsi="Times New Roman" w:cs="Times New Roman"/>
          <w:sz w:val="25"/>
          <w:szCs w:val="25"/>
        </w:rPr>
        <w:t xml:space="preserve">Petitioner." </w:t>
      </w:r>
    </w:p>
    <w:p w:rsidR="003D015F" w:rsidRPr="00D352A4" w:rsidRDefault="003D015F" w:rsidP="003D015F">
      <w:pPr>
        <w:ind w:left="720"/>
        <w:jc w:val="both"/>
        <w:rPr>
          <w:rFonts w:ascii="Times New Roman" w:hAnsi="Times New Roman" w:cs="Times New Roman"/>
          <w:sz w:val="25"/>
          <w:szCs w:val="25"/>
        </w:rPr>
      </w:pPr>
    </w:p>
    <w:p w:rsidR="00D352A4" w:rsidRDefault="003D015F" w:rsidP="00D352A4">
      <w:pPr>
        <w:jc w:val="both"/>
        <w:rPr>
          <w:rFonts w:ascii="Times New Roman" w:hAnsi="Times New Roman" w:cs="Times New Roman"/>
          <w:sz w:val="25"/>
          <w:szCs w:val="25"/>
        </w:rPr>
      </w:pPr>
      <w:r>
        <w:rPr>
          <w:rFonts w:ascii="Times New Roman" w:hAnsi="Times New Roman" w:cs="Times New Roman"/>
          <w:sz w:val="25"/>
          <w:szCs w:val="25"/>
        </w:rPr>
        <w:t xml:space="preserve">24. </w:t>
      </w:r>
      <w:r w:rsidR="00D352A4" w:rsidRPr="00D352A4">
        <w:rPr>
          <w:rFonts w:ascii="Times New Roman" w:hAnsi="Times New Roman" w:cs="Times New Roman"/>
          <w:sz w:val="25"/>
          <w:szCs w:val="25"/>
        </w:rPr>
        <w:t>In view of the above, it is clear that</w:t>
      </w:r>
      <w:r>
        <w:rPr>
          <w:rFonts w:ascii="Times New Roman" w:hAnsi="Times New Roman" w:cs="Times New Roman"/>
          <w:sz w:val="25"/>
          <w:szCs w:val="25"/>
        </w:rPr>
        <w:t xml:space="preserve"> Preliminary </w:t>
      </w:r>
      <w:r w:rsidR="00D352A4" w:rsidRPr="00D352A4">
        <w:rPr>
          <w:rFonts w:ascii="Times New Roman" w:hAnsi="Times New Roman" w:cs="Times New Roman"/>
          <w:sz w:val="25"/>
          <w:szCs w:val="25"/>
        </w:rPr>
        <w:t>Inqu</w:t>
      </w:r>
      <w:r>
        <w:rPr>
          <w:rFonts w:ascii="Times New Roman" w:hAnsi="Times New Roman" w:cs="Times New Roman"/>
          <w:sz w:val="25"/>
          <w:szCs w:val="25"/>
        </w:rPr>
        <w:t xml:space="preserve">iry Report dated 05.11.2016 did </w:t>
      </w:r>
      <w:r w:rsidR="00D352A4" w:rsidRPr="00D352A4">
        <w:rPr>
          <w:rFonts w:ascii="Times New Roman" w:hAnsi="Times New Roman" w:cs="Times New Roman"/>
          <w:sz w:val="25"/>
          <w:szCs w:val="25"/>
        </w:rPr>
        <w:t>not</w:t>
      </w:r>
      <w:r>
        <w:rPr>
          <w:rFonts w:ascii="Times New Roman" w:hAnsi="Times New Roman" w:cs="Times New Roman"/>
          <w:sz w:val="25"/>
          <w:szCs w:val="25"/>
        </w:rPr>
        <w:t xml:space="preserve"> contain any findings on allegations made against </w:t>
      </w:r>
      <w:r w:rsidR="00D352A4" w:rsidRPr="00D352A4">
        <w:rPr>
          <w:rFonts w:ascii="Times New Roman" w:hAnsi="Times New Roman" w:cs="Times New Roman"/>
          <w:sz w:val="25"/>
          <w:szCs w:val="25"/>
        </w:rPr>
        <w:t>the</w:t>
      </w:r>
      <w:r>
        <w:rPr>
          <w:rFonts w:ascii="Times New Roman" w:hAnsi="Times New Roman" w:cs="Times New Roman"/>
          <w:sz w:val="25"/>
          <w:szCs w:val="25"/>
        </w:rPr>
        <w:t xml:space="preserve"> </w:t>
      </w:r>
      <w:r w:rsidR="001B21ED">
        <w:rPr>
          <w:rFonts w:ascii="Times New Roman" w:hAnsi="Times New Roman" w:cs="Times New Roman"/>
          <w:sz w:val="25"/>
          <w:szCs w:val="25"/>
        </w:rPr>
        <w:t xml:space="preserve">petitioner, </w:t>
      </w:r>
      <w:r>
        <w:rPr>
          <w:rFonts w:ascii="Times New Roman" w:hAnsi="Times New Roman" w:cs="Times New Roman"/>
          <w:sz w:val="25"/>
          <w:szCs w:val="25"/>
        </w:rPr>
        <w:t>Preliminary</w:t>
      </w:r>
      <w:r w:rsidR="001B21ED">
        <w:rPr>
          <w:rFonts w:ascii="Times New Roman" w:hAnsi="Times New Roman" w:cs="Times New Roman"/>
          <w:sz w:val="25"/>
          <w:szCs w:val="25"/>
        </w:rPr>
        <w:t xml:space="preserve"> </w:t>
      </w:r>
      <w:r>
        <w:rPr>
          <w:rFonts w:ascii="Times New Roman" w:hAnsi="Times New Roman" w:cs="Times New Roman"/>
          <w:sz w:val="25"/>
          <w:szCs w:val="25"/>
        </w:rPr>
        <w:t xml:space="preserve">Inquiry </w:t>
      </w:r>
      <w:r w:rsidR="00D352A4" w:rsidRPr="00D352A4">
        <w:rPr>
          <w:rFonts w:ascii="Times New Roman" w:hAnsi="Times New Roman" w:cs="Times New Roman"/>
          <w:sz w:val="25"/>
          <w:szCs w:val="25"/>
        </w:rPr>
        <w:t>Report</w:t>
      </w:r>
      <w:r w:rsidR="00D352A4" w:rsidRPr="00D352A4">
        <w:rPr>
          <w:rFonts w:ascii="Times New Roman" w:hAnsi="Times New Roman" w:cs="Times New Roman"/>
          <w:sz w:val="25"/>
          <w:szCs w:val="25"/>
        </w:rPr>
        <w:tab/>
        <w:t>only opined</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that inquiry should be held. The Inquiry Report,</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which has been referred to in Section 13 is an</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Inquiry Report, which has been submitted by Internal</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Complaints Committee after completion of the inquiry.</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In the present case, the Inquiry Report by Internal</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Complaints Committee is dated 09.03.2018, which has</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been admittedly supplied to the petitioner, the right</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of appeal given against the recommendation made under</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sub-section(2) or sub-section(3) of Section 13 are</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appealable under Section 18 of the Act. Section 18</w:t>
      </w:r>
      <w:r w:rsidR="001B21ED">
        <w:rPr>
          <w:rFonts w:ascii="Times New Roman" w:hAnsi="Times New Roman" w:cs="Times New Roman"/>
          <w:sz w:val="25"/>
          <w:szCs w:val="25"/>
        </w:rPr>
        <w:t xml:space="preserve"> </w:t>
      </w:r>
      <w:r w:rsidR="00D352A4" w:rsidRPr="00D352A4">
        <w:rPr>
          <w:rFonts w:ascii="Times New Roman" w:hAnsi="Times New Roman" w:cs="Times New Roman"/>
          <w:sz w:val="25"/>
          <w:szCs w:val="25"/>
        </w:rPr>
        <w:t>of the Act is as follows:-</w:t>
      </w:r>
    </w:p>
    <w:p w:rsidR="001B21ED" w:rsidRPr="00D352A4" w:rsidRDefault="001B21ED" w:rsidP="00D352A4">
      <w:pPr>
        <w:jc w:val="both"/>
        <w:rPr>
          <w:rFonts w:ascii="Times New Roman" w:hAnsi="Times New Roman" w:cs="Times New Roman"/>
          <w:sz w:val="25"/>
          <w:szCs w:val="25"/>
        </w:rPr>
      </w:pPr>
    </w:p>
    <w:p w:rsidR="00D352A4" w:rsidRDefault="00D352A4" w:rsidP="001B21ED">
      <w:pPr>
        <w:ind w:left="720"/>
        <w:jc w:val="both"/>
        <w:rPr>
          <w:rFonts w:ascii="Times New Roman" w:hAnsi="Times New Roman" w:cs="Times New Roman"/>
          <w:sz w:val="25"/>
          <w:szCs w:val="25"/>
        </w:rPr>
      </w:pPr>
      <w:r w:rsidRPr="00D352A4">
        <w:rPr>
          <w:rFonts w:ascii="Times New Roman" w:hAnsi="Times New Roman" w:cs="Times New Roman"/>
          <w:sz w:val="25"/>
          <w:szCs w:val="25"/>
        </w:rPr>
        <w:t>"18.Appeal.-- (1) Any person aggrieved from the recommendations made under sub-section</w:t>
      </w:r>
      <w:r w:rsidR="001B21ED">
        <w:rPr>
          <w:rFonts w:ascii="Times New Roman" w:hAnsi="Times New Roman" w:cs="Times New Roman"/>
          <w:sz w:val="25"/>
          <w:szCs w:val="25"/>
        </w:rPr>
        <w:t xml:space="preserve"> (2) </w:t>
      </w:r>
      <w:r w:rsidRPr="00D352A4">
        <w:rPr>
          <w:rFonts w:ascii="Times New Roman" w:hAnsi="Times New Roman" w:cs="Times New Roman"/>
          <w:sz w:val="25"/>
          <w:szCs w:val="25"/>
        </w:rPr>
        <w:t>of section 13 or under clause (i</w:t>
      </w:r>
      <w:r w:rsidR="001B21ED">
        <w:rPr>
          <w:rFonts w:ascii="Times New Roman" w:hAnsi="Times New Roman" w:cs="Times New Roman"/>
          <w:sz w:val="25"/>
          <w:szCs w:val="25"/>
        </w:rPr>
        <w:t>) or clause</w:t>
      </w:r>
      <w:r w:rsidR="001B21ED">
        <w:rPr>
          <w:rFonts w:ascii="Times New Roman" w:hAnsi="Times New Roman" w:cs="Times New Roman"/>
          <w:sz w:val="25"/>
          <w:szCs w:val="25"/>
        </w:rPr>
        <w:tab/>
        <w:t xml:space="preserve">(ii) of sub-section </w:t>
      </w:r>
      <w:r w:rsidRPr="00D352A4">
        <w:rPr>
          <w:rFonts w:ascii="Times New Roman" w:hAnsi="Times New Roman" w:cs="Times New Roman"/>
          <w:sz w:val="25"/>
          <w:szCs w:val="25"/>
        </w:rPr>
        <w:t>(3) of</w:t>
      </w:r>
      <w:r w:rsidR="001B21ED">
        <w:rPr>
          <w:rFonts w:ascii="Times New Roman" w:hAnsi="Times New Roman" w:cs="Times New Roman"/>
          <w:sz w:val="25"/>
          <w:szCs w:val="25"/>
        </w:rPr>
        <w:t xml:space="preserve"> </w:t>
      </w:r>
      <w:r w:rsidRPr="00D352A4">
        <w:rPr>
          <w:rFonts w:ascii="Times New Roman" w:hAnsi="Times New Roman" w:cs="Times New Roman"/>
          <w:sz w:val="25"/>
          <w:szCs w:val="25"/>
        </w:rPr>
        <w:lastRenderedPageBreak/>
        <w:t>section</w:t>
      </w:r>
      <w:r w:rsidR="001B21ED">
        <w:rPr>
          <w:rFonts w:ascii="Times New Roman" w:hAnsi="Times New Roman" w:cs="Times New Roman"/>
          <w:sz w:val="25"/>
          <w:szCs w:val="25"/>
        </w:rPr>
        <w:t xml:space="preserve"> </w:t>
      </w:r>
      <w:r w:rsidRPr="00D352A4">
        <w:rPr>
          <w:rFonts w:ascii="Times New Roman" w:hAnsi="Times New Roman" w:cs="Times New Roman"/>
          <w:sz w:val="25"/>
          <w:szCs w:val="25"/>
        </w:rPr>
        <w:t xml:space="preserve">13 or subsection (1) or sub-section (2) of </w:t>
      </w:r>
      <w:r w:rsidR="001B21ED">
        <w:rPr>
          <w:rFonts w:ascii="Times New Roman" w:hAnsi="Times New Roman" w:cs="Times New Roman"/>
          <w:sz w:val="25"/>
          <w:szCs w:val="25"/>
        </w:rPr>
        <w:t>section 14 or section 17 or non-</w:t>
      </w:r>
      <w:r w:rsidRPr="00D352A4">
        <w:rPr>
          <w:rFonts w:ascii="Times New Roman" w:hAnsi="Times New Roman" w:cs="Times New Roman"/>
          <w:sz w:val="25"/>
          <w:szCs w:val="25"/>
        </w:rPr>
        <w:t>implementation of such recommendations may prefer an appeal to the court or tribunal in accordance with the provisions of the service rules applicable to the said person or where no such service rules exist then, without prejudice to provisions contained in any other law for the time being in force, the person aggrieved may prefer an appeal in such manner as may he prescribed.</w:t>
      </w:r>
    </w:p>
    <w:p w:rsidR="001B21ED" w:rsidRPr="00D352A4" w:rsidRDefault="001B21ED" w:rsidP="001B21ED">
      <w:pPr>
        <w:ind w:left="720"/>
        <w:jc w:val="both"/>
        <w:rPr>
          <w:rFonts w:ascii="Times New Roman" w:hAnsi="Times New Roman" w:cs="Times New Roman"/>
          <w:sz w:val="25"/>
          <w:szCs w:val="25"/>
        </w:rPr>
      </w:pPr>
    </w:p>
    <w:p w:rsidR="00D352A4" w:rsidRDefault="001B21ED" w:rsidP="001B21E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352A4" w:rsidRPr="00D352A4">
        <w:rPr>
          <w:rFonts w:ascii="Times New Roman" w:hAnsi="Times New Roman" w:cs="Times New Roman"/>
          <w:sz w:val="25"/>
          <w:szCs w:val="25"/>
        </w:rPr>
        <w:t>The appeal under sub-section (1) shall be preferred within a period of ninety days of the recommendations."</w:t>
      </w:r>
    </w:p>
    <w:p w:rsidR="001B21ED" w:rsidRPr="00D352A4" w:rsidRDefault="001B21ED" w:rsidP="001B21ED">
      <w:pPr>
        <w:ind w:left="720"/>
        <w:jc w:val="both"/>
        <w:rPr>
          <w:rFonts w:ascii="Times New Roman" w:hAnsi="Times New Roman" w:cs="Times New Roman"/>
          <w:sz w:val="25"/>
          <w:szCs w:val="25"/>
        </w:rPr>
      </w:pPr>
    </w:p>
    <w:p w:rsidR="00D352A4" w:rsidRPr="00D352A4" w:rsidRDefault="001B21ED" w:rsidP="00D352A4">
      <w:pPr>
        <w:jc w:val="both"/>
        <w:rPr>
          <w:rFonts w:ascii="Times New Roman" w:hAnsi="Times New Roman" w:cs="Times New Roman"/>
          <w:sz w:val="25"/>
          <w:szCs w:val="25"/>
        </w:rPr>
      </w:pPr>
      <w:r>
        <w:rPr>
          <w:rFonts w:ascii="Times New Roman" w:hAnsi="Times New Roman" w:cs="Times New Roman"/>
          <w:sz w:val="25"/>
          <w:szCs w:val="25"/>
        </w:rPr>
        <w:t xml:space="preserve">25. </w:t>
      </w:r>
      <w:r w:rsidR="00D352A4" w:rsidRPr="00D352A4">
        <w:rPr>
          <w:rFonts w:ascii="Times New Roman" w:hAnsi="Times New Roman" w:cs="Times New Roman"/>
          <w:sz w:val="25"/>
          <w:szCs w:val="25"/>
        </w:rPr>
        <w:t>Thus, the right of appeal is given to an aggrieved person only when report is submitted under Sect</w:t>
      </w:r>
      <w:r>
        <w:rPr>
          <w:rFonts w:ascii="Times New Roman" w:hAnsi="Times New Roman" w:cs="Times New Roman"/>
          <w:sz w:val="25"/>
          <w:szCs w:val="25"/>
        </w:rPr>
        <w:t>ion 13 to the employer.</w:t>
      </w:r>
      <w:r>
        <w:rPr>
          <w:rFonts w:ascii="Times New Roman" w:hAnsi="Times New Roman" w:cs="Times New Roman"/>
          <w:sz w:val="25"/>
          <w:szCs w:val="25"/>
        </w:rPr>
        <w:tab/>
        <w:t xml:space="preserve">Section </w:t>
      </w:r>
      <w:r w:rsidR="00D352A4" w:rsidRPr="00D352A4">
        <w:rPr>
          <w:rFonts w:ascii="Times New Roman" w:hAnsi="Times New Roman" w:cs="Times New Roman"/>
          <w:sz w:val="25"/>
          <w:szCs w:val="25"/>
        </w:rPr>
        <w:t>13(3)</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contemplates the report of Internal Complaints Committee when it "arrives at the conclusion that the allegation against the respondent has been proved". It is not the case of any of the parties that the report of the Committee dated 05.11.2016 is the report where allegation against the petitioner has been proved. Even under Section 11(1) in the second proviso, the only contemplation is to make available a copy of the findings. Thus, when the report in which there are no findings, parties are not entitled to have the copy. High Court in its counter affidavit has pleaded that the Report dated</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05.11.2016</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was not a report containing any findings against the petitioner rather only opinion was expressed that disciplinary inquiry be initiated against the petitioner. We, thus, are of the view that no prejudice can be held to be caused to the petitioner by non-supply of the Preliminary Inquiry Report dated 05.11.2016. The copy of memo of charge dated 23.02.2017 has been brought on the record, which also clearly indicates that the charge memo does not refer to Preliminary Inquiry Report dated</w:t>
      </w:r>
      <w:r>
        <w:rPr>
          <w:rFonts w:ascii="Times New Roman" w:hAnsi="Times New Roman" w:cs="Times New Roman"/>
          <w:sz w:val="25"/>
          <w:szCs w:val="25"/>
        </w:rPr>
        <w:t xml:space="preserve"> 05.11.2016. </w:t>
      </w:r>
      <w:r w:rsidR="00D352A4" w:rsidRPr="00D352A4">
        <w:rPr>
          <w:rFonts w:ascii="Times New Roman" w:hAnsi="Times New Roman" w:cs="Times New Roman"/>
          <w:sz w:val="25"/>
          <w:szCs w:val="25"/>
        </w:rPr>
        <w:t xml:space="preserve"> Thus, no prejudice can be said to have been caused to the petitioner by non-supply of Report dated 05.11.2016. We, thus, do not accept the submission of learned counsel for the petitioner that due to non-supply of Preliminary Inquiry Report dated</w:t>
      </w:r>
    </w:p>
    <w:p w:rsidR="00D352A4" w:rsidRPr="00D352A4" w:rsidRDefault="001B21ED" w:rsidP="00D352A4">
      <w:pPr>
        <w:jc w:val="both"/>
        <w:rPr>
          <w:rFonts w:ascii="Times New Roman" w:hAnsi="Times New Roman" w:cs="Times New Roman"/>
          <w:sz w:val="25"/>
          <w:szCs w:val="25"/>
        </w:rPr>
      </w:pPr>
      <w:r>
        <w:rPr>
          <w:rFonts w:ascii="Times New Roman" w:hAnsi="Times New Roman" w:cs="Times New Roman"/>
          <w:sz w:val="25"/>
          <w:szCs w:val="25"/>
        </w:rPr>
        <w:t>05.11.2016,</w:t>
      </w:r>
      <w:r>
        <w:rPr>
          <w:rFonts w:ascii="Times New Roman" w:hAnsi="Times New Roman" w:cs="Times New Roman"/>
          <w:sz w:val="25"/>
          <w:szCs w:val="25"/>
        </w:rPr>
        <w:tab/>
        <w:t xml:space="preserve"> </w:t>
      </w:r>
      <w:r w:rsidR="00D352A4" w:rsidRPr="00D352A4">
        <w:rPr>
          <w:rFonts w:ascii="Times New Roman" w:hAnsi="Times New Roman" w:cs="Times New Roman"/>
          <w:sz w:val="25"/>
          <w:szCs w:val="25"/>
        </w:rPr>
        <w:t>the proceedings have been vitiated.</w:t>
      </w:r>
    </w:p>
    <w:p w:rsidR="001B21ED" w:rsidRDefault="001B21ED" w:rsidP="00D352A4">
      <w:pPr>
        <w:jc w:val="both"/>
        <w:rPr>
          <w:rFonts w:ascii="Times New Roman" w:hAnsi="Times New Roman" w:cs="Times New Roman"/>
          <w:sz w:val="25"/>
          <w:szCs w:val="25"/>
        </w:rPr>
      </w:pPr>
    </w:p>
    <w:p w:rsidR="001B21ED" w:rsidRDefault="001B21ED" w:rsidP="00D352A4">
      <w:pPr>
        <w:jc w:val="both"/>
        <w:rPr>
          <w:rFonts w:ascii="Times New Roman" w:hAnsi="Times New Roman" w:cs="Times New Roman"/>
          <w:sz w:val="25"/>
          <w:szCs w:val="25"/>
        </w:rPr>
      </w:pPr>
      <w:r>
        <w:rPr>
          <w:rFonts w:ascii="Times New Roman" w:hAnsi="Times New Roman" w:cs="Times New Roman"/>
          <w:sz w:val="25"/>
          <w:szCs w:val="25"/>
        </w:rPr>
        <w:t xml:space="preserve">26. </w:t>
      </w:r>
      <w:r w:rsidR="00D352A4" w:rsidRPr="00D352A4">
        <w:rPr>
          <w:rFonts w:ascii="Times New Roman" w:hAnsi="Times New Roman" w:cs="Times New Roman"/>
          <w:sz w:val="25"/>
          <w:szCs w:val="25"/>
        </w:rPr>
        <w:t>Before we close, we once more make it clear that with regard to charge memo dated 23.02.2017, inquiry conducted by Internal Complaints Committee culminating into Report dated 09.03.2018, it is open for the petitioner to raise all pleas of facts and law before the appropriate authority. This Court has only considered limited issues as pressed by the petitioner as indicated above. Apart from above, all questions and issues are left open to both the</w:t>
      </w:r>
      <w:r>
        <w:rPr>
          <w:rFonts w:ascii="Times New Roman" w:hAnsi="Times New Roman" w:cs="Times New Roman"/>
          <w:sz w:val="25"/>
          <w:szCs w:val="25"/>
        </w:rPr>
        <w:t xml:space="preserve"> </w:t>
      </w:r>
      <w:r w:rsidR="00D352A4" w:rsidRPr="00D352A4">
        <w:rPr>
          <w:rFonts w:ascii="Times New Roman" w:hAnsi="Times New Roman" w:cs="Times New Roman"/>
          <w:sz w:val="25"/>
          <w:szCs w:val="25"/>
        </w:rPr>
        <w:t>parties. Subject to observations and liberty as above, the Writ Petition is dismissed.</w:t>
      </w:r>
    </w:p>
    <w:p w:rsidR="007951DA" w:rsidRDefault="007951DA" w:rsidP="00D352A4">
      <w:pPr>
        <w:jc w:val="both"/>
        <w:rPr>
          <w:rFonts w:ascii="Times New Roman" w:hAnsi="Times New Roman" w:cs="Times New Roman"/>
          <w:sz w:val="25"/>
          <w:szCs w:val="25"/>
        </w:rPr>
      </w:pPr>
    </w:p>
    <w:p w:rsidR="001B21ED" w:rsidRDefault="001B21ED" w:rsidP="00D352A4">
      <w:pPr>
        <w:jc w:val="both"/>
        <w:rPr>
          <w:rFonts w:ascii="Times New Roman" w:hAnsi="Times New Roman" w:cs="Times New Roman"/>
          <w:sz w:val="25"/>
          <w:szCs w:val="25"/>
        </w:rPr>
      </w:pPr>
      <w:r>
        <w:rPr>
          <w:rFonts w:ascii="Times New Roman" w:hAnsi="Times New Roman" w:cs="Times New Roman"/>
          <w:sz w:val="25"/>
          <w:szCs w:val="25"/>
        </w:rPr>
        <w:t>Judgment Referred.</w:t>
      </w:r>
    </w:p>
    <w:p w:rsidR="001B21ED" w:rsidRDefault="001B21ED" w:rsidP="00D352A4">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1B21ED" w:rsidRPr="001B21ED" w:rsidTr="001B21ED">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w:t>
            </w:r>
            <w:r w:rsidRPr="001B21ED">
              <w:rPr>
                <w:rFonts w:ascii="Times New Roman" w:hAnsi="Times New Roman" w:cs="Times New Roman"/>
                <w:i/>
                <w:iCs/>
                <w:sz w:val="20"/>
                <w:szCs w:val="20"/>
              </w:rPr>
              <w:t xml:space="preserve">AIR 1966 SC 4047 </w:t>
            </w:r>
          </w:p>
        </w:tc>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2</w:t>
            </w:r>
            <w:r w:rsidRPr="001B21ED">
              <w:rPr>
                <w:rFonts w:ascii="Times New Roman" w:hAnsi="Times New Roman" w:cs="Times New Roman"/>
                <w:i/>
                <w:iCs/>
                <w:sz w:val="20"/>
                <w:szCs w:val="20"/>
              </w:rPr>
              <w:t xml:space="preserve">(1976) 3 SCC 0327 </w:t>
            </w:r>
          </w:p>
        </w:tc>
        <w:tc>
          <w:tcPr>
            <w:tcW w:w="3124"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3</w:t>
            </w:r>
            <w:r w:rsidRPr="001B21ED">
              <w:rPr>
                <w:rFonts w:ascii="Times New Roman" w:hAnsi="Times New Roman" w:cs="Times New Roman"/>
                <w:i/>
                <w:iCs/>
                <w:sz w:val="20"/>
                <w:szCs w:val="20"/>
              </w:rPr>
              <w:t>AIR 1966 SC 0447</w:t>
            </w:r>
          </w:p>
        </w:tc>
      </w:tr>
      <w:tr w:rsidR="001B21ED" w:rsidRPr="001B21ED" w:rsidTr="001B21ED">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4</w:t>
            </w:r>
            <w:r w:rsidRPr="001B21ED">
              <w:rPr>
                <w:rFonts w:ascii="Times New Roman" w:hAnsi="Times New Roman" w:cs="Times New Roman"/>
                <w:i/>
                <w:iCs/>
                <w:sz w:val="20"/>
                <w:szCs w:val="20"/>
              </w:rPr>
              <w:t>AIR 1966 SC 0447</w:t>
            </w:r>
          </w:p>
        </w:tc>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5</w:t>
            </w:r>
            <w:r w:rsidRPr="001B21ED">
              <w:rPr>
                <w:rFonts w:ascii="Times New Roman" w:hAnsi="Times New Roman" w:cs="Times New Roman"/>
                <w:i/>
                <w:iCs/>
                <w:sz w:val="20"/>
                <w:szCs w:val="20"/>
              </w:rPr>
              <w:t>AIR 1962 SC 1704</w:t>
            </w:r>
          </w:p>
        </w:tc>
        <w:tc>
          <w:tcPr>
            <w:tcW w:w="3124"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6</w:t>
            </w:r>
            <w:r>
              <w:rPr>
                <w:rFonts w:ascii="Times New Roman" w:hAnsi="Times New Roman" w:cs="Times New Roman"/>
                <w:i/>
                <w:iCs/>
                <w:sz w:val="20"/>
                <w:szCs w:val="20"/>
              </w:rPr>
              <w:t xml:space="preserve">(1999) 7 </w:t>
            </w:r>
            <w:r w:rsidRPr="001B21ED">
              <w:rPr>
                <w:rFonts w:ascii="Times New Roman" w:hAnsi="Times New Roman" w:cs="Times New Roman"/>
                <w:i/>
                <w:iCs/>
                <w:sz w:val="20"/>
                <w:szCs w:val="20"/>
              </w:rPr>
              <w:t xml:space="preserve">SCC 0725 </w:t>
            </w:r>
          </w:p>
        </w:tc>
      </w:tr>
      <w:tr w:rsidR="001B21ED" w:rsidRPr="001B21ED" w:rsidTr="001B21ED">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7</w:t>
            </w:r>
            <w:r w:rsidRPr="001B21ED">
              <w:rPr>
                <w:rFonts w:ascii="Times New Roman" w:hAnsi="Times New Roman" w:cs="Times New Roman"/>
                <w:i/>
                <w:iCs/>
                <w:sz w:val="20"/>
                <w:szCs w:val="20"/>
              </w:rPr>
              <w:t>(2011) 10 SCC 0001</w:t>
            </w:r>
          </w:p>
        </w:tc>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8</w:t>
            </w:r>
            <w:r w:rsidRPr="001B21ED">
              <w:rPr>
                <w:rFonts w:ascii="Times New Roman" w:hAnsi="Times New Roman" w:cs="Times New Roman"/>
                <w:i/>
                <w:iCs/>
                <w:sz w:val="20"/>
                <w:szCs w:val="20"/>
              </w:rPr>
              <w:t>(1979) 2 SCC 0034</w:t>
            </w:r>
          </w:p>
        </w:tc>
        <w:tc>
          <w:tcPr>
            <w:tcW w:w="3124"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9</w:t>
            </w:r>
            <w:r w:rsidRPr="001B21ED">
              <w:rPr>
                <w:rFonts w:ascii="Times New Roman" w:hAnsi="Times New Roman" w:cs="Times New Roman"/>
                <w:i/>
                <w:iCs/>
                <w:sz w:val="20"/>
                <w:szCs w:val="20"/>
              </w:rPr>
              <w:t>(1974) 2 SCC 0831</w:t>
            </w:r>
          </w:p>
        </w:tc>
      </w:tr>
      <w:tr w:rsidR="001B21ED" w:rsidRPr="001B21ED" w:rsidTr="001B21ED">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10</w:t>
            </w:r>
            <w:r w:rsidRPr="001B21ED">
              <w:rPr>
                <w:rFonts w:ascii="Times New Roman" w:hAnsi="Times New Roman" w:cs="Times New Roman"/>
                <w:i/>
                <w:iCs/>
                <w:sz w:val="20"/>
                <w:szCs w:val="20"/>
              </w:rPr>
              <w:t>(1975) 1 SCC 0831</w:t>
            </w:r>
          </w:p>
        </w:tc>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11</w:t>
            </w:r>
            <w:r w:rsidRPr="001B21ED">
              <w:rPr>
                <w:rFonts w:ascii="Times New Roman" w:hAnsi="Times New Roman" w:cs="Times New Roman"/>
                <w:i/>
                <w:iCs/>
                <w:sz w:val="20"/>
                <w:szCs w:val="20"/>
              </w:rPr>
              <w:t>(1971) 2 SCC 0899</w:t>
            </w:r>
          </w:p>
        </w:tc>
        <w:tc>
          <w:tcPr>
            <w:tcW w:w="3124"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12</w:t>
            </w:r>
            <w:r w:rsidRPr="001B21ED">
              <w:rPr>
                <w:rFonts w:ascii="Times New Roman" w:hAnsi="Times New Roman" w:cs="Times New Roman"/>
                <w:i/>
                <w:iCs/>
                <w:sz w:val="20"/>
                <w:szCs w:val="20"/>
              </w:rPr>
              <w:t>(1969) 3 SCC 0505</w:t>
            </w:r>
          </w:p>
        </w:tc>
      </w:tr>
      <w:tr w:rsidR="001B21ED" w:rsidRPr="001B21ED" w:rsidTr="001B21ED">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13</w:t>
            </w:r>
            <w:r w:rsidRPr="001B21ED">
              <w:rPr>
                <w:rFonts w:ascii="Times New Roman" w:hAnsi="Times New Roman" w:cs="Times New Roman"/>
                <w:i/>
                <w:iCs/>
                <w:sz w:val="20"/>
                <w:szCs w:val="20"/>
              </w:rPr>
              <w:t>AIR 1968 SC 0647</w:t>
            </w:r>
          </w:p>
        </w:tc>
        <w:tc>
          <w:tcPr>
            <w:tcW w:w="3123" w:type="dxa"/>
          </w:tcPr>
          <w:p w:rsidR="001B21ED" w:rsidRPr="001B21ED" w:rsidRDefault="001B21ED" w:rsidP="00CE329B">
            <w:pPr>
              <w:rPr>
                <w:rFonts w:ascii="Times New Roman" w:hAnsi="Times New Roman" w:cs="Times New Roman"/>
                <w:i/>
                <w:iCs/>
                <w:sz w:val="20"/>
                <w:szCs w:val="20"/>
              </w:rPr>
            </w:pPr>
            <w:r w:rsidRPr="001B21ED">
              <w:rPr>
                <w:rFonts w:ascii="Times New Roman" w:hAnsi="Times New Roman" w:cs="Times New Roman"/>
                <w:i/>
                <w:iCs/>
                <w:sz w:val="20"/>
                <w:szCs w:val="20"/>
                <w:vertAlign w:val="superscript"/>
              </w:rPr>
              <w:t>14</w:t>
            </w:r>
            <w:r w:rsidRPr="001B21ED">
              <w:rPr>
                <w:rFonts w:ascii="Times New Roman" w:hAnsi="Times New Roman" w:cs="Times New Roman"/>
                <w:i/>
                <w:iCs/>
                <w:sz w:val="20"/>
                <w:szCs w:val="20"/>
              </w:rPr>
              <w:t>AIR 2018 SC 4060</w:t>
            </w:r>
          </w:p>
        </w:tc>
        <w:tc>
          <w:tcPr>
            <w:tcW w:w="3124" w:type="dxa"/>
          </w:tcPr>
          <w:p w:rsidR="001B21ED" w:rsidRPr="001B21ED" w:rsidRDefault="001B21ED" w:rsidP="00CE329B">
            <w:pPr>
              <w:rPr>
                <w:rFonts w:ascii="Times New Roman" w:hAnsi="Times New Roman" w:cs="Times New Roman"/>
                <w:i/>
                <w:iCs/>
                <w:sz w:val="20"/>
                <w:szCs w:val="20"/>
              </w:rPr>
            </w:pPr>
          </w:p>
        </w:tc>
      </w:tr>
    </w:tbl>
    <w:p w:rsidR="0002588C" w:rsidRPr="007951DA" w:rsidRDefault="0002588C" w:rsidP="00D352A4">
      <w:pPr>
        <w:jc w:val="both"/>
        <w:rPr>
          <w:rFonts w:ascii="Times New Roman" w:hAnsi="Times New Roman" w:cs="Times New Roman"/>
          <w:sz w:val="25"/>
          <w:szCs w:val="25"/>
        </w:rPr>
      </w:pPr>
    </w:p>
    <w:sectPr w:rsidR="0002588C" w:rsidRPr="007951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E4A" w:rsidRDefault="00547E4A" w:rsidP="001D2CA4">
      <w:r>
        <w:separator/>
      </w:r>
    </w:p>
  </w:endnote>
  <w:endnote w:type="continuationSeparator" w:id="1">
    <w:p w:rsidR="00547E4A" w:rsidRDefault="00547E4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7951DA">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E4A" w:rsidRDefault="00547E4A"/>
  </w:footnote>
  <w:footnote w:type="continuationSeparator" w:id="1">
    <w:p w:rsidR="00547E4A" w:rsidRDefault="00547E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385879">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385879">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5174"/>
    <w:rsid w:val="00044DB7"/>
    <w:rsid w:val="000511F2"/>
    <w:rsid w:val="000558EA"/>
    <w:rsid w:val="0006040B"/>
    <w:rsid w:val="00060673"/>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4AB7"/>
    <w:rsid w:val="003D015F"/>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47E4A"/>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3AB"/>
    <w:rsid w:val="00690C93"/>
    <w:rsid w:val="006943C5"/>
    <w:rsid w:val="00697C3B"/>
    <w:rsid w:val="006A5F98"/>
    <w:rsid w:val="006B553A"/>
    <w:rsid w:val="006C1106"/>
    <w:rsid w:val="006C36B0"/>
    <w:rsid w:val="006C5EB0"/>
    <w:rsid w:val="006C6698"/>
    <w:rsid w:val="006C6BAA"/>
    <w:rsid w:val="00710255"/>
    <w:rsid w:val="00710FDB"/>
    <w:rsid w:val="00715B75"/>
    <w:rsid w:val="00733CBC"/>
    <w:rsid w:val="007367D0"/>
    <w:rsid w:val="00754065"/>
    <w:rsid w:val="007548E9"/>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93983"/>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5823</Words>
  <Characters>33193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2020-01-13T10:51:00Z</cp:lastPrinted>
  <dcterms:created xsi:type="dcterms:W3CDTF">2020-01-13T11:58:00Z</dcterms:created>
  <dcterms:modified xsi:type="dcterms:W3CDTF">2020-01-13T11:58:00Z</dcterms:modified>
</cp:coreProperties>
</file>