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63B" w:rsidRDefault="003E063B">
      <w:pPr>
        <w:pStyle w:val="BodyText"/>
        <w:spacing w:before="7"/>
        <w:rPr>
          <w:sz w:val="14"/>
        </w:rPr>
      </w:pPr>
    </w:p>
    <w:p w:rsidR="003E063B" w:rsidRDefault="00C21223">
      <w:pPr>
        <w:spacing w:before="88"/>
        <w:ind w:right="221"/>
        <w:jc w:val="right"/>
        <w:rPr>
          <w:sz w:val="28"/>
        </w:rPr>
      </w:pPr>
      <w:r>
        <w:rPr>
          <w:color w:val="000009"/>
          <w:sz w:val="28"/>
          <w:u w:val="single" w:color="000009"/>
        </w:rPr>
        <w:t>Reportable</w:t>
      </w:r>
    </w:p>
    <w:p w:rsidR="003E063B" w:rsidRDefault="00C21223">
      <w:pPr>
        <w:spacing w:line="480" w:lineRule="auto"/>
        <w:ind w:left="2868" w:right="1632" w:hanging="128"/>
        <w:rPr>
          <w:sz w:val="28"/>
        </w:rPr>
      </w:pPr>
      <w:r>
        <w:rPr>
          <w:color w:val="000009"/>
          <w:sz w:val="28"/>
        </w:rPr>
        <w:t>IN THE SUPREME COURT OF INDIA CIVIL APPELLATE JURISDICTION</w:t>
      </w:r>
    </w:p>
    <w:p w:rsidR="003E063B" w:rsidRDefault="00C21223">
      <w:pPr>
        <w:spacing w:before="1"/>
        <w:ind w:left="350"/>
        <w:jc w:val="center"/>
        <w:rPr>
          <w:sz w:val="28"/>
        </w:rPr>
      </w:pPr>
      <w:r>
        <w:rPr>
          <w:color w:val="000009"/>
          <w:sz w:val="28"/>
          <w:u w:val="single" w:color="000009"/>
        </w:rPr>
        <w:t>CIVIL APPEAL NO.7358 OF 2019</w:t>
      </w:r>
    </w:p>
    <w:p w:rsidR="003E063B" w:rsidRDefault="00C21223">
      <w:pPr>
        <w:ind w:left="347"/>
        <w:jc w:val="center"/>
        <w:rPr>
          <w:sz w:val="28"/>
        </w:rPr>
      </w:pPr>
      <w:r>
        <w:rPr>
          <w:color w:val="000009"/>
          <w:sz w:val="28"/>
        </w:rPr>
        <w:t>(Arising out of Special Leave Petition (Civil)No.27072 of 2016)</w:t>
      </w:r>
    </w:p>
    <w:p w:rsidR="003E063B" w:rsidRDefault="003E063B">
      <w:pPr>
        <w:pStyle w:val="BodyText"/>
        <w:spacing w:before="11"/>
        <w:rPr>
          <w:sz w:val="27"/>
        </w:rPr>
      </w:pPr>
    </w:p>
    <w:p w:rsidR="003E063B" w:rsidRDefault="00C21223">
      <w:pPr>
        <w:tabs>
          <w:tab w:val="left" w:pos="7771"/>
        </w:tabs>
        <w:ind w:left="1070" w:right="522"/>
        <w:rPr>
          <w:sz w:val="28"/>
        </w:rPr>
      </w:pPr>
      <w:r>
        <w:rPr>
          <w:color w:val="000009"/>
          <w:sz w:val="28"/>
        </w:rPr>
        <w:t xml:space="preserve">M/s </w:t>
      </w:r>
      <w:r>
        <w:rPr>
          <w:color w:val="000009"/>
          <w:spacing w:val="-3"/>
          <w:sz w:val="28"/>
        </w:rPr>
        <w:t>Tecnimont</w:t>
      </w:r>
      <w:r>
        <w:rPr>
          <w:color w:val="000009"/>
          <w:spacing w:val="-6"/>
          <w:sz w:val="28"/>
        </w:rPr>
        <w:t xml:space="preserve"> </w:t>
      </w:r>
      <w:r>
        <w:rPr>
          <w:color w:val="000009"/>
          <w:sz w:val="28"/>
        </w:rPr>
        <w:t>Pvt. Ltd.</w:t>
      </w:r>
      <w:r>
        <w:rPr>
          <w:color w:val="000009"/>
          <w:sz w:val="28"/>
        </w:rPr>
        <w:tab/>
      </w:r>
      <w:r>
        <w:rPr>
          <w:color w:val="000009"/>
          <w:spacing w:val="-3"/>
          <w:sz w:val="28"/>
        </w:rPr>
        <w:t xml:space="preserve">…Appellant </w:t>
      </w:r>
      <w:r>
        <w:rPr>
          <w:color w:val="000009"/>
          <w:sz w:val="28"/>
        </w:rPr>
        <w:t xml:space="preserve">(Formerly known as </w:t>
      </w:r>
      <w:r>
        <w:rPr>
          <w:color w:val="000009"/>
          <w:spacing w:val="-3"/>
          <w:sz w:val="28"/>
        </w:rPr>
        <w:t xml:space="preserve">Tecnimont </w:t>
      </w:r>
      <w:r>
        <w:rPr>
          <w:color w:val="000009"/>
          <w:sz w:val="28"/>
        </w:rPr>
        <w:t>ICB Private</w:t>
      </w:r>
      <w:r>
        <w:rPr>
          <w:color w:val="000009"/>
          <w:spacing w:val="-5"/>
          <w:sz w:val="28"/>
        </w:rPr>
        <w:t xml:space="preserve"> </w:t>
      </w:r>
      <w:r>
        <w:rPr>
          <w:color w:val="000009"/>
          <w:sz w:val="28"/>
        </w:rPr>
        <w:t>Limited)</w:t>
      </w:r>
    </w:p>
    <w:p w:rsidR="003E063B" w:rsidRDefault="003E063B">
      <w:pPr>
        <w:pStyle w:val="BodyText"/>
        <w:rPr>
          <w:sz w:val="28"/>
        </w:rPr>
      </w:pPr>
    </w:p>
    <w:p w:rsidR="003E063B" w:rsidRDefault="00C21223">
      <w:pPr>
        <w:ind w:left="918"/>
        <w:jc w:val="center"/>
        <w:rPr>
          <w:sz w:val="28"/>
        </w:rPr>
      </w:pPr>
      <w:r>
        <w:rPr>
          <w:color w:val="000009"/>
          <w:sz w:val="28"/>
        </w:rPr>
        <w:t>Versus</w:t>
      </w:r>
    </w:p>
    <w:p w:rsidR="003E063B" w:rsidRDefault="003E063B">
      <w:pPr>
        <w:pStyle w:val="BodyText"/>
        <w:spacing w:before="4"/>
        <w:rPr>
          <w:sz w:val="20"/>
        </w:rPr>
      </w:pPr>
    </w:p>
    <w:p w:rsidR="003E063B" w:rsidRDefault="003E063B">
      <w:pPr>
        <w:rPr>
          <w:sz w:val="20"/>
        </w:rPr>
        <w:sectPr w:rsidR="003E063B">
          <w:headerReference w:type="default" r:id="rId7"/>
          <w:type w:val="continuous"/>
          <w:pgSz w:w="11900" w:h="16840"/>
          <w:pgMar w:top="1980" w:right="1280" w:bottom="280" w:left="940" w:header="708" w:footer="720" w:gutter="0"/>
          <w:pgNumType w:start="1"/>
          <w:cols w:space="720"/>
        </w:sect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pStyle w:val="BodyText"/>
        <w:rPr>
          <w:sz w:val="10"/>
        </w:rPr>
      </w:pPr>
    </w:p>
    <w:p w:rsidR="003E063B" w:rsidRDefault="003E063B">
      <w:pPr>
        <w:spacing w:before="73"/>
        <w:jc w:val="right"/>
        <w:rPr>
          <w:rFonts w:ascii="Arial"/>
          <w:sz w:val="9"/>
        </w:rPr>
      </w:pPr>
      <w:r w:rsidRPr="003E063B">
        <w:pict>
          <v:group id="_x0000_s2071" style="position:absolute;left:0;text-align:left;margin-left:52pt;margin-top:5.9pt;width:38.35pt;height:33.75pt;z-index:251659264;mso-position-horizontal-relative:page" coordorigin="1040,118" coordsize="767,675">
            <v:shape id="_x0000_s2075" style="position:absolute;left:1276;top:136;width:417;height:611" coordorigin="1277,137" coordsize="417,611" o:spt="100" adj="0,,0" path="m1677,236r-191,l1514,240r26,13l1560,278r8,41l1564,343r-10,22l1538,385r-22,18l1470,441r-26,37l1433,520r-3,53l1541,573r3,-38l1553,509r16,-20l1592,470r43,-34l1667,401r20,-39l1694,315r-17,-79xm1479,137r-70,10l1343,180r-48,61l1277,333r119,l1396,333r5,-32l1414,270r27,-24l1486,236r191,l1676,234r-43,-52l1576,152r-55,-12l1479,137xm1549,629r-122,l1427,747r122,l1549,629xe" fillcolor="black" stroked="f">
              <v:stroke joinstyle="round"/>
              <v:formulas/>
              <v:path arrowok="t" o:connecttype="segments"/>
            </v:shape>
            <v:shape id="_x0000_s2074" style="position:absolute;left:1258;top:118;width:417;height:611" coordorigin="1258,118" coordsize="417,611" o:spt="100" adj="0,,0" path="m1658,217r-190,l1495,221r27,13l1541,260r8,40l1545,325r-10,21l1519,366r-22,18l1451,422r-26,37l1414,501r-3,53l1522,554r3,-37l1534,490r16,-20l1573,451r44,-34l1648,382r20,-39l1675,297r-17,-80xm1460,118r-70,10l1325,162r-48,60l1258,315r119,l1377,314r5,-32l1396,251r26,-24l1468,217r190,l1657,215r-43,-52l1558,134r-56,-13l1460,118xm1530,611r-122,l1408,729r122,l1530,611xe" fillcolor="#ff6" stroked="f">
              <v:stroke joinstyle="round"/>
              <v:formulas/>
              <v:path arrowok="t" o:connecttype="segments"/>
            </v:shape>
            <v:shape id="_x0000_s2073" style="position:absolute;left:1480;top:-15457;width:11580;height:16960" coordorigin="1480,-15457" coordsize="11580,16960" o:spt="100" adj="0,,0" path="m1411,554r3,-53l1425,459r26,-37l1497,384r22,-18l1535,346r10,-21l1549,300r-8,-40l1522,234r-27,-13l1468,217r-46,10l1396,251r-14,31l1377,314r,1l1258,315r19,-93l1325,162r65,-34l1460,118r42,3l1558,134r56,29l1657,215r18,82l1668,343r-20,39l1617,417r-44,34l1550,470r-16,20l1525,517r-3,37l1411,554xm1408,611r122,l1530,729r-122,l1408,611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2072" type="#_x0000_t202" style="position:absolute;left:1040;top:117;width:767;height:675" filled="f" stroked="f">
              <v:textbox inset="0,0,0,0">
                <w:txbxContent>
                  <w:p w:rsidR="003E063B" w:rsidRDefault="00C21223">
                    <w:pPr>
                      <w:spacing w:line="59" w:lineRule="exact"/>
                      <w:jc w:val="both"/>
                      <w:rPr>
                        <w:rFonts w:ascii="Arial"/>
                        <w:sz w:val="9"/>
                      </w:rPr>
                    </w:pPr>
                    <w:r>
                      <w:rPr>
                        <w:rFonts w:ascii="Arial"/>
                        <w:w w:val="105"/>
                        <w:sz w:val="9"/>
                      </w:rPr>
                      <w:t>Signature Not</w:t>
                    </w:r>
                    <w:r>
                      <w:rPr>
                        <w:rFonts w:ascii="Arial"/>
                        <w:spacing w:val="-3"/>
                        <w:w w:val="105"/>
                        <w:sz w:val="9"/>
                      </w:rPr>
                      <w:t xml:space="preserve"> </w:t>
                    </w:r>
                    <w:r>
                      <w:rPr>
                        <w:rFonts w:ascii="Arial"/>
                        <w:spacing w:val="-10"/>
                        <w:w w:val="105"/>
                        <w:sz w:val="9"/>
                      </w:rPr>
                      <w:t>Verif</w:t>
                    </w:r>
                  </w:p>
                  <w:p w:rsidR="003E063B" w:rsidRDefault="003E063B">
                    <w:pPr>
                      <w:spacing w:before="10"/>
                      <w:rPr>
                        <w:rFonts w:ascii="Verdana"/>
                        <w:sz w:val="11"/>
                      </w:rPr>
                    </w:pPr>
                  </w:p>
                  <w:p w:rsidR="003E063B" w:rsidRDefault="00C21223">
                    <w:pPr>
                      <w:spacing w:line="218" w:lineRule="auto"/>
                      <w:jc w:val="both"/>
                      <w:rPr>
                        <w:rFonts w:ascii="Arial"/>
                        <w:sz w:val="9"/>
                      </w:rPr>
                    </w:pPr>
                    <w:r>
                      <w:rPr>
                        <w:rFonts w:ascii="Arial"/>
                        <w:w w:val="105"/>
                        <w:sz w:val="9"/>
                      </w:rPr>
                      <w:t xml:space="preserve">Digitally signed by MUKESH </w:t>
                    </w:r>
                    <w:r>
                      <w:rPr>
                        <w:rFonts w:ascii="Arial"/>
                        <w:spacing w:val="-4"/>
                        <w:w w:val="105"/>
                        <w:sz w:val="9"/>
                      </w:rPr>
                      <w:t xml:space="preserve">KUMAR </w:t>
                    </w:r>
                    <w:r>
                      <w:rPr>
                        <w:rFonts w:ascii="Arial"/>
                        <w:w w:val="105"/>
                        <w:sz w:val="9"/>
                      </w:rPr>
                      <w:t>Date:</w:t>
                    </w:r>
                    <w:r>
                      <w:rPr>
                        <w:rFonts w:ascii="Arial"/>
                        <w:spacing w:val="-6"/>
                        <w:w w:val="105"/>
                        <w:sz w:val="9"/>
                      </w:rPr>
                      <w:t xml:space="preserve"> </w:t>
                    </w:r>
                    <w:r>
                      <w:rPr>
                        <w:rFonts w:ascii="Arial"/>
                        <w:w w:val="105"/>
                        <w:sz w:val="9"/>
                      </w:rPr>
                      <w:t>2019.09.18</w:t>
                    </w:r>
                  </w:p>
                  <w:p w:rsidR="003E063B" w:rsidRDefault="00C21223">
                    <w:pPr>
                      <w:spacing w:line="90" w:lineRule="exact"/>
                      <w:rPr>
                        <w:rFonts w:ascii="Arial"/>
                        <w:sz w:val="9"/>
                      </w:rPr>
                    </w:pPr>
                    <w:r>
                      <w:rPr>
                        <w:rFonts w:ascii="Arial"/>
                        <w:w w:val="105"/>
                        <w:sz w:val="9"/>
                      </w:rPr>
                      <w:t>15:57:17 IST</w:t>
                    </w:r>
                  </w:p>
                  <w:p w:rsidR="003E063B" w:rsidRDefault="00C21223">
                    <w:pPr>
                      <w:spacing w:line="99" w:lineRule="exact"/>
                      <w:rPr>
                        <w:rFonts w:ascii="Arial"/>
                        <w:sz w:val="9"/>
                      </w:rPr>
                    </w:pPr>
                    <w:r>
                      <w:rPr>
                        <w:rFonts w:ascii="Arial"/>
                        <w:w w:val="105"/>
                        <w:sz w:val="9"/>
                      </w:rPr>
                      <w:t>Reason:</w:t>
                    </w:r>
                  </w:p>
                </w:txbxContent>
              </v:textbox>
            </v:shape>
            <w10:wrap anchorx="page"/>
          </v:group>
        </w:pict>
      </w:r>
      <w:r w:rsidR="00C21223">
        <w:rPr>
          <w:rFonts w:ascii="Arial"/>
          <w:sz w:val="9"/>
        </w:rPr>
        <w:t>ied</w:t>
      </w:r>
    </w:p>
    <w:p w:rsidR="003E063B" w:rsidRDefault="00C21223">
      <w:pPr>
        <w:pStyle w:val="Heading1"/>
        <w:tabs>
          <w:tab w:val="left" w:pos="6642"/>
        </w:tabs>
        <w:spacing w:before="88"/>
        <w:ind w:left="3590" w:right="264" w:hanging="3580"/>
        <w:jc w:val="left"/>
      </w:pPr>
      <w:r>
        <w:br w:type="column"/>
      </w:r>
      <w:r>
        <w:rPr>
          <w:color w:val="000009"/>
        </w:rPr>
        <w:lastRenderedPageBreak/>
        <w:t>State of Punjab</w:t>
      </w:r>
      <w:r>
        <w:rPr>
          <w:color w:val="000009"/>
          <w:spacing w:val="-7"/>
        </w:rPr>
        <w:t xml:space="preserve"> </w:t>
      </w:r>
      <w:r>
        <w:rPr>
          <w:color w:val="000009"/>
        </w:rPr>
        <w:t>&amp;</w:t>
      </w:r>
      <w:r>
        <w:rPr>
          <w:color w:val="000009"/>
          <w:spacing w:val="-1"/>
        </w:rPr>
        <w:t xml:space="preserve"> </w:t>
      </w:r>
      <w:r>
        <w:rPr>
          <w:color w:val="000009"/>
        </w:rPr>
        <w:t>Others</w:t>
      </w:r>
      <w:r>
        <w:rPr>
          <w:color w:val="000009"/>
        </w:rPr>
        <w:tab/>
      </w:r>
      <w:r>
        <w:rPr>
          <w:color w:val="000009"/>
        </w:rPr>
        <w:tab/>
      </w:r>
      <w:r>
        <w:rPr>
          <w:color w:val="000009"/>
          <w:spacing w:val="-3"/>
        </w:rPr>
        <w:t xml:space="preserve">…Respondents </w:t>
      </w:r>
      <w:r>
        <w:rPr>
          <w:color w:val="000009"/>
        </w:rPr>
        <w:t>WITH</w:t>
      </w:r>
    </w:p>
    <w:p w:rsidR="003E063B" w:rsidRDefault="00C21223">
      <w:pPr>
        <w:spacing w:line="267" w:lineRule="exact"/>
        <w:ind w:left="2242"/>
        <w:rPr>
          <w:sz w:val="24"/>
        </w:rPr>
      </w:pPr>
      <w:r>
        <w:rPr>
          <w:color w:val="000009"/>
          <w:sz w:val="24"/>
          <w:u w:val="single" w:color="000009"/>
        </w:rPr>
        <w:t>CIVIL APPEAL NO.7359 OF 2019</w:t>
      </w:r>
    </w:p>
    <w:p w:rsidR="003E063B" w:rsidRDefault="00C21223">
      <w:pPr>
        <w:spacing w:line="283" w:lineRule="exact"/>
        <w:ind w:left="2636"/>
        <w:rPr>
          <w:rFonts w:ascii="Verdana"/>
          <w:sz w:val="24"/>
        </w:rPr>
      </w:pPr>
      <w:r>
        <w:rPr>
          <w:rFonts w:ascii="Verdana"/>
          <w:color w:val="000009"/>
          <w:sz w:val="24"/>
        </w:rPr>
        <w:t>SLP(C) No.8491/2016</w:t>
      </w:r>
    </w:p>
    <w:p w:rsidR="003E063B" w:rsidRDefault="00C21223">
      <w:pPr>
        <w:spacing w:before="13" w:line="232" w:lineRule="auto"/>
        <w:ind w:left="2242" w:right="2951"/>
        <w:jc w:val="center"/>
        <w:rPr>
          <w:rFonts w:ascii="Verdana"/>
          <w:sz w:val="24"/>
        </w:rPr>
      </w:pPr>
      <w:r>
        <w:rPr>
          <w:color w:val="000009"/>
          <w:sz w:val="24"/>
          <w:u w:val="single" w:color="000009"/>
        </w:rPr>
        <w:t>CIVIL APPEAL NO.7360 OF</w:t>
      </w:r>
      <w:r>
        <w:rPr>
          <w:color w:val="000009"/>
          <w:spacing w:val="-41"/>
          <w:sz w:val="24"/>
          <w:u w:val="single" w:color="000009"/>
        </w:rPr>
        <w:t xml:space="preserve"> </w:t>
      </w:r>
      <w:r>
        <w:rPr>
          <w:color w:val="000009"/>
          <w:spacing w:val="-3"/>
          <w:sz w:val="24"/>
          <w:u w:val="single" w:color="000009"/>
        </w:rPr>
        <w:t>2019</w:t>
      </w:r>
      <w:r>
        <w:rPr>
          <w:color w:val="000009"/>
          <w:spacing w:val="-3"/>
          <w:sz w:val="24"/>
        </w:rPr>
        <w:t xml:space="preserve"> </w:t>
      </w:r>
      <w:r>
        <w:rPr>
          <w:rFonts w:ascii="Verdana"/>
          <w:color w:val="000009"/>
          <w:sz w:val="24"/>
        </w:rPr>
        <w:t>SLP(C) No.26177/2016</w:t>
      </w:r>
      <w:r>
        <w:rPr>
          <w:rFonts w:ascii="Verdana"/>
          <w:color w:val="000009"/>
          <w:sz w:val="24"/>
          <w:u w:val="single" w:color="000009"/>
        </w:rPr>
        <w:t xml:space="preserve"> </w:t>
      </w:r>
      <w:r>
        <w:rPr>
          <w:color w:val="000009"/>
          <w:sz w:val="24"/>
          <w:u w:val="single" w:color="000009"/>
        </w:rPr>
        <w:t>CIVIL APPEAL NO.7379 OF</w:t>
      </w:r>
      <w:r>
        <w:rPr>
          <w:color w:val="000009"/>
          <w:spacing w:val="-41"/>
          <w:sz w:val="24"/>
          <w:u w:val="single" w:color="000009"/>
        </w:rPr>
        <w:t xml:space="preserve"> </w:t>
      </w:r>
      <w:r>
        <w:rPr>
          <w:color w:val="000009"/>
          <w:spacing w:val="-3"/>
          <w:sz w:val="24"/>
          <w:u w:val="single" w:color="000009"/>
        </w:rPr>
        <w:t>2019</w:t>
      </w:r>
      <w:r>
        <w:rPr>
          <w:color w:val="000009"/>
          <w:spacing w:val="-3"/>
          <w:sz w:val="24"/>
        </w:rPr>
        <w:t xml:space="preserve"> </w:t>
      </w:r>
      <w:r>
        <w:rPr>
          <w:rFonts w:ascii="Verdana"/>
          <w:color w:val="000009"/>
          <w:sz w:val="24"/>
        </w:rPr>
        <w:t>SLP(C)</w:t>
      </w:r>
      <w:r>
        <w:rPr>
          <w:rFonts w:ascii="Verdana"/>
          <w:color w:val="000009"/>
          <w:spacing w:val="-23"/>
          <w:sz w:val="24"/>
        </w:rPr>
        <w:t xml:space="preserve"> </w:t>
      </w:r>
      <w:r>
        <w:rPr>
          <w:rFonts w:ascii="Verdana"/>
          <w:color w:val="000009"/>
          <w:sz w:val="24"/>
        </w:rPr>
        <w:t>No.2151/2017</w:t>
      </w:r>
    </w:p>
    <w:p w:rsidR="003E063B" w:rsidRDefault="00C21223">
      <w:pPr>
        <w:spacing w:before="4" w:line="267" w:lineRule="exact"/>
        <w:ind w:left="2242"/>
        <w:rPr>
          <w:sz w:val="24"/>
        </w:rPr>
      </w:pPr>
      <w:r>
        <w:rPr>
          <w:color w:val="000009"/>
          <w:sz w:val="24"/>
          <w:u w:val="single" w:color="000009"/>
        </w:rPr>
        <w:t>CIVIL APPEAL NO.7373 OF 2019</w:t>
      </w:r>
    </w:p>
    <w:p w:rsidR="003E063B" w:rsidRDefault="00C21223">
      <w:pPr>
        <w:spacing w:line="283" w:lineRule="exact"/>
        <w:ind w:left="2674"/>
        <w:rPr>
          <w:rFonts w:ascii="Verdana"/>
          <w:sz w:val="24"/>
        </w:rPr>
      </w:pPr>
      <w:r>
        <w:rPr>
          <w:rFonts w:ascii="Verdana"/>
          <w:color w:val="000009"/>
          <w:sz w:val="24"/>
        </w:rPr>
        <w:t>SLP(C) No.1738/2017</w:t>
      </w:r>
    </w:p>
    <w:p w:rsidR="003E063B" w:rsidRDefault="00C21223">
      <w:pPr>
        <w:spacing w:before="5" w:line="267" w:lineRule="exact"/>
        <w:ind w:left="2242"/>
        <w:rPr>
          <w:sz w:val="24"/>
        </w:rPr>
      </w:pPr>
      <w:r>
        <w:rPr>
          <w:color w:val="000009"/>
          <w:sz w:val="24"/>
          <w:u w:val="single" w:color="000009"/>
        </w:rPr>
        <w:t>CIVIL APPEAL NO.7378 OF 2019</w:t>
      </w:r>
    </w:p>
    <w:p w:rsidR="003E063B" w:rsidRDefault="00C21223">
      <w:pPr>
        <w:spacing w:line="283" w:lineRule="exact"/>
        <w:ind w:left="2750"/>
        <w:rPr>
          <w:rFonts w:ascii="Verdana"/>
          <w:sz w:val="24"/>
        </w:rPr>
      </w:pPr>
      <w:r>
        <w:rPr>
          <w:rFonts w:ascii="Verdana"/>
          <w:color w:val="000009"/>
          <w:sz w:val="24"/>
        </w:rPr>
        <w:t>SLP(C) No.967/2017</w:t>
      </w:r>
    </w:p>
    <w:p w:rsidR="003E063B" w:rsidRDefault="00C21223">
      <w:pPr>
        <w:spacing w:before="6" w:line="267" w:lineRule="exact"/>
        <w:ind w:left="2242"/>
        <w:rPr>
          <w:sz w:val="24"/>
        </w:rPr>
      </w:pPr>
      <w:r>
        <w:rPr>
          <w:color w:val="000009"/>
          <w:sz w:val="24"/>
          <w:u w:val="single" w:color="000009"/>
        </w:rPr>
        <w:t>CIVIL APPEAL NO.7372 OF 2019</w:t>
      </w:r>
    </w:p>
    <w:p w:rsidR="003E063B" w:rsidRDefault="00C21223">
      <w:pPr>
        <w:spacing w:line="283" w:lineRule="exact"/>
        <w:ind w:left="2674"/>
        <w:rPr>
          <w:rFonts w:ascii="Verdana"/>
          <w:sz w:val="24"/>
        </w:rPr>
      </w:pPr>
      <w:r>
        <w:rPr>
          <w:rFonts w:ascii="Verdana"/>
          <w:color w:val="000009"/>
          <w:sz w:val="24"/>
        </w:rPr>
        <w:t>SLP(C) No.1737/2017</w:t>
      </w:r>
    </w:p>
    <w:p w:rsidR="003E063B" w:rsidRDefault="00C21223">
      <w:pPr>
        <w:spacing w:before="5" w:line="267" w:lineRule="exact"/>
        <w:ind w:left="2242"/>
        <w:rPr>
          <w:sz w:val="24"/>
        </w:rPr>
      </w:pPr>
      <w:r>
        <w:rPr>
          <w:color w:val="000009"/>
          <w:sz w:val="24"/>
          <w:u w:val="single" w:color="000009"/>
        </w:rPr>
        <w:t>CIVIL APPEAL NO.7382 OF 2019</w:t>
      </w:r>
    </w:p>
    <w:p w:rsidR="003E063B" w:rsidRDefault="00C21223">
      <w:pPr>
        <w:spacing w:line="283" w:lineRule="exact"/>
        <w:ind w:left="2674"/>
        <w:rPr>
          <w:rFonts w:ascii="Verdana"/>
          <w:sz w:val="24"/>
        </w:rPr>
      </w:pPr>
      <w:r>
        <w:rPr>
          <w:rFonts w:ascii="Verdana"/>
          <w:color w:val="000009"/>
          <w:w w:val="95"/>
          <w:sz w:val="24"/>
        </w:rPr>
        <w:t>SLP(C)</w:t>
      </w:r>
      <w:r>
        <w:rPr>
          <w:rFonts w:ascii="Verdana"/>
          <w:color w:val="000009"/>
          <w:spacing w:val="33"/>
          <w:w w:val="95"/>
          <w:sz w:val="24"/>
        </w:rPr>
        <w:t xml:space="preserve"> </w:t>
      </w:r>
      <w:r>
        <w:rPr>
          <w:rFonts w:ascii="Verdana"/>
          <w:color w:val="000009"/>
          <w:w w:val="95"/>
          <w:sz w:val="24"/>
        </w:rPr>
        <w:t>No.4405/2017</w:t>
      </w:r>
    </w:p>
    <w:p w:rsidR="003E063B" w:rsidRDefault="00C21223">
      <w:pPr>
        <w:spacing w:before="12" w:line="232" w:lineRule="auto"/>
        <w:ind w:left="2242" w:right="2951"/>
        <w:jc w:val="center"/>
        <w:rPr>
          <w:rFonts w:ascii="Verdana"/>
          <w:sz w:val="24"/>
        </w:rPr>
      </w:pPr>
      <w:r>
        <w:rPr>
          <w:color w:val="000009"/>
          <w:sz w:val="24"/>
          <w:u w:val="single" w:color="000009"/>
        </w:rPr>
        <w:t>CIVIL APPEAL NO.7362 OF</w:t>
      </w:r>
      <w:r>
        <w:rPr>
          <w:color w:val="000009"/>
          <w:spacing w:val="-41"/>
          <w:sz w:val="24"/>
          <w:u w:val="single" w:color="000009"/>
        </w:rPr>
        <w:t xml:space="preserve"> </w:t>
      </w:r>
      <w:r>
        <w:rPr>
          <w:color w:val="000009"/>
          <w:spacing w:val="-3"/>
          <w:sz w:val="24"/>
          <w:u w:val="single" w:color="000009"/>
        </w:rPr>
        <w:t>2019</w:t>
      </w:r>
      <w:r>
        <w:rPr>
          <w:color w:val="000009"/>
          <w:spacing w:val="-3"/>
          <w:sz w:val="24"/>
        </w:rPr>
        <w:t xml:space="preserve"> </w:t>
      </w:r>
      <w:r>
        <w:rPr>
          <w:rFonts w:ascii="Verdana"/>
          <w:color w:val="000009"/>
          <w:sz w:val="24"/>
        </w:rPr>
        <w:t>SLP(C) No.30829/2016</w:t>
      </w:r>
      <w:r>
        <w:rPr>
          <w:rFonts w:ascii="Verdana"/>
          <w:color w:val="000009"/>
          <w:sz w:val="24"/>
          <w:u w:val="single" w:color="000009"/>
        </w:rPr>
        <w:t xml:space="preserve"> </w:t>
      </w:r>
      <w:r>
        <w:rPr>
          <w:color w:val="000009"/>
          <w:sz w:val="24"/>
          <w:u w:val="single" w:color="000009"/>
        </w:rPr>
        <w:t>CIVIL APPEAL NO.7361 OF</w:t>
      </w:r>
      <w:r>
        <w:rPr>
          <w:color w:val="000009"/>
          <w:spacing w:val="-41"/>
          <w:sz w:val="24"/>
          <w:u w:val="single" w:color="000009"/>
        </w:rPr>
        <w:t xml:space="preserve"> </w:t>
      </w:r>
      <w:r>
        <w:rPr>
          <w:color w:val="000009"/>
          <w:spacing w:val="-3"/>
          <w:sz w:val="24"/>
          <w:u w:val="single" w:color="000009"/>
        </w:rPr>
        <w:t>2019</w:t>
      </w:r>
      <w:r>
        <w:rPr>
          <w:color w:val="000009"/>
          <w:spacing w:val="-3"/>
          <w:sz w:val="24"/>
        </w:rPr>
        <w:t xml:space="preserve"> </w:t>
      </w:r>
      <w:r>
        <w:rPr>
          <w:rFonts w:ascii="Verdana"/>
          <w:color w:val="000009"/>
          <w:sz w:val="24"/>
        </w:rPr>
        <w:t>SLP(C) No.29203/2016</w:t>
      </w:r>
      <w:r>
        <w:rPr>
          <w:rFonts w:ascii="Verdana"/>
          <w:color w:val="000009"/>
          <w:sz w:val="24"/>
          <w:u w:val="single" w:color="000009"/>
        </w:rPr>
        <w:t xml:space="preserve"> </w:t>
      </w:r>
      <w:r>
        <w:rPr>
          <w:color w:val="000009"/>
          <w:sz w:val="24"/>
          <w:u w:val="single" w:color="000009"/>
        </w:rPr>
        <w:t>CIVIL APPEAL NO.7371 OF</w:t>
      </w:r>
      <w:r>
        <w:rPr>
          <w:color w:val="000009"/>
          <w:spacing w:val="-41"/>
          <w:sz w:val="24"/>
          <w:u w:val="single" w:color="000009"/>
        </w:rPr>
        <w:t xml:space="preserve"> </w:t>
      </w:r>
      <w:r>
        <w:rPr>
          <w:color w:val="000009"/>
          <w:spacing w:val="-3"/>
          <w:sz w:val="24"/>
          <w:u w:val="single" w:color="000009"/>
        </w:rPr>
        <w:t>2019</w:t>
      </w:r>
      <w:r>
        <w:rPr>
          <w:color w:val="000009"/>
          <w:spacing w:val="-3"/>
          <w:sz w:val="24"/>
        </w:rPr>
        <w:t xml:space="preserve"> </w:t>
      </w:r>
      <w:r>
        <w:rPr>
          <w:rFonts w:ascii="Verdana"/>
          <w:color w:val="000009"/>
          <w:sz w:val="24"/>
        </w:rPr>
        <w:t>SLP(C) No.</w:t>
      </w:r>
      <w:r>
        <w:rPr>
          <w:rFonts w:ascii="Verdana"/>
          <w:color w:val="000009"/>
          <w:sz w:val="24"/>
        </w:rPr>
        <w:t>36303/2016</w:t>
      </w:r>
      <w:r>
        <w:rPr>
          <w:rFonts w:ascii="Verdana"/>
          <w:color w:val="000009"/>
          <w:sz w:val="24"/>
          <w:u w:val="single" w:color="000009"/>
        </w:rPr>
        <w:t xml:space="preserve"> </w:t>
      </w:r>
      <w:r>
        <w:rPr>
          <w:color w:val="000009"/>
          <w:sz w:val="24"/>
          <w:u w:val="single" w:color="000009"/>
        </w:rPr>
        <w:t>CIVIL APPEAL NO.7376 OF</w:t>
      </w:r>
      <w:r>
        <w:rPr>
          <w:color w:val="000009"/>
          <w:spacing w:val="-41"/>
          <w:sz w:val="24"/>
          <w:u w:val="single" w:color="000009"/>
        </w:rPr>
        <w:t xml:space="preserve"> </w:t>
      </w:r>
      <w:r>
        <w:rPr>
          <w:color w:val="000009"/>
          <w:spacing w:val="-3"/>
          <w:sz w:val="24"/>
          <w:u w:val="single" w:color="000009"/>
        </w:rPr>
        <w:t>2019</w:t>
      </w:r>
      <w:r>
        <w:rPr>
          <w:color w:val="000009"/>
          <w:spacing w:val="-3"/>
          <w:sz w:val="24"/>
        </w:rPr>
        <w:t xml:space="preserve"> </w:t>
      </w:r>
      <w:r>
        <w:rPr>
          <w:rFonts w:ascii="Verdana"/>
          <w:color w:val="000009"/>
          <w:sz w:val="24"/>
        </w:rPr>
        <w:t>SLP(C)</w:t>
      </w:r>
      <w:r>
        <w:rPr>
          <w:rFonts w:ascii="Verdana"/>
          <w:color w:val="000009"/>
          <w:spacing w:val="-23"/>
          <w:sz w:val="24"/>
        </w:rPr>
        <w:t xml:space="preserve"> </w:t>
      </w:r>
      <w:r>
        <w:rPr>
          <w:rFonts w:ascii="Verdana"/>
          <w:color w:val="000009"/>
          <w:sz w:val="24"/>
        </w:rPr>
        <w:t>No.1742/2017</w:t>
      </w:r>
    </w:p>
    <w:p w:rsidR="003E063B" w:rsidRDefault="00C21223">
      <w:pPr>
        <w:spacing w:before="22" w:line="232" w:lineRule="auto"/>
        <w:ind w:left="2242" w:right="2951"/>
        <w:jc w:val="center"/>
        <w:rPr>
          <w:rFonts w:ascii="Verdana"/>
          <w:sz w:val="24"/>
        </w:rPr>
      </w:pPr>
      <w:r>
        <w:rPr>
          <w:color w:val="000009"/>
          <w:sz w:val="24"/>
          <w:u w:val="single" w:color="000009"/>
        </w:rPr>
        <w:t>CIVIL APPEAL NO.7370 OF</w:t>
      </w:r>
      <w:r>
        <w:rPr>
          <w:color w:val="000009"/>
          <w:spacing w:val="-41"/>
          <w:sz w:val="24"/>
          <w:u w:val="single" w:color="000009"/>
        </w:rPr>
        <w:t xml:space="preserve"> </w:t>
      </w:r>
      <w:r>
        <w:rPr>
          <w:color w:val="000009"/>
          <w:spacing w:val="-3"/>
          <w:sz w:val="24"/>
          <w:u w:val="single" w:color="000009"/>
        </w:rPr>
        <w:t>2019</w:t>
      </w:r>
      <w:r>
        <w:rPr>
          <w:color w:val="000009"/>
          <w:spacing w:val="-3"/>
          <w:sz w:val="24"/>
        </w:rPr>
        <w:t xml:space="preserve"> </w:t>
      </w:r>
      <w:r>
        <w:rPr>
          <w:rFonts w:ascii="Verdana"/>
          <w:color w:val="000009"/>
          <w:sz w:val="24"/>
        </w:rPr>
        <w:t>SLP(C) No.36300/2016</w:t>
      </w:r>
      <w:r>
        <w:rPr>
          <w:rFonts w:ascii="Verdana"/>
          <w:color w:val="000009"/>
          <w:sz w:val="24"/>
          <w:u w:val="single" w:color="000009"/>
        </w:rPr>
        <w:t xml:space="preserve"> </w:t>
      </w:r>
      <w:r>
        <w:rPr>
          <w:color w:val="000009"/>
          <w:sz w:val="24"/>
          <w:u w:val="single" w:color="000009"/>
        </w:rPr>
        <w:t>CIVIL APPEAL NO.7369 OF</w:t>
      </w:r>
      <w:r>
        <w:rPr>
          <w:color w:val="000009"/>
          <w:spacing w:val="-41"/>
          <w:sz w:val="24"/>
          <w:u w:val="single" w:color="000009"/>
        </w:rPr>
        <w:t xml:space="preserve"> </w:t>
      </w:r>
      <w:r>
        <w:rPr>
          <w:color w:val="000009"/>
          <w:spacing w:val="-3"/>
          <w:sz w:val="24"/>
          <w:u w:val="single" w:color="000009"/>
        </w:rPr>
        <w:t>2019</w:t>
      </w:r>
      <w:r>
        <w:rPr>
          <w:color w:val="000009"/>
          <w:spacing w:val="-3"/>
          <w:sz w:val="24"/>
        </w:rPr>
        <w:t xml:space="preserve"> </w:t>
      </w:r>
      <w:r>
        <w:rPr>
          <w:rFonts w:ascii="Verdana"/>
          <w:color w:val="000009"/>
          <w:sz w:val="24"/>
        </w:rPr>
        <w:t>SLP(C) No.36305/2016</w:t>
      </w:r>
      <w:r>
        <w:rPr>
          <w:rFonts w:ascii="Verdana"/>
          <w:color w:val="000009"/>
          <w:sz w:val="24"/>
          <w:u w:val="single" w:color="000009"/>
        </w:rPr>
        <w:t xml:space="preserve"> </w:t>
      </w:r>
      <w:r>
        <w:rPr>
          <w:color w:val="000009"/>
          <w:sz w:val="24"/>
          <w:u w:val="single" w:color="000009"/>
        </w:rPr>
        <w:t>CIVIL APPEAL NO.7363 OF</w:t>
      </w:r>
      <w:r>
        <w:rPr>
          <w:color w:val="000009"/>
          <w:spacing w:val="-41"/>
          <w:sz w:val="24"/>
          <w:u w:val="single" w:color="000009"/>
        </w:rPr>
        <w:t xml:space="preserve"> </w:t>
      </w:r>
      <w:r>
        <w:rPr>
          <w:color w:val="000009"/>
          <w:spacing w:val="-3"/>
          <w:sz w:val="24"/>
          <w:u w:val="single" w:color="000009"/>
        </w:rPr>
        <w:t>2019</w:t>
      </w:r>
      <w:r>
        <w:rPr>
          <w:color w:val="000009"/>
          <w:spacing w:val="-3"/>
          <w:sz w:val="24"/>
        </w:rPr>
        <w:t xml:space="preserve"> </w:t>
      </w:r>
      <w:r>
        <w:rPr>
          <w:rFonts w:ascii="Verdana"/>
          <w:color w:val="000009"/>
          <w:sz w:val="24"/>
        </w:rPr>
        <w:t>SLP(C)</w:t>
      </w:r>
      <w:r>
        <w:rPr>
          <w:rFonts w:ascii="Verdana"/>
          <w:color w:val="000009"/>
          <w:spacing w:val="-25"/>
          <w:sz w:val="24"/>
        </w:rPr>
        <w:t xml:space="preserve"> </w:t>
      </w:r>
      <w:r>
        <w:rPr>
          <w:rFonts w:ascii="Verdana"/>
          <w:color w:val="000009"/>
          <w:sz w:val="24"/>
        </w:rPr>
        <w:t>No.36306/2016</w:t>
      </w:r>
    </w:p>
    <w:p w:rsidR="003E063B" w:rsidRDefault="003E063B">
      <w:pPr>
        <w:spacing w:line="232" w:lineRule="auto"/>
        <w:jc w:val="center"/>
        <w:rPr>
          <w:rFonts w:ascii="Verdana"/>
          <w:sz w:val="24"/>
        </w:rPr>
        <w:sectPr w:rsidR="003E063B">
          <w:type w:val="continuous"/>
          <w:pgSz w:w="11900" w:h="16840"/>
          <w:pgMar w:top="1980" w:right="1280" w:bottom="280" w:left="940" w:header="720" w:footer="720" w:gutter="0"/>
          <w:cols w:num="2" w:space="720" w:equalWidth="0">
            <w:col w:w="1020" w:space="40"/>
            <w:col w:w="8620"/>
          </w:cols>
        </w:sectPr>
      </w:pPr>
    </w:p>
    <w:p w:rsidR="003E063B" w:rsidRDefault="003E063B">
      <w:pPr>
        <w:pStyle w:val="BodyText"/>
        <w:spacing w:before="8"/>
        <w:rPr>
          <w:rFonts w:ascii="Verdana"/>
          <w:sz w:val="13"/>
        </w:rPr>
      </w:pPr>
    </w:p>
    <w:p w:rsidR="003E063B" w:rsidRDefault="00C21223">
      <w:pPr>
        <w:spacing w:before="90" w:line="267" w:lineRule="exact"/>
        <w:ind w:left="350"/>
        <w:jc w:val="center"/>
        <w:rPr>
          <w:sz w:val="24"/>
        </w:rPr>
      </w:pPr>
      <w:r>
        <w:rPr>
          <w:color w:val="000009"/>
          <w:sz w:val="24"/>
          <w:u w:val="single" w:color="000009"/>
        </w:rPr>
        <w:t>CIVIL APPEAL NO.7377 OF 2019</w:t>
      </w:r>
    </w:p>
    <w:p w:rsidR="003E063B" w:rsidRDefault="00C21223">
      <w:pPr>
        <w:spacing w:line="283" w:lineRule="exact"/>
        <w:ind w:left="348"/>
        <w:jc w:val="center"/>
        <w:rPr>
          <w:rFonts w:ascii="Verdana"/>
          <w:sz w:val="24"/>
        </w:rPr>
      </w:pPr>
      <w:r>
        <w:rPr>
          <w:rFonts w:ascii="Verdana"/>
          <w:color w:val="000009"/>
          <w:sz w:val="24"/>
        </w:rPr>
        <w:t>SLP(C)</w:t>
      </w:r>
      <w:r>
        <w:rPr>
          <w:rFonts w:ascii="Verdana"/>
          <w:color w:val="000009"/>
          <w:spacing w:val="-55"/>
          <w:sz w:val="24"/>
        </w:rPr>
        <w:t xml:space="preserve"> </w:t>
      </w:r>
      <w:r>
        <w:rPr>
          <w:rFonts w:ascii="Verdana"/>
          <w:color w:val="000009"/>
          <w:sz w:val="24"/>
        </w:rPr>
        <w:t>No.</w:t>
      </w:r>
      <w:r>
        <w:rPr>
          <w:rFonts w:ascii="Verdana"/>
          <w:color w:val="000009"/>
          <w:spacing w:val="-54"/>
          <w:sz w:val="24"/>
        </w:rPr>
        <w:t xml:space="preserve"> </w:t>
      </w:r>
      <w:r>
        <w:rPr>
          <w:rFonts w:ascii="Verdana"/>
          <w:color w:val="000009"/>
          <w:sz w:val="24"/>
        </w:rPr>
        <w:t>1743/2017</w:t>
      </w:r>
    </w:p>
    <w:p w:rsidR="003E063B" w:rsidRDefault="00C21223">
      <w:pPr>
        <w:spacing w:before="12" w:line="232" w:lineRule="auto"/>
        <w:ind w:left="3302" w:right="2951"/>
        <w:jc w:val="center"/>
        <w:rPr>
          <w:rFonts w:ascii="Verdana"/>
          <w:sz w:val="24"/>
        </w:rPr>
      </w:pPr>
      <w:r>
        <w:rPr>
          <w:color w:val="000009"/>
          <w:sz w:val="24"/>
          <w:u w:val="single" w:color="000009"/>
        </w:rPr>
        <w:t>CIVIL APPEAL NO.7364 OF</w:t>
      </w:r>
      <w:r>
        <w:rPr>
          <w:color w:val="000009"/>
          <w:spacing w:val="-41"/>
          <w:sz w:val="24"/>
          <w:u w:val="single" w:color="000009"/>
        </w:rPr>
        <w:t xml:space="preserve"> </w:t>
      </w:r>
      <w:r>
        <w:rPr>
          <w:color w:val="000009"/>
          <w:spacing w:val="-3"/>
          <w:sz w:val="24"/>
          <w:u w:val="single" w:color="000009"/>
        </w:rPr>
        <w:t>2019</w:t>
      </w:r>
      <w:r>
        <w:rPr>
          <w:color w:val="000009"/>
          <w:spacing w:val="-3"/>
          <w:sz w:val="24"/>
        </w:rPr>
        <w:t xml:space="preserve"> </w:t>
      </w:r>
      <w:r>
        <w:rPr>
          <w:rFonts w:ascii="Verdana"/>
          <w:color w:val="000009"/>
          <w:sz w:val="24"/>
        </w:rPr>
        <w:t xml:space="preserve">SLP(C) No. 36302/2016 </w:t>
      </w:r>
      <w:r>
        <w:rPr>
          <w:color w:val="000009"/>
          <w:sz w:val="24"/>
          <w:u w:val="single" w:color="000009"/>
        </w:rPr>
        <w:t>CIVIL APPEAL NO.7365 OF</w:t>
      </w:r>
      <w:r>
        <w:rPr>
          <w:color w:val="000009"/>
          <w:spacing w:val="-41"/>
          <w:sz w:val="24"/>
          <w:u w:val="single" w:color="000009"/>
        </w:rPr>
        <w:t xml:space="preserve"> </w:t>
      </w:r>
      <w:r>
        <w:rPr>
          <w:color w:val="000009"/>
          <w:spacing w:val="-3"/>
          <w:sz w:val="24"/>
          <w:u w:val="single" w:color="000009"/>
        </w:rPr>
        <w:t>2019</w:t>
      </w:r>
      <w:r>
        <w:rPr>
          <w:color w:val="000009"/>
          <w:spacing w:val="-3"/>
          <w:sz w:val="24"/>
        </w:rPr>
        <w:t xml:space="preserve"> </w:t>
      </w:r>
      <w:r>
        <w:rPr>
          <w:rFonts w:ascii="Verdana"/>
          <w:color w:val="000009"/>
          <w:sz w:val="24"/>
        </w:rPr>
        <w:t xml:space="preserve">SLP(C) No. 36294/2016 </w:t>
      </w:r>
      <w:r>
        <w:rPr>
          <w:color w:val="000009"/>
          <w:sz w:val="24"/>
          <w:u w:val="single" w:color="000009"/>
        </w:rPr>
        <w:t>CIVIL APPEAL NO.7366 OF</w:t>
      </w:r>
      <w:r>
        <w:rPr>
          <w:color w:val="000009"/>
          <w:spacing w:val="-41"/>
          <w:sz w:val="24"/>
          <w:u w:val="single" w:color="000009"/>
        </w:rPr>
        <w:t xml:space="preserve"> </w:t>
      </w:r>
      <w:r>
        <w:rPr>
          <w:color w:val="000009"/>
          <w:spacing w:val="-3"/>
          <w:sz w:val="24"/>
          <w:u w:val="single" w:color="000009"/>
        </w:rPr>
        <w:t>2019</w:t>
      </w:r>
      <w:r>
        <w:rPr>
          <w:color w:val="000009"/>
          <w:spacing w:val="-3"/>
          <w:sz w:val="24"/>
        </w:rPr>
        <w:t xml:space="preserve"> </w:t>
      </w:r>
      <w:r>
        <w:rPr>
          <w:rFonts w:ascii="Verdana"/>
          <w:color w:val="000009"/>
          <w:sz w:val="24"/>
        </w:rPr>
        <w:t xml:space="preserve">SLP(C) No. 36297/2016 </w:t>
      </w:r>
      <w:r>
        <w:rPr>
          <w:color w:val="000009"/>
          <w:sz w:val="24"/>
          <w:u w:val="single" w:color="000009"/>
        </w:rPr>
        <w:t>CIVIL APPEAL NO.7375 OF</w:t>
      </w:r>
      <w:r>
        <w:rPr>
          <w:color w:val="000009"/>
          <w:spacing w:val="-41"/>
          <w:sz w:val="24"/>
          <w:u w:val="single" w:color="000009"/>
        </w:rPr>
        <w:t xml:space="preserve"> </w:t>
      </w:r>
      <w:r>
        <w:rPr>
          <w:color w:val="000009"/>
          <w:spacing w:val="-3"/>
          <w:sz w:val="24"/>
          <w:u w:val="single" w:color="000009"/>
        </w:rPr>
        <w:t>2019</w:t>
      </w:r>
      <w:r>
        <w:rPr>
          <w:color w:val="000009"/>
          <w:spacing w:val="-3"/>
          <w:sz w:val="24"/>
        </w:rPr>
        <w:t xml:space="preserve"> </w:t>
      </w:r>
      <w:r>
        <w:rPr>
          <w:rFonts w:ascii="Verdana"/>
          <w:color w:val="000009"/>
          <w:sz w:val="24"/>
        </w:rPr>
        <w:t>SLP(C) No.</w:t>
      </w:r>
      <w:r>
        <w:rPr>
          <w:rFonts w:ascii="Verdana"/>
          <w:color w:val="000009"/>
          <w:spacing w:val="-43"/>
          <w:sz w:val="24"/>
        </w:rPr>
        <w:t xml:space="preserve"> </w:t>
      </w:r>
      <w:r>
        <w:rPr>
          <w:rFonts w:ascii="Verdana"/>
          <w:color w:val="000009"/>
          <w:sz w:val="24"/>
        </w:rPr>
        <w:t>1741/2017</w:t>
      </w:r>
    </w:p>
    <w:p w:rsidR="003E063B" w:rsidRDefault="00C21223">
      <w:pPr>
        <w:spacing w:before="15" w:line="267" w:lineRule="exact"/>
        <w:ind w:left="350"/>
        <w:jc w:val="center"/>
        <w:rPr>
          <w:sz w:val="24"/>
        </w:rPr>
      </w:pPr>
      <w:r>
        <w:rPr>
          <w:color w:val="000009"/>
          <w:sz w:val="24"/>
          <w:u w:val="single" w:color="000009"/>
        </w:rPr>
        <w:t>CIVIL APPEAL NO.7381 OF 2019</w:t>
      </w:r>
    </w:p>
    <w:p w:rsidR="003E063B" w:rsidRDefault="00C21223">
      <w:pPr>
        <w:spacing w:line="283" w:lineRule="exact"/>
        <w:ind w:left="348"/>
        <w:jc w:val="center"/>
        <w:rPr>
          <w:rFonts w:ascii="Verdana"/>
          <w:sz w:val="24"/>
        </w:rPr>
      </w:pPr>
      <w:r>
        <w:rPr>
          <w:rFonts w:ascii="Verdana"/>
          <w:color w:val="000009"/>
          <w:sz w:val="24"/>
        </w:rPr>
        <w:t>SLP(C) No. 4406/2017</w:t>
      </w:r>
    </w:p>
    <w:p w:rsidR="003E063B" w:rsidRDefault="00C21223">
      <w:pPr>
        <w:spacing w:before="5" w:line="267" w:lineRule="exact"/>
        <w:ind w:left="350"/>
        <w:jc w:val="center"/>
        <w:rPr>
          <w:sz w:val="24"/>
        </w:rPr>
      </w:pPr>
      <w:r>
        <w:rPr>
          <w:color w:val="000009"/>
          <w:sz w:val="24"/>
          <w:u w:val="single" w:color="000009"/>
        </w:rPr>
        <w:t>CIVIL APPEAL NO.7374 OF 2019</w:t>
      </w:r>
    </w:p>
    <w:p w:rsidR="003E063B" w:rsidRDefault="00C21223">
      <w:pPr>
        <w:spacing w:line="283" w:lineRule="exact"/>
        <w:ind w:left="348"/>
        <w:jc w:val="center"/>
        <w:rPr>
          <w:rFonts w:ascii="Verdana"/>
          <w:sz w:val="24"/>
        </w:rPr>
      </w:pPr>
      <w:r>
        <w:rPr>
          <w:rFonts w:ascii="Verdana"/>
          <w:color w:val="000009"/>
          <w:sz w:val="24"/>
        </w:rPr>
        <w:t>SLP(C)</w:t>
      </w:r>
      <w:r>
        <w:rPr>
          <w:rFonts w:ascii="Verdana"/>
          <w:color w:val="000009"/>
          <w:spacing w:val="-55"/>
          <w:sz w:val="24"/>
        </w:rPr>
        <w:t xml:space="preserve"> </w:t>
      </w:r>
      <w:r>
        <w:rPr>
          <w:rFonts w:ascii="Verdana"/>
          <w:color w:val="000009"/>
          <w:sz w:val="24"/>
        </w:rPr>
        <w:t>No.</w:t>
      </w:r>
      <w:r>
        <w:rPr>
          <w:rFonts w:ascii="Verdana"/>
          <w:color w:val="000009"/>
          <w:spacing w:val="-54"/>
          <w:sz w:val="24"/>
        </w:rPr>
        <w:t xml:space="preserve"> </w:t>
      </w:r>
      <w:r>
        <w:rPr>
          <w:rFonts w:ascii="Verdana"/>
          <w:color w:val="000009"/>
          <w:sz w:val="24"/>
        </w:rPr>
        <w:t>1740/2017</w:t>
      </w:r>
    </w:p>
    <w:p w:rsidR="003E063B" w:rsidRDefault="00C21223">
      <w:pPr>
        <w:spacing w:before="13" w:line="232" w:lineRule="auto"/>
        <w:ind w:left="3302" w:right="2951"/>
        <w:jc w:val="center"/>
        <w:rPr>
          <w:rFonts w:ascii="Verdana"/>
          <w:sz w:val="24"/>
        </w:rPr>
      </w:pPr>
      <w:r>
        <w:rPr>
          <w:color w:val="000009"/>
          <w:sz w:val="24"/>
          <w:u w:val="single" w:color="000009"/>
        </w:rPr>
        <w:t>CIVIL APPEAL NO.7367 OF</w:t>
      </w:r>
      <w:r>
        <w:rPr>
          <w:color w:val="000009"/>
          <w:spacing w:val="-41"/>
          <w:sz w:val="24"/>
          <w:u w:val="single" w:color="000009"/>
        </w:rPr>
        <w:t xml:space="preserve"> </w:t>
      </w:r>
      <w:r>
        <w:rPr>
          <w:color w:val="000009"/>
          <w:spacing w:val="-3"/>
          <w:sz w:val="24"/>
          <w:u w:val="single" w:color="000009"/>
        </w:rPr>
        <w:t>2019</w:t>
      </w:r>
      <w:r>
        <w:rPr>
          <w:color w:val="000009"/>
          <w:spacing w:val="-3"/>
          <w:sz w:val="24"/>
        </w:rPr>
        <w:t xml:space="preserve"> </w:t>
      </w:r>
      <w:r>
        <w:rPr>
          <w:rFonts w:ascii="Verdana"/>
          <w:color w:val="000009"/>
          <w:sz w:val="24"/>
        </w:rPr>
        <w:t xml:space="preserve">SLP(C) No. 36292/2016 </w:t>
      </w:r>
      <w:r>
        <w:rPr>
          <w:color w:val="000009"/>
          <w:sz w:val="24"/>
          <w:u w:val="single" w:color="000009"/>
        </w:rPr>
        <w:t>CIVIL APPEAL NO.7368 OF</w:t>
      </w:r>
      <w:r>
        <w:rPr>
          <w:color w:val="000009"/>
          <w:spacing w:val="-41"/>
          <w:sz w:val="24"/>
          <w:u w:val="single" w:color="000009"/>
        </w:rPr>
        <w:t xml:space="preserve"> </w:t>
      </w:r>
      <w:r>
        <w:rPr>
          <w:color w:val="000009"/>
          <w:spacing w:val="-3"/>
          <w:sz w:val="24"/>
          <w:u w:val="single" w:color="000009"/>
        </w:rPr>
        <w:t>2019</w:t>
      </w:r>
      <w:r>
        <w:rPr>
          <w:color w:val="000009"/>
          <w:spacing w:val="-3"/>
          <w:sz w:val="24"/>
        </w:rPr>
        <w:t xml:space="preserve"> </w:t>
      </w:r>
      <w:r>
        <w:rPr>
          <w:rFonts w:ascii="Verdana"/>
          <w:color w:val="000009"/>
          <w:sz w:val="24"/>
        </w:rPr>
        <w:t xml:space="preserve">SLP(C) No. 36298/2016 </w:t>
      </w:r>
      <w:r>
        <w:rPr>
          <w:color w:val="000009"/>
          <w:sz w:val="24"/>
          <w:u w:val="single" w:color="000009"/>
        </w:rPr>
        <w:t>CIVIL APPEAL NO.7380 OF</w:t>
      </w:r>
      <w:r>
        <w:rPr>
          <w:color w:val="000009"/>
          <w:spacing w:val="-41"/>
          <w:sz w:val="24"/>
          <w:u w:val="single" w:color="000009"/>
        </w:rPr>
        <w:t xml:space="preserve"> </w:t>
      </w:r>
      <w:r>
        <w:rPr>
          <w:color w:val="000009"/>
          <w:spacing w:val="-3"/>
          <w:sz w:val="24"/>
          <w:u w:val="single" w:color="000009"/>
        </w:rPr>
        <w:t>2019</w:t>
      </w:r>
      <w:r>
        <w:rPr>
          <w:color w:val="000009"/>
          <w:spacing w:val="-3"/>
          <w:sz w:val="24"/>
        </w:rPr>
        <w:t xml:space="preserve"> </w:t>
      </w:r>
      <w:r>
        <w:rPr>
          <w:rFonts w:ascii="Verdana"/>
          <w:color w:val="000009"/>
          <w:sz w:val="24"/>
        </w:rPr>
        <w:t>SLP(C) No.</w:t>
      </w:r>
      <w:r>
        <w:rPr>
          <w:rFonts w:ascii="Verdana"/>
          <w:color w:val="000009"/>
          <w:spacing w:val="-43"/>
          <w:sz w:val="24"/>
        </w:rPr>
        <w:t xml:space="preserve"> </w:t>
      </w:r>
      <w:r>
        <w:rPr>
          <w:rFonts w:ascii="Verdana"/>
          <w:color w:val="000009"/>
          <w:sz w:val="24"/>
        </w:rPr>
        <w:t>4383/2017</w:t>
      </w:r>
    </w:p>
    <w:p w:rsidR="003E063B" w:rsidRDefault="00C21223">
      <w:pPr>
        <w:spacing w:before="9" w:line="267" w:lineRule="exact"/>
        <w:ind w:left="350"/>
        <w:jc w:val="center"/>
        <w:rPr>
          <w:sz w:val="24"/>
        </w:rPr>
      </w:pPr>
      <w:r>
        <w:rPr>
          <w:color w:val="000009"/>
          <w:sz w:val="24"/>
          <w:u w:val="single" w:color="000009"/>
        </w:rPr>
        <w:t>CIVI</w:t>
      </w:r>
      <w:r>
        <w:rPr>
          <w:color w:val="000009"/>
          <w:sz w:val="24"/>
          <w:u w:val="single" w:color="000009"/>
        </w:rPr>
        <w:t>L APPEAL NO.7383 OF 2019</w:t>
      </w:r>
    </w:p>
    <w:p w:rsidR="003E063B" w:rsidRDefault="00C21223">
      <w:pPr>
        <w:spacing w:line="283" w:lineRule="exact"/>
        <w:ind w:left="348"/>
        <w:jc w:val="center"/>
        <w:rPr>
          <w:rFonts w:ascii="Verdana"/>
          <w:sz w:val="24"/>
        </w:rPr>
      </w:pPr>
      <w:r>
        <w:rPr>
          <w:rFonts w:ascii="Verdana"/>
          <w:color w:val="000009"/>
          <w:sz w:val="24"/>
        </w:rPr>
        <w:t>SLP(C) No. 6381/2019</w:t>
      </w:r>
    </w:p>
    <w:p w:rsidR="003E063B" w:rsidRDefault="003E063B">
      <w:pPr>
        <w:pStyle w:val="BodyText"/>
        <w:spacing w:before="7"/>
        <w:rPr>
          <w:rFonts w:ascii="Verdana"/>
          <w:sz w:val="34"/>
        </w:rPr>
      </w:pPr>
    </w:p>
    <w:p w:rsidR="003E063B" w:rsidRDefault="00C21223">
      <w:pPr>
        <w:ind w:left="1069"/>
        <w:jc w:val="center"/>
        <w:rPr>
          <w:b/>
          <w:sz w:val="28"/>
        </w:rPr>
      </w:pPr>
      <w:r>
        <w:rPr>
          <w:b/>
          <w:color w:val="000009"/>
          <w:sz w:val="28"/>
          <w:u w:val="single" w:color="000009"/>
        </w:rPr>
        <w:t>J U D G M E N T</w:t>
      </w:r>
    </w:p>
    <w:p w:rsidR="003E063B" w:rsidRDefault="003E063B">
      <w:pPr>
        <w:pStyle w:val="BodyText"/>
        <w:rPr>
          <w:b/>
          <w:sz w:val="20"/>
        </w:rPr>
      </w:pPr>
    </w:p>
    <w:p w:rsidR="003E063B" w:rsidRDefault="003E063B">
      <w:pPr>
        <w:pStyle w:val="BodyText"/>
        <w:spacing w:before="4"/>
        <w:rPr>
          <w:b/>
          <w:sz w:val="28"/>
        </w:rPr>
      </w:pPr>
    </w:p>
    <w:p w:rsidR="003E063B" w:rsidRDefault="00C21223">
      <w:pPr>
        <w:spacing w:before="88"/>
        <w:ind w:left="1070"/>
        <w:rPr>
          <w:b/>
          <w:sz w:val="28"/>
        </w:rPr>
      </w:pPr>
      <w:r>
        <w:rPr>
          <w:b/>
          <w:color w:val="000009"/>
          <w:sz w:val="28"/>
          <w:u w:val="single" w:color="000009"/>
        </w:rPr>
        <w:t>Uday Umesh Lalit, J.</w:t>
      </w:r>
    </w:p>
    <w:p w:rsidR="003E063B" w:rsidRDefault="003E063B">
      <w:pPr>
        <w:pStyle w:val="BodyText"/>
        <w:rPr>
          <w:b/>
          <w:sz w:val="20"/>
        </w:rPr>
      </w:pPr>
    </w:p>
    <w:p w:rsidR="003E063B" w:rsidRDefault="003E063B">
      <w:pPr>
        <w:pStyle w:val="BodyText"/>
        <w:spacing w:before="4"/>
        <w:rPr>
          <w:b/>
          <w:sz w:val="28"/>
        </w:rPr>
      </w:pPr>
    </w:p>
    <w:p w:rsidR="003E063B" w:rsidRDefault="00C21223">
      <w:pPr>
        <w:pStyle w:val="Heading1"/>
        <w:numPr>
          <w:ilvl w:val="0"/>
          <w:numId w:val="9"/>
        </w:numPr>
        <w:tabs>
          <w:tab w:val="left" w:pos="1920"/>
        </w:tabs>
        <w:spacing w:before="88"/>
        <w:jc w:val="both"/>
        <w:rPr>
          <w:color w:val="000009"/>
        </w:rPr>
      </w:pPr>
      <w:r>
        <w:rPr>
          <w:color w:val="000009"/>
        </w:rPr>
        <w:t>Special leave to appeal</w:t>
      </w:r>
      <w:r>
        <w:rPr>
          <w:color w:val="000009"/>
          <w:spacing w:val="-1"/>
        </w:rPr>
        <w:t xml:space="preserve"> </w:t>
      </w:r>
      <w:r>
        <w:rPr>
          <w:color w:val="000009"/>
        </w:rPr>
        <w:t>granted.</w:t>
      </w:r>
    </w:p>
    <w:p w:rsidR="003E063B" w:rsidRDefault="003E063B">
      <w:pPr>
        <w:pStyle w:val="BodyText"/>
        <w:rPr>
          <w:sz w:val="30"/>
        </w:rPr>
      </w:pPr>
    </w:p>
    <w:p w:rsidR="003E063B" w:rsidRDefault="003E063B">
      <w:pPr>
        <w:pStyle w:val="BodyText"/>
      </w:pPr>
    </w:p>
    <w:p w:rsidR="003E063B" w:rsidRDefault="00C21223">
      <w:pPr>
        <w:pStyle w:val="ListParagraph"/>
        <w:numPr>
          <w:ilvl w:val="0"/>
          <w:numId w:val="9"/>
        </w:numPr>
        <w:tabs>
          <w:tab w:val="left" w:pos="1942"/>
        </w:tabs>
        <w:spacing w:line="480" w:lineRule="auto"/>
        <w:ind w:left="1070" w:right="153" w:firstLine="10"/>
        <w:jc w:val="both"/>
        <w:rPr>
          <w:color w:val="000009"/>
          <w:sz w:val="28"/>
        </w:rPr>
      </w:pPr>
      <w:r>
        <w:rPr>
          <w:color w:val="000009"/>
          <w:sz w:val="28"/>
        </w:rPr>
        <w:t xml:space="preserve">These appeals challenge the judgment and order dated 23.12.2015 passed by the High Court of Punjab and Haryana at Chandigarh in Civil </w:t>
      </w:r>
      <w:r>
        <w:rPr>
          <w:color w:val="000009"/>
          <w:spacing w:val="-4"/>
          <w:sz w:val="28"/>
        </w:rPr>
        <w:t xml:space="preserve">Writ </w:t>
      </w:r>
      <w:r>
        <w:rPr>
          <w:color w:val="000009"/>
          <w:sz w:val="28"/>
        </w:rPr>
        <w:t>Petition No.26920 of 2013 and all connected matters; and raise questions about the validity of Section 62(5) of the P</w:t>
      </w:r>
      <w:r>
        <w:rPr>
          <w:color w:val="000009"/>
          <w:sz w:val="28"/>
        </w:rPr>
        <w:t xml:space="preserve">unjab </w:t>
      </w:r>
      <w:r>
        <w:rPr>
          <w:color w:val="000009"/>
          <w:spacing w:val="-7"/>
          <w:sz w:val="28"/>
        </w:rPr>
        <w:t xml:space="preserve">Value </w:t>
      </w:r>
      <w:r>
        <w:rPr>
          <w:color w:val="000009"/>
          <w:sz w:val="28"/>
        </w:rPr>
        <w:t xml:space="preserve">Added </w:t>
      </w:r>
      <w:r>
        <w:rPr>
          <w:color w:val="000009"/>
          <w:spacing w:val="-7"/>
          <w:sz w:val="28"/>
        </w:rPr>
        <w:t xml:space="preserve">Tax </w:t>
      </w:r>
      <w:r>
        <w:rPr>
          <w:color w:val="000009"/>
          <w:sz w:val="28"/>
        </w:rPr>
        <w:t xml:space="preserve">Act, 2005 (hereinafter referred to as “the </w:t>
      </w:r>
      <w:r>
        <w:rPr>
          <w:color w:val="000009"/>
          <w:spacing w:val="-19"/>
          <w:sz w:val="28"/>
        </w:rPr>
        <w:t>PVAT</w:t>
      </w:r>
      <w:r>
        <w:rPr>
          <w:color w:val="000009"/>
          <w:spacing w:val="-34"/>
          <w:sz w:val="28"/>
        </w:rPr>
        <w:t xml:space="preserve"> </w:t>
      </w:r>
      <w:r>
        <w:rPr>
          <w:color w:val="000009"/>
          <w:sz w:val="28"/>
        </w:rPr>
        <w:t>Act”).</w:t>
      </w:r>
    </w:p>
    <w:p w:rsidR="003E063B" w:rsidRDefault="003E063B">
      <w:pPr>
        <w:spacing w:line="480" w:lineRule="auto"/>
        <w:jc w:val="both"/>
        <w:rPr>
          <w:sz w:val="28"/>
        </w:rPr>
        <w:sectPr w:rsidR="003E063B">
          <w:pgSz w:w="11900" w:h="16840"/>
          <w:pgMar w:top="1980" w:right="1280" w:bottom="280" w:left="940" w:header="708" w:footer="0" w:gutter="0"/>
          <w:cols w:space="720"/>
        </w:sectPr>
      </w:pPr>
    </w:p>
    <w:p w:rsidR="003E063B" w:rsidRDefault="003E063B">
      <w:pPr>
        <w:pStyle w:val="BodyText"/>
        <w:spacing w:before="7"/>
        <w:rPr>
          <w:sz w:val="14"/>
        </w:rPr>
      </w:pPr>
    </w:p>
    <w:p w:rsidR="003E063B" w:rsidRDefault="00C21223">
      <w:pPr>
        <w:pStyle w:val="ListParagraph"/>
        <w:numPr>
          <w:ilvl w:val="0"/>
          <w:numId w:val="9"/>
        </w:numPr>
        <w:tabs>
          <w:tab w:val="left" w:pos="1941"/>
          <w:tab w:val="left" w:pos="1942"/>
        </w:tabs>
        <w:spacing w:before="88"/>
        <w:ind w:left="1942" w:right="0" w:hanging="872"/>
        <w:jc w:val="left"/>
        <w:rPr>
          <w:color w:val="000009"/>
          <w:sz w:val="28"/>
        </w:rPr>
      </w:pPr>
      <w:r>
        <w:rPr>
          <w:color w:val="000009"/>
          <w:sz w:val="28"/>
        </w:rPr>
        <w:t xml:space="preserve">The text of Section 62 of the </w:t>
      </w:r>
      <w:r>
        <w:rPr>
          <w:color w:val="000009"/>
          <w:spacing w:val="-18"/>
          <w:sz w:val="28"/>
        </w:rPr>
        <w:t xml:space="preserve">PVAT </w:t>
      </w:r>
      <w:r>
        <w:rPr>
          <w:color w:val="000009"/>
          <w:sz w:val="28"/>
        </w:rPr>
        <w:t>Act is as</w:t>
      </w:r>
      <w:r>
        <w:rPr>
          <w:color w:val="000009"/>
          <w:spacing w:val="-5"/>
          <w:sz w:val="28"/>
        </w:rPr>
        <w:t xml:space="preserve"> </w:t>
      </w:r>
      <w:r>
        <w:rPr>
          <w:color w:val="000009"/>
          <w:sz w:val="28"/>
        </w:rPr>
        <w:t>under:</w:t>
      </w:r>
    </w:p>
    <w:p w:rsidR="003E063B" w:rsidRDefault="003E063B">
      <w:pPr>
        <w:pStyle w:val="BodyText"/>
        <w:spacing w:before="1"/>
        <w:rPr>
          <w:sz w:val="28"/>
        </w:rPr>
      </w:pPr>
    </w:p>
    <w:p w:rsidR="003E063B" w:rsidRDefault="00C21223">
      <w:pPr>
        <w:pStyle w:val="BodyText"/>
        <w:ind w:left="2203" w:right="1810"/>
        <w:jc w:val="both"/>
      </w:pPr>
      <w:r>
        <w:rPr>
          <w:color w:val="000009"/>
        </w:rPr>
        <w:t xml:space="preserve">“62. </w:t>
      </w:r>
      <w:r>
        <w:rPr>
          <w:b/>
          <w:color w:val="000009"/>
        </w:rPr>
        <w:t xml:space="preserve">First Appeal </w:t>
      </w:r>
      <w:r>
        <w:rPr>
          <w:color w:val="000009"/>
        </w:rPr>
        <w:t>(1) An appeal against every original order passed under this Act or the rules made thereunder shall lie, -</w:t>
      </w:r>
    </w:p>
    <w:p w:rsidR="003E063B" w:rsidRDefault="003E063B">
      <w:pPr>
        <w:pStyle w:val="BodyText"/>
      </w:pPr>
    </w:p>
    <w:p w:rsidR="003E063B" w:rsidRDefault="00C21223">
      <w:pPr>
        <w:pStyle w:val="ListParagraph"/>
        <w:numPr>
          <w:ilvl w:val="1"/>
          <w:numId w:val="9"/>
        </w:numPr>
        <w:tabs>
          <w:tab w:val="left" w:pos="3382"/>
        </w:tabs>
        <w:ind w:firstLine="0"/>
        <w:jc w:val="both"/>
        <w:rPr>
          <w:sz w:val="26"/>
        </w:rPr>
      </w:pPr>
      <w:r>
        <w:rPr>
          <w:color w:val="000009"/>
          <w:sz w:val="26"/>
        </w:rPr>
        <w:t xml:space="preserve">if the order is made by a Excise and </w:t>
      </w:r>
      <w:r>
        <w:rPr>
          <w:color w:val="000009"/>
          <w:spacing w:val="-3"/>
          <w:sz w:val="26"/>
        </w:rPr>
        <w:t xml:space="preserve">Taxation </w:t>
      </w:r>
      <w:r>
        <w:rPr>
          <w:color w:val="000009"/>
          <w:sz w:val="26"/>
        </w:rPr>
        <w:t xml:space="preserve">Officer or by an officer-in-charge of the information collection centre or check post or any other officer below the rank of Deputy Excise and </w:t>
      </w:r>
      <w:r>
        <w:rPr>
          <w:color w:val="000009"/>
          <w:spacing w:val="-3"/>
          <w:sz w:val="26"/>
        </w:rPr>
        <w:t xml:space="preserve">Taxation </w:t>
      </w:r>
      <w:r>
        <w:rPr>
          <w:color w:val="000009"/>
          <w:sz w:val="26"/>
        </w:rPr>
        <w:t xml:space="preserve">Commissioner, to the Deputy Excise and </w:t>
      </w:r>
      <w:r>
        <w:rPr>
          <w:color w:val="000009"/>
          <w:spacing w:val="-3"/>
          <w:sz w:val="26"/>
        </w:rPr>
        <w:t>Taxation</w:t>
      </w:r>
      <w:r>
        <w:rPr>
          <w:color w:val="000009"/>
          <w:spacing w:val="-13"/>
          <w:sz w:val="26"/>
        </w:rPr>
        <w:t xml:space="preserve"> </w:t>
      </w:r>
      <w:r>
        <w:rPr>
          <w:color w:val="000009"/>
          <w:sz w:val="26"/>
        </w:rPr>
        <w:t>Commissioner;</w:t>
      </w:r>
    </w:p>
    <w:p w:rsidR="003E063B" w:rsidRDefault="003E063B">
      <w:pPr>
        <w:pStyle w:val="BodyText"/>
        <w:spacing w:before="11"/>
        <w:rPr>
          <w:sz w:val="25"/>
        </w:rPr>
      </w:pPr>
    </w:p>
    <w:p w:rsidR="003E063B" w:rsidRDefault="00C21223">
      <w:pPr>
        <w:pStyle w:val="ListParagraph"/>
        <w:numPr>
          <w:ilvl w:val="1"/>
          <w:numId w:val="9"/>
        </w:numPr>
        <w:tabs>
          <w:tab w:val="left" w:pos="3382"/>
        </w:tabs>
        <w:ind w:right="1808" w:firstLine="0"/>
        <w:jc w:val="both"/>
        <w:rPr>
          <w:sz w:val="26"/>
        </w:rPr>
      </w:pPr>
      <w:r>
        <w:rPr>
          <w:color w:val="000009"/>
          <w:sz w:val="26"/>
        </w:rPr>
        <w:t>if the order is made by the Deputy Excise</w:t>
      </w:r>
      <w:r>
        <w:rPr>
          <w:color w:val="000009"/>
          <w:sz w:val="26"/>
        </w:rPr>
        <w:t xml:space="preserve"> and </w:t>
      </w:r>
      <w:r>
        <w:rPr>
          <w:color w:val="000009"/>
          <w:spacing w:val="-3"/>
          <w:sz w:val="26"/>
        </w:rPr>
        <w:t xml:space="preserve">Taxation </w:t>
      </w:r>
      <w:r>
        <w:rPr>
          <w:color w:val="000009"/>
          <w:sz w:val="26"/>
        </w:rPr>
        <w:t>Commissioner, to the Commissioner;</w:t>
      </w:r>
    </w:p>
    <w:p w:rsidR="003E063B" w:rsidRDefault="003E063B">
      <w:pPr>
        <w:pStyle w:val="BodyText"/>
      </w:pPr>
    </w:p>
    <w:p w:rsidR="003E063B" w:rsidRDefault="00C21223">
      <w:pPr>
        <w:pStyle w:val="ListParagraph"/>
        <w:numPr>
          <w:ilvl w:val="1"/>
          <w:numId w:val="9"/>
        </w:numPr>
        <w:tabs>
          <w:tab w:val="left" w:pos="3382"/>
        </w:tabs>
        <w:ind w:right="1808" w:firstLine="0"/>
        <w:jc w:val="both"/>
        <w:rPr>
          <w:sz w:val="26"/>
        </w:rPr>
      </w:pPr>
      <w:r>
        <w:rPr>
          <w:color w:val="000009"/>
          <w:sz w:val="26"/>
        </w:rPr>
        <w:t>if the order is made by the Commissioner or any officer exercising the powers of the Commissioner, to the</w:t>
      </w:r>
      <w:r>
        <w:rPr>
          <w:color w:val="000009"/>
          <w:spacing w:val="-10"/>
          <w:sz w:val="26"/>
        </w:rPr>
        <w:t xml:space="preserve"> </w:t>
      </w:r>
      <w:r>
        <w:rPr>
          <w:color w:val="000009"/>
          <w:sz w:val="26"/>
        </w:rPr>
        <w:t>Tribunal.</w:t>
      </w:r>
    </w:p>
    <w:p w:rsidR="003E063B" w:rsidRDefault="003E063B">
      <w:pPr>
        <w:pStyle w:val="BodyText"/>
      </w:pPr>
    </w:p>
    <w:p w:rsidR="003E063B" w:rsidRDefault="00C21223">
      <w:pPr>
        <w:pStyle w:val="ListParagraph"/>
        <w:numPr>
          <w:ilvl w:val="0"/>
          <w:numId w:val="8"/>
        </w:numPr>
        <w:tabs>
          <w:tab w:val="left" w:pos="2662"/>
        </w:tabs>
        <w:ind w:left="2203" w:right="1812" w:firstLine="0"/>
        <w:jc w:val="both"/>
        <w:rPr>
          <w:sz w:val="26"/>
        </w:rPr>
      </w:pPr>
      <w:r>
        <w:rPr>
          <w:color w:val="000009"/>
          <w:sz w:val="26"/>
        </w:rPr>
        <w:t xml:space="preserve">An order passed in appeal by a Deputy Excise and </w:t>
      </w:r>
      <w:r>
        <w:rPr>
          <w:color w:val="000009"/>
          <w:spacing w:val="-3"/>
          <w:sz w:val="26"/>
        </w:rPr>
        <w:t xml:space="preserve">Taxation </w:t>
      </w:r>
      <w:r>
        <w:rPr>
          <w:color w:val="000009"/>
          <w:sz w:val="26"/>
        </w:rPr>
        <w:t>Commissioner or by the Commissi</w:t>
      </w:r>
      <w:r>
        <w:rPr>
          <w:color w:val="000009"/>
          <w:sz w:val="26"/>
        </w:rPr>
        <w:t>oner or any officer on whom the powers of the Commissioner are conferred, shall be further appealable to the</w:t>
      </w:r>
      <w:r>
        <w:rPr>
          <w:color w:val="000009"/>
          <w:spacing w:val="-8"/>
          <w:sz w:val="26"/>
        </w:rPr>
        <w:t xml:space="preserve"> </w:t>
      </w:r>
      <w:r>
        <w:rPr>
          <w:color w:val="000009"/>
          <w:sz w:val="26"/>
        </w:rPr>
        <w:t>Tribunal.</w:t>
      </w:r>
    </w:p>
    <w:p w:rsidR="003E063B" w:rsidRDefault="003E063B">
      <w:pPr>
        <w:pStyle w:val="BodyText"/>
      </w:pPr>
    </w:p>
    <w:p w:rsidR="003E063B" w:rsidRDefault="00C21223">
      <w:pPr>
        <w:pStyle w:val="ListParagraph"/>
        <w:numPr>
          <w:ilvl w:val="0"/>
          <w:numId w:val="8"/>
        </w:numPr>
        <w:tabs>
          <w:tab w:val="left" w:pos="2662"/>
        </w:tabs>
        <w:ind w:left="2203" w:firstLine="0"/>
        <w:jc w:val="both"/>
        <w:rPr>
          <w:sz w:val="26"/>
        </w:rPr>
      </w:pPr>
      <w:r>
        <w:rPr>
          <w:color w:val="000009"/>
          <w:sz w:val="26"/>
        </w:rPr>
        <w:t xml:space="preserve">Every order of the Tribunal and subject only to such </w:t>
      </w:r>
      <w:r>
        <w:rPr>
          <w:color w:val="000009"/>
          <w:spacing w:val="-3"/>
          <w:sz w:val="26"/>
        </w:rPr>
        <w:t xml:space="preserve">order, </w:t>
      </w:r>
      <w:r>
        <w:rPr>
          <w:color w:val="000009"/>
          <w:sz w:val="26"/>
        </w:rPr>
        <w:t>the order of the Commissioner or any officer exercising the powers of the Co</w:t>
      </w:r>
      <w:r>
        <w:rPr>
          <w:color w:val="000009"/>
          <w:sz w:val="26"/>
        </w:rPr>
        <w:t xml:space="preserve">mmissioner or the order of the Deputy Excise and </w:t>
      </w:r>
      <w:r>
        <w:rPr>
          <w:color w:val="000009"/>
          <w:spacing w:val="-4"/>
          <w:sz w:val="26"/>
        </w:rPr>
        <w:t xml:space="preserve">Taxation </w:t>
      </w:r>
      <w:r>
        <w:rPr>
          <w:color w:val="000009"/>
          <w:sz w:val="26"/>
        </w:rPr>
        <w:t xml:space="preserve">Commissioner or of the designated </w:t>
      </w:r>
      <w:r>
        <w:rPr>
          <w:color w:val="000009"/>
          <w:spacing w:val="-3"/>
          <w:sz w:val="26"/>
        </w:rPr>
        <w:t xml:space="preserve">officer, </w:t>
      </w:r>
      <w:r>
        <w:rPr>
          <w:color w:val="000009"/>
          <w:sz w:val="26"/>
        </w:rPr>
        <w:t>if it was not challenged in appeal or revision, shall be</w:t>
      </w:r>
      <w:r>
        <w:rPr>
          <w:color w:val="000009"/>
          <w:spacing w:val="-18"/>
          <w:sz w:val="26"/>
        </w:rPr>
        <w:t xml:space="preserve"> </w:t>
      </w:r>
      <w:r>
        <w:rPr>
          <w:color w:val="000009"/>
          <w:sz w:val="26"/>
        </w:rPr>
        <w:t>final.</w:t>
      </w:r>
    </w:p>
    <w:p w:rsidR="003E063B" w:rsidRDefault="003E063B">
      <w:pPr>
        <w:pStyle w:val="BodyText"/>
        <w:spacing w:before="1"/>
      </w:pPr>
    </w:p>
    <w:p w:rsidR="003E063B" w:rsidRDefault="00C21223">
      <w:pPr>
        <w:pStyle w:val="ListParagraph"/>
        <w:numPr>
          <w:ilvl w:val="0"/>
          <w:numId w:val="8"/>
        </w:numPr>
        <w:tabs>
          <w:tab w:val="left" w:pos="2662"/>
        </w:tabs>
        <w:ind w:left="2203" w:firstLine="0"/>
        <w:jc w:val="both"/>
        <w:rPr>
          <w:sz w:val="26"/>
        </w:rPr>
      </w:pPr>
      <w:r>
        <w:rPr>
          <w:color w:val="000009"/>
          <w:sz w:val="26"/>
        </w:rPr>
        <w:t>No appeal shall be entertained, unless it is filed within a period of thirty days from the</w:t>
      </w:r>
      <w:r>
        <w:rPr>
          <w:color w:val="000009"/>
          <w:sz w:val="26"/>
        </w:rPr>
        <w:t xml:space="preserve"> date of communication of the order appealed</w:t>
      </w:r>
      <w:r>
        <w:rPr>
          <w:color w:val="000009"/>
          <w:spacing w:val="-5"/>
          <w:sz w:val="26"/>
        </w:rPr>
        <w:t xml:space="preserve"> </w:t>
      </w:r>
      <w:r>
        <w:rPr>
          <w:color w:val="000009"/>
          <w:sz w:val="26"/>
        </w:rPr>
        <w:t>against.</w:t>
      </w:r>
    </w:p>
    <w:p w:rsidR="003E063B" w:rsidRDefault="003E063B">
      <w:pPr>
        <w:pStyle w:val="BodyText"/>
        <w:spacing w:before="10"/>
        <w:rPr>
          <w:sz w:val="41"/>
        </w:rPr>
      </w:pPr>
    </w:p>
    <w:p w:rsidR="003E063B" w:rsidRDefault="00C21223">
      <w:pPr>
        <w:pStyle w:val="ListParagraph"/>
        <w:numPr>
          <w:ilvl w:val="0"/>
          <w:numId w:val="8"/>
        </w:numPr>
        <w:tabs>
          <w:tab w:val="left" w:pos="2662"/>
        </w:tabs>
        <w:ind w:left="2203" w:firstLine="0"/>
        <w:jc w:val="both"/>
        <w:rPr>
          <w:sz w:val="26"/>
        </w:rPr>
      </w:pPr>
      <w:r>
        <w:rPr>
          <w:color w:val="000009"/>
          <w:sz w:val="26"/>
        </w:rPr>
        <w:t>No appeal shall be entertained, unless such appeal is accompanied by satisfactory proof of the prior minimum payment of twenty-five per cent of the total amount of additional demand created, penalty an</w:t>
      </w:r>
      <w:r>
        <w:rPr>
          <w:color w:val="000009"/>
          <w:sz w:val="26"/>
        </w:rPr>
        <w:t>d interest, if</w:t>
      </w:r>
      <w:r>
        <w:rPr>
          <w:color w:val="000009"/>
          <w:spacing w:val="-3"/>
          <w:sz w:val="26"/>
        </w:rPr>
        <w:t xml:space="preserve"> </w:t>
      </w:r>
      <w:r>
        <w:rPr>
          <w:color w:val="000009"/>
          <w:spacing w:val="-5"/>
          <w:sz w:val="26"/>
        </w:rPr>
        <w:t>any.</w:t>
      </w:r>
    </w:p>
    <w:p w:rsidR="003E063B" w:rsidRDefault="003E063B">
      <w:pPr>
        <w:jc w:val="both"/>
        <w:rPr>
          <w:sz w:val="26"/>
        </w:rPr>
        <w:sectPr w:rsidR="003E063B">
          <w:pgSz w:w="11900" w:h="16840"/>
          <w:pgMar w:top="1980" w:right="1280" w:bottom="280" w:left="940" w:header="708" w:footer="0" w:gutter="0"/>
          <w:cols w:space="720"/>
        </w:sectPr>
      </w:pPr>
    </w:p>
    <w:p w:rsidR="003E063B" w:rsidRDefault="003E063B">
      <w:pPr>
        <w:pStyle w:val="BodyText"/>
        <w:rPr>
          <w:sz w:val="20"/>
        </w:rPr>
      </w:pPr>
    </w:p>
    <w:p w:rsidR="003E063B" w:rsidRDefault="003E063B">
      <w:pPr>
        <w:pStyle w:val="BodyText"/>
        <w:spacing w:before="6"/>
        <w:rPr>
          <w:sz w:val="20"/>
        </w:rPr>
      </w:pPr>
    </w:p>
    <w:p w:rsidR="003E063B" w:rsidRDefault="00C21223">
      <w:pPr>
        <w:pStyle w:val="BodyText"/>
        <w:spacing w:before="89"/>
        <w:ind w:left="2203" w:right="1811"/>
        <w:jc w:val="both"/>
      </w:pPr>
      <w:r>
        <w:rPr>
          <w:color w:val="000009"/>
        </w:rPr>
        <w:t>Explanation: For the purposes of this sub-section “additional demand” means any tax imposed as a result of any order passed under any of the provisions of this Act or the rules made thereunder or under the Central Sales Tax Act, 1956 (Act 74 of 1956).</w:t>
      </w:r>
    </w:p>
    <w:p w:rsidR="003E063B" w:rsidRDefault="003E063B">
      <w:pPr>
        <w:pStyle w:val="BodyText"/>
      </w:pPr>
    </w:p>
    <w:p w:rsidR="003E063B" w:rsidRDefault="00C21223">
      <w:pPr>
        <w:pStyle w:val="ListParagraph"/>
        <w:numPr>
          <w:ilvl w:val="0"/>
          <w:numId w:val="7"/>
        </w:numPr>
        <w:tabs>
          <w:tab w:val="left" w:pos="2950"/>
        </w:tabs>
        <w:ind w:left="2203" w:right="1814" w:firstLine="0"/>
        <w:jc w:val="both"/>
        <w:rPr>
          <w:sz w:val="26"/>
        </w:rPr>
      </w:pPr>
      <w:r>
        <w:rPr>
          <w:color w:val="000009"/>
          <w:sz w:val="26"/>
        </w:rPr>
        <w:t xml:space="preserve">In </w:t>
      </w:r>
      <w:r>
        <w:rPr>
          <w:color w:val="000009"/>
          <w:sz w:val="26"/>
        </w:rPr>
        <w:t xml:space="preserve">deciding an appeal, the appellate </w:t>
      </w:r>
      <w:r>
        <w:rPr>
          <w:color w:val="000009"/>
          <w:spacing w:val="-3"/>
          <w:sz w:val="26"/>
        </w:rPr>
        <w:t xml:space="preserve">authority, </w:t>
      </w:r>
      <w:r>
        <w:rPr>
          <w:color w:val="000009"/>
          <w:sz w:val="26"/>
        </w:rPr>
        <w:t>after affording an opportunity of being heard to the parties, shall make an order</w:t>
      </w:r>
      <w:r>
        <w:rPr>
          <w:color w:val="000009"/>
          <w:spacing w:val="-6"/>
          <w:sz w:val="26"/>
        </w:rPr>
        <w:t xml:space="preserve"> </w:t>
      </w:r>
      <w:r>
        <w:rPr>
          <w:color w:val="000009"/>
          <w:sz w:val="26"/>
        </w:rPr>
        <w:t>–</w:t>
      </w:r>
    </w:p>
    <w:p w:rsidR="003E063B" w:rsidRDefault="003E063B">
      <w:pPr>
        <w:pStyle w:val="BodyText"/>
      </w:pPr>
    </w:p>
    <w:p w:rsidR="003E063B" w:rsidRDefault="00C21223">
      <w:pPr>
        <w:pStyle w:val="ListParagraph"/>
        <w:numPr>
          <w:ilvl w:val="1"/>
          <w:numId w:val="7"/>
        </w:numPr>
        <w:tabs>
          <w:tab w:val="left" w:pos="3381"/>
          <w:tab w:val="left" w:pos="3382"/>
        </w:tabs>
        <w:ind w:right="1809" w:firstLine="0"/>
        <w:rPr>
          <w:sz w:val="26"/>
        </w:rPr>
      </w:pPr>
      <w:r>
        <w:rPr>
          <w:color w:val="000009"/>
          <w:sz w:val="26"/>
        </w:rPr>
        <w:t>affirming or amending or cancelling the assessment or the order under appeal;</w:t>
      </w:r>
      <w:r>
        <w:rPr>
          <w:color w:val="000009"/>
          <w:spacing w:val="-9"/>
          <w:sz w:val="26"/>
        </w:rPr>
        <w:t xml:space="preserve"> </w:t>
      </w:r>
      <w:r>
        <w:rPr>
          <w:color w:val="000009"/>
          <w:sz w:val="26"/>
        </w:rPr>
        <w:t>or</w:t>
      </w:r>
    </w:p>
    <w:p w:rsidR="003E063B" w:rsidRDefault="003E063B">
      <w:pPr>
        <w:pStyle w:val="BodyText"/>
        <w:spacing w:before="1"/>
      </w:pPr>
    </w:p>
    <w:p w:rsidR="003E063B" w:rsidRDefault="00C21223">
      <w:pPr>
        <w:pStyle w:val="ListParagraph"/>
        <w:numPr>
          <w:ilvl w:val="1"/>
          <w:numId w:val="7"/>
        </w:numPr>
        <w:tabs>
          <w:tab w:val="left" w:pos="3381"/>
          <w:tab w:val="left" w:pos="3382"/>
        </w:tabs>
        <w:ind w:right="1813" w:firstLine="0"/>
        <w:rPr>
          <w:sz w:val="26"/>
        </w:rPr>
      </w:pPr>
      <w:r>
        <w:rPr>
          <w:color w:val="000009"/>
          <w:sz w:val="26"/>
        </w:rPr>
        <w:t>may pass such order as it deems to be just and</w:t>
      </w:r>
      <w:r>
        <w:rPr>
          <w:color w:val="000009"/>
          <w:spacing w:val="-2"/>
          <w:sz w:val="26"/>
        </w:rPr>
        <w:t xml:space="preserve"> </w:t>
      </w:r>
      <w:r>
        <w:rPr>
          <w:color w:val="000009"/>
          <w:spacing w:val="-3"/>
          <w:sz w:val="26"/>
        </w:rPr>
        <w:t>proper.</w:t>
      </w:r>
    </w:p>
    <w:p w:rsidR="003E063B" w:rsidRDefault="003E063B">
      <w:pPr>
        <w:pStyle w:val="BodyText"/>
        <w:spacing w:before="11"/>
        <w:rPr>
          <w:sz w:val="25"/>
        </w:rPr>
      </w:pPr>
    </w:p>
    <w:p w:rsidR="003E063B" w:rsidRDefault="00C21223">
      <w:pPr>
        <w:pStyle w:val="ListParagraph"/>
        <w:numPr>
          <w:ilvl w:val="0"/>
          <w:numId w:val="7"/>
        </w:numPr>
        <w:tabs>
          <w:tab w:val="left" w:pos="3007"/>
        </w:tabs>
        <w:ind w:left="2203" w:right="1812" w:firstLine="0"/>
        <w:jc w:val="both"/>
        <w:rPr>
          <w:sz w:val="26"/>
        </w:rPr>
      </w:pPr>
      <w:r>
        <w:rPr>
          <w:color w:val="000009"/>
          <w:sz w:val="26"/>
        </w:rPr>
        <w:t>The appellate authority shall pass a speaking order while deciding an appeal and send copies of the order to the appellant and the officer whose order was a subject matter of</w:t>
      </w:r>
      <w:r>
        <w:rPr>
          <w:color w:val="000009"/>
          <w:spacing w:val="-3"/>
          <w:sz w:val="26"/>
        </w:rPr>
        <w:t xml:space="preserve"> </w:t>
      </w:r>
      <w:r>
        <w:rPr>
          <w:color w:val="000009"/>
          <w:sz w:val="26"/>
        </w:rPr>
        <w:t>appeal.”</w:t>
      </w:r>
    </w:p>
    <w:p w:rsidR="003E063B" w:rsidRDefault="003E063B">
      <w:pPr>
        <w:pStyle w:val="BodyText"/>
        <w:rPr>
          <w:sz w:val="28"/>
        </w:rPr>
      </w:pPr>
    </w:p>
    <w:p w:rsidR="003E063B" w:rsidRDefault="003E063B">
      <w:pPr>
        <w:pStyle w:val="BodyText"/>
      </w:pPr>
    </w:p>
    <w:p w:rsidR="003E063B" w:rsidRDefault="00C21223">
      <w:pPr>
        <w:pStyle w:val="Heading1"/>
        <w:numPr>
          <w:ilvl w:val="0"/>
          <w:numId w:val="9"/>
        </w:numPr>
        <w:tabs>
          <w:tab w:val="left" w:pos="1941"/>
          <w:tab w:val="left" w:pos="1942"/>
        </w:tabs>
        <w:spacing w:before="1" w:line="480" w:lineRule="auto"/>
        <w:ind w:left="1070" w:right="154" w:firstLine="0"/>
        <w:jc w:val="left"/>
        <w:rPr>
          <w:color w:val="000009"/>
        </w:rPr>
      </w:pPr>
      <w:r>
        <w:rPr>
          <w:color w:val="000009"/>
        </w:rPr>
        <w:t>The questions involved in the matters were framed by the High Court as</w:t>
      </w:r>
      <w:r>
        <w:rPr>
          <w:color w:val="000009"/>
          <w:spacing w:val="-3"/>
        </w:rPr>
        <w:t xml:space="preserve"> </w:t>
      </w:r>
      <w:r>
        <w:rPr>
          <w:color w:val="000009"/>
        </w:rPr>
        <w:t>under:-</w:t>
      </w:r>
    </w:p>
    <w:p w:rsidR="003E063B" w:rsidRDefault="00C21223">
      <w:pPr>
        <w:pStyle w:val="BodyText"/>
        <w:ind w:left="2203" w:right="1813"/>
        <w:jc w:val="both"/>
      </w:pPr>
      <w:r>
        <w:rPr>
          <w:color w:val="000009"/>
        </w:rPr>
        <w:t>“(a) Whether the State is empowered to enact Section 62(5) of the PVAT Act?</w:t>
      </w:r>
    </w:p>
    <w:p w:rsidR="003E063B" w:rsidRDefault="003E063B">
      <w:pPr>
        <w:pStyle w:val="BodyText"/>
        <w:spacing w:before="11"/>
        <w:rPr>
          <w:sz w:val="25"/>
        </w:rPr>
      </w:pPr>
    </w:p>
    <w:p w:rsidR="003E063B" w:rsidRDefault="00C21223">
      <w:pPr>
        <w:pStyle w:val="ListParagraph"/>
        <w:numPr>
          <w:ilvl w:val="0"/>
          <w:numId w:val="6"/>
        </w:numPr>
        <w:tabs>
          <w:tab w:val="left" w:pos="2646"/>
        </w:tabs>
        <w:ind w:left="2203" w:right="1811" w:firstLine="0"/>
        <w:jc w:val="both"/>
        <w:rPr>
          <w:sz w:val="26"/>
        </w:rPr>
      </w:pPr>
      <w:r>
        <w:rPr>
          <w:color w:val="000009"/>
          <w:sz w:val="26"/>
        </w:rPr>
        <w:t>Whether the condition of 25% pre-deposit for hearing first appeal is onerous, harsh, unreasonable an</w:t>
      </w:r>
      <w:r>
        <w:rPr>
          <w:color w:val="000009"/>
          <w:sz w:val="26"/>
        </w:rPr>
        <w:t>d, therefore, violative of Article 14 of the Constitution of</w:t>
      </w:r>
      <w:r>
        <w:rPr>
          <w:color w:val="000009"/>
          <w:spacing w:val="-1"/>
          <w:sz w:val="26"/>
        </w:rPr>
        <w:t xml:space="preserve"> </w:t>
      </w:r>
      <w:r>
        <w:rPr>
          <w:color w:val="000009"/>
          <w:sz w:val="26"/>
        </w:rPr>
        <w:t>India?</w:t>
      </w:r>
    </w:p>
    <w:p w:rsidR="003E063B" w:rsidRDefault="003E063B">
      <w:pPr>
        <w:pStyle w:val="BodyText"/>
        <w:spacing w:before="1"/>
      </w:pPr>
    </w:p>
    <w:p w:rsidR="003E063B" w:rsidRDefault="00C21223">
      <w:pPr>
        <w:pStyle w:val="ListParagraph"/>
        <w:numPr>
          <w:ilvl w:val="0"/>
          <w:numId w:val="6"/>
        </w:numPr>
        <w:tabs>
          <w:tab w:val="left" w:pos="2570"/>
        </w:tabs>
        <w:ind w:left="2203" w:firstLine="0"/>
        <w:jc w:val="both"/>
        <w:rPr>
          <w:sz w:val="26"/>
        </w:rPr>
      </w:pPr>
      <w:r>
        <w:rPr>
          <w:color w:val="000009"/>
          <w:sz w:val="26"/>
        </w:rPr>
        <w:t>Whether the first appellate authority in its right to hear appeal has inherent powers to grant interim protection against imposition of such a condition for hearing of appeals on</w:t>
      </w:r>
      <w:r>
        <w:rPr>
          <w:color w:val="000009"/>
          <w:spacing w:val="-3"/>
          <w:sz w:val="26"/>
        </w:rPr>
        <w:t xml:space="preserve"> </w:t>
      </w:r>
      <w:r>
        <w:rPr>
          <w:color w:val="000009"/>
          <w:sz w:val="26"/>
        </w:rPr>
        <w:t>merits?”</w:t>
      </w:r>
    </w:p>
    <w:p w:rsidR="003E063B" w:rsidRDefault="003E063B">
      <w:pPr>
        <w:jc w:val="both"/>
        <w:rPr>
          <w:sz w:val="26"/>
        </w:rPr>
        <w:sectPr w:rsidR="003E063B">
          <w:pgSz w:w="11900" w:h="16840"/>
          <w:pgMar w:top="1980" w:right="1280" w:bottom="280" w:left="940" w:header="708" w:footer="0" w:gutter="0"/>
          <w:cols w:space="720"/>
        </w:sectPr>
      </w:pPr>
    </w:p>
    <w:p w:rsidR="003E063B" w:rsidRDefault="003E063B">
      <w:pPr>
        <w:pStyle w:val="BodyText"/>
        <w:spacing w:before="7"/>
        <w:rPr>
          <w:sz w:val="14"/>
        </w:rPr>
      </w:pPr>
    </w:p>
    <w:p w:rsidR="003E063B" w:rsidRDefault="00C21223">
      <w:pPr>
        <w:pStyle w:val="Heading1"/>
        <w:numPr>
          <w:ilvl w:val="0"/>
          <w:numId w:val="9"/>
        </w:numPr>
        <w:tabs>
          <w:tab w:val="left" w:pos="1942"/>
        </w:tabs>
        <w:spacing w:before="88" w:line="480" w:lineRule="auto"/>
        <w:ind w:left="1070" w:right="155" w:firstLine="0"/>
        <w:jc w:val="both"/>
        <w:rPr>
          <w:color w:val="000009"/>
        </w:rPr>
      </w:pPr>
      <w:r>
        <w:rPr>
          <w:color w:val="000009"/>
        </w:rPr>
        <w:t xml:space="preserve">Since number of petitions were filed challenging the validity of aforesaid Section 62(5), the High Court had considered CWP No.26920 of 2013 as the lead matter and the facts pertaining to said petition were set out by the High Court in </w:t>
      </w:r>
      <w:r>
        <w:rPr>
          <w:color w:val="000009"/>
        </w:rPr>
        <w:t>detail in para 2 of its decision as</w:t>
      </w:r>
      <w:r>
        <w:rPr>
          <w:color w:val="000009"/>
          <w:spacing w:val="-4"/>
        </w:rPr>
        <w:t xml:space="preserve"> </w:t>
      </w:r>
      <w:r>
        <w:rPr>
          <w:color w:val="000009"/>
        </w:rPr>
        <w:t>under:-</w:t>
      </w:r>
    </w:p>
    <w:p w:rsidR="003E063B" w:rsidRDefault="00C21223">
      <w:pPr>
        <w:pStyle w:val="BodyText"/>
        <w:spacing w:before="1"/>
        <w:ind w:left="2203" w:right="1809"/>
        <w:jc w:val="both"/>
      </w:pPr>
      <w:r>
        <w:rPr>
          <w:color w:val="000009"/>
        </w:rPr>
        <w:t>“The petitioner – Punjab State Power Corporation Limited is a statutory body constituted under the Electricity (Supply) Act, 1948. It is engaged in generation, distribution and supply of electric energy/electrici</w:t>
      </w:r>
      <w:r>
        <w:rPr>
          <w:color w:val="000009"/>
        </w:rPr>
        <w:t>ty power and other allied material to the consumers viz. domestic, commercial and industrial consumers in the State of Punjab and for that purpose, it is governed by the Indian Electricity Act, 1910 and Electricity (Supply) Act, 1948 as well as the Rules a</w:t>
      </w:r>
      <w:r>
        <w:rPr>
          <w:color w:val="000009"/>
        </w:rPr>
        <w:t xml:space="preserve">nd Regulations framed thereunder. The petitioner had been filing returns as prescribed and whatever tax was payable in terms of Section 15 of the Punjab </w:t>
      </w:r>
      <w:r>
        <w:rPr>
          <w:color w:val="000009"/>
          <w:spacing w:val="-7"/>
        </w:rPr>
        <w:t xml:space="preserve">Value </w:t>
      </w:r>
      <w:r>
        <w:rPr>
          <w:color w:val="000009"/>
        </w:rPr>
        <w:t xml:space="preserve">Added </w:t>
      </w:r>
      <w:r>
        <w:rPr>
          <w:color w:val="000009"/>
          <w:spacing w:val="-5"/>
        </w:rPr>
        <w:t xml:space="preserve">Tax, </w:t>
      </w:r>
      <w:r>
        <w:rPr>
          <w:color w:val="000009"/>
        </w:rPr>
        <w:t xml:space="preserve">2005 (in short, “the </w:t>
      </w:r>
      <w:r>
        <w:rPr>
          <w:color w:val="000009"/>
          <w:spacing w:val="-16"/>
        </w:rPr>
        <w:t xml:space="preserve">PVAT </w:t>
      </w:r>
      <w:r>
        <w:rPr>
          <w:color w:val="000009"/>
        </w:rPr>
        <w:t>Act”) was being deposited. For the year 2007- 08, returns fo</w:t>
      </w:r>
      <w:r>
        <w:rPr>
          <w:color w:val="000009"/>
        </w:rPr>
        <w:t xml:space="preserve">r the period from 1.4.2007 to 31.3.2008 under the </w:t>
      </w:r>
      <w:r>
        <w:rPr>
          <w:color w:val="000009"/>
          <w:spacing w:val="-17"/>
        </w:rPr>
        <w:t xml:space="preserve">PVAT </w:t>
      </w:r>
      <w:r>
        <w:rPr>
          <w:color w:val="000009"/>
        </w:rPr>
        <w:t xml:space="preserve">Act alongwith requisite information in prescribed form had been filed with the </w:t>
      </w:r>
      <w:r>
        <w:rPr>
          <w:color w:val="000009"/>
          <w:spacing w:val="-3"/>
        </w:rPr>
        <w:t xml:space="preserve">authority. </w:t>
      </w:r>
      <w:r>
        <w:rPr>
          <w:color w:val="000009"/>
        </w:rPr>
        <w:t xml:space="preserve">Thereafter, annual statement in Form </w:t>
      </w:r>
      <w:r>
        <w:rPr>
          <w:color w:val="000009"/>
          <w:spacing w:val="-21"/>
        </w:rPr>
        <w:t xml:space="preserve">VAT </w:t>
      </w:r>
      <w:r>
        <w:rPr>
          <w:color w:val="000009"/>
        </w:rPr>
        <w:t xml:space="preserve">20 had been filed before the last date as prescribed under section 26 of the </w:t>
      </w:r>
      <w:r>
        <w:rPr>
          <w:color w:val="000009"/>
          <w:spacing w:val="-16"/>
        </w:rPr>
        <w:t xml:space="preserve">PVAT </w:t>
      </w:r>
      <w:r>
        <w:rPr>
          <w:color w:val="000009"/>
        </w:rPr>
        <w:t xml:space="preserve">Act and Rule 40(1) of the Punjab </w:t>
      </w:r>
      <w:r>
        <w:rPr>
          <w:color w:val="000009"/>
          <w:spacing w:val="-7"/>
        </w:rPr>
        <w:t xml:space="preserve">Value </w:t>
      </w:r>
      <w:r>
        <w:rPr>
          <w:color w:val="000009"/>
        </w:rPr>
        <w:t xml:space="preserve">Added </w:t>
      </w:r>
      <w:r>
        <w:rPr>
          <w:color w:val="000009"/>
          <w:spacing w:val="-7"/>
        </w:rPr>
        <w:t xml:space="preserve">Tax </w:t>
      </w:r>
      <w:r>
        <w:rPr>
          <w:color w:val="000009"/>
        </w:rPr>
        <w:t xml:space="preserve">Rules, 2005 (in short, “the Rules”). </w:t>
      </w:r>
      <w:r>
        <w:rPr>
          <w:color w:val="000009"/>
          <w:spacing w:val="-3"/>
        </w:rPr>
        <w:t xml:space="preserve">Similarly, </w:t>
      </w:r>
      <w:r>
        <w:rPr>
          <w:color w:val="000009"/>
        </w:rPr>
        <w:t>for the years 2008-09 and 2009- 10, returns were filed in time and annual sta</w:t>
      </w:r>
      <w:r>
        <w:rPr>
          <w:color w:val="000009"/>
        </w:rPr>
        <w:t xml:space="preserve">tements in Form </w:t>
      </w:r>
      <w:r>
        <w:rPr>
          <w:color w:val="000009"/>
          <w:spacing w:val="-21"/>
        </w:rPr>
        <w:t xml:space="preserve">VAT </w:t>
      </w:r>
      <w:r>
        <w:rPr>
          <w:color w:val="000009"/>
        </w:rPr>
        <w:t xml:space="preserve">20 were also filed before the last dates. The Excise and </w:t>
      </w:r>
      <w:r>
        <w:rPr>
          <w:color w:val="000009"/>
          <w:spacing w:val="-3"/>
        </w:rPr>
        <w:t xml:space="preserve">Taxation </w:t>
      </w:r>
      <w:r>
        <w:rPr>
          <w:color w:val="000009"/>
        </w:rPr>
        <w:t xml:space="preserve">Officer cum Designated Officer (ETO) – respondent No.2 initiated assessment proceedings for the years 2007-08, 2008-09 and 2009- 10 by issuing notice under section 29 of </w:t>
      </w:r>
      <w:r>
        <w:rPr>
          <w:color w:val="000009"/>
        </w:rPr>
        <w:t xml:space="preserve">the </w:t>
      </w:r>
      <w:r>
        <w:rPr>
          <w:color w:val="000009"/>
          <w:spacing w:val="-16"/>
        </w:rPr>
        <w:t xml:space="preserve">PVAT </w:t>
      </w:r>
      <w:r>
        <w:rPr>
          <w:color w:val="000009"/>
        </w:rPr>
        <w:t xml:space="preserve">Act. The representatives of the petitioner attended the proceedings and tendered explanation. Assessments had been framed under the </w:t>
      </w:r>
      <w:r>
        <w:rPr>
          <w:color w:val="000009"/>
          <w:spacing w:val="-16"/>
        </w:rPr>
        <w:t xml:space="preserve">PVAT </w:t>
      </w:r>
      <w:r>
        <w:rPr>
          <w:color w:val="000009"/>
        </w:rPr>
        <w:t>Act vide orders dated</w:t>
      </w:r>
      <w:r>
        <w:rPr>
          <w:color w:val="000009"/>
          <w:spacing w:val="41"/>
        </w:rPr>
        <w:t xml:space="preserve"> </w:t>
      </w:r>
      <w:r>
        <w:rPr>
          <w:color w:val="000009"/>
        </w:rPr>
        <w:t>19.9.2011,</w:t>
      </w:r>
      <w:r>
        <w:rPr>
          <w:color w:val="000009"/>
          <w:spacing w:val="43"/>
        </w:rPr>
        <w:t xml:space="preserve"> </w:t>
      </w:r>
      <w:r>
        <w:rPr>
          <w:color w:val="000009"/>
        </w:rPr>
        <w:t>31.10.2012</w:t>
      </w:r>
      <w:r>
        <w:rPr>
          <w:color w:val="000009"/>
          <w:spacing w:val="42"/>
        </w:rPr>
        <w:t xml:space="preserve"> </w:t>
      </w:r>
      <w:r>
        <w:rPr>
          <w:color w:val="000009"/>
        </w:rPr>
        <w:t>and</w:t>
      </w:r>
      <w:r>
        <w:rPr>
          <w:color w:val="000009"/>
          <w:spacing w:val="42"/>
        </w:rPr>
        <w:t xml:space="preserve"> </w:t>
      </w:r>
      <w:r>
        <w:rPr>
          <w:color w:val="000009"/>
        </w:rPr>
        <w:t>31.11.2012</w:t>
      </w:r>
      <w:r>
        <w:rPr>
          <w:color w:val="000009"/>
          <w:spacing w:val="42"/>
        </w:rPr>
        <w:t xml:space="preserve"> </w:t>
      </w:r>
      <w:r>
        <w:rPr>
          <w:color w:val="000009"/>
        </w:rPr>
        <w:t>for</w:t>
      </w:r>
      <w:r>
        <w:rPr>
          <w:color w:val="000009"/>
          <w:spacing w:val="41"/>
        </w:rPr>
        <w:t xml:space="preserve"> </w:t>
      </w:r>
      <w:r>
        <w:rPr>
          <w:color w:val="000009"/>
        </w:rPr>
        <w:t>the</w:t>
      </w:r>
    </w:p>
    <w:p w:rsidR="003E063B" w:rsidRDefault="00C21223">
      <w:pPr>
        <w:pStyle w:val="BodyText"/>
        <w:spacing w:before="1"/>
        <w:ind w:left="2203" w:right="1811"/>
        <w:jc w:val="both"/>
      </w:pPr>
      <w:r>
        <w:rPr>
          <w:color w:val="000009"/>
        </w:rPr>
        <w:t xml:space="preserve">assessment years 2007-08, 2008-09 and 2009-10, Annexures  </w:t>
      </w:r>
      <w:r>
        <w:rPr>
          <w:color w:val="000009"/>
          <w:spacing w:val="-8"/>
        </w:rPr>
        <w:t xml:space="preserve">P.1,   </w:t>
      </w:r>
      <w:r>
        <w:rPr>
          <w:color w:val="000009"/>
          <w:spacing w:val="-7"/>
        </w:rPr>
        <w:t xml:space="preserve">P.1/A  </w:t>
      </w:r>
      <w:r>
        <w:rPr>
          <w:color w:val="000009"/>
        </w:rPr>
        <w:t xml:space="preserve">and  </w:t>
      </w:r>
      <w:r>
        <w:rPr>
          <w:color w:val="000009"/>
          <w:spacing w:val="-7"/>
        </w:rPr>
        <w:t xml:space="preserve">P.1/B   </w:t>
      </w:r>
      <w:r>
        <w:rPr>
          <w:color w:val="000009"/>
        </w:rPr>
        <w:t xml:space="preserve">respectively.  </w:t>
      </w:r>
      <w:r>
        <w:rPr>
          <w:color w:val="000009"/>
          <w:spacing w:val="12"/>
        </w:rPr>
        <w:t xml:space="preserve"> </w:t>
      </w:r>
      <w:r>
        <w:rPr>
          <w:color w:val="000009"/>
        </w:rPr>
        <w:t>The</w:t>
      </w:r>
    </w:p>
    <w:p w:rsidR="003E063B" w:rsidRDefault="003E063B">
      <w:pPr>
        <w:jc w:val="both"/>
        <w:sectPr w:rsidR="003E063B">
          <w:pgSz w:w="11900" w:h="16840"/>
          <w:pgMar w:top="1980" w:right="1280" w:bottom="280" w:left="940" w:header="708" w:footer="0" w:gutter="0"/>
          <w:cols w:space="720"/>
        </w:sectPr>
      </w:pPr>
    </w:p>
    <w:p w:rsidR="003E063B" w:rsidRDefault="003E063B">
      <w:pPr>
        <w:pStyle w:val="BodyText"/>
        <w:spacing w:before="7"/>
        <w:rPr>
          <w:sz w:val="14"/>
        </w:rPr>
      </w:pPr>
    </w:p>
    <w:p w:rsidR="003E063B" w:rsidRDefault="00C21223">
      <w:pPr>
        <w:pStyle w:val="BodyText"/>
        <w:spacing w:before="89"/>
        <w:ind w:left="2203" w:right="1811"/>
        <w:jc w:val="both"/>
      </w:pPr>
      <w:r>
        <w:rPr>
          <w:color w:val="000009"/>
        </w:rPr>
        <w:t>officer made following additions to the taxable turnover declared in the returns:-</w:t>
      </w:r>
    </w:p>
    <w:p w:rsidR="003E063B" w:rsidRDefault="003E063B">
      <w:pPr>
        <w:pStyle w:val="BodyText"/>
        <w:spacing w:before="10"/>
        <w:rPr>
          <w:sz w:val="25"/>
        </w:rPr>
      </w:pPr>
    </w:p>
    <w:p w:rsidR="003E063B" w:rsidRDefault="00C21223">
      <w:pPr>
        <w:pStyle w:val="ListParagraph"/>
        <w:numPr>
          <w:ilvl w:val="0"/>
          <w:numId w:val="5"/>
        </w:numPr>
        <w:tabs>
          <w:tab w:val="left" w:pos="3382"/>
        </w:tabs>
        <w:spacing w:before="1"/>
        <w:ind w:right="1814"/>
        <w:jc w:val="both"/>
        <w:rPr>
          <w:sz w:val="26"/>
        </w:rPr>
      </w:pPr>
      <w:r>
        <w:rPr>
          <w:color w:val="000009"/>
          <w:sz w:val="26"/>
        </w:rPr>
        <w:t>the receipts in respect of charges from the cust</w:t>
      </w:r>
      <w:r>
        <w:rPr>
          <w:color w:val="000009"/>
          <w:sz w:val="26"/>
        </w:rPr>
        <w:t>omers as meter rent had been brought to</w:t>
      </w:r>
      <w:r>
        <w:rPr>
          <w:color w:val="000009"/>
          <w:spacing w:val="-1"/>
          <w:sz w:val="26"/>
        </w:rPr>
        <w:t xml:space="preserve"> </w:t>
      </w:r>
      <w:r>
        <w:rPr>
          <w:color w:val="000009"/>
          <w:sz w:val="26"/>
        </w:rPr>
        <w:t>tax;</w:t>
      </w:r>
    </w:p>
    <w:p w:rsidR="003E063B" w:rsidRDefault="00C21223">
      <w:pPr>
        <w:pStyle w:val="ListParagraph"/>
        <w:numPr>
          <w:ilvl w:val="0"/>
          <w:numId w:val="5"/>
        </w:numPr>
        <w:tabs>
          <w:tab w:val="left" w:pos="3382"/>
        </w:tabs>
        <w:spacing w:before="1"/>
        <w:jc w:val="both"/>
        <w:rPr>
          <w:sz w:val="26"/>
        </w:rPr>
      </w:pPr>
      <w:r>
        <w:rPr>
          <w:color w:val="000009"/>
          <w:sz w:val="26"/>
        </w:rPr>
        <w:t>the receipts in respect of charges from the customers as service line rental had been bought to tax while treating these as meter rent.</w:t>
      </w:r>
    </w:p>
    <w:p w:rsidR="003E063B" w:rsidRDefault="00C21223">
      <w:pPr>
        <w:pStyle w:val="BodyText"/>
        <w:tabs>
          <w:tab w:val="left" w:pos="4881"/>
          <w:tab w:val="left" w:pos="7496"/>
        </w:tabs>
        <w:spacing w:before="160"/>
        <w:ind w:left="2203" w:right="1807"/>
        <w:jc w:val="both"/>
      </w:pPr>
      <w:r>
        <w:rPr>
          <w:color w:val="000009"/>
        </w:rPr>
        <w:t xml:space="preserve">In addition to the above tax, the </w:t>
      </w:r>
      <w:r>
        <w:rPr>
          <w:color w:val="000009"/>
          <w:spacing w:val="-3"/>
        </w:rPr>
        <w:t xml:space="preserve">ETO </w:t>
      </w:r>
      <w:r>
        <w:rPr>
          <w:color w:val="000009"/>
        </w:rPr>
        <w:t>imposed penalties under section 53 an</w:t>
      </w:r>
      <w:r>
        <w:rPr>
          <w:color w:val="000009"/>
        </w:rPr>
        <w:t xml:space="preserve">d interest under section 32 of the </w:t>
      </w:r>
      <w:r>
        <w:rPr>
          <w:color w:val="000009"/>
          <w:spacing w:val="-16"/>
        </w:rPr>
        <w:t xml:space="preserve">PVAT </w:t>
      </w:r>
      <w:r>
        <w:rPr>
          <w:color w:val="000009"/>
        </w:rPr>
        <w:t>Act, resulting in raising demand of Rs.26,52,79,716/-,</w:t>
      </w:r>
      <w:r>
        <w:rPr>
          <w:color w:val="000009"/>
        </w:rPr>
        <w:tab/>
        <w:t>Rs.27,64,73,245/-</w:t>
      </w:r>
      <w:r>
        <w:rPr>
          <w:color w:val="000009"/>
        </w:rPr>
        <w:tab/>
      </w:r>
      <w:r>
        <w:rPr>
          <w:color w:val="000009"/>
          <w:spacing w:val="-7"/>
        </w:rPr>
        <w:t>and</w:t>
      </w:r>
    </w:p>
    <w:p w:rsidR="003E063B" w:rsidRDefault="00C21223">
      <w:pPr>
        <w:pStyle w:val="BodyText"/>
        <w:ind w:left="2203" w:right="1807"/>
        <w:jc w:val="both"/>
      </w:pPr>
      <w:r>
        <w:rPr>
          <w:color w:val="000009"/>
        </w:rPr>
        <w:t xml:space="preserve">Rs.22,18,31,454/- respectively for the aforesaid years. The petitioner challenged the order before this court by filing CWP No.21127 of 2011. </w:t>
      </w:r>
      <w:r>
        <w:rPr>
          <w:color w:val="000009"/>
          <w:spacing w:val="-5"/>
        </w:rPr>
        <w:t xml:space="preserve">Vide </w:t>
      </w:r>
      <w:r>
        <w:rPr>
          <w:color w:val="000009"/>
        </w:rPr>
        <w:t xml:space="preserve">order dated 7.11.2012, Annexure </w:t>
      </w:r>
      <w:r>
        <w:rPr>
          <w:color w:val="000009"/>
          <w:spacing w:val="-8"/>
        </w:rPr>
        <w:t xml:space="preserve">P.2, </w:t>
      </w:r>
      <w:r>
        <w:rPr>
          <w:color w:val="000009"/>
        </w:rPr>
        <w:t>this Court relegated the petitioner to the remedy of appeal. The petitio</w:t>
      </w:r>
      <w:r>
        <w:rPr>
          <w:color w:val="000009"/>
        </w:rPr>
        <w:t xml:space="preserve">ner approached the appellate authority i.e. the Deputy Excise and </w:t>
      </w:r>
      <w:r>
        <w:rPr>
          <w:color w:val="000009"/>
          <w:spacing w:val="-3"/>
        </w:rPr>
        <w:t xml:space="preserve">Taxation </w:t>
      </w:r>
      <w:r>
        <w:rPr>
          <w:color w:val="000009"/>
        </w:rPr>
        <w:t xml:space="preserve">Commissioner (Appeals) by filing appeals under Section 62 of the </w:t>
      </w:r>
      <w:r>
        <w:rPr>
          <w:color w:val="000009"/>
          <w:spacing w:val="-16"/>
        </w:rPr>
        <w:t xml:space="preserve">PVAT </w:t>
      </w:r>
      <w:r>
        <w:rPr>
          <w:color w:val="000009"/>
        </w:rPr>
        <w:t xml:space="preserve">Act for all the aforesaid assessment years. Alongwith the appeals, applications under Section 62 of the </w:t>
      </w:r>
      <w:r>
        <w:rPr>
          <w:color w:val="000009"/>
          <w:spacing w:val="-16"/>
        </w:rPr>
        <w:t xml:space="preserve">PVAT </w:t>
      </w:r>
      <w:r>
        <w:rPr>
          <w:color w:val="000009"/>
        </w:rPr>
        <w:t>Ac</w:t>
      </w:r>
      <w:r>
        <w:rPr>
          <w:color w:val="000009"/>
        </w:rPr>
        <w:t>t for stay of recovery of tax and entertainment of the appeals by dispensing with the requirement of pre- deposits had also been filed on the ground that financial position of the petitioner was very tight and there were no liquid assets so as to make paym</w:t>
      </w:r>
      <w:r>
        <w:rPr>
          <w:color w:val="000009"/>
        </w:rPr>
        <w:t xml:space="preserve">ent of demand involved. </w:t>
      </w:r>
      <w:r>
        <w:rPr>
          <w:color w:val="000009"/>
          <w:spacing w:val="-5"/>
        </w:rPr>
        <w:t xml:space="preserve">Vide </w:t>
      </w:r>
      <w:r>
        <w:rPr>
          <w:color w:val="000009"/>
        </w:rPr>
        <w:t>order dated 13.2.2013, the appellate authority directed the petitioner to make deposit of 25% of the additional demand in the government treasury by 27.2.2013 failing which the appeals would be dismissed in limine. Aggrieved by</w:t>
      </w:r>
      <w:r>
        <w:rPr>
          <w:color w:val="000009"/>
        </w:rPr>
        <w:t xml:space="preserve"> the order, the petitioner filed appeals before the Punjab </w:t>
      </w:r>
      <w:r>
        <w:rPr>
          <w:color w:val="000009"/>
          <w:spacing w:val="-21"/>
        </w:rPr>
        <w:t xml:space="preserve">VAT </w:t>
      </w:r>
      <w:r>
        <w:rPr>
          <w:color w:val="000009"/>
        </w:rPr>
        <w:t>Tribunal (in short, “the Tribunal”). It was pleaded by the petitioner that its financial position was very poor and it was not in a condition to make payment of 25% and the losses incurred by t</w:t>
      </w:r>
      <w:r>
        <w:rPr>
          <w:color w:val="000009"/>
        </w:rPr>
        <w:t xml:space="preserve">he petitioner had been duly explained to the appellate </w:t>
      </w:r>
      <w:r>
        <w:rPr>
          <w:color w:val="000009"/>
          <w:spacing w:val="-3"/>
        </w:rPr>
        <w:t xml:space="preserve">authority. </w:t>
      </w:r>
      <w:r>
        <w:rPr>
          <w:color w:val="000009"/>
        </w:rPr>
        <w:t xml:space="preserve">Since the petitioner had already paid voluntarily tax of Rs.1,97,05,910/-, Rs.1,88,34,187/- and  Rs.1,94,93,597/-  for   the   assessment  years  </w:t>
      </w:r>
      <w:r>
        <w:rPr>
          <w:color w:val="000009"/>
          <w:spacing w:val="31"/>
        </w:rPr>
        <w:t xml:space="preserve"> </w:t>
      </w:r>
      <w:r>
        <w:rPr>
          <w:color w:val="000009"/>
        </w:rPr>
        <w:t>in</w:t>
      </w:r>
    </w:p>
    <w:p w:rsidR="003E063B" w:rsidRDefault="003E063B">
      <w:pPr>
        <w:jc w:val="both"/>
        <w:sectPr w:rsidR="003E063B">
          <w:pgSz w:w="11900" w:h="16840"/>
          <w:pgMar w:top="1980" w:right="1280" w:bottom="280" w:left="940" w:header="708" w:footer="0" w:gutter="0"/>
          <w:cols w:space="720"/>
        </w:sectPr>
      </w:pPr>
    </w:p>
    <w:p w:rsidR="003E063B" w:rsidRDefault="003E063B">
      <w:pPr>
        <w:pStyle w:val="BodyText"/>
        <w:spacing w:before="7"/>
        <w:rPr>
          <w:sz w:val="14"/>
        </w:rPr>
      </w:pPr>
    </w:p>
    <w:p w:rsidR="003E063B" w:rsidRDefault="00C21223">
      <w:pPr>
        <w:pStyle w:val="BodyText"/>
        <w:spacing w:before="89"/>
        <w:ind w:left="2203" w:right="1809"/>
        <w:jc w:val="both"/>
      </w:pPr>
      <w:r>
        <w:rPr>
          <w:color w:val="000009"/>
        </w:rPr>
        <w:t>question, the same sh</w:t>
      </w:r>
      <w:r>
        <w:rPr>
          <w:color w:val="000009"/>
        </w:rPr>
        <w:t xml:space="preserve">ould be adjusted against the additional demand created by the assessing authority. The Tribunal agreed with the contentions raised by the petitioner to the extent that the amount of voluntarily tax was required to be adjusted against the additional demand </w:t>
      </w:r>
      <w:r>
        <w:rPr>
          <w:color w:val="000009"/>
        </w:rPr>
        <w:t xml:space="preserve">created by the assessing authority. </w:t>
      </w:r>
      <w:r>
        <w:rPr>
          <w:color w:val="000009"/>
          <w:spacing w:val="-3"/>
        </w:rPr>
        <w:t xml:space="preserve">However, </w:t>
      </w:r>
      <w:r>
        <w:rPr>
          <w:color w:val="000009"/>
        </w:rPr>
        <w:t xml:space="preserve">the Tribunal while disposing of the appeals had observed that the petitioner was required to deposit 25% of the amount of tax, penalty and interest in terms of the order in the case of Ahulwalia Contracts India </w:t>
      </w:r>
      <w:r>
        <w:rPr>
          <w:color w:val="000009"/>
        </w:rPr>
        <w:t xml:space="preserve">Pvt. Limited. Aggrieved by the order, the petitioner filed CWP Nos.17370 of 2013, 17031 and 17053 of 2013 which were disposed of vide order dated 31.10.2013, Annexure </w:t>
      </w:r>
      <w:r>
        <w:rPr>
          <w:color w:val="000009"/>
          <w:spacing w:val="-8"/>
        </w:rPr>
        <w:t xml:space="preserve">P.8. </w:t>
      </w:r>
      <w:r>
        <w:rPr>
          <w:color w:val="000009"/>
        </w:rPr>
        <w:t>The petitioner was allowed to withdraw the writ petition so as to enable it to chall</w:t>
      </w:r>
      <w:r>
        <w:rPr>
          <w:color w:val="000009"/>
        </w:rPr>
        <w:t xml:space="preserve">enge the vires of Section 62(5) of the </w:t>
      </w:r>
      <w:r>
        <w:rPr>
          <w:color w:val="000009"/>
          <w:spacing w:val="-16"/>
        </w:rPr>
        <w:t xml:space="preserve">PVAT </w:t>
      </w:r>
      <w:r>
        <w:rPr>
          <w:color w:val="000009"/>
        </w:rPr>
        <w:t>Act alongwith challenge to the orders passed by the Tribunal. Hence the instant writ petitions by the petitioner(s).”</w:t>
      </w:r>
    </w:p>
    <w:p w:rsidR="003E063B" w:rsidRDefault="003E063B">
      <w:pPr>
        <w:pStyle w:val="BodyText"/>
        <w:rPr>
          <w:sz w:val="28"/>
        </w:rPr>
      </w:pPr>
    </w:p>
    <w:p w:rsidR="003E063B" w:rsidRDefault="003E063B">
      <w:pPr>
        <w:pStyle w:val="BodyText"/>
        <w:rPr>
          <w:sz w:val="28"/>
        </w:rPr>
      </w:pPr>
    </w:p>
    <w:p w:rsidR="003E063B" w:rsidRDefault="003E063B">
      <w:pPr>
        <w:pStyle w:val="BodyText"/>
        <w:rPr>
          <w:sz w:val="28"/>
        </w:rPr>
      </w:pPr>
    </w:p>
    <w:p w:rsidR="003E063B" w:rsidRDefault="00C21223">
      <w:pPr>
        <w:pStyle w:val="Heading1"/>
        <w:numPr>
          <w:ilvl w:val="0"/>
          <w:numId w:val="9"/>
        </w:numPr>
        <w:tabs>
          <w:tab w:val="left" w:pos="1942"/>
        </w:tabs>
        <w:spacing w:before="161" w:line="480" w:lineRule="auto"/>
        <w:ind w:left="1070" w:right="153" w:firstLine="0"/>
        <w:jc w:val="both"/>
        <w:rPr>
          <w:color w:val="000009"/>
        </w:rPr>
      </w:pPr>
      <w:r>
        <w:rPr>
          <w:color w:val="000009"/>
        </w:rPr>
        <w:t>After framing the questions as aforesaid, the High Court considered the relevant decisions of this Court as well as some of the High Courts and observed as</w:t>
      </w:r>
      <w:r>
        <w:rPr>
          <w:color w:val="000009"/>
          <w:spacing w:val="-5"/>
        </w:rPr>
        <w:t xml:space="preserve"> </w:t>
      </w:r>
      <w:r>
        <w:rPr>
          <w:color w:val="000009"/>
        </w:rPr>
        <w:t>under:-</w:t>
      </w:r>
    </w:p>
    <w:p w:rsidR="003E063B" w:rsidRDefault="00C21223">
      <w:pPr>
        <w:pStyle w:val="BodyText"/>
        <w:ind w:left="2203" w:right="1812" w:firstLine="458"/>
        <w:jc w:val="both"/>
      </w:pPr>
      <w:r>
        <w:rPr>
          <w:color w:val="000009"/>
        </w:rPr>
        <w:t>“It is, thus, concluded that the State is empowered to enact Section 62(5) of the Act and th</w:t>
      </w:r>
      <w:r>
        <w:rPr>
          <w:color w:val="000009"/>
        </w:rPr>
        <w:t>e said provision is legal and valid. The condition of 25% pre-deposit for hearing first appeal is not onerous, harsh, unreasonable and violative of the provisions of Article 14 of the Constitution of</w:t>
      </w:r>
      <w:r>
        <w:rPr>
          <w:color w:val="000009"/>
          <w:spacing w:val="-35"/>
        </w:rPr>
        <w:t xml:space="preserve"> </w:t>
      </w:r>
      <w:r>
        <w:rPr>
          <w:color w:val="000009"/>
        </w:rPr>
        <w:t>India.”</w:t>
      </w:r>
    </w:p>
    <w:p w:rsidR="003E063B" w:rsidRDefault="003E063B">
      <w:pPr>
        <w:pStyle w:val="BodyText"/>
        <w:rPr>
          <w:sz w:val="28"/>
        </w:rPr>
      </w:pPr>
    </w:p>
    <w:p w:rsidR="003E063B" w:rsidRDefault="003E063B">
      <w:pPr>
        <w:pStyle w:val="BodyText"/>
        <w:rPr>
          <w:sz w:val="28"/>
        </w:rPr>
      </w:pPr>
    </w:p>
    <w:p w:rsidR="003E063B" w:rsidRDefault="00C21223">
      <w:pPr>
        <w:pStyle w:val="Heading1"/>
        <w:spacing w:line="480" w:lineRule="auto"/>
        <w:ind w:right="79" w:firstLine="720"/>
        <w:jc w:val="left"/>
        <w:rPr>
          <w:b/>
          <w:i/>
        </w:rPr>
      </w:pPr>
      <w:r>
        <w:rPr>
          <w:color w:val="000009"/>
        </w:rPr>
        <w:t>While considering question (c), the High Court</w:t>
      </w:r>
      <w:r>
        <w:rPr>
          <w:color w:val="000009"/>
        </w:rPr>
        <w:t xml:space="preserve"> principally relied upon the decision of this Court in </w:t>
      </w:r>
      <w:r>
        <w:rPr>
          <w:b/>
          <w:i/>
          <w:color w:val="000009"/>
        </w:rPr>
        <w:t xml:space="preserve">Income </w:t>
      </w:r>
      <w:r>
        <w:rPr>
          <w:b/>
          <w:i/>
          <w:color w:val="000009"/>
          <w:spacing w:val="-9"/>
        </w:rPr>
        <w:t>Tax</w:t>
      </w:r>
      <w:r>
        <w:rPr>
          <w:b/>
          <w:i/>
          <w:color w:val="000009"/>
          <w:spacing w:val="51"/>
        </w:rPr>
        <w:t xml:space="preserve"> </w:t>
      </w:r>
      <w:r>
        <w:rPr>
          <w:b/>
          <w:i/>
          <w:color w:val="000009"/>
        </w:rPr>
        <w:t xml:space="preserve">Officer </w:t>
      </w:r>
      <w:r>
        <w:rPr>
          <w:color w:val="000009"/>
          <w:spacing w:val="-9"/>
        </w:rPr>
        <w:t xml:space="preserve">v. </w:t>
      </w:r>
      <w:r>
        <w:rPr>
          <w:b/>
          <w:i/>
          <w:color w:val="000009"/>
        </w:rPr>
        <w:t>M. K.</w:t>
      </w:r>
    </w:p>
    <w:p w:rsidR="003E063B" w:rsidRDefault="003E063B">
      <w:pPr>
        <w:spacing w:line="480" w:lineRule="auto"/>
        <w:sectPr w:rsidR="003E063B">
          <w:pgSz w:w="11900" w:h="16840"/>
          <w:pgMar w:top="1980" w:right="1280" w:bottom="280" w:left="940" w:header="708" w:footer="0" w:gutter="0"/>
          <w:cols w:space="720"/>
        </w:sectPr>
      </w:pPr>
    </w:p>
    <w:p w:rsidR="003E063B" w:rsidRDefault="003E063B">
      <w:pPr>
        <w:pStyle w:val="BodyText"/>
        <w:spacing w:before="2"/>
        <w:rPr>
          <w:b/>
          <w:i/>
          <w:sz w:val="14"/>
        </w:rPr>
      </w:pPr>
    </w:p>
    <w:p w:rsidR="003E063B" w:rsidRDefault="00C21223">
      <w:pPr>
        <w:spacing w:before="93" w:line="480" w:lineRule="auto"/>
        <w:ind w:left="1070" w:right="150"/>
        <w:jc w:val="both"/>
        <w:rPr>
          <w:sz w:val="28"/>
        </w:rPr>
      </w:pPr>
      <w:r>
        <w:rPr>
          <w:b/>
          <w:i/>
          <w:color w:val="000009"/>
          <w:sz w:val="28"/>
        </w:rPr>
        <w:t>Mohammed Kunhi</w:t>
      </w:r>
      <w:hyperlink w:anchor="_bookmark0" w:history="1">
        <w:r>
          <w:rPr>
            <w:b/>
            <w:i/>
            <w:color w:val="000009"/>
            <w:position w:val="11"/>
            <w:sz w:val="16"/>
          </w:rPr>
          <w:t>1</w:t>
        </w:r>
      </w:hyperlink>
      <w:r>
        <w:rPr>
          <w:b/>
          <w:i/>
          <w:color w:val="000009"/>
          <w:position w:val="11"/>
          <w:sz w:val="16"/>
        </w:rPr>
        <w:t xml:space="preserve"> </w:t>
      </w:r>
      <w:r>
        <w:rPr>
          <w:color w:val="000009"/>
          <w:sz w:val="28"/>
        </w:rPr>
        <w:t xml:space="preserve">and various judgments of the High Courts which had followed said decision. The relevant passages from the decision in </w:t>
      </w:r>
      <w:r>
        <w:rPr>
          <w:b/>
          <w:i/>
          <w:color w:val="000009"/>
          <w:sz w:val="28"/>
        </w:rPr>
        <w:t>Kunhi</w:t>
      </w:r>
      <w:r>
        <w:rPr>
          <w:b/>
          <w:i/>
          <w:color w:val="000009"/>
          <w:position w:val="11"/>
          <w:sz w:val="16"/>
        </w:rPr>
        <w:t xml:space="preserve">1 </w:t>
      </w:r>
      <w:r>
        <w:rPr>
          <w:color w:val="000009"/>
          <w:sz w:val="28"/>
        </w:rPr>
        <w:t>are:-</w:t>
      </w:r>
    </w:p>
    <w:p w:rsidR="003E063B" w:rsidRDefault="003E063B">
      <w:pPr>
        <w:pStyle w:val="BodyText"/>
        <w:spacing w:before="1"/>
        <w:ind w:left="2203" w:right="1809"/>
        <w:jc w:val="both"/>
        <w:rPr>
          <w:i/>
        </w:rPr>
      </w:pPr>
      <w:r w:rsidRPr="003E063B">
        <w:pict>
          <v:line id="_x0000_s2070" style="position:absolute;left:0;text-align:left;z-index:-251656192;mso-wrap-distance-left:0;mso-wrap-distance-right:0;mso-position-horizontal-relative:page" from="1in,544.25pt" to="184.8pt,544.25pt" strokeweight=".5pt">
            <w10:wrap type="topAndBottom" anchorx="page"/>
          </v:line>
        </w:pict>
      </w:r>
      <w:r w:rsidR="00C21223">
        <w:rPr>
          <w:color w:val="000009"/>
        </w:rPr>
        <w:t>“The argument advanced on behalf of the Appellant before us that in the absence of any express</w:t>
      </w:r>
      <w:r w:rsidR="00C21223">
        <w:rPr>
          <w:color w:val="000009"/>
          <w:spacing w:val="-27"/>
        </w:rPr>
        <w:t xml:space="preserve"> </w:t>
      </w:r>
      <w:r w:rsidR="00C21223">
        <w:rPr>
          <w:color w:val="000009"/>
        </w:rPr>
        <w:t>provisions in Sections 254 an</w:t>
      </w:r>
      <w:r w:rsidR="00C21223">
        <w:rPr>
          <w:color w:val="000009"/>
        </w:rPr>
        <w:t>d 255 of the Act relating to stay of recovery during the pendency of an appeal it must be held that no such power can be exercised by the Tribunal, suffers from a fundamental infirmity inasmuch as it assumes and proceeds on the premise that the statute con</w:t>
      </w:r>
      <w:r w:rsidR="00C21223">
        <w:rPr>
          <w:color w:val="000009"/>
        </w:rPr>
        <w:t>fers such a power on the Income tax Officer who can give the necessary relief to an Assessee. The right of appeal is a substantive right and the questions of fact and law are at large and are open to review by the appellate tribunal. Indeed the tribunal ha</w:t>
      </w:r>
      <w:r w:rsidR="00C21223">
        <w:rPr>
          <w:color w:val="000009"/>
        </w:rPr>
        <w:t>s been given very wide powers under Section 254(1) for it may pass such orders as it thinks fit after giving full hearing to both the parties to the appeal. If the Income tax Officer and the Appellate Assistant Commissioner have made assessments or imposed</w:t>
      </w:r>
      <w:r w:rsidR="00C21223">
        <w:rPr>
          <w:color w:val="000009"/>
        </w:rPr>
        <w:t xml:space="preserve"> penalties raising very large demands and if the Appellate Tribunal is entirely helpless in the matter of stay or recovery the entire purpose of the appeal can be defeated if ultimately the orders of the departmental authorities are set aside. It is diffic</w:t>
      </w:r>
      <w:r w:rsidR="00C21223">
        <w:rPr>
          <w:color w:val="000009"/>
        </w:rPr>
        <w:t>ult to conceive that the legislature should have left the entire matter to the administrative authorities to make such orders as they choose to pass in exercise of unfettered discretion. The Assessee, as has been pointed out before, has no right to even mo</w:t>
      </w:r>
      <w:r w:rsidR="00C21223">
        <w:rPr>
          <w:color w:val="000009"/>
        </w:rPr>
        <w:t>ve an application when an appeal is pending before the appellate tribunal under Section 220(6) and it is only at the earlier stage of appeal before the Appellate Assistant Commissioner that the statute provides for such a matter being dealt with by the Inc</w:t>
      </w:r>
      <w:r w:rsidR="00C21223">
        <w:rPr>
          <w:color w:val="000009"/>
        </w:rPr>
        <w:t xml:space="preserve">ome tax </w:t>
      </w:r>
      <w:r w:rsidR="00C21223">
        <w:rPr>
          <w:color w:val="000009"/>
          <w:spacing w:val="-4"/>
        </w:rPr>
        <w:t xml:space="preserve">Officer. </w:t>
      </w:r>
      <w:r w:rsidR="00C21223">
        <w:rPr>
          <w:color w:val="000009"/>
        </w:rPr>
        <w:t>It is a firmly established rule that an express grant of statutory power carries with it by necessary implication the authority to use all reasonable means to make such grant effective (Sutherland</w:t>
      </w:r>
      <w:r w:rsidR="00C21223">
        <w:rPr>
          <w:color w:val="000009"/>
          <w:spacing w:val="1"/>
        </w:rPr>
        <w:t xml:space="preserve"> </w:t>
      </w:r>
      <w:r w:rsidR="00C21223">
        <w:rPr>
          <w:i/>
          <w:color w:val="000009"/>
        </w:rPr>
        <w:t>Statutory</w:t>
      </w:r>
    </w:p>
    <w:p w:rsidR="003E063B" w:rsidRDefault="00C21223">
      <w:pPr>
        <w:spacing w:before="27"/>
        <w:ind w:left="1070"/>
        <w:jc w:val="both"/>
        <w:rPr>
          <w:sz w:val="24"/>
        </w:rPr>
      </w:pPr>
      <w:bookmarkStart w:id="0" w:name="_bookmark0"/>
      <w:bookmarkEnd w:id="0"/>
      <w:r>
        <w:rPr>
          <w:rFonts w:ascii="Verdana"/>
          <w:color w:val="000009"/>
          <w:sz w:val="20"/>
        </w:rPr>
        <w:t>1</w:t>
      </w:r>
      <w:r>
        <w:rPr>
          <w:color w:val="000009"/>
          <w:sz w:val="24"/>
        </w:rPr>
        <w:t>(1969) 2 SCR 65</w:t>
      </w:r>
    </w:p>
    <w:p w:rsidR="003E063B" w:rsidRDefault="003E063B">
      <w:pPr>
        <w:jc w:val="both"/>
        <w:rPr>
          <w:sz w:val="24"/>
        </w:rPr>
        <w:sectPr w:rsidR="003E063B">
          <w:pgSz w:w="11900" w:h="16840"/>
          <w:pgMar w:top="1980" w:right="1280" w:bottom="280" w:left="940" w:header="708" w:footer="0" w:gutter="0"/>
          <w:cols w:space="720"/>
        </w:sectPr>
      </w:pPr>
    </w:p>
    <w:p w:rsidR="003E063B" w:rsidRDefault="003E063B">
      <w:pPr>
        <w:pStyle w:val="BodyText"/>
        <w:spacing w:before="7"/>
        <w:rPr>
          <w:sz w:val="14"/>
        </w:rPr>
      </w:pPr>
    </w:p>
    <w:p w:rsidR="003E063B" w:rsidRDefault="00C21223">
      <w:pPr>
        <w:pStyle w:val="BodyText"/>
        <w:spacing w:before="89"/>
        <w:ind w:left="2203" w:right="1807"/>
        <w:jc w:val="both"/>
      </w:pPr>
      <w:r>
        <w:rPr>
          <w:i/>
          <w:color w:val="000009"/>
        </w:rPr>
        <w:t xml:space="preserve">Construction, </w:t>
      </w:r>
      <w:r>
        <w:rPr>
          <w:color w:val="000009"/>
        </w:rPr>
        <w:t>Third Edition, Articles 5401 and 5402). The powers which have been conferred by Section 254 on the Appellate Tribunal with widest possible amplitude must carry with them by necessary implication all powers and duties incid</w:t>
      </w:r>
      <w:r>
        <w:rPr>
          <w:color w:val="000009"/>
        </w:rPr>
        <w:t>ental and necessary to make the exercise of those powers fully effective…….</w:t>
      </w:r>
    </w:p>
    <w:p w:rsidR="003E063B" w:rsidRDefault="003E063B">
      <w:pPr>
        <w:pStyle w:val="BodyText"/>
      </w:pPr>
    </w:p>
    <w:p w:rsidR="003E063B" w:rsidRDefault="00C21223">
      <w:pPr>
        <w:pStyle w:val="BodyText"/>
        <w:tabs>
          <w:tab w:val="left" w:pos="1045"/>
          <w:tab w:val="left" w:pos="1565"/>
        </w:tabs>
        <w:ind w:left="396"/>
        <w:jc w:val="center"/>
      </w:pPr>
      <w:r>
        <w:rPr>
          <w:color w:val="000009"/>
        </w:rPr>
        <w:t>…</w:t>
      </w:r>
      <w:r>
        <w:rPr>
          <w:color w:val="000009"/>
        </w:rPr>
        <w:tab/>
        <w:t>…</w:t>
      </w:r>
      <w:r>
        <w:rPr>
          <w:color w:val="000009"/>
        </w:rPr>
        <w:tab/>
        <w:t>…</w:t>
      </w:r>
    </w:p>
    <w:p w:rsidR="003E063B" w:rsidRDefault="003E063B">
      <w:pPr>
        <w:pStyle w:val="BodyText"/>
      </w:pPr>
    </w:p>
    <w:p w:rsidR="003E063B" w:rsidRDefault="00C21223">
      <w:pPr>
        <w:pStyle w:val="BodyText"/>
        <w:ind w:left="2203" w:right="1809"/>
        <w:jc w:val="both"/>
      </w:pPr>
      <w:r>
        <w:rPr>
          <w:color w:val="000009"/>
        </w:rPr>
        <w:t>….. In our opinion the Appellate Tribunal must be held to have the power to grant stay as incidental or ancillary to its appellate jurisdiction. This is particularly so when Section 220(6) deals expressly with a situation when an appeal is pending before t</w:t>
      </w:r>
      <w:r>
        <w:rPr>
          <w:color w:val="000009"/>
        </w:rPr>
        <w:t>he Appellate Assistant Commissioner, but the Act is silent in that behalf when an appeal is pending before the Appellate Tribunal. It could well be said that</w:t>
      </w:r>
      <w:r>
        <w:rPr>
          <w:color w:val="000009"/>
          <w:spacing w:val="-43"/>
        </w:rPr>
        <w:t xml:space="preserve"> </w:t>
      </w:r>
      <w:r>
        <w:rPr>
          <w:color w:val="000009"/>
        </w:rPr>
        <w:t>when Section 254 confers appellate jurisdiction, it impliedly grants the power of doing all such a</w:t>
      </w:r>
      <w:r>
        <w:rPr>
          <w:color w:val="000009"/>
        </w:rPr>
        <w:t>cts, or employing such means, as are essentially necessary to its execution and that the statutory power carries with it the duty in proper cases to make such orders for staying proceedings as will prevent the appeal if successful from being rendered</w:t>
      </w:r>
      <w:r>
        <w:rPr>
          <w:color w:val="000009"/>
          <w:spacing w:val="-5"/>
        </w:rPr>
        <w:t xml:space="preserve"> </w:t>
      </w:r>
      <w:r>
        <w:rPr>
          <w:color w:val="000009"/>
          <w:spacing w:val="-3"/>
        </w:rPr>
        <w:t>nugat</w:t>
      </w:r>
      <w:r>
        <w:rPr>
          <w:color w:val="000009"/>
          <w:spacing w:val="-3"/>
        </w:rPr>
        <w:t>ory.”</w:t>
      </w:r>
    </w:p>
    <w:p w:rsidR="003E063B" w:rsidRDefault="003E063B">
      <w:pPr>
        <w:pStyle w:val="BodyText"/>
        <w:rPr>
          <w:sz w:val="28"/>
        </w:rPr>
      </w:pPr>
    </w:p>
    <w:p w:rsidR="003E063B" w:rsidRDefault="003E063B">
      <w:pPr>
        <w:pStyle w:val="BodyText"/>
        <w:rPr>
          <w:sz w:val="28"/>
        </w:rPr>
      </w:pPr>
    </w:p>
    <w:p w:rsidR="003E063B" w:rsidRDefault="003E063B">
      <w:pPr>
        <w:pStyle w:val="BodyText"/>
      </w:pPr>
    </w:p>
    <w:p w:rsidR="003E063B" w:rsidRDefault="00C21223">
      <w:pPr>
        <w:spacing w:line="480" w:lineRule="auto"/>
        <w:ind w:left="1070" w:right="152" w:firstLine="850"/>
        <w:jc w:val="both"/>
        <w:rPr>
          <w:sz w:val="28"/>
        </w:rPr>
      </w:pPr>
      <w:r>
        <w:rPr>
          <w:color w:val="000009"/>
          <w:sz w:val="28"/>
        </w:rPr>
        <w:t xml:space="preserve">The High Court also referred to the decision of this Court in </w:t>
      </w:r>
      <w:r>
        <w:rPr>
          <w:b/>
          <w:i/>
          <w:color w:val="000009"/>
          <w:sz w:val="28"/>
        </w:rPr>
        <w:t xml:space="preserve">Commissioner of Income Tax </w:t>
      </w:r>
      <w:r>
        <w:rPr>
          <w:color w:val="000009"/>
          <w:sz w:val="28"/>
        </w:rPr>
        <w:t xml:space="preserve">v. </w:t>
      </w:r>
      <w:r>
        <w:rPr>
          <w:b/>
          <w:i/>
          <w:color w:val="000009"/>
          <w:sz w:val="28"/>
        </w:rPr>
        <w:t>Bansi Dhar &amp; Sons and Others</w:t>
      </w:r>
      <w:hyperlink w:anchor="_bookmark1" w:history="1">
        <w:r>
          <w:rPr>
            <w:b/>
            <w:i/>
            <w:color w:val="000009"/>
            <w:position w:val="11"/>
            <w:sz w:val="16"/>
          </w:rPr>
          <w:t>2</w:t>
        </w:r>
      </w:hyperlink>
      <w:r>
        <w:rPr>
          <w:color w:val="000009"/>
          <w:sz w:val="28"/>
        </w:rPr>
        <w:t>. Finally the High Court concluded :-</w:t>
      </w:r>
    </w:p>
    <w:p w:rsidR="003E063B" w:rsidRDefault="003E063B">
      <w:pPr>
        <w:pStyle w:val="BodyText"/>
        <w:spacing w:before="1"/>
        <w:ind w:left="2203" w:right="1809" w:firstLine="566"/>
        <w:jc w:val="both"/>
      </w:pPr>
      <w:r>
        <w:pict>
          <v:line id="_x0000_s2069" style="position:absolute;left:0;text-align:left;z-index:-251655168;mso-wrap-distance-left:0;mso-wrap-distance-right:0;mso-position-horizontal-relative:page" from="1in,123.35pt" to="184.8pt,123.35pt" strokeweight=".5pt">
            <w10:wrap type="topAndBottom" anchorx="page"/>
          </v:line>
        </w:pict>
      </w:r>
      <w:r w:rsidR="00C21223">
        <w:rPr>
          <w:color w:val="000009"/>
        </w:rPr>
        <w:t>“It is, thus, concluded that even when no express power has been conferred on the first appellate authority to pass an order of interim injunction/protection, in our opinion, by necessary implication and intendment in view of various pronouncements and leg</w:t>
      </w:r>
      <w:r w:rsidR="00C21223">
        <w:rPr>
          <w:color w:val="000009"/>
        </w:rPr>
        <w:t>al proposition expounded above and in the interest of justice, it would essentially be held that the power to grant</w:t>
      </w:r>
      <w:r w:rsidR="00C21223">
        <w:rPr>
          <w:color w:val="000009"/>
          <w:spacing w:val="28"/>
        </w:rPr>
        <w:t xml:space="preserve"> </w:t>
      </w:r>
      <w:r w:rsidR="00C21223">
        <w:rPr>
          <w:color w:val="000009"/>
        </w:rPr>
        <w:t>interim</w:t>
      </w:r>
    </w:p>
    <w:p w:rsidR="003E063B" w:rsidRDefault="00C21223">
      <w:pPr>
        <w:spacing w:before="27"/>
        <w:ind w:left="1070"/>
        <w:jc w:val="both"/>
        <w:rPr>
          <w:sz w:val="24"/>
        </w:rPr>
      </w:pPr>
      <w:bookmarkStart w:id="1" w:name="_bookmark1"/>
      <w:bookmarkEnd w:id="1"/>
      <w:r>
        <w:rPr>
          <w:rFonts w:ascii="Verdana"/>
          <w:color w:val="000009"/>
          <w:sz w:val="20"/>
        </w:rPr>
        <w:t xml:space="preserve">2 </w:t>
      </w:r>
      <w:r>
        <w:rPr>
          <w:color w:val="000009"/>
          <w:sz w:val="24"/>
        </w:rPr>
        <w:t>(1986) 157 ITR 665 (SC) = (1986) 1 SCC 523</w:t>
      </w:r>
    </w:p>
    <w:p w:rsidR="003E063B" w:rsidRDefault="003E063B">
      <w:pPr>
        <w:jc w:val="both"/>
        <w:rPr>
          <w:sz w:val="24"/>
        </w:rPr>
        <w:sectPr w:rsidR="003E063B">
          <w:pgSz w:w="11900" w:h="16840"/>
          <w:pgMar w:top="1980" w:right="1280" w:bottom="280" w:left="940" w:header="708" w:footer="0" w:gutter="0"/>
          <w:cols w:space="720"/>
        </w:sectPr>
      </w:pPr>
    </w:p>
    <w:p w:rsidR="003E063B" w:rsidRDefault="003E063B">
      <w:pPr>
        <w:pStyle w:val="BodyText"/>
        <w:spacing w:before="7"/>
        <w:rPr>
          <w:sz w:val="14"/>
        </w:rPr>
      </w:pPr>
    </w:p>
    <w:p w:rsidR="003E063B" w:rsidRDefault="00C21223">
      <w:pPr>
        <w:pStyle w:val="BodyText"/>
        <w:spacing w:before="89"/>
        <w:ind w:left="2203" w:right="1808"/>
        <w:jc w:val="both"/>
      </w:pPr>
      <w:r>
        <w:rPr>
          <w:color w:val="000009"/>
        </w:rPr>
        <w:t xml:space="preserve">injunction/protection is embedded in Section 62(5) of the </w:t>
      </w:r>
      <w:r>
        <w:rPr>
          <w:color w:val="000009"/>
          <w:spacing w:val="-16"/>
        </w:rPr>
        <w:t xml:space="preserve">PVAT </w:t>
      </w:r>
      <w:r>
        <w:rPr>
          <w:color w:val="000009"/>
        </w:rPr>
        <w:t xml:space="preserve">Act. </w:t>
      </w:r>
      <w:r>
        <w:rPr>
          <w:color w:val="000009"/>
        </w:rPr>
        <w:t xml:space="preserve">Instead of rushing to the High Court under Article 226 of the Constitution of India, the grievance can be remedied at the stage of first appellate </w:t>
      </w:r>
      <w:r>
        <w:rPr>
          <w:color w:val="000009"/>
          <w:spacing w:val="-3"/>
        </w:rPr>
        <w:t xml:space="preserve">authority. </w:t>
      </w:r>
      <w:r>
        <w:rPr>
          <w:color w:val="000009"/>
        </w:rPr>
        <w:t xml:space="preserve">As a sequel, it would follow that the provisions of Section 62(5) of the </w:t>
      </w:r>
      <w:r>
        <w:rPr>
          <w:color w:val="000009"/>
          <w:spacing w:val="-16"/>
        </w:rPr>
        <w:t xml:space="preserve">PVAT </w:t>
      </w:r>
      <w:r>
        <w:rPr>
          <w:color w:val="000009"/>
        </w:rPr>
        <w:t>Act are directory in</w:t>
      </w:r>
      <w:r>
        <w:rPr>
          <w:color w:val="000009"/>
        </w:rPr>
        <w:t xml:space="preserve"> nature meaning thereby that the first appellate authority is empowered to partially or completely waive the condition of pre-deposit contained therein in the given facts and circumstances. It is not to be exercised in a routine way or as a matter of cours</w:t>
      </w:r>
      <w:r>
        <w:rPr>
          <w:color w:val="000009"/>
        </w:rPr>
        <w:t>e in view of the special nature of taxation and revenue laws. Only when a strong prima facie case is made out will the first appellate authority consider whether to grant interim protection/injunction or not. Partial or complete waiver will be granted only</w:t>
      </w:r>
      <w:r>
        <w:rPr>
          <w:color w:val="000009"/>
        </w:rPr>
        <w:t xml:space="preserve"> in deserving and appropriate cases where the first appellate authority is satisfied that the entire purpose of the appeal will be frustrated or rendered nugatory by allowing the condition of pre-deposit to continue as a condition precedent to the hearing </w:t>
      </w:r>
      <w:r>
        <w:rPr>
          <w:color w:val="000009"/>
        </w:rPr>
        <w:t>of the appeal before it. Therefore, the power to grant interim protection/injunction by the first appellate authority in appropriate cases in case of undue hardship is legal and valid. As a result, question (c) posed is answered accordingly.”</w:t>
      </w:r>
    </w:p>
    <w:p w:rsidR="003E063B" w:rsidRDefault="003E063B">
      <w:pPr>
        <w:pStyle w:val="BodyText"/>
        <w:rPr>
          <w:sz w:val="28"/>
        </w:rPr>
      </w:pPr>
    </w:p>
    <w:p w:rsidR="003E063B" w:rsidRDefault="003E063B">
      <w:pPr>
        <w:pStyle w:val="BodyText"/>
        <w:spacing w:before="1"/>
        <w:rPr>
          <w:sz w:val="24"/>
        </w:rPr>
      </w:pPr>
    </w:p>
    <w:p w:rsidR="003E063B" w:rsidRDefault="00C21223">
      <w:pPr>
        <w:pStyle w:val="Heading1"/>
        <w:numPr>
          <w:ilvl w:val="0"/>
          <w:numId w:val="9"/>
        </w:numPr>
        <w:tabs>
          <w:tab w:val="left" w:pos="1942"/>
        </w:tabs>
        <w:spacing w:line="480" w:lineRule="auto"/>
        <w:ind w:left="1070" w:right="157" w:firstLine="0"/>
        <w:jc w:val="both"/>
        <w:rPr>
          <w:color w:val="000009"/>
        </w:rPr>
      </w:pPr>
      <w:r>
        <w:rPr>
          <w:color w:val="000009"/>
        </w:rPr>
        <w:t xml:space="preserve">The appellant in appeal arising out of SLP(C) No.27072 of 2016, though not party to the original proceedings, was granted permission to challenge the instant decision of the High Court. The appellant as well as those who are similarly placed are aggrieved </w:t>
      </w:r>
      <w:r>
        <w:rPr>
          <w:color w:val="000009"/>
        </w:rPr>
        <w:t>by the decision of the High court as regards first two questions while challenge has been raised on behalf</w:t>
      </w:r>
      <w:r>
        <w:rPr>
          <w:color w:val="000009"/>
          <w:spacing w:val="59"/>
        </w:rPr>
        <w:t xml:space="preserve"> </w:t>
      </w:r>
      <w:r>
        <w:rPr>
          <w:color w:val="000009"/>
        </w:rPr>
        <w:t>of</w:t>
      </w:r>
      <w:r>
        <w:rPr>
          <w:color w:val="000009"/>
          <w:spacing w:val="59"/>
        </w:rPr>
        <w:t xml:space="preserve"> </w:t>
      </w:r>
      <w:r>
        <w:rPr>
          <w:color w:val="000009"/>
        </w:rPr>
        <w:t>the</w:t>
      </w:r>
      <w:r>
        <w:rPr>
          <w:color w:val="000009"/>
          <w:spacing w:val="60"/>
        </w:rPr>
        <w:t xml:space="preserve"> </w:t>
      </w:r>
      <w:r>
        <w:rPr>
          <w:color w:val="000009"/>
        </w:rPr>
        <w:t>State</w:t>
      </w:r>
      <w:hyperlink w:anchor="_bookmark2" w:history="1">
        <w:r>
          <w:rPr>
            <w:color w:val="000009"/>
            <w:position w:val="11"/>
            <w:sz w:val="16"/>
          </w:rPr>
          <w:t>3</w:t>
        </w:r>
      </w:hyperlink>
      <w:r>
        <w:rPr>
          <w:color w:val="000009"/>
          <w:spacing w:val="9"/>
          <w:position w:val="11"/>
          <w:sz w:val="16"/>
        </w:rPr>
        <w:t xml:space="preserve"> </w:t>
      </w:r>
      <w:r>
        <w:rPr>
          <w:color w:val="000009"/>
        </w:rPr>
        <w:t>to</w:t>
      </w:r>
      <w:r>
        <w:rPr>
          <w:color w:val="000009"/>
          <w:spacing w:val="58"/>
        </w:rPr>
        <w:t xml:space="preserve"> </w:t>
      </w:r>
      <w:r>
        <w:rPr>
          <w:color w:val="000009"/>
        </w:rPr>
        <w:t>the</w:t>
      </w:r>
      <w:r>
        <w:rPr>
          <w:color w:val="000009"/>
          <w:spacing w:val="60"/>
        </w:rPr>
        <w:t xml:space="preserve"> </w:t>
      </w:r>
      <w:r>
        <w:rPr>
          <w:color w:val="000009"/>
        </w:rPr>
        <w:t>conclusion</w:t>
      </w:r>
      <w:r>
        <w:rPr>
          <w:color w:val="000009"/>
          <w:spacing w:val="61"/>
        </w:rPr>
        <w:t xml:space="preserve"> </w:t>
      </w:r>
      <w:r>
        <w:rPr>
          <w:color w:val="000009"/>
        </w:rPr>
        <w:t>of</w:t>
      </w:r>
      <w:r>
        <w:rPr>
          <w:color w:val="000009"/>
          <w:spacing w:val="59"/>
        </w:rPr>
        <w:t xml:space="preserve"> </w:t>
      </w:r>
      <w:r>
        <w:rPr>
          <w:color w:val="000009"/>
        </w:rPr>
        <w:t>the</w:t>
      </w:r>
      <w:r>
        <w:rPr>
          <w:color w:val="000009"/>
          <w:spacing w:val="60"/>
        </w:rPr>
        <w:t xml:space="preserve"> </w:t>
      </w:r>
      <w:r>
        <w:rPr>
          <w:color w:val="000009"/>
        </w:rPr>
        <w:t>High</w:t>
      </w:r>
      <w:r>
        <w:rPr>
          <w:color w:val="000009"/>
          <w:spacing w:val="58"/>
        </w:rPr>
        <w:t xml:space="preserve"> </w:t>
      </w:r>
      <w:r>
        <w:rPr>
          <w:color w:val="000009"/>
        </w:rPr>
        <w:t>Court</w:t>
      </w:r>
      <w:r>
        <w:rPr>
          <w:color w:val="000009"/>
          <w:spacing w:val="60"/>
        </w:rPr>
        <w:t xml:space="preserve"> </w:t>
      </w:r>
      <w:r>
        <w:rPr>
          <w:color w:val="000009"/>
        </w:rPr>
        <w:t>in</w:t>
      </w:r>
      <w:r>
        <w:rPr>
          <w:color w:val="000009"/>
          <w:spacing w:val="60"/>
        </w:rPr>
        <w:t xml:space="preserve"> </w:t>
      </w:r>
      <w:r>
        <w:rPr>
          <w:color w:val="000009"/>
        </w:rPr>
        <w:t>relation</w:t>
      </w:r>
      <w:r>
        <w:rPr>
          <w:color w:val="000009"/>
          <w:spacing w:val="59"/>
        </w:rPr>
        <w:t xml:space="preserve"> </w:t>
      </w:r>
      <w:r>
        <w:rPr>
          <w:color w:val="000009"/>
        </w:rPr>
        <w:t>to</w:t>
      </w:r>
    </w:p>
    <w:p w:rsidR="003E063B" w:rsidRDefault="003E063B">
      <w:pPr>
        <w:pStyle w:val="BodyText"/>
        <w:spacing w:before="7"/>
        <w:rPr>
          <w:sz w:val="20"/>
        </w:rPr>
      </w:pPr>
      <w:r w:rsidRPr="003E063B">
        <w:pict>
          <v:line id="_x0000_s2068" style="position:absolute;z-index:-251654144;mso-wrap-distance-left:0;mso-wrap-distance-right:0;mso-position-horizontal-relative:page" from="1in,14.05pt" to="184.8pt,14.05pt" strokeweight=".5pt">
            <w10:wrap type="topAndBottom" anchorx="page"/>
          </v:line>
        </w:pict>
      </w:r>
    </w:p>
    <w:p w:rsidR="003E063B" w:rsidRDefault="00C21223">
      <w:pPr>
        <w:spacing w:before="27"/>
        <w:ind w:left="1070"/>
        <w:rPr>
          <w:sz w:val="24"/>
        </w:rPr>
      </w:pPr>
      <w:bookmarkStart w:id="2" w:name="_bookmark2"/>
      <w:bookmarkEnd w:id="2"/>
      <w:r>
        <w:rPr>
          <w:rFonts w:ascii="Verdana"/>
          <w:color w:val="000009"/>
          <w:sz w:val="20"/>
        </w:rPr>
        <w:t xml:space="preserve">3 </w:t>
      </w:r>
      <w:r>
        <w:rPr>
          <w:color w:val="000009"/>
          <w:sz w:val="24"/>
        </w:rPr>
        <w:t>In appeals arising out of SLP(C)Nos. 1742, 1743 and 4383 of 2017</w:t>
      </w:r>
    </w:p>
    <w:p w:rsidR="003E063B" w:rsidRDefault="003E063B">
      <w:pPr>
        <w:rPr>
          <w:sz w:val="24"/>
        </w:rPr>
        <w:sectPr w:rsidR="003E063B">
          <w:pgSz w:w="11900" w:h="16840"/>
          <w:pgMar w:top="1980" w:right="1280" w:bottom="280" w:left="940" w:header="708" w:footer="0" w:gutter="0"/>
          <w:cols w:space="720"/>
        </w:sectPr>
      </w:pPr>
    </w:p>
    <w:p w:rsidR="003E063B" w:rsidRDefault="003E063B">
      <w:pPr>
        <w:pStyle w:val="BodyText"/>
        <w:spacing w:before="7"/>
        <w:rPr>
          <w:sz w:val="14"/>
        </w:rPr>
      </w:pPr>
    </w:p>
    <w:p w:rsidR="003E063B" w:rsidRDefault="00C21223">
      <w:pPr>
        <w:pStyle w:val="Heading1"/>
        <w:spacing w:before="88" w:line="480" w:lineRule="auto"/>
        <w:ind w:right="159"/>
      </w:pPr>
      <w:r>
        <w:rPr>
          <w:color w:val="000009"/>
        </w:rPr>
        <w:t xml:space="preserve">question (c). All these matters were listed along with petitions raising challenge with regard to the validity of Section 48(4) of the Chhattisgarh </w:t>
      </w:r>
      <w:r>
        <w:rPr>
          <w:color w:val="000009"/>
          <w:spacing w:val="-7"/>
        </w:rPr>
        <w:t xml:space="preserve">Value </w:t>
      </w:r>
      <w:r>
        <w:rPr>
          <w:color w:val="000009"/>
        </w:rPr>
        <w:t xml:space="preserve">Added </w:t>
      </w:r>
      <w:r>
        <w:rPr>
          <w:color w:val="000009"/>
          <w:spacing w:val="-7"/>
        </w:rPr>
        <w:t xml:space="preserve">Tax </w:t>
      </w:r>
      <w:r>
        <w:rPr>
          <w:color w:val="000009"/>
        </w:rPr>
        <w:t>Act, 200</w:t>
      </w:r>
      <w:r>
        <w:rPr>
          <w:color w:val="000009"/>
        </w:rPr>
        <w:t xml:space="preserve">5. The matters from Chhattisgarh were disposed of by this Court by order dated 16.04.2019 passed in </w:t>
      </w:r>
      <w:r>
        <w:rPr>
          <w:color w:val="000009"/>
          <w:spacing w:val="-4"/>
        </w:rPr>
        <w:t xml:space="preserve">Writ </w:t>
      </w:r>
      <w:r>
        <w:rPr>
          <w:color w:val="000009"/>
        </w:rPr>
        <w:t xml:space="preserve">Petition (Civil) No.212 of 2014 and connected matters. The provisions of the </w:t>
      </w:r>
      <w:r>
        <w:rPr>
          <w:color w:val="000009"/>
          <w:spacing w:val="-19"/>
        </w:rPr>
        <w:t xml:space="preserve">PVAT </w:t>
      </w:r>
      <w:r>
        <w:rPr>
          <w:color w:val="000009"/>
        </w:rPr>
        <w:t>Act being somewhat different, the matters from the State of Punjab we</w:t>
      </w:r>
      <w:r>
        <w:rPr>
          <w:color w:val="000009"/>
        </w:rPr>
        <w:t xml:space="preserve">re directed to be dealt with </w:t>
      </w:r>
      <w:r>
        <w:rPr>
          <w:color w:val="000009"/>
          <w:spacing w:val="-3"/>
        </w:rPr>
        <w:t xml:space="preserve">separately. </w:t>
      </w:r>
      <w:r>
        <w:rPr>
          <w:color w:val="000009"/>
          <w:spacing w:val="-13"/>
        </w:rPr>
        <w:t xml:space="preserve">We </w:t>
      </w:r>
      <w:r>
        <w:rPr>
          <w:color w:val="000009"/>
        </w:rPr>
        <w:t>heard learned counsel for the parties</w:t>
      </w:r>
    </w:p>
    <w:p w:rsidR="003E063B" w:rsidRDefault="003E063B">
      <w:pPr>
        <w:pStyle w:val="BodyText"/>
        <w:rPr>
          <w:sz w:val="42"/>
        </w:rPr>
      </w:pPr>
    </w:p>
    <w:p w:rsidR="003E063B" w:rsidRDefault="00C21223">
      <w:pPr>
        <w:pStyle w:val="ListParagraph"/>
        <w:numPr>
          <w:ilvl w:val="0"/>
          <w:numId w:val="9"/>
        </w:numPr>
        <w:tabs>
          <w:tab w:val="left" w:pos="1942"/>
        </w:tabs>
        <w:spacing w:line="480" w:lineRule="auto"/>
        <w:ind w:left="1070" w:right="150" w:firstLine="0"/>
        <w:jc w:val="both"/>
        <w:rPr>
          <w:color w:val="000009"/>
          <w:sz w:val="28"/>
        </w:rPr>
      </w:pPr>
      <w:r>
        <w:rPr>
          <w:color w:val="000009"/>
          <w:sz w:val="28"/>
        </w:rPr>
        <w:t xml:space="preserve">In </w:t>
      </w:r>
      <w:r>
        <w:rPr>
          <w:b/>
          <w:i/>
          <w:color w:val="000009"/>
          <w:sz w:val="28"/>
        </w:rPr>
        <w:t xml:space="preserve">The Anant Mills Co. Ltd. </w:t>
      </w:r>
      <w:r>
        <w:rPr>
          <w:color w:val="000009"/>
          <w:sz w:val="28"/>
        </w:rPr>
        <w:t>v</w:t>
      </w:r>
      <w:r>
        <w:rPr>
          <w:b/>
          <w:i/>
          <w:color w:val="000009"/>
          <w:sz w:val="28"/>
        </w:rPr>
        <w:t>. State of Gujarat and Others</w:t>
      </w:r>
      <w:hyperlink w:anchor="_bookmark3" w:history="1">
        <w:r>
          <w:rPr>
            <w:b/>
            <w:i/>
            <w:color w:val="000009"/>
            <w:position w:val="11"/>
            <w:sz w:val="16"/>
          </w:rPr>
          <w:t>4</w:t>
        </w:r>
      </w:hyperlink>
      <w:r>
        <w:rPr>
          <w:color w:val="000009"/>
          <w:sz w:val="28"/>
        </w:rPr>
        <w:t xml:space="preserve">, a Bench of four Judges of this Court considered </w:t>
      </w:r>
      <w:r>
        <w:rPr>
          <w:i/>
          <w:color w:val="000009"/>
          <w:sz w:val="28"/>
        </w:rPr>
        <w:t xml:space="preserve">inter alia, </w:t>
      </w:r>
      <w:r>
        <w:rPr>
          <w:color w:val="000009"/>
          <w:sz w:val="28"/>
        </w:rPr>
        <w:t>challenge to the validity of Section 406 of the Bombay Provincial Municipal Corporations Act, 1949 as amended by Gujarat Act No.5 of 1970. As per the relevant provision, no appeal against the ratable value or tax would be entertained unless the amount clai</w:t>
      </w:r>
      <w:r>
        <w:rPr>
          <w:color w:val="000009"/>
          <w:sz w:val="28"/>
        </w:rPr>
        <w:t>med was deposited with the Commissioner. The proviso to said Section however empowered the Judge considering the appeal to relieve the appellant from the rigour of pre-deposit if in the opinion of the Judge it would cause undue hardship to the appellant. T</w:t>
      </w:r>
      <w:r>
        <w:rPr>
          <w:color w:val="000009"/>
          <w:sz w:val="28"/>
        </w:rPr>
        <w:t>he discussion in that behalf was as</w:t>
      </w:r>
      <w:r>
        <w:rPr>
          <w:color w:val="000009"/>
          <w:spacing w:val="-3"/>
          <w:sz w:val="28"/>
        </w:rPr>
        <w:t xml:space="preserve"> </w:t>
      </w:r>
      <w:r>
        <w:rPr>
          <w:color w:val="000009"/>
          <w:sz w:val="28"/>
        </w:rPr>
        <w:t>under:-</w:t>
      </w:r>
    </w:p>
    <w:p w:rsidR="003E063B" w:rsidRDefault="003E063B">
      <w:pPr>
        <w:pStyle w:val="BodyText"/>
        <w:rPr>
          <w:sz w:val="20"/>
        </w:rPr>
      </w:pPr>
    </w:p>
    <w:p w:rsidR="003E063B" w:rsidRDefault="003E063B">
      <w:pPr>
        <w:pStyle w:val="BodyText"/>
        <w:rPr>
          <w:sz w:val="20"/>
        </w:rPr>
      </w:pPr>
    </w:p>
    <w:p w:rsidR="003E063B" w:rsidRDefault="003E063B">
      <w:pPr>
        <w:pStyle w:val="BodyText"/>
        <w:spacing w:before="9"/>
        <w:rPr>
          <w:sz w:val="20"/>
        </w:rPr>
      </w:pPr>
      <w:r w:rsidRPr="003E063B">
        <w:pict>
          <v:line id="_x0000_s2067" style="position:absolute;z-index:-251653120;mso-wrap-distance-left:0;mso-wrap-distance-right:0;mso-position-horizontal-relative:page" from="1in,14.15pt" to="184.8pt,14.15pt" strokeweight=".5pt">
            <w10:wrap type="topAndBottom" anchorx="page"/>
          </v:line>
        </w:pict>
      </w:r>
    </w:p>
    <w:p w:rsidR="003E063B" w:rsidRDefault="00C21223">
      <w:pPr>
        <w:spacing w:before="27"/>
        <w:ind w:left="1070"/>
        <w:jc w:val="both"/>
        <w:rPr>
          <w:sz w:val="24"/>
        </w:rPr>
      </w:pPr>
      <w:bookmarkStart w:id="3" w:name="_bookmark3"/>
      <w:bookmarkEnd w:id="3"/>
      <w:r>
        <w:rPr>
          <w:rFonts w:ascii="Verdana"/>
          <w:color w:val="000009"/>
          <w:sz w:val="20"/>
        </w:rPr>
        <w:t xml:space="preserve">4 </w:t>
      </w:r>
      <w:r>
        <w:rPr>
          <w:color w:val="000009"/>
          <w:sz w:val="24"/>
        </w:rPr>
        <w:t>(1975) 2 SCC 175</w:t>
      </w:r>
    </w:p>
    <w:p w:rsidR="003E063B" w:rsidRDefault="003E063B">
      <w:pPr>
        <w:jc w:val="both"/>
        <w:rPr>
          <w:sz w:val="24"/>
        </w:rPr>
        <w:sectPr w:rsidR="003E063B">
          <w:pgSz w:w="11900" w:h="16840"/>
          <w:pgMar w:top="1980" w:right="1280" w:bottom="280" w:left="940" w:header="708" w:footer="0" w:gutter="0"/>
          <w:cols w:space="720"/>
        </w:sectPr>
      </w:pPr>
    </w:p>
    <w:p w:rsidR="003E063B" w:rsidRDefault="003E063B">
      <w:pPr>
        <w:pStyle w:val="BodyText"/>
        <w:spacing w:before="7"/>
        <w:rPr>
          <w:sz w:val="14"/>
        </w:rPr>
      </w:pPr>
    </w:p>
    <w:p w:rsidR="003E063B" w:rsidRDefault="00C21223">
      <w:pPr>
        <w:pStyle w:val="BodyText"/>
        <w:spacing w:before="89"/>
        <w:ind w:left="2203" w:right="1809"/>
        <w:jc w:val="both"/>
      </w:pPr>
      <w:r>
        <w:rPr>
          <w:color w:val="000009"/>
        </w:rPr>
        <w:t>“40. After hearing the learned counsel for the parties, we are unable to subscribe to the view taken by the High Court. Section 406(2)(e) as amended states that no appeal</w:t>
      </w:r>
      <w:r>
        <w:rPr>
          <w:color w:val="000009"/>
        </w:rPr>
        <w:t xml:space="preserve"> against a rateable value or tax fixed or charged under the Act shall be entertained by the Judge in the case of an appeal against a tax or in the case of an appeal made against a rateable value after a bill for any property tax assessed upon such value ha</w:t>
      </w:r>
      <w:r>
        <w:rPr>
          <w:color w:val="000009"/>
        </w:rPr>
        <w:t>s been presented to the appellant, unless the amount claimed from the appellant has been deposited by him with the Commissioner. According to the proviso to the above clause, where in any particular case the Judge is of opinion that the deposit of the amou</w:t>
      </w:r>
      <w:r>
        <w:rPr>
          <w:color w:val="000009"/>
        </w:rPr>
        <w:t>nt by the appellant will cause undue hardship to him, the Judge may in his discretion dispense with such deposit or part thereof, either unconditionally or subject to such conditions as he may deem fit. The object of the above provision apparently is to en</w:t>
      </w:r>
      <w:r>
        <w:rPr>
          <w:color w:val="000009"/>
        </w:rPr>
        <w:t>sure the deposit of the amount claimed from an appellant in case he seeks to file an appeal against a tax or against a rateable value after a bill for any property tax assessed upon such value has been presented to him. Power at the same time is given to t</w:t>
      </w:r>
      <w:r>
        <w:rPr>
          <w:color w:val="000009"/>
        </w:rPr>
        <w:t xml:space="preserve">he appellate Judge to relieve the appellant from the rigour of the above provision in case the Judge is of the opinion that it would cause undue hardship to the appellant. The requirement about the deposit of the amount claimed as a condition precedent to </w:t>
      </w:r>
      <w:r>
        <w:rPr>
          <w:color w:val="000009"/>
        </w:rPr>
        <w:t>the entertainment of an appeal which seeks to challenge the imposition or the quantum of that tax, in our opinion, has not the effect of nullifying the right of appeal, especially when we keep in view the fact that discretion is vested in the appellate Jud</w:t>
      </w:r>
      <w:r>
        <w:rPr>
          <w:color w:val="000009"/>
        </w:rPr>
        <w:t>ge to dispense with the compliance of the above requirement. All that the statutory provision seeks to do is to regulate the exercise of the right of appeal. The object of the above provision is to keep in balance the right of appeal, which is conferred up</w:t>
      </w:r>
      <w:r>
        <w:rPr>
          <w:color w:val="000009"/>
        </w:rPr>
        <w:t>on a person who is aggrieved with the demand of tax made from him, and the right of the Corporation to speedy recovery of the tax. The impugned provision accordingly confers a right of appeal and at the same time prevents the delay in the payment of the ta</w:t>
      </w:r>
      <w:r>
        <w:rPr>
          <w:color w:val="000009"/>
        </w:rPr>
        <w:t xml:space="preserve">x. </w:t>
      </w:r>
      <w:r>
        <w:rPr>
          <w:color w:val="000009"/>
          <w:spacing w:val="-11"/>
        </w:rPr>
        <w:t xml:space="preserve">We </w:t>
      </w:r>
      <w:r>
        <w:rPr>
          <w:color w:val="000009"/>
        </w:rPr>
        <w:t>find</w:t>
      </w:r>
      <w:r>
        <w:rPr>
          <w:color w:val="000009"/>
          <w:spacing w:val="49"/>
        </w:rPr>
        <w:t xml:space="preserve"> </w:t>
      </w:r>
      <w:r>
        <w:rPr>
          <w:color w:val="000009"/>
        </w:rPr>
        <w:t>ourselves</w:t>
      </w:r>
    </w:p>
    <w:p w:rsidR="003E063B" w:rsidRDefault="003E063B">
      <w:pPr>
        <w:jc w:val="both"/>
        <w:sectPr w:rsidR="003E063B">
          <w:pgSz w:w="11900" w:h="16840"/>
          <w:pgMar w:top="1980" w:right="1280" w:bottom="280" w:left="940" w:header="708" w:footer="0" w:gutter="0"/>
          <w:cols w:space="720"/>
        </w:sectPr>
      </w:pPr>
    </w:p>
    <w:p w:rsidR="003E063B" w:rsidRDefault="003E063B">
      <w:pPr>
        <w:pStyle w:val="BodyText"/>
        <w:spacing w:before="7"/>
        <w:rPr>
          <w:sz w:val="14"/>
        </w:rPr>
      </w:pPr>
    </w:p>
    <w:p w:rsidR="003E063B" w:rsidRDefault="00C21223">
      <w:pPr>
        <w:pStyle w:val="BodyText"/>
        <w:spacing w:before="89"/>
        <w:ind w:left="2203" w:right="1808"/>
        <w:jc w:val="both"/>
      </w:pPr>
      <w:r>
        <w:rPr>
          <w:color w:val="000009"/>
        </w:rPr>
        <w:t xml:space="preserve">unable to accede to the argument that the impugned provision has the effect of creating a discrimination as is offensive to the principle of equality enshrined in Article 14 of the Constitution. It is significant that the right of appeal is conferred upon </w:t>
      </w:r>
      <w:r>
        <w:rPr>
          <w:color w:val="000009"/>
        </w:rPr>
        <w:t>all persons who are aggrieved against the determination of tax or rateable value. The bar created by Section 406(2)(e) to the entertainment of the appeal by a person who has not deposited the amount of tax due from him and who is not able to show to the ap</w:t>
      </w:r>
      <w:r>
        <w:rPr>
          <w:color w:val="000009"/>
        </w:rPr>
        <w:t>pellate Judge that the deposit of the amount would cause him undue hardship arises out of his own omission and default. The above provision, in our opinion, has not the effect of making invidious distinction or creating two classes with the object of metin</w:t>
      </w:r>
      <w:r>
        <w:rPr>
          <w:color w:val="000009"/>
        </w:rPr>
        <w:t xml:space="preserve">g out differential treatment to them; it only spells out the consequences flowing from the omission and default of a person who despite the fact that the deposit of the amount found due from him would cause him no hardship, declines of his own volition to </w:t>
      </w:r>
      <w:r>
        <w:rPr>
          <w:color w:val="000009"/>
        </w:rPr>
        <w:t xml:space="preserve">deposit that amount. The right of appeal is the creature of a statute. </w:t>
      </w:r>
      <w:r>
        <w:rPr>
          <w:color w:val="000009"/>
          <w:spacing w:val="-3"/>
        </w:rPr>
        <w:t xml:space="preserve">Without </w:t>
      </w:r>
      <w:r>
        <w:rPr>
          <w:color w:val="000009"/>
        </w:rPr>
        <w:t xml:space="preserve">a statutory provision creating such a right the person aggrieved is not entitled to file an appeal. </w:t>
      </w:r>
      <w:r>
        <w:rPr>
          <w:color w:val="000009"/>
          <w:spacing w:val="-11"/>
        </w:rPr>
        <w:t xml:space="preserve">We </w:t>
      </w:r>
      <w:r>
        <w:rPr>
          <w:color w:val="000009"/>
        </w:rPr>
        <w:t>fail to understand as to why the Legislature while granting the right of a</w:t>
      </w:r>
      <w:r>
        <w:rPr>
          <w:color w:val="000009"/>
        </w:rPr>
        <w:t>ppeal cannot impose conditions for the exercise of such right. In the absence of any special reasons there appears to be no legal or constitutional impediment to the imposition of such conditions. It is permissible, for example, to prescribe a condition in</w:t>
      </w:r>
      <w:r>
        <w:rPr>
          <w:color w:val="000009"/>
        </w:rPr>
        <w:t xml:space="preserve"> criminal cases that unless a convicted person is released on bail, he must surrender to custody before his appeal against the sentence of imprisonment would be entertained. Likewise, it is permissible to enact a law that no appeal shall lie against an ord</w:t>
      </w:r>
      <w:r>
        <w:rPr>
          <w:color w:val="000009"/>
        </w:rPr>
        <w:t xml:space="preserve">er relating to an assessment of tax unless the tax had been paid. Such a provision was on the statute book in Section 30 of the Indian Income </w:t>
      </w:r>
      <w:r>
        <w:rPr>
          <w:color w:val="000009"/>
          <w:spacing w:val="-7"/>
        </w:rPr>
        <w:t xml:space="preserve">Tax </w:t>
      </w:r>
      <w:r>
        <w:rPr>
          <w:color w:val="000009"/>
        </w:rPr>
        <w:t>Act, 1922. The proviso to that section provided that “. . . no appeal shall lie against an order under sub-sec</w:t>
      </w:r>
      <w:r>
        <w:rPr>
          <w:color w:val="000009"/>
        </w:rPr>
        <w:t>tion (1) of Section 46 unless the tax had been paid”. Such conditions merely regulate the exercise of the right of appeal so that the same is not abused by a recalcitrant party and there is no difficulty</w:t>
      </w:r>
      <w:r>
        <w:rPr>
          <w:color w:val="000009"/>
          <w:spacing w:val="15"/>
        </w:rPr>
        <w:t xml:space="preserve"> </w:t>
      </w:r>
      <w:r>
        <w:rPr>
          <w:color w:val="000009"/>
        </w:rPr>
        <w:t>in the</w:t>
      </w:r>
    </w:p>
    <w:p w:rsidR="003E063B" w:rsidRDefault="003E063B">
      <w:pPr>
        <w:jc w:val="both"/>
        <w:sectPr w:rsidR="003E063B">
          <w:pgSz w:w="11900" w:h="16840"/>
          <w:pgMar w:top="1980" w:right="1280" w:bottom="280" w:left="940" w:header="708" w:footer="0" w:gutter="0"/>
          <w:cols w:space="720"/>
        </w:sectPr>
      </w:pPr>
    </w:p>
    <w:p w:rsidR="003E063B" w:rsidRDefault="003E063B">
      <w:pPr>
        <w:pStyle w:val="BodyText"/>
        <w:spacing w:before="7"/>
        <w:rPr>
          <w:sz w:val="14"/>
        </w:rPr>
      </w:pPr>
    </w:p>
    <w:p w:rsidR="003E063B" w:rsidRDefault="00C21223">
      <w:pPr>
        <w:pStyle w:val="BodyText"/>
        <w:spacing w:before="89"/>
        <w:ind w:left="2203" w:right="1808"/>
        <w:jc w:val="both"/>
      </w:pPr>
      <w:r>
        <w:rPr>
          <w:color w:val="000009"/>
        </w:rPr>
        <w:t>enforcement of the order appealed against in case the appeal is ultimately dismissed. It is open to the Legislature to impose an accompanying liability upon a party upon whom legal right is conferred or to prescribe conditions for the exercise of the right</w:t>
      </w:r>
      <w:r>
        <w:rPr>
          <w:color w:val="000009"/>
        </w:rPr>
        <w:t>. Any requirement for the discharge of that liability or the fulfilment of that condition in case the party concerned seeks to avail of the said right is a valid piece of legislation, and we can discern no contravention of Article 14 in it. A disability or</w:t>
      </w:r>
      <w:r>
        <w:rPr>
          <w:color w:val="000009"/>
        </w:rPr>
        <w:t xml:space="preserve"> disadvantage arising out of a </w:t>
      </w:r>
      <w:r>
        <w:rPr>
          <w:color w:val="000009"/>
          <w:spacing w:val="-3"/>
        </w:rPr>
        <w:t xml:space="preserve">party’s </w:t>
      </w:r>
      <w:r>
        <w:rPr>
          <w:color w:val="000009"/>
        </w:rPr>
        <w:t>own default or omission cannot be taken to be tantamount to the creation of two classes offensive to Article 14 of the Constitution, especially when that disability or disadvantage operates upon all persons who make t</w:t>
      </w:r>
      <w:r>
        <w:rPr>
          <w:color w:val="000009"/>
        </w:rPr>
        <w:t>he default or</w:t>
      </w:r>
      <w:r>
        <w:rPr>
          <w:color w:val="000009"/>
          <w:spacing w:val="-1"/>
        </w:rPr>
        <w:t xml:space="preserve"> </w:t>
      </w:r>
      <w:r>
        <w:rPr>
          <w:color w:val="000009"/>
        </w:rPr>
        <w:t>omission.”</w:t>
      </w:r>
    </w:p>
    <w:p w:rsidR="003E063B" w:rsidRDefault="003E063B">
      <w:pPr>
        <w:pStyle w:val="BodyText"/>
        <w:rPr>
          <w:sz w:val="33"/>
        </w:rPr>
      </w:pPr>
    </w:p>
    <w:p w:rsidR="003E063B" w:rsidRDefault="00C21223">
      <w:pPr>
        <w:pStyle w:val="Heading1"/>
        <w:numPr>
          <w:ilvl w:val="0"/>
          <w:numId w:val="9"/>
        </w:numPr>
        <w:tabs>
          <w:tab w:val="left" w:pos="1942"/>
        </w:tabs>
        <w:spacing w:line="480" w:lineRule="auto"/>
        <w:ind w:left="1070" w:right="245" w:firstLine="0"/>
        <w:jc w:val="both"/>
        <w:rPr>
          <w:color w:val="000009"/>
          <w:sz w:val="26"/>
        </w:rPr>
      </w:pPr>
      <w:r>
        <w:rPr>
          <w:color w:val="000009"/>
        </w:rPr>
        <w:t xml:space="preserve">In </w:t>
      </w:r>
      <w:r>
        <w:rPr>
          <w:b/>
          <w:i/>
          <w:color w:val="000009"/>
        </w:rPr>
        <w:t>Seth Nand Lal and Another vs. State of Haryana and Others</w:t>
      </w:r>
      <w:hyperlink w:anchor="_bookmark4" w:history="1">
        <w:r>
          <w:rPr>
            <w:b/>
            <w:i/>
            <w:color w:val="000009"/>
            <w:position w:val="11"/>
            <w:sz w:val="16"/>
          </w:rPr>
          <w:t>5</w:t>
        </w:r>
      </w:hyperlink>
      <w:r>
        <w:rPr>
          <w:color w:val="000009"/>
        </w:rPr>
        <w:t>, the Constitution Bench of this Court was called upon to consider whether the condition of pre-deposit for exercise of right of appeal was v</w:t>
      </w:r>
      <w:r>
        <w:rPr>
          <w:color w:val="000009"/>
        </w:rPr>
        <w:t xml:space="preserve">alid or not. A submission was raised that unlike the provision which was considered in </w:t>
      </w:r>
      <w:r>
        <w:rPr>
          <w:b/>
          <w:i/>
          <w:color w:val="000009"/>
        </w:rPr>
        <w:t>The Anant Mills Co. Ltd.</w:t>
      </w:r>
      <w:r>
        <w:rPr>
          <w:b/>
          <w:i/>
          <w:color w:val="000009"/>
          <w:position w:val="11"/>
          <w:sz w:val="16"/>
        </w:rPr>
        <w:t>4</w:t>
      </w:r>
      <w:r>
        <w:rPr>
          <w:color w:val="000009"/>
        </w:rPr>
        <w:t>, the Appellate Authority was not empowered to relieve the appellant of the requirement of pre-deposit. The submission was considered</w:t>
      </w:r>
      <w:r>
        <w:rPr>
          <w:color w:val="000009"/>
          <w:spacing w:val="-2"/>
        </w:rPr>
        <w:t xml:space="preserve"> </w:t>
      </w:r>
      <w:r>
        <w:rPr>
          <w:color w:val="000009"/>
        </w:rPr>
        <w:t>thus:-</w:t>
      </w:r>
    </w:p>
    <w:p w:rsidR="003E063B" w:rsidRDefault="00C21223">
      <w:pPr>
        <w:pStyle w:val="BodyText"/>
        <w:spacing w:before="39"/>
        <w:ind w:left="2203" w:right="1810"/>
        <w:jc w:val="both"/>
      </w:pPr>
      <w:r>
        <w:rPr>
          <w:b/>
          <w:color w:val="000009"/>
        </w:rPr>
        <w:t>“22</w:t>
      </w:r>
      <w:r>
        <w:rPr>
          <w:b/>
          <w:color w:val="000009"/>
        </w:rPr>
        <w:t xml:space="preserve">. </w:t>
      </w:r>
      <w:r>
        <w:rPr>
          <w:color w:val="000009"/>
        </w:rPr>
        <w:t>It is well settled by several decisions of this Court that the right of appeal is a creature of a statute and there is no reason why the legislature while granting the right cannot impose conditions for the exercise of such right so long as the condition</w:t>
      </w:r>
      <w:r>
        <w:rPr>
          <w:color w:val="000009"/>
        </w:rPr>
        <w:t>s are not so onerous as to amount to unreasonable restrictions rendering</w:t>
      </w:r>
      <w:r>
        <w:rPr>
          <w:color w:val="000009"/>
          <w:spacing w:val="44"/>
        </w:rPr>
        <w:t xml:space="preserve"> </w:t>
      </w:r>
      <w:r>
        <w:rPr>
          <w:color w:val="000009"/>
        </w:rPr>
        <w:t>the</w:t>
      </w:r>
      <w:r>
        <w:rPr>
          <w:color w:val="000009"/>
          <w:spacing w:val="44"/>
        </w:rPr>
        <w:t xml:space="preserve"> </w:t>
      </w:r>
      <w:r>
        <w:rPr>
          <w:color w:val="000009"/>
        </w:rPr>
        <w:t>right</w:t>
      </w:r>
      <w:r>
        <w:rPr>
          <w:color w:val="000009"/>
          <w:spacing w:val="43"/>
        </w:rPr>
        <w:t xml:space="preserve"> </w:t>
      </w:r>
      <w:r>
        <w:rPr>
          <w:color w:val="000009"/>
        </w:rPr>
        <w:t>almost</w:t>
      </w:r>
      <w:r>
        <w:rPr>
          <w:color w:val="000009"/>
          <w:spacing w:val="44"/>
        </w:rPr>
        <w:t xml:space="preserve"> </w:t>
      </w:r>
      <w:r>
        <w:rPr>
          <w:color w:val="000009"/>
        </w:rPr>
        <w:t>illusory</w:t>
      </w:r>
      <w:r>
        <w:rPr>
          <w:color w:val="000009"/>
          <w:spacing w:val="44"/>
        </w:rPr>
        <w:t xml:space="preserve"> </w:t>
      </w:r>
      <w:r>
        <w:rPr>
          <w:color w:val="000009"/>
        </w:rPr>
        <w:t>(vide</w:t>
      </w:r>
      <w:r>
        <w:rPr>
          <w:color w:val="000009"/>
          <w:spacing w:val="45"/>
        </w:rPr>
        <w:t xml:space="preserve"> </w:t>
      </w:r>
      <w:r>
        <w:rPr>
          <w:color w:val="000009"/>
        </w:rPr>
        <w:t>:</w:t>
      </w:r>
      <w:r>
        <w:rPr>
          <w:color w:val="000009"/>
          <w:spacing w:val="43"/>
        </w:rPr>
        <w:t xml:space="preserve"> </w:t>
      </w:r>
      <w:r>
        <w:rPr>
          <w:color w:val="000009"/>
        </w:rPr>
        <w:t>the</w:t>
      </w:r>
      <w:r>
        <w:rPr>
          <w:color w:val="000009"/>
          <w:spacing w:val="44"/>
        </w:rPr>
        <w:t xml:space="preserve"> </w:t>
      </w:r>
      <w:r>
        <w:rPr>
          <w:color w:val="000009"/>
        </w:rPr>
        <w:t>latest</w:t>
      </w:r>
    </w:p>
    <w:p w:rsidR="003E063B" w:rsidRDefault="003E063B">
      <w:pPr>
        <w:spacing w:before="38" w:line="244" w:lineRule="auto"/>
        <w:ind w:left="2203" w:right="1806"/>
        <w:jc w:val="both"/>
        <w:rPr>
          <w:sz w:val="26"/>
        </w:rPr>
      </w:pPr>
      <w:r w:rsidRPr="003E063B">
        <w:pict>
          <v:line id="_x0000_s2066" style="position:absolute;left:0;text-align:left;z-index:-251652096;mso-wrap-distance-left:0;mso-wrap-distance-right:0;mso-position-horizontal-relative:page" from="1in,50.7pt" to="184.8pt,50.7pt" strokeweight=".5pt">
            <w10:wrap type="topAndBottom" anchorx="page"/>
          </v:line>
        </w:pict>
      </w:r>
      <w:r w:rsidR="00C21223">
        <w:rPr>
          <w:color w:val="000009"/>
          <w:sz w:val="26"/>
        </w:rPr>
        <w:t xml:space="preserve">decision in </w:t>
      </w:r>
      <w:r w:rsidR="00C21223">
        <w:rPr>
          <w:i/>
          <w:color w:val="000009"/>
          <w:sz w:val="26"/>
        </w:rPr>
        <w:t xml:space="preserve">Anant Mills Ltd. </w:t>
      </w:r>
      <w:r w:rsidR="00C21223">
        <w:rPr>
          <w:color w:val="000009"/>
          <w:spacing w:val="-9"/>
          <w:sz w:val="26"/>
        </w:rPr>
        <w:t xml:space="preserve">v. </w:t>
      </w:r>
      <w:r w:rsidR="00C21223">
        <w:rPr>
          <w:i/>
          <w:color w:val="000009"/>
          <w:sz w:val="26"/>
        </w:rPr>
        <w:t>State of Gujarat</w:t>
      </w:r>
      <w:r w:rsidR="00C21223">
        <w:rPr>
          <w:i/>
          <w:color w:val="000009"/>
          <w:sz w:val="26"/>
          <w:vertAlign w:val="superscript"/>
        </w:rPr>
        <w:t>4</w:t>
      </w:r>
      <w:r w:rsidR="00C21223">
        <w:rPr>
          <w:color w:val="000009"/>
          <w:sz w:val="26"/>
        </w:rPr>
        <w:t>). Counsel for the appellants, however, urged that the conditions     imposed     should     be     regarded     as</w:t>
      </w:r>
    </w:p>
    <w:p w:rsidR="003E063B" w:rsidRDefault="00C21223">
      <w:pPr>
        <w:spacing w:before="27"/>
        <w:ind w:left="1070"/>
        <w:jc w:val="both"/>
        <w:rPr>
          <w:sz w:val="24"/>
        </w:rPr>
      </w:pPr>
      <w:bookmarkStart w:id="4" w:name="_bookmark4"/>
      <w:bookmarkEnd w:id="4"/>
      <w:r>
        <w:rPr>
          <w:rFonts w:ascii="Verdana"/>
          <w:color w:val="000009"/>
          <w:sz w:val="20"/>
        </w:rPr>
        <w:t xml:space="preserve">5 </w:t>
      </w:r>
      <w:r>
        <w:rPr>
          <w:color w:val="000009"/>
          <w:sz w:val="24"/>
        </w:rPr>
        <w:t>1980 (Supp) SCC 574</w:t>
      </w:r>
    </w:p>
    <w:p w:rsidR="003E063B" w:rsidRDefault="003E063B">
      <w:pPr>
        <w:jc w:val="both"/>
        <w:rPr>
          <w:sz w:val="24"/>
        </w:rPr>
        <w:sectPr w:rsidR="003E063B">
          <w:pgSz w:w="11900" w:h="16840"/>
          <w:pgMar w:top="1980" w:right="1280" w:bottom="280" w:left="940" w:header="708" w:footer="0" w:gutter="0"/>
          <w:cols w:space="720"/>
        </w:sectPr>
      </w:pPr>
    </w:p>
    <w:p w:rsidR="003E063B" w:rsidRDefault="003E063B">
      <w:pPr>
        <w:pStyle w:val="BodyText"/>
        <w:spacing w:before="7"/>
        <w:rPr>
          <w:sz w:val="14"/>
        </w:rPr>
      </w:pPr>
    </w:p>
    <w:p w:rsidR="003E063B" w:rsidRDefault="00C21223">
      <w:pPr>
        <w:pStyle w:val="BodyText"/>
        <w:spacing w:before="89"/>
        <w:ind w:left="2203" w:right="1808"/>
        <w:jc w:val="both"/>
      </w:pPr>
      <w:r>
        <w:rPr>
          <w:color w:val="000009"/>
        </w:rPr>
        <w:t>unreasonably onerous especially when no discretion has been left with the appellate or revisional a</w:t>
      </w:r>
      <w:r>
        <w:rPr>
          <w:color w:val="000009"/>
        </w:rPr>
        <w:t>uthority to relax or waive the condition or grant exemption in respect thereof in fit and proper cases and, therefore, the fetter imposed must be regarded as unconstitutional and struck down. It is not possible to accept this contention for more than one r</w:t>
      </w:r>
      <w:r>
        <w:rPr>
          <w:color w:val="000009"/>
        </w:rPr>
        <w:t xml:space="preserve">eason. In the first place, the object of imposing the condition is obviously to prevent frivolous appeals and revision that impede the implementation of the ceiling policy; </w:t>
      </w:r>
      <w:r>
        <w:rPr>
          <w:color w:val="000009"/>
          <w:spacing w:val="-3"/>
        </w:rPr>
        <w:t xml:space="preserve">secondly, </w:t>
      </w:r>
      <w:r>
        <w:rPr>
          <w:color w:val="000009"/>
        </w:rPr>
        <w:t>having regard to sub-sections (8) and (9) it is clear that the cash depos</w:t>
      </w:r>
      <w:r>
        <w:rPr>
          <w:color w:val="000009"/>
        </w:rPr>
        <w:t xml:space="preserve">it or bank guarantee is not by way of any exaction but in the nature of securing mesne profits from the person who is ultimately found to be in unlawful possession of the land; </w:t>
      </w:r>
      <w:r>
        <w:rPr>
          <w:color w:val="000009"/>
          <w:spacing w:val="-3"/>
        </w:rPr>
        <w:t xml:space="preserve">thirdly, </w:t>
      </w:r>
      <w:r>
        <w:rPr>
          <w:color w:val="000009"/>
        </w:rPr>
        <w:t>the deposit or the guarantee is correlated to the landholdings tax (30</w:t>
      </w:r>
      <w:r>
        <w:rPr>
          <w:color w:val="000009"/>
        </w:rPr>
        <w:t xml:space="preserve"> times the tax) which, we are informed, varies in the State of Haryana around a paltry amount of Rs 8 per acre annually; </w:t>
      </w:r>
      <w:r>
        <w:rPr>
          <w:color w:val="000009"/>
          <w:spacing w:val="-3"/>
        </w:rPr>
        <w:t xml:space="preserve">fourthly, </w:t>
      </w:r>
      <w:r>
        <w:rPr>
          <w:color w:val="000009"/>
        </w:rPr>
        <w:t>the deposit to be made or bank guarantee to be furnished is confined to the landholdings tax payable in respect of the disput</w:t>
      </w:r>
      <w:r>
        <w:rPr>
          <w:color w:val="000009"/>
        </w:rPr>
        <w:t xml:space="preserve">ed area i.e. the area or part thereof which is declared surplus after leaving the permissible area to the appellant or </w:t>
      </w:r>
      <w:r>
        <w:rPr>
          <w:color w:val="000009"/>
          <w:spacing w:val="-3"/>
        </w:rPr>
        <w:t xml:space="preserve">petitioner. </w:t>
      </w:r>
      <w:r>
        <w:rPr>
          <w:color w:val="000009"/>
        </w:rPr>
        <w:t xml:space="preserve">Having regard to those aspects, particularly the meagre rate of the annual land-tax payable, the fetter imposed on the right </w:t>
      </w:r>
      <w:r>
        <w:rPr>
          <w:color w:val="000009"/>
        </w:rPr>
        <w:t>of appea1/revision, even in the absence of a provision conferring discretion on the appellate/revisional authority to relax or waive the condition, cannot be regarded as onerous or unreasonable. The challenge to Section 18(7) must, therefore,</w:t>
      </w:r>
      <w:r>
        <w:rPr>
          <w:color w:val="000009"/>
          <w:spacing w:val="-5"/>
        </w:rPr>
        <w:t xml:space="preserve"> </w:t>
      </w:r>
      <w:r>
        <w:rPr>
          <w:color w:val="000009"/>
        </w:rPr>
        <w:t>fail.”</w:t>
      </w:r>
    </w:p>
    <w:p w:rsidR="003E063B" w:rsidRDefault="003E063B">
      <w:pPr>
        <w:pStyle w:val="BodyText"/>
        <w:rPr>
          <w:sz w:val="33"/>
        </w:rPr>
      </w:pPr>
    </w:p>
    <w:p w:rsidR="003E063B" w:rsidRDefault="00C21223">
      <w:pPr>
        <w:pStyle w:val="ListParagraph"/>
        <w:numPr>
          <w:ilvl w:val="0"/>
          <w:numId w:val="9"/>
        </w:numPr>
        <w:tabs>
          <w:tab w:val="left" w:pos="1942"/>
        </w:tabs>
        <w:spacing w:line="480" w:lineRule="auto"/>
        <w:ind w:left="1221" w:right="270" w:firstLine="0"/>
        <w:jc w:val="both"/>
        <w:rPr>
          <w:b/>
          <w:i/>
          <w:color w:val="000009"/>
          <w:sz w:val="28"/>
        </w:rPr>
      </w:pPr>
      <w:r>
        <w:rPr>
          <w:color w:val="000009"/>
          <w:sz w:val="28"/>
        </w:rPr>
        <w:t>The p</w:t>
      </w:r>
      <w:r>
        <w:rPr>
          <w:color w:val="000009"/>
          <w:sz w:val="28"/>
        </w:rPr>
        <w:t xml:space="preserve">rinciples laid down in </w:t>
      </w:r>
      <w:r>
        <w:rPr>
          <w:b/>
          <w:i/>
          <w:color w:val="000009"/>
          <w:sz w:val="28"/>
        </w:rPr>
        <w:t>The Anant Mills Co. Ltd.</w:t>
      </w:r>
      <w:r>
        <w:rPr>
          <w:b/>
          <w:i/>
          <w:color w:val="000009"/>
          <w:position w:val="11"/>
          <w:sz w:val="16"/>
        </w:rPr>
        <w:t xml:space="preserve">4 </w:t>
      </w:r>
      <w:r>
        <w:rPr>
          <w:color w:val="000009"/>
          <w:sz w:val="28"/>
        </w:rPr>
        <w:t xml:space="preserve">and in </w:t>
      </w:r>
      <w:r>
        <w:rPr>
          <w:b/>
          <w:i/>
          <w:color w:val="000009"/>
          <w:sz w:val="28"/>
        </w:rPr>
        <w:t>Seth Nand Lal</w:t>
      </w:r>
      <w:r>
        <w:rPr>
          <w:b/>
          <w:i/>
          <w:color w:val="000009"/>
          <w:position w:val="11"/>
          <w:sz w:val="16"/>
        </w:rPr>
        <w:t xml:space="preserve">5 </w:t>
      </w:r>
      <w:r>
        <w:rPr>
          <w:color w:val="000009"/>
          <w:sz w:val="28"/>
        </w:rPr>
        <w:t xml:space="preserve">have consistently been followed, for instance in (i) </w:t>
      </w:r>
      <w:r>
        <w:rPr>
          <w:b/>
          <w:i/>
          <w:color w:val="000009"/>
          <w:spacing w:val="-4"/>
          <w:sz w:val="28"/>
        </w:rPr>
        <w:t xml:space="preserve">Vijay </w:t>
      </w:r>
      <w:r>
        <w:rPr>
          <w:b/>
          <w:i/>
          <w:color w:val="000009"/>
          <w:sz w:val="28"/>
        </w:rPr>
        <w:t>Prakash D. Mehta and another vs. Collector of Customs (Preventive), Bombay</w:t>
      </w:r>
      <w:hyperlink w:anchor="_bookmark5" w:history="1">
        <w:r>
          <w:rPr>
            <w:b/>
            <w:i/>
            <w:color w:val="000009"/>
            <w:position w:val="11"/>
            <w:sz w:val="16"/>
          </w:rPr>
          <w:t>6</w:t>
        </w:r>
      </w:hyperlink>
      <w:r>
        <w:rPr>
          <w:color w:val="000009"/>
          <w:sz w:val="28"/>
        </w:rPr>
        <w:t xml:space="preserve">; (ii) </w:t>
      </w:r>
      <w:r>
        <w:rPr>
          <w:b/>
          <w:i/>
          <w:color w:val="000009"/>
          <w:sz w:val="28"/>
        </w:rPr>
        <w:t>Shyam Kishore and others vs. Municipal</w:t>
      </w:r>
      <w:r>
        <w:rPr>
          <w:b/>
          <w:i/>
          <w:color w:val="000009"/>
          <w:spacing w:val="37"/>
          <w:sz w:val="28"/>
        </w:rPr>
        <w:t xml:space="preserve"> </w:t>
      </w:r>
      <w:r>
        <w:rPr>
          <w:b/>
          <w:i/>
          <w:color w:val="000009"/>
          <w:sz w:val="28"/>
        </w:rPr>
        <w:t>Corporation</w:t>
      </w:r>
    </w:p>
    <w:p w:rsidR="003E063B" w:rsidRDefault="003E063B">
      <w:pPr>
        <w:pStyle w:val="BodyText"/>
        <w:rPr>
          <w:b/>
          <w:i/>
          <w:sz w:val="20"/>
        </w:rPr>
      </w:pPr>
    </w:p>
    <w:p w:rsidR="003E063B" w:rsidRDefault="003E063B">
      <w:pPr>
        <w:pStyle w:val="BodyText"/>
        <w:spacing w:before="8"/>
        <w:rPr>
          <w:b/>
          <w:i/>
          <w:sz w:val="27"/>
        </w:rPr>
      </w:pPr>
      <w:r w:rsidRPr="003E063B">
        <w:pict>
          <v:line id="_x0000_s2065" style="position:absolute;z-index:-251651072;mso-wrap-distance-left:0;mso-wrap-distance-right:0;mso-position-horizontal-relative:page" from="1in,18.15pt" to="184.8pt,18.15pt" strokeweight=".5pt">
            <w10:wrap type="topAndBottom" anchorx="page"/>
          </v:line>
        </w:pict>
      </w:r>
    </w:p>
    <w:p w:rsidR="003E063B" w:rsidRDefault="00C21223">
      <w:pPr>
        <w:spacing w:before="27"/>
        <w:ind w:left="1070"/>
        <w:rPr>
          <w:sz w:val="24"/>
        </w:rPr>
      </w:pPr>
      <w:bookmarkStart w:id="5" w:name="_bookmark5"/>
      <w:bookmarkEnd w:id="5"/>
      <w:r>
        <w:rPr>
          <w:rFonts w:ascii="Verdana"/>
          <w:color w:val="000009"/>
          <w:sz w:val="20"/>
        </w:rPr>
        <w:t xml:space="preserve">6 </w:t>
      </w:r>
      <w:r>
        <w:rPr>
          <w:color w:val="000009"/>
          <w:sz w:val="24"/>
        </w:rPr>
        <w:t>(1988) 4 SCC 402</w:t>
      </w:r>
    </w:p>
    <w:p w:rsidR="003E063B" w:rsidRDefault="003E063B">
      <w:pPr>
        <w:rPr>
          <w:sz w:val="24"/>
        </w:rPr>
        <w:sectPr w:rsidR="003E063B">
          <w:pgSz w:w="11900" w:h="16840"/>
          <w:pgMar w:top="1980" w:right="1280" w:bottom="280" w:left="940" w:header="708" w:footer="0" w:gutter="0"/>
          <w:cols w:space="720"/>
        </w:sectPr>
      </w:pPr>
    </w:p>
    <w:p w:rsidR="003E063B" w:rsidRDefault="003E063B">
      <w:pPr>
        <w:pStyle w:val="BodyText"/>
        <w:spacing w:before="2"/>
        <w:rPr>
          <w:sz w:val="14"/>
        </w:rPr>
      </w:pPr>
    </w:p>
    <w:p w:rsidR="003E063B" w:rsidRDefault="00C21223">
      <w:pPr>
        <w:spacing w:before="93" w:line="480" w:lineRule="auto"/>
        <w:ind w:left="1221" w:right="245"/>
        <w:jc w:val="both"/>
        <w:rPr>
          <w:sz w:val="28"/>
        </w:rPr>
      </w:pPr>
      <w:r>
        <w:rPr>
          <w:b/>
          <w:i/>
          <w:color w:val="000009"/>
          <w:sz w:val="28"/>
        </w:rPr>
        <w:t>of Delhi and another</w:t>
      </w:r>
      <w:hyperlink w:anchor="_bookmark6" w:history="1">
        <w:r>
          <w:rPr>
            <w:b/>
            <w:i/>
            <w:color w:val="000009"/>
            <w:position w:val="11"/>
            <w:sz w:val="16"/>
          </w:rPr>
          <w:t>7</w:t>
        </w:r>
      </w:hyperlink>
      <w:r>
        <w:rPr>
          <w:i/>
          <w:color w:val="000009"/>
          <w:sz w:val="28"/>
        </w:rPr>
        <w:t xml:space="preserve">; </w:t>
      </w:r>
      <w:r>
        <w:rPr>
          <w:color w:val="000009"/>
          <w:sz w:val="28"/>
        </w:rPr>
        <w:t xml:space="preserve">(iii) </w:t>
      </w:r>
      <w:r>
        <w:rPr>
          <w:b/>
          <w:i/>
          <w:color w:val="000009"/>
          <w:sz w:val="28"/>
        </w:rPr>
        <w:t>Gujarat Agro Industries Co. Ltd. vs. Municipal Corporation of the City of Ahmedabad and others</w:t>
      </w:r>
      <w:hyperlink w:anchor="_bookmark7" w:history="1">
        <w:r>
          <w:rPr>
            <w:b/>
            <w:i/>
            <w:color w:val="000009"/>
            <w:position w:val="11"/>
            <w:sz w:val="16"/>
          </w:rPr>
          <w:t>8</w:t>
        </w:r>
      </w:hyperlink>
      <w:r>
        <w:rPr>
          <w:color w:val="000009"/>
          <w:sz w:val="28"/>
        </w:rPr>
        <w:t xml:space="preserve">; (iv) </w:t>
      </w:r>
      <w:r>
        <w:rPr>
          <w:b/>
          <w:i/>
          <w:color w:val="000009"/>
          <w:sz w:val="28"/>
        </w:rPr>
        <w:t>State of Haryana vs. Maruti Udyog Ltd. and others</w:t>
      </w:r>
      <w:hyperlink w:anchor="_bookmark8" w:history="1">
        <w:r>
          <w:rPr>
            <w:b/>
            <w:i/>
            <w:color w:val="000009"/>
            <w:position w:val="11"/>
            <w:sz w:val="16"/>
          </w:rPr>
          <w:t>9</w:t>
        </w:r>
      </w:hyperlink>
      <w:r>
        <w:rPr>
          <w:color w:val="000009"/>
          <w:sz w:val="28"/>
        </w:rPr>
        <w:t xml:space="preserve">; (v) </w:t>
      </w:r>
      <w:r>
        <w:rPr>
          <w:b/>
          <w:i/>
          <w:color w:val="000009"/>
          <w:sz w:val="28"/>
        </w:rPr>
        <w:t xml:space="preserve">Government of Andhra Pradesh and others vs. </w:t>
      </w:r>
      <w:r>
        <w:rPr>
          <w:b/>
          <w:i/>
          <w:color w:val="000009"/>
          <w:spacing w:val="-19"/>
          <w:sz w:val="28"/>
        </w:rPr>
        <w:t xml:space="preserve">P. </w:t>
      </w:r>
      <w:r>
        <w:rPr>
          <w:b/>
          <w:i/>
          <w:color w:val="000009"/>
          <w:sz w:val="28"/>
        </w:rPr>
        <w:t>Laxmi Devi (Smt.)</w:t>
      </w:r>
      <w:hyperlink w:anchor="_bookmark9" w:history="1">
        <w:r>
          <w:rPr>
            <w:b/>
            <w:i/>
            <w:color w:val="000009"/>
            <w:position w:val="11"/>
            <w:sz w:val="16"/>
          </w:rPr>
          <w:t>10</w:t>
        </w:r>
      </w:hyperlink>
      <w:r>
        <w:rPr>
          <w:color w:val="000009"/>
          <w:sz w:val="28"/>
        </w:rPr>
        <w:t xml:space="preserve">; (vi) </w:t>
      </w:r>
      <w:r>
        <w:rPr>
          <w:b/>
          <w:i/>
          <w:color w:val="000009"/>
          <w:sz w:val="28"/>
        </w:rPr>
        <w:t xml:space="preserve">Har  </w:t>
      </w:r>
      <w:r>
        <w:rPr>
          <w:b/>
          <w:i/>
          <w:color w:val="000009"/>
          <w:sz w:val="28"/>
        </w:rPr>
        <w:t>Devi Asnani vs. State of Rajasthan and others</w:t>
      </w:r>
      <w:hyperlink w:anchor="_bookmark10" w:history="1">
        <w:r>
          <w:rPr>
            <w:b/>
            <w:i/>
            <w:color w:val="000009"/>
            <w:position w:val="11"/>
            <w:sz w:val="16"/>
          </w:rPr>
          <w:t>11</w:t>
        </w:r>
      </w:hyperlink>
      <w:r>
        <w:rPr>
          <w:i/>
          <w:color w:val="000009"/>
          <w:sz w:val="28"/>
        </w:rPr>
        <w:t>;</w:t>
      </w:r>
      <w:r>
        <w:rPr>
          <w:color w:val="000009"/>
          <w:sz w:val="28"/>
        </w:rPr>
        <w:t xml:space="preserve">and (vii) </w:t>
      </w:r>
      <w:r>
        <w:rPr>
          <w:b/>
          <w:i/>
          <w:color w:val="000009"/>
          <w:sz w:val="28"/>
        </w:rPr>
        <w:t xml:space="preserve">S.E. Graphites Private Limited vs. State of </w:t>
      </w:r>
      <w:r>
        <w:rPr>
          <w:b/>
          <w:i/>
          <w:color w:val="000009"/>
          <w:spacing w:val="-4"/>
          <w:sz w:val="28"/>
        </w:rPr>
        <w:t xml:space="preserve">Telangana </w:t>
      </w:r>
      <w:r>
        <w:rPr>
          <w:b/>
          <w:i/>
          <w:color w:val="000009"/>
          <w:sz w:val="28"/>
        </w:rPr>
        <w:t>and Ors.</w:t>
      </w:r>
      <w:hyperlink w:anchor="_bookmark11" w:history="1">
        <w:r>
          <w:rPr>
            <w:b/>
            <w:i/>
            <w:color w:val="000009"/>
            <w:position w:val="11"/>
            <w:sz w:val="16"/>
          </w:rPr>
          <w:t>12</w:t>
        </w:r>
      </w:hyperlink>
      <w:r>
        <w:rPr>
          <w:color w:val="000009"/>
          <w:sz w:val="28"/>
        </w:rPr>
        <w:t>.</w:t>
      </w:r>
    </w:p>
    <w:p w:rsidR="003E063B" w:rsidRDefault="003E063B">
      <w:pPr>
        <w:pStyle w:val="BodyText"/>
        <w:spacing w:before="8"/>
        <w:rPr>
          <w:sz w:val="15"/>
        </w:rPr>
      </w:pPr>
      <w:r w:rsidRPr="003E063B">
        <w:pict>
          <v:line id="_x0000_s2064" style="position:absolute;z-index:-251650048;mso-wrap-distance-left:0;mso-wrap-distance-right:0;mso-position-horizontal-relative:page" from="107.6pt,11.4pt" to="111.1pt,11.4pt" strokecolor="#000009" strokeweight=".8pt">
            <w10:wrap type="topAndBottom" anchorx="page"/>
          </v:line>
        </w:pict>
      </w:r>
    </w:p>
    <w:p w:rsidR="003E063B" w:rsidRDefault="003E063B">
      <w:pPr>
        <w:pStyle w:val="BodyText"/>
        <w:spacing w:before="7"/>
        <w:rPr>
          <w:sz w:val="19"/>
        </w:rPr>
      </w:pPr>
    </w:p>
    <w:p w:rsidR="003E063B" w:rsidRDefault="00C21223">
      <w:pPr>
        <w:pStyle w:val="Heading1"/>
        <w:numPr>
          <w:ilvl w:val="0"/>
          <w:numId w:val="9"/>
        </w:numPr>
        <w:tabs>
          <w:tab w:val="left" w:pos="1942"/>
        </w:tabs>
        <w:spacing w:before="88" w:line="480" w:lineRule="auto"/>
        <w:ind w:left="1221" w:right="156" w:firstLine="0"/>
        <w:jc w:val="both"/>
        <w:rPr>
          <w:color w:val="000009"/>
        </w:rPr>
      </w:pPr>
      <w:r>
        <w:rPr>
          <w:color w:val="000009"/>
        </w:rPr>
        <w:t>The decisions of this Court can broadly be classified in two categories</w:t>
      </w:r>
      <w:r>
        <w:rPr>
          <w:color w:val="000009"/>
        </w:rPr>
        <w:t>, going by the width and extent of the concerned</w:t>
      </w:r>
      <w:r>
        <w:rPr>
          <w:color w:val="000009"/>
          <w:spacing w:val="-15"/>
        </w:rPr>
        <w:t xml:space="preserve"> </w:t>
      </w:r>
      <w:r>
        <w:rPr>
          <w:color w:val="000009"/>
        </w:rPr>
        <w:t>provisions:-</w:t>
      </w:r>
    </w:p>
    <w:p w:rsidR="003E063B" w:rsidRDefault="003E063B">
      <w:pPr>
        <w:pStyle w:val="BodyText"/>
        <w:rPr>
          <w:sz w:val="28"/>
        </w:rPr>
      </w:pPr>
    </w:p>
    <w:p w:rsidR="003E063B" w:rsidRDefault="00C21223">
      <w:pPr>
        <w:pStyle w:val="ListParagraph"/>
        <w:numPr>
          <w:ilvl w:val="0"/>
          <w:numId w:val="4"/>
        </w:numPr>
        <w:tabs>
          <w:tab w:val="left" w:pos="1942"/>
        </w:tabs>
        <w:spacing w:line="480" w:lineRule="auto"/>
        <w:ind w:left="1221" w:right="158" w:firstLine="0"/>
        <w:jc w:val="both"/>
        <w:rPr>
          <w:b/>
          <w:i/>
          <w:sz w:val="16"/>
        </w:rPr>
      </w:pPr>
      <w:r>
        <w:rPr>
          <w:color w:val="000009"/>
          <w:sz w:val="28"/>
        </w:rPr>
        <w:t>Under the first category are the cases where, the concerned statutory provision, while insisting on pre-deposit, itself gives discretion to the Appellate Authority to grant relief against the r</w:t>
      </w:r>
      <w:r>
        <w:rPr>
          <w:color w:val="000009"/>
          <w:sz w:val="28"/>
        </w:rPr>
        <w:t xml:space="preserve">equirement of pre- deposit if the Appellate Authority is satisfied that insistence on pre- deposit would cause undue hardship to the appellant. The decisions in this category are </w:t>
      </w:r>
      <w:r>
        <w:rPr>
          <w:b/>
          <w:i/>
          <w:color w:val="000009"/>
          <w:sz w:val="28"/>
        </w:rPr>
        <w:t>The Anant Mills Co. Ltd.</w:t>
      </w:r>
      <w:r>
        <w:rPr>
          <w:b/>
          <w:i/>
          <w:color w:val="000009"/>
          <w:position w:val="11"/>
          <w:sz w:val="16"/>
        </w:rPr>
        <w:t>4</w:t>
      </w:r>
      <w:r>
        <w:rPr>
          <w:b/>
          <w:i/>
          <w:color w:val="000009"/>
          <w:sz w:val="28"/>
        </w:rPr>
        <w:t xml:space="preserve">, </w:t>
      </w:r>
      <w:r>
        <w:rPr>
          <w:b/>
          <w:i/>
          <w:color w:val="000009"/>
          <w:spacing w:val="-4"/>
          <w:sz w:val="28"/>
        </w:rPr>
        <w:t xml:space="preserve">Vijay </w:t>
      </w:r>
      <w:r>
        <w:rPr>
          <w:b/>
          <w:i/>
          <w:color w:val="000009"/>
          <w:sz w:val="28"/>
        </w:rPr>
        <w:t>Prakash D. Mehta</w:t>
      </w:r>
      <w:r>
        <w:rPr>
          <w:b/>
          <w:i/>
          <w:color w:val="000009"/>
          <w:position w:val="11"/>
          <w:sz w:val="16"/>
        </w:rPr>
        <w:t>6</w:t>
      </w:r>
      <w:r>
        <w:rPr>
          <w:b/>
          <w:i/>
          <w:color w:val="000009"/>
          <w:sz w:val="28"/>
        </w:rPr>
        <w:t>, Gujarat Agro Industries</w:t>
      </w:r>
      <w:r>
        <w:rPr>
          <w:b/>
          <w:i/>
          <w:color w:val="000009"/>
          <w:position w:val="11"/>
          <w:sz w:val="16"/>
        </w:rPr>
        <w:t xml:space="preserve">8 </w:t>
      </w:r>
      <w:r>
        <w:rPr>
          <w:i/>
          <w:color w:val="000009"/>
          <w:sz w:val="28"/>
        </w:rPr>
        <w:t xml:space="preserve">and </w:t>
      </w:r>
      <w:r>
        <w:rPr>
          <w:b/>
          <w:i/>
          <w:color w:val="000009"/>
          <w:sz w:val="28"/>
        </w:rPr>
        <w:t>Maruti</w:t>
      </w:r>
      <w:r>
        <w:rPr>
          <w:b/>
          <w:i/>
          <w:color w:val="000009"/>
          <w:spacing w:val="-22"/>
          <w:sz w:val="28"/>
        </w:rPr>
        <w:t xml:space="preserve"> </w:t>
      </w:r>
      <w:r>
        <w:rPr>
          <w:b/>
          <w:i/>
          <w:color w:val="000009"/>
          <w:sz w:val="28"/>
        </w:rPr>
        <w:t>Udyog</w:t>
      </w:r>
      <w:r>
        <w:rPr>
          <w:b/>
          <w:i/>
          <w:color w:val="000009"/>
          <w:position w:val="11"/>
          <w:sz w:val="16"/>
        </w:rPr>
        <w:t>9</w:t>
      </w:r>
    </w:p>
    <w:p w:rsidR="003E063B" w:rsidRDefault="003E063B">
      <w:pPr>
        <w:pStyle w:val="BodyText"/>
        <w:rPr>
          <w:b/>
          <w:i/>
          <w:sz w:val="20"/>
        </w:rPr>
      </w:pPr>
    </w:p>
    <w:p w:rsidR="003E063B" w:rsidRDefault="003E063B">
      <w:pPr>
        <w:pStyle w:val="BodyText"/>
        <w:rPr>
          <w:b/>
          <w:i/>
          <w:sz w:val="20"/>
        </w:rPr>
      </w:pPr>
    </w:p>
    <w:p w:rsidR="003E063B" w:rsidRDefault="003E063B">
      <w:pPr>
        <w:pStyle w:val="BodyText"/>
        <w:rPr>
          <w:b/>
          <w:i/>
          <w:sz w:val="20"/>
        </w:rPr>
      </w:pPr>
    </w:p>
    <w:p w:rsidR="003E063B" w:rsidRDefault="003E063B">
      <w:pPr>
        <w:pStyle w:val="BodyText"/>
        <w:spacing w:before="5"/>
        <w:rPr>
          <w:b/>
          <w:i/>
          <w:sz w:val="12"/>
        </w:rPr>
      </w:pPr>
      <w:r w:rsidRPr="003E063B">
        <w:pict>
          <v:line id="_x0000_s2063" style="position:absolute;z-index:-251649024;mso-wrap-distance-left:0;mso-wrap-distance-right:0;mso-position-horizontal-relative:page" from="1in,9.35pt" to="184.8pt,9.35pt" strokeweight=".5pt">
            <w10:wrap type="topAndBottom" anchorx="page"/>
          </v:line>
        </w:pict>
      </w:r>
    </w:p>
    <w:p w:rsidR="003E063B" w:rsidRDefault="00C21223">
      <w:pPr>
        <w:spacing w:before="27"/>
        <w:ind w:left="1070"/>
        <w:rPr>
          <w:sz w:val="24"/>
        </w:rPr>
      </w:pPr>
      <w:bookmarkStart w:id="6" w:name="_bookmark6"/>
      <w:bookmarkEnd w:id="6"/>
      <w:r>
        <w:rPr>
          <w:rFonts w:ascii="Verdana"/>
          <w:color w:val="000009"/>
          <w:sz w:val="20"/>
        </w:rPr>
        <w:t xml:space="preserve">7 </w:t>
      </w:r>
      <w:r>
        <w:rPr>
          <w:color w:val="000009"/>
          <w:sz w:val="24"/>
        </w:rPr>
        <w:t>(1993) 1 SCC 22</w:t>
      </w:r>
    </w:p>
    <w:p w:rsidR="003E063B" w:rsidRDefault="00C21223">
      <w:pPr>
        <w:ind w:left="1070"/>
        <w:rPr>
          <w:sz w:val="24"/>
        </w:rPr>
      </w:pPr>
      <w:bookmarkStart w:id="7" w:name="_bookmark7"/>
      <w:bookmarkEnd w:id="7"/>
      <w:r>
        <w:rPr>
          <w:rFonts w:ascii="Verdana"/>
          <w:color w:val="000009"/>
          <w:sz w:val="20"/>
        </w:rPr>
        <w:t xml:space="preserve">8 </w:t>
      </w:r>
      <w:r>
        <w:rPr>
          <w:color w:val="000009"/>
          <w:sz w:val="24"/>
        </w:rPr>
        <w:t>(1999) 4 SCC</w:t>
      </w:r>
      <w:r>
        <w:rPr>
          <w:color w:val="000009"/>
          <w:spacing w:val="-14"/>
          <w:sz w:val="24"/>
        </w:rPr>
        <w:t xml:space="preserve"> </w:t>
      </w:r>
      <w:r>
        <w:rPr>
          <w:color w:val="000009"/>
          <w:sz w:val="24"/>
        </w:rPr>
        <w:t>468</w:t>
      </w:r>
    </w:p>
    <w:p w:rsidR="003E063B" w:rsidRDefault="00C21223">
      <w:pPr>
        <w:ind w:left="1070"/>
        <w:rPr>
          <w:sz w:val="24"/>
        </w:rPr>
      </w:pPr>
      <w:bookmarkStart w:id="8" w:name="_bookmark8"/>
      <w:bookmarkEnd w:id="8"/>
      <w:r>
        <w:rPr>
          <w:rFonts w:ascii="Verdana"/>
          <w:color w:val="000009"/>
          <w:sz w:val="20"/>
        </w:rPr>
        <w:t xml:space="preserve">9 </w:t>
      </w:r>
      <w:r>
        <w:rPr>
          <w:color w:val="000009"/>
          <w:sz w:val="24"/>
        </w:rPr>
        <w:t>(2000) 7 SCC</w:t>
      </w:r>
      <w:r>
        <w:rPr>
          <w:color w:val="000009"/>
          <w:spacing w:val="-14"/>
          <w:sz w:val="24"/>
        </w:rPr>
        <w:t xml:space="preserve"> </w:t>
      </w:r>
      <w:r>
        <w:rPr>
          <w:color w:val="000009"/>
          <w:sz w:val="24"/>
        </w:rPr>
        <w:t>348</w:t>
      </w:r>
    </w:p>
    <w:p w:rsidR="003E063B" w:rsidRDefault="00C21223">
      <w:pPr>
        <w:ind w:left="1070"/>
        <w:rPr>
          <w:sz w:val="24"/>
        </w:rPr>
      </w:pPr>
      <w:r>
        <w:rPr>
          <w:rFonts w:ascii="Verdana"/>
          <w:color w:val="000009"/>
          <w:sz w:val="20"/>
        </w:rPr>
        <w:t>1</w:t>
      </w:r>
      <w:bookmarkStart w:id="9" w:name="_bookmark9"/>
      <w:bookmarkEnd w:id="9"/>
      <w:r>
        <w:rPr>
          <w:rFonts w:ascii="Verdana"/>
          <w:color w:val="000009"/>
          <w:sz w:val="20"/>
        </w:rPr>
        <w:t xml:space="preserve">0 </w:t>
      </w:r>
      <w:r>
        <w:rPr>
          <w:color w:val="000009"/>
          <w:sz w:val="24"/>
        </w:rPr>
        <w:t>(2008) 4 SCC 720</w:t>
      </w:r>
    </w:p>
    <w:p w:rsidR="003E063B" w:rsidRDefault="00C21223">
      <w:pPr>
        <w:ind w:left="1070"/>
        <w:rPr>
          <w:sz w:val="24"/>
        </w:rPr>
      </w:pPr>
      <w:r>
        <w:rPr>
          <w:rFonts w:ascii="Verdana"/>
          <w:color w:val="000009"/>
          <w:sz w:val="20"/>
        </w:rPr>
        <w:t>1</w:t>
      </w:r>
      <w:bookmarkStart w:id="10" w:name="_bookmark10"/>
      <w:bookmarkEnd w:id="10"/>
      <w:r>
        <w:rPr>
          <w:rFonts w:ascii="Verdana"/>
          <w:color w:val="000009"/>
          <w:sz w:val="20"/>
        </w:rPr>
        <w:t xml:space="preserve">1 </w:t>
      </w:r>
      <w:r>
        <w:rPr>
          <w:color w:val="000009"/>
          <w:sz w:val="24"/>
        </w:rPr>
        <w:t>(2011) 14 SCC 160</w:t>
      </w:r>
    </w:p>
    <w:p w:rsidR="003E063B" w:rsidRDefault="00C21223">
      <w:pPr>
        <w:ind w:left="1070"/>
        <w:rPr>
          <w:sz w:val="24"/>
        </w:rPr>
      </w:pPr>
      <w:r>
        <w:rPr>
          <w:rFonts w:ascii="Verdana"/>
          <w:color w:val="000009"/>
          <w:sz w:val="20"/>
        </w:rPr>
        <w:t>1</w:t>
      </w:r>
      <w:bookmarkStart w:id="11" w:name="_bookmark11"/>
      <w:bookmarkEnd w:id="11"/>
      <w:r>
        <w:rPr>
          <w:rFonts w:ascii="Verdana"/>
          <w:color w:val="000009"/>
          <w:sz w:val="20"/>
        </w:rPr>
        <w:t xml:space="preserve">2 </w:t>
      </w:r>
      <w:r>
        <w:rPr>
          <w:color w:val="000009"/>
          <w:sz w:val="24"/>
        </w:rPr>
        <w:t>(2019) SCC Online SC 842</w:t>
      </w:r>
    </w:p>
    <w:p w:rsidR="003E063B" w:rsidRDefault="003E063B">
      <w:pPr>
        <w:rPr>
          <w:sz w:val="24"/>
        </w:rPr>
        <w:sectPr w:rsidR="003E063B">
          <w:pgSz w:w="11900" w:h="16840"/>
          <w:pgMar w:top="1980" w:right="1280" w:bottom="280" w:left="940" w:header="708" w:footer="0" w:gutter="0"/>
          <w:cols w:space="720"/>
        </w:sectPr>
      </w:pPr>
    </w:p>
    <w:p w:rsidR="003E063B" w:rsidRDefault="003E063B">
      <w:pPr>
        <w:pStyle w:val="BodyText"/>
        <w:spacing w:before="2"/>
        <w:rPr>
          <w:sz w:val="14"/>
        </w:rPr>
      </w:pPr>
    </w:p>
    <w:p w:rsidR="003E063B" w:rsidRDefault="00C21223">
      <w:pPr>
        <w:pStyle w:val="ListParagraph"/>
        <w:numPr>
          <w:ilvl w:val="0"/>
          <w:numId w:val="4"/>
        </w:numPr>
        <w:tabs>
          <w:tab w:val="left" w:pos="1942"/>
        </w:tabs>
        <w:spacing w:before="93" w:line="480" w:lineRule="auto"/>
        <w:ind w:left="1221" w:right="153" w:firstLine="0"/>
        <w:jc w:val="both"/>
        <w:rPr>
          <w:sz w:val="28"/>
        </w:rPr>
      </w:pPr>
      <w:r>
        <w:rPr>
          <w:color w:val="000009"/>
          <w:sz w:val="28"/>
        </w:rPr>
        <w:t xml:space="preserve">On the other hand, the decisions in said </w:t>
      </w:r>
      <w:r>
        <w:rPr>
          <w:b/>
          <w:i/>
          <w:color w:val="000009"/>
          <w:sz w:val="28"/>
        </w:rPr>
        <w:t>Seth Nand Lal</w:t>
      </w:r>
      <w:r>
        <w:rPr>
          <w:b/>
          <w:i/>
          <w:color w:val="000009"/>
          <w:position w:val="11"/>
          <w:sz w:val="16"/>
        </w:rPr>
        <w:t>5</w:t>
      </w:r>
      <w:r>
        <w:rPr>
          <w:b/>
          <w:i/>
          <w:color w:val="000009"/>
          <w:sz w:val="28"/>
        </w:rPr>
        <w:t>, Shyam Kishore</w:t>
      </w:r>
      <w:r>
        <w:rPr>
          <w:b/>
          <w:i/>
          <w:color w:val="000009"/>
          <w:position w:val="11"/>
          <w:sz w:val="16"/>
        </w:rPr>
        <w:t>7</w:t>
      </w:r>
      <w:r>
        <w:rPr>
          <w:b/>
          <w:i/>
          <w:color w:val="000009"/>
          <w:sz w:val="28"/>
        </w:rPr>
        <w:t xml:space="preserve">, </w:t>
      </w:r>
      <w:r>
        <w:rPr>
          <w:b/>
          <w:i/>
          <w:color w:val="000009"/>
          <w:spacing w:val="-19"/>
          <w:sz w:val="28"/>
        </w:rPr>
        <w:t xml:space="preserve">P. </w:t>
      </w:r>
      <w:r>
        <w:rPr>
          <w:b/>
          <w:i/>
          <w:color w:val="000009"/>
          <w:sz w:val="28"/>
        </w:rPr>
        <w:t>Laxmi Devi</w:t>
      </w:r>
      <w:r>
        <w:rPr>
          <w:b/>
          <w:i/>
          <w:color w:val="000009"/>
          <w:position w:val="11"/>
          <w:sz w:val="16"/>
        </w:rPr>
        <w:t>10</w:t>
      </w:r>
      <w:r>
        <w:rPr>
          <w:color w:val="000009"/>
          <w:sz w:val="28"/>
        </w:rPr>
        <w:t xml:space="preserve">, </w:t>
      </w:r>
      <w:r>
        <w:rPr>
          <w:b/>
          <w:i/>
          <w:color w:val="000009"/>
          <w:sz w:val="28"/>
        </w:rPr>
        <w:t>Har Devi Asnani</w:t>
      </w:r>
      <w:r>
        <w:rPr>
          <w:b/>
          <w:i/>
          <w:color w:val="000009"/>
          <w:position w:val="11"/>
          <w:sz w:val="16"/>
        </w:rPr>
        <w:t xml:space="preserve">11 </w:t>
      </w:r>
      <w:r>
        <w:rPr>
          <w:color w:val="000009"/>
          <w:sz w:val="28"/>
        </w:rPr>
        <w:t xml:space="preserve">and </w:t>
      </w:r>
      <w:r>
        <w:rPr>
          <w:b/>
          <w:i/>
          <w:color w:val="000009"/>
          <w:sz w:val="28"/>
        </w:rPr>
        <w:t>S.E. Graphites</w:t>
      </w:r>
      <w:r>
        <w:rPr>
          <w:b/>
          <w:i/>
          <w:color w:val="000009"/>
          <w:position w:val="11"/>
          <w:sz w:val="16"/>
        </w:rPr>
        <w:t xml:space="preserve">12 </w:t>
      </w:r>
      <w:r>
        <w:rPr>
          <w:color w:val="000009"/>
          <w:sz w:val="28"/>
        </w:rPr>
        <w:t>dealt with cases where the statute did not confer any such discretion on the Appellate Authority and yet the challenge to the validity of such provisions was</w:t>
      </w:r>
      <w:r>
        <w:rPr>
          <w:color w:val="000009"/>
          <w:spacing w:val="-3"/>
          <w:sz w:val="28"/>
        </w:rPr>
        <w:t xml:space="preserve"> </w:t>
      </w:r>
      <w:r>
        <w:rPr>
          <w:color w:val="000009"/>
          <w:sz w:val="28"/>
        </w:rPr>
        <w:t>rejected.</w:t>
      </w:r>
    </w:p>
    <w:p w:rsidR="003E063B" w:rsidRDefault="003E063B">
      <w:pPr>
        <w:pStyle w:val="BodyText"/>
        <w:spacing w:before="1"/>
        <w:rPr>
          <w:sz w:val="28"/>
        </w:rPr>
      </w:pPr>
    </w:p>
    <w:p w:rsidR="003E063B" w:rsidRDefault="00C21223">
      <w:pPr>
        <w:pStyle w:val="ListParagraph"/>
        <w:numPr>
          <w:ilvl w:val="0"/>
          <w:numId w:val="9"/>
        </w:numPr>
        <w:tabs>
          <w:tab w:val="left" w:pos="1942"/>
        </w:tabs>
        <w:spacing w:line="480" w:lineRule="auto"/>
        <w:ind w:left="1221" w:right="151" w:firstLine="0"/>
        <w:jc w:val="both"/>
        <w:rPr>
          <w:color w:val="000009"/>
          <w:sz w:val="28"/>
        </w:rPr>
      </w:pPr>
      <w:r>
        <w:rPr>
          <w:color w:val="000009"/>
          <w:sz w:val="28"/>
        </w:rPr>
        <w:t xml:space="preserve">The decision of the Constitution Bench of this Court in </w:t>
      </w:r>
      <w:r>
        <w:rPr>
          <w:b/>
          <w:i/>
          <w:color w:val="000009"/>
          <w:sz w:val="28"/>
        </w:rPr>
        <w:t>Seth Nand Lal</w:t>
      </w:r>
      <w:r>
        <w:rPr>
          <w:b/>
          <w:i/>
          <w:color w:val="000009"/>
          <w:position w:val="11"/>
          <w:sz w:val="16"/>
        </w:rPr>
        <w:t xml:space="preserve">5 </w:t>
      </w:r>
      <w:r>
        <w:rPr>
          <w:color w:val="000009"/>
          <w:sz w:val="28"/>
        </w:rPr>
        <w:t xml:space="preserve">did consider whether the requirement of pre-deposit would cause undue hardship. However considering that the liability in question and consequential requirement of pre-deposit was </w:t>
      </w:r>
      <w:r>
        <w:rPr>
          <w:i/>
          <w:color w:val="000009"/>
          <w:sz w:val="28"/>
        </w:rPr>
        <w:t xml:space="preserve">a </w:t>
      </w:r>
      <w:r>
        <w:rPr>
          <w:i/>
          <w:color w:val="000009"/>
          <w:spacing w:val="-3"/>
          <w:sz w:val="28"/>
        </w:rPr>
        <w:t>mea</w:t>
      </w:r>
      <w:r>
        <w:rPr>
          <w:i/>
          <w:color w:val="000009"/>
          <w:spacing w:val="-3"/>
          <w:sz w:val="28"/>
        </w:rPr>
        <w:t xml:space="preserve">gre </w:t>
      </w:r>
      <w:r>
        <w:rPr>
          <w:i/>
          <w:color w:val="000009"/>
          <w:sz w:val="28"/>
        </w:rPr>
        <w:t xml:space="preserve">rate of the annual land-tax payable, the fetter imposed on the right of appeal/revision, even in the absence of a provision conferring the discretion on the appellant/revisional authority to </w:t>
      </w:r>
      <w:r>
        <w:rPr>
          <w:i/>
          <w:color w:val="000009"/>
          <w:spacing w:val="-3"/>
          <w:sz w:val="28"/>
        </w:rPr>
        <w:t xml:space="preserve">relax </w:t>
      </w:r>
      <w:r>
        <w:rPr>
          <w:i/>
          <w:color w:val="000009"/>
          <w:sz w:val="28"/>
        </w:rPr>
        <w:t xml:space="preserve">or waive the condition </w:t>
      </w:r>
      <w:r>
        <w:rPr>
          <w:color w:val="000009"/>
          <w:sz w:val="28"/>
        </w:rPr>
        <w:t>was not found to be onerous or</w:t>
      </w:r>
      <w:r>
        <w:rPr>
          <w:color w:val="000009"/>
          <w:spacing w:val="-2"/>
          <w:sz w:val="28"/>
        </w:rPr>
        <w:t xml:space="preserve"> </w:t>
      </w:r>
      <w:r>
        <w:rPr>
          <w:color w:val="000009"/>
          <w:sz w:val="28"/>
        </w:rPr>
        <w:t>u</w:t>
      </w:r>
      <w:r>
        <w:rPr>
          <w:color w:val="000009"/>
          <w:sz w:val="28"/>
        </w:rPr>
        <w:t>nreasonable.</w:t>
      </w:r>
    </w:p>
    <w:p w:rsidR="003E063B" w:rsidRDefault="003E063B">
      <w:pPr>
        <w:pStyle w:val="BodyText"/>
        <w:rPr>
          <w:sz w:val="28"/>
        </w:rPr>
      </w:pPr>
    </w:p>
    <w:p w:rsidR="003E063B" w:rsidRDefault="00C21223">
      <w:pPr>
        <w:pStyle w:val="Heading1"/>
        <w:numPr>
          <w:ilvl w:val="0"/>
          <w:numId w:val="9"/>
        </w:numPr>
        <w:tabs>
          <w:tab w:val="left" w:pos="1942"/>
        </w:tabs>
        <w:spacing w:line="480" w:lineRule="auto"/>
        <w:ind w:left="1070" w:right="153" w:firstLine="0"/>
        <w:jc w:val="both"/>
        <w:rPr>
          <w:color w:val="000009"/>
        </w:rPr>
      </w:pPr>
      <w:r>
        <w:rPr>
          <w:color w:val="000009"/>
        </w:rPr>
        <w:t xml:space="preserve">In </w:t>
      </w:r>
      <w:r>
        <w:rPr>
          <w:b/>
          <w:i/>
          <w:color w:val="000009"/>
        </w:rPr>
        <w:t>Shyam Kishore</w:t>
      </w:r>
      <w:r>
        <w:rPr>
          <w:b/>
          <w:i/>
          <w:color w:val="000009"/>
          <w:position w:val="11"/>
          <w:sz w:val="16"/>
        </w:rPr>
        <w:t>7</w:t>
      </w:r>
      <w:r>
        <w:rPr>
          <w:color w:val="000009"/>
        </w:rPr>
        <w:t>, the provision that came up for consideration was Section 170(b) of the Delhi Municipal Corporation Act, 1957 under which the amount in dispute relating to property tax is required to be deposited before the appeal can be en</w:t>
      </w:r>
      <w:r>
        <w:rPr>
          <w:color w:val="000009"/>
        </w:rPr>
        <w:t>tertained. Said Section 170(b) is as under:</w:t>
      </w:r>
    </w:p>
    <w:p w:rsidR="003E063B" w:rsidRDefault="00C21223">
      <w:pPr>
        <w:spacing w:before="1"/>
        <w:ind w:left="2203" w:right="1807"/>
        <w:jc w:val="both"/>
        <w:rPr>
          <w:sz w:val="26"/>
        </w:rPr>
      </w:pPr>
      <w:r>
        <w:rPr>
          <w:color w:val="000009"/>
          <w:sz w:val="26"/>
        </w:rPr>
        <w:t xml:space="preserve">“S.170 </w:t>
      </w:r>
      <w:r>
        <w:rPr>
          <w:b/>
          <w:color w:val="000009"/>
          <w:sz w:val="26"/>
        </w:rPr>
        <w:t xml:space="preserve">Conditions of right to appeal – </w:t>
      </w:r>
      <w:r>
        <w:rPr>
          <w:color w:val="000009"/>
          <w:sz w:val="26"/>
        </w:rPr>
        <w:t>No appeal shall be heard or determined under Section 169 unless-</w:t>
      </w:r>
    </w:p>
    <w:p w:rsidR="003E063B" w:rsidRDefault="003E063B">
      <w:pPr>
        <w:jc w:val="both"/>
        <w:rPr>
          <w:sz w:val="26"/>
        </w:rPr>
        <w:sectPr w:rsidR="003E063B">
          <w:pgSz w:w="11900" w:h="16840"/>
          <w:pgMar w:top="1980" w:right="1280" w:bottom="280" w:left="940" w:header="708" w:footer="0" w:gutter="0"/>
          <w:cols w:space="720"/>
        </w:sectPr>
      </w:pPr>
    </w:p>
    <w:p w:rsidR="003E063B" w:rsidRDefault="003E063B">
      <w:pPr>
        <w:pStyle w:val="BodyText"/>
        <w:rPr>
          <w:sz w:val="20"/>
        </w:rPr>
      </w:pPr>
    </w:p>
    <w:p w:rsidR="003E063B" w:rsidRDefault="003E063B">
      <w:pPr>
        <w:pStyle w:val="BodyText"/>
        <w:rPr>
          <w:sz w:val="20"/>
        </w:rPr>
      </w:pPr>
    </w:p>
    <w:p w:rsidR="003E063B" w:rsidRDefault="003E063B">
      <w:pPr>
        <w:pStyle w:val="BodyText"/>
        <w:spacing w:before="7"/>
      </w:pPr>
    </w:p>
    <w:p w:rsidR="003E063B" w:rsidRDefault="00C21223">
      <w:pPr>
        <w:pStyle w:val="BodyText"/>
        <w:spacing w:before="89" w:line="298" w:lineRule="exact"/>
        <w:ind w:left="2203"/>
        <w:jc w:val="both"/>
      </w:pPr>
      <w:r>
        <w:rPr>
          <w:color w:val="000009"/>
        </w:rPr>
        <w:t>(a)</w:t>
      </w:r>
      <w:r>
        <w:rPr>
          <w:color w:val="000009"/>
          <w:spacing w:val="64"/>
        </w:rPr>
        <w:t xml:space="preserve"> </w:t>
      </w:r>
      <w:r>
        <w:rPr>
          <w:color w:val="000009"/>
        </w:rPr>
        <w:t>…..</w:t>
      </w:r>
    </w:p>
    <w:p w:rsidR="003E063B" w:rsidRDefault="00C21223">
      <w:pPr>
        <w:pStyle w:val="BodyText"/>
        <w:ind w:left="2203" w:right="1814"/>
        <w:jc w:val="both"/>
      </w:pPr>
      <w:r>
        <w:rPr>
          <w:color w:val="000009"/>
        </w:rPr>
        <w:t>(b) the amount, if any, in dispute in the appeal has been deposited by the appellant in the office of the Corporation.”</w:t>
      </w:r>
    </w:p>
    <w:p w:rsidR="003E063B" w:rsidRDefault="003E063B">
      <w:pPr>
        <w:pStyle w:val="BodyText"/>
        <w:spacing w:before="8"/>
        <w:rPr>
          <w:sz w:val="15"/>
        </w:rPr>
      </w:pPr>
      <w:r w:rsidRPr="003E063B">
        <w:pict>
          <v:line id="_x0000_s2062" style="position:absolute;z-index:-251648000;mso-wrap-distance-left:0;mso-wrap-distance-right:0;mso-position-horizontal-relative:page" from="144.1pt,11.4pt" to="147.6pt,11.4pt" strokecolor="#000009" strokeweight=".8pt">
            <w10:wrap type="topAndBottom" anchorx="page"/>
          </v:line>
        </w:pict>
      </w:r>
    </w:p>
    <w:p w:rsidR="003E063B" w:rsidRDefault="003E063B">
      <w:pPr>
        <w:pStyle w:val="BodyText"/>
        <w:spacing w:before="10"/>
        <w:rPr>
          <w:sz w:val="13"/>
        </w:rPr>
      </w:pPr>
    </w:p>
    <w:p w:rsidR="003E063B" w:rsidRDefault="00C21223">
      <w:pPr>
        <w:pStyle w:val="Heading1"/>
        <w:spacing w:before="88" w:line="480" w:lineRule="auto"/>
        <w:ind w:right="159" w:firstLine="720"/>
      </w:pPr>
      <w:r>
        <w:rPr>
          <w:color w:val="000009"/>
        </w:rPr>
        <w:t>After considering relevant decisions on the point, a modality was suggested under which some relief could be granted to the concerned appellant but finally a Bench of three Judges of this Court suggested that the solution lay in having the statute itself a</w:t>
      </w:r>
      <w:r>
        <w:rPr>
          <w:color w:val="000009"/>
        </w:rPr>
        <w:t>mended. The discussion in that behalf was as under:-</w:t>
      </w:r>
    </w:p>
    <w:p w:rsidR="003E063B" w:rsidRDefault="00C21223">
      <w:pPr>
        <w:pStyle w:val="BodyText"/>
        <w:spacing w:before="41"/>
        <w:ind w:left="2203" w:right="1808"/>
        <w:jc w:val="both"/>
      </w:pPr>
      <w:r>
        <w:rPr>
          <w:color w:val="000009"/>
        </w:rPr>
        <w:t xml:space="preserve">“44. ……… The appellate </w:t>
      </w:r>
      <w:r>
        <w:rPr>
          <w:color w:val="000009"/>
          <w:spacing w:val="-3"/>
        </w:rPr>
        <w:t xml:space="preserve">judge’s </w:t>
      </w:r>
      <w:r>
        <w:rPr>
          <w:color w:val="000009"/>
        </w:rPr>
        <w:t xml:space="preserve">incidental and ancillary powers should not be curtailed except to the extent specifically precluded by the statute. </w:t>
      </w:r>
      <w:r>
        <w:rPr>
          <w:color w:val="000009"/>
          <w:spacing w:val="-11"/>
        </w:rPr>
        <w:t xml:space="preserve">We </w:t>
      </w:r>
      <w:r>
        <w:rPr>
          <w:color w:val="000009"/>
        </w:rPr>
        <w:t>see nothing wrong in interpreting the provision as pe</w:t>
      </w:r>
      <w:r>
        <w:rPr>
          <w:color w:val="000009"/>
        </w:rPr>
        <w:t xml:space="preserve">rmitting the appellate authority to adjourn the hearing of the appeal thus giving time to the assessee to pay the tax or even specifically granting time or instalments to enable the assessee to deposit the disputed tax where the case merits it, so long as </w:t>
      </w:r>
      <w:r>
        <w:rPr>
          <w:color w:val="000009"/>
        </w:rPr>
        <w:t xml:space="preserve">it does not unduly interfere with the appellate </w:t>
      </w:r>
      <w:r>
        <w:rPr>
          <w:color w:val="000009"/>
          <w:spacing w:val="-3"/>
        </w:rPr>
        <w:t xml:space="preserve">court’s </w:t>
      </w:r>
      <w:r>
        <w:rPr>
          <w:color w:val="000009"/>
        </w:rPr>
        <w:t xml:space="preserve">calendar of hearings. His powers, however, should stop short of staying the recovery of the tax till the disposal of the appeal. </w:t>
      </w:r>
      <w:r>
        <w:rPr>
          <w:color w:val="000009"/>
          <w:spacing w:val="-11"/>
        </w:rPr>
        <w:t xml:space="preserve">We </w:t>
      </w:r>
      <w:r>
        <w:rPr>
          <w:color w:val="000009"/>
        </w:rPr>
        <w:t>say this because it is one thing for the judge to adjourn the hearin</w:t>
      </w:r>
      <w:r>
        <w:rPr>
          <w:color w:val="000009"/>
        </w:rPr>
        <w:t xml:space="preserve">g leaving it to the assessee to pay up the tax before the adjourned date or permitting the assessee to pay up the tax, if he can, in accordance with his directions before the appeal is heard. In doing so, he does not and cannot injunct the department from </w:t>
      </w:r>
      <w:r>
        <w:rPr>
          <w:color w:val="000009"/>
        </w:rPr>
        <w:t>recovering the tax, if they wish to do so. He is only giving a chance to the assessee to pay up the tax if he wants the appeal to be heard. It is, however, a totally different thing for the judge to stay the recovery till the disposal of the appeal; that w</w:t>
      </w:r>
      <w:r>
        <w:rPr>
          <w:color w:val="000009"/>
        </w:rPr>
        <w:t>ould result in modifying the language of the</w:t>
      </w:r>
      <w:r>
        <w:rPr>
          <w:color w:val="000009"/>
          <w:spacing w:val="36"/>
        </w:rPr>
        <w:t xml:space="preserve"> </w:t>
      </w:r>
      <w:r>
        <w:rPr>
          <w:color w:val="000009"/>
        </w:rPr>
        <w:t>proviso</w:t>
      </w:r>
      <w:r>
        <w:rPr>
          <w:color w:val="000009"/>
          <w:spacing w:val="36"/>
        </w:rPr>
        <w:t xml:space="preserve"> </w:t>
      </w:r>
      <w:r>
        <w:rPr>
          <w:color w:val="000009"/>
        </w:rPr>
        <w:t>to</w:t>
      </w:r>
      <w:r>
        <w:rPr>
          <w:color w:val="000009"/>
          <w:spacing w:val="36"/>
        </w:rPr>
        <w:t xml:space="preserve"> </w:t>
      </w:r>
      <w:r>
        <w:rPr>
          <w:color w:val="000009"/>
        </w:rPr>
        <w:t>read:</w:t>
      </w:r>
      <w:r>
        <w:rPr>
          <w:color w:val="000009"/>
          <w:spacing w:val="36"/>
        </w:rPr>
        <w:t xml:space="preserve"> </w:t>
      </w:r>
      <w:r>
        <w:rPr>
          <w:color w:val="000009"/>
        </w:rPr>
        <w:t>“no</w:t>
      </w:r>
      <w:r>
        <w:rPr>
          <w:color w:val="000009"/>
          <w:spacing w:val="36"/>
        </w:rPr>
        <w:t xml:space="preserve"> </w:t>
      </w:r>
      <w:r>
        <w:rPr>
          <w:color w:val="000009"/>
        </w:rPr>
        <w:t>appeal</w:t>
      </w:r>
      <w:r>
        <w:rPr>
          <w:color w:val="000009"/>
          <w:spacing w:val="36"/>
        </w:rPr>
        <w:t xml:space="preserve"> </w:t>
      </w:r>
      <w:r>
        <w:rPr>
          <w:color w:val="000009"/>
        </w:rPr>
        <w:t>shall</w:t>
      </w:r>
      <w:r>
        <w:rPr>
          <w:color w:val="000009"/>
          <w:spacing w:val="37"/>
        </w:rPr>
        <w:t xml:space="preserve"> </w:t>
      </w:r>
      <w:r>
        <w:rPr>
          <w:color w:val="000009"/>
        </w:rPr>
        <w:t>be</w:t>
      </w:r>
      <w:r>
        <w:rPr>
          <w:color w:val="000009"/>
          <w:spacing w:val="37"/>
        </w:rPr>
        <w:t xml:space="preserve"> </w:t>
      </w:r>
      <w:r>
        <w:rPr>
          <w:color w:val="000009"/>
        </w:rPr>
        <w:t>disposed</w:t>
      </w:r>
      <w:r>
        <w:rPr>
          <w:color w:val="000009"/>
          <w:spacing w:val="36"/>
        </w:rPr>
        <w:t xml:space="preserve"> </w:t>
      </w:r>
      <w:r>
        <w:rPr>
          <w:color w:val="000009"/>
        </w:rPr>
        <w:t>of</w:t>
      </w:r>
    </w:p>
    <w:p w:rsidR="003E063B" w:rsidRDefault="003E063B">
      <w:pPr>
        <w:jc w:val="both"/>
        <w:sectPr w:rsidR="003E063B">
          <w:pgSz w:w="11900" w:h="16840"/>
          <w:pgMar w:top="1980" w:right="1280" w:bottom="280" w:left="940" w:header="708" w:footer="0" w:gutter="0"/>
          <w:cols w:space="720"/>
        </w:sectPr>
      </w:pPr>
    </w:p>
    <w:p w:rsidR="003E063B" w:rsidRDefault="003E063B">
      <w:pPr>
        <w:pStyle w:val="BodyText"/>
        <w:spacing w:before="7"/>
        <w:rPr>
          <w:sz w:val="14"/>
        </w:rPr>
      </w:pPr>
    </w:p>
    <w:p w:rsidR="003E063B" w:rsidRDefault="00C21223">
      <w:pPr>
        <w:pStyle w:val="BodyText"/>
        <w:spacing w:before="89"/>
        <w:ind w:left="2203" w:right="1808"/>
        <w:jc w:val="both"/>
      </w:pPr>
      <w:r>
        <w:rPr>
          <w:i/>
          <w:color w:val="000009"/>
        </w:rPr>
        <w:t xml:space="preserve">until </w:t>
      </w:r>
      <w:r>
        <w:rPr>
          <w:color w:val="000009"/>
        </w:rPr>
        <w:t>the tax is paid”. Short of this, however, there is no reason to restrict the powers unduly; all he has to do is to ensure that the entire</w:t>
      </w:r>
      <w:r>
        <w:rPr>
          <w:color w:val="000009"/>
        </w:rPr>
        <w:t xml:space="preserve"> tax in dispute is paid up by the time the appeal is actually heard on its merits. </w:t>
      </w:r>
      <w:r>
        <w:rPr>
          <w:color w:val="000009"/>
          <w:spacing w:val="-11"/>
        </w:rPr>
        <w:t xml:space="preserve">We </w:t>
      </w:r>
      <w:r>
        <w:rPr>
          <w:color w:val="000009"/>
        </w:rPr>
        <w:t>would, therefore, read clause (</w:t>
      </w:r>
      <w:r>
        <w:rPr>
          <w:i/>
          <w:color w:val="000009"/>
        </w:rPr>
        <w:t>b</w:t>
      </w:r>
      <w:r>
        <w:rPr>
          <w:color w:val="000009"/>
        </w:rPr>
        <w:t>) of Section 170 only as a bar to the hearing of the appeal and its disposal on merits and not as a bar to the entertainment of the appeal</w:t>
      </w:r>
      <w:r>
        <w:rPr>
          <w:color w:val="000009"/>
          <w:spacing w:val="-3"/>
        </w:rPr>
        <w:t xml:space="preserve"> </w:t>
      </w:r>
      <w:r>
        <w:rPr>
          <w:color w:val="000009"/>
        </w:rPr>
        <w:t>itself.</w:t>
      </w:r>
    </w:p>
    <w:p w:rsidR="003E063B" w:rsidRDefault="003E063B">
      <w:pPr>
        <w:pStyle w:val="BodyText"/>
        <w:spacing w:before="3"/>
        <w:rPr>
          <w:sz w:val="29"/>
        </w:rPr>
      </w:pPr>
    </w:p>
    <w:p w:rsidR="003E063B" w:rsidRDefault="00C21223">
      <w:pPr>
        <w:pStyle w:val="BodyText"/>
        <w:ind w:left="2203" w:right="1810"/>
        <w:jc w:val="both"/>
      </w:pPr>
      <w:r>
        <w:rPr>
          <w:b/>
          <w:color w:val="000009"/>
        </w:rPr>
        <w:t xml:space="preserve">46. </w:t>
      </w:r>
      <w:r>
        <w:rPr>
          <w:color w:val="000009"/>
          <w:spacing w:val="-11"/>
        </w:rPr>
        <w:t xml:space="preserve">We </w:t>
      </w:r>
      <w:r>
        <w:rPr>
          <w:color w:val="000009"/>
        </w:rPr>
        <w:t xml:space="preserve">only wish that the statute itself is soon amended to make this position </w:t>
      </w:r>
      <w:r>
        <w:rPr>
          <w:color w:val="000009"/>
          <w:spacing w:val="-3"/>
        </w:rPr>
        <w:t xml:space="preserve">clear. </w:t>
      </w:r>
      <w:r>
        <w:rPr>
          <w:color w:val="000009"/>
        </w:rPr>
        <w:t xml:space="preserve">After all, under the D.M.C. Act, the appellate authority is a high judicial </w:t>
      </w:r>
      <w:r>
        <w:rPr>
          <w:color w:val="000009"/>
          <w:spacing w:val="-3"/>
        </w:rPr>
        <w:t xml:space="preserve">officer, </w:t>
      </w:r>
      <w:r>
        <w:rPr>
          <w:color w:val="000009"/>
        </w:rPr>
        <w:t>being the District Judge, and there is no reason why the Legislature should</w:t>
      </w:r>
      <w:r>
        <w:rPr>
          <w:color w:val="000009"/>
        </w:rPr>
        <w:t xml:space="preserve"> not trust such a high judicial officer to exercise his discretion in such a way as to safeguard the interests of both the Revenue and the assessees. </w:t>
      </w:r>
      <w:r>
        <w:rPr>
          <w:color w:val="000009"/>
          <w:spacing w:val="-11"/>
        </w:rPr>
        <w:t xml:space="preserve">We </w:t>
      </w:r>
      <w:r>
        <w:rPr>
          <w:color w:val="000009"/>
        </w:rPr>
        <w:t xml:space="preserve">think that, until this is done, the provision requires a liberal interpretation so as to preserve such </w:t>
      </w:r>
      <w:r>
        <w:rPr>
          <w:color w:val="000009"/>
        </w:rPr>
        <w:t>interests and should not be so rigidly construed as to warrant the throwing out of an appeal in limine merely because the tax is not paid before the appeal is</w:t>
      </w:r>
      <w:r>
        <w:rPr>
          <w:color w:val="000009"/>
          <w:spacing w:val="-4"/>
        </w:rPr>
        <w:t xml:space="preserve"> </w:t>
      </w:r>
      <w:r>
        <w:rPr>
          <w:color w:val="000009"/>
        </w:rPr>
        <w:t>filed.”</w:t>
      </w:r>
    </w:p>
    <w:p w:rsidR="003E063B" w:rsidRDefault="003E063B">
      <w:pPr>
        <w:pStyle w:val="BodyText"/>
        <w:rPr>
          <w:sz w:val="28"/>
        </w:rPr>
      </w:pPr>
    </w:p>
    <w:p w:rsidR="003E063B" w:rsidRDefault="003E063B">
      <w:pPr>
        <w:pStyle w:val="BodyText"/>
        <w:rPr>
          <w:sz w:val="31"/>
        </w:rPr>
      </w:pPr>
    </w:p>
    <w:p w:rsidR="003E063B" w:rsidRDefault="00C21223">
      <w:pPr>
        <w:pStyle w:val="Heading1"/>
        <w:numPr>
          <w:ilvl w:val="0"/>
          <w:numId w:val="9"/>
        </w:numPr>
        <w:tabs>
          <w:tab w:val="left" w:pos="1942"/>
        </w:tabs>
        <w:spacing w:line="480" w:lineRule="auto"/>
        <w:ind w:left="1070" w:right="247" w:firstLine="0"/>
        <w:jc w:val="both"/>
        <w:rPr>
          <w:color w:val="000009"/>
        </w:rPr>
      </w:pPr>
      <w:r>
        <w:rPr>
          <w:color w:val="000009"/>
        </w:rPr>
        <w:t xml:space="preserve">In </w:t>
      </w:r>
      <w:r>
        <w:rPr>
          <w:b/>
          <w:i/>
          <w:color w:val="000009"/>
          <w:spacing w:val="-19"/>
        </w:rPr>
        <w:t xml:space="preserve">P. </w:t>
      </w:r>
      <w:r>
        <w:rPr>
          <w:b/>
          <w:i/>
          <w:color w:val="000009"/>
        </w:rPr>
        <w:t>Laxmi Devi</w:t>
      </w:r>
      <w:r>
        <w:rPr>
          <w:b/>
          <w:i/>
          <w:color w:val="000009"/>
          <w:position w:val="11"/>
          <w:sz w:val="16"/>
        </w:rPr>
        <w:t>10</w:t>
      </w:r>
      <w:r>
        <w:rPr>
          <w:b/>
          <w:i/>
          <w:color w:val="000009"/>
        </w:rPr>
        <w:t xml:space="preserve">, </w:t>
      </w:r>
      <w:r>
        <w:rPr>
          <w:color w:val="000009"/>
        </w:rPr>
        <w:t>validity of the proviso to Section 47A of the Indian Stamp Act, 1899 was in issue. The High Court had held said provision to be unconstitutional, which view was reversed by this Court. The proviso to said Section 47A</w:t>
      </w:r>
      <w:r>
        <w:rPr>
          <w:color w:val="000009"/>
          <w:spacing w:val="-19"/>
        </w:rPr>
        <w:t xml:space="preserve"> </w:t>
      </w:r>
      <w:r>
        <w:rPr>
          <w:color w:val="000009"/>
        </w:rPr>
        <w:t>reads:-</w:t>
      </w:r>
    </w:p>
    <w:p w:rsidR="003E063B" w:rsidRDefault="00C21223">
      <w:pPr>
        <w:pStyle w:val="BodyText"/>
        <w:spacing w:before="39"/>
        <w:ind w:left="2203" w:right="1809"/>
        <w:jc w:val="both"/>
      </w:pPr>
      <w:r>
        <w:rPr>
          <w:color w:val="000009"/>
        </w:rPr>
        <w:t>“Provided that no reference sha</w:t>
      </w:r>
      <w:r>
        <w:rPr>
          <w:color w:val="000009"/>
        </w:rPr>
        <w:t>ll be made by the registering officer unless an amount equal to fifty per cent of the deficit duty arrived at by him is deposited by the party concerned.”</w:t>
      </w:r>
    </w:p>
    <w:p w:rsidR="003E063B" w:rsidRDefault="003E063B">
      <w:pPr>
        <w:pStyle w:val="BodyText"/>
        <w:spacing w:before="1"/>
        <w:rPr>
          <w:sz w:val="35"/>
        </w:rPr>
      </w:pPr>
    </w:p>
    <w:p w:rsidR="003E063B" w:rsidRDefault="00C21223">
      <w:pPr>
        <w:pStyle w:val="Heading1"/>
        <w:jc w:val="left"/>
      </w:pPr>
      <w:r>
        <w:rPr>
          <w:color w:val="000009"/>
        </w:rPr>
        <w:t>The relevant discussion was as under:-</w:t>
      </w:r>
    </w:p>
    <w:p w:rsidR="003E063B" w:rsidRDefault="003E063B">
      <w:pPr>
        <w:pStyle w:val="BodyText"/>
        <w:spacing w:before="9"/>
        <w:rPr>
          <w:sz w:val="34"/>
        </w:rPr>
      </w:pPr>
    </w:p>
    <w:p w:rsidR="003E063B" w:rsidRDefault="00C21223">
      <w:pPr>
        <w:pStyle w:val="BodyText"/>
        <w:spacing w:before="1"/>
        <w:ind w:left="2203" w:right="1816"/>
        <w:jc w:val="both"/>
      </w:pPr>
      <w:r>
        <w:rPr>
          <w:color w:val="000009"/>
        </w:rPr>
        <w:t>“18. In our opinion, there is no violation of Articles 14, 1</w:t>
      </w:r>
      <w:r>
        <w:rPr>
          <w:color w:val="000009"/>
        </w:rPr>
        <w:t>9 or any other provision of the Constitution by the enactment of Section 47-A as amended by A.P.</w:t>
      </w:r>
    </w:p>
    <w:p w:rsidR="003E063B" w:rsidRDefault="003E063B">
      <w:pPr>
        <w:jc w:val="both"/>
        <w:sectPr w:rsidR="003E063B">
          <w:pgSz w:w="11900" w:h="16840"/>
          <w:pgMar w:top="1980" w:right="1280" w:bottom="280" w:left="940" w:header="708" w:footer="0" w:gutter="0"/>
          <w:cols w:space="720"/>
        </w:sectPr>
      </w:pPr>
    </w:p>
    <w:p w:rsidR="003E063B" w:rsidRDefault="003E063B">
      <w:pPr>
        <w:pStyle w:val="BodyText"/>
        <w:spacing w:before="7"/>
        <w:rPr>
          <w:sz w:val="14"/>
        </w:rPr>
      </w:pPr>
    </w:p>
    <w:p w:rsidR="003E063B" w:rsidRDefault="00C21223">
      <w:pPr>
        <w:pStyle w:val="BodyText"/>
        <w:spacing w:before="89"/>
        <w:ind w:left="2203" w:right="1809"/>
        <w:jc w:val="both"/>
      </w:pPr>
      <w:r>
        <w:rPr>
          <w:color w:val="000009"/>
        </w:rPr>
        <w:t>Amendment Act 8 of 1998. This amendment was only for plugging the loopholes and for quick realisation of the stamp duty. Hence it is well wi</w:t>
      </w:r>
      <w:r>
        <w:rPr>
          <w:color w:val="000009"/>
        </w:rPr>
        <w:t>thin the power of the State Legislature vide Entry 63 of List II read with Entry 44 of List III of the Seventh Schedule to the Constitution.</w:t>
      </w:r>
    </w:p>
    <w:p w:rsidR="003E063B" w:rsidRDefault="003E063B">
      <w:pPr>
        <w:pStyle w:val="BodyText"/>
        <w:spacing w:before="10"/>
        <w:rPr>
          <w:sz w:val="32"/>
        </w:rPr>
      </w:pPr>
    </w:p>
    <w:p w:rsidR="003E063B" w:rsidRDefault="00C21223">
      <w:pPr>
        <w:pStyle w:val="ListParagraph"/>
        <w:numPr>
          <w:ilvl w:val="0"/>
          <w:numId w:val="3"/>
        </w:numPr>
        <w:tabs>
          <w:tab w:val="left" w:pos="2652"/>
        </w:tabs>
        <w:ind w:left="2203" w:right="1806" w:firstLine="0"/>
        <w:jc w:val="both"/>
        <w:rPr>
          <w:sz w:val="26"/>
        </w:rPr>
      </w:pPr>
      <w:r>
        <w:rPr>
          <w:color w:val="000009"/>
          <w:sz w:val="26"/>
        </w:rPr>
        <w:t xml:space="preserve">It is well settled that stamp duty is a tax, and hardship is not relevant in construing taxing statutes which are </w:t>
      </w:r>
      <w:r>
        <w:rPr>
          <w:color w:val="000009"/>
          <w:sz w:val="26"/>
        </w:rPr>
        <w:t xml:space="preserve">to be construed </w:t>
      </w:r>
      <w:r>
        <w:rPr>
          <w:color w:val="000009"/>
          <w:spacing w:val="-3"/>
          <w:sz w:val="26"/>
        </w:rPr>
        <w:t xml:space="preserve">strictly. </w:t>
      </w:r>
      <w:r>
        <w:rPr>
          <w:color w:val="000009"/>
          <w:sz w:val="26"/>
        </w:rPr>
        <w:t xml:space="preserve">As often said, there is no equity in a tax vide </w:t>
      </w:r>
      <w:r>
        <w:rPr>
          <w:i/>
          <w:color w:val="000009"/>
          <w:sz w:val="26"/>
        </w:rPr>
        <w:t xml:space="preserve">CIT </w:t>
      </w:r>
      <w:r>
        <w:rPr>
          <w:color w:val="000009"/>
          <w:spacing w:val="-9"/>
          <w:sz w:val="26"/>
        </w:rPr>
        <w:t xml:space="preserve">v. </w:t>
      </w:r>
      <w:r>
        <w:rPr>
          <w:i/>
          <w:color w:val="000009"/>
          <w:spacing w:val="-10"/>
          <w:sz w:val="26"/>
        </w:rPr>
        <w:t xml:space="preserve">V.MR.P. </w:t>
      </w:r>
      <w:r>
        <w:rPr>
          <w:i/>
          <w:color w:val="000009"/>
          <w:sz w:val="26"/>
        </w:rPr>
        <w:t>Firm Muar</w:t>
      </w:r>
      <w:hyperlink w:anchor="_bookmark12" w:history="1">
        <w:r>
          <w:rPr>
            <w:i/>
            <w:color w:val="000009"/>
            <w:position w:val="10"/>
            <w:sz w:val="15"/>
          </w:rPr>
          <w:t>13</w:t>
        </w:r>
      </w:hyperlink>
      <w:r>
        <w:rPr>
          <w:color w:val="000009"/>
          <w:sz w:val="26"/>
        </w:rPr>
        <w:t xml:space="preserve">. If the words used in a taxing statute are </w:t>
      </w:r>
      <w:r>
        <w:rPr>
          <w:color w:val="000009"/>
          <w:spacing w:val="-3"/>
          <w:sz w:val="26"/>
        </w:rPr>
        <w:t xml:space="preserve">clear, </w:t>
      </w:r>
      <w:r>
        <w:rPr>
          <w:color w:val="000009"/>
          <w:sz w:val="26"/>
        </w:rPr>
        <w:t>one cannot try to find out the intention and the object of the statute. Henc</w:t>
      </w:r>
      <w:r>
        <w:rPr>
          <w:color w:val="000009"/>
          <w:sz w:val="26"/>
        </w:rPr>
        <w:t>e the High Court fell in error in trying to go by the supposed object and intendment of the Stamp Act, and by seeking to find out the hardship which will be caused to a party by the impugned amendment of</w:t>
      </w:r>
      <w:r>
        <w:rPr>
          <w:color w:val="000009"/>
          <w:spacing w:val="-3"/>
          <w:sz w:val="26"/>
        </w:rPr>
        <w:t xml:space="preserve"> </w:t>
      </w:r>
      <w:r>
        <w:rPr>
          <w:color w:val="000009"/>
          <w:sz w:val="26"/>
        </w:rPr>
        <w:t>1998.</w:t>
      </w:r>
    </w:p>
    <w:p w:rsidR="003E063B" w:rsidRDefault="003E063B">
      <w:pPr>
        <w:pStyle w:val="BodyText"/>
        <w:spacing w:before="6"/>
        <w:rPr>
          <w:sz w:val="29"/>
        </w:rPr>
      </w:pPr>
    </w:p>
    <w:p w:rsidR="003E063B" w:rsidRDefault="00C21223">
      <w:pPr>
        <w:pStyle w:val="ListParagraph"/>
        <w:numPr>
          <w:ilvl w:val="0"/>
          <w:numId w:val="3"/>
        </w:numPr>
        <w:tabs>
          <w:tab w:val="left" w:pos="2634"/>
        </w:tabs>
        <w:ind w:left="2203" w:right="1805" w:firstLine="0"/>
        <w:jc w:val="both"/>
        <w:rPr>
          <w:sz w:val="26"/>
        </w:rPr>
      </w:pPr>
      <w:r>
        <w:rPr>
          <w:color w:val="000009"/>
          <w:sz w:val="26"/>
        </w:rPr>
        <w:t xml:space="preserve">In </w:t>
      </w:r>
      <w:r>
        <w:rPr>
          <w:i/>
          <w:color w:val="000009"/>
          <w:sz w:val="26"/>
        </w:rPr>
        <w:t xml:space="preserve">Partington </w:t>
      </w:r>
      <w:r>
        <w:rPr>
          <w:color w:val="000009"/>
          <w:spacing w:val="-9"/>
          <w:sz w:val="26"/>
        </w:rPr>
        <w:t xml:space="preserve">v. </w:t>
      </w:r>
      <w:r>
        <w:rPr>
          <w:i/>
          <w:color w:val="000009"/>
          <w:sz w:val="26"/>
        </w:rPr>
        <w:t>Attorney General</w:t>
      </w:r>
      <w:hyperlink w:anchor="_bookmark13" w:history="1">
        <w:r>
          <w:rPr>
            <w:i/>
            <w:color w:val="000009"/>
            <w:position w:val="10"/>
            <w:sz w:val="15"/>
          </w:rPr>
          <w:t>14</w:t>
        </w:r>
      </w:hyperlink>
      <w:r>
        <w:rPr>
          <w:i/>
          <w:color w:val="000009"/>
          <w:position w:val="10"/>
          <w:sz w:val="15"/>
        </w:rPr>
        <w:t xml:space="preserve"> </w:t>
      </w:r>
      <w:r>
        <w:rPr>
          <w:color w:val="000009"/>
          <w:sz w:val="26"/>
        </w:rPr>
        <w:t>Lord Cairns observed as</w:t>
      </w:r>
      <w:r>
        <w:rPr>
          <w:color w:val="000009"/>
          <w:spacing w:val="-2"/>
          <w:sz w:val="26"/>
        </w:rPr>
        <w:t xml:space="preserve"> </w:t>
      </w:r>
      <w:r>
        <w:rPr>
          <w:color w:val="000009"/>
          <w:sz w:val="26"/>
        </w:rPr>
        <w:t>under:</w:t>
      </w:r>
    </w:p>
    <w:p w:rsidR="003E063B" w:rsidRDefault="003E063B">
      <w:pPr>
        <w:pStyle w:val="BodyText"/>
        <w:rPr>
          <w:sz w:val="33"/>
        </w:rPr>
      </w:pPr>
    </w:p>
    <w:p w:rsidR="003E063B" w:rsidRDefault="00C21223">
      <w:pPr>
        <w:pStyle w:val="BodyText"/>
        <w:spacing w:before="1"/>
        <w:ind w:left="2662" w:right="2234"/>
        <w:jc w:val="both"/>
      </w:pPr>
      <w:r>
        <w:rPr>
          <w:color w:val="000009"/>
        </w:rPr>
        <w:t>“If the person sought to be taxed comes within the letter of the law he must be taxed, however, great the hardship may appear to the judicial mind. On the other hand if the court seeking to reco</w:t>
      </w:r>
      <w:r>
        <w:rPr>
          <w:color w:val="000009"/>
        </w:rPr>
        <w:t xml:space="preserve">ver the tax cannot bring the subject within the letter of the </w:t>
      </w:r>
      <w:r>
        <w:rPr>
          <w:color w:val="000009"/>
          <w:spacing w:val="-6"/>
        </w:rPr>
        <w:t xml:space="preserve">law, </w:t>
      </w:r>
      <w:r>
        <w:rPr>
          <w:color w:val="000009"/>
        </w:rPr>
        <w:t>the subject is free, however, apparently within the spirit of the law the case might otherwise appear to</w:t>
      </w:r>
      <w:r>
        <w:rPr>
          <w:color w:val="000009"/>
          <w:spacing w:val="-1"/>
        </w:rPr>
        <w:t xml:space="preserve"> </w:t>
      </w:r>
      <w:r>
        <w:rPr>
          <w:color w:val="000009"/>
        </w:rPr>
        <w:t>be.”</w:t>
      </w:r>
    </w:p>
    <w:p w:rsidR="003E063B" w:rsidRDefault="003E063B">
      <w:pPr>
        <w:pStyle w:val="BodyText"/>
        <w:spacing w:before="11"/>
        <w:rPr>
          <w:sz w:val="32"/>
        </w:rPr>
      </w:pPr>
    </w:p>
    <w:p w:rsidR="003E063B" w:rsidRDefault="00C21223">
      <w:pPr>
        <w:pStyle w:val="BodyText"/>
        <w:ind w:left="2203" w:right="1807"/>
        <w:jc w:val="both"/>
      </w:pPr>
      <w:r>
        <w:rPr>
          <w:color w:val="000009"/>
        </w:rPr>
        <w:t>The above observation has often been quoted with approval by this Court, and w</w:t>
      </w:r>
      <w:r>
        <w:rPr>
          <w:color w:val="000009"/>
        </w:rPr>
        <w:t xml:space="preserve">e endorse it again. In </w:t>
      </w:r>
      <w:r>
        <w:rPr>
          <w:i/>
          <w:color w:val="000009"/>
        </w:rPr>
        <w:t xml:space="preserve">Bengal Immunity Co. Ltd. </w:t>
      </w:r>
      <w:r>
        <w:rPr>
          <w:color w:val="000009"/>
          <w:spacing w:val="-9"/>
        </w:rPr>
        <w:t>v.</w:t>
      </w:r>
      <w:r>
        <w:rPr>
          <w:color w:val="000009"/>
          <w:spacing w:val="47"/>
        </w:rPr>
        <w:t xml:space="preserve"> </w:t>
      </w:r>
      <w:r>
        <w:rPr>
          <w:i/>
          <w:color w:val="000009"/>
        </w:rPr>
        <w:t>State of Bihar</w:t>
      </w:r>
      <w:hyperlink w:anchor="_bookmark14" w:history="1">
        <w:r>
          <w:rPr>
            <w:i/>
            <w:color w:val="000009"/>
            <w:position w:val="10"/>
            <w:sz w:val="15"/>
          </w:rPr>
          <w:t>15</w:t>
        </w:r>
      </w:hyperlink>
      <w:r>
        <w:rPr>
          <w:i/>
          <w:color w:val="000009"/>
          <w:position w:val="10"/>
          <w:sz w:val="15"/>
        </w:rPr>
        <w:t xml:space="preserve"> </w:t>
      </w:r>
      <w:r>
        <w:rPr>
          <w:color w:val="000009"/>
        </w:rPr>
        <w:t xml:space="preserve">this Court held that if there is hardship in a statute it is for the legislature to amend the </w:t>
      </w:r>
      <w:r>
        <w:rPr>
          <w:color w:val="000009"/>
          <w:spacing w:val="-5"/>
        </w:rPr>
        <w:t xml:space="preserve">law, </w:t>
      </w:r>
      <w:r>
        <w:rPr>
          <w:color w:val="000009"/>
        </w:rPr>
        <w:t xml:space="preserve">but the court cannot be called upon to discard the cardinal </w:t>
      </w:r>
      <w:r>
        <w:rPr>
          <w:color w:val="000009"/>
        </w:rPr>
        <w:t>rule</w:t>
      </w:r>
      <w:r>
        <w:rPr>
          <w:color w:val="000009"/>
          <w:spacing w:val="36"/>
        </w:rPr>
        <w:t xml:space="preserve"> </w:t>
      </w:r>
      <w:r>
        <w:rPr>
          <w:color w:val="000009"/>
        </w:rPr>
        <w:t>of interpretation for mitigating a</w:t>
      </w:r>
      <w:r>
        <w:rPr>
          <w:color w:val="000009"/>
          <w:spacing w:val="-8"/>
        </w:rPr>
        <w:t xml:space="preserve"> </w:t>
      </w:r>
      <w:r>
        <w:rPr>
          <w:color w:val="000009"/>
        </w:rPr>
        <w:t>hardship.</w:t>
      </w:r>
    </w:p>
    <w:p w:rsidR="003E063B" w:rsidRDefault="003E063B">
      <w:pPr>
        <w:pStyle w:val="BodyText"/>
        <w:spacing w:before="3"/>
        <w:rPr>
          <w:sz w:val="24"/>
        </w:rPr>
      </w:pPr>
      <w:r w:rsidRPr="003E063B">
        <w:pict>
          <v:line id="_x0000_s2061" style="position:absolute;z-index:-251646976;mso-wrap-distance-left:0;mso-wrap-distance-right:0;mso-position-horizontal-relative:page" from="1in,16.15pt" to="184.8pt,16.15pt" strokeweight=".5pt">
            <w10:wrap type="topAndBottom" anchorx="page"/>
          </v:line>
        </w:pict>
      </w:r>
    </w:p>
    <w:p w:rsidR="003E063B" w:rsidRDefault="00C21223">
      <w:pPr>
        <w:spacing w:before="27"/>
        <w:ind w:left="1070"/>
        <w:rPr>
          <w:sz w:val="24"/>
        </w:rPr>
      </w:pPr>
      <w:r>
        <w:rPr>
          <w:rFonts w:ascii="Verdana"/>
          <w:color w:val="000009"/>
          <w:sz w:val="20"/>
        </w:rPr>
        <w:t>1</w:t>
      </w:r>
      <w:bookmarkStart w:id="12" w:name="_bookmark12"/>
      <w:bookmarkEnd w:id="12"/>
      <w:r>
        <w:rPr>
          <w:rFonts w:ascii="Verdana"/>
          <w:color w:val="000009"/>
          <w:sz w:val="20"/>
        </w:rPr>
        <w:t xml:space="preserve">3 </w:t>
      </w:r>
      <w:r>
        <w:rPr>
          <w:color w:val="000009"/>
          <w:sz w:val="24"/>
        </w:rPr>
        <w:t>AIR 1965 SC 1216</w:t>
      </w:r>
    </w:p>
    <w:p w:rsidR="003E063B" w:rsidRDefault="00C21223">
      <w:pPr>
        <w:ind w:left="1070"/>
        <w:rPr>
          <w:sz w:val="24"/>
        </w:rPr>
      </w:pPr>
      <w:r>
        <w:rPr>
          <w:rFonts w:ascii="Verdana"/>
          <w:color w:val="000009"/>
          <w:sz w:val="20"/>
        </w:rPr>
        <w:t>1</w:t>
      </w:r>
      <w:bookmarkStart w:id="13" w:name="_bookmark13"/>
      <w:bookmarkEnd w:id="13"/>
      <w:r>
        <w:rPr>
          <w:rFonts w:ascii="Verdana"/>
          <w:color w:val="000009"/>
          <w:sz w:val="20"/>
        </w:rPr>
        <w:t xml:space="preserve">4 </w:t>
      </w:r>
      <w:r>
        <w:rPr>
          <w:color w:val="000009"/>
          <w:sz w:val="24"/>
        </w:rPr>
        <w:t>(1869) LR 4 HL 100</w:t>
      </w:r>
    </w:p>
    <w:p w:rsidR="003E063B" w:rsidRDefault="00C21223">
      <w:pPr>
        <w:ind w:left="1070"/>
        <w:rPr>
          <w:sz w:val="24"/>
        </w:rPr>
      </w:pPr>
      <w:r>
        <w:rPr>
          <w:rFonts w:ascii="Verdana"/>
          <w:color w:val="000009"/>
          <w:sz w:val="20"/>
        </w:rPr>
        <w:t>1</w:t>
      </w:r>
      <w:bookmarkStart w:id="14" w:name="_bookmark14"/>
      <w:bookmarkEnd w:id="14"/>
      <w:r>
        <w:rPr>
          <w:rFonts w:ascii="Verdana"/>
          <w:color w:val="000009"/>
          <w:sz w:val="20"/>
        </w:rPr>
        <w:t xml:space="preserve">5 </w:t>
      </w:r>
      <w:r>
        <w:rPr>
          <w:color w:val="000009"/>
          <w:sz w:val="24"/>
        </w:rPr>
        <w:t>AIR 1955 SC 661</w:t>
      </w:r>
    </w:p>
    <w:p w:rsidR="003E063B" w:rsidRDefault="003E063B">
      <w:pPr>
        <w:rPr>
          <w:sz w:val="24"/>
        </w:rPr>
        <w:sectPr w:rsidR="003E063B">
          <w:pgSz w:w="11900" w:h="16840"/>
          <w:pgMar w:top="1980" w:right="1280" w:bottom="280" w:left="940" w:header="708" w:footer="0" w:gutter="0"/>
          <w:cols w:space="720"/>
        </w:sectPr>
      </w:pPr>
    </w:p>
    <w:p w:rsidR="003E063B" w:rsidRDefault="003E063B">
      <w:pPr>
        <w:pStyle w:val="BodyText"/>
        <w:rPr>
          <w:sz w:val="20"/>
        </w:rPr>
      </w:pPr>
    </w:p>
    <w:p w:rsidR="003E063B" w:rsidRDefault="003E063B">
      <w:pPr>
        <w:pStyle w:val="BodyText"/>
        <w:rPr>
          <w:sz w:val="24"/>
        </w:rPr>
      </w:pPr>
    </w:p>
    <w:p w:rsidR="003E063B" w:rsidRDefault="00C21223">
      <w:pPr>
        <w:pStyle w:val="ListParagraph"/>
        <w:numPr>
          <w:ilvl w:val="0"/>
          <w:numId w:val="3"/>
        </w:numPr>
        <w:tabs>
          <w:tab w:val="left" w:pos="2626"/>
        </w:tabs>
        <w:spacing w:before="89"/>
        <w:ind w:left="2203" w:right="1805" w:firstLine="0"/>
        <w:jc w:val="both"/>
        <w:rPr>
          <w:sz w:val="26"/>
        </w:rPr>
      </w:pPr>
      <w:r>
        <w:rPr>
          <w:color w:val="000009"/>
          <w:sz w:val="26"/>
        </w:rPr>
        <w:t xml:space="preserve">It has been held by a Constitution Bench of this Court in </w:t>
      </w:r>
      <w:r>
        <w:rPr>
          <w:i/>
          <w:color w:val="000009"/>
          <w:sz w:val="26"/>
        </w:rPr>
        <w:t xml:space="preserve">ITO </w:t>
      </w:r>
      <w:r>
        <w:rPr>
          <w:color w:val="000009"/>
          <w:spacing w:val="-9"/>
          <w:sz w:val="26"/>
        </w:rPr>
        <w:t xml:space="preserve">v. </w:t>
      </w:r>
      <w:r>
        <w:rPr>
          <w:i/>
          <w:color w:val="000009"/>
          <w:spacing w:val="-6"/>
          <w:sz w:val="26"/>
        </w:rPr>
        <w:t xml:space="preserve">T.S. </w:t>
      </w:r>
      <w:r>
        <w:rPr>
          <w:i/>
          <w:color w:val="000009"/>
          <w:sz w:val="26"/>
        </w:rPr>
        <w:t>Devinatha Nadar</w:t>
      </w:r>
      <w:hyperlink w:anchor="_bookmark15" w:history="1">
        <w:r>
          <w:rPr>
            <w:i/>
            <w:color w:val="000009"/>
            <w:position w:val="10"/>
            <w:sz w:val="15"/>
          </w:rPr>
          <w:t>16</w:t>
        </w:r>
      </w:hyperlink>
      <w:r>
        <w:rPr>
          <w:i/>
          <w:color w:val="000009"/>
          <w:position w:val="10"/>
          <w:sz w:val="15"/>
        </w:rPr>
        <w:t xml:space="preserve"> </w:t>
      </w:r>
      <w:r>
        <w:rPr>
          <w:color w:val="000009"/>
          <w:sz w:val="26"/>
        </w:rPr>
        <w:t>(vide AIR paras 23 to 28) that where the language of a taxing provision is plain, the court cannot concern itself with the intention of the legislature. Hence, in our opinion the High Court erred in its approach of trying to find out the intention of the l</w:t>
      </w:r>
      <w:r>
        <w:rPr>
          <w:color w:val="000009"/>
          <w:sz w:val="26"/>
        </w:rPr>
        <w:t>egislature in enacting the impugned amendment to the Stamp</w:t>
      </w:r>
      <w:r>
        <w:rPr>
          <w:color w:val="000009"/>
          <w:spacing w:val="-23"/>
          <w:sz w:val="26"/>
        </w:rPr>
        <w:t xml:space="preserve"> </w:t>
      </w:r>
      <w:r>
        <w:rPr>
          <w:color w:val="000009"/>
          <w:sz w:val="26"/>
        </w:rPr>
        <w:t>Act.</w:t>
      </w:r>
    </w:p>
    <w:p w:rsidR="003E063B" w:rsidRDefault="003E063B">
      <w:pPr>
        <w:pStyle w:val="BodyText"/>
        <w:spacing w:before="1"/>
        <w:rPr>
          <w:sz w:val="33"/>
        </w:rPr>
      </w:pPr>
    </w:p>
    <w:p w:rsidR="003E063B" w:rsidRDefault="00C21223">
      <w:pPr>
        <w:pStyle w:val="ListParagraph"/>
        <w:numPr>
          <w:ilvl w:val="0"/>
          <w:numId w:val="3"/>
        </w:numPr>
        <w:tabs>
          <w:tab w:val="left" w:pos="2620"/>
        </w:tabs>
        <w:ind w:left="2203" w:right="1811" w:firstLine="0"/>
        <w:jc w:val="both"/>
        <w:rPr>
          <w:sz w:val="26"/>
        </w:rPr>
      </w:pPr>
      <w:r>
        <w:rPr>
          <w:color w:val="000009"/>
          <w:sz w:val="26"/>
        </w:rPr>
        <w:t xml:space="preserve">In this connection we may also mention that just as the reference under Section 47-A has been made subject to deposit of 50% of the deficit </w:t>
      </w:r>
      <w:r>
        <w:rPr>
          <w:color w:val="000009"/>
          <w:spacing w:val="-4"/>
          <w:sz w:val="26"/>
        </w:rPr>
        <w:t xml:space="preserve">duty, </w:t>
      </w:r>
      <w:r>
        <w:rPr>
          <w:color w:val="000009"/>
          <w:sz w:val="26"/>
        </w:rPr>
        <w:t>similarly there are provisions in various statutes in which the right to appeal has been given subject to some conditions. The constitutional validity of these provisions has been upheld by this Court in various decisions which are noted</w:t>
      </w:r>
      <w:r>
        <w:rPr>
          <w:color w:val="000009"/>
          <w:spacing w:val="-4"/>
          <w:sz w:val="26"/>
        </w:rPr>
        <w:t xml:space="preserve"> below.</w:t>
      </w:r>
    </w:p>
    <w:p w:rsidR="003E063B" w:rsidRDefault="003E063B">
      <w:pPr>
        <w:pStyle w:val="BodyText"/>
        <w:spacing w:before="10"/>
        <w:rPr>
          <w:sz w:val="32"/>
        </w:rPr>
      </w:pPr>
    </w:p>
    <w:p w:rsidR="003E063B" w:rsidRDefault="00C21223">
      <w:pPr>
        <w:pStyle w:val="ListParagraph"/>
        <w:numPr>
          <w:ilvl w:val="0"/>
          <w:numId w:val="3"/>
        </w:numPr>
        <w:tabs>
          <w:tab w:val="left" w:pos="2616"/>
        </w:tabs>
        <w:ind w:left="2203" w:right="1805" w:firstLine="0"/>
        <w:jc w:val="both"/>
        <w:rPr>
          <w:sz w:val="26"/>
        </w:rPr>
      </w:pPr>
      <w:r>
        <w:rPr>
          <w:color w:val="000009"/>
          <w:sz w:val="26"/>
        </w:rPr>
        <w:t xml:space="preserve">In </w:t>
      </w:r>
      <w:r>
        <w:rPr>
          <w:i/>
          <w:color w:val="000009"/>
          <w:sz w:val="26"/>
        </w:rPr>
        <w:t>Gujarat</w:t>
      </w:r>
      <w:r>
        <w:rPr>
          <w:i/>
          <w:color w:val="000009"/>
          <w:sz w:val="26"/>
        </w:rPr>
        <w:t xml:space="preserve"> </w:t>
      </w:r>
      <w:r>
        <w:rPr>
          <w:i/>
          <w:color w:val="000009"/>
          <w:spacing w:val="-3"/>
          <w:sz w:val="26"/>
        </w:rPr>
        <w:t xml:space="preserve">Agro </w:t>
      </w:r>
      <w:r>
        <w:rPr>
          <w:i/>
          <w:color w:val="000009"/>
          <w:sz w:val="26"/>
        </w:rPr>
        <w:t xml:space="preserve">Industries Co. Ltd. </w:t>
      </w:r>
      <w:r>
        <w:rPr>
          <w:color w:val="000009"/>
          <w:spacing w:val="-9"/>
          <w:sz w:val="26"/>
        </w:rPr>
        <w:t xml:space="preserve">v. </w:t>
      </w:r>
      <w:r>
        <w:rPr>
          <w:i/>
          <w:color w:val="000009"/>
          <w:sz w:val="26"/>
        </w:rPr>
        <w:t>Municipal Corpn. of the City of Ahmedabad</w:t>
      </w:r>
      <w:r>
        <w:rPr>
          <w:i/>
          <w:color w:val="000009"/>
          <w:position w:val="10"/>
          <w:sz w:val="15"/>
        </w:rPr>
        <w:t xml:space="preserve">8 </w:t>
      </w:r>
      <w:r>
        <w:rPr>
          <w:color w:val="000009"/>
          <w:sz w:val="26"/>
        </w:rPr>
        <w:t xml:space="preserve">this Court referred to its earlier decision in </w:t>
      </w:r>
      <w:r>
        <w:rPr>
          <w:i/>
          <w:color w:val="000009"/>
          <w:spacing w:val="-5"/>
          <w:sz w:val="26"/>
        </w:rPr>
        <w:t xml:space="preserve">Vijay </w:t>
      </w:r>
      <w:r>
        <w:rPr>
          <w:i/>
          <w:color w:val="000009"/>
          <w:sz w:val="26"/>
        </w:rPr>
        <w:t xml:space="preserve">Prakash D. Mehta </w:t>
      </w:r>
      <w:r>
        <w:rPr>
          <w:color w:val="000009"/>
          <w:spacing w:val="-9"/>
          <w:sz w:val="26"/>
        </w:rPr>
        <w:t xml:space="preserve">v. </w:t>
      </w:r>
      <w:r>
        <w:rPr>
          <w:i/>
          <w:color w:val="000009"/>
          <w:sz w:val="26"/>
        </w:rPr>
        <w:t>Collector of Customs</w:t>
      </w:r>
      <w:r>
        <w:rPr>
          <w:i/>
          <w:color w:val="000009"/>
          <w:position w:val="10"/>
          <w:sz w:val="15"/>
        </w:rPr>
        <w:t xml:space="preserve">6 </w:t>
      </w:r>
      <w:r>
        <w:rPr>
          <w:color w:val="000009"/>
          <w:sz w:val="26"/>
        </w:rPr>
        <w:t xml:space="preserve">wherein this Court observed: </w:t>
      </w:r>
      <w:r>
        <w:rPr>
          <w:color w:val="000009"/>
          <w:spacing w:val="-4"/>
          <w:sz w:val="26"/>
        </w:rPr>
        <w:t>(</w:t>
      </w:r>
      <w:r>
        <w:rPr>
          <w:i/>
          <w:color w:val="000009"/>
          <w:spacing w:val="-4"/>
          <w:sz w:val="26"/>
        </w:rPr>
        <w:t xml:space="preserve">Vijay </w:t>
      </w:r>
      <w:r>
        <w:rPr>
          <w:i/>
          <w:color w:val="000009"/>
          <w:sz w:val="26"/>
        </w:rPr>
        <w:t>Prakash case</w:t>
      </w:r>
      <w:r>
        <w:rPr>
          <w:color w:val="000009"/>
          <w:sz w:val="26"/>
        </w:rPr>
        <w:t>, SCC p. 406, para</w:t>
      </w:r>
      <w:r>
        <w:rPr>
          <w:color w:val="000009"/>
          <w:spacing w:val="1"/>
          <w:sz w:val="26"/>
        </w:rPr>
        <w:t xml:space="preserve"> </w:t>
      </w:r>
      <w:r>
        <w:rPr>
          <w:color w:val="000009"/>
          <w:sz w:val="26"/>
        </w:rPr>
        <w:t>9)</w:t>
      </w:r>
    </w:p>
    <w:p w:rsidR="003E063B" w:rsidRDefault="003E063B">
      <w:pPr>
        <w:pStyle w:val="BodyText"/>
        <w:rPr>
          <w:sz w:val="33"/>
        </w:rPr>
      </w:pPr>
    </w:p>
    <w:p w:rsidR="003E063B" w:rsidRDefault="00C21223">
      <w:pPr>
        <w:pStyle w:val="BodyText"/>
        <w:ind w:left="2770" w:right="2231"/>
        <w:jc w:val="both"/>
      </w:pPr>
      <w:r>
        <w:rPr>
          <w:color w:val="000009"/>
        </w:rPr>
        <w:t>“</w:t>
      </w:r>
      <w:r>
        <w:rPr>
          <w:i/>
          <w:color w:val="000009"/>
        </w:rPr>
        <w:t>9</w:t>
      </w:r>
      <w:r>
        <w:rPr>
          <w:color w:val="000009"/>
        </w:rPr>
        <w:t>. Right to appeal is neither an absolute right nor an ingredient of natural justice the principles of which must be followed in all judicial and quasi-judicial adjudications. The right to appeal is a statutory right and it can be circumscribed by the condi</w:t>
      </w:r>
      <w:r>
        <w:rPr>
          <w:color w:val="000009"/>
        </w:rPr>
        <w:t>tions in the grant.”</w:t>
      </w:r>
    </w:p>
    <w:p w:rsidR="003E063B" w:rsidRDefault="003E063B">
      <w:pPr>
        <w:pStyle w:val="BodyText"/>
        <w:rPr>
          <w:sz w:val="28"/>
        </w:rPr>
      </w:pPr>
    </w:p>
    <w:p w:rsidR="003E063B" w:rsidRDefault="003E063B">
      <w:pPr>
        <w:pStyle w:val="BodyText"/>
        <w:spacing w:before="5"/>
        <w:rPr>
          <w:sz w:val="34"/>
        </w:rPr>
      </w:pPr>
    </w:p>
    <w:p w:rsidR="003E063B" w:rsidRDefault="00C21223">
      <w:pPr>
        <w:pStyle w:val="Heading1"/>
        <w:spacing w:line="480" w:lineRule="auto"/>
        <w:ind w:right="254" w:firstLine="872"/>
      </w:pPr>
      <w:r>
        <w:rPr>
          <w:color w:val="000009"/>
        </w:rPr>
        <w:t>While dealing with the submission that in terms of said proviso, no relief could be granted even in cases where the requirement of pre- deposit may result in great prejudice, this Court went on to</w:t>
      </w:r>
      <w:r>
        <w:rPr>
          <w:color w:val="000009"/>
          <w:spacing w:val="-12"/>
        </w:rPr>
        <w:t xml:space="preserve"> </w:t>
      </w:r>
      <w:r>
        <w:rPr>
          <w:color w:val="000009"/>
        </w:rPr>
        <w:t>observe:-</w:t>
      </w:r>
    </w:p>
    <w:p w:rsidR="003E063B" w:rsidRDefault="003E063B">
      <w:pPr>
        <w:pStyle w:val="BodyText"/>
        <w:spacing w:before="10"/>
        <w:rPr>
          <w:sz w:val="23"/>
        </w:rPr>
      </w:pPr>
      <w:r w:rsidRPr="003E063B">
        <w:pict>
          <v:line id="_x0000_s2060" style="position:absolute;z-index:-251645952;mso-wrap-distance-left:0;mso-wrap-distance-right:0;mso-position-horizontal-relative:page" from="1in,15.95pt" to="184.8pt,15.95pt" strokeweight=".5pt">
            <w10:wrap type="topAndBottom" anchorx="page"/>
          </v:line>
        </w:pict>
      </w:r>
    </w:p>
    <w:p w:rsidR="003E063B" w:rsidRDefault="00C21223">
      <w:pPr>
        <w:spacing w:before="27"/>
        <w:ind w:left="1070"/>
        <w:rPr>
          <w:sz w:val="24"/>
        </w:rPr>
      </w:pPr>
      <w:r>
        <w:rPr>
          <w:rFonts w:ascii="Verdana"/>
          <w:color w:val="000009"/>
          <w:sz w:val="20"/>
        </w:rPr>
        <w:t>1</w:t>
      </w:r>
      <w:bookmarkStart w:id="15" w:name="_bookmark15"/>
      <w:bookmarkEnd w:id="15"/>
      <w:r>
        <w:rPr>
          <w:rFonts w:ascii="Verdana"/>
          <w:color w:val="000009"/>
          <w:sz w:val="20"/>
        </w:rPr>
        <w:t xml:space="preserve">6 </w:t>
      </w:r>
      <w:r>
        <w:rPr>
          <w:color w:val="000009"/>
          <w:sz w:val="24"/>
        </w:rPr>
        <w:t>AIR 1968 SC 623</w:t>
      </w:r>
    </w:p>
    <w:p w:rsidR="003E063B" w:rsidRDefault="003E063B">
      <w:pPr>
        <w:rPr>
          <w:sz w:val="24"/>
        </w:rPr>
        <w:sectPr w:rsidR="003E063B">
          <w:pgSz w:w="11900" w:h="16840"/>
          <w:pgMar w:top="1980" w:right="1280" w:bottom="280" w:left="940" w:header="708" w:footer="0" w:gutter="0"/>
          <w:cols w:space="720"/>
        </w:sectPr>
      </w:pPr>
    </w:p>
    <w:p w:rsidR="003E063B" w:rsidRDefault="003E063B">
      <w:pPr>
        <w:pStyle w:val="BodyText"/>
        <w:spacing w:before="7"/>
        <w:rPr>
          <w:sz w:val="14"/>
        </w:rPr>
      </w:pPr>
    </w:p>
    <w:p w:rsidR="003E063B" w:rsidRDefault="00C21223">
      <w:pPr>
        <w:pStyle w:val="BodyText"/>
        <w:spacing w:before="89"/>
        <w:ind w:left="2203" w:right="1810"/>
        <w:jc w:val="both"/>
      </w:pPr>
      <w:r>
        <w:rPr>
          <w:color w:val="000009"/>
        </w:rPr>
        <w:t>“28. We may, however, consider a hypothetical case. Supposing the correct value of a property is Rs 10 lakhs and that is the value stated in the sale deed, but the registering officer erroneously determines it to be, say, Rs 2 crores. I</w:t>
      </w:r>
      <w:r>
        <w:rPr>
          <w:color w:val="000009"/>
        </w:rPr>
        <w:t>n that case while making a reference to the Collector under Section 47-A, the registering officer will demand duty on 50% of Rs 2 crores i.e. duty on Rs 1 crore instead of demanding duty on Rs</w:t>
      </w:r>
    </w:p>
    <w:p w:rsidR="003E063B" w:rsidRDefault="00C21223">
      <w:pPr>
        <w:pStyle w:val="BodyText"/>
        <w:ind w:left="2203" w:right="1806"/>
        <w:jc w:val="both"/>
      </w:pPr>
      <w:r>
        <w:rPr>
          <w:color w:val="000009"/>
        </w:rPr>
        <w:t>10 lakhs. A party may not be able to pay this exorbitant duty demanded under the proviso to Section 47-A by the registering officer in such a case. What can be done in this</w:t>
      </w:r>
      <w:r>
        <w:rPr>
          <w:color w:val="000009"/>
          <w:spacing w:val="-3"/>
        </w:rPr>
        <w:t xml:space="preserve"> </w:t>
      </w:r>
      <w:r>
        <w:rPr>
          <w:color w:val="000009"/>
        </w:rPr>
        <w:t>situation?</w:t>
      </w:r>
    </w:p>
    <w:p w:rsidR="003E063B" w:rsidRDefault="003E063B">
      <w:pPr>
        <w:pStyle w:val="BodyText"/>
        <w:spacing w:before="10"/>
        <w:rPr>
          <w:sz w:val="32"/>
        </w:rPr>
      </w:pPr>
    </w:p>
    <w:p w:rsidR="003E063B" w:rsidRDefault="00C21223">
      <w:pPr>
        <w:pStyle w:val="BodyText"/>
        <w:ind w:left="2203" w:right="1806"/>
        <w:jc w:val="both"/>
      </w:pPr>
      <w:r>
        <w:rPr>
          <w:color w:val="000009"/>
        </w:rPr>
        <w:t xml:space="preserve">29. In our opinion in this situation it is always open to a party to file a writ petition challenging the exorbitant demand made by the registering officer under the proviso to Section 47-A alleging that the determination made is arbitrary and/or based on </w:t>
      </w:r>
      <w:r>
        <w:rPr>
          <w:color w:val="000009"/>
        </w:rPr>
        <w:t>extraneous considerations, and in that case it is always open to the High Court, if it is satisfied that the allegation is correct, to set aside such exorbitant demand under the proviso to Section 47-A of the Stamp Act by declaring the demand arbitrary. It</w:t>
      </w:r>
      <w:r>
        <w:rPr>
          <w:color w:val="000009"/>
        </w:rPr>
        <w:t xml:space="preserve"> is well settled that arbitrariness violates Article 14 of the Constitution vide </w:t>
      </w:r>
      <w:r>
        <w:rPr>
          <w:i/>
          <w:color w:val="000009"/>
        </w:rPr>
        <w:t xml:space="preserve">Maneka Gandhi </w:t>
      </w:r>
      <w:r>
        <w:rPr>
          <w:color w:val="000009"/>
          <w:spacing w:val="-9"/>
        </w:rPr>
        <w:t xml:space="preserve">v. </w:t>
      </w:r>
      <w:r>
        <w:rPr>
          <w:i/>
          <w:color w:val="000009"/>
        </w:rPr>
        <w:t>Union of India</w:t>
      </w:r>
      <w:hyperlink w:anchor="_bookmark16" w:history="1">
        <w:r>
          <w:rPr>
            <w:i/>
            <w:color w:val="000009"/>
            <w:position w:val="10"/>
            <w:sz w:val="15"/>
          </w:rPr>
          <w:t>17</w:t>
        </w:r>
      </w:hyperlink>
      <w:r>
        <w:rPr>
          <w:color w:val="000009"/>
        </w:rPr>
        <w:t>. Hence, the party is not remediless in this</w:t>
      </w:r>
      <w:r>
        <w:rPr>
          <w:color w:val="000009"/>
          <w:spacing w:val="-20"/>
        </w:rPr>
        <w:t xml:space="preserve"> </w:t>
      </w:r>
      <w:r>
        <w:rPr>
          <w:color w:val="000009"/>
        </w:rPr>
        <w:t>situation.”</w:t>
      </w:r>
    </w:p>
    <w:p w:rsidR="003E063B" w:rsidRDefault="003E063B">
      <w:pPr>
        <w:pStyle w:val="BodyText"/>
        <w:rPr>
          <w:sz w:val="28"/>
        </w:rPr>
      </w:pPr>
    </w:p>
    <w:p w:rsidR="003E063B" w:rsidRDefault="003E063B">
      <w:pPr>
        <w:pStyle w:val="BodyText"/>
        <w:rPr>
          <w:sz w:val="28"/>
        </w:rPr>
      </w:pPr>
    </w:p>
    <w:p w:rsidR="003E063B" w:rsidRDefault="003E063B">
      <w:pPr>
        <w:pStyle w:val="BodyText"/>
        <w:rPr>
          <w:sz w:val="31"/>
        </w:rPr>
      </w:pPr>
    </w:p>
    <w:p w:rsidR="003E063B" w:rsidRDefault="00C21223">
      <w:pPr>
        <w:pStyle w:val="Heading1"/>
        <w:numPr>
          <w:ilvl w:val="0"/>
          <w:numId w:val="9"/>
        </w:numPr>
        <w:tabs>
          <w:tab w:val="left" w:pos="1942"/>
        </w:tabs>
        <w:spacing w:before="1" w:line="480" w:lineRule="auto"/>
        <w:ind w:left="1070" w:right="151" w:firstLine="0"/>
        <w:jc w:val="both"/>
        <w:rPr>
          <w:color w:val="000009"/>
        </w:rPr>
      </w:pPr>
      <w:r>
        <w:rPr>
          <w:color w:val="000009"/>
        </w:rPr>
        <w:t xml:space="preserve">In </w:t>
      </w:r>
      <w:r>
        <w:rPr>
          <w:b/>
          <w:i/>
          <w:color w:val="000009"/>
        </w:rPr>
        <w:t>Har Devi Asnani</w:t>
      </w:r>
      <w:r>
        <w:rPr>
          <w:b/>
          <w:i/>
          <w:color w:val="000009"/>
          <w:position w:val="11"/>
          <w:sz w:val="16"/>
        </w:rPr>
        <w:t xml:space="preserve">11 </w:t>
      </w:r>
      <w:r>
        <w:rPr>
          <w:color w:val="000009"/>
        </w:rPr>
        <w:t>the validity of proviso to Secti</w:t>
      </w:r>
      <w:r>
        <w:rPr>
          <w:color w:val="000009"/>
        </w:rPr>
        <w:t>on 65(1) of the Rajasthan Stamp Act, 1998 came up for consideration in terms of which no revision application could be entertained unless it was accompanied by a satisfactory proof of the payment of 50% of the recoverable amount. Relying on the earlier dec</w:t>
      </w:r>
      <w:r>
        <w:rPr>
          <w:color w:val="000009"/>
        </w:rPr>
        <w:t xml:space="preserve">isions of this Court including in </w:t>
      </w:r>
      <w:r>
        <w:rPr>
          <w:b/>
          <w:i/>
          <w:color w:val="000009"/>
          <w:spacing w:val="-19"/>
        </w:rPr>
        <w:t xml:space="preserve">P. </w:t>
      </w:r>
      <w:r>
        <w:rPr>
          <w:b/>
          <w:i/>
          <w:color w:val="000009"/>
        </w:rPr>
        <w:t>Laxmi</w:t>
      </w:r>
      <w:r>
        <w:rPr>
          <w:b/>
          <w:i/>
          <w:color w:val="000009"/>
          <w:spacing w:val="46"/>
        </w:rPr>
        <w:t xml:space="preserve"> </w:t>
      </w:r>
      <w:r>
        <w:rPr>
          <w:b/>
          <w:i/>
          <w:color w:val="000009"/>
        </w:rPr>
        <w:t>Devi</w:t>
      </w:r>
      <w:r>
        <w:rPr>
          <w:b/>
          <w:i/>
          <w:color w:val="000009"/>
          <w:position w:val="11"/>
          <w:sz w:val="16"/>
        </w:rPr>
        <w:t>10</w:t>
      </w:r>
      <w:r>
        <w:rPr>
          <w:color w:val="000009"/>
        </w:rPr>
        <w:t>,</w:t>
      </w:r>
    </w:p>
    <w:p w:rsidR="003E063B" w:rsidRDefault="003E063B">
      <w:pPr>
        <w:pStyle w:val="BodyText"/>
        <w:rPr>
          <w:sz w:val="20"/>
        </w:rPr>
      </w:pPr>
    </w:p>
    <w:p w:rsidR="003E063B" w:rsidRDefault="003E063B">
      <w:pPr>
        <w:pStyle w:val="BodyText"/>
        <w:rPr>
          <w:sz w:val="20"/>
        </w:rPr>
      </w:pPr>
    </w:p>
    <w:p w:rsidR="003E063B" w:rsidRDefault="003E063B">
      <w:pPr>
        <w:pStyle w:val="BodyText"/>
        <w:spacing w:before="8"/>
        <w:rPr>
          <w:sz w:val="20"/>
        </w:rPr>
      </w:pPr>
      <w:r w:rsidRPr="003E063B">
        <w:pict>
          <v:line id="_x0000_s2059" style="position:absolute;z-index:-251644928;mso-wrap-distance-left:0;mso-wrap-distance-right:0;mso-position-horizontal-relative:page" from="1in,14.15pt" to="184.8pt,14.15pt" strokeweight=".5pt">
            <w10:wrap type="topAndBottom" anchorx="page"/>
          </v:line>
        </w:pict>
      </w:r>
    </w:p>
    <w:p w:rsidR="003E063B" w:rsidRDefault="00C21223">
      <w:pPr>
        <w:spacing w:before="27"/>
        <w:ind w:left="1070"/>
        <w:rPr>
          <w:sz w:val="24"/>
        </w:rPr>
      </w:pPr>
      <w:r>
        <w:rPr>
          <w:rFonts w:ascii="Verdana"/>
          <w:color w:val="000009"/>
          <w:sz w:val="20"/>
        </w:rPr>
        <w:t>1</w:t>
      </w:r>
      <w:bookmarkStart w:id="16" w:name="_bookmark16"/>
      <w:bookmarkEnd w:id="16"/>
      <w:r>
        <w:rPr>
          <w:rFonts w:ascii="Verdana"/>
          <w:color w:val="000009"/>
          <w:sz w:val="20"/>
        </w:rPr>
        <w:t xml:space="preserve">7 </w:t>
      </w:r>
      <w:r>
        <w:rPr>
          <w:color w:val="000009"/>
          <w:sz w:val="24"/>
        </w:rPr>
        <w:t>(1978) 1 SCC 248 = AIR 1978 SC 597</w:t>
      </w:r>
    </w:p>
    <w:p w:rsidR="003E063B" w:rsidRDefault="003E063B">
      <w:pPr>
        <w:rPr>
          <w:sz w:val="24"/>
        </w:rPr>
        <w:sectPr w:rsidR="003E063B">
          <w:pgSz w:w="11900" w:h="16840"/>
          <w:pgMar w:top="1980" w:right="1280" w:bottom="280" w:left="940" w:header="708" w:footer="0" w:gutter="0"/>
          <w:cols w:space="720"/>
        </w:sectPr>
      </w:pPr>
    </w:p>
    <w:p w:rsidR="003E063B" w:rsidRDefault="003E063B">
      <w:pPr>
        <w:pStyle w:val="BodyText"/>
        <w:spacing w:before="2"/>
        <w:rPr>
          <w:sz w:val="14"/>
        </w:rPr>
      </w:pPr>
    </w:p>
    <w:p w:rsidR="003E063B" w:rsidRDefault="00C21223">
      <w:pPr>
        <w:spacing w:before="93"/>
        <w:ind w:left="1070"/>
        <w:rPr>
          <w:b/>
          <w:i/>
          <w:sz w:val="16"/>
        </w:rPr>
      </w:pPr>
      <w:r>
        <w:rPr>
          <w:color w:val="000009"/>
          <w:sz w:val="28"/>
        </w:rPr>
        <w:t xml:space="preserve">the challenge was rejected and the thought expressed in </w:t>
      </w:r>
      <w:r>
        <w:rPr>
          <w:b/>
          <w:i/>
          <w:color w:val="000009"/>
          <w:spacing w:val="-19"/>
          <w:sz w:val="28"/>
        </w:rPr>
        <w:t xml:space="preserve">P. </w:t>
      </w:r>
      <w:r>
        <w:rPr>
          <w:b/>
          <w:i/>
          <w:color w:val="000009"/>
          <w:sz w:val="28"/>
        </w:rPr>
        <w:t>Laxmi Devi</w:t>
      </w:r>
      <w:r>
        <w:rPr>
          <w:b/>
          <w:i/>
          <w:color w:val="000009"/>
          <w:position w:val="11"/>
          <w:sz w:val="16"/>
        </w:rPr>
        <w:t>10</w:t>
      </w:r>
    </w:p>
    <w:p w:rsidR="003E063B" w:rsidRDefault="003E063B">
      <w:pPr>
        <w:pStyle w:val="BodyText"/>
        <w:rPr>
          <w:b/>
          <w:i/>
          <w:sz w:val="28"/>
        </w:rPr>
      </w:pPr>
    </w:p>
    <w:p w:rsidR="003E063B" w:rsidRDefault="00C21223">
      <w:pPr>
        <w:ind w:left="1070"/>
        <w:rPr>
          <w:sz w:val="28"/>
        </w:rPr>
      </w:pPr>
      <w:r>
        <w:rPr>
          <w:color w:val="000009"/>
          <w:sz w:val="28"/>
        </w:rPr>
        <w:t xml:space="preserve">was repeated in </w:t>
      </w:r>
      <w:r>
        <w:rPr>
          <w:b/>
          <w:i/>
          <w:color w:val="000009"/>
          <w:sz w:val="28"/>
        </w:rPr>
        <w:t>Har Devi Asnani</w:t>
      </w:r>
      <w:r>
        <w:rPr>
          <w:b/>
          <w:i/>
          <w:color w:val="000009"/>
          <w:position w:val="11"/>
          <w:sz w:val="16"/>
        </w:rPr>
        <w:t xml:space="preserve">11 </w:t>
      </w:r>
      <w:r>
        <w:rPr>
          <w:color w:val="000009"/>
          <w:sz w:val="28"/>
        </w:rPr>
        <w:t>as under:-</w:t>
      </w:r>
    </w:p>
    <w:p w:rsidR="003E063B" w:rsidRDefault="003E063B">
      <w:pPr>
        <w:pStyle w:val="BodyText"/>
        <w:spacing w:before="7"/>
        <w:rPr>
          <w:sz w:val="31"/>
        </w:rPr>
      </w:pPr>
    </w:p>
    <w:p w:rsidR="003E063B" w:rsidRDefault="00C21223">
      <w:pPr>
        <w:pStyle w:val="BodyText"/>
        <w:ind w:left="2203" w:right="1806"/>
        <w:jc w:val="both"/>
      </w:pPr>
      <w:r>
        <w:rPr>
          <w:color w:val="000009"/>
        </w:rPr>
        <w:t xml:space="preserve">“27. In </w:t>
      </w:r>
      <w:r>
        <w:rPr>
          <w:i/>
          <w:color w:val="000009"/>
        </w:rPr>
        <w:t xml:space="preserve">Govt. of </w:t>
      </w:r>
      <w:r>
        <w:rPr>
          <w:i/>
          <w:color w:val="000009"/>
          <w:spacing w:val="-9"/>
        </w:rPr>
        <w:t xml:space="preserve">A.P. </w:t>
      </w:r>
      <w:r>
        <w:rPr>
          <w:color w:val="000009"/>
          <w:spacing w:val="-9"/>
        </w:rPr>
        <w:t xml:space="preserve">v. </w:t>
      </w:r>
      <w:r>
        <w:rPr>
          <w:i/>
          <w:color w:val="000009"/>
          <w:spacing w:val="-18"/>
        </w:rPr>
        <w:t xml:space="preserve">P. </w:t>
      </w:r>
      <w:r>
        <w:rPr>
          <w:i/>
          <w:color w:val="000009"/>
        </w:rPr>
        <w:t>Laxmi Devi</w:t>
      </w:r>
      <w:r>
        <w:rPr>
          <w:i/>
          <w:color w:val="000009"/>
          <w:position w:val="10"/>
          <w:sz w:val="15"/>
        </w:rPr>
        <w:t xml:space="preserve">10 </w:t>
      </w:r>
      <w:r>
        <w:rPr>
          <w:color w:val="000009"/>
        </w:rPr>
        <w:t>this Court, while upholding the proviso to sub-section (1) of Section 47-A of the Stamp Act introduced by Andhra Pradesh Amendment Act 8 of 1998, observed: (SCC p. 737, para</w:t>
      </w:r>
      <w:r>
        <w:rPr>
          <w:color w:val="000009"/>
          <w:spacing w:val="2"/>
        </w:rPr>
        <w:t xml:space="preserve"> </w:t>
      </w:r>
      <w:r>
        <w:rPr>
          <w:color w:val="000009"/>
        </w:rPr>
        <w:t>29)</w:t>
      </w:r>
    </w:p>
    <w:p w:rsidR="003E063B" w:rsidRDefault="003E063B">
      <w:pPr>
        <w:pStyle w:val="BodyText"/>
        <w:spacing w:before="11"/>
        <w:rPr>
          <w:sz w:val="32"/>
        </w:rPr>
      </w:pPr>
    </w:p>
    <w:p w:rsidR="003E063B" w:rsidRDefault="00C21223">
      <w:pPr>
        <w:pStyle w:val="BodyText"/>
        <w:ind w:left="2662" w:right="2234"/>
        <w:jc w:val="both"/>
      </w:pPr>
      <w:r>
        <w:rPr>
          <w:color w:val="000009"/>
        </w:rPr>
        <w:t>“</w:t>
      </w:r>
      <w:r>
        <w:rPr>
          <w:i/>
          <w:color w:val="000009"/>
        </w:rPr>
        <w:t xml:space="preserve">29. </w:t>
      </w:r>
      <w:r>
        <w:rPr>
          <w:color w:val="000009"/>
        </w:rPr>
        <w:t>In our opinion in this situation it is always open to a party to file a writ petition challenging the exorbitant demand made by the registering officer under the proviso to Section 47-A alleging that the determination made is arbitrary and/or based on extr</w:t>
      </w:r>
      <w:r>
        <w:rPr>
          <w:color w:val="000009"/>
        </w:rPr>
        <w:t xml:space="preserve">aneous considerations, and in that case it is always open to the High Court, if it is satisfied that the allegation is correct, to set aside such exorbitant demand under the proviso to Section 47-A of the Stamp Act by declaring the demand arbitrary. It is </w:t>
      </w:r>
      <w:r>
        <w:rPr>
          <w:color w:val="000009"/>
        </w:rPr>
        <w:t xml:space="preserve">well settled that arbitrariness violates Article 14 of the Constitution (vide </w:t>
      </w:r>
      <w:r>
        <w:rPr>
          <w:i/>
          <w:color w:val="000009"/>
        </w:rPr>
        <w:t xml:space="preserve">Maneka Gandhi </w:t>
      </w:r>
      <w:r>
        <w:rPr>
          <w:color w:val="000009"/>
          <w:spacing w:val="-9"/>
        </w:rPr>
        <w:t xml:space="preserve">v. </w:t>
      </w:r>
      <w:r>
        <w:rPr>
          <w:i/>
          <w:color w:val="000009"/>
        </w:rPr>
        <w:t>Union of India</w:t>
      </w:r>
      <w:r>
        <w:rPr>
          <w:i/>
          <w:color w:val="000009"/>
          <w:position w:val="10"/>
          <w:sz w:val="15"/>
        </w:rPr>
        <w:t>17</w:t>
      </w:r>
      <w:r>
        <w:rPr>
          <w:color w:val="000009"/>
        </w:rPr>
        <w:t>). Hence, the party is not remediless in this</w:t>
      </w:r>
      <w:r>
        <w:rPr>
          <w:color w:val="000009"/>
          <w:spacing w:val="-2"/>
        </w:rPr>
        <w:t xml:space="preserve"> </w:t>
      </w:r>
      <w:r>
        <w:rPr>
          <w:color w:val="000009"/>
        </w:rPr>
        <w:t>situation.”</w:t>
      </w:r>
    </w:p>
    <w:p w:rsidR="003E063B" w:rsidRDefault="003E063B">
      <w:pPr>
        <w:pStyle w:val="BodyText"/>
        <w:spacing w:before="10"/>
        <w:rPr>
          <w:sz w:val="32"/>
        </w:rPr>
      </w:pPr>
    </w:p>
    <w:p w:rsidR="003E063B" w:rsidRDefault="00C21223">
      <w:pPr>
        <w:pStyle w:val="BodyText"/>
        <w:ind w:left="2203" w:right="1810"/>
        <w:jc w:val="both"/>
      </w:pPr>
      <w:r>
        <w:rPr>
          <w:color w:val="000009"/>
        </w:rPr>
        <w:t xml:space="preserve">28. In our </w:t>
      </w:r>
      <w:r>
        <w:rPr>
          <w:color w:val="000009"/>
          <w:spacing w:val="-4"/>
        </w:rPr>
        <w:t xml:space="preserve">view, </w:t>
      </w:r>
      <w:r>
        <w:rPr>
          <w:color w:val="000009"/>
        </w:rPr>
        <w:t>therefore, the learned Single Judge should have examined the facts of the present case to find out whether the determination of the value of the property purchased by the appellant and the demand of additional stamp duty made from the appellant by the Addi</w:t>
      </w:r>
      <w:r>
        <w:rPr>
          <w:color w:val="000009"/>
        </w:rPr>
        <w:t>tional Collector were exorbitant so as to call for interference under Article 226 of the</w:t>
      </w:r>
      <w:r>
        <w:rPr>
          <w:color w:val="000009"/>
          <w:spacing w:val="-39"/>
        </w:rPr>
        <w:t xml:space="preserve"> </w:t>
      </w:r>
      <w:r>
        <w:rPr>
          <w:color w:val="000009"/>
        </w:rPr>
        <w:t>Constitution.</w:t>
      </w:r>
    </w:p>
    <w:p w:rsidR="003E063B" w:rsidRDefault="003E063B">
      <w:pPr>
        <w:pStyle w:val="BodyText"/>
        <w:rPr>
          <w:sz w:val="28"/>
        </w:rPr>
      </w:pPr>
    </w:p>
    <w:p w:rsidR="003E063B" w:rsidRDefault="00C21223">
      <w:pPr>
        <w:pStyle w:val="Heading1"/>
        <w:numPr>
          <w:ilvl w:val="0"/>
          <w:numId w:val="9"/>
        </w:numPr>
        <w:tabs>
          <w:tab w:val="left" w:pos="1941"/>
          <w:tab w:val="left" w:pos="1942"/>
        </w:tabs>
        <w:spacing w:before="187" w:line="480" w:lineRule="auto"/>
        <w:ind w:left="1070" w:right="176" w:firstLine="0"/>
        <w:jc w:val="left"/>
        <w:rPr>
          <w:color w:val="000009"/>
        </w:rPr>
      </w:pPr>
      <w:r>
        <w:rPr>
          <w:color w:val="000009"/>
        </w:rPr>
        <w:t xml:space="preserve">These decisions show that the following statements of law in </w:t>
      </w:r>
      <w:r>
        <w:rPr>
          <w:b/>
          <w:i/>
          <w:color w:val="000009"/>
        </w:rPr>
        <w:t>The Anant Mills Co. Ltd.</w:t>
      </w:r>
      <w:r>
        <w:rPr>
          <w:b/>
          <w:i/>
          <w:color w:val="000009"/>
          <w:position w:val="11"/>
          <w:sz w:val="16"/>
        </w:rPr>
        <w:t xml:space="preserve">4 </w:t>
      </w:r>
      <w:r>
        <w:rPr>
          <w:color w:val="000009"/>
        </w:rPr>
        <w:t>have guided subsequent decisions of this</w:t>
      </w:r>
      <w:r>
        <w:rPr>
          <w:color w:val="000009"/>
          <w:spacing w:val="-18"/>
        </w:rPr>
        <w:t xml:space="preserve"> </w:t>
      </w:r>
      <w:r>
        <w:rPr>
          <w:color w:val="000009"/>
        </w:rPr>
        <w:t>Court:</w:t>
      </w:r>
    </w:p>
    <w:p w:rsidR="003E063B" w:rsidRDefault="003E063B">
      <w:pPr>
        <w:spacing w:line="480" w:lineRule="auto"/>
        <w:sectPr w:rsidR="003E063B">
          <w:pgSz w:w="11900" w:h="16840"/>
          <w:pgMar w:top="1980" w:right="1280" w:bottom="280" w:left="940" w:header="708" w:footer="0" w:gutter="0"/>
          <w:cols w:space="720"/>
        </w:sectPr>
      </w:pPr>
    </w:p>
    <w:p w:rsidR="003E063B" w:rsidRDefault="003E063B">
      <w:pPr>
        <w:pStyle w:val="BodyText"/>
        <w:spacing w:before="7"/>
        <w:rPr>
          <w:sz w:val="14"/>
        </w:rPr>
      </w:pPr>
    </w:p>
    <w:p w:rsidR="003E063B" w:rsidRDefault="00C21223">
      <w:pPr>
        <w:pStyle w:val="BodyText"/>
        <w:spacing w:before="89"/>
        <w:ind w:left="2203" w:right="1813"/>
        <w:jc w:val="both"/>
      </w:pPr>
      <w:r>
        <w:rPr>
          <w:color w:val="000009"/>
        </w:rPr>
        <w:t>“…The right of appeal is the creature of a statute. Without a statutory provision creating such a right the person aggrieved is not entitled to file an appeal.</w:t>
      </w:r>
    </w:p>
    <w:p w:rsidR="003E063B" w:rsidRDefault="003E063B">
      <w:pPr>
        <w:pStyle w:val="BodyText"/>
      </w:pPr>
    </w:p>
    <w:p w:rsidR="003E063B" w:rsidRDefault="00C21223">
      <w:pPr>
        <w:pStyle w:val="BodyText"/>
        <w:ind w:left="2203" w:right="1811"/>
        <w:jc w:val="both"/>
      </w:pPr>
      <w:r>
        <w:rPr>
          <w:color w:val="000009"/>
        </w:rPr>
        <w:t>…It is permissible to enact a law that no appeal shall lie against an order relating to an as</w:t>
      </w:r>
      <w:r>
        <w:rPr>
          <w:color w:val="000009"/>
        </w:rPr>
        <w:t>sessment of tax unless the tax had been paid.</w:t>
      </w:r>
    </w:p>
    <w:p w:rsidR="003E063B" w:rsidRDefault="003E063B">
      <w:pPr>
        <w:pStyle w:val="BodyText"/>
      </w:pPr>
    </w:p>
    <w:p w:rsidR="003E063B" w:rsidRDefault="00C21223">
      <w:pPr>
        <w:pStyle w:val="BodyText"/>
        <w:ind w:left="2203" w:right="1813"/>
        <w:jc w:val="both"/>
      </w:pPr>
      <w:r>
        <w:rPr>
          <w:color w:val="000009"/>
        </w:rPr>
        <w:t>….It is open to the Legislature to impose an accompanying liability upon a party upon whom legal right is conferred or to prescribe conditions for the exercise of the right. Any requirement for the discharge o</w:t>
      </w:r>
      <w:r>
        <w:rPr>
          <w:color w:val="000009"/>
        </w:rPr>
        <w:t>f that liability or the fulfilment of that condition in case the party concerned seeks to avail of the said right is a valid piece of legislation.”</w:t>
      </w:r>
    </w:p>
    <w:p w:rsidR="003E063B" w:rsidRDefault="003E063B">
      <w:pPr>
        <w:pStyle w:val="BodyText"/>
        <w:spacing w:before="10"/>
        <w:rPr>
          <w:sz w:val="39"/>
        </w:rPr>
      </w:pPr>
    </w:p>
    <w:p w:rsidR="003E063B" w:rsidRDefault="00C21223">
      <w:pPr>
        <w:pStyle w:val="Heading1"/>
        <w:numPr>
          <w:ilvl w:val="0"/>
          <w:numId w:val="9"/>
        </w:numPr>
        <w:tabs>
          <w:tab w:val="left" w:pos="1942"/>
        </w:tabs>
        <w:spacing w:line="480" w:lineRule="auto"/>
        <w:ind w:left="1070" w:right="113" w:firstLine="0"/>
        <w:jc w:val="both"/>
        <w:rPr>
          <w:color w:val="000009"/>
        </w:rPr>
      </w:pPr>
      <w:r>
        <w:rPr>
          <w:color w:val="000009"/>
        </w:rPr>
        <w:t xml:space="preserve">In the light of these principles, the High Court rightly held Section 62(5) of the </w:t>
      </w:r>
      <w:r>
        <w:rPr>
          <w:color w:val="000009"/>
          <w:spacing w:val="-19"/>
        </w:rPr>
        <w:t xml:space="preserve">PVAT </w:t>
      </w:r>
      <w:r>
        <w:rPr>
          <w:color w:val="000009"/>
        </w:rPr>
        <w:t xml:space="preserve">Act to be legal and valid and the condition of 25% of pre-deposit not to be onerous, harsh, unreasonable and violative of Article 14 of the Constitution of India. Now we turn to question (c) as framed by the High Court and consider whether the conclusions </w:t>
      </w:r>
      <w:r>
        <w:rPr>
          <w:color w:val="000009"/>
        </w:rPr>
        <w:t>drawn by the High Court while answering said question were correct or</w:t>
      </w:r>
      <w:r>
        <w:rPr>
          <w:color w:val="000009"/>
          <w:spacing w:val="-5"/>
        </w:rPr>
        <w:t xml:space="preserve"> </w:t>
      </w:r>
      <w:r>
        <w:rPr>
          <w:color w:val="000009"/>
        </w:rPr>
        <w:t>not.</w:t>
      </w:r>
    </w:p>
    <w:p w:rsidR="003E063B" w:rsidRDefault="00C21223">
      <w:pPr>
        <w:pStyle w:val="ListParagraph"/>
        <w:numPr>
          <w:ilvl w:val="0"/>
          <w:numId w:val="9"/>
        </w:numPr>
        <w:tabs>
          <w:tab w:val="left" w:pos="1942"/>
        </w:tabs>
        <w:spacing w:before="161" w:line="480" w:lineRule="auto"/>
        <w:ind w:left="1070" w:right="110" w:firstLine="0"/>
        <w:jc w:val="both"/>
        <w:rPr>
          <w:b/>
          <w:i/>
          <w:color w:val="000009"/>
          <w:sz w:val="28"/>
        </w:rPr>
      </w:pPr>
      <w:r>
        <w:rPr>
          <w:color w:val="000009"/>
          <w:sz w:val="28"/>
        </w:rPr>
        <w:t xml:space="preserve">It is true that in cases falling in second category as set out in paragraph </w:t>
      </w:r>
      <w:r>
        <w:rPr>
          <w:color w:val="000009"/>
          <w:spacing w:val="-6"/>
          <w:sz w:val="28"/>
        </w:rPr>
        <w:t xml:space="preserve">11 </w:t>
      </w:r>
      <w:r>
        <w:rPr>
          <w:color w:val="000009"/>
          <w:sz w:val="28"/>
        </w:rPr>
        <w:t>hereinabove, where no discretion was conferred by the Statute upon the Appellate Authority to grant re</w:t>
      </w:r>
      <w:r>
        <w:rPr>
          <w:color w:val="000009"/>
          <w:sz w:val="28"/>
        </w:rPr>
        <w:t xml:space="preserve">lief against requirement of pre- deposit, the challenge to the validity of the concerned provision in each of those cases was rejected. But the decision of the Constitution Bench of this Court in </w:t>
      </w:r>
      <w:r>
        <w:rPr>
          <w:b/>
          <w:i/>
          <w:color w:val="000009"/>
          <w:sz w:val="28"/>
        </w:rPr>
        <w:t>Seth Nand Lal</w:t>
      </w:r>
      <w:r>
        <w:rPr>
          <w:b/>
          <w:i/>
          <w:color w:val="000009"/>
          <w:position w:val="11"/>
          <w:sz w:val="16"/>
        </w:rPr>
        <w:t xml:space="preserve">5 </w:t>
      </w:r>
      <w:r>
        <w:rPr>
          <w:color w:val="000009"/>
          <w:sz w:val="28"/>
        </w:rPr>
        <w:t>was in the backdrop of what this Court consid</w:t>
      </w:r>
      <w:r>
        <w:rPr>
          <w:color w:val="000009"/>
          <w:sz w:val="28"/>
        </w:rPr>
        <w:t>ered to</w:t>
      </w:r>
      <w:r>
        <w:rPr>
          <w:color w:val="000009"/>
          <w:spacing w:val="6"/>
          <w:sz w:val="28"/>
        </w:rPr>
        <w:t xml:space="preserve"> </w:t>
      </w:r>
      <w:r>
        <w:rPr>
          <w:color w:val="000009"/>
          <w:sz w:val="28"/>
        </w:rPr>
        <w:t>be</w:t>
      </w:r>
      <w:r>
        <w:rPr>
          <w:color w:val="000009"/>
          <w:spacing w:val="10"/>
          <w:sz w:val="28"/>
        </w:rPr>
        <w:t xml:space="preserve"> </w:t>
      </w:r>
      <w:r>
        <w:rPr>
          <w:i/>
          <w:color w:val="000009"/>
          <w:spacing w:val="-3"/>
          <w:sz w:val="28"/>
        </w:rPr>
        <w:t>meagre</w:t>
      </w:r>
      <w:r>
        <w:rPr>
          <w:i/>
          <w:color w:val="000009"/>
          <w:spacing w:val="9"/>
          <w:sz w:val="28"/>
        </w:rPr>
        <w:t xml:space="preserve"> </w:t>
      </w:r>
      <w:r>
        <w:rPr>
          <w:i/>
          <w:color w:val="000009"/>
          <w:sz w:val="28"/>
        </w:rPr>
        <w:t>rate</w:t>
      </w:r>
      <w:r>
        <w:rPr>
          <w:i/>
          <w:color w:val="000009"/>
          <w:spacing w:val="9"/>
          <w:sz w:val="28"/>
        </w:rPr>
        <w:t xml:space="preserve"> </w:t>
      </w:r>
      <w:r>
        <w:rPr>
          <w:i/>
          <w:color w:val="000009"/>
          <w:sz w:val="28"/>
        </w:rPr>
        <w:t>of</w:t>
      </w:r>
      <w:r>
        <w:rPr>
          <w:i/>
          <w:color w:val="000009"/>
          <w:spacing w:val="8"/>
          <w:sz w:val="28"/>
        </w:rPr>
        <w:t xml:space="preserve"> </w:t>
      </w:r>
      <w:r>
        <w:rPr>
          <w:i/>
          <w:color w:val="000009"/>
          <w:sz w:val="28"/>
        </w:rPr>
        <w:t>the</w:t>
      </w:r>
      <w:r>
        <w:rPr>
          <w:i/>
          <w:color w:val="000009"/>
          <w:spacing w:val="9"/>
          <w:sz w:val="28"/>
        </w:rPr>
        <w:t xml:space="preserve"> </w:t>
      </w:r>
      <w:r>
        <w:rPr>
          <w:i/>
          <w:color w:val="000009"/>
          <w:sz w:val="28"/>
        </w:rPr>
        <w:t>annual</w:t>
      </w:r>
      <w:r>
        <w:rPr>
          <w:i/>
          <w:color w:val="000009"/>
          <w:spacing w:val="9"/>
          <w:sz w:val="28"/>
        </w:rPr>
        <w:t xml:space="preserve"> </w:t>
      </w:r>
      <w:r>
        <w:rPr>
          <w:i/>
          <w:color w:val="000009"/>
          <w:sz w:val="28"/>
        </w:rPr>
        <w:t>land-tax</w:t>
      </w:r>
      <w:r>
        <w:rPr>
          <w:i/>
          <w:color w:val="000009"/>
          <w:spacing w:val="9"/>
          <w:sz w:val="28"/>
        </w:rPr>
        <w:t xml:space="preserve"> </w:t>
      </w:r>
      <w:r>
        <w:rPr>
          <w:i/>
          <w:color w:val="000009"/>
          <w:sz w:val="28"/>
        </w:rPr>
        <w:t>payable</w:t>
      </w:r>
      <w:r>
        <w:rPr>
          <w:color w:val="000009"/>
          <w:sz w:val="28"/>
        </w:rPr>
        <w:t>.</w:t>
      </w:r>
      <w:r>
        <w:rPr>
          <w:color w:val="000009"/>
          <w:spacing w:val="20"/>
          <w:sz w:val="28"/>
        </w:rPr>
        <w:t xml:space="preserve"> </w:t>
      </w:r>
      <w:r>
        <w:rPr>
          <w:color w:val="000009"/>
          <w:sz w:val="28"/>
        </w:rPr>
        <w:t>The</w:t>
      </w:r>
      <w:r>
        <w:rPr>
          <w:color w:val="000009"/>
          <w:spacing w:val="9"/>
          <w:sz w:val="28"/>
        </w:rPr>
        <w:t xml:space="preserve"> </w:t>
      </w:r>
      <w:r>
        <w:rPr>
          <w:color w:val="000009"/>
          <w:sz w:val="28"/>
        </w:rPr>
        <w:t>decision</w:t>
      </w:r>
      <w:r>
        <w:rPr>
          <w:color w:val="000009"/>
          <w:spacing w:val="9"/>
          <w:sz w:val="28"/>
        </w:rPr>
        <w:t xml:space="preserve"> </w:t>
      </w:r>
      <w:r>
        <w:rPr>
          <w:color w:val="000009"/>
          <w:sz w:val="28"/>
        </w:rPr>
        <w:t>in</w:t>
      </w:r>
      <w:r>
        <w:rPr>
          <w:color w:val="000009"/>
          <w:spacing w:val="13"/>
          <w:sz w:val="28"/>
        </w:rPr>
        <w:t xml:space="preserve"> </w:t>
      </w:r>
      <w:r>
        <w:rPr>
          <w:b/>
          <w:i/>
          <w:color w:val="000009"/>
          <w:sz w:val="28"/>
        </w:rPr>
        <w:t>Shyam</w:t>
      </w:r>
    </w:p>
    <w:p w:rsidR="003E063B" w:rsidRDefault="003E063B">
      <w:pPr>
        <w:spacing w:line="480" w:lineRule="auto"/>
        <w:jc w:val="both"/>
        <w:rPr>
          <w:sz w:val="28"/>
        </w:rPr>
        <w:sectPr w:rsidR="003E063B">
          <w:pgSz w:w="11900" w:h="16840"/>
          <w:pgMar w:top="1980" w:right="1280" w:bottom="280" w:left="940" w:header="708" w:footer="0" w:gutter="0"/>
          <w:cols w:space="720"/>
        </w:sectPr>
      </w:pPr>
    </w:p>
    <w:p w:rsidR="003E063B" w:rsidRDefault="003E063B">
      <w:pPr>
        <w:pStyle w:val="BodyText"/>
        <w:spacing w:before="2"/>
        <w:rPr>
          <w:b/>
          <w:i/>
          <w:sz w:val="14"/>
        </w:rPr>
      </w:pPr>
    </w:p>
    <w:p w:rsidR="003E063B" w:rsidRDefault="00C21223">
      <w:pPr>
        <w:spacing w:before="93" w:line="480" w:lineRule="auto"/>
        <w:ind w:left="1070" w:right="106"/>
        <w:jc w:val="both"/>
        <w:rPr>
          <w:b/>
          <w:i/>
          <w:sz w:val="28"/>
        </w:rPr>
      </w:pPr>
      <w:r>
        <w:rPr>
          <w:b/>
          <w:i/>
          <w:color w:val="000009"/>
          <w:sz w:val="28"/>
        </w:rPr>
        <w:t>Kishore</w:t>
      </w:r>
      <w:r>
        <w:rPr>
          <w:b/>
          <w:i/>
          <w:color w:val="000009"/>
          <w:position w:val="11"/>
          <w:sz w:val="16"/>
        </w:rPr>
        <w:t xml:space="preserve">7 </w:t>
      </w:r>
      <w:r>
        <w:rPr>
          <w:color w:val="000009"/>
          <w:sz w:val="28"/>
        </w:rPr>
        <w:t xml:space="preserve">attempted to find a solution and provide some succour in cases involving extreme hardship but was well aware of the limitation. Same awareness was expressed in </w:t>
      </w:r>
      <w:r>
        <w:rPr>
          <w:b/>
          <w:i/>
          <w:color w:val="000009"/>
          <w:spacing w:val="-19"/>
          <w:sz w:val="28"/>
        </w:rPr>
        <w:t xml:space="preserve">P. </w:t>
      </w:r>
      <w:r>
        <w:rPr>
          <w:b/>
          <w:i/>
          <w:color w:val="000009"/>
          <w:sz w:val="28"/>
        </w:rPr>
        <w:t>Laxmi Devi</w:t>
      </w:r>
      <w:r>
        <w:rPr>
          <w:b/>
          <w:i/>
          <w:color w:val="000009"/>
          <w:position w:val="11"/>
          <w:sz w:val="16"/>
        </w:rPr>
        <w:t xml:space="preserve">10 </w:t>
      </w:r>
      <w:r>
        <w:rPr>
          <w:color w:val="000009"/>
          <w:sz w:val="28"/>
        </w:rPr>
        <w:t xml:space="preserve">and in </w:t>
      </w:r>
      <w:r>
        <w:rPr>
          <w:b/>
          <w:i/>
          <w:color w:val="000009"/>
          <w:sz w:val="28"/>
        </w:rPr>
        <w:t>Har Devi Asnani</w:t>
      </w:r>
      <w:r>
        <w:rPr>
          <w:b/>
          <w:i/>
          <w:color w:val="000009"/>
          <w:position w:val="11"/>
          <w:sz w:val="16"/>
        </w:rPr>
        <w:t xml:space="preserve">11 </w:t>
      </w:r>
      <w:r>
        <w:rPr>
          <w:color w:val="000009"/>
          <w:sz w:val="28"/>
        </w:rPr>
        <w:t>and it was stated that in cases of extreme hardship a w</w:t>
      </w:r>
      <w:r>
        <w:rPr>
          <w:color w:val="000009"/>
          <w:sz w:val="28"/>
        </w:rPr>
        <w:t xml:space="preserve">rit petition could be an appropriate </w:t>
      </w:r>
      <w:r>
        <w:rPr>
          <w:color w:val="000009"/>
          <w:spacing w:val="-4"/>
          <w:sz w:val="28"/>
        </w:rPr>
        <w:t xml:space="preserve">remedy. </w:t>
      </w:r>
      <w:r>
        <w:rPr>
          <w:color w:val="000009"/>
          <w:sz w:val="28"/>
        </w:rPr>
        <w:t>But in the present case the High Court has gone a step further and found that the Appellate Authority would have implied power</w:t>
      </w:r>
      <w:r>
        <w:rPr>
          <w:color w:val="000009"/>
          <w:spacing w:val="-46"/>
          <w:sz w:val="28"/>
        </w:rPr>
        <w:t xml:space="preserve"> </w:t>
      </w:r>
      <w:r>
        <w:rPr>
          <w:color w:val="000009"/>
          <w:sz w:val="28"/>
        </w:rPr>
        <w:t>to grant such solace and for arriving at such conclusion reliance is placed on the decision of this Court in</w:t>
      </w:r>
      <w:r>
        <w:rPr>
          <w:color w:val="000009"/>
          <w:spacing w:val="-1"/>
          <w:sz w:val="28"/>
        </w:rPr>
        <w:t xml:space="preserve"> </w:t>
      </w:r>
      <w:r>
        <w:rPr>
          <w:b/>
          <w:i/>
          <w:color w:val="000009"/>
          <w:sz w:val="28"/>
        </w:rPr>
        <w:t>Kunhi</w:t>
      </w:r>
      <w:r>
        <w:rPr>
          <w:b/>
          <w:i/>
          <w:color w:val="000009"/>
          <w:position w:val="11"/>
          <w:sz w:val="16"/>
        </w:rPr>
        <w:t>1</w:t>
      </w:r>
      <w:r>
        <w:rPr>
          <w:b/>
          <w:i/>
          <w:color w:val="000009"/>
          <w:sz w:val="28"/>
        </w:rPr>
        <w:t>.</w:t>
      </w:r>
    </w:p>
    <w:p w:rsidR="003E063B" w:rsidRDefault="003E063B">
      <w:pPr>
        <w:pStyle w:val="BodyText"/>
        <w:rPr>
          <w:b/>
          <w:i/>
          <w:sz w:val="42"/>
        </w:rPr>
      </w:pPr>
    </w:p>
    <w:p w:rsidR="003E063B" w:rsidRDefault="00C21223">
      <w:pPr>
        <w:pStyle w:val="ListParagraph"/>
        <w:numPr>
          <w:ilvl w:val="0"/>
          <w:numId w:val="9"/>
        </w:numPr>
        <w:tabs>
          <w:tab w:val="left" w:pos="1942"/>
        </w:tabs>
        <w:spacing w:line="480" w:lineRule="auto"/>
        <w:ind w:left="1070" w:right="110" w:firstLine="0"/>
        <w:jc w:val="both"/>
        <w:rPr>
          <w:color w:val="000009"/>
          <w:sz w:val="28"/>
        </w:rPr>
      </w:pPr>
      <w:r>
        <w:rPr>
          <w:b/>
          <w:i/>
          <w:color w:val="000009"/>
          <w:sz w:val="28"/>
        </w:rPr>
        <w:t>Kunhi</w:t>
      </w:r>
      <w:r>
        <w:rPr>
          <w:b/>
          <w:i/>
          <w:color w:val="000009"/>
          <w:position w:val="11"/>
          <w:sz w:val="16"/>
        </w:rPr>
        <w:t xml:space="preserve">1 </w:t>
      </w:r>
      <w:r>
        <w:rPr>
          <w:color w:val="000009"/>
          <w:sz w:val="28"/>
        </w:rPr>
        <w:t xml:space="preserve">undoubtedly laid down that an express grant of statutory power carries with it, by necessary implication, the authority to use all </w:t>
      </w:r>
      <w:r>
        <w:rPr>
          <w:color w:val="000009"/>
          <w:sz w:val="28"/>
        </w:rPr>
        <w:t>reasonable means to make such grant effective. But can such incidental or implied power be drawn and invoked to grant relief against requirement of pre-deposit when the statute in clear mandate says – no appeal be entertained unless 25% of the amount in qu</w:t>
      </w:r>
      <w:r>
        <w:rPr>
          <w:color w:val="000009"/>
          <w:sz w:val="28"/>
        </w:rPr>
        <w:t xml:space="preserve">estion is deposited? </w:t>
      </w:r>
      <w:r>
        <w:rPr>
          <w:color w:val="000009"/>
          <w:spacing w:val="-5"/>
          <w:sz w:val="28"/>
        </w:rPr>
        <w:t xml:space="preserve">Would </w:t>
      </w:r>
      <w:r>
        <w:rPr>
          <w:color w:val="000009"/>
          <w:sz w:val="28"/>
        </w:rPr>
        <w:t>not any such exercise make the mandate of the provision of pre-deposit nugatory and meaningless?</w:t>
      </w:r>
    </w:p>
    <w:p w:rsidR="003E063B" w:rsidRDefault="003E063B">
      <w:pPr>
        <w:spacing w:line="480" w:lineRule="auto"/>
        <w:jc w:val="both"/>
        <w:rPr>
          <w:sz w:val="28"/>
        </w:rPr>
        <w:sectPr w:rsidR="003E063B">
          <w:pgSz w:w="11900" w:h="16840"/>
          <w:pgMar w:top="1980" w:right="1280" w:bottom="280" w:left="940" w:header="708" w:footer="0" w:gutter="0"/>
          <w:cols w:space="720"/>
        </w:sectPr>
      </w:pPr>
    </w:p>
    <w:p w:rsidR="003E063B" w:rsidRDefault="003E063B">
      <w:pPr>
        <w:pStyle w:val="BodyText"/>
        <w:spacing w:before="7"/>
        <w:rPr>
          <w:sz w:val="14"/>
        </w:rPr>
      </w:pPr>
    </w:p>
    <w:p w:rsidR="003E063B" w:rsidRDefault="00C21223">
      <w:pPr>
        <w:pStyle w:val="ListParagraph"/>
        <w:numPr>
          <w:ilvl w:val="0"/>
          <w:numId w:val="9"/>
        </w:numPr>
        <w:tabs>
          <w:tab w:val="left" w:pos="1942"/>
        </w:tabs>
        <w:spacing w:before="88" w:line="480" w:lineRule="auto"/>
        <w:ind w:left="1070" w:right="104" w:firstLine="0"/>
        <w:jc w:val="both"/>
        <w:rPr>
          <w:color w:val="000009"/>
          <w:sz w:val="28"/>
        </w:rPr>
      </w:pPr>
      <w:r>
        <w:rPr>
          <w:color w:val="000009"/>
          <w:sz w:val="28"/>
        </w:rPr>
        <w:t xml:space="preserve">While dealing with the scope and width of implied powers, the Constitution Bench of this Court in </w:t>
      </w:r>
      <w:r>
        <w:rPr>
          <w:b/>
          <w:i/>
          <w:color w:val="000009"/>
          <w:sz w:val="28"/>
        </w:rPr>
        <w:t xml:space="preserve">Matajog Dubey </w:t>
      </w:r>
      <w:r>
        <w:rPr>
          <w:color w:val="000009"/>
          <w:spacing w:val="-9"/>
          <w:sz w:val="28"/>
        </w:rPr>
        <w:t>v</w:t>
      </w:r>
      <w:r>
        <w:rPr>
          <w:color w:val="000009"/>
          <w:spacing w:val="-9"/>
          <w:sz w:val="28"/>
        </w:rPr>
        <w:t xml:space="preserve">. </w:t>
      </w:r>
      <w:r>
        <w:rPr>
          <w:b/>
          <w:i/>
          <w:color w:val="000009"/>
          <w:sz w:val="28"/>
        </w:rPr>
        <w:t>H. C. Bhari</w:t>
      </w:r>
      <w:hyperlink w:anchor="_bookmark17" w:history="1">
        <w:r>
          <w:rPr>
            <w:b/>
            <w:i/>
            <w:color w:val="000009"/>
            <w:position w:val="11"/>
            <w:sz w:val="16"/>
          </w:rPr>
          <w:t>18</w:t>
        </w:r>
      </w:hyperlink>
      <w:r>
        <w:rPr>
          <w:b/>
          <w:i/>
          <w:color w:val="000009"/>
          <w:position w:val="11"/>
          <w:sz w:val="16"/>
        </w:rPr>
        <w:t xml:space="preserve"> </w:t>
      </w:r>
      <w:r>
        <w:rPr>
          <w:color w:val="000009"/>
          <w:sz w:val="28"/>
        </w:rPr>
        <w:t xml:space="preserve">also touched upon the issue whether exercise of such power can permit going against the express statutory provision inhibiting the exercise of such </w:t>
      </w:r>
      <w:r>
        <w:rPr>
          <w:color w:val="000009"/>
          <w:spacing w:val="-3"/>
          <w:sz w:val="28"/>
        </w:rPr>
        <w:t xml:space="preserve">power. </w:t>
      </w:r>
      <w:r>
        <w:rPr>
          <w:color w:val="000009"/>
          <w:sz w:val="28"/>
        </w:rPr>
        <w:t>The discussion was as</w:t>
      </w:r>
      <w:r>
        <w:rPr>
          <w:color w:val="000009"/>
          <w:spacing w:val="-2"/>
          <w:sz w:val="28"/>
        </w:rPr>
        <w:t xml:space="preserve"> </w:t>
      </w:r>
      <w:r>
        <w:rPr>
          <w:color w:val="000009"/>
          <w:sz w:val="28"/>
        </w:rPr>
        <w:t>under:-</w:t>
      </w:r>
    </w:p>
    <w:p w:rsidR="003E063B" w:rsidRDefault="00C21223">
      <w:pPr>
        <w:pStyle w:val="BodyText"/>
        <w:spacing w:before="161"/>
        <w:ind w:left="2203" w:right="1809"/>
        <w:jc w:val="both"/>
      </w:pPr>
      <w:r>
        <w:rPr>
          <w:color w:val="000009"/>
        </w:rPr>
        <w:t xml:space="preserve">“Where a power is conferred or a duty imposed by statute or otherwise, </w:t>
      </w:r>
      <w:r>
        <w:rPr>
          <w:color w:val="000009"/>
          <w:u w:val="single" w:color="000009"/>
        </w:rPr>
        <w:t>and there is nothing said</w:t>
      </w:r>
      <w:r>
        <w:rPr>
          <w:color w:val="000009"/>
        </w:rPr>
        <w:t xml:space="preserve"> </w:t>
      </w:r>
      <w:r>
        <w:rPr>
          <w:color w:val="000009"/>
          <w:u w:val="single" w:color="000009"/>
        </w:rPr>
        <w:t>expressly inhibiting the exercise of the power or the</w:t>
      </w:r>
      <w:r>
        <w:rPr>
          <w:color w:val="000009"/>
        </w:rPr>
        <w:t xml:space="preserve"> </w:t>
      </w:r>
      <w:r>
        <w:rPr>
          <w:color w:val="000009"/>
          <w:u w:val="single" w:color="000009"/>
        </w:rPr>
        <w:t>performance of the duty by any limitations or</w:t>
      </w:r>
      <w:r>
        <w:rPr>
          <w:color w:val="000009"/>
        </w:rPr>
        <w:t xml:space="preserve"> </w:t>
      </w:r>
      <w:r>
        <w:rPr>
          <w:color w:val="000009"/>
          <w:u w:val="single" w:color="000009"/>
        </w:rPr>
        <w:t>restrictions,</w:t>
      </w:r>
      <w:r>
        <w:rPr>
          <w:color w:val="000009"/>
        </w:rPr>
        <w:t xml:space="preserve"> it is reasonable to hold that it carries with</w:t>
      </w:r>
      <w:r>
        <w:rPr>
          <w:color w:val="000009"/>
        </w:rPr>
        <w:t xml:space="preserve"> it the power of doing all such acts or employing such means as are reasonably necessary for such execution. If in the exercise of the power or the performance of the official duty, improper or unlawful obstruction or resistance is encountered, there must </w:t>
      </w:r>
      <w:r>
        <w:rPr>
          <w:color w:val="000009"/>
        </w:rPr>
        <w:t>be the right to use reasonable means to remove the obstruction or overcome the resistance. This accords with common sense and does not seem contrary to any principle of law. The true position is neatly stated thus in Broom's Legal Maxims, 10th Ed., at page</w:t>
      </w:r>
      <w:r>
        <w:rPr>
          <w:color w:val="000009"/>
        </w:rPr>
        <w:t xml:space="preserve"> 312 : "It is a rule that when the law commands a thing to be done, it authorises the performance of whatever may be necessary for executing its command.” (Emphasis added)</w:t>
      </w:r>
    </w:p>
    <w:p w:rsidR="003E063B" w:rsidRDefault="003E063B">
      <w:pPr>
        <w:pStyle w:val="BodyText"/>
        <w:rPr>
          <w:sz w:val="28"/>
        </w:rPr>
      </w:pPr>
    </w:p>
    <w:p w:rsidR="003E063B" w:rsidRDefault="003E063B">
      <w:pPr>
        <w:pStyle w:val="BodyText"/>
        <w:spacing w:before="10"/>
        <w:rPr>
          <w:sz w:val="25"/>
        </w:rPr>
      </w:pPr>
    </w:p>
    <w:p w:rsidR="003E063B" w:rsidRDefault="00C21223">
      <w:pPr>
        <w:pStyle w:val="Heading1"/>
        <w:numPr>
          <w:ilvl w:val="0"/>
          <w:numId w:val="9"/>
        </w:numPr>
        <w:tabs>
          <w:tab w:val="left" w:pos="1942"/>
        </w:tabs>
        <w:spacing w:line="480" w:lineRule="auto"/>
        <w:ind w:left="1070" w:right="106" w:firstLine="0"/>
        <w:jc w:val="both"/>
        <w:rPr>
          <w:color w:val="000009"/>
          <w:sz w:val="26"/>
        </w:rPr>
      </w:pPr>
      <w:r>
        <w:rPr>
          <w:color w:val="000009"/>
        </w:rPr>
        <w:t xml:space="preserve">The same principle was adverted to in </w:t>
      </w:r>
      <w:r>
        <w:rPr>
          <w:b/>
          <w:i/>
          <w:color w:val="000009"/>
        </w:rPr>
        <w:t>Shyam Kishore</w:t>
      </w:r>
      <w:r>
        <w:rPr>
          <w:b/>
          <w:i/>
          <w:color w:val="000009"/>
          <w:position w:val="11"/>
          <w:sz w:val="16"/>
        </w:rPr>
        <w:t>7</w:t>
      </w:r>
      <w:r>
        <w:rPr>
          <w:color w:val="000009"/>
        </w:rPr>
        <w:t xml:space="preserve">. What is noteworthy is that the decision in </w:t>
      </w:r>
      <w:r>
        <w:rPr>
          <w:b/>
          <w:i/>
          <w:color w:val="000009"/>
        </w:rPr>
        <w:t>Kunhi</w:t>
      </w:r>
      <w:r>
        <w:rPr>
          <w:b/>
          <w:i/>
          <w:color w:val="000009"/>
          <w:position w:val="11"/>
          <w:sz w:val="16"/>
        </w:rPr>
        <w:t xml:space="preserve">1 </w:t>
      </w:r>
      <w:r>
        <w:rPr>
          <w:color w:val="000009"/>
        </w:rPr>
        <w:t>was also considered and it was observed</w:t>
      </w:r>
      <w:r>
        <w:rPr>
          <w:color w:val="000009"/>
          <w:spacing w:val="-1"/>
        </w:rPr>
        <w:t xml:space="preserve"> </w:t>
      </w:r>
      <w:r>
        <w:rPr>
          <w:color w:val="000009"/>
        </w:rPr>
        <w:t>:-</w:t>
      </w:r>
    </w:p>
    <w:p w:rsidR="003E063B" w:rsidRDefault="003E063B">
      <w:pPr>
        <w:pStyle w:val="BodyText"/>
        <w:rPr>
          <w:sz w:val="20"/>
        </w:rPr>
      </w:pPr>
    </w:p>
    <w:p w:rsidR="003E063B" w:rsidRDefault="003E063B">
      <w:pPr>
        <w:pStyle w:val="BodyText"/>
        <w:rPr>
          <w:sz w:val="20"/>
        </w:rPr>
      </w:pPr>
    </w:p>
    <w:p w:rsidR="003E063B" w:rsidRDefault="003E063B">
      <w:pPr>
        <w:pStyle w:val="BodyText"/>
        <w:rPr>
          <w:sz w:val="20"/>
        </w:rPr>
      </w:pPr>
    </w:p>
    <w:p w:rsidR="003E063B" w:rsidRDefault="003E063B">
      <w:pPr>
        <w:pStyle w:val="BodyText"/>
        <w:rPr>
          <w:sz w:val="20"/>
        </w:rPr>
      </w:pPr>
    </w:p>
    <w:p w:rsidR="003E063B" w:rsidRDefault="003E063B">
      <w:pPr>
        <w:pStyle w:val="BodyText"/>
        <w:spacing w:before="10"/>
        <w:rPr>
          <w:sz w:val="20"/>
        </w:rPr>
      </w:pPr>
      <w:r w:rsidRPr="003E063B">
        <w:pict>
          <v:line id="_x0000_s2058" style="position:absolute;z-index:-251643904;mso-wrap-distance-left:0;mso-wrap-distance-right:0;mso-position-horizontal-relative:page" from="1in,14.25pt" to="184.8pt,14.25pt" strokeweight=".5pt">
            <w10:wrap type="topAndBottom" anchorx="page"/>
          </v:line>
        </w:pict>
      </w:r>
    </w:p>
    <w:p w:rsidR="003E063B" w:rsidRDefault="00C21223">
      <w:pPr>
        <w:spacing w:before="27"/>
        <w:ind w:left="1070"/>
        <w:rPr>
          <w:sz w:val="24"/>
        </w:rPr>
      </w:pPr>
      <w:r>
        <w:rPr>
          <w:rFonts w:ascii="Verdana"/>
          <w:color w:val="000009"/>
          <w:sz w:val="20"/>
        </w:rPr>
        <w:t>1</w:t>
      </w:r>
      <w:bookmarkStart w:id="17" w:name="_bookmark17"/>
      <w:bookmarkEnd w:id="17"/>
      <w:r>
        <w:rPr>
          <w:rFonts w:ascii="Verdana"/>
          <w:color w:val="000009"/>
          <w:sz w:val="20"/>
        </w:rPr>
        <w:t xml:space="preserve">8 </w:t>
      </w:r>
      <w:r>
        <w:rPr>
          <w:color w:val="000009"/>
          <w:sz w:val="24"/>
        </w:rPr>
        <w:t>1955 (2) SCR 925</w:t>
      </w:r>
    </w:p>
    <w:p w:rsidR="003E063B" w:rsidRDefault="003E063B">
      <w:pPr>
        <w:rPr>
          <w:sz w:val="24"/>
        </w:rPr>
        <w:sectPr w:rsidR="003E063B">
          <w:pgSz w:w="11900" w:h="16840"/>
          <w:pgMar w:top="1980" w:right="1280" w:bottom="280" w:left="940" w:header="708" w:footer="0" w:gutter="0"/>
          <w:cols w:space="720"/>
        </w:sectPr>
      </w:pPr>
    </w:p>
    <w:p w:rsidR="003E063B" w:rsidRDefault="003E063B">
      <w:pPr>
        <w:pStyle w:val="BodyText"/>
        <w:spacing w:before="7"/>
        <w:rPr>
          <w:sz w:val="14"/>
        </w:rPr>
      </w:pPr>
    </w:p>
    <w:p w:rsidR="003E063B" w:rsidRDefault="00C21223">
      <w:pPr>
        <w:pStyle w:val="BodyText"/>
        <w:spacing w:before="89"/>
        <w:ind w:left="2203" w:right="1805" w:firstLine="117"/>
        <w:jc w:val="both"/>
      </w:pPr>
      <w:r>
        <w:rPr>
          <w:b/>
          <w:color w:val="000009"/>
        </w:rPr>
        <w:t xml:space="preserve">“40. </w:t>
      </w:r>
      <w:r>
        <w:rPr>
          <w:color w:val="000009"/>
          <w:spacing w:val="-11"/>
        </w:rPr>
        <w:t xml:space="preserve">We </w:t>
      </w:r>
      <w:r>
        <w:rPr>
          <w:color w:val="000009"/>
        </w:rPr>
        <w:t>have set out the terms of Section 170(</w:t>
      </w:r>
      <w:r>
        <w:rPr>
          <w:i/>
          <w:color w:val="000009"/>
        </w:rPr>
        <w:t>b</w:t>
      </w:r>
      <w:r>
        <w:rPr>
          <w:color w:val="000009"/>
        </w:rPr>
        <w:t xml:space="preserve">) </w:t>
      </w:r>
      <w:r>
        <w:rPr>
          <w:color w:val="000009"/>
          <w:spacing w:val="-3"/>
        </w:rPr>
        <w:t xml:space="preserve">earlier. </w:t>
      </w:r>
      <w:r>
        <w:rPr>
          <w:color w:val="000009"/>
        </w:rPr>
        <w:t xml:space="preserve">This has been interpreted by the Corporation to mean that </w:t>
      </w:r>
      <w:r>
        <w:rPr>
          <w:color w:val="000009"/>
        </w:rPr>
        <w:t xml:space="preserve">an appeal preferred by an assessee has to be dismissed in limine unless the tax in dispute has been paid and that there is no scope for the appellate authority exercising any powers of stay pending disposal of the appeal. </w:t>
      </w:r>
      <w:r>
        <w:rPr>
          <w:i/>
          <w:color w:val="000009"/>
          <w:u w:val="single" w:color="000009"/>
        </w:rPr>
        <w:t>Prima facie</w:t>
      </w:r>
      <w:r>
        <w:rPr>
          <w:color w:val="000009"/>
          <w:u w:val="single" w:color="000009"/>
        </w:rPr>
        <w:t>, the contention of</w:t>
      </w:r>
      <w:r>
        <w:rPr>
          <w:color w:val="000009"/>
        </w:rPr>
        <w:t xml:space="preserve"> </w:t>
      </w:r>
      <w:r>
        <w:rPr>
          <w:color w:val="000009"/>
          <w:u w:val="single" w:color="000009"/>
        </w:rPr>
        <w:t>the</w:t>
      </w:r>
      <w:r>
        <w:rPr>
          <w:color w:val="000009"/>
          <w:u w:val="single" w:color="000009"/>
        </w:rPr>
        <w:t xml:space="preserve"> Corporation that to read a power in the District</w:t>
      </w:r>
      <w:r>
        <w:rPr>
          <w:color w:val="000009"/>
        </w:rPr>
        <w:t xml:space="preserve"> </w:t>
      </w:r>
      <w:r>
        <w:rPr>
          <w:color w:val="000009"/>
          <w:u w:val="single" w:color="000009"/>
        </w:rPr>
        <w:t>Judge to grant stay of collection of the disputed tax</w:t>
      </w:r>
      <w:r>
        <w:rPr>
          <w:color w:val="000009"/>
        </w:rPr>
        <w:t xml:space="preserve"> </w:t>
      </w:r>
      <w:r>
        <w:rPr>
          <w:color w:val="000009"/>
          <w:u w:val="single" w:color="000009"/>
        </w:rPr>
        <w:t>pending disposal of the appeal will run counter to</w:t>
      </w:r>
      <w:r>
        <w:rPr>
          <w:color w:val="000009"/>
        </w:rPr>
        <w:t xml:space="preserve"> </w:t>
      </w:r>
      <w:r>
        <w:rPr>
          <w:color w:val="000009"/>
          <w:u w:val="single" w:color="000009"/>
        </w:rPr>
        <w:t>Section 170(</w:t>
      </w:r>
      <w:r>
        <w:rPr>
          <w:i/>
          <w:color w:val="000009"/>
          <w:u w:val="single" w:color="000009"/>
        </w:rPr>
        <w:t>b</w:t>
      </w:r>
      <w:r>
        <w:rPr>
          <w:color w:val="000009"/>
          <w:u w:val="single" w:color="000009"/>
        </w:rPr>
        <w:t>) appears to be well founded. Though</w:t>
      </w:r>
      <w:r>
        <w:rPr>
          <w:color w:val="000009"/>
        </w:rPr>
        <w:t xml:space="preserve"> </w:t>
      </w:r>
      <w:r>
        <w:rPr>
          <w:color w:val="000009"/>
          <w:u w:val="single" w:color="000009"/>
        </w:rPr>
        <w:t>the normal rule is that the incidental and ancillar</w:t>
      </w:r>
      <w:r>
        <w:rPr>
          <w:color w:val="000009"/>
          <w:u w:val="single" w:color="000009"/>
        </w:rPr>
        <w:t>y</w:t>
      </w:r>
      <w:r>
        <w:rPr>
          <w:color w:val="000009"/>
        </w:rPr>
        <w:t xml:space="preserve"> </w:t>
      </w:r>
      <w:r>
        <w:rPr>
          <w:color w:val="000009"/>
          <w:u w:val="single" w:color="000009"/>
        </w:rPr>
        <w:t>powers of an appellate authority will include a power</w:t>
      </w:r>
      <w:r>
        <w:rPr>
          <w:color w:val="000009"/>
        </w:rPr>
        <w:t xml:space="preserve"> </w:t>
      </w:r>
      <w:r>
        <w:rPr>
          <w:color w:val="000009"/>
          <w:u w:val="single" w:color="000009"/>
        </w:rPr>
        <w:t xml:space="preserve">to grant stay of the order under appeal — vide, </w:t>
      </w:r>
      <w:r>
        <w:rPr>
          <w:i/>
          <w:color w:val="000009"/>
          <w:spacing w:val="-3"/>
          <w:u w:val="single" w:color="000009"/>
        </w:rPr>
        <w:t xml:space="preserve">ITO </w:t>
      </w:r>
      <w:r>
        <w:rPr>
          <w:i/>
          <w:color w:val="000009"/>
          <w:spacing w:val="8"/>
          <w:u w:val="single" w:color="000009"/>
        </w:rPr>
        <w:t xml:space="preserve"> </w:t>
      </w:r>
      <w:r>
        <w:rPr>
          <w:color w:val="000009"/>
          <w:spacing w:val="-9"/>
          <w:u w:val="single" w:color="000009"/>
        </w:rPr>
        <w:t>v.</w:t>
      </w:r>
    </w:p>
    <w:p w:rsidR="003E063B" w:rsidRDefault="003E063B">
      <w:pPr>
        <w:pStyle w:val="BodyText"/>
        <w:ind w:left="2203" w:right="1804"/>
        <w:jc w:val="both"/>
      </w:pPr>
      <w:r>
        <w:pict>
          <v:group id="_x0000_s2054" style="position:absolute;left:0;text-align:left;margin-left:157.1pt;margin-top:13pt;width:283.5pt;height:.7pt;z-index:-252286976;mso-position-horizontal-relative:page" coordorigin="3142,260" coordsize="5670,14">
            <v:line id="_x0000_s2057" style="position:absolute" from="3142,267" to="5700,267" strokecolor="#000009" strokeweight=".7pt"/>
            <v:line id="_x0000_s2056" style="position:absolute" from="5700,267" to="5776,267" strokecolor="#000009" strokeweight=".7pt"/>
            <v:line id="_x0000_s2055" style="position:absolute" from="5778,267" to="8812,267" strokecolor="#000009" strokeweight=".7pt"/>
            <w10:wrap anchorx="page"/>
          </v:group>
        </w:pict>
      </w:r>
      <w:r w:rsidR="00C21223">
        <w:rPr>
          <w:i/>
          <w:color w:val="000009"/>
        </w:rPr>
        <w:t>M.K. Mohammed Kunhi</w:t>
      </w:r>
      <w:r w:rsidR="00C21223">
        <w:rPr>
          <w:i/>
          <w:color w:val="000009"/>
          <w:position w:val="10"/>
          <w:sz w:val="15"/>
        </w:rPr>
        <w:t xml:space="preserve">1 </w:t>
      </w:r>
      <w:r w:rsidR="00C21223">
        <w:rPr>
          <w:color w:val="000009"/>
        </w:rPr>
        <w:t>- that power cannot be read</w:t>
      </w:r>
      <w:r w:rsidR="00C21223">
        <w:rPr>
          <w:color w:val="000009"/>
          <w:u w:val="single" w:color="000009"/>
        </w:rPr>
        <w:t xml:space="preserve"> into Section 170(</w:t>
      </w:r>
      <w:r w:rsidR="00C21223">
        <w:rPr>
          <w:i/>
          <w:color w:val="000009"/>
          <w:u w:val="single" w:color="000009"/>
        </w:rPr>
        <w:t>b</w:t>
      </w:r>
      <w:r w:rsidR="00C21223">
        <w:rPr>
          <w:color w:val="000009"/>
          <w:u w:val="single" w:color="000009"/>
        </w:rPr>
        <w:t>) for such an interpretation would render Section 170(</w:t>
      </w:r>
      <w:r w:rsidR="00C21223">
        <w:rPr>
          <w:i/>
          <w:color w:val="000009"/>
          <w:u w:val="single" w:color="000009"/>
        </w:rPr>
        <w:t>b</w:t>
      </w:r>
      <w:r w:rsidR="00C21223">
        <w:rPr>
          <w:color w:val="000009"/>
          <w:u w:val="single" w:color="000009"/>
        </w:rPr>
        <w:t>) totally unworkable.</w:t>
      </w:r>
      <w:r w:rsidR="00C21223">
        <w:rPr>
          <w:color w:val="000009"/>
        </w:rPr>
        <w:t xml:space="preserve"> An argument was addressed before us that such a power can be ascribed to the District Judge in view of the provisions of Section 457 of the Act reproduced </w:t>
      </w:r>
      <w:r w:rsidR="00C21223">
        <w:rPr>
          <w:color w:val="000009"/>
          <w:spacing w:val="-3"/>
        </w:rPr>
        <w:t xml:space="preserve">earlier. </w:t>
      </w:r>
      <w:r w:rsidR="00C21223">
        <w:rPr>
          <w:color w:val="000009"/>
        </w:rPr>
        <w:t xml:space="preserve">Reliance was placed on the Single </w:t>
      </w:r>
      <w:r w:rsidR="00C21223">
        <w:rPr>
          <w:color w:val="000009"/>
          <w:spacing w:val="-3"/>
        </w:rPr>
        <w:t xml:space="preserve">Bench’s </w:t>
      </w:r>
      <w:r w:rsidR="00C21223">
        <w:rPr>
          <w:color w:val="000009"/>
        </w:rPr>
        <w:t>decision of the Delhi High C</w:t>
      </w:r>
      <w:r w:rsidR="00C21223">
        <w:rPr>
          <w:color w:val="000009"/>
        </w:rPr>
        <w:t xml:space="preserve">ourt in </w:t>
      </w:r>
      <w:r w:rsidR="00C21223">
        <w:rPr>
          <w:i/>
          <w:color w:val="000009"/>
        </w:rPr>
        <w:t xml:space="preserve">Punj Sons  (P) Ltd. </w:t>
      </w:r>
      <w:r w:rsidR="00C21223">
        <w:rPr>
          <w:color w:val="000009"/>
          <w:spacing w:val="-9"/>
        </w:rPr>
        <w:t>v.</w:t>
      </w:r>
      <w:r w:rsidR="00C21223">
        <w:rPr>
          <w:color w:val="000009"/>
          <w:spacing w:val="47"/>
        </w:rPr>
        <w:t xml:space="preserve"> </w:t>
      </w:r>
      <w:r w:rsidR="00C21223">
        <w:rPr>
          <w:i/>
          <w:color w:val="000009"/>
        </w:rPr>
        <w:t>Municipal Corporation of Delhi</w:t>
      </w:r>
      <w:hyperlink w:anchor="_bookmark18" w:history="1">
        <w:r w:rsidR="00C21223">
          <w:rPr>
            <w:i/>
            <w:color w:val="000009"/>
            <w:position w:val="10"/>
            <w:sz w:val="15"/>
          </w:rPr>
          <w:t>19</w:t>
        </w:r>
      </w:hyperlink>
      <w:r w:rsidR="00C21223">
        <w:rPr>
          <w:i/>
          <w:color w:val="000009"/>
          <w:position w:val="10"/>
          <w:sz w:val="15"/>
        </w:rPr>
        <w:t xml:space="preserve"> </w:t>
      </w:r>
      <w:r w:rsidR="00C21223">
        <w:rPr>
          <w:color w:val="000009"/>
        </w:rPr>
        <w:t>where a learned Single Judge of the Delhi High Court took the view that the District Judge, in view of Section 457 of the Act, has powers to take recourse to Order</w:t>
      </w:r>
      <w:r w:rsidR="00C21223">
        <w:rPr>
          <w:color w:val="000009"/>
        </w:rPr>
        <w:t xml:space="preserve"> 41 Rule 5 of the Code of Civil Procedure in the appeal under Section 169 of the Act. </w:t>
      </w:r>
      <w:r w:rsidR="00C21223">
        <w:rPr>
          <w:color w:val="000009"/>
          <w:spacing w:val="-4"/>
        </w:rPr>
        <w:t xml:space="preserve">With </w:t>
      </w:r>
      <w:r w:rsidR="00C21223">
        <w:rPr>
          <w:color w:val="000009"/>
        </w:rPr>
        <w:t xml:space="preserve">all due respect we do not agree with the reasoning of the learned Single Judge in the said case. In fact in the judgment under appeal all the three Judges have also </w:t>
      </w:r>
      <w:r w:rsidR="00C21223">
        <w:rPr>
          <w:color w:val="000009"/>
        </w:rPr>
        <w:t xml:space="preserve">dissented from this view of the learned Single Judge in the matter of </w:t>
      </w:r>
      <w:r w:rsidR="00C21223">
        <w:rPr>
          <w:i/>
          <w:color w:val="000009"/>
        </w:rPr>
        <w:t>Punj Sons</w:t>
      </w:r>
      <w:r w:rsidR="00C21223">
        <w:rPr>
          <w:i/>
          <w:color w:val="000009"/>
          <w:position w:val="10"/>
          <w:sz w:val="15"/>
        </w:rPr>
        <w:t>19</w:t>
      </w:r>
      <w:r w:rsidR="00C21223">
        <w:rPr>
          <w:color w:val="000009"/>
        </w:rPr>
        <w:t xml:space="preserve">. The reason is simple as Section 457 itself states that the procedure provided in the Code of Civil Procedure in regard to suits are to be followed “as far as it can be made </w:t>
      </w:r>
      <w:r w:rsidR="00C21223">
        <w:rPr>
          <w:color w:val="000009"/>
        </w:rPr>
        <w:t>applicable”. The other provisions of the statute totally bar the grant of such relief. The other provisions have to be harmoniously read with it and not in derogation thereto. Section 457 itself, therefore, does not help the assessee whose case depends ent</w:t>
      </w:r>
      <w:r w:rsidR="00C21223">
        <w:rPr>
          <w:color w:val="000009"/>
        </w:rPr>
        <w:t>irely on the construction to be placed on Section</w:t>
      </w:r>
      <w:r w:rsidR="00C21223">
        <w:rPr>
          <w:color w:val="000009"/>
          <w:spacing w:val="30"/>
        </w:rPr>
        <w:t xml:space="preserve"> </w:t>
      </w:r>
      <w:r w:rsidR="00C21223">
        <w:rPr>
          <w:color w:val="000009"/>
        </w:rPr>
        <w:t>170(</w:t>
      </w:r>
      <w:r w:rsidR="00C21223">
        <w:rPr>
          <w:i/>
          <w:color w:val="000009"/>
        </w:rPr>
        <w:t>b</w:t>
      </w:r>
      <w:r w:rsidR="00C21223">
        <w:rPr>
          <w:color w:val="000009"/>
        </w:rPr>
        <w:t>).</w:t>
      </w:r>
      <w:r w:rsidR="00C21223">
        <w:rPr>
          <w:color w:val="000009"/>
          <w:spacing w:val="30"/>
        </w:rPr>
        <w:t xml:space="preserve"> </w:t>
      </w:r>
      <w:r w:rsidR="00C21223">
        <w:rPr>
          <w:color w:val="000009"/>
        </w:rPr>
        <w:t>But</w:t>
      </w:r>
      <w:r w:rsidR="00C21223">
        <w:rPr>
          <w:color w:val="000009"/>
          <w:spacing w:val="29"/>
        </w:rPr>
        <w:t xml:space="preserve"> </w:t>
      </w:r>
      <w:r w:rsidR="00C21223">
        <w:rPr>
          <w:color w:val="000009"/>
        </w:rPr>
        <w:t>still</w:t>
      </w:r>
      <w:r w:rsidR="00C21223">
        <w:rPr>
          <w:color w:val="000009"/>
          <w:spacing w:val="29"/>
        </w:rPr>
        <w:t xml:space="preserve"> </w:t>
      </w:r>
      <w:r w:rsidR="00C21223">
        <w:rPr>
          <w:color w:val="000009"/>
        </w:rPr>
        <w:t>one</w:t>
      </w:r>
      <w:r w:rsidR="00C21223">
        <w:rPr>
          <w:color w:val="000009"/>
          <w:spacing w:val="30"/>
        </w:rPr>
        <w:t xml:space="preserve"> </w:t>
      </w:r>
      <w:r w:rsidR="00C21223">
        <w:rPr>
          <w:color w:val="000009"/>
        </w:rPr>
        <w:t>has</w:t>
      </w:r>
      <w:r w:rsidR="00C21223">
        <w:rPr>
          <w:color w:val="000009"/>
          <w:spacing w:val="30"/>
        </w:rPr>
        <w:t xml:space="preserve"> </w:t>
      </w:r>
      <w:r w:rsidR="00C21223">
        <w:rPr>
          <w:color w:val="000009"/>
        </w:rPr>
        <w:t>to</w:t>
      </w:r>
      <w:r w:rsidR="00C21223">
        <w:rPr>
          <w:color w:val="000009"/>
          <w:spacing w:val="29"/>
        </w:rPr>
        <w:t xml:space="preserve"> </w:t>
      </w:r>
      <w:r w:rsidR="00C21223">
        <w:rPr>
          <w:color w:val="000009"/>
        </w:rPr>
        <w:t>examine</w:t>
      </w:r>
      <w:r w:rsidR="00C21223">
        <w:rPr>
          <w:color w:val="000009"/>
          <w:spacing w:val="30"/>
        </w:rPr>
        <w:t xml:space="preserve"> </w:t>
      </w:r>
      <w:r w:rsidR="00C21223">
        <w:rPr>
          <w:color w:val="000009"/>
        </w:rPr>
        <w:t>Section</w:t>
      </w:r>
    </w:p>
    <w:p w:rsidR="003E063B" w:rsidRDefault="003E063B">
      <w:pPr>
        <w:pStyle w:val="BodyText"/>
        <w:spacing w:before="8"/>
        <w:rPr>
          <w:sz w:val="18"/>
        </w:rPr>
      </w:pPr>
      <w:r w:rsidRPr="003E063B">
        <w:pict>
          <v:line id="_x0000_s2053" style="position:absolute;z-index:-251642880;mso-wrap-distance-left:0;mso-wrap-distance-right:0;mso-position-horizontal-relative:page" from="1in,12.95pt" to="184.8pt,12.95pt" strokeweight=".5pt">
            <w10:wrap type="topAndBottom" anchorx="page"/>
          </v:line>
        </w:pict>
      </w:r>
    </w:p>
    <w:p w:rsidR="003E063B" w:rsidRDefault="00C21223">
      <w:pPr>
        <w:spacing w:before="27"/>
        <w:ind w:left="1070"/>
        <w:rPr>
          <w:sz w:val="24"/>
        </w:rPr>
      </w:pPr>
      <w:r>
        <w:rPr>
          <w:rFonts w:ascii="Verdana"/>
          <w:color w:val="000009"/>
          <w:sz w:val="20"/>
        </w:rPr>
        <w:t>1</w:t>
      </w:r>
      <w:bookmarkStart w:id="18" w:name="_bookmark18"/>
      <w:bookmarkEnd w:id="18"/>
      <w:r>
        <w:rPr>
          <w:rFonts w:ascii="Verdana"/>
          <w:color w:val="000009"/>
          <w:sz w:val="20"/>
        </w:rPr>
        <w:t xml:space="preserve">9 </w:t>
      </w:r>
      <w:r>
        <w:rPr>
          <w:color w:val="000009"/>
          <w:sz w:val="24"/>
        </w:rPr>
        <w:t>1982 Rajdhani LR 247: (1982) 21 DLT 182 (Del HC)</w:t>
      </w:r>
    </w:p>
    <w:p w:rsidR="003E063B" w:rsidRDefault="003E063B">
      <w:pPr>
        <w:rPr>
          <w:sz w:val="24"/>
        </w:rPr>
        <w:sectPr w:rsidR="003E063B">
          <w:pgSz w:w="11900" w:h="16840"/>
          <w:pgMar w:top="1980" w:right="1280" w:bottom="280" w:left="940" w:header="708" w:footer="0" w:gutter="0"/>
          <w:cols w:space="720"/>
        </w:sectPr>
      </w:pPr>
    </w:p>
    <w:p w:rsidR="003E063B" w:rsidRDefault="003E063B">
      <w:pPr>
        <w:pStyle w:val="BodyText"/>
        <w:spacing w:before="7"/>
        <w:rPr>
          <w:sz w:val="14"/>
        </w:rPr>
      </w:pPr>
    </w:p>
    <w:p w:rsidR="003E063B" w:rsidRDefault="00C21223">
      <w:pPr>
        <w:pStyle w:val="BodyText"/>
        <w:spacing w:before="89"/>
        <w:ind w:left="2203" w:right="1809"/>
        <w:jc w:val="both"/>
      </w:pPr>
      <w:r>
        <w:rPr>
          <w:color w:val="000009"/>
        </w:rPr>
        <w:t>170(</w:t>
      </w:r>
      <w:r>
        <w:rPr>
          <w:i/>
          <w:color w:val="000009"/>
        </w:rPr>
        <w:t>b</w:t>
      </w:r>
      <w:r>
        <w:rPr>
          <w:color w:val="000009"/>
        </w:rPr>
        <w:t xml:space="preserve">) carefully to see </w:t>
      </w:r>
      <w:r>
        <w:rPr>
          <w:color w:val="000009"/>
          <w:spacing w:val="-3"/>
        </w:rPr>
        <w:t xml:space="preserve">whether, </w:t>
      </w:r>
      <w:r>
        <w:rPr>
          <w:color w:val="000009"/>
        </w:rPr>
        <w:t xml:space="preserve">short of dismissing an appeal for default of payment of tax, the District Judge has any latitude in the </w:t>
      </w:r>
      <w:r>
        <w:rPr>
          <w:color w:val="000009"/>
          <w:spacing w:val="-3"/>
        </w:rPr>
        <w:t xml:space="preserve">matter.” </w:t>
      </w:r>
      <w:r>
        <w:rPr>
          <w:color w:val="000009"/>
        </w:rPr>
        <w:t>(Emphasis added)</w:t>
      </w:r>
    </w:p>
    <w:p w:rsidR="003E063B" w:rsidRDefault="003E063B">
      <w:pPr>
        <w:pStyle w:val="BodyText"/>
        <w:rPr>
          <w:sz w:val="28"/>
        </w:rPr>
      </w:pPr>
    </w:p>
    <w:p w:rsidR="003E063B" w:rsidRDefault="003E063B">
      <w:pPr>
        <w:pStyle w:val="BodyText"/>
        <w:spacing w:before="4"/>
        <w:rPr>
          <w:sz w:val="34"/>
        </w:rPr>
      </w:pPr>
    </w:p>
    <w:p w:rsidR="003E063B" w:rsidRDefault="00C21223">
      <w:pPr>
        <w:pStyle w:val="Heading1"/>
        <w:numPr>
          <w:ilvl w:val="0"/>
          <w:numId w:val="9"/>
        </w:numPr>
        <w:tabs>
          <w:tab w:val="left" w:pos="1942"/>
        </w:tabs>
        <w:spacing w:before="1" w:line="480" w:lineRule="auto"/>
        <w:ind w:left="1070" w:right="104" w:firstLine="0"/>
        <w:jc w:val="both"/>
        <w:rPr>
          <w:color w:val="000009"/>
        </w:rPr>
      </w:pPr>
      <w:r>
        <w:rPr>
          <w:color w:val="000009"/>
        </w:rPr>
        <w:t>Similar limitation has always been read into the width of inherent powers acknowledged by provisions like Section 151 of the</w:t>
      </w:r>
      <w:r>
        <w:rPr>
          <w:color w:val="000009"/>
        </w:rPr>
        <w:t xml:space="preserve"> CPC</w:t>
      </w:r>
      <w:hyperlink w:anchor="_bookmark19" w:history="1">
        <w:r>
          <w:rPr>
            <w:color w:val="000009"/>
            <w:position w:val="11"/>
            <w:sz w:val="16"/>
          </w:rPr>
          <w:t>20</w:t>
        </w:r>
      </w:hyperlink>
      <w:r>
        <w:rPr>
          <w:color w:val="000009"/>
          <w:position w:val="11"/>
          <w:sz w:val="16"/>
        </w:rPr>
        <w:t xml:space="preserve"> </w:t>
      </w:r>
      <w:r>
        <w:rPr>
          <w:color w:val="000009"/>
        </w:rPr>
        <w:t xml:space="preserve">and Section 482 of the </w:t>
      </w:r>
      <w:r>
        <w:rPr>
          <w:color w:val="000009"/>
          <w:spacing w:val="-6"/>
        </w:rPr>
        <w:t>Cr.P.C.</w:t>
      </w:r>
      <w:hyperlink w:anchor="_bookmark20" w:history="1">
        <w:r>
          <w:rPr>
            <w:color w:val="000009"/>
            <w:spacing w:val="-6"/>
            <w:position w:val="11"/>
            <w:sz w:val="16"/>
          </w:rPr>
          <w:t>21</w:t>
        </w:r>
      </w:hyperlink>
      <w:r>
        <w:rPr>
          <w:color w:val="000009"/>
          <w:spacing w:val="-6"/>
          <w:position w:val="11"/>
          <w:sz w:val="16"/>
        </w:rPr>
        <w:t xml:space="preserve"> </w:t>
      </w:r>
      <w:r>
        <w:rPr>
          <w:color w:val="000009"/>
        </w:rPr>
        <w:t xml:space="preserve">In </w:t>
      </w:r>
      <w:r>
        <w:rPr>
          <w:b/>
          <w:i/>
          <w:color w:val="000009"/>
          <w:spacing w:val="-4"/>
        </w:rPr>
        <w:t xml:space="preserve">Vinod </w:t>
      </w:r>
      <w:r>
        <w:rPr>
          <w:b/>
          <w:i/>
          <w:color w:val="000009"/>
        </w:rPr>
        <w:t xml:space="preserve">Sethi </w:t>
      </w:r>
      <w:r>
        <w:rPr>
          <w:color w:val="000009"/>
          <w:spacing w:val="-10"/>
        </w:rPr>
        <w:t xml:space="preserve">v. </w:t>
      </w:r>
      <w:r>
        <w:rPr>
          <w:b/>
          <w:i/>
          <w:color w:val="000009"/>
        </w:rPr>
        <w:t>Devinder Bajaj</w:t>
      </w:r>
      <w:hyperlink w:anchor="_bookmark21" w:history="1">
        <w:r>
          <w:rPr>
            <w:b/>
            <w:i/>
            <w:color w:val="000009"/>
            <w:position w:val="11"/>
            <w:sz w:val="16"/>
          </w:rPr>
          <w:t>22</w:t>
        </w:r>
      </w:hyperlink>
      <w:r>
        <w:rPr>
          <w:color w:val="000009"/>
        </w:rPr>
        <w:t>, the discussion was as</w:t>
      </w:r>
      <w:r>
        <w:rPr>
          <w:color w:val="000009"/>
          <w:spacing w:val="-2"/>
        </w:rPr>
        <w:t xml:space="preserve"> </w:t>
      </w:r>
      <w:r>
        <w:rPr>
          <w:color w:val="000009"/>
        </w:rPr>
        <w:t>under:-</w:t>
      </w:r>
    </w:p>
    <w:p w:rsidR="003E063B" w:rsidRDefault="00C21223">
      <w:pPr>
        <w:pStyle w:val="BodyText"/>
        <w:spacing w:before="40"/>
        <w:ind w:left="2203" w:right="1808"/>
        <w:jc w:val="both"/>
      </w:pPr>
      <w:r>
        <w:rPr>
          <w:b/>
          <w:color w:val="000009"/>
        </w:rPr>
        <w:t xml:space="preserve">“28. </w:t>
      </w:r>
      <w:r>
        <w:rPr>
          <w:color w:val="000009"/>
        </w:rPr>
        <w:t xml:space="preserve">As the provisions of the Code are not exhaustive, Section 151 is intended to apply where the Code does not cover any particular procedural aspect, and interests of justice require the exercise of power to cover a particular situation. Section 151 is not a </w:t>
      </w:r>
      <w:r>
        <w:rPr>
          <w:color w:val="000009"/>
        </w:rPr>
        <w:t>provision of law conferring power to grant any kind of substantive relief. It is a procedural provision saving the inherent power of the court to make such orders as may be necessary for the ends of justice and to prevent abuse of the process of the court.</w:t>
      </w:r>
      <w:r>
        <w:rPr>
          <w:color w:val="000009"/>
        </w:rPr>
        <w:t xml:space="preserve"> It cannot be invoked with reference to a matter which is covered by a specific provision in the Code. It cannot be exercised in conflict with the general scheme and intent of the Code. It cannot be used either to create or recognise rights, or to create l</w:t>
      </w:r>
      <w:r>
        <w:rPr>
          <w:color w:val="000009"/>
        </w:rPr>
        <w:t>iabilities and obligations not contemplated by any</w:t>
      </w:r>
      <w:r>
        <w:rPr>
          <w:color w:val="000009"/>
          <w:spacing w:val="-5"/>
        </w:rPr>
        <w:t xml:space="preserve"> </w:t>
      </w:r>
      <w:r>
        <w:rPr>
          <w:color w:val="000009"/>
          <w:spacing w:val="-6"/>
        </w:rPr>
        <w:t>law.</w:t>
      </w:r>
    </w:p>
    <w:p w:rsidR="003E063B" w:rsidRDefault="003E063B">
      <w:pPr>
        <w:pStyle w:val="BodyText"/>
        <w:spacing w:before="11"/>
        <w:rPr>
          <w:sz w:val="32"/>
        </w:rPr>
      </w:pPr>
    </w:p>
    <w:p w:rsidR="003E063B" w:rsidRDefault="00C21223">
      <w:pPr>
        <w:pStyle w:val="ListParagraph"/>
        <w:numPr>
          <w:ilvl w:val="0"/>
          <w:numId w:val="2"/>
        </w:numPr>
        <w:tabs>
          <w:tab w:val="left" w:pos="2622"/>
        </w:tabs>
        <w:ind w:left="2203" w:right="1812" w:firstLine="0"/>
        <w:jc w:val="both"/>
        <w:rPr>
          <w:sz w:val="26"/>
        </w:rPr>
      </w:pPr>
      <w:r>
        <w:rPr>
          <w:color w:val="000009"/>
          <w:sz w:val="26"/>
        </w:rPr>
        <w:t xml:space="preserve">Considering the scope of Section 151, in </w:t>
      </w:r>
      <w:r>
        <w:rPr>
          <w:i/>
          <w:color w:val="000009"/>
          <w:sz w:val="26"/>
        </w:rPr>
        <w:t xml:space="preserve">Padam Sen </w:t>
      </w:r>
      <w:r>
        <w:rPr>
          <w:color w:val="000009"/>
          <w:spacing w:val="-9"/>
          <w:sz w:val="26"/>
        </w:rPr>
        <w:t xml:space="preserve">v. </w:t>
      </w:r>
      <w:r>
        <w:rPr>
          <w:i/>
          <w:color w:val="000009"/>
          <w:sz w:val="26"/>
        </w:rPr>
        <w:t xml:space="preserve">State of </w:t>
      </w:r>
      <w:r>
        <w:rPr>
          <w:i/>
          <w:color w:val="000009"/>
          <w:spacing w:val="-6"/>
          <w:sz w:val="26"/>
        </w:rPr>
        <w:t>U.P.</w:t>
      </w:r>
      <w:hyperlink w:anchor="_bookmark22" w:history="1">
        <w:r>
          <w:rPr>
            <w:i/>
            <w:color w:val="000009"/>
            <w:spacing w:val="-6"/>
            <w:position w:val="10"/>
            <w:sz w:val="15"/>
          </w:rPr>
          <w:t>23</w:t>
        </w:r>
      </w:hyperlink>
      <w:r>
        <w:rPr>
          <w:i/>
          <w:color w:val="000009"/>
          <w:spacing w:val="-6"/>
          <w:sz w:val="26"/>
        </w:rPr>
        <w:t xml:space="preserve">, </w:t>
      </w:r>
      <w:r>
        <w:rPr>
          <w:color w:val="000009"/>
          <w:sz w:val="26"/>
        </w:rPr>
        <w:t>this Court observed: (AIR p. 219, paras</w:t>
      </w:r>
      <w:r>
        <w:rPr>
          <w:color w:val="000009"/>
          <w:spacing w:val="1"/>
          <w:sz w:val="26"/>
        </w:rPr>
        <w:t xml:space="preserve"> </w:t>
      </w:r>
      <w:r>
        <w:rPr>
          <w:color w:val="000009"/>
          <w:sz w:val="26"/>
        </w:rPr>
        <w:t>8-9)</w:t>
      </w:r>
    </w:p>
    <w:p w:rsidR="003E063B" w:rsidRDefault="003E063B">
      <w:pPr>
        <w:pStyle w:val="BodyText"/>
        <w:rPr>
          <w:sz w:val="20"/>
        </w:rPr>
      </w:pPr>
    </w:p>
    <w:p w:rsidR="003E063B" w:rsidRDefault="003E063B">
      <w:pPr>
        <w:pStyle w:val="BodyText"/>
        <w:rPr>
          <w:sz w:val="20"/>
        </w:rPr>
      </w:pPr>
    </w:p>
    <w:p w:rsidR="003E063B" w:rsidRDefault="003E063B">
      <w:pPr>
        <w:pStyle w:val="BodyText"/>
        <w:rPr>
          <w:sz w:val="20"/>
        </w:rPr>
      </w:pPr>
    </w:p>
    <w:p w:rsidR="003E063B" w:rsidRDefault="003E063B">
      <w:pPr>
        <w:pStyle w:val="BodyText"/>
        <w:rPr>
          <w:sz w:val="20"/>
        </w:rPr>
      </w:pPr>
    </w:p>
    <w:p w:rsidR="003E063B" w:rsidRDefault="003E063B">
      <w:pPr>
        <w:pStyle w:val="BodyText"/>
        <w:rPr>
          <w:sz w:val="20"/>
        </w:rPr>
      </w:pPr>
    </w:p>
    <w:p w:rsidR="003E063B" w:rsidRDefault="003E063B">
      <w:pPr>
        <w:pStyle w:val="BodyText"/>
        <w:spacing w:before="9"/>
        <w:rPr>
          <w:sz w:val="17"/>
        </w:rPr>
      </w:pPr>
      <w:r w:rsidRPr="003E063B">
        <w:pict>
          <v:line id="_x0000_s2052" style="position:absolute;z-index:-251640832;mso-wrap-distance-left:0;mso-wrap-distance-right:0;mso-position-horizontal-relative:page" from="1in,12.45pt" to="184.8pt,12.45pt" strokeweight=".5pt">
            <w10:wrap type="topAndBottom" anchorx="page"/>
          </v:line>
        </w:pict>
      </w:r>
    </w:p>
    <w:p w:rsidR="003E063B" w:rsidRDefault="00C21223">
      <w:pPr>
        <w:pStyle w:val="ListParagraph"/>
        <w:numPr>
          <w:ilvl w:val="0"/>
          <w:numId w:val="1"/>
        </w:numPr>
        <w:tabs>
          <w:tab w:val="left" w:pos="1444"/>
        </w:tabs>
        <w:spacing w:before="27"/>
        <w:ind w:right="0"/>
        <w:rPr>
          <w:sz w:val="24"/>
        </w:rPr>
      </w:pPr>
      <w:bookmarkStart w:id="19" w:name="_bookmark19"/>
      <w:bookmarkEnd w:id="19"/>
      <w:r>
        <w:rPr>
          <w:color w:val="000009"/>
          <w:sz w:val="24"/>
        </w:rPr>
        <w:t>Code of Civil Procedure,</w:t>
      </w:r>
      <w:r>
        <w:rPr>
          <w:color w:val="000009"/>
          <w:spacing w:val="-8"/>
          <w:sz w:val="24"/>
        </w:rPr>
        <w:t xml:space="preserve"> </w:t>
      </w:r>
      <w:r>
        <w:rPr>
          <w:color w:val="000009"/>
          <w:sz w:val="24"/>
        </w:rPr>
        <w:t>1908</w:t>
      </w:r>
    </w:p>
    <w:p w:rsidR="003E063B" w:rsidRDefault="00C21223">
      <w:pPr>
        <w:pStyle w:val="ListParagraph"/>
        <w:numPr>
          <w:ilvl w:val="0"/>
          <w:numId w:val="1"/>
        </w:numPr>
        <w:tabs>
          <w:tab w:val="left" w:pos="1444"/>
        </w:tabs>
        <w:ind w:right="0"/>
        <w:rPr>
          <w:sz w:val="24"/>
        </w:rPr>
      </w:pPr>
      <w:bookmarkStart w:id="20" w:name="_bookmark20"/>
      <w:bookmarkEnd w:id="20"/>
      <w:r>
        <w:rPr>
          <w:color w:val="000009"/>
          <w:sz w:val="24"/>
        </w:rPr>
        <w:t>Cod</w:t>
      </w:r>
      <w:r>
        <w:rPr>
          <w:color w:val="000009"/>
          <w:sz w:val="24"/>
        </w:rPr>
        <w:t>e of Criminal Procedure,</w:t>
      </w:r>
      <w:r>
        <w:rPr>
          <w:color w:val="000009"/>
          <w:spacing w:val="-1"/>
          <w:sz w:val="24"/>
        </w:rPr>
        <w:t xml:space="preserve"> </w:t>
      </w:r>
      <w:r>
        <w:rPr>
          <w:color w:val="000009"/>
          <w:sz w:val="24"/>
        </w:rPr>
        <w:t>1976</w:t>
      </w:r>
    </w:p>
    <w:p w:rsidR="003E063B" w:rsidRDefault="00C21223">
      <w:pPr>
        <w:ind w:left="1070"/>
        <w:rPr>
          <w:sz w:val="24"/>
        </w:rPr>
      </w:pPr>
      <w:r>
        <w:rPr>
          <w:rFonts w:ascii="Verdana"/>
          <w:color w:val="000009"/>
          <w:sz w:val="20"/>
        </w:rPr>
        <w:t>2</w:t>
      </w:r>
      <w:bookmarkStart w:id="21" w:name="_bookmark21"/>
      <w:bookmarkEnd w:id="21"/>
      <w:r>
        <w:rPr>
          <w:rFonts w:ascii="Verdana"/>
          <w:color w:val="000009"/>
          <w:sz w:val="20"/>
        </w:rPr>
        <w:t xml:space="preserve">2 </w:t>
      </w:r>
      <w:r>
        <w:rPr>
          <w:color w:val="000009"/>
          <w:sz w:val="24"/>
        </w:rPr>
        <w:t>(2010) 8 SCC 1</w:t>
      </w:r>
    </w:p>
    <w:p w:rsidR="003E063B" w:rsidRDefault="00C21223">
      <w:pPr>
        <w:ind w:left="1070"/>
        <w:rPr>
          <w:sz w:val="24"/>
        </w:rPr>
      </w:pPr>
      <w:r>
        <w:rPr>
          <w:rFonts w:ascii="Verdana"/>
          <w:color w:val="000009"/>
          <w:sz w:val="20"/>
        </w:rPr>
        <w:t>2</w:t>
      </w:r>
      <w:bookmarkStart w:id="22" w:name="_bookmark22"/>
      <w:bookmarkEnd w:id="22"/>
      <w:r>
        <w:rPr>
          <w:rFonts w:ascii="Verdana"/>
          <w:color w:val="000009"/>
          <w:sz w:val="20"/>
        </w:rPr>
        <w:t xml:space="preserve">3 </w:t>
      </w:r>
      <w:r>
        <w:rPr>
          <w:color w:val="000009"/>
          <w:sz w:val="24"/>
        </w:rPr>
        <w:t>(AIR 1961 SC 218)</w:t>
      </w:r>
    </w:p>
    <w:p w:rsidR="003E063B" w:rsidRDefault="003E063B">
      <w:pPr>
        <w:rPr>
          <w:sz w:val="24"/>
        </w:rPr>
        <w:sectPr w:rsidR="003E063B">
          <w:pgSz w:w="11900" w:h="16840"/>
          <w:pgMar w:top="1980" w:right="1280" w:bottom="280" w:left="940" w:header="708" w:footer="0" w:gutter="0"/>
          <w:cols w:space="720"/>
        </w:sectPr>
      </w:pPr>
    </w:p>
    <w:p w:rsidR="003E063B" w:rsidRDefault="003E063B">
      <w:pPr>
        <w:pStyle w:val="BodyText"/>
        <w:rPr>
          <w:sz w:val="20"/>
        </w:rPr>
      </w:pPr>
    </w:p>
    <w:p w:rsidR="003E063B" w:rsidRDefault="003E063B">
      <w:pPr>
        <w:pStyle w:val="BodyText"/>
        <w:rPr>
          <w:sz w:val="24"/>
        </w:rPr>
      </w:pPr>
    </w:p>
    <w:p w:rsidR="003E063B" w:rsidRDefault="00C21223">
      <w:pPr>
        <w:spacing w:before="89"/>
        <w:ind w:left="2770" w:right="1808" w:firstLine="568"/>
        <w:jc w:val="both"/>
        <w:rPr>
          <w:sz w:val="26"/>
        </w:rPr>
      </w:pPr>
      <w:r>
        <w:rPr>
          <w:color w:val="000009"/>
          <w:sz w:val="26"/>
        </w:rPr>
        <w:t>“</w:t>
      </w:r>
      <w:r>
        <w:rPr>
          <w:i/>
          <w:color w:val="000009"/>
          <w:sz w:val="26"/>
        </w:rPr>
        <w:t>8</w:t>
      </w:r>
      <w:r>
        <w:rPr>
          <w:color w:val="000009"/>
          <w:sz w:val="26"/>
        </w:rPr>
        <w:t xml:space="preserve">. … The inherent powers of the court are in addition to the powers specifically conferred on the court by the Code. They are complementary to those powers and therefore it must be held that </w:t>
      </w:r>
      <w:r>
        <w:rPr>
          <w:i/>
          <w:color w:val="000009"/>
          <w:sz w:val="26"/>
        </w:rPr>
        <w:t>the court is free to exercise them for the purposes mentioned in S</w:t>
      </w:r>
      <w:r>
        <w:rPr>
          <w:i/>
          <w:color w:val="000009"/>
          <w:sz w:val="26"/>
        </w:rPr>
        <w:t>ection 151 of the Code when the exercise of those powers is not in any way in conflict with what has been expressly provided in the Code or against the intentions of the legislature</w:t>
      </w:r>
      <w:r>
        <w:rPr>
          <w:color w:val="000009"/>
          <w:sz w:val="26"/>
        </w:rPr>
        <w:t>. …</w:t>
      </w:r>
    </w:p>
    <w:p w:rsidR="003E063B" w:rsidRDefault="003E063B">
      <w:pPr>
        <w:pStyle w:val="BodyText"/>
        <w:spacing w:before="1"/>
        <w:rPr>
          <w:sz w:val="33"/>
        </w:rPr>
      </w:pPr>
    </w:p>
    <w:p w:rsidR="003E063B" w:rsidRDefault="00C21223">
      <w:pPr>
        <w:ind w:left="2770" w:right="1812" w:firstLine="568"/>
        <w:jc w:val="both"/>
        <w:rPr>
          <w:sz w:val="26"/>
        </w:rPr>
      </w:pPr>
      <w:r>
        <w:rPr>
          <w:i/>
          <w:color w:val="000009"/>
          <w:sz w:val="26"/>
        </w:rPr>
        <w:t>9</w:t>
      </w:r>
      <w:r>
        <w:rPr>
          <w:color w:val="000009"/>
          <w:sz w:val="26"/>
        </w:rPr>
        <w:t>. … The inherent powers saved by Section 151 of the Code are with res</w:t>
      </w:r>
      <w:r>
        <w:rPr>
          <w:color w:val="000009"/>
          <w:sz w:val="26"/>
        </w:rPr>
        <w:t xml:space="preserve">pect to the procedure to be followed by the Court in deciding the cause before it. </w:t>
      </w:r>
      <w:r>
        <w:rPr>
          <w:i/>
          <w:color w:val="000009"/>
          <w:sz w:val="26"/>
        </w:rPr>
        <w:t xml:space="preserve">These powers </w:t>
      </w:r>
      <w:r>
        <w:rPr>
          <w:i/>
          <w:color w:val="000009"/>
          <w:spacing w:val="-4"/>
          <w:sz w:val="26"/>
        </w:rPr>
        <w:t xml:space="preserve">are </w:t>
      </w:r>
      <w:r>
        <w:rPr>
          <w:i/>
          <w:color w:val="000009"/>
          <w:sz w:val="26"/>
        </w:rPr>
        <w:t>not powers over the substantive rights  which any litigant possesses. Specific powers have to be conferred on the courts for passing such orders which would</w:t>
      </w:r>
      <w:r>
        <w:rPr>
          <w:i/>
          <w:color w:val="000009"/>
          <w:sz w:val="26"/>
        </w:rPr>
        <w:t xml:space="preserve"> affect such rights of a party</w:t>
      </w:r>
      <w:r>
        <w:rPr>
          <w:color w:val="000009"/>
          <w:sz w:val="26"/>
        </w:rPr>
        <w:t>.”</w:t>
      </w:r>
    </w:p>
    <w:p w:rsidR="003E063B" w:rsidRDefault="00C21223">
      <w:pPr>
        <w:pStyle w:val="BodyText"/>
        <w:spacing w:before="39"/>
        <w:ind w:left="5788"/>
      </w:pPr>
      <w:r>
        <w:rPr>
          <w:color w:val="000009"/>
        </w:rPr>
        <w:t>(emphasis supplied)</w:t>
      </w:r>
    </w:p>
    <w:p w:rsidR="003E063B" w:rsidRDefault="003E063B">
      <w:pPr>
        <w:pStyle w:val="BodyText"/>
        <w:spacing w:before="11"/>
        <w:rPr>
          <w:sz w:val="32"/>
        </w:rPr>
      </w:pPr>
    </w:p>
    <w:p w:rsidR="003E063B" w:rsidRDefault="00C21223">
      <w:pPr>
        <w:pStyle w:val="ListParagraph"/>
        <w:numPr>
          <w:ilvl w:val="0"/>
          <w:numId w:val="2"/>
        </w:numPr>
        <w:tabs>
          <w:tab w:val="left" w:pos="2658"/>
        </w:tabs>
        <w:ind w:left="2203" w:right="1807" w:firstLine="0"/>
        <w:jc w:val="both"/>
        <w:rPr>
          <w:sz w:val="26"/>
        </w:rPr>
      </w:pPr>
      <w:r>
        <w:rPr>
          <w:color w:val="000009"/>
          <w:sz w:val="26"/>
        </w:rPr>
        <w:t xml:space="preserve">In </w:t>
      </w:r>
      <w:r>
        <w:rPr>
          <w:i/>
          <w:color w:val="000009"/>
          <w:sz w:val="26"/>
        </w:rPr>
        <w:t xml:space="preserve">Manohar Lal Chopra </w:t>
      </w:r>
      <w:r>
        <w:rPr>
          <w:color w:val="000009"/>
          <w:spacing w:val="-9"/>
          <w:sz w:val="26"/>
        </w:rPr>
        <w:t xml:space="preserve">v. </w:t>
      </w:r>
      <w:r>
        <w:rPr>
          <w:i/>
          <w:color w:val="000009"/>
          <w:sz w:val="26"/>
        </w:rPr>
        <w:t>Seth Hiralal</w:t>
      </w:r>
      <w:hyperlink w:anchor="_bookmark23" w:history="1">
        <w:r>
          <w:rPr>
            <w:i/>
            <w:color w:val="000009"/>
            <w:position w:val="10"/>
            <w:sz w:val="15"/>
          </w:rPr>
          <w:t>24</w:t>
        </w:r>
      </w:hyperlink>
      <w:r>
        <w:rPr>
          <w:color w:val="000009"/>
          <w:sz w:val="26"/>
        </w:rPr>
        <w:t>, this Court held: (AIR p. 533, para</w:t>
      </w:r>
      <w:r>
        <w:rPr>
          <w:color w:val="000009"/>
          <w:spacing w:val="-1"/>
          <w:sz w:val="26"/>
        </w:rPr>
        <w:t xml:space="preserve"> </w:t>
      </w:r>
      <w:r>
        <w:rPr>
          <w:color w:val="000009"/>
          <w:sz w:val="26"/>
        </w:rPr>
        <w:t>21)</w:t>
      </w:r>
    </w:p>
    <w:p w:rsidR="003E063B" w:rsidRDefault="003E063B">
      <w:pPr>
        <w:pStyle w:val="BodyText"/>
        <w:spacing w:before="1"/>
        <w:rPr>
          <w:sz w:val="33"/>
        </w:rPr>
      </w:pPr>
    </w:p>
    <w:p w:rsidR="003E063B" w:rsidRDefault="00C21223">
      <w:pPr>
        <w:pStyle w:val="BodyText"/>
        <w:ind w:left="2770" w:right="1813" w:firstLine="568"/>
        <w:jc w:val="both"/>
      </w:pPr>
      <w:r>
        <w:rPr>
          <w:color w:val="000009"/>
        </w:rPr>
        <w:t>“</w:t>
      </w:r>
      <w:r>
        <w:rPr>
          <w:i/>
          <w:color w:val="000009"/>
        </w:rPr>
        <w:t>21</w:t>
      </w:r>
      <w:r>
        <w:rPr>
          <w:color w:val="000009"/>
        </w:rPr>
        <w:t>. … that the inherent powers are not in any way controlled by the provisions of the Code  as  has  been specifically stated in</w:t>
      </w:r>
      <w:r>
        <w:rPr>
          <w:color w:val="000009"/>
          <w:spacing w:val="37"/>
        </w:rPr>
        <w:t xml:space="preserve"> </w:t>
      </w:r>
      <w:r>
        <w:rPr>
          <w:color w:val="000009"/>
        </w:rPr>
        <w:t>Section</w:t>
      </w:r>
    </w:p>
    <w:p w:rsidR="003E063B" w:rsidRDefault="00C21223">
      <w:pPr>
        <w:pStyle w:val="BodyText"/>
        <w:ind w:left="2770" w:right="1813"/>
        <w:jc w:val="both"/>
      </w:pPr>
      <w:r>
        <w:rPr>
          <w:color w:val="000009"/>
        </w:rPr>
        <w:t xml:space="preserve">151 itself. But those powers are not to be exercised when their exercise may be in conflict with what had been expressly </w:t>
      </w:r>
      <w:r>
        <w:rPr>
          <w:color w:val="000009"/>
        </w:rPr>
        <w:t>provided in the Code or against the intentions of the</w:t>
      </w:r>
      <w:r>
        <w:rPr>
          <w:color w:val="000009"/>
          <w:spacing w:val="-27"/>
        </w:rPr>
        <w:t xml:space="preserve"> </w:t>
      </w:r>
      <w:r>
        <w:rPr>
          <w:color w:val="000009"/>
        </w:rPr>
        <w:t>legislature.”</w:t>
      </w:r>
    </w:p>
    <w:p w:rsidR="003E063B" w:rsidRDefault="003E063B">
      <w:pPr>
        <w:pStyle w:val="BodyText"/>
        <w:spacing w:before="11"/>
        <w:rPr>
          <w:sz w:val="32"/>
        </w:rPr>
      </w:pPr>
    </w:p>
    <w:p w:rsidR="003E063B" w:rsidRDefault="00C21223">
      <w:pPr>
        <w:pStyle w:val="ListParagraph"/>
        <w:numPr>
          <w:ilvl w:val="0"/>
          <w:numId w:val="2"/>
        </w:numPr>
        <w:tabs>
          <w:tab w:val="left" w:pos="2628"/>
        </w:tabs>
        <w:ind w:left="2203" w:right="1805" w:firstLine="0"/>
        <w:jc w:val="both"/>
        <w:rPr>
          <w:sz w:val="26"/>
        </w:rPr>
      </w:pPr>
      <w:r>
        <w:rPr>
          <w:color w:val="000009"/>
          <w:sz w:val="26"/>
        </w:rPr>
        <w:t xml:space="preserve">In </w:t>
      </w:r>
      <w:r>
        <w:rPr>
          <w:i/>
          <w:color w:val="000009"/>
          <w:sz w:val="26"/>
        </w:rPr>
        <w:t xml:space="preserve">Ram Chand and Sons Sugar Mills (P) Ltd. </w:t>
      </w:r>
      <w:r>
        <w:rPr>
          <w:color w:val="000009"/>
          <w:spacing w:val="-9"/>
          <w:sz w:val="26"/>
        </w:rPr>
        <w:t xml:space="preserve">v. </w:t>
      </w:r>
      <w:r>
        <w:rPr>
          <w:i/>
          <w:color w:val="000009"/>
          <w:sz w:val="26"/>
        </w:rPr>
        <w:t>Kanhayalal Bhargava</w:t>
      </w:r>
      <w:hyperlink w:anchor="_bookmark24" w:history="1">
        <w:r>
          <w:rPr>
            <w:i/>
            <w:color w:val="000009"/>
            <w:position w:val="10"/>
            <w:sz w:val="15"/>
          </w:rPr>
          <w:t>25</w:t>
        </w:r>
      </w:hyperlink>
      <w:r>
        <w:rPr>
          <w:i/>
          <w:color w:val="000009"/>
          <w:position w:val="10"/>
          <w:sz w:val="15"/>
        </w:rPr>
        <w:t xml:space="preserve"> </w:t>
      </w:r>
      <w:r>
        <w:rPr>
          <w:color w:val="000009"/>
          <w:sz w:val="26"/>
        </w:rPr>
        <w:t>this Court reiterated that the inherent power of the court is in addition to and complementary to the powers expressly conferred under the Code but that power will not be exercised if its exercise is inconsistent with, or comes into</w:t>
      </w:r>
      <w:r>
        <w:rPr>
          <w:color w:val="000009"/>
          <w:spacing w:val="-1"/>
          <w:sz w:val="26"/>
        </w:rPr>
        <w:t xml:space="preserve"> </w:t>
      </w:r>
      <w:r>
        <w:rPr>
          <w:color w:val="000009"/>
          <w:sz w:val="26"/>
        </w:rPr>
        <w:t>conflict</w:t>
      </w:r>
    </w:p>
    <w:p w:rsidR="003E063B" w:rsidRDefault="003E063B">
      <w:pPr>
        <w:pStyle w:val="BodyText"/>
        <w:spacing w:before="9"/>
        <w:rPr>
          <w:sz w:val="11"/>
        </w:rPr>
      </w:pPr>
      <w:r w:rsidRPr="003E063B">
        <w:pict>
          <v:line id="_x0000_s2051" style="position:absolute;z-index:-251639808;mso-wrap-distance-left:0;mso-wrap-distance-right:0;mso-position-horizontal-relative:page" from="1in,9pt" to="184.8pt,9pt" strokeweight=".5pt">
            <w10:wrap type="topAndBottom" anchorx="page"/>
          </v:line>
        </w:pict>
      </w:r>
    </w:p>
    <w:p w:rsidR="003E063B" w:rsidRDefault="00C21223">
      <w:pPr>
        <w:spacing w:before="27"/>
        <w:ind w:left="1070"/>
        <w:rPr>
          <w:sz w:val="24"/>
        </w:rPr>
      </w:pPr>
      <w:r>
        <w:rPr>
          <w:rFonts w:ascii="Verdana"/>
          <w:color w:val="000009"/>
          <w:sz w:val="20"/>
        </w:rPr>
        <w:t>2</w:t>
      </w:r>
      <w:bookmarkStart w:id="23" w:name="_bookmark23"/>
      <w:bookmarkEnd w:id="23"/>
      <w:r>
        <w:rPr>
          <w:rFonts w:ascii="Verdana"/>
          <w:color w:val="000009"/>
          <w:sz w:val="20"/>
        </w:rPr>
        <w:t xml:space="preserve">4 </w:t>
      </w:r>
      <w:r>
        <w:rPr>
          <w:color w:val="000009"/>
          <w:sz w:val="24"/>
        </w:rPr>
        <w:t>(AIR 1962</w:t>
      </w:r>
      <w:r>
        <w:rPr>
          <w:color w:val="000009"/>
          <w:sz w:val="24"/>
        </w:rPr>
        <w:t xml:space="preserve"> SC 527)</w:t>
      </w:r>
    </w:p>
    <w:p w:rsidR="003E063B" w:rsidRDefault="00C21223">
      <w:pPr>
        <w:ind w:left="1070"/>
        <w:rPr>
          <w:sz w:val="24"/>
        </w:rPr>
      </w:pPr>
      <w:r>
        <w:rPr>
          <w:rFonts w:ascii="Verdana"/>
          <w:color w:val="000009"/>
          <w:sz w:val="20"/>
        </w:rPr>
        <w:t>2</w:t>
      </w:r>
      <w:bookmarkStart w:id="24" w:name="_bookmark24"/>
      <w:bookmarkEnd w:id="24"/>
      <w:r>
        <w:rPr>
          <w:rFonts w:ascii="Verdana"/>
          <w:color w:val="000009"/>
          <w:sz w:val="20"/>
        </w:rPr>
        <w:t xml:space="preserve">5 </w:t>
      </w:r>
      <w:r>
        <w:rPr>
          <w:color w:val="000009"/>
          <w:sz w:val="24"/>
        </w:rPr>
        <w:t>(AIR 1966 SC 1899)</w:t>
      </w:r>
    </w:p>
    <w:p w:rsidR="003E063B" w:rsidRDefault="003E063B">
      <w:pPr>
        <w:rPr>
          <w:sz w:val="24"/>
        </w:rPr>
        <w:sectPr w:rsidR="003E063B">
          <w:pgSz w:w="11900" w:h="16840"/>
          <w:pgMar w:top="1980" w:right="1280" w:bottom="280" w:left="940" w:header="708" w:footer="0" w:gutter="0"/>
          <w:cols w:space="720"/>
        </w:sectPr>
      </w:pPr>
    </w:p>
    <w:p w:rsidR="003E063B" w:rsidRDefault="003E063B">
      <w:pPr>
        <w:pStyle w:val="BodyText"/>
        <w:spacing w:before="7"/>
        <w:rPr>
          <w:sz w:val="14"/>
        </w:rPr>
      </w:pPr>
    </w:p>
    <w:p w:rsidR="003E063B" w:rsidRDefault="00C21223">
      <w:pPr>
        <w:pStyle w:val="BodyText"/>
        <w:spacing w:before="89"/>
        <w:ind w:left="2203" w:right="1816"/>
        <w:jc w:val="both"/>
      </w:pPr>
      <w:r>
        <w:rPr>
          <w:color w:val="000009"/>
        </w:rPr>
        <w:t>with any of the powers expressly or by necessary implication conferred by the other provisions of the Code. Section 151 however is not intended to create a new procedure or any new right or obligation.</w:t>
      </w:r>
    </w:p>
    <w:p w:rsidR="003E063B" w:rsidRDefault="003E063B">
      <w:pPr>
        <w:pStyle w:val="BodyText"/>
        <w:spacing w:before="10"/>
        <w:rPr>
          <w:sz w:val="32"/>
        </w:rPr>
      </w:pPr>
    </w:p>
    <w:p w:rsidR="003E063B" w:rsidRDefault="00C21223">
      <w:pPr>
        <w:pStyle w:val="ListParagraph"/>
        <w:numPr>
          <w:ilvl w:val="0"/>
          <w:numId w:val="2"/>
        </w:numPr>
        <w:tabs>
          <w:tab w:val="left" w:pos="2712"/>
          <w:tab w:val="left" w:pos="6723"/>
        </w:tabs>
        <w:ind w:left="2203" w:right="1805" w:firstLine="0"/>
        <w:rPr>
          <w:sz w:val="26"/>
        </w:rPr>
      </w:pPr>
      <w:r>
        <w:rPr>
          <w:color w:val="000009"/>
          <w:sz w:val="26"/>
        </w:rPr>
        <w:t xml:space="preserve">In   </w:t>
      </w:r>
      <w:r>
        <w:rPr>
          <w:i/>
          <w:color w:val="000009"/>
          <w:sz w:val="26"/>
        </w:rPr>
        <w:t xml:space="preserve">Nain   Singh </w:t>
      </w:r>
      <w:r>
        <w:rPr>
          <w:i/>
          <w:color w:val="000009"/>
          <w:spacing w:val="25"/>
          <w:sz w:val="26"/>
        </w:rPr>
        <w:t xml:space="preserve"> </w:t>
      </w:r>
      <w:r>
        <w:rPr>
          <w:color w:val="000009"/>
          <w:spacing w:val="-9"/>
          <w:sz w:val="26"/>
        </w:rPr>
        <w:t xml:space="preserve">v.  </w:t>
      </w:r>
      <w:r>
        <w:rPr>
          <w:color w:val="000009"/>
          <w:spacing w:val="5"/>
          <w:sz w:val="26"/>
        </w:rPr>
        <w:t xml:space="preserve"> </w:t>
      </w:r>
      <w:r>
        <w:rPr>
          <w:i/>
          <w:color w:val="000009"/>
          <w:sz w:val="26"/>
        </w:rPr>
        <w:t>Koonwarjee</w:t>
      </w:r>
      <w:hyperlink w:anchor="_bookmark25" w:history="1">
        <w:r>
          <w:rPr>
            <w:i/>
            <w:color w:val="000009"/>
            <w:position w:val="10"/>
            <w:sz w:val="15"/>
          </w:rPr>
          <w:t>26</w:t>
        </w:r>
      </w:hyperlink>
      <w:r>
        <w:rPr>
          <w:i/>
          <w:color w:val="000009"/>
          <w:position w:val="10"/>
          <w:sz w:val="15"/>
        </w:rPr>
        <w:tab/>
      </w:r>
      <w:r>
        <w:rPr>
          <w:color w:val="000009"/>
          <w:sz w:val="26"/>
        </w:rPr>
        <w:t xml:space="preserve">this </w:t>
      </w:r>
      <w:r>
        <w:rPr>
          <w:color w:val="000009"/>
          <w:spacing w:val="-4"/>
          <w:sz w:val="26"/>
        </w:rPr>
        <w:t xml:space="preserve">Court </w:t>
      </w:r>
      <w:r>
        <w:rPr>
          <w:color w:val="000009"/>
          <w:sz w:val="26"/>
        </w:rPr>
        <w:t>observed: (SCC p. 735, para</w:t>
      </w:r>
      <w:r>
        <w:rPr>
          <w:color w:val="000009"/>
          <w:spacing w:val="-5"/>
          <w:sz w:val="26"/>
        </w:rPr>
        <w:t xml:space="preserve"> </w:t>
      </w:r>
      <w:r>
        <w:rPr>
          <w:color w:val="000009"/>
          <w:sz w:val="26"/>
        </w:rPr>
        <w:t>4)</w:t>
      </w:r>
    </w:p>
    <w:p w:rsidR="003E063B" w:rsidRDefault="003E063B">
      <w:pPr>
        <w:pStyle w:val="BodyText"/>
        <w:spacing w:before="1"/>
        <w:rPr>
          <w:sz w:val="33"/>
        </w:rPr>
      </w:pPr>
    </w:p>
    <w:p w:rsidR="003E063B" w:rsidRDefault="00C21223">
      <w:pPr>
        <w:pStyle w:val="BodyText"/>
        <w:ind w:left="2770" w:right="1808" w:firstLine="568"/>
        <w:jc w:val="both"/>
      </w:pPr>
      <w:r>
        <w:rPr>
          <w:color w:val="000009"/>
        </w:rPr>
        <w:t>“</w:t>
      </w:r>
      <w:r>
        <w:rPr>
          <w:i/>
          <w:color w:val="000009"/>
        </w:rPr>
        <w:t>4</w:t>
      </w:r>
      <w:r>
        <w:rPr>
          <w:color w:val="000009"/>
        </w:rPr>
        <w:t>. … Under the inherent power of courts recognised by Section 151 CPC, a court has no power to do that which is prohibited by the Code. Inherent j</w:t>
      </w:r>
      <w:r>
        <w:rPr>
          <w:color w:val="000009"/>
        </w:rPr>
        <w:t>urisdiction of the court must be exercised subject to the rule that if the Code does contain specific provisions which would meet the necessities of the case, such provisions should be followed and inherent jurisdiction should not be invoked. In other word</w:t>
      </w:r>
      <w:r>
        <w:rPr>
          <w:color w:val="000009"/>
        </w:rPr>
        <w:t>s the court cannot make use of the special provisions of Section 151 of the Code where a party had his remedy provided elsewhere in the</w:t>
      </w:r>
      <w:r>
        <w:rPr>
          <w:color w:val="000009"/>
          <w:spacing w:val="-12"/>
        </w:rPr>
        <w:t xml:space="preserve"> </w:t>
      </w:r>
      <w:r>
        <w:rPr>
          <w:color w:val="000009"/>
        </w:rPr>
        <w:t>Code….””</w:t>
      </w:r>
    </w:p>
    <w:p w:rsidR="003E063B" w:rsidRDefault="003E063B">
      <w:pPr>
        <w:pStyle w:val="BodyText"/>
        <w:rPr>
          <w:sz w:val="28"/>
        </w:rPr>
      </w:pPr>
    </w:p>
    <w:p w:rsidR="003E063B" w:rsidRDefault="003E063B">
      <w:pPr>
        <w:pStyle w:val="BodyText"/>
        <w:spacing w:before="8"/>
        <w:rPr>
          <w:sz w:val="30"/>
        </w:rPr>
      </w:pPr>
    </w:p>
    <w:p w:rsidR="003E063B" w:rsidRDefault="00C21223">
      <w:pPr>
        <w:pStyle w:val="ListParagraph"/>
        <w:numPr>
          <w:ilvl w:val="0"/>
          <w:numId w:val="9"/>
        </w:numPr>
        <w:tabs>
          <w:tab w:val="left" w:pos="1942"/>
        </w:tabs>
        <w:spacing w:line="480" w:lineRule="auto"/>
        <w:ind w:left="1070" w:right="105" w:firstLine="0"/>
        <w:jc w:val="both"/>
        <w:rPr>
          <w:b/>
          <w:i/>
          <w:color w:val="000009"/>
          <w:sz w:val="28"/>
        </w:rPr>
      </w:pPr>
      <w:r>
        <w:rPr>
          <w:color w:val="000009"/>
          <w:sz w:val="28"/>
        </w:rPr>
        <w:t xml:space="preserve">In respect of powers exercisable under Section 482 of the </w:t>
      </w:r>
      <w:r>
        <w:rPr>
          <w:color w:val="000009"/>
          <w:spacing w:val="-7"/>
          <w:sz w:val="28"/>
        </w:rPr>
        <w:t xml:space="preserve">Cr.P.C., </w:t>
      </w:r>
      <w:r>
        <w:rPr>
          <w:color w:val="000009"/>
          <w:sz w:val="28"/>
        </w:rPr>
        <w:t xml:space="preserve">it was observed in </w:t>
      </w:r>
      <w:r>
        <w:rPr>
          <w:b/>
          <w:i/>
          <w:color w:val="000009"/>
          <w:sz w:val="28"/>
        </w:rPr>
        <w:t xml:space="preserve">Sooraj Devi </w:t>
      </w:r>
      <w:r>
        <w:rPr>
          <w:color w:val="000009"/>
          <w:spacing w:val="-10"/>
          <w:sz w:val="28"/>
        </w:rPr>
        <w:t xml:space="preserve">v. </w:t>
      </w:r>
      <w:r>
        <w:rPr>
          <w:b/>
          <w:i/>
          <w:color w:val="000009"/>
          <w:sz w:val="28"/>
        </w:rPr>
        <w:t>Pyare Lal and Another</w:t>
      </w:r>
      <w:hyperlink w:anchor="_bookmark26" w:history="1">
        <w:r>
          <w:rPr>
            <w:b/>
            <w:i/>
            <w:color w:val="000009"/>
            <w:position w:val="11"/>
            <w:sz w:val="16"/>
          </w:rPr>
          <w:t>27</w:t>
        </w:r>
      </w:hyperlink>
      <w:r>
        <w:rPr>
          <w:color w:val="000009"/>
          <w:sz w:val="28"/>
        </w:rPr>
        <w:t>, “</w:t>
      </w:r>
      <w:r>
        <w:rPr>
          <w:i/>
          <w:color w:val="000009"/>
          <w:sz w:val="28"/>
        </w:rPr>
        <w:t>Now it is well settled that the inherent power of the Court cannot be exercised for doing that which is specifically prohibited by the Code</w:t>
      </w:r>
      <w:r>
        <w:rPr>
          <w:color w:val="000009"/>
          <w:sz w:val="28"/>
        </w:rPr>
        <w:t xml:space="preserve">.” The principle was followed in </w:t>
      </w:r>
      <w:r>
        <w:rPr>
          <w:b/>
          <w:i/>
          <w:color w:val="000009"/>
          <w:sz w:val="28"/>
        </w:rPr>
        <w:t xml:space="preserve">Simrikhia </w:t>
      </w:r>
      <w:r>
        <w:rPr>
          <w:color w:val="000009"/>
          <w:spacing w:val="-10"/>
          <w:sz w:val="28"/>
        </w:rPr>
        <w:t xml:space="preserve">v. </w:t>
      </w:r>
      <w:r>
        <w:rPr>
          <w:b/>
          <w:i/>
          <w:color w:val="000009"/>
          <w:sz w:val="28"/>
        </w:rPr>
        <w:t>Dolley Mukherjee</w:t>
      </w:r>
      <w:r>
        <w:rPr>
          <w:b/>
          <w:i/>
          <w:color w:val="000009"/>
          <w:sz w:val="28"/>
        </w:rPr>
        <w:t xml:space="preserve"> and Chhabi Mukherjee and Another</w:t>
      </w:r>
      <w:hyperlink w:anchor="_bookmark27" w:history="1">
        <w:r>
          <w:rPr>
            <w:b/>
            <w:i/>
            <w:color w:val="000009"/>
            <w:position w:val="11"/>
            <w:sz w:val="16"/>
          </w:rPr>
          <w:t>28</w:t>
        </w:r>
      </w:hyperlink>
      <w:r>
        <w:rPr>
          <w:b/>
          <w:i/>
          <w:color w:val="000009"/>
          <w:position w:val="11"/>
          <w:sz w:val="16"/>
        </w:rPr>
        <w:t xml:space="preserve"> </w:t>
      </w:r>
      <w:r>
        <w:rPr>
          <w:color w:val="000009"/>
          <w:sz w:val="28"/>
        </w:rPr>
        <w:t xml:space="preserve">and in </w:t>
      </w:r>
      <w:r>
        <w:rPr>
          <w:b/>
          <w:i/>
          <w:color w:val="000009"/>
          <w:sz w:val="28"/>
        </w:rPr>
        <w:t xml:space="preserve">State </w:t>
      </w:r>
      <w:r>
        <w:rPr>
          <w:color w:val="000009"/>
          <w:spacing w:val="-9"/>
          <w:sz w:val="28"/>
        </w:rPr>
        <w:t xml:space="preserve">v. </w:t>
      </w:r>
      <w:r>
        <w:rPr>
          <w:b/>
          <w:i/>
          <w:color w:val="000009"/>
          <w:sz w:val="28"/>
        </w:rPr>
        <w:t xml:space="preserve">K. </w:t>
      </w:r>
      <w:r>
        <w:rPr>
          <w:b/>
          <w:i/>
          <w:color w:val="000009"/>
          <w:spacing w:val="-20"/>
          <w:sz w:val="28"/>
        </w:rPr>
        <w:t xml:space="preserve">V. </w:t>
      </w:r>
      <w:r>
        <w:rPr>
          <w:b/>
          <w:i/>
          <w:color w:val="000009"/>
          <w:sz w:val="28"/>
        </w:rPr>
        <w:t>Rajendran and</w:t>
      </w:r>
      <w:r>
        <w:rPr>
          <w:b/>
          <w:i/>
          <w:color w:val="000009"/>
          <w:spacing w:val="-34"/>
          <w:sz w:val="28"/>
        </w:rPr>
        <w:t xml:space="preserve"> </w:t>
      </w:r>
      <w:r>
        <w:rPr>
          <w:b/>
          <w:i/>
          <w:color w:val="000009"/>
          <w:sz w:val="28"/>
        </w:rPr>
        <w:t>Others</w:t>
      </w:r>
      <w:hyperlink w:anchor="_bookmark28" w:history="1">
        <w:r>
          <w:rPr>
            <w:b/>
            <w:i/>
            <w:color w:val="000009"/>
            <w:position w:val="11"/>
            <w:sz w:val="16"/>
          </w:rPr>
          <w:t>29</w:t>
        </w:r>
      </w:hyperlink>
      <w:r>
        <w:rPr>
          <w:b/>
          <w:i/>
          <w:color w:val="000009"/>
          <w:sz w:val="28"/>
        </w:rPr>
        <w:t>.</w:t>
      </w:r>
    </w:p>
    <w:p w:rsidR="003E063B" w:rsidRDefault="003E063B">
      <w:pPr>
        <w:pStyle w:val="BodyText"/>
        <w:rPr>
          <w:b/>
          <w:i/>
          <w:sz w:val="20"/>
        </w:rPr>
      </w:pPr>
    </w:p>
    <w:p w:rsidR="003E063B" w:rsidRDefault="003E063B">
      <w:pPr>
        <w:pStyle w:val="BodyText"/>
        <w:rPr>
          <w:b/>
          <w:i/>
          <w:sz w:val="20"/>
        </w:rPr>
      </w:pPr>
    </w:p>
    <w:p w:rsidR="003E063B" w:rsidRDefault="003E063B">
      <w:pPr>
        <w:pStyle w:val="BodyText"/>
        <w:rPr>
          <w:b/>
          <w:i/>
          <w:sz w:val="20"/>
        </w:rPr>
      </w:pPr>
    </w:p>
    <w:p w:rsidR="003E063B" w:rsidRDefault="003E063B">
      <w:pPr>
        <w:pStyle w:val="BodyText"/>
        <w:rPr>
          <w:b/>
          <w:i/>
          <w:sz w:val="20"/>
        </w:rPr>
      </w:pPr>
    </w:p>
    <w:p w:rsidR="003E063B" w:rsidRDefault="003E063B">
      <w:pPr>
        <w:pStyle w:val="BodyText"/>
        <w:rPr>
          <w:b/>
          <w:i/>
          <w:sz w:val="20"/>
        </w:rPr>
      </w:pPr>
    </w:p>
    <w:p w:rsidR="003E063B" w:rsidRDefault="003E063B">
      <w:pPr>
        <w:pStyle w:val="BodyText"/>
        <w:rPr>
          <w:b/>
          <w:i/>
          <w:sz w:val="10"/>
        </w:rPr>
      </w:pPr>
      <w:r w:rsidRPr="003E063B">
        <w:pict>
          <v:line id="_x0000_s2050" style="position:absolute;z-index:-251638784;mso-wrap-distance-left:0;mso-wrap-distance-right:0;mso-position-horizontal-relative:page" from="1in,8pt" to="184.8pt,8pt" strokeweight=".5pt">
            <w10:wrap type="topAndBottom" anchorx="page"/>
          </v:line>
        </w:pict>
      </w:r>
    </w:p>
    <w:p w:rsidR="003E063B" w:rsidRDefault="00C21223">
      <w:pPr>
        <w:spacing w:before="27"/>
        <w:ind w:left="1070"/>
        <w:rPr>
          <w:sz w:val="24"/>
        </w:rPr>
      </w:pPr>
      <w:r>
        <w:rPr>
          <w:rFonts w:ascii="Verdana"/>
          <w:color w:val="000009"/>
          <w:sz w:val="20"/>
        </w:rPr>
        <w:t>2</w:t>
      </w:r>
      <w:bookmarkStart w:id="25" w:name="_bookmark25"/>
      <w:bookmarkEnd w:id="25"/>
      <w:r>
        <w:rPr>
          <w:rFonts w:ascii="Verdana"/>
          <w:color w:val="000009"/>
          <w:sz w:val="20"/>
        </w:rPr>
        <w:t xml:space="preserve">6 </w:t>
      </w:r>
      <w:r>
        <w:rPr>
          <w:color w:val="000009"/>
          <w:sz w:val="24"/>
        </w:rPr>
        <w:t>(1970) 1 SCC</w:t>
      </w:r>
      <w:r>
        <w:rPr>
          <w:color w:val="000009"/>
          <w:spacing w:val="-14"/>
          <w:sz w:val="24"/>
        </w:rPr>
        <w:t xml:space="preserve"> </w:t>
      </w:r>
      <w:r>
        <w:rPr>
          <w:color w:val="000009"/>
          <w:sz w:val="24"/>
        </w:rPr>
        <w:t>732</w:t>
      </w:r>
    </w:p>
    <w:p w:rsidR="003E063B" w:rsidRDefault="00C21223">
      <w:pPr>
        <w:ind w:left="1070"/>
        <w:rPr>
          <w:sz w:val="24"/>
        </w:rPr>
      </w:pPr>
      <w:r>
        <w:rPr>
          <w:rFonts w:ascii="Verdana"/>
          <w:color w:val="000009"/>
          <w:sz w:val="20"/>
        </w:rPr>
        <w:t>2</w:t>
      </w:r>
      <w:bookmarkStart w:id="26" w:name="_bookmark26"/>
      <w:bookmarkEnd w:id="26"/>
      <w:r>
        <w:rPr>
          <w:rFonts w:ascii="Verdana"/>
          <w:color w:val="000009"/>
          <w:sz w:val="20"/>
        </w:rPr>
        <w:t xml:space="preserve">7 </w:t>
      </w:r>
      <w:r>
        <w:rPr>
          <w:color w:val="000009"/>
          <w:sz w:val="24"/>
        </w:rPr>
        <w:t>(1981) 1 SCC</w:t>
      </w:r>
      <w:r>
        <w:rPr>
          <w:color w:val="000009"/>
          <w:spacing w:val="-14"/>
          <w:sz w:val="24"/>
        </w:rPr>
        <w:t xml:space="preserve"> </w:t>
      </w:r>
      <w:r>
        <w:rPr>
          <w:color w:val="000009"/>
          <w:sz w:val="24"/>
        </w:rPr>
        <w:t>500</w:t>
      </w:r>
    </w:p>
    <w:p w:rsidR="003E063B" w:rsidRDefault="00C21223">
      <w:pPr>
        <w:ind w:left="1070"/>
        <w:rPr>
          <w:sz w:val="24"/>
        </w:rPr>
      </w:pPr>
      <w:r>
        <w:rPr>
          <w:rFonts w:ascii="Verdana"/>
          <w:color w:val="000009"/>
          <w:sz w:val="20"/>
        </w:rPr>
        <w:t>2</w:t>
      </w:r>
      <w:bookmarkStart w:id="27" w:name="_bookmark27"/>
      <w:bookmarkEnd w:id="27"/>
      <w:r>
        <w:rPr>
          <w:rFonts w:ascii="Verdana"/>
          <w:color w:val="000009"/>
          <w:sz w:val="20"/>
        </w:rPr>
        <w:t xml:space="preserve">8 </w:t>
      </w:r>
      <w:r>
        <w:rPr>
          <w:color w:val="000009"/>
          <w:sz w:val="24"/>
        </w:rPr>
        <w:t>(1990) 2 SCC</w:t>
      </w:r>
      <w:r>
        <w:rPr>
          <w:color w:val="000009"/>
          <w:spacing w:val="-14"/>
          <w:sz w:val="24"/>
        </w:rPr>
        <w:t xml:space="preserve"> </w:t>
      </w:r>
      <w:r>
        <w:rPr>
          <w:color w:val="000009"/>
          <w:sz w:val="24"/>
        </w:rPr>
        <w:t>437</w:t>
      </w:r>
    </w:p>
    <w:p w:rsidR="003E063B" w:rsidRDefault="00C21223">
      <w:pPr>
        <w:ind w:left="1070"/>
        <w:rPr>
          <w:sz w:val="24"/>
        </w:rPr>
      </w:pPr>
      <w:r>
        <w:rPr>
          <w:rFonts w:ascii="Verdana"/>
          <w:color w:val="000009"/>
          <w:sz w:val="20"/>
        </w:rPr>
        <w:t>2</w:t>
      </w:r>
      <w:bookmarkStart w:id="28" w:name="_bookmark28"/>
      <w:bookmarkEnd w:id="28"/>
      <w:r>
        <w:rPr>
          <w:rFonts w:ascii="Verdana"/>
          <w:color w:val="000009"/>
          <w:sz w:val="20"/>
        </w:rPr>
        <w:t xml:space="preserve">9 </w:t>
      </w:r>
      <w:r>
        <w:rPr>
          <w:color w:val="000009"/>
          <w:sz w:val="24"/>
        </w:rPr>
        <w:t>(2008) 8 SCC</w:t>
      </w:r>
      <w:r>
        <w:rPr>
          <w:color w:val="000009"/>
          <w:spacing w:val="-14"/>
          <w:sz w:val="24"/>
        </w:rPr>
        <w:t xml:space="preserve"> </w:t>
      </w:r>
      <w:r>
        <w:rPr>
          <w:color w:val="000009"/>
          <w:sz w:val="24"/>
        </w:rPr>
        <w:t>673</w:t>
      </w:r>
    </w:p>
    <w:p w:rsidR="003E063B" w:rsidRDefault="003E063B">
      <w:pPr>
        <w:rPr>
          <w:sz w:val="24"/>
        </w:rPr>
        <w:sectPr w:rsidR="003E063B">
          <w:pgSz w:w="11900" w:h="16840"/>
          <w:pgMar w:top="1980" w:right="1280" w:bottom="280" w:left="940" w:header="708" w:footer="0" w:gutter="0"/>
          <w:cols w:space="720"/>
        </w:sectPr>
      </w:pPr>
    </w:p>
    <w:p w:rsidR="003E063B" w:rsidRDefault="003E063B">
      <w:pPr>
        <w:pStyle w:val="BodyText"/>
        <w:spacing w:before="7"/>
        <w:rPr>
          <w:sz w:val="14"/>
        </w:rPr>
      </w:pPr>
    </w:p>
    <w:p w:rsidR="003E063B" w:rsidRDefault="00C21223">
      <w:pPr>
        <w:pStyle w:val="Heading1"/>
        <w:numPr>
          <w:ilvl w:val="0"/>
          <w:numId w:val="9"/>
        </w:numPr>
        <w:tabs>
          <w:tab w:val="left" w:pos="1942"/>
        </w:tabs>
        <w:spacing w:before="88" w:line="480" w:lineRule="auto"/>
        <w:ind w:left="1070" w:right="107" w:firstLine="0"/>
        <w:jc w:val="both"/>
        <w:rPr>
          <w:color w:val="000009"/>
        </w:rPr>
      </w:pPr>
      <w:r>
        <w:rPr>
          <w:color w:val="000009"/>
        </w:rPr>
        <w:t xml:space="preserve">If the inherent power the existence of which is specifically acknowledged by provisions such as Section 151 of the CPC and Section 482 of the </w:t>
      </w:r>
      <w:r>
        <w:rPr>
          <w:color w:val="000009"/>
          <w:spacing w:val="-8"/>
        </w:rPr>
        <w:t xml:space="preserve">Cr.P.C. </w:t>
      </w:r>
      <w:r>
        <w:rPr>
          <w:color w:val="000009"/>
        </w:rPr>
        <w:t>is to be read with the limitation that exercise of such power cannot be undertaken for doing that which is</w:t>
      </w:r>
      <w:r>
        <w:rPr>
          <w:color w:val="000009"/>
        </w:rPr>
        <w:t xml:space="preserve"> specifically prohibited, same limitation must be read into the scope and width of implied power of an appellate authority under a statute. In any case the principle laid down  in </w:t>
      </w:r>
      <w:r>
        <w:rPr>
          <w:b/>
          <w:i/>
          <w:color w:val="000009"/>
        </w:rPr>
        <w:t>Matajog Dobey</w:t>
      </w:r>
      <w:r>
        <w:rPr>
          <w:b/>
          <w:i/>
          <w:color w:val="000009"/>
          <w:position w:val="11"/>
          <w:sz w:val="16"/>
        </w:rPr>
        <w:t xml:space="preserve">18 </w:t>
      </w:r>
      <w:r>
        <w:rPr>
          <w:color w:val="000009"/>
        </w:rPr>
        <w:t>states with clarity that so long as there is no express inhi</w:t>
      </w:r>
      <w:r>
        <w:rPr>
          <w:color w:val="000009"/>
        </w:rPr>
        <w:t xml:space="preserve">bition, the implied power can extend to doing all such acts or employing such means as are reasonably necessary for such execution. The reliance on the principle laid down in </w:t>
      </w:r>
      <w:r>
        <w:rPr>
          <w:b/>
          <w:i/>
          <w:color w:val="000009"/>
        </w:rPr>
        <w:t>Kunhi</w:t>
      </w:r>
      <w:r>
        <w:rPr>
          <w:b/>
          <w:i/>
          <w:color w:val="000009"/>
          <w:position w:val="11"/>
          <w:sz w:val="16"/>
        </w:rPr>
        <w:t xml:space="preserve">1 </w:t>
      </w:r>
      <w:r>
        <w:rPr>
          <w:color w:val="000009"/>
        </w:rPr>
        <w:t>cannot go to the extent, as concluded by the High Court, of enabling the A</w:t>
      </w:r>
      <w:r>
        <w:rPr>
          <w:color w:val="000009"/>
        </w:rPr>
        <w:t>ppellate Authority to override the limitation prescribed by the statute and go against the requirement of pre-deposit. The High Court was clearly in error in answering question (c).</w:t>
      </w:r>
    </w:p>
    <w:p w:rsidR="003E063B" w:rsidRDefault="003E063B">
      <w:pPr>
        <w:pStyle w:val="BodyText"/>
        <w:spacing w:before="1"/>
        <w:rPr>
          <w:sz w:val="35"/>
        </w:rPr>
      </w:pPr>
    </w:p>
    <w:p w:rsidR="003E063B" w:rsidRDefault="00C21223">
      <w:pPr>
        <w:pStyle w:val="ListParagraph"/>
        <w:numPr>
          <w:ilvl w:val="0"/>
          <w:numId w:val="9"/>
        </w:numPr>
        <w:tabs>
          <w:tab w:val="left" w:pos="1942"/>
        </w:tabs>
        <w:spacing w:line="480" w:lineRule="auto"/>
        <w:ind w:left="1070" w:right="104" w:firstLine="0"/>
        <w:jc w:val="both"/>
        <w:rPr>
          <w:color w:val="000009"/>
          <w:sz w:val="28"/>
        </w:rPr>
      </w:pPr>
      <w:r>
        <w:rPr>
          <w:color w:val="000009"/>
          <w:sz w:val="28"/>
        </w:rPr>
        <w:t xml:space="preserve">As stated in </w:t>
      </w:r>
      <w:r>
        <w:rPr>
          <w:b/>
          <w:i/>
          <w:color w:val="000009"/>
          <w:spacing w:val="-19"/>
          <w:sz w:val="28"/>
        </w:rPr>
        <w:t xml:space="preserve">P. </w:t>
      </w:r>
      <w:r>
        <w:rPr>
          <w:b/>
          <w:i/>
          <w:color w:val="000009"/>
          <w:sz w:val="28"/>
        </w:rPr>
        <w:t>Laxmi Devi</w:t>
      </w:r>
      <w:r>
        <w:rPr>
          <w:b/>
          <w:i/>
          <w:color w:val="000009"/>
          <w:position w:val="11"/>
          <w:sz w:val="16"/>
        </w:rPr>
        <w:t xml:space="preserve">10 </w:t>
      </w:r>
      <w:r>
        <w:rPr>
          <w:color w:val="000009"/>
          <w:sz w:val="28"/>
        </w:rPr>
        <w:t xml:space="preserve">and </w:t>
      </w:r>
      <w:r>
        <w:rPr>
          <w:b/>
          <w:i/>
          <w:color w:val="000009"/>
          <w:sz w:val="28"/>
        </w:rPr>
        <w:t>Har Devi Asnani</w:t>
      </w:r>
      <w:r>
        <w:rPr>
          <w:b/>
          <w:i/>
          <w:color w:val="000009"/>
          <w:position w:val="11"/>
          <w:sz w:val="16"/>
        </w:rPr>
        <w:t>11</w:t>
      </w:r>
      <w:r>
        <w:rPr>
          <w:color w:val="000009"/>
          <w:sz w:val="28"/>
        </w:rPr>
        <w:t>, in genuine cases of h</w:t>
      </w:r>
      <w:r>
        <w:rPr>
          <w:color w:val="000009"/>
          <w:sz w:val="28"/>
        </w:rPr>
        <w:t xml:space="preserve">ardship, recourse would still be open to the concerned person. </w:t>
      </w:r>
      <w:r>
        <w:rPr>
          <w:color w:val="000009"/>
          <w:spacing w:val="-3"/>
          <w:sz w:val="28"/>
        </w:rPr>
        <w:t xml:space="preserve">However, </w:t>
      </w:r>
      <w:r>
        <w:rPr>
          <w:color w:val="000009"/>
          <w:sz w:val="28"/>
        </w:rPr>
        <w:t xml:space="preserve">it would be completely a different thing to say that the Appellate Authority itself can grant such relief. As stated in </w:t>
      </w:r>
      <w:r>
        <w:rPr>
          <w:b/>
          <w:i/>
          <w:color w:val="000009"/>
          <w:sz w:val="28"/>
        </w:rPr>
        <w:t>Shyam Kishore</w:t>
      </w:r>
      <w:r>
        <w:rPr>
          <w:b/>
          <w:i/>
          <w:color w:val="000009"/>
          <w:position w:val="11"/>
          <w:sz w:val="16"/>
        </w:rPr>
        <w:t xml:space="preserve">7 </w:t>
      </w:r>
      <w:r>
        <w:rPr>
          <w:color w:val="000009"/>
          <w:sz w:val="28"/>
        </w:rPr>
        <w:t>any  such exercise would make the provision itsel</w:t>
      </w:r>
      <w:r>
        <w:rPr>
          <w:color w:val="000009"/>
          <w:sz w:val="28"/>
        </w:rPr>
        <w:t xml:space="preserve">f unworkable and render the statutory intendment </w:t>
      </w:r>
      <w:r>
        <w:rPr>
          <w:color w:val="000009"/>
          <w:spacing w:val="-3"/>
          <w:sz w:val="28"/>
        </w:rPr>
        <w:t>nugatory.</w:t>
      </w:r>
    </w:p>
    <w:p w:rsidR="003E063B" w:rsidRDefault="003E063B">
      <w:pPr>
        <w:spacing w:line="480" w:lineRule="auto"/>
        <w:jc w:val="both"/>
        <w:rPr>
          <w:sz w:val="28"/>
        </w:rPr>
        <w:sectPr w:rsidR="003E063B">
          <w:pgSz w:w="11900" w:h="16840"/>
          <w:pgMar w:top="1980" w:right="1280" w:bottom="280" w:left="940" w:header="708" w:footer="0" w:gutter="0"/>
          <w:cols w:space="720"/>
        </w:sectPr>
      </w:pPr>
    </w:p>
    <w:p w:rsidR="003E063B" w:rsidRDefault="003E063B">
      <w:pPr>
        <w:pStyle w:val="BodyText"/>
        <w:rPr>
          <w:sz w:val="20"/>
        </w:rPr>
      </w:pPr>
    </w:p>
    <w:p w:rsidR="003E063B" w:rsidRDefault="003E063B">
      <w:pPr>
        <w:pStyle w:val="BodyText"/>
        <w:spacing w:before="1"/>
      </w:pPr>
    </w:p>
    <w:p w:rsidR="003E063B" w:rsidRDefault="00C21223">
      <w:pPr>
        <w:pStyle w:val="ListParagraph"/>
        <w:numPr>
          <w:ilvl w:val="0"/>
          <w:numId w:val="9"/>
        </w:numPr>
        <w:tabs>
          <w:tab w:val="left" w:pos="1942"/>
        </w:tabs>
        <w:spacing w:before="88" w:line="480" w:lineRule="auto"/>
        <w:ind w:left="1070" w:right="112" w:firstLine="0"/>
        <w:jc w:val="both"/>
        <w:rPr>
          <w:color w:val="000009"/>
          <w:sz w:val="28"/>
        </w:rPr>
      </w:pPr>
      <w:r>
        <w:rPr>
          <w:color w:val="000009"/>
          <w:sz w:val="28"/>
        </w:rPr>
        <w:t>In the premises, we accept the conclusions drawn by the</w:t>
      </w:r>
      <w:r>
        <w:rPr>
          <w:color w:val="000009"/>
          <w:spacing w:val="46"/>
          <w:sz w:val="28"/>
        </w:rPr>
        <w:t xml:space="preserve"> </w:t>
      </w:r>
      <w:r>
        <w:rPr>
          <w:color w:val="000009"/>
          <w:sz w:val="28"/>
        </w:rPr>
        <w:t>High Court as regards questions (a) and (b) are concerned but set aside the view taken by the High Court as regards question (c). The appeals preferred by the assesses are therefore dismissed and those preferred by the State against the decision in respect</w:t>
      </w:r>
      <w:r>
        <w:rPr>
          <w:color w:val="000009"/>
          <w:sz w:val="28"/>
        </w:rPr>
        <w:t xml:space="preserve"> of question (c) are allowed. No</w:t>
      </w:r>
      <w:r>
        <w:rPr>
          <w:color w:val="000009"/>
          <w:spacing w:val="-6"/>
          <w:sz w:val="28"/>
        </w:rPr>
        <w:t xml:space="preserve"> </w:t>
      </w:r>
      <w:r>
        <w:rPr>
          <w:color w:val="000009"/>
          <w:sz w:val="28"/>
        </w:rPr>
        <w:t>costs.</w:t>
      </w:r>
    </w:p>
    <w:p w:rsidR="003E063B" w:rsidRDefault="003E063B">
      <w:pPr>
        <w:pStyle w:val="BodyText"/>
        <w:rPr>
          <w:sz w:val="30"/>
        </w:rPr>
      </w:pPr>
    </w:p>
    <w:p w:rsidR="003E063B" w:rsidRDefault="003E063B">
      <w:pPr>
        <w:pStyle w:val="BodyText"/>
        <w:spacing w:before="6"/>
        <w:rPr>
          <w:sz w:val="36"/>
        </w:rPr>
      </w:pPr>
    </w:p>
    <w:p w:rsidR="003E063B" w:rsidRDefault="00C21223">
      <w:pPr>
        <w:ind w:left="7274" w:right="103" w:hanging="258"/>
        <w:jc w:val="right"/>
        <w:rPr>
          <w:sz w:val="28"/>
        </w:rPr>
      </w:pPr>
      <w:r>
        <w:rPr>
          <w:color w:val="000009"/>
          <w:sz w:val="28"/>
        </w:rPr>
        <w:t>……………………..J. [Uday Umesh Lalit]</w:t>
      </w:r>
    </w:p>
    <w:p w:rsidR="003E063B" w:rsidRDefault="003E063B">
      <w:pPr>
        <w:pStyle w:val="BodyText"/>
        <w:rPr>
          <w:sz w:val="20"/>
        </w:rPr>
      </w:pPr>
    </w:p>
    <w:p w:rsidR="003E063B" w:rsidRDefault="003E063B">
      <w:pPr>
        <w:pStyle w:val="BodyText"/>
        <w:spacing w:before="4"/>
        <w:rPr>
          <w:sz w:val="28"/>
        </w:rPr>
      </w:pPr>
    </w:p>
    <w:p w:rsidR="003E063B" w:rsidRDefault="003E063B">
      <w:pPr>
        <w:rPr>
          <w:sz w:val="28"/>
        </w:rPr>
        <w:sectPr w:rsidR="003E063B">
          <w:pgSz w:w="11900" w:h="16840"/>
          <w:pgMar w:top="1980" w:right="1280" w:bottom="280" w:left="940" w:header="708" w:footer="0" w:gutter="0"/>
          <w:cols w:space="720"/>
        </w:sectPr>
      </w:pPr>
    </w:p>
    <w:p w:rsidR="003E063B" w:rsidRDefault="003E063B">
      <w:pPr>
        <w:pStyle w:val="BodyText"/>
        <w:rPr>
          <w:sz w:val="30"/>
        </w:rPr>
      </w:pPr>
    </w:p>
    <w:p w:rsidR="003E063B" w:rsidRDefault="003E063B">
      <w:pPr>
        <w:pStyle w:val="BodyText"/>
        <w:spacing w:before="7"/>
        <w:rPr>
          <w:sz w:val="33"/>
        </w:rPr>
      </w:pPr>
    </w:p>
    <w:p w:rsidR="003E063B" w:rsidRDefault="00C21223">
      <w:pPr>
        <w:ind w:left="1070" w:right="20"/>
        <w:rPr>
          <w:sz w:val="28"/>
        </w:rPr>
      </w:pPr>
      <w:r>
        <w:rPr>
          <w:color w:val="000009"/>
          <w:sz w:val="28"/>
        </w:rPr>
        <w:t>New Delhi; September 18, 2019.</w:t>
      </w:r>
    </w:p>
    <w:p w:rsidR="003E063B" w:rsidRDefault="00C21223">
      <w:pPr>
        <w:spacing w:before="88"/>
        <w:ind w:left="1763" w:right="130" w:hanging="694"/>
        <w:rPr>
          <w:sz w:val="28"/>
        </w:rPr>
      </w:pPr>
      <w:r>
        <w:br w:type="column"/>
      </w:r>
      <w:r>
        <w:rPr>
          <w:color w:val="000009"/>
          <w:sz w:val="28"/>
        </w:rPr>
        <w:lastRenderedPageBreak/>
        <w:t>………………….…J. [Indu Malhotra]</w:t>
      </w:r>
    </w:p>
    <w:sectPr w:rsidR="003E063B" w:rsidSect="003E063B">
      <w:type w:val="continuous"/>
      <w:pgSz w:w="11900" w:h="16840"/>
      <w:pgMar w:top="1980" w:right="1280" w:bottom="280" w:left="940" w:header="720" w:footer="720" w:gutter="0"/>
      <w:cols w:num="2" w:space="720" w:equalWidth="0">
        <w:col w:w="3428" w:space="2542"/>
        <w:col w:w="371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223" w:rsidRDefault="00C21223" w:rsidP="003E063B">
      <w:r>
        <w:separator/>
      </w:r>
    </w:p>
  </w:endnote>
  <w:endnote w:type="continuationSeparator" w:id="1">
    <w:p w:rsidR="00C21223" w:rsidRDefault="00C21223" w:rsidP="003E06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223" w:rsidRDefault="00C21223" w:rsidP="003E063B">
      <w:r>
        <w:separator/>
      </w:r>
    </w:p>
  </w:footnote>
  <w:footnote w:type="continuationSeparator" w:id="1">
    <w:p w:rsidR="00C21223" w:rsidRDefault="00C21223" w:rsidP="003E06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3B" w:rsidRDefault="003E063B">
    <w:pPr>
      <w:pStyle w:val="BodyText"/>
      <w:spacing w:line="14" w:lineRule="auto"/>
      <w:rPr>
        <w:sz w:val="20"/>
      </w:rPr>
    </w:pPr>
    <w:r w:rsidRPr="003E063B">
      <w:pict>
        <v:shapetype id="_x0000_t202" coordsize="21600,21600" o:spt="202" path="m,l,21600r21600,l21600,xe">
          <v:stroke joinstyle="miter"/>
          <v:path gradientshapeok="t" o:connecttype="rect"/>
        </v:shapetype>
        <v:shape id="_x0000_s1026" type="#_x0000_t202" style="position:absolute;margin-left:71.1pt;margin-top:34.4pt;width:384.95pt;height:40.45pt;z-index:-252303360;mso-position-horizontal-relative:page;mso-position-vertical-relative:page" filled="f" stroked="f">
          <v:textbox inset="0,0,0,0">
            <w:txbxContent>
              <w:p w:rsidR="003E063B" w:rsidRDefault="00C21223">
                <w:pPr>
                  <w:spacing w:before="3" w:line="262" w:lineRule="exact"/>
                  <w:ind w:left="20"/>
                  <w:rPr>
                    <w:rFonts w:ascii="Verdana"/>
                  </w:rPr>
                </w:pPr>
                <w:r>
                  <w:rPr>
                    <w:rFonts w:ascii="Verdana"/>
                    <w:color w:val="000009"/>
                  </w:rPr>
                  <w:t>Civil Appeal No.7358 of 2019 @ SLP(C) No.27072 of 2016</w:t>
                </w:r>
              </w:p>
              <w:p w:rsidR="003E063B" w:rsidRDefault="00C21223">
                <w:pPr>
                  <w:spacing w:before="3" w:line="230" w:lineRule="auto"/>
                  <w:ind w:left="20"/>
                  <w:rPr>
                    <w:rFonts w:ascii="Verdana"/>
                  </w:rPr>
                </w:pPr>
                <w:r>
                  <w:rPr>
                    <w:rFonts w:ascii="Verdana"/>
                    <w:color w:val="000009"/>
                  </w:rPr>
                  <w:t xml:space="preserve">M/s </w:t>
                </w:r>
                <w:r>
                  <w:rPr>
                    <w:rFonts w:ascii="Verdana"/>
                    <w:color w:val="000009"/>
                    <w:spacing w:val="-5"/>
                  </w:rPr>
                  <w:t xml:space="preserve">Tecnimont </w:t>
                </w:r>
                <w:r>
                  <w:rPr>
                    <w:rFonts w:ascii="Verdana"/>
                    <w:color w:val="000009"/>
                  </w:rPr>
                  <w:t xml:space="preserve">Pvt. Ltd. </w:t>
                </w:r>
                <w:r>
                  <w:rPr>
                    <w:rFonts w:ascii="Verdana"/>
                    <w:color w:val="000009"/>
                    <w:spacing w:val="-2"/>
                  </w:rPr>
                  <w:t xml:space="preserve">(Formerly </w:t>
                </w:r>
                <w:r>
                  <w:rPr>
                    <w:rFonts w:ascii="Verdana"/>
                    <w:color w:val="000009"/>
                  </w:rPr>
                  <w:t xml:space="preserve">known as </w:t>
                </w:r>
                <w:r>
                  <w:rPr>
                    <w:rFonts w:ascii="Verdana"/>
                    <w:color w:val="000009"/>
                    <w:spacing w:val="-5"/>
                  </w:rPr>
                  <w:t xml:space="preserve">Tecnimont </w:t>
                </w:r>
                <w:r>
                  <w:rPr>
                    <w:rFonts w:ascii="Verdana"/>
                    <w:color w:val="000009"/>
                  </w:rPr>
                  <w:t>ICB Pvt. Ltd.) vs.</w:t>
                </w:r>
                <w:r>
                  <w:rPr>
                    <w:rFonts w:ascii="Verdana"/>
                    <w:color w:val="000009"/>
                    <w:spacing w:val="-8"/>
                  </w:rPr>
                  <w:t xml:space="preserve"> </w:t>
                </w:r>
                <w:r>
                  <w:rPr>
                    <w:rFonts w:ascii="Verdana"/>
                    <w:color w:val="000009"/>
                  </w:rPr>
                  <w:t>The</w:t>
                </w:r>
                <w:r>
                  <w:rPr>
                    <w:rFonts w:ascii="Verdana"/>
                    <w:color w:val="000009"/>
                    <w:spacing w:val="-9"/>
                  </w:rPr>
                  <w:t xml:space="preserve"> </w:t>
                </w:r>
                <w:r>
                  <w:rPr>
                    <w:rFonts w:ascii="Verdana"/>
                    <w:color w:val="000009"/>
                  </w:rPr>
                  <w:t>State</w:t>
                </w:r>
                <w:r>
                  <w:rPr>
                    <w:rFonts w:ascii="Verdana"/>
                    <w:color w:val="000009"/>
                    <w:spacing w:val="-7"/>
                  </w:rPr>
                  <w:t xml:space="preserve"> </w:t>
                </w:r>
                <w:r>
                  <w:rPr>
                    <w:rFonts w:ascii="Verdana"/>
                    <w:color w:val="000009"/>
                  </w:rPr>
                  <w:t>of</w:t>
                </w:r>
                <w:r>
                  <w:rPr>
                    <w:rFonts w:ascii="Verdana"/>
                    <w:color w:val="000009"/>
                    <w:spacing w:val="-9"/>
                  </w:rPr>
                  <w:t xml:space="preserve"> </w:t>
                </w:r>
                <w:r>
                  <w:rPr>
                    <w:rFonts w:ascii="Verdana"/>
                    <w:color w:val="000009"/>
                  </w:rPr>
                  <w:t>Punjab</w:t>
                </w:r>
                <w:r>
                  <w:rPr>
                    <w:rFonts w:ascii="Verdana"/>
                    <w:color w:val="000009"/>
                    <w:spacing w:val="-9"/>
                  </w:rPr>
                  <w:t xml:space="preserve"> </w:t>
                </w:r>
                <w:r>
                  <w:rPr>
                    <w:rFonts w:ascii="Verdana"/>
                    <w:color w:val="000009"/>
                  </w:rPr>
                  <w:t>and</w:t>
                </w:r>
                <w:r>
                  <w:rPr>
                    <w:rFonts w:ascii="Verdana"/>
                    <w:color w:val="000009"/>
                    <w:spacing w:val="-10"/>
                  </w:rPr>
                  <w:t xml:space="preserve"> </w:t>
                </w:r>
                <w:r>
                  <w:rPr>
                    <w:rFonts w:ascii="Verdana"/>
                    <w:color w:val="000009"/>
                  </w:rPr>
                  <w:t>Others</w:t>
                </w:r>
                <w:r>
                  <w:rPr>
                    <w:rFonts w:ascii="Verdana"/>
                    <w:color w:val="000009"/>
                    <w:spacing w:val="-10"/>
                  </w:rPr>
                  <w:t xml:space="preserve"> </w:t>
                </w:r>
                <w:r>
                  <w:rPr>
                    <w:rFonts w:ascii="Verdana"/>
                    <w:color w:val="000009"/>
                  </w:rPr>
                  <w:t>and</w:t>
                </w:r>
                <w:r>
                  <w:rPr>
                    <w:rFonts w:ascii="Verdana"/>
                    <w:color w:val="000009"/>
                    <w:spacing w:val="-9"/>
                  </w:rPr>
                  <w:t xml:space="preserve"> </w:t>
                </w:r>
                <w:r>
                  <w:rPr>
                    <w:rFonts w:ascii="Verdana"/>
                    <w:color w:val="000009"/>
                  </w:rPr>
                  <w:t>with</w:t>
                </w:r>
                <w:r>
                  <w:rPr>
                    <w:rFonts w:ascii="Verdana"/>
                    <w:color w:val="000009"/>
                    <w:spacing w:val="-9"/>
                  </w:rPr>
                  <w:t xml:space="preserve"> </w:t>
                </w:r>
                <w:r>
                  <w:rPr>
                    <w:rFonts w:ascii="Verdana"/>
                    <w:color w:val="000009"/>
                  </w:rPr>
                  <w:t>other</w:t>
                </w:r>
                <w:r>
                  <w:rPr>
                    <w:rFonts w:ascii="Verdana"/>
                    <w:color w:val="000009"/>
                    <w:spacing w:val="-8"/>
                  </w:rPr>
                  <w:t xml:space="preserve"> </w:t>
                </w:r>
                <w:r>
                  <w:rPr>
                    <w:rFonts w:ascii="Verdana"/>
                    <w:color w:val="000009"/>
                  </w:rPr>
                  <w:t>connected</w:t>
                </w:r>
                <w:r>
                  <w:rPr>
                    <w:rFonts w:ascii="Verdana"/>
                    <w:color w:val="000009"/>
                    <w:spacing w:val="-9"/>
                  </w:rPr>
                  <w:t xml:space="preserve"> </w:t>
                </w:r>
                <w:r>
                  <w:rPr>
                    <w:rFonts w:ascii="Verdana"/>
                    <w:color w:val="000009"/>
                  </w:rPr>
                  <w:t>matters</w:t>
                </w:r>
              </w:p>
            </w:txbxContent>
          </v:textbox>
          <w10:wrap anchorx="page" anchory="page"/>
        </v:shape>
      </w:pict>
    </w:r>
    <w:r w:rsidRPr="003E063B">
      <w:pict>
        <v:shape id="_x0000_s1025" type="#_x0000_t202" style="position:absolute;margin-left:507.5pt;margin-top:85.6pt;width:18pt;height:14.85pt;z-index:-252302336;mso-position-horizontal-relative:page;mso-position-vertical-relative:page" filled="f" stroked="f">
          <v:textbox inset="0,0,0,0">
            <w:txbxContent>
              <w:p w:rsidR="003E063B" w:rsidRDefault="003E063B">
                <w:pPr>
                  <w:spacing w:before="3"/>
                  <w:ind w:left="40"/>
                  <w:rPr>
                    <w:rFonts w:ascii="Verdana"/>
                  </w:rPr>
                </w:pPr>
                <w:r>
                  <w:fldChar w:fldCharType="begin"/>
                </w:r>
                <w:r w:rsidR="00C21223">
                  <w:rPr>
                    <w:rFonts w:ascii="Verdana"/>
                    <w:color w:val="000009"/>
                  </w:rPr>
                  <w:instrText xml:space="preserve"> PAGE </w:instrText>
                </w:r>
                <w:r>
                  <w:fldChar w:fldCharType="separate"/>
                </w:r>
                <w:r w:rsidR="0074538E">
                  <w:rPr>
                    <w:rFonts w:ascii="Verdana"/>
                    <w:noProof/>
                    <w:color w:val="000009"/>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222E"/>
    <w:multiLevelType w:val="hybridMultilevel"/>
    <w:tmpl w:val="D44AA19E"/>
    <w:lvl w:ilvl="0" w:tplc="9816F2D6">
      <w:start w:val="1"/>
      <w:numFmt w:val="lowerRoman"/>
      <w:lvlText w:val="%1)"/>
      <w:lvlJc w:val="left"/>
      <w:pPr>
        <w:ind w:left="3382" w:hanging="720"/>
        <w:jc w:val="left"/>
      </w:pPr>
      <w:rPr>
        <w:rFonts w:ascii="Times New Roman" w:eastAsia="Times New Roman" w:hAnsi="Times New Roman" w:cs="Times New Roman" w:hint="default"/>
        <w:color w:val="000009"/>
        <w:spacing w:val="-24"/>
        <w:w w:val="100"/>
        <w:sz w:val="26"/>
        <w:szCs w:val="26"/>
        <w:lang w:val="en-US" w:eastAsia="en-US" w:bidi="en-US"/>
      </w:rPr>
    </w:lvl>
    <w:lvl w:ilvl="1" w:tplc="9BAE07C8">
      <w:numFmt w:val="bullet"/>
      <w:lvlText w:val="•"/>
      <w:lvlJc w:val="left"/>
      <w:pPr>
        <w:ind w:left="4010" w:hanging="720"/>
      </w:pPr>
      <w:rPr>
        <w:rFonts w:hint="default"/>
        <w:lang w:val="en-US" w:eastAsia="en-US" w:bidi="en-US"/>
      </w:rPr>
    </w:lvl>
    <w:lvl w:ilvl="2" w:tplc="D08ADBBA">
      <w:numFmt w:val="bullet"/>
      <w:lvlText w:val="•"/>
      <w:lvlJc w:val="left"/>
      <w:pPr>
        <w:ind w:left="4640" w:hanging="720"/>
      </w:pPr>
      <w:rPr>
        <w:rFonts w:hint="default"/>
        <w:lang w:val="en-US" w:eastAsia="en-US" w:bidi="en-US"/>
      </w:rPr>
    </w:lvl>
    <w:lvl w:ilvl="3" w:tplc="23D064D2">
      <w:numFmt w:val="bullet"/>
      <w:lvlText w:val="•"/>
      <w:lvlJc w:val="left"/>
      <w:pPr>
        <w:ind w:left="5270" w:hanging="720"/>
      </w:pPr>
      <w:rPr>
        <w:rFonts w:hint="default"/>
        <w:lang w:val="en-US" w:eastAsia="en-US" w:bidi="en-US"/>
      </w:rPr>
    </w:lvl>
    <w:lvl w:ilvl="4" w:tplc="5CB86152">
      <w:numFmt w:val="bullet"/>
      <w:lvlText w:val="•"/>
      <w:lvlJc w:val="left"/>
      <w:pPr>
        <w:ind w:left="5900" w:hanging="720"/>
      </w:pPr>
      <w:rPr>
        <w:rFonts w:hint="default"/>
        <w:lang w:val="en-US" w:eastAsia="en-US" w:bidi="en-US"/>
      </w:rPr>
    </w:lvl>
    <w:lvl w:ilvl="5" w:tplc="1F38039C">
      <w:numFmt w:val="bullet"/>
      <w:lvlText w:val="•"/>
      <w:lvlJc w:val="left"/>
      <w:pPr>
        <w:ind w:left="6530" w:hanging="720"/>
      </w:pPr>
      <w:rPr>
        <w:rFonts w:hint="default"/>
        <w:lang w:val="en-US" w:eastAsia="en-US" w:bidi="en-US"/>
      </w:rPr>
    </w:lvl>
    <w:lvl w:ilvl="6" w:tplc="E77ACF44">
      <w:numFmt w:val="bullet"/>
      <w:lvlText w:val="•"/>
      <w:lvlJc w:val="left"/>
      <w:pPr>
        <w:ind w:left="7160" w:hanging="720"/>
      </w:pPr>
      <w:rPr>
        <w:rFonts w:hint="default"/>
        <w:lang w:val="en-US" w:eastAsia="en-US" w:bidi="en-US"/>
      </w:rPr>
    </w:lvl>
    <w:lvl w:ilvl="7" w:tplc="F95612F6">
      <w:numFmt w:val="bullet"/>
      <w:lvlText w:val="•"/>
      <w:lvlJc w:val="left"/>
      <w:pPr>
        <w:ind w:left="7790" w:hanging="720"/>
      </w:pPr>
      <w:rPr>
        <w:rFonts w:hint="default"/>
        <w:lang w:val="en-US" w:eastAsia="en-US" w:bidi="en-US"/>
      </w:rPr>
    </w:lvl>
    <w:lvl w:ilvl="8" w:tplc="D0025294">
      <w:numFmt w:val="bullet"/>
      <w:lvlText w:val="•"/>
      <w:lvlJc w:val="left"/>
      <w:pPr>
        <w:ind w:left="8420" w:hanging="720"/>
      </w:pPr>
      <w:rPr>
        <w:rFonts w:hint="default"/>
        <w:lang w:val="en-US" w:eastAsia="en-US" w:bidi="en-US"/>
      </w:rPr>
    </w:lvl>
  </w:abstractNum>
  <w:abstractNum w:abstractNumId="1">
    <w:nsid w:val="064652A8"/>
    <w:multiLevelType w:val="hybridMultilevel"/>
    <w:tmpl w:val="5F56043E"/>
    <w:lvl w:ilvl="0" w:tplc="04E42082">
      <w:start w:val="2"/>
      <w:numFmt w:val="decimal"/>
      <w:lvlText w:val="(%1)"/>
      <w:lvlJc w:val="left"/>
      <w:pPr>
        <w:ind w:left="2204" w:hanging="458"/>
        <w:jc w:val="left"/>
      </w:pPr>
      <w:rPr>
        <w:rFonts w:ascii="Times New Roman" w:eastAsia="Times New Roman" w:hAnsi="Times New Roman" w:cs="Times New Roman" w:hint="default"/>
        <w:color w:val="000009"/>
        <w:spacing w:val="-28"/>
        <w:w w:val="100"/>
        <w:sz w:val="26"/>
        <w:szCs w:val="26"/>
        <w:lang w:val="en-US" w:eastAsia="en-US" w:bidi="en-US"/>
      </w:rPr>
    </w:lvl>
    <w:lvl w:ilvl="1" w:tplc="8C0C0CBA">
      <w:numFmt w:val="bullet"/>
      <w:lvlText w:val="•"/>
      <w:lvlJc w:val="left"/>
      <w:pPr>
        <w:ind w:left="2948" w:hanging="458"/>
      </w:pPr>
      <w:rPr>
        <w:rFonts w:hint="default"/>
        <w:lang w:val="en-US" w:eastAsia="en-US" w:bidi="en-US"/>
      </w:rPr>
    </w:lvl>
    <w:lvl w:ilvl="2" w:tplc="9CC0FF8A">
      <w:numFmt w:val="bullet"/>
      <w:lvlText w:val="•"/>
      <w:lvlJc w:val="left"/>
      <w:pPr>
        <w:ind w:left="3696" w:hanging="458"/>
      </w:pPr>
      <w:rPr>
        <w:rFonts w:hint="default"/>
        <w:lang w:val="en-US" w:eastAsia="en-US" w:bidi="en-US"/>
      </w:rPr>
    </w:lvl>
    <w:lvl w:ilvl="3" w:tplc="173CA612">
      <w:numFmt w:val="bullet"/>
      <w:lvlText w:val="•"/>
      <w:lvlJc w:val="left"/>
      <w:pPr>
        <w:ind w:left="4444" w:hanging="458"/>
      </w:pPr>
      <w:rPr>
        <w:rFonts w:hint="default"/>
        <w:lang w:val="en-US" w:eastAsia="en-US" w:bidi="en-US"/>
      </w:rPr>
    </w:lvl>
    <w:lvl w:ilvl="4" w:tplc="6A26C248">
      <w:numFmt w:val="bullet"/>
      <w:lvlText w:val="•"/>
      <w:lvlJc w:val="left"/>
      <w:pPr>
        <w:ind w:left="5192" w:hanging="458"/>
      </w:pPr>
      <w:rPr>
        <w:rFonts w:hint="default"/>
        <w:lang w:val="en-US" w:eastAsia="en-US" w:bidi="en-US"/>
      </w:rPr>
    </w:lvl>
    <w:lvl w:ilvl="5" w:tplc="B4C22662">
      <w:numFmt w:val="bullet"/>
      <w:lvlText w:val="•"/>
      <w:lvlJc w:val="left"/>
      <w:pPr>
        <w:ind w:left="5940" w:hanging="458"/>
      </w:pPr>
      <w:rPr>
        <w:rFonts w:hint="default"/>
        <w:lang w:val="en-US" w:eastAsia="en-US" w:bidi="en-US"/>
      </w:rPr>
    </w:lvl>
    <w:lvl w:ilvl="6" w:tplc="00063B32">
      <w:numFmt w:val="bullet"/>
      <w:lvlText w:val="•"/>
      <w:lvlJc w:val="left"/>
      <w:pPr>
        <w:ind w:left="6688" w:hanging="458"/>
      </w:pPr>
      <w:rPr>
        <w:rFonts w:hint="default"/>
        <w:lang w:val="en-US" w:eastAsia="en-US" w:bidi="en-US"/>
      </w:rPr>
    </w:lvl>
    <w:lvl w:ilvl="7" w:tplc="60307F74">
      <w:numFmt w:val="bullet"/>
      <w:lvlText w:val="•"/>
      <w:lvlJc w:val="left"/>
      <w:pPr>
        <w:ind w:left="7436" w:hanging="458"/>
      </w:pPr>
      <w:rPr>
        <w:rFonts w:hint="default"/>
        <w:lang w:val="en-US" w:eastAsia="en-US" w:bidi="en-US"/>
      </w:rPr>
    </w:lvl>
    <w:lvl w:ilvl="8" w:tplc="05DAD2C8">
      <w:numFmt w:val="bullet"/>
      <w:lvlText w:val="•"/>
      <w:lvlJc w:val="left"/>
      <w:pPr>
        <w:ind w:left="8184" w:hanging="458"/>
      </w:pPr>
      <w:rPr>
        <w:rFonts w:hint="default"/>
        <w:lang w:val="en-US" w:eastAsia="en-US" w:bidi="en-US"/>
      </w:rPr>
    </w:lvl>
  </w:abstractNum>
  <w:abstractNum w:abstractNumId="2">
    <w:nsid w:val="24CA1C8E"/>
    <w:multiLevelType w:val="hybridMultilevel"/>
    <w:tmpl w:val="6C7C414C"/>
    <w:lvl w:ilvl="0" w:tplc="91DC42EA">
      <w:start w:val="1"/>
      <w:numFmt w:val="lowerLetter"/>
      <w:lvlText w:val="%1)"/>
      <w:lvlJc w:val="left"/>
      <w:pPr>
        <w:ind w:left="1222" w:hanging="720"/>
        <w:jc w:val="left"/>
      </w:pPr>
      <w:rPr>
        <w:rFonts w:ascii="Times New Roman" w:eastAsia="Times New Roman" w:hAnsi="Times New Roman" w:cs="Times New Roman" w:hint="default"/>
        <w:color w:val="000009"/>
        <w:spacing w:val="-35"/>
        <w:w w:val="100"/>
        <w:sz w:val="28"/>
        <w:szCs w:val="28"/>
        <w:lang w:val="en-US" w:eastAsia="en-US" w:bidi="en-US"/>
      </w:rPr>
    </w:lvl>
    <w:lvl w:ilvl="1" w:tplc="6E40E4D8">
      <w:numFmt w:val="bullet"/>
      <w:lvlText w:val="•"/>
      <w:lvlJc w:val="left"/>
      <w:pPr>
        <w:ind w:left="2066" w:hanging="720"/>
      </w:pPr>
      <w:rPr>
        <w:rFonts w:hint="default"/>
        <w:lang w:val="en-US" w:eastAsia="en-US" w:bidi="en-US"/>
      </w:rPr>
    </w:lvl>
    <w:lvl w:ilvl="2" w:tplc="CCF2DA20">
      <w:numFmt w:val="bullet"/>
      <w:lvlText w:val="•"/>
      <w:lvlJc w:val="left"/>
      <w:pPr>
        <w:ind w:left="2912" w:hanging="720"/>
      </w:pPr>
      <w:rPr>
        <w:rFonts w:hint="default"/>
        <w:lang w:val="en-US" w:eastAsia="en-US" w:bidi="en-US"/>
      </w:rPr>
    </w:lvl>
    <w:lvl w:ilvl="3" w:tplc="A644193A">
      <w:numFmt w:val="bullet"/>
      <w:lvlText w:val="•"/>
      <w:lvlJc w:val="left"/>
      <w:pPr>
        <w:ind w:left="3758" w:hanging="720"/>
      </w:pPr>
      <w:rPr>
        <w:rFonts w:hint="default"/>
        <w:lang w:val="en-US" w:eastAsia="en-US" w:bidi="en-US"/>
      </w:rPr>
    </w:lvl>
    <w:lvl w:ilvl="4" w:tplc="2EF6F1DA">
      <w:numFmt w:val="bullet"/>
      <w:lvlText w:val="•"/>
      <w:lvlJc w:val="left"/>
      <w:pPr>
        <w:ind w:left="4604" w:hanging="720"/>
      </w:pPr>
      <w:rPr>
        <w:rFonts w:hint="default"/>
        <w:lang w:val="en-US" w:eastAsia="en-US" w:bidi="en-US"/>
      </w:rPr>
    </w:lvl>
    <w:lvl w:ilvl="5" w:tplc="EBA01EF8">
      <w:numFmt w:val="bullet"/>
      <w:lvlText w:val="•"/>
      <w:lvlJc w:val="left"/>
      <w:pPr>
        <w:ind w:left="5450" w:hanging="720"/>
      </w:pPr>
      <w:rPr>
        <w:rFonts w:hint="default"/>
        <w:lang w:val="en-US" w:eastAsia="en-US" w:bidi="en-US"/>
      </w:rPr>
    </w:lvl>
    <w:lvl w:ilvl="6" w:tplc="60145DB6">
      <w:numFmt w:val="bullet"/>
      <w:lvlText w:val="•"/>
      <w:lvlJc w:val="left"/>
      <w:pPr>
        <w:ind w:left="6296" w:hanging="720"/>
      </w:pPr>
      <w:rPr>
        <w:rFonts w:hint="default"/>
        <w:lang w:val="en-US" w:eastAsia="en-US" w:bidi="en-US"/>
      </w:rPr>
    </w:lvl>
    <w:lvl w:ilvl="7" w:tplc="7FBE2E8A">
      <w:numFmt w:val="bullet"/>
      <w:lvlText w:val="•"/>
      <w:lvlJc w:val="left"/>
      <w:pPr>
        <w:ind w:left="7142" w:hanging="720"/>
      </w:pPr>
      <w:rPr>
        <w:rFonts w:hint="default"/>
        <w:lang w:val="en-US" w:eastAsia="en-US" w:bidi="en-US"/>
      </w:rPr>
    </w:lvl>
    <w:lvl w:ilvl="8" w:tplc="DBAAC29A">
      <w:numFmt w:val="bullet"/>
      <w:lvlText w:val="•"/>
      <w:lvlJc w:val="left"/>
      <w:pPr>
        <w:ind w:left="7988" w:hanging="720"/>
      </w:pPr>
      <w:rPr>
        <w:rFonts w:hint="default"/>
        <w:lang w:val="en-US" w:eastAsia="en-US" w:bidi="en-US"/>
      </w:rPr>
    </w:lvl>
  </w:abstractNum>
  <w:abstractNum w:abstractNumId="3">
    <w:nsid w:val="2D281878"/>
    <w:multiLevelType w:val="hybridMultilevel"/>
    <w:tmpl w:val="CE52CF30"/>
    <w:lvl w:ilvl="0" w:tplc="1A1602B2">
      <w:start w:val="19"/>
      <w:numFmt w:val="decimal"/>
      <w:lvlText w:val="%1."/>
      <w:lvlJc w:val="left"/>
      <w:pPr>
        <w:ind w:left="2204" w:hanging="448"/>
        <w:jc w:val="left"/>
      </w:pPr>
      <w:rPr>
        <w:rFonts w:ascii="Times New Roman" w:eastAsia="Times New Roman" w:hAnsi="Times New Roman" w:cs="Times New Roman" w:hint="default"/>
        <w:color w:val="000009"/>
        <w:spacing w:val="-35"/>
        <w:w w:val="100"/>
        <w:sz w:val="26"/>
        <w:szCs w:val="26"/>
        <w:lang w:val="en-US" w:eastAsia="en-US" w:bidi="en-US"/>
      </w:rPr>
    </w:lvl>
    <w:lvl w:ilvl="1" w:tplc="C7B401A4">
      <w:numFmt w:val="bullet"/>
      <w:lvlText w:val="•"/>
      <w:lvlJc w:val="left"/>
      <w:pPr>
        <w:ind w:left="2948" w:hanging="448"/>
      </w:pPr>
      <w:rPr>
        <w:rFonts w:hint="default"/>
        <w:lang w:val="en-US" w:eastAsia="en-US" w:bidi="en-US"/>
      </w:rPr>
    </w:lvl>
    <w:lvl w:ilvl="2" w:tplc="30741730">
      <w:numFmt w:val="bullet"/>
      <w:lvlText w:val="•"/>
      <w:lvlJc w:val="left"/>
      <w:pPr>
        <w:ind w:left="3696" w:hanging="448"/>
      </w:pPr>
      <w:rPr>
        <w:rFonts w:hint="default"/>
        <w:lang w:val="en-US" w:eastAsia="en-US" w:bidi="en-US"/>
      </w:rPr>
    </w:lvl>
    <w:lvl w:ilvl="3" w:tplc="DA0C8E96">
      <w:numFmt w:val="bullet"/>
      <w:lvlText w:val="•"/>
      <w:lvlJc w:val="left"/>
      <w:pPr>
        <w:ind w:left="4444" w:hanging="448"/>
      </w:pPr>
      <w:rPr>
        <w:rFonts w:hint="default"/>
        <w:lang w:val="en-US" w:eastAsia="en-US" w:bidi="en-US"/>
      </w:rPr>
    </w:lvl>
    <w:lvl w:ilvl="4" w:tplc="B04E16EA">
      <w:numFmt w:val="bullet"/>
      <w:lvlText w:val="•"/>
      <w:lvlJc w:val="left"/>
      <w:pPr>
        <w:ind w:left="5192" w:hanging="448"/>
      </w:pPr>
      <w:rPr>
        <w:rFonts w:hint="default"/>
        <w:lang w:val="en-US" w:eastAsia="en-US" w:bidi="en-US"/>
      </w:rPr>
    </w:lvl>
    <w:lvl w:ilvl="5" w:tplc="7C52F3F2">
      <w:numFmt w:val="bullet"/>
      <w:lvlText w:val="•"/>
      <w:lvlJc w:val="left"/>
      <w:pPr>
        <w:ind w:left="5940" w:hanging="448"/>
      </w:pPr>
      <w:rPr>
        <w:rFonts w:hint="default"/>
        <w:lang w:val="en-US" w:eastAsia="en-US" w:bidi="en-US"/>
      </w:rPr>
    </w:lvl>
    <w:lvl w:ilvl="6" w:tplc="2D6C0C66">
      <w:numFmt w:val="bullet"/>
      <w:lvlText w:val="•"/>
      <w:lvlJc w:val="left"/>
      <w:pPr>
        <w:ind w:left="6688" w:hanging="448"/>
      </w:pPr>
      <w:rPr>
        <w:rFonts w:hint="default"/>
        <w:lang w:val="en-US" w:eastAsia="en-US" w:bidi="en-US"/>
      </w:rPr>
    </w:lvl>
    <w:lvl w:ilvl="7" w:tplc="FD5EB782">
      <w:numFmt w:val="bullet"/>
      <w:lvlText w:val="•"/>
      <w:lvlJc w:val="left"/>
      <w:pPr>
        <w:ind w:left="7436" w:hanging="448"/>
      </w:pPr>
      <w:rPr>
        <w:rFonts w:hint="default"/>
        <w:lang w:val="en-US" w:eastAsia="en-US" w:bidi="en-US"/>
      </w:rPr>
    </w:lvl>
    <w:lvl w:ilvl="8" w:tplc="86666BD6">
      <w:numFmt w:val="bullet"/>
      <w:lvlText w:val="•"/>
      <w:lvlJc w:val="left"/>
      <w:pPr>
        <w:ind w:left="8184" w:hanging="448"/>
      </w:pPr>
      <w:rPr>
        <w:rFonts w:hint="default"/>
        <w:lang w:val="en-US" w:eastAsia="en-US" w:bidi="en-US"/>
      </w:rPr>
    </w:lvl>
  </w:abstractNum>
  <w:abstractNum w:abstractNumId="4">
    <w:nsid w:val="2DEC60FC"/>
    <w:multiLevelType w:val="hybridMultilevel"/>
    <w:tmpl w:val="ED6007A2"/>
    <w:lvl w:ilvl="0" w:tplc="111A596C">
      <w:start w:val="7"/>
      <w:numFmt w:val="decimal"/>
      <w:lvlText w:val="(%1)"/>
      <w:lvlJc w:val="left"/>
      <w:pPr>
        <w:ind w:left="2204" w:hanging="746"/>
        <w:jc w:val="left"/>
      </w:pPr>
      <w:rPr>
        <w:rFonts w:ascii="Times New Roman" w:eastAsia="Times New Roman" w:hAnsi="Times New Roman" w:cs="Times New Roman" w:hint="default"/>
        <w:color w:val="000009"/>
        <w:spacing w:val="-22"/>
        <w:w w:val="100"/>
        <w:sz w:val="26"/>
        <w:szCs w:val="26"/>
        <w:lang w:val="en-US" w:eastAsia="en-US" w:bidi="en-US"/>
      </w:rPr>
    </w:lvl>
    <w:lvl w:ilvl="1" w:tplc="E7CC2B4A">
      <w:start w:val="1"/>
      <w:numFmt w:val="lowerLetter"/>
      <w:lvlText w:val="(%2)"/>
      <w:lvlJc w:val="left"/>
      <w:pPr>
        <w:ind w:left="2770" w:hanging="612"/>
        <w:jc w:val="left"/>
      </w:pPr>
      <w:rPr>
        <w:rFonts w:ascii="Times New Roman" w:eastAsia="Times New Roman" w:hAnsi="Times New Roman" w:cs="Times New Roman" w:hint="default"/>
        <w:color w:val="000009"/>
        <w:spacing w:val="-5"/>
        <w:w w:val="100"/>
        <w:sz w:val="26"/>
        <w:szCs w:val="26"/>
        <w:lang w:val="en-US" w:eastAsia="en-US" w:bidi="en-US"/>
      </w:rPr>
    </w:lvl>
    <w:lvl w:ilvl="2" w:tplc="199E3E90">
      <w:numFmt w:val="bullet"/>
      <w:lvlText w:val="•"/>
      <w:lvlJc w:val="left"/>
      <w:pPr>
        <w:ind w:left="3546" w:hanging="612"/>
      </w:pPr>
      <w:rPr>
        <w:rFonts w:hint="default"/>
        <w:lang w:val="en-US" w:eastAsia="en-US" w:bidi="en-US"/>
      </w:rPr>
    </w:lvl>
    <w:lvl w:ilvl="3" w:tplc="76A04044">
      <w:numFmt w:val="bullet"/>
      <w:lvlText w:val="•"/>
      <w:lvlJc w:val="left"/>
      <w:pPr>
        <w:ind w:left="4313" w:hanging="612"/>
      </w:pPr>
      <w:rPr>
        <w:rFonts w:hint="default"/>
        <w:lang w:val="en-US" w:eastAsia="en-US" w:bidi="en-US"/>
      </w:rPr>
    </w:lvl>
    <w:lvl w:ilvl="4" w:tplc="C5085E56">
      <w:numFmt w:val="bullet"/>
      <w:lvlText w:val="•"/>
      <w:lvlJc w:val="left"/>
      <w:pPr>
        <w:ind w:left="5080" w:hanging="612"/>
      </w:pPr>
      <w:rPr>
        <w:rFonts w:hint="default"/>
        <w:lang w:val="en-US" w:eastAsia="en-US" w:bidi="en-US"/>
      </w:rPr>
    </w:lvl>
    <w:lvl w:ilvl="5" w:tplc="8A86AB48">
      <w:numFmt w:val="bullet"/>
      <w:lvlText w:val="•"/>
      <w:lvlJc w:val="left"/>
      <w:pPr>
        <w:ind w:left="5846" w:hanging="612"/>
      </w:pPr>
      <w:rPr>
        <w:rFonts w:hint="default"/>
        <w:lang w:val="en-US" w:eastAsia="en-US" w:bidi="en-US"/>
      </w:rPr>
    </w:lvl>
    <w:lvl w:ilvl="6" w:tplc="7B9CB4D6">
      <w:numFmt w:val="bullet"/>
      <w:lvlText w:val="•"/>
      <w:lvlJc w:val="left"/>
      <w:pPr>
        <w:ind w:left="6613" w:hanging="612"/>
      </w:pPr>
      <w:rPr>
        <w:rFonts w:hint="default"/>
        <w:lang w:val="en-US" w:eastAsia="en-US" w:bidi="en-US"/>
      </w:rPr>
    </w:lvl>
    <w:lvl w:ilvl="7" w:tplc="020E334E">
      <w:numFmt w:val="bullet"/>
      <w:lvlText w:val="•"/>
      <w:lvlJc w:val="left"/>
      <w:pPr>
        <w:ind w:left="7380" w:hanging="612"/>
      </w:pPr>
      <w:rPr>
        <w:rFonts w:hint="default"/>
        <w:lang w:val="en-US" w:eastAsia="en-US" w:bidi="en-US"/>
      </w:rPr>
    </w:lvl>
    <w:lvl w:ilvl="8" w:tplc="BE86B646">
      <w:numFmt w:val="bullet"/>
      <w:lvlText w:val="•"/>
      <w:lvlJc w:val="left"/>
      <w:pPr>
        <w:ind w:left="8146" w:hanging="612"/>
      </w:pPr>
      <w:rPr>
        <w:rFonts w:hint="default"/>
        <w:lang w:val="en-US" w:eastAsia="en-US" w:bidi="en-US"/>
      </w:rPr>
    </w:lvl>
  </w:abstractNum>
  <w:abstractNum w:abstractNumId="5">
    <w:nsid w:val="325C304F"/>
    <w:multiLevelType w:val="hybridMultilevel"/>
    <w:tmpl w:val="F3A0DD8A"/>
    <w:lvl w:ilvl="0" w:tplc="AE1E4766">
      <w:start w:val="2"/>
      <w:numFmt w:val="lowerLetter"/>
      <w:lvlText w:val="(%1)"/>
      <w:lvlJc w:val="left"/>
      <w:pPr>
        <w:ind w:left="2204" w:hanging="442"/>
        <w:jc w:val="left"/>
      </w:pPr>
      <w:rPr>
        <w:rFonts w:ascii="Times New Roman" w:eastAsia="Times New Roman" w:hAnsi="Times New Roman" w:cs="Times New Roman" w:hint="default"/>
        <w:color w:val="000009"/>
        <w:spacing w:val="-32"/>
        <w:w w:val="100"/>
        <w:sz w:val="26"/>
        <w:szCs w:val="26"/>
        <w:lang w:val="en-US" w:eastAsia="en-US" w:bidi="en-US"/>
      </w:rPr>
    </w:lvl>
    <w:lvl w:ilvl="1" w:tplc="86BEC8C6">
      <w:numFmt w:val="bullet"/>
      <w:lvlText w:val="•"/>
      <w:lvlJc w:val="left"/>
      <w:pPr>
        <w:ind w:left="2948" w:hanging="442"/>
      </w:pPr>
      <w:rPr>
        <w:rFonts w:hint="default"/>
        <w:lang w:val="en-US" w:eastAsia="en-US" w:bidi="en-US"/>
      </w:rPr>
    </w:lvl>
    <w:lvl w:ilvl="2" w:tplc="E7D0AD9A">
      <w:numFmt w:val="bullet"/>
      <w:lvlText w:val="•"/>
      <w:lvlJc w:val="left"/>
      <w:pPr>
        <w:ind w:left="3696" w:hanging="442"/>
      </w:pPr>
      <w:rPr>
        <w:rFonts w:hint="default"/>
        <w:lang w:val="en-US" w:eastAsia="en-US" w:bidi="en-US"/>
      </w:rPr>
    </w:lvl>
    <w:lvl w:ilvl="3" w:tplc="9300E594">
      <w:numFmt w:val="bullet"/>
      <w:lvlText w:val="•"/>
      <w:lvlJc w:val="left"/>
      <w:pPr>
        <w:ind w:left="4444" w:hanging="442"/>
      </w:pPr>
      <w:rPr>
        <w:rFonts w:hint="default"/>
        <w:lang w:val="en-US" w:eastAsia="en-US" w:bidi="en-US"/>
      </w:rPr>
    </w:lvl>
    <w:lvl w:ilvl="4" w:tplc="DF3ED0CE">
      <w:numFmt w:val="bullet"/>
      <w:lvlText w:val="•"/>
      <w:lvlJc w:val="left"/>
      <w:pPr>
        <w:ind w:left="5192" w:hanging="442"/>
      </w:pPr>
      <w:rPr>
        <w:rFonts w:hint="default"/>
        <w:lang w:val="en-US" w:eastAsia="en-US" w:bidi="en-US"/>
      </w:rPr>
    </w:lvl>
    <w:lvl w:ilvl="5" w:tplc="23A2530C">
      <w:numFmt w:val="bullet"/>
      <w:lvlText w:val="•"/>
      <w:lvlJc w:val="left"/>
      <w:pPr>
        <w:ind w:left="5940" w:hanging="442"/>
      </w:pPr>
      <w:rPr>
        <w:rFonts w:hint="default"/>
        <w:lang w:val="en-US" w:eastAsia="en-US" w:bidi="en-US"/>
      </w:rPr>
    </w:lvl>
    <w:lvl w:ilvl="6" w:tplc="5EF42BE4">
      <w:numFmt w:val="bullet"/>
      <w:lvlText w:val="•"/>
      <w:lvlJc w:val="left"/>
      <w:pPr>
        <w:ind w:left="6688" w:hanging="442"/>
      </w:pPr>
      <w:rPr>
        <w:rFonts w:hint="default"/>
        <w:lang w:val="en-US" w:eastAsia="en-US" w:bidi="en-US"/>
      </w:rPr>
    </w:lvl>
    <w:lvl w:ilvl="7" w:tplc="172082C4">
      <w:numFmt w:val="bullet"/>
      <w:lvlText w:val="•"/>
      <w:lvlJc w:val="left"/>
      <w:pPr>
        <w:ind w:left="7436" w:hanging="442"/>
      </w:pPr>
      <w:rPr>
        <w:rFonts w:hint="default"/>
        <w:lang w:val="en-US" w:eastAsia="en-US" w:bidi="en-US"/>
      </w:rPr>
    </w:lvl>
    <w:lvl w:ilvl="8" w:tplc="1E18CF3A">
      <w:numFmt w:val="bullet"/>
      <w:lvlText w:val="•"/>
      <w:lvlJc w:val="left"/>
      <w:pPr>
        <w:ind w:left="8184" w:hanging="442"/>
      </w:pPr>
      <w:rPr>
        <w:rFonts w:hint="default"/>
        <w:lang w:val="en-US" w:eastAsia="en-US" w:bidi="en-US"/>
      </w:rPr>
    </w:lvl>
  </w:abstractNum>
  <w:abstractNum w:abstractNumId="6">
    <w:nsid w:val="57425001"/>
    <w:multiLevelType w:val="hybridMultilevel"/>
    <w:tmpl w:val="8C426A40"/>
    <w:lvl w:ilvl="0" w:tplc="9630131C">
      <w:start w:val="20"/>
      <w:numFmt w:val="decimal"/>
      <w:lvlText w:val="%1"/>
      <w:lvlJc w:val="left"/>
      <w:pPr>
        <w:ind w:left="1444" w:hanging="374"/>
        <w:jc w:val="left"/>
      </w:pPr>
      <w:rPr>
        <w:rFonts w:ascii="Verdana" w:eastAsia="Verdana" w:hAnsi="Verdana" w:cs="Verdana" w:hint="default"/>
        <w:color w:val="000009"/>
        <w:spacing w:val="-2"/>
        <w:w w:val="100"/>
        <w:sz w:val="20"/>
        <w:szCs w:val="20"/>
        <w:lang w:val="en-US" w:eastAsia="en-US" w:bidi="en-US"/>
      </w:rPr>
    </w:lvl>
    <w:lvl w:ilvl="1" w:tplc="618A8882">
      <w:numFmt w:val="bullet"/>
      <w:lvlText w:val="•"/>
      <w:lvlJc w:val="left"/>
      <w:pPr>
        <w:ind w:left="2780" w:hanging="374"/>
      </w:pPr>
      <w:rPr>
        <w:rFonts w:hint="default"/>
        <w:lang w:val="en-US" w:eastAsia="en-US" w:bidi="en-US"/>
      </w:rPr>
    </w:lvl>
    <w:lvl w:ilvl="2" w:tplc="5F56D468">
      <w:numFmt w:val="bullet"/>
      <w:lvlText w:val="•"/>
      <w:lvlJc w:val="left"/>
      <w:pPr>
        <w:ind w:left="3546" w:hanging="374"/>
      </w:pPr>
      <w:rPr>
        <w:rFonts w:hint="default"/>
        <w:lang w:val="en-US" w:eastAsia="en-US" w:bidi="en-US"/>
      </w:rPr>
    </w:lvl>
    <w:lvl w:ilvl="3" w:tplc="3FB44A7E">
      <w:numFmt w:val="bullet"/>
      <w:lvlText w:val="•"/>
      <w:lvlJc w:val="left"/>
      <w:pPr>
        <w:ind w:left="4313" w:hanging="374"/>
      </w:pPr>
      <w:rPr>
        <w:rFonts w:hint="default"/>
        <w:lang w:val="en-US" w:eastAsia="en-US" w:bidi="en-US"/>
      </w:rPr>
    </w:lvl>
    <w:lvl w:ilvl="4" w:tplc="2E34E708">
      <w:numFmt w:val="bullet"/>
      <w:lvlText w:val="•"/>
      <w:lvlJc w:val="left"/>
      <w:pPr>
        <w:ind w:left="5080" w:hanging="374"/>
      </w:pPr>
      <w:rPr>
        <w:rFonts w:hint="default"/>
        <w:lang w:val="en-US" w:eastAsia="en-US" w:bidi="en-US"/>
      </w:rPr>
    </w:lvl>
    <w:lvl w:ilvl="5" w:tplc="A5BE1380">
      <w:numFmt w:val="bullet"/>
      <w:lvlText w:val="•"/>
      <w:lvlJc w:val="left"/>
      <w:pPr>
        <w:ind w:left="5846" w:hanging="374"/>
      </w:pPr>
      <w:rPr>
        <w:rFonts w:hint="default"/>
        <w:lang w:val="en-US" w:eastAsia="en-US" w:bidi="en-US"/>
      </w:rPr>
    </w:lvl>
    <w:lvl w:ilvl="6" w:tplc="7DD28940">
      <w:numFmt w:val="bullet"/>
      <w:lvlText w:val="•"/>
      <w:lvlJc w:val="left"/>
      <w:pPr>
        <w:ind w:left="6613" w:hanging="374"/>
      </w:pPr>
      <w:rPr>
        <w:rFonts w:hint="default"/>
        <w:lang w:val="en-US" w:eastAsia="en-US" w:bidi="en-US"/>
      </w:rPr>
    </w:lvl>
    <w:lvl w:ilvl="7" w:tplc="03C8780A">
      <w:numFmt w:val="bullet"/>
      <w:lvlText w:val="•"/>
      <w:lvlJc w:val="left"/>
      <w:pPr>
        <w:ind w:left="7380" w:hanging="374"/>
      </w:pPr>
      <w:rPr>
        <w:rFonts w:hint="default"/>
        <w:lang w:val="en-US" w:eastAsia="en-US" w:bidi="en-US"/>
      </w:rPr>
    </w:lvl>
    <w:lvl w:ilvl="8" w:tplc="7E1EC922">
      <w:numFmt w:val="bullet"/>
      <w:lvlText w:val="•"/>
      <w:lvlJc w:val="left"/>
      <w:pPr>
        <w:ind w:left="8146" w:hanging="374"/>
      </w:pPr>
      <w:rPr>
        <w:rFonts w:hint="default"/>
        <w:lang w:val="en-US" w:eastAsia="en-US" w:bidi="en-US"/>
      </w:rPr>
    </w:lvl>
  </w:abstractNum>
  <w:abstractNum w:abstractNumId="7">
    <w:nsid w:val="60696DFA"/>
    <w:multiLevelType w:val="hybridMultilevel"/>
    <w:tmpl w:val="9B56C38C"/>
    <w:lvl w:ilvl="0" w:tplc="7C9A8D40">
      <w:start w:val="1"/>
      <w:numFmt w:val="decimal"/>
      <w:lvlText w:val="%1."/>
      <w:lvlJc w:val="left"/>
      <w:pPr>
        <w:ind w:left="1920" w:hanging="850"/>
        <w:jc w:val="right"/>
      </w:pPr>
      <w:rPr>
        <w:rFonts w:hint="default"/>
        <w:spacing w:val="-1"/>
        <w:w w:val="100"/>
        <w:lang w:val="en-US" w:eastAsia="en-US" w:bidi="en-US"/>
      </w:rPr>
    </w:lvl>
    <w:lvl w:ilvl="1" w:tplc="4A505E20">
      <w:start w:val="1"/>
      <w:numFmt w:val="lowerLetter"/>
      <w:lvlText w:val="(%2)"/>
      <w:lvlJc w:val="left"/>
      <w:pPr>
        <w:ind w:left="2770" w:hanging="612"/>
        <w:jc w:val="left"/>
      </w:pPr>
      <w:rPr>
        <w:rFonts w:ascii="Times New Roman" w:eastAsia="Times New Roman" w:hAnsi="Times New Roman" w:cs="Times New Roman" w:hint="default"/>
        <w:color w:val="000009"/>
        <w:spacing w:val="-24"/>
        <w:w w:val="100"/>
        <w:sz w:val="26"/>
        <w:szCs w:val="26"/>
        <w:lang w:val="en-US" w:eastAsia="en-US" w:bidi="en-US"/>
      </w:rPr>
    </w:lvl>
    <w:lvl w:ilvl="2" w:tplc="6DCA3844">
      <w:numFmt w:val="bullet"/>
      <w:lvlText w:val="•"/>
      <w:lvlJc w:val="left"/>
      <w:pPr>
        <w:ind w:left="3546" w:hanging="612"/>
      </w:pPr>
      <w:rPr>
        <w:rFonts w:hint="default"/>
        <w:lang w:val="en-US" w:eastAsia="en-US" w:bidi="en-US"/>
      </w:rPr>
    </w:lvl>
    <w:lvl w:ilvl="3" w:tplc="1B6438C8">
      <w:numFmt w:val="bullet"/>
      <w:lvlText w:val="•"/>
      <w:lvlJc w:val="left"/>
      <w:pPr>
        <w:ind w:left="4313" w:hanging="612"/>
      </w:pPr>
      <w:rPr>
        <w:rFonts w:hint="default"/>
        <w:lang w:val="en-US" w:eastAsia="en-US" w:bidi="en-US"/>
      </w:rPr>
    </w:lvl>
    <w:lvl w:ilvl="4" w:tplc="AAFAC4EE">
      <w:numFmt w:val="bullet"/>
      <w:lvlText w:val="•"/>
      <w:lvlJc w:val="left"/>
      <w:pPr>
        <w:ind w:left="5080" w:hanging="612"/>
      </w:pPr>
      <w:rPr>
        <w:rFonts w:hint="default"/>
        <w:lang w:val="en-US" w:eastAsia="en-US" w:bidi="en-US"/>
      </w:rPr>
    </w:lvl>
    <w:lvl w:ilvl="5" w:tplc="8E70EC24">
      <w:numFmt w:val="bullet"/>
      <w:lvlText w:val="•"/>
      <w:lvlJc w:val="left"/>
      <w:pPr>
        <w:ind w:left="5846" w:hanging="612"/>
      </w:pPr>
      <w:rPr>
        <w:rFonts w:hint="default"/>
        <w:lang w:val="en-US" w:eastAsia="en-US" w:bidi="en-US"/>
      </w:rPr>
    </w:lvl>
    <w:lvl w:ilvl="6" w:tplc="C9EE3FEC">
      <w:numFmt w:val="bullet"/>
      <w:lvlText w:val="•"/>
      <w:lvlJc w:val="left"/>
      <w:pPr>
        <w:ind w:left="6613" w:hanging="612"/>
      </w:pPr>
      <w:rPr>
        <w:rFonts w:hint="default"/>
        <w:lang w:val="en-US" w:eastAsia="en-US" w:bidi="en-US"/>
      </w:rPr>
    </w:lvl>
    <w:lvl w:ilvl="7" w:tplc="8CD09E10">
      <w:numFmt w:val="bullet"/>
      <w:lvlText w:val="•"/>
      <w:lvlJc w:val="left"/>
      <w:pPr>
        <w:ind w:left="7380" w:hanging="612"/>
      </w:pPr>
      <w:rPr>
        <w:rFonts w:hint="default"/>
        <w:lang w:val="en-US" w:eastAsia="en-US" w:bidi="en-US"/>
      </w:rPr>
    </w:lvl>
    <w:lvl w:ilvl="8" w:tplc="42B21DEC">
      <w:numFmt w:val="bullet"/>
      <w:lvlText w:val="•"/>
      <w:lvlJc w:val="left"/>
      <w:pPr>
        <w:ind w:left="8146" w:hanging="612"/>
      </w:pPr>
      <w:rPr>
        <w:rFonts w:hint="default"/>
        <w:lang w:val="en-US" w:eastAsia="en-US" w:bidi="en-US"/>
      </w:rPr>
    </w:lvl>
  </w:abstractNum>
  <w:abstractNum w:abstractNumId="8">
    <w:nsid w:val="628859B1"/>
    <w:multiLevelType w:val="hybridMultilevel"/>
    <w:tmpl w:val="6C5A3E30"/>
    <w:lvl w:ilvl="0" w:tplc="3D463332">
      <w:start w:val="29"/>
      <w:numFmt w:val="decimal"/>
      <w:lvlText w:val="%1."/>
      <w:lvlJc w:val="left"/>
      <w:pPr>
        <w:ind w:left="2204" w:hanging="418"/>
        <w:jc w:val="left"/>
      </w:pPr>
      <w:rPr>
        <w:rFonts w:ascii="Times New Roman" w:eastAsia="Times New Roman" w:hAnsi="Times New Roman" w:cs="Times New Roman" w:hint="default"/>
        <w:b/>
        <w:bCs/>
        <w:color w:val="000009"/>
        <w:spacing w:val="-3"/>
        <w:w w:val="100"/>
        <w:sz w:val="26"/>
        <w:szCs w:val="26"/>
        <w:lang w:val="en-US" w:eastAsia="en-US" w:bidi="en-US"/>
      </w:rPr>
    </w:lvl>
    <w:lvl w:ilvl="1" w:tplc="93E06A32">
      <w:numFmt w:val="bullet"/>
      <w:lvlText w:val="•"/>
      <w:lvlJc w:val="left"/>
      <w:pPr>
        <w:ind w:left="2780" w:hanging="418"/>
      </w:pPr>
      <w:rPr>
        <w:rFonts w:hint="default"/>
        <w:lang w:val="en-US" w:eastAsia="en-US" w:bidi="en-US"/>
      </w:rPr>
    </w:lvl>
    <w:lvl w:ilvl="2" w:tplc="72245C12">
      <w:numFmt w:val="bullet"/>
      <w:lvlText w:val="•"/>
      <w:lvlJc w:val="left"/>
      <w:pPr>
        <w:ind w:left="3546" w:hanging="418"/>
      </w:pPr>
      <w:rPr>
        <w:rFonts w:hint="default"/>
        <w:lang w:val="en-US" w:eastAsia="en-US" w:bidi="en-US"/>
      </w:rPr>
    </w:lvl>
    <w:lvl w:ilvl="3" w:tplc="AB544CE0">
      <w:numFmt w:val="bullet"/>
      <w:lvlText w:val="•"/>
      <w:lvlJc w:val="left"/>
      <w:pPr>
        <w:ind w:left="4313" w:hanging="418"/>
      </w:pPr>
      <w:rPr>
        <w:rFonts w:hint="default"/>
        <w:lang w:val="en-US" w:eastAsia="en-US" w:bidi="en-US"/>
      </w:rPr>
    </w:lvl>
    <w:lvl w:ilvl="4" w:tplc="B290B140">
      <w:numFmt w:val="bullet"/>
      <w:lvlText w:val="•"/>
      <w:lvlJc w:val="left"/>
      <w:pPr>
        <w:ind w:left="5080" w:hanging="418"/>
      </w:pPr>
      <w:rPr>
        <w:rFonts w:hint="default"/>
        <w:lang w:val="en-US" w:eastAsia="en-US" w:bidi="en-US"/>
      </w:rPr>
    </w:lvl>
    <w:lvl w:ilvl="5" w:tplc="6694CDBA">
      <w:numFmt w:val="bullet"/>
      <w:lvlText w:val="•"/>
      <w:lvlJc w:val="left"/>
      <w:pPr>
        <w:ind w:left="5846" w:hanging="418"/>
      </w:pPr>
      <w:rPr>
        <w:rFonts w:hint="default"/>
        <w:lang w:val="en-US" w:eastAsia="en-US" w:bidi="en-US"/>
      </w:rPr>
    </w:lvl>
    <w:lvl w:ilvl="6" w:tplc="15B2B944">
      <w:numFmt w:val="bullet"/>
      <w:lvlText w:val="•"/>
      <w:lvlJc w:val="left"/>
      <w:pPr>
        <w:ind w:left="6613" w:hanging="418"/>
      </w:pPr>
      <w:rPr>
        <w:rFonts w:hint="default"/>
        <w:lang w:val="en-US" w:eastAsia="en-US" w:bidi="en-US"/>
      </w:rPr>
    </w:lvl>
    <w:lvl w:ilvl="7" w:tplc="115A0470">
      <w:numFmt w:val="bullet"/>
      <w:lvlText w:val="•"/>
      <w:lvlJc w:val="left"/>
      <w:pPr>
        <w:ind w:left="7380" w:hanging="418"/>
      </w:pPr>
      <w:rPr>
        <w:rFonts w:hint="default"/>
        <w:lang w:val="en-US" w:eastAsia="en-US" w:bidi="en-US"/>
      </w:rPr>
    </w:lvl>
    <w:lvl w:ilvl="8" w:tplc="A97C96E6">
      <w:numFmt w:val="bullet"/>
      <w:lvlText w:val="•"/>
      <w:lvlJc w:val="left"/>
      <w:pPr>
        <w:ind w:left="8146" w:hanging="418"/>
      </w:pPr>
      <w:rPr>
        <w:rFonts w:hint="default"/>
        <w:lang w:val="en-US" w:eastAsia="en-US" w:bidi="en-US"/>
      </w:rPr>
    </w:lvl>
  </w:abstractNum>
  <w:num w:numId="1">
    <w:abstractNumId w:val="6"/>
  </w:num>
  <w:num w:numId="2">
    <w:abstractNumId w:val="8"/>
  </w:num>
  <w:num w:numId="3">
    <w:abstractNumId w:val="3"/>
  </w:num>
  <w:num w:numId="4">
    <w:abstractNumId w:val="2"/>
  </w:num>
  <w:num w:numId="5">
    <w:abstractNumId w:val="0"/>
  </w:num>
  <w:num w:numId="6">
    <w:abstractNumId w:val="5"/>
  </w:num>
  <w:num w:numId="7">
    <w:abstractNumId w:val="4"/>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3E063B"/>
    <w:rsid w:val="003E063B"/>
    <w:rsid w:val="0074538E"/>
    <w:rsid w:val="00C212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E063B"/>
    <w:rPr>
      <w:rFonts w:ascii="Times New Roman" w:eastAsia="Times New Roman" w:hAnsi="Times New Roman" w:cs="Times New Roman"/>
      <w:lang w:bidi="en-US"/>
    </w:rPr>
  </w:style>
  <w:style w:type="paragraph" w:styleId="Heading1">
    <w:name w:val="heading 1"/>
    <w:basedOn w:val="Normal"/>
    <w:uiPriority w:val="1"/>
    <w:qFormat/>
    <w:rsid w:val="003E063B"/>
    <w:pPr>
      <w:ind w:left="1070"/>
      <w:jc w:val="both"/>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E063B"/>
    <w:rPr>
      <w:sz w:val="26"/>
      <w:szCs w:val="26"/>
    </w:rPr>
  </w:style>
  <w:style w:type="paragraph" w:styleId="ListParagraph">
    <w:name w:val="List Paragraph"/>
    <w:basedOn w:val="Normal"/>
    <w:uiPriority w:val="1"/>
    <w:qFormat/>
    <w:rsid w:val="003E063B"/>
    <w:pPr>
      <w:ind w:left="1070" w:right="1810"/>
      <w:jc w:val="both"/>
    </w:pPr>
  </w:style>
  <w:style w:type="paragraph" w:customStyle="1" w:styleId="TableParagraph">
    <w:name w:val="Table Paragraph"/>
    <w:basedOn w:val="Normal"/>
    <w:uiPriority w:val="1"/>
    <w:qFormat/>
    <w:rsid w:val="003E063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7622</Words>
  <Characters>43447</Characters>
  <Application>Microsoft Office Word</Application>
  <DocSecurity>0</DocSecurity>
  <Lines>362</Lines>
  <Paragraphs>101</Paragraphs>
  <ScaleCrop>false</ScaleCrop>
  <Company/>
  <LinksUpToDate>false</LinksUpToDate>
  <CharactersWithSpaces>50968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2019-09-20T04:46:00Z</dcterms:created>
  <dcterms:modified xsi:type="dcterms:W3CDTF">2019-09-20T04:46:00Z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2019-09-18T00:00:00Z</vt:filetime>
  </property>
  <property fmtid="{D5CDD505-2E9C-101B-9397-08002B2CF9AE}" pid="3" name="Creator">
    <vt:lpwstr>Writer</vt:lpwstr>
  </property>
  <property fmtid="{D5CDD505-2E9C-101B-9397-08002B2CF9AE}" pid="4" name="LastSaved">
    <vt:filetime>2019-09-20T00:00:00Z</vt:filetime>
  </property>
</Properties>
</file>