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A4" w:rsidRPr="00A80EA4" w:rsidRDefault="00A80EA4" w:rsidP="00A80EA4">
      <w:pPr>
        <w:jc w:val="center"/>
        <w:rPr>
          <w:rFonts w:ascii="Times New Roman" w:hAnsi="Times New Roman" w:cs="Times New Roman"/>
          <w:b/>
          <w:bCs/>
          <w:sz w:val="25"/>
          <w:szCs w:val="25"/>
        </w:rPr>
      </w:pPr>
      <w:r w:rsidRPr="00A80EA4">
        <w:rPr>
          <w:rFonts w:ascii="Times New Roman" w:hAnsi="Times New Roman" w:cs="Times New Roman"/>
          <w:b/>
          <w:bCs/>
          <w:sz w:val="25"/>
          <w:szCs w:val="25"/>
        </w:rPr>
        <w:t>SUPREME COURT OF INDIA</w:t>
      </w:r>
    </w:p>
    <w:p w:rsidR="00A80EA4" w:rsidRP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sidRPr="00A80EA4">
        <w:rPr>
          <w:rFonts w:ascii="Times New Roman" w:hAnsi="Times New Roman" w:cs="Times New Roman"/>
          <w:sz w:val="25"/>
          <w:szCs w:val="25"/>
        </w:rPr>
        <w:t>Govindbhai Chhotabhai Patel</w:t>
      </w:r>
    </w:p>
    <w:p w:rsid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Pr>
          <w:rFonts w:ascii="Times New Roman" w:hAnsi="Times New Roman" w:cs="Times New Roman"/>
          <w:sz w:val="25"/>
          <w:szCs w:val="25"/>
        </w:rPr>
        <w:t>Vs.</w:t>
      </w:r>
    </w:p>
    <w:p w:rsidR="00A80EA4" w:rsidRP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sidRPr="00A80EA4">
        <w:rPr>
          <w:rFonts w:ascii="Times New Roman" w:hAnsi="Times New Roman" w:cs="Times New Roman"/>
          <w:sz w:val="25"/>
          <w:szCs w:val="25"/>
        </w:rPr>
        <w:t>Patel Ramanbhai Mathurbhai</w:t>
      </w:r>
    </w:p>
    <w:p w:rsid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Pr>
          <w:rFonts w:ascii="Times New Roman" w:hAnsi="Times New Roman" w:cs="Times New Roman"/>
          <w:sz w:val="25"/>
          <w:szCs w:val="25"/>
        </w:rPr>
        <w:t xml:space="preserve">C.A.No.7528 of </w:t>
      </w:r>
      <w:r w:rsidRPr="00A80EA4">
        <w:rPr>
          <w:rFonts w:ascii="Times New Roman" w:hAnsi="Times New Roman" w:cs="Times New Roman"/>
          <w:sz w:val="25"/>
          <w:szCs w:val="25"/>
        </w:rPr>
        <w:t>2019</w:t>
      </w:r>
    </w:p>
    <w:p w:rsid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A80EA4" w:rsidRDefault="00A80EA4" w:rsidP="00A80EA4">
      <w:pPr>
        <w:jc w:val="center"/>
        <w:rPr>
          <w:rFonts w:ascii="Times New Roman" w:hAnsi="Times New Roman" w:cs="Times New Roman"/>
          <w:sz w:val="25"/>
          <w:szCs w:val="25"/>
        </w:rPr>
      </w:pPr>
    </w:p>
    <w:p w:rsidR="00A80EA4" w:rsidRDefault="00A80EA4" w:rsidP="00A80EA4">
      <w:pPr>
        <w:jc w:val="center"/>
        <w:rPr>
          <w:rFonts w:ascii="Times New Roman" w:hAnsi="Times New Roman" w:cs="Times New Roman"/>
          <w:sz w:val="25"/>
          <w:szCs w:val="25"/>
        </w:rPr>
      </w:pPr>
      <w:r>
        <w:rPr>
          <w:rFonts w:ascii="Times New Roman" w:hAnsi="Times New Roman" w:cs="Times New Roman"/>
          <w:sz w:val="25"/>
          <w:szCs w:val="25"/>
        </w:rPr>
        <w:t>23.09.2019</w:t>
      </w:r>
    </w:p>
    <w:p w:rsidR="00A80EA4" w:rsidRDefault="00A80EA4" w:rsidP="00A80EA4">
      <w:pPr>
        <w:jc w:val="center"/>
        <w:rPr>
          <w:rFonts w:ascii="Times New Roman" w:hAnsi="Times New Roman" w:cs="Times New Roman"/>
          <w:sz w:val="25"/>
          <w:szCs w:val="25"/>
        </w:rPr>
      </w:pPr>
    </w:p>
    <w:p w:rsidR="00A80EA4" w:rsidRPr="00A80EA4" w:rsidRDefault="00A80EA4" w:rsidP="00A80EA4">
      <w:pPr>
        <w:jc w:val="center"/>
        <w:rPr>
          <w:rFonts w:ascii="Times New Roman" w:hAnsi="Times New Roman" w:cs="Times New Roman"/>
          <w:b/>
          <w:bCs/>
          <w:sz w:val="25"/>
          <w:szCs w:val="25"/>
        </w:rPr>
      </w:pPr>
      <w:r w:rsidRPr="00A80EA4">
        <w:rPr>
          <w:rFonts w:ascii="Times New Roman" w:hAnsi="Times New Roman" w:cs="Times New Roman"/>
          <w:b/>
          <w:bCs/>
          <w:sz w:val="25"/>
          <w:szCs w:val="25"/>
        </w:rPr>
        <w:t>JUDGMENT</w:t>
      </w:r>
    </w:p>
    <w:p w:rsidR="00A80EA4" w:rsidRPr="00A80EA4" w:rsidRDefault="00A80EA4" w:rsidP="00A80EA4">
      <w:pPr>
        <w:jc w:val="both"/>
        <w:rPr>
          <w:rFonts w:ascii="Times New Roman" w:hAnsi="Times New Roman" w:cs="Times New Roman"/>
          <w:b/>
          <w:bCs/>
          <w:sz w:val="25"/>
          <w:szCs w:val="25"/>
        </w:rPr>
      </w:pPr>
    </w:p>
    <w:p w:rsidR="00A80EA4" w:rsidRPr="00A80EA4" w:rsidRDefault="00A80EA4" w:rsidP="00A80EA4">
      <w:pPr>
        <w:jc w:val="both"/>
        <w:rPr>
          <w:rFonts w:ascii="Times New Roman" w:hAnsi="Times New Roman" w:cs="Times New Roman"/>
          <w:b/>
          <w:bCs/>
          <w:sz w:val="25"/>
          <w:szCs w:val="25"/>
        </w:rPr>
      </w:pPr>
      <w:r w:rsidRPr="00A80EA4">
        <w:rPr>
          <w:rFonts w:ascii="Times New Roman" w:hAnsi="Times New Roman" w:cs="Times New Roman"/>
          <w:b/>
          <w:bCs/>
          <w:sz w:val="25"/>
          <w:szCs w:val="25"/>
        </w:rPr>
        <w:t>Hemant Gupta,J.,</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SLP(Civil)No.4382 of 2019</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1.</w:t>
      </w:r>
      <w:r w:rsidRPr="00A80EA4">
        <w:rPr>
          <w:rFonts w:ascii="Times New Roman" w:hAnsi="Times New Roman" w:cs="Times New Roman"/>
          <w:sz w:val="25"/>
          <w:szCs w:val="25"/>
        </w:rPr>
        <w:t xml:space="preserve"> Leave granted.</w:t>
      </w:r>
    </w:p>
    <w:p w:rsid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2.</w:t>
      </w:r>
      <w:r w:rsidRPr="00A80EA4">
        <w:rPr>
          <w:rFonts w:ascii="Times New Roman" w:hAnsi="Times New Roman" w:cs="Times New Roman"/>
          <w:sz w:val="25"/>
          <w:szCs w:val="25"/>
        </w:rPr>
        <w:t xml:space="preserve"> The order passed by the High Court of Gujarat on September 5, 2018 in second appeal is the subject matter of challenge in the present appeal on behalf of the plaintiffs-appellants.</w:t>
      </w:r>
    </w:p>
    <w:p w:rsid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3. </w:t>
      </w:r>
      <w:r w:rsidRPr="00A80EA4">
        <w:rPr>
          <w:rFonts w:ascii="Times New Roman" w:hAnsi="Times New Roman" w:cs="Times New Roman"/>
          <w:sz w:val="25"/>
          <w:szCs w:val="25"/>
        </w:rPr>
        <w:t xml:space="preserve"> The appellants are sons of Chhotabhai Ashabhai Patel  who died on December 6, 2001. During his life time, he purportedly executed a gift deed dated November 15, 1977 in favour of defendant Ramanbhai Mathurbhai Patel .</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4. </w:t>
      </w:r>
      <w:r w:rsidRPr="00A80EA4">
        <w:rPr>
          <w:rFonts w:ascii="Times New Roman" w:hAnsi="Times New Roman" w:cs="Times New Roman"/>
          <w:sz w:val="25"/>
          <w:szCs w:val="25"/>
        </w:rPr>
        <w:t xml:space="preserve"> The parties went to trial on the following issues:</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80EA4">
        <w:rPr>
          <w:rFonts w:ascii="Times New Roman" w:hAnsi="Times New Roman" w:cs="Times New Roman"/>
          <w:sz w:val="25"/>
          <w:szCs w:val="25"/>
        </w:rPr>
        <w:t>Whether the plaintiffs prove that the disputed gift deed is</w:t>
      </w:r>
      <w:r>
        <w:rPr>
          <w:rFonts w:ascii="Times New Roman" w:hAnsi="Times New Roman" w:cs="Times New Roman"/>
          <w:sz w:val="25"/>
          <w:szCs w:val="25"/>
        </w:rPr>
        <w:t xml:space="preserve"> </w:t>
      </w:r>
      <w:r w:rsidRPr="00A80EA4">
        <w:rPr>
          <w:rFonts w:ascii="Times New Roman" w:hAnsi="Times New Roman" w:cs="Times New Roman"/>
          <w:sz w:val="25"/>
          <w:szCs w:val="25"/>
        </w:rPr>
        <w:t>fabricated?</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80EA4">
        <w:rPr>
          <w:rFonts w:ascii="Times New Roman" w:hAnsi="Times New Roman" w:cs="Times New Roman"/>
          <w:sz w:val="25"/>
          <w:szCs w:val="25"/>
        </w:rPr>
        <w:t xml:space="preserve"> Whether the plaintiffs prove that the suit properties are ancestral properties and late Chhotabhai Ashabhai had no</w:t>
      </w:r>
      <w:r>
        <w:rPr>
          <w:rFonts w:ascii="Times New Roman" w:hAnsi="Times New Roman" w:cs="Times New Roman"/>
          <w:sz w:val="25"/>
          <w:szCs w:val="25"/>
        </w:rPr>
        <w:t xml:space="preserve"> </w:t>
      </w:r>
      <w:r w:rsidRPr="00A80EA4">
        <w:rPr>
          <w:rFonts w:ascii="Times New Roman" w:hAnsi="Times New Roman" w:cs="Times New Roman"/>
          <w:sz w:val="25"/>
          <w:szCs w:val="25"/>
        </w:rPr>
        <w:t>right to execute the gift deed?</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80EA4">
        <w:rPr>
          <w:rFonts w:ascii="Times New Roman" w:hAnsi="Times New Roman" w:cs="Times New Roman"/>
          <w:sz w:val="25"/>
          <w:szCs w:val="25"/>
        </w:rPr>
        <w:t>Whether the plaintiffs prove that the defendant has no right,</w:t>
      </w:r>
      <w:r>
        <w:rPr>
          <w:rFonts w:ascii="Times New Roman" w:hAnsi="Times New Roman" w:cs="Times New Roman"/>
          <w:sz w:val="25"/>
          <w:szCs w:val="25"/>
        </w:rPr>
        <w:t xml:space="preserve"> </w:t>
      </w:r>
      <w:r w:rsidRPr="00A80EA4">
        <w:rPr>
          <w:rFonts w:ascii="Times New Roman" w:hAnsi="Times New Roman" w:cs="Times New Roman"/>
          <w:sz w:val="25"/>
          <w:szCs w:val="25"/>
        </w:rPr>
        <w:t>title or interest over the said property?</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80EA4">
        <w:rPr>
          <w:rFonts w:ascii="Times New Roman" w:hAnsi="Times New Roman" w:cs="Times New Roman"/>
          <w:sz w:val="25"/>
          <w:szCs w:val="25"/>
        </w:rPr>
        <w:t>Whether the plaintiffs prove that they are entitled to get the</w:t>
      </w:r>
      <w:r>
        <w:rPr>
          <w:rFonts w:ascii="Times New Roman" w:hAnsi="Times New Roman" w:cs="Times New Roman"/>
          <w:sz w:val="25"/>
          <w:szCs w:val="25"/>
        </w:rPr>
        <w:t xml:space="preserve"> </w:t>
      </w:r>
      <w:r w:rsidRPr="00A80EA4">
        <w:rPr>
          <w:rFonts w:ascii="Times New Roman" w:hAnsi="Times New Roman" w:cs="Times New Roman"/>
          <w:sz w:val="25"/>
          <w:szCs w:val="25"/>
        </w:rPr>
        <w:t>relief as prayed for?</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(v)</w:t>
      </w:r>
      <w:r w:rsidRPr="00A80EA4">
        <w:rPr>
          <w:rFonts w:ascii="Times New Roman" w:hAnsi="Times New Roman" w:cs="Times New Roman"/>
          <w:sz w:val="25"/>
          <w:szCs w:val="25"/>
        </w:rPr>
        <w:t xml:space="preserve"> Whether the defendant proves that the plaintiffs have no right</w:t>
      </w:r>
      <w:r>
        <w:rPr>
          <w:rFonts w:ascii="Times New Roman" w:hAnsi="Times New Roman" w:cs="Times New Roman"/>
          <w:sz w:val="25"/>
          <w:szCs w:val="25"/>
        </w:rPr>
        <w:t xml:space="preserve"> </w:t>
      </w:r>
      <w:r w:rsidRPr="00A80EA4">
        <w:rPr>
          <w:rFonts w:ascii="Times New Roman" w:hAnsi="Times New Roman" w:cs="Times New Roman"/>
          <w:sz w:val="25"/>
          <w:szCs w:val="25"/>
        </w:rPr>
        <w:t>to file the present suit?</w:t>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A80EA4">
        <w:rPr>
          <w:rFonts w:ascii="Times New Roman" w:hAnsi="Times New Roman" w:cs="Times New Roman"/>
          <w:sz w:val="25"/>
          <w:szCs w:val="25"/>
        </w:rPr>
        <w:t>What order and decree?</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5. </w:t>
      </w:r>
      <w:r w:rsidRPr="00A80EA4">
        <w:rPr>
          <w:rFonts w:ascii="Times New Roman" w:hAnsi="Times New Roman" w:cs="Times New Roman"/>
          <w:sz w:val="25"/>
          <w:szCs w:val="25"/>
        </w:rPr>
        <w:t>The High Court framed five substantial questions of law and after giving findings on such substantial questions of law, the judgment and decree passed by the learned Trial Court on February 10, 2014 and the judgment and decree passed by the First Appellate Court on October 9, 2017 were set aside.</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6. </w:t>
      </w:r>
      <w:r w:rsidRPr="00A80EA4">
        <w:rPr>
          <w:rFonts w:ascii="Times New Roman" w:hAnsi="Times New Roman" w:cs="Times New Roman"/>
          <w:sz w:val="25"/>
          <w:szCs w:val="25"/>
        </w:rPr>
        <w:t xml:space="preserve"> The findings recorded by the High Court, inter alia, are that execution of the gift deed was not specifically denied in the suit filed. Therefore, it is not necessary for the Donee to examine one of the attesting witnesses in terms of proviso to Section 68 of the Indian Evidence Act, 1872 . It is also held that the suit property is not ancestral property. The property was purchased by Ashabhai Patel, father of the Donor and it is by virtue of Will executed by Ashabhai Patel, property came to be owned by the Donor in the year 1952-1953. The High Court, thus, held that the Donor was competent to execute the gift deed dated November 15, 1977 as the property was not ancestral in the hands of Donor. The relevant</w:t>
      </w:r>
      <w:r>
        <w:rPr>
          <w:rFonts w:ascii="Times New Roman" w:hAnsi="Times New Roman" w:cs="Times New Roman"/>
          <w:sz w:val="25"/>
          <w:szCs w:val="25"/>
        </w:rPr>
        <w:t xml:space="preserve"> </w:t>
      </w:r>
      <w:r w:rsidRPr="00A80EA4">
        <w:rPr>
          <w:rFonts w:ascii="Times New Roman" w:hAnsi="Times New Roman" w:cs="Times New Roman"/>
          <w:sz w:val="25"/>
          <w:szCs w:val="25"/>
        </w:rPr>
        <w:t>findings on such questions which arose for consideration in the</w:t>
      </w:r>
      <w:r>
        <w:rPr>
          <w:rFonts w:ascii="Times New Roman" w:hAnsi="Times New Roman" w:cs="Times New Roman"/>
          <w:sz w:val="25"/>
          <w:szCs w:val="25"/>
        </w:rPr>
        <w:t xml:space="preserve"> </w:t>
      </w:r>
      <w:r w:rsidRPr="00A80EA4">
        <w:rPr>
          <w:rFonts w:ascii="Times New Roman" w:hAnsi="Times New Roman" w:cs="Times New Roman"/>
          <w:sz w:val="25"/>
          <w:szCs w:val="25"/>
        </w:rPr>
        <w:t>second appeal, read as under:</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"92. Once again, at the cost of repetition, I state that Section 68 of the Evidence Act has been thoroughly misconstrued by the Courts below. The occasion for applying the rule of exclusion from evidence in Section 68 arises when a party seeking to rely upon a document requiring attestation, fails to prove it in a given manner.</w:t>
      </w:r>
      <w:r>
        <w:rPr>
          <w:rFonts w:ascii="Times New Roman" w:hAnsi="Times New Roman" w:cs="Times New Roman"/>
          <w:sz w:val="25"/>
          <w:szCs w:val="25"/>
        </w:rPr>
        <w:t xml:space="preserve"> </w:t>
      </w:r>
      <w:r w:rsidRPr="00A80EA4">
        <w:rPr>
          <w:rFonts w:ascii="Times New Roman" w:hAnsi="Times New Roman" w:cs="Times New Roman"/>
          <w:sz w:val="25"/>
          <w:szCs w:val="25"/>
        </w:rPr>
        <w:t>As observed by me earlier, the party will then not be able to use it as evidence. But this procedural disability against use of a document as evidence cannot by any stretch be regarded as an affirmative finding that the grounds of attack for avoidance of the deed as claimed in the original relief or cancellation subsisted. The plaintiff cannot succeed relying upon the weakness or a flaw in the case set up by the defendant. The law is that the plaintiff can succeed in the suit only on the strength of his own case.</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105. The case of the plaintiffs is very specific. According to them, the suit properties were purchased by their grandfather and those properties came to be devolved upon their father by Testamentary disposition i.e. on the strength of the will of their grandfather. The Hindu Law, as it stands today, clearly postulates that if it is a self-acquired property of the father, it falls into the hands of his sons not as coparcenary property, but would devolve on them in their individual capacity.</w:t>
      </w: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Where the property is a self-acquired property of the father, it falls into the hands of his son in his individual capacity and not as coparcenary property in such case son's son cannot claim right in such property.</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108. In view of the above, I hold that the suit properties devolved upon the father of the plaintiffs could not be said to be coparcenary property. The properties were purchased by the grandfather of the plaintiffs, as pleaded and admitted by the plaintiffs themselves.</w:t>
      </w:r>
      <w:r>
        <w:rPr>
          <w:rFonts w:ascii="Times New Roman" w:hAnsi="Times New Roman" w:cs="Times New Roman"/>
          <w:sz w:val="25"/>
          <w:szCs w:val="25"/>
        </w:rPr>
        <w:t xml:space="preserve"> </w:t>
      </w:r>
      <w:r w:rsidRPr="00A80EA4">
        <w:rPr>
          <w:rFonts w:ascii="Times New Roman" w:hAnsi="Times New Roman" w:cs="Times New Roman"/>
          <w:sz w:val="25"/>
          <w:szCs w:val="25"/>
        </w:rPr>
        <w:t>Such self-acquired properties of the grandfather came to be devolved upon the father of the plaintiffs by way of a 'will' i.e. testamentary disposition. In such circumstances, it could be said that the properties are</w:t>
      </w:r>
      <w:r>
        <w:rPr>
          <w:rFonts w:ascii="Times New Roman" w:hAnsi="Times New Roman" w:cs="Times New Roman"/>
          <w:sz w:val="25"/>
          <w:szCs w:val="25"/>
        </w:rPr>
        <w:t xml:space="preserve"> </w:t>
      </w:r>
      <w:r w:rsidRPr="00A80EA4">
        <w:rPr>
          <w:rFonts w:ascii="Times New Roman" w:hAnsi="Times New Roman" w:cs="Times New Roman"/>
          <w:sz w:val="25"/>
          <w:szCs w:val="25"/>
        </w:rPr>
        <w:t>self-</w:t>
      </w:r>
      <w:r w:rsidRPr="00A80EA4">
        <w:rPr>
          <w:rFonts w:ascii="Times New Roman" w:hAnsi="Times New Roman" w:cs="Times New Roman"/>
          <w:sz w:val="25"/>
          <w:szCs w:val="25"/>
        </w:rPr>
        <w:lastRenderedPageBreak/>
        <w:t>acquired properties of the father of the plaintiffs. The succession would have been in accordance with Section 8 of the Hindu Succession Act. When the properties could be said to be self-acquired properties of the father of the plaintiffs, then the father could have definitely transferred those properties by way of a gift deed.</w:t>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114. In view of the above, I hold that the suit properties were self-acquired properties of the father of the plaintiffs, and in such circumstances, it was open for the father of the plaintiffs to execute the gift deed in favour of the defendant."</w:t>
      </w:r>
    </w:p>
    <w:p w:rsidR="00A80EA4" w:rsidRPr="00A80EA4" w:rsidRDefault="00A80EA4" w:rsidP="00A80EA4">
      <w:pPr>
        <w:ind w:left="720"/>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7. </w:t>
      </w:r>
      <w:r w:rsidRPr="00A80EA4">
        <w:rPr>
          <w:rFonts w:ascii="Times New Roman" w:hAnsi="Times New Roman" w:cs="Times New Roman"/>
          <w:sz w:val="25"/>
          <w:szCs w:val="25"/>
        </w:rPr>
        <w:t xml:space="preserve">Learned counsel for the appellants submitted that the High Court has exceeded its jurisdiction in second appeal as findings recorded by the First Appellate Court were not specifically dealt with. It is, thus, argued that the interference in the second appeal is contrary to judgment of this Court in </w:t>
      </w:r>
      <w:r w:rsidRPr="00A80EA4">
        <w:rPr>
          <w:rFonts w:ascii="Times New Roman" w:hAnsi="Times New Roman" w:cs="Times New Roman"/>
          <w:i/>
          <w:iCs/>
          <w:sz w:val="25"/>
          <w:szCs w:val="25"/>
        </w:rPr>
        <w:t>Thulasidhara &amp; Anr. v. Narayanappa &amp; Ors</w:t>
      </w:r>
      <w:r w:rsidRPr="00A80EA4">
        <w:rPr>
          <w:rFonts w:ascii="Times New Roman" w:hAnsi="Times New Roman" w:cs="Times New Roman"/>
          <w:i/>
          <w:iCs/>
          <w:sz w:val="20"/>
          <w:szCs w:val="20"/>
          <w:vertAlign w:val="superscript"/>
        </w:rPr>
        <w:t>1</w:t>
      </w:r>
      <w:r w:rsidRPr="00A80EA4">
        <w:rPr>
          <w:rFonts w:ascii="Times New Roman" w:hAnsi="Times New Roman" w:cs="Times New Roman"/>
          <w:i/>
          <w:iCs/>
          <w:sz w:val="25"/>
          <w:szCs w:val="25"/>
        </w:rPr>
        <w:t>.</w:t>
      </w:r>
      <w:r w:rsidRPr="00A80EA4">
        <w:rPr>
          <w:rFonts w:ascii="Times New Roman" w:hAnsi="Times New Roman" w:cs="Times New Roman"/>
          <w:sz w:val="25"/>
          <w:szCs w:val="25"/>
        </w:rPr>
        <w:t xml:space="preserve"> . It is argued that the appellants have produced old revenue record and from the documents (Exhibits 107 to 126), the property is proved to be ancestral and such is the finding recorded by the Trial Court and the First Appellate Court. Such evidence was not controverted by the Donee. It is argued that the findings recorded by the High Court that the property devolved on the Donor by virtue of a Will, therefore, it ceases to be an ancestral property is contrary to the judgment of this Court in C</w:t>
      </w:r>
      <w:r w:rsidRPr="00A80EA4">
        <w:rPr>
          <w:rFonts w:ascii="Times New Roman" w:hAnsi="Times New Roman" w:cs="Times New Roman"/>
          <w:i/>
          <w:iCs/>
          <w:sz w:val="25"/>
          <w:szCs w:val="25"/>
        </w:rPr>
        <w:t>.N. Arunachala Mudaiar v. C.A. Muruganatha Mudaiar &amp; Anr</w:t>
      </w:r>
      <w:r w:rsidRPr="00A80EA4">
        <w:rPr>
          <w:rFonts w:ascii="Times New Roman" w:hAnsi="Times New Roman" w:cs="Times New Roman"/>
          <w:sz w:val="20"/>
          <w:szCs w:val="20"/>
          <w:vertAlign w:val="superscript"/>
        </w:rPr>
        <w:t>2</w:t>
      </w:r>
      <w:r w:rsidRPr="00A80EA4">
        <w:rPr>
          <w:rFonts w:ascii="Times New Roman" w:hAnsi="Times New Roman" w:cs="Times New Roman"/>
          <w:sz w:val="25"/>
          <w:szCs w:val="25"/>
        </w:rPr>
        <w:t>. . The reliance is also placed upon judgment of this Court in</w:t>
      </w:r>
      <w:r>
        <w:rPr>
          <w:rFonts w:ascii="Times New Roman" w:hAnsi="Times New Roman" w:cs="Times New Roman"/>
          <w:sz w:val="25"/>
          <w:szCs w:val="25"/>
        </w:rPr>
        <w:t xml:space="preserve"> </w:t>
      </w:r>
      <w:r w:rsidRPr="00A80EA4">
        <w:rPr>
          <w:rFonts w:ascii="Times New Roman" w:hAnsi="Times New Roman" w:cs="Times New Roman"/>
          <w:sz w:val="25"/>
          <w:szCs w:val="25"/>
        </w:rPr>
        <w:t xml:space="preserve">Shy am </w:t>
      </w:r>
      <w:r w:rsidRPr="00A80EA4">
        <w:rPr>
          <w:rFonts w:ascii="Times New Roman" w:hAnsi="Times New Roman" w:cs="Times New Roman"/>
          <w:i/>
          <w:iCs/>
          <w:sz w:val="25"/>
          <w:szCs w:val="25"/>
        </w:rPr>
        <w:t>Narayan Prasad v. Krishna Prasad &amp; Ors</w:t>
      </w:r>
      <w:r w:rsidRPr="00A80EA4">
        <w:rPr>
          <w:rFonts w:ascii="Times New Roman" w:hAnsi="Times New Roman" w:cs="Times New Roman"/>
          <w:sz w:val="20"/>
          <w:szCs w:val="20"/>
          <w:vertAlign w:val="superscript"/>
        </w:rPr>
        <w:t>3</w:t>
      </w:r>
      <w:r>
        <w:rPr>
          <w:rFonts w:ascii="Times New Roman" w:hAnsi="Times New Roman" w:cs="Times New Roman"/>
          <w:sz w:val="25"/>
          <w:szCs w:val="25"/>
        </w:rPr>
        <w:t xml:space="preserve">.  that self </w:t>
      </w:r>
      <w:r w:rsidRPr="00A80EA4">
        <w:rPr>
          <w:rFonts w:ascii="Times New Roman" w:hAnsi="Times New Roman" w:cs="Times New Roman"/>
          <w:sz w:val="25"/>
          <w:szCs w:val="25"/>
        </w:rPr>
        <w:t>acquired property of a grandfather devolves upon his son as ancestral property.</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8.</w:t>
      </w:r>
      <w:r w:rsidRPr="00A80EA4">
        <w:rPr>
          <w:rFonts w:ascii="Times New Roman" w:hAnsi="Times New Roman" w:cs="Times New Roman"/>
          <w:sz w:val="25"/>
          <w:szCs w:val="25"/>
        </w:rPr>
        <w:t xml:space="preserve"> On the other hand, learned counsel for the Donee argued that the plaintiffs have failed to prove that the property was ancestral property after admitting that their grandfather has purchased the property and given it under Will to their father to the exclusion of other family members. The argument raised by learned counsel for the appellants that the High Court has exceeded its jurisdiction by reversing the findings of fact recorded by the First Appellate Court does not hold good as the very reasoning recorded has been found to be illegal. It is argued that judgment in C.N. Arunachala Mudaliar is to the effect that the property bequeathed or gifted to a son by a Mitakshara father will be treated as self-acquired property in the hands of Donee.</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9.</w:t>
      </w:r>
      <w:r w:rsidRPr="00A80EA4">
        <w:rPr>
          <w:rFonts w:ascii="Times New Roman" w:hAnsi="Times New Roman" w:cs="Times New Roman"/>
          <w:sz w:val="25"/>
          <w:szCs w:val="25"/>
        </w:rPr>
        <w:t xml:space="preserve"> The first and the foremost question required to be examined is as to whether the appellants have proved that the property in the hands of Donor was ancestral property.</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10. </w:t>
      </w:r>
      <w:r w:rsidRPr="00A80EA4">
        <w:rPr>
          <w:rFonts w:ascii="Times New Roman" w:hAnsi="Times New Roman" w:cs="Times New Roman"/>
          <w:sz w:val="25"/>
          <w:szCs w:val="25"/>
        </w:rPr>
        <w:t>Govindbhai Chhotabhai Patel (PW-1) has stated, vide Exhibit 34, that the property in question was purchased by his grandfather Ashabhai Patel and after death of his grandfather, property was owned by the Donor according to the inheritance since 1952-1953. The appellants stated in the cross-examination that there was family partition in the year 1964 between the Donor and his two brothers Chimanbhai Patel and Motibhai Patel. It is, thus, sought to be argued that since the property was partitioned in 1964, therefore, the Donor has acquired the property not as self-acquired property but as ancestral property.</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11. </w:t>
      </w:r>
      <w:r w:rsidRPr="00A80EA4">
        <w:rPr>
          <w:rFonts w:ascii="Times New Roman" w:hAnsi="Times New Roman" w:cs="Times New Roman"/>
          <w:sz w:val="25"/>
          <w:szCs w:val="25"/>
        </w:rPr>
        <w:t xml:space="preserve"> We find that a statement in the cross-examination that there was partition between the </w:t>
      </w:r>
      <w:r w:rsidRPr="00A80EA4">
        <w:rPr>
          <w:rFonts w:ascii="Times New Roman" w:hAnsi="Times New Roman" w:cs="Times New Roman"/>
          <w:sz w:val="25"/>
          <w:szCs w:val="25"/>
        </w:rPr>
        <w:lastRenderedPageBreak/>
        <w:t>Donor and his two brothers will not make the property ancestral in the hands of Donor. The Will executed by the father of Donor has not been produced by the appellants to show as to what was intended by his grandfather when the Will was executed in favour of Donor. It is admitted fact that grandfather purchased the property, thus, such self-acquired property came to be bequeathed to the Donor even as per the judgment relied upon by the Appellant.</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12. </w:t>
      </w:r>
      <w:r w:rsidRPr="00A80EA4">
        <w:rPr>
          <w:rFonts w:ascii="Times New Roman" w:hAnsi="Times New Roman" w:cs="Times New Roman"/>
          <w:sz w:val="25"/>
          <w:szCs w:val="25"/>
        </w:rPr>
        <w:t xml:space="preserve"> This Court in three Judge Bench in C.N. Arunachala Mudaliar considered the question as to whether the properties acquired by defendant No. 1 under Will are to be regarded as ancestral or self¬acquired property in his hands. It is a case where the plaintiff claimed partition of the property in a suit filed against his father and brother. The stand of the father was that the house property was the self-acquired properties of his father and he got them under a Will executed in the year 1912. It was held that father of a Joint Hindu family governed by Mitakshara law has full and uncontrolled powers of disposition over his self-acquired immovable property and his male issue could not interfere with these rights in any way. The Court while examining the question as to what kind of interest a son would take in the self-acquired property of his father which he receives by gift or testamentary bequest from him, it was held that Mitakshara father has absolute right of disposition over his self-acquired property to which no exception can be taken by his male descendants. It was held that it was not possible to hold that such property bequeathed or gifted to a son must necessarily rank as ancestral property. It was further held that a property gifted by a father to his son could not become ancestral property in the hands of the donee simply by reason of the fact that the donee got it from his father or ancestor.</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13. </w:t>
      </w:r>
      <w:r w:rsidRPr="00A80EA4">
        <w:rPr>
          <w:rFonts w:ascii="Times New Roman" w:hAnsi="Times New Roman" w:cs="Times New Roman"/>
          <w:sz w:val="25"/>
          <w:szCs w:val="25"/>
        </w:rPr>
        <w:t xml:space="preserve"> The Court found that such questions have been answered in different ways by different High Courts. The Calcutta High Court held that properties become ancestral property in the hands of his son as if he had inherited it from his father but in other High Courts, the question is treated as one of construction to be decided in each case with reference to its facts as to whether the gifted property was intended to pass to the sons as ancestral or self¬acquired property.</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14. </w:t>
      </w:r>
      <w:r w:rsidRPr="00A80EA4">
        <w:rPr>
          <w:rFonts w:ascii="Times New Roman" w:hAnsi="Times New Roman" w:cs="Times New Roman"/>
          <w:sz w:val="25"/>
          <w:szCs w:val="25"/>
        </w:rPr>
        <w:t xml:space="preserve"> The Bombay High Court in </w:t>
      </w:r>
      <w:r w:rsidRPr="00A80EA4">
        <w:rPr>
          <w:rFonts w:ascii="Times New Roman" w:hAnsi="Times New Roman" w:cs="Times New Roman"/>
          <w:i/>
          <w:iCs/>
          <w:sz w:val="25"/>
          <w:szCs w:val="25"/>
        </w:rPr>
        <w:t>Jugmohan Das v. Sir Mangal Das</w:t>
      </w:r>
      <w:r w:rsidR="00C3044E">
        <w:rPr>
          <w:rFonts w:ascii="Times New Roman" w:hAnsi="Times New Roman" w:cs="Times New Roman"/>
          <w:sz w:val="20"/>
          <w:szCs w:val="20"/>
          <w:vertAlign w:val="superscript"/>
        </w:rPr>
        <w:t>4</w:t>
      </w:r>
      <w:r w:rsidRPr="00A80EA4">
        <w:rPr>
          <w:rFonts w:ascii="Times New Roman" w:hAnsi="Times New Roman" w:cs="Times New Roman"/>
          <w:sz w:val="25"/>
          <w:szCs w:val="25"/>
        </w:rPr>
        <w:t xml:space="preserve"> held that if the son takes by devise, the property continues to be self-acquired in his hands. A man can give away his self-acquired</w:t>
      </w:r>
      <w:r>
        <w:rPr>
          <w:rFonts w:ascii="Times New Roman" w:hAnsi="Times New Roman" w:cs="Times New Roman"/>
          <w:sz w:val="25"/>
          <w:szCs w:val="25"/>
        </w:rPr>
        <w:t xml:space="preserve"> </w:t>
      </w:r>
      <w:r w:rsidRPr="00A80EA4">
        <w:rPr>
          <w:rFonts w:ascii="Times New Roman" w:hAnsi="Times New Roman" w:cs="Times New Roman"/>
          <w:sz w:val="25"/>
          <w:szCs w:val="25"/>
        </w:rPr>
        <w:t>property to whomsoever it pleases, including his own sons and that</w:t>
      </w:r>
      <w:r>
        <w:rPr>
          <w:rFonts w:ascii="Times New Roman" w:hAnsi="Times New Roman" w:cs="Times New Roman"/>
          <w:sz w:val="25"/>
          <w:szCs w:val="25"/>
        </w:rPr>
        <w:t xml:space="preserve"> </w:t>
      </w:r>
      <w:r w:rsidRPr="00A80EA4">
        <w:rPr>
          <w:rFonts w:ascii="Times New Roman" w:hAnsi="Times New Roman" w:cs="Times New Roman"/>
          <w:sz w:val="25"/>
          <w:szCs w:val="25"/>
        </w:rPr>
        <w:t>property so given would be considered self-acquired in the hands of</w:t>
      </w:r>
      <w:r>
        <w:rPr>
          <w:rFonts w:ascii="Times New Roman" w:hAnsi="Times New Roman" w:cs="Times New Roman"/>
          <w:sz w:val="25"/>
          <w:szCs w:val="25"/>
        </w:rPr>
        <w:t xml:space="preserve"> </w:t>
      </w:r>
      <w:r w:rsidRPr="00A80EA4">
        <w:rPr>
          <w:rFonts w:ascii="Times New Roman" w:hAnsi="Times New Roman" w:cs="Times New Roman"/>
          <w:sz w:val="25"/>
          <w:szCs w:val="25"/>
        </w:rPr>
        <w:t>the donee. The Court held as under:</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"I now come to the question, whether a son, to whom a father leaves his self-acquired property by will, takes the estate by devise or by descent. This is a most important point, perhaps the most important point in the case. For, if the son takes by devise, the property would, in my opinion, continue to be self-acquired in his hands, and a ready means would be afforded by the use of the testamentary power of checking enforced partitions...</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 xml:space="preserve">The principle is now settled beyond question, that under Hindu law a man may </w:t>
      </w:r>
      <w:r w:rsidRPr="00A80EA4">
        <w:rPr>
          <w:rFonts w:ascii="Times New Roman" w:hAnsi="Times New Roman" w:cs="Times New Roman"/>
          <w:sz w:val="25"/>
          <w:szCs w:val="25"/>
        </w:rPr>
        <w:lastRenderedPageBreak/>
        <w:t>alienate his property to the same extent by a will as he might by a gift inter vivos.</w:t>
      </w:r>
      <w:r>
        <w:rPr>
          <w:rFonts w:ascii="Times New Roman" w:hAnsi="Times New Roman" w:cs="Times New Roman"/>
          <w:sz w:val="25"/>
          <w:szCs w:val="25"/>
        </w:rPr>
        <w:t xml:space="preserve"> </w:t>
      </w:r>
      <w:r w:rsidRPr="00A80EA4">
        <w:rPr>
          <w:rFonts w:ascii="Times New Roman" w:hAnsi="Times New Roman" w:cs="Times New Roman"/>
          <w:sz w:val="25"/>
          <w:szCs w:val="25"/>
        </w:rPr>
        <w:t>In the Tagore Case (Ind. Ap. Sup. Vol. at p. 68) their Lordships of the Privy Council say: "A gift by will is, until revocation, a continuous act of gift up to the moment of death, and does then operate to give the property disposed of to the persons designated as beneficiaries.</w:t>
      </w:r>
      <w:r>
        <w:rPr>
          <w:rFonts w:ascii="Times New Roman" w:hAnsi="Times New Roman" w:cs="Times New Roman"/>
          <w:sz w:val="25"/>
          <w:szCs w:val="25"/>
        </w:rPr>
        <w:t xml:space="preserve"> </w:t>
      </w:r>
      <w:r w:rsidRPr="00A80EA4">
        <w:rPr>
          <w:rFonts w:ascii="Times New Roman" w:hAnsi="Times New Roman" w:cs="Times New Roman"/>
          <w:sz w:val="25"/>
          <w:szCs w:val="25"/>
        </w:rPr>
        <w:t>They take, upon the death of the testator, as if he had given the property in his life-time."</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A bequest by will, therefore, is a gift made in contemplation of death. It only differs from a gift in the fact that it takes effect at a future time instead of immediately. But it must clearly be governed and controlled by the general rules regarding gift. Now, there is no doubt that a man can give away self¬acquired property to whomsoever he pleases, including his own sons; and there is no doubt that property so given would be considered self-acquired in the hands of the donee. It would, therefore, follow that property given by will would equally be self-acquired in the hands of the devisee."</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15. </w:t>
      </w:r>
      <w:r w:rsidRPr="00A80EA4">
        <w:rPr>
          <w:rFonts w:ascii="Times New Roman" w:hAnsi="Times New Roman" w:cs="Times New Roman"/>
          <w:sz w:val="25"/>
          <w:szCs w:val="25"/>
        </w:rPr>
        <w:t xml:space="preserve">Such view of the Bombay High Court was accepted </w:t>
      </w:r>
      <w:r w:rsidR="00987661">
        <w:rPr>
          <w:rFonts w:ascii="Times New Roman" w:hAnsi="Times New Roman" w:cs="Times New Roman"/>
          <w:sz w:val="25"/>
          <w:szCs w:val="25"/>
        </w:rPr>
        <w:t xml:space="preserve">by the </w:t>
      </w:r>
      <w:r w:rsidR="00987661" w:rsidRPr="00987661">
        <w:rPr>
          <w:rFonts w:ascii="Times New Roman" w:hAnsi="Times New Roman" w:cs="Times New Roman"/>
          <w:i/>
          <w:iCs/>
          <w:sz w:val="25"/>
          <w:szCs w:val="25"/>
        </w:rPr>
        <w:t>Allahabad High Court</w:t>
      </w:r>
      <w:r w:rsidR="00C3044E">
        <w:rPr>
          <w:rFonts w:ascii="Times New Roman" w:hAnsi="Times New Roman" w:cs="Times New Roman"/>
          <w:i/>
          <w:iCs/>
          <w:sz w:val="25"/>
          <w:szCs w:val="25"/>
          <w:vertAlign w:val="superscript"/>
        </w:rPr>
        <w:t>5</w:t>
      </w:r>
      <w:r w:rsidR="00987661">
        <w:rPr>
          <w:rFonts w:ascii="Times New Roman" w:hAnsi="Times New Roman" w:cs="Times New Roman"/>
          <w:sz w:val="25"/>
          <w:szCs w:val="25"/>
        </w:rPr>
        <w:t xml:space="preserve"> and the </w:t>
      </w:r>
      <w:r w:rsidR="00987661" w:rsidRPr="00987661">
        <w:rPr>
          <w:rFonts w:ascii="Times New Roman" w:hAnsi="Times New Roman" w:cs="Times New Roman"/>
          <w:i/>
          <w:iCs/>
          <w:sz w:val="25"/>
          <w:szCs w:val="25"/>
        </w:rPr>
        <w:t>Lahore High Court</w:t>
      </w:r>
      <w:r w:rsidR="00C3044E">
        <w:rPr>
          <w:rFonts w:ascii="Times New Roman" w:hAnsi="Times New Roman" w:cs="Times New Roman"/>
          <w:i/>
          <w:iCs/>
          <w:sz w:val="25"/>
          <w:szCs w:val="25"/>
          <w:vertAlign w:val="superscript"/>
        </w:rPr>
        <w:t>6</w:t>
      </w:r>
      <w:r w:rsidRPr="00987661">
        <w:rPr>
          <w:rFonts w:ascii="Times New Roman" w:hAnsi="Times New Roman" w:cs="Times New Roman"/>
          <w:i/>
          <w:iCs/>
          <w:sz w:val="25"/>
          <w:szCs w:val="25"/>
        </w:rPr>
        <w:t>.</w:t>
      </w:r>
      <w:r w:rsidRPr="00A80EA4">
        <w:rPr>
          <w:rFonts w:ascii="Times New Roman" w:hAnsi="Times New Roman" w:cs="Times New Roman"/>
          <w:sz w:val="25"/>
          <w:szCs w:val="25"/>
        </w:rPr>
        <w:t xml:space="preserve"> This Court in</w:t>
      </w:r>
      <w:r>
        <w:rPr>
          <w:rFonts w:ascii="Times New Roman" w:hAnsi="Times New Roman" w:cs="Times New Roman"/>
          <w:sz w:val="25"/>
          <w:szCs w:val="25"/>
        </w:rPr>
        <w:t xml:space="preserve"> </w:t>
      </w:r>
      <w:r w:rsidRPr="00A80EA4">
        <w:rPr>
          <w:rFonts w:ascii="Times New Roman" w:hAnsi="Times New Roman" w:cs="Times New Roman"/>
          <w:sz w:val="25"/>
          <w:szCs w:val="25"/>
        </w:rPr>
        <w:t>C.N. Arunachala Mudaliar approved the view of the Bombay</w:t>
      </w:r>
      <w:r>
        <w:rPr>
          <w:rFonts w:ascii="Times New Roman" w:hAnsi="Times New Roman" w:cs="Times New Roman"/>
          <w:sz w:val="25"/>
          <w:szCs w:val="25"/>
        </w:rPr>
        <w:t xml:space="preserve"> </w:t>
      </w:r>
      <w:r w:rsidRPr="00A80EA4">
        <w:rPr>
          <w:rFonts w:ascii="Times New Roman" w:hAnsi="Times New Roman" w:cs="Times New Roman"/>
          <w:sz w:val="25"/>
          <w:szCs w:val="25"/>
        </w:rPr>
        <w:t>High Court and held as under:</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"9. ... It was held, therefore, that the father of a joint Hindu family governed by Mitakshara law has full and uncontrolled powers of disposition over his self-acquired immovable property and his male issue could not interfere with these rights in any way. This statement of the law has never been challenged since then and it has been held by the various High Courts in India, and in our opinion rightly, that a Mitakshara father is not only competent to sell his self-acquired immovable property to a stranger without the concurrence of his sons [Vide Muddunv. Ram, 6 WR 71] but he can make a gift of such property to one of his own sons to the detriment of another [ Vide Sitai v. Madho, ILR 1 All 394] ; and he can make even an unequal distribution amongst his heirs [Vide Bawa v. Rajah, 10 WR 287].</w:t>
      </w:r>
    </w:p>
    <w:p w:rsid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A80EA4">
        <w:rPr>
          <w:rFonts w:ascii="Times New Roman" w:hAnsi="Times New Roman" w:cs="Times New Roman"/>
          <w:sz w:val="25"/>
          <w:szCs w:val="25"/>
        </w:rPr>
        <w:t xml:space="preserve"> So far the law seems to be fairly settled and there is no room for controversy. The controversy arises, however, on the question as to what kind of interest a son would take in the self-acquired property of his father which he receives by way of gift or testamentary bequest from him, vis-a-vis his own male issue. Does it remain self-acquired property in his hands also, untrammeled by the rights of his sons and grandsons or does it become ancestral property in his hands, though not obtained by descent, in which his male issue become co-owners with him?</w:t>
      </w:r>
      <w:r w:rsidRPr="00A80EA4">
        <w:rPr>
          <w:rFonts w:ascii="Times New Roman" w:hAnsi="Times New Roman" w:cs="Times New Roman"/>
          <w:sz w:val="25"/>
          <w:szCs w:val="25"/>
        </w:rPr>
        <w:tab/>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11.</w:t>
      </w:r>
      <w:r w:rsidRPr="00A80EA4">
        <w:rPr>
          <w:rFonts w:ascii="Times New Roman" w:hAnsi="Times New Roman" w:cs="Times New Roman"/>
          <w:sz w:val="25"/>
          <w:szCs w:val="25"/>
        </w:rPr>
        <w:t xml:space="preserve"> In view of the settled law that a Mitakshara father has right of disposition over his self-acquired property to which no exception can be taken by his male descendants, it is in our opinion not possible to hold that such property bequeathed or gifted to a son must necessarily, and under all circumstances, rank as ancestral property in the hands of the donee in which his sons would acquire co-ordinate interest."</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16. </w:t>
      </w:r>
      <w:r w:rsidRPr="00A80EA4">
        <w:rPr>
          <w:rFonts w:ascii="Times New Roman" w:hAnsi="Times New Roman" w:cs="Times New Roman"/>
          <w:sz w:val="25"/>
          <w:szCs w:val="25"/>
        </w:rPr>
        <w:t>Still further, it was held that the father's gifts are exempt from partition. The reason for this distinction is that the theory of equal ownership between the father and th</w:t>
      </w:r>
      <w:r>
        <w:rPr>
          <w:rFonts w:ascii="Times New Roman" w:hAnsi="Times New Roman" w:cs="Times New Roman"/>
          <w:sz w:val="25"/>
          <w:szCs w:val="25"/>
        </w:rPr>
        <w:t xml:space="preserve">e son in the ancestral property </w:t>
      </w:r>
      <w:r w:rsidRPr="00A80EA4">
        <w:rPr>
          <w:rFonts w:ascii="Times New Roman" w:hAnsi="Times New Roman" w:cs="Times New Roman"/>
          <w:sz w:val="25"/>
          <w:szCs w:val="25"/>
        </w:rPr>
        <w:t>is not applicable to the father's gifts at all. The Court held as under:</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"12.</w:t>
      </w:r>
      <w:r w:rsidRPr="00A80EA4">
        <w:rPr>
          <w:rFonts w:ascii="Times New Roman" w:hAnsi="Times New Roman" w:cs="Times New Roman"/>
          <w:sz w:val="25"/>
          <w:szCs w:val="25"/>
        </w:rPr>
        <w:t>..But when the father obtains the grandfather's</w:t>
      </w:r>
      <w:r>
        <w:rPr>
          <w:rFonts w:ascii="Times New Roman" w:hAnsi="Times New Roman" w:cs="Times New Roman"/>
          <w:sz w:val="25"/>
          <w:szCs w:val="25"/>
        </w:rPr>
        <w:t xml:space="preserve"> </w:t>
      </w:r>
      <w:r w:rsidRPr="00A80EA4">
        <w:rPr>
          <w:rFonts w:ascii="Times New Roman" w:hAnsi="Times New Roman" w:cs="Times New Roman"/>
          <w:sz w:val="25"/>
          <w:szCs w:val="25"/>
        </w:rPr>
        <w:t>property by way of gift, he receives it not because he is a son or has any legal right to such property but because his father chose to bestow a favour on him which he could have bestowed on any other person as well. The interest which he takes in such property must depend upon the will of the grantor. A good deal of confusion, we think, has arisen by not keeping this distinction in mind. To find out whether a property is or is not ancestral in the hands of a particular person, not merely the relationship between the original and the present holder but the mode of transmission also must be looked to; and the property can ordinarily be reckoned as ancestral only if the present holder has got it by virtue of his being a son or descendant of the original owner. The Mitakshara, we think, is fairly clear on this point. It has placed the father's gifts under a separate category altogether and in more places than one has declared them exempt from partition. Thus in Chapter I, Section 1, Placitum 19 Mitakshara refers to a text of Narada which says:</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15. Another argument is stressed in this connection, which seems to have found favour with the learned Judges of the Patna High Court who decided the Full Bench case [Vide Bhagwatv. Mst. Kaporni, ILR 23 Pat 599] referred to above. It is said that the exception in regard to father's gift as laid down in placitum 28 has reference only to partition between the donee and his brothers but so far as the male issue of the donee is concerned, it still remains partible. This argument, in our opinion, is not sound. If the provision relating to self-acquisition is applicable to all partitions, whether between collaterals or between the father and his sons, there is no conceivable reason why placitum 28, which occurs in the same chapter and deals with the identical topic, should not be made applicable to all cases of</w:t>
      </w:r>
      <w:r>
        <w:rPr>
          <w:rFonts w:ascii="Times New Roman" w:hAnsi="Times New Roman" w:cs="Times New Roman"/>
          <w:sz w:val="25"/>
          <w:szCs w:val="25"/>
        </w:rPr>
        <w:t xml:space="preserve"> </w:t>
      </w:r>
      <w:r w:rsidRPr="00A80EA4">
        <w:rPr>
          <w:rFonts w:ascii="Times New Roman" w:hAnsi="Times New Roman" w:cs="Times New Roman"/>
          <w:sz w:val="25"/>
          <w:szCs w:val="25"/>
        </w:rPr>
        <w:t>"Excepting what is gained by valour, the wealth of a wife and what is acquired by science which are three sorts of property exempt from partition; and any</w:t>
      </w:r>
      <w:r>
        <w:rPr>
          <w:rFonts w:ascii="Times New Roman" w:hAnsi="Times New Roman" w:cs="Times New Roman"/>
          <w:sz w:val="25"/>
          <w:szCs w:val="25"/>
        </w:rPr>
        <w:t xml:space="preserve"> favour conferred by a father." </w:t>
      </w:r>
      <w:r w:rsidRPr="00A80EA4">
        <w:rPr>
          <w:rFonts w:ascii="Times New Roman" w:hAnsi="Times New Roman" w:cs="Times New Roman"/>
          <w:sz w:val="25"/>
          <w:szCs w:val="25"/>
        </w:rPr>
        <w:t>partition and should be confined to collaterals alone.</w:t>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The reason for making this distinction is undoubtedly the theory of equal ownership between the father and the son in the ancestral property which we have discussed already and which in our opinion is not applicable to the father's gifts at all. Our conclusion, therefore, is that a property gifted by a father to his son could not become ancestral property in the hands of the donee simply by reason of the fact that the donee got it from his father or ancestor."</w:t>
      </w:r>
    </w:p>
    <w:p w:rsidR="00A80EA4" w:rsidRPr="00A80EA4" w:rsidRDefault="00A80EA4" w:rsidP="00A80EA4">
      <w:pPr>
        <w:ind w:left="720"/>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17. </w:t>
      </w:r>
      <w:r w:rsidRPr="00A80EA4">
        <w:rPr>
          <w:rFonts w:ascii="Times New Roman" w:hAnsi="Times New Roman" w:cs="Times New Roman"/>
          <w:sz w:val="25"/>
          <w:szCs w:val="25"/>
        </w:rPr>
        <w:t xml:space="preserve">This Court further held that on reading of the Will as a whole, the conclusion becomes clear that the testator intended the legatees to take the properties in absolute rights as their own self-acquired property without being fettered in any way by the rights of their sons and grandsons. In other words, he did not intend that the property should be taken by the </w:t>
      </w:r>
      <w:r w:rsidRPr="00A80EA4">
        <w:rPr>
          <w:rFonts w:ascii="Times New Roman" w:hAnsi="Times New Roman" w:cs="Times New Roman"/>
          <w:sz w:val="25"/>
          <w:szCs w:val="25"/>
        </w:rPr>
        <w:lastRenderedPageBreak/>
        <w:t>sons as ancestral property. Consequently, the appeal was allowed and the suit for partition by the son against his father was dismissed.</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18. </w:t>
      </w:r>
      <w:r w:rsidRPr="00A80EA4">
        <w:rPr>
          <w:rFonts w:ascii="Times New Roman" w:hAnsi="Times New Roman" w:cs="Times New Roman"/>
          <w:sz w:val="25"/>
          <w:szCs w:val="25"/>
        </w:rPr>
        <w:t xml:space="preserve"> In other case reported as </w:t>
      </w:r>
      <w:r w:rsidRPr="00C3044E">
        <w:rPr>
          <w:rFonts w:ascii="Times New Roman" w:hAnsi="Times New Roman" w:cs="Times New Roman"/>
          <w:i/>
          <w:iCs/>
          <w:sz w:val="25"/>
          <w:szCs w:val="25"/>
        </w:rPr>
        <w:t>Pulavarthi Venkata Subba Rao &amp; Ors. v. Valluri Jagannadha Rao (deceased) by his Heirs &amp; LRs &amp; Ors</w:t>
      </w:r>
      <w:r w:rsidR="00C3044E" w:rsidRPr="00C3044E">
        <w:rPr>
          <w:rFonts w:ascii="Times New Roman" w:hAnsi="Times New Roman" w:cs="Times New Roman"/>
          <w:i/>
          <w:iCs/>
          <w:sz w:val="20"/>
          <w:szCs w:val="20"/>
          <w:vertAlign w:val="superscript"/>
        </w:rPr>
        <w:t>7</w:t>
      </w:r>
      <w:r w:rsidRPr="00C3044E">
        <w:rPr>
          <w:rFonts w:ascii="Times New Roman" w:hAnsi="Times New Roman" w:cs="Times New Roman"/>
          <w:i/>
          <w:iCs/>
          <w:sz w:val="25"/>
          <w:szCs w:val="25"/>
        </w:rPr>
        <w:t>.</w:t>
      </w:r>
      <w:r w:rsidRPr="00A80EA4">
        <w:rPr>
          <w:rFonts w:ascii="Times New Roman" w:hAnsi="Times New Roman" w:cs="Times New Roman"/>
          <w:sz w:val="25"/>
          <w:szCs w:val="25"/>
        </w:rPr>
        <w:t xml:space="preserve"> , life estate was given by Valluri Jagannadha Rao to his two sons, Srivatsankara Rao and Narasimha Rao. There was a condition that if any of his sons left no son, the sons of his other son would be entitled to the properties at the end of the life estate. The High Court held that the properties taken by two sons of Narasimha Rao under Will were their separate properties and not ancestral properties as there was no such intention in the Will. This Court held as under:</w:t>
      </w:r>
    </w:p>
    <w:p w:rsidR="00A80EA4" w:rsidRPr="00A80EA4" w:rsidRDefault="00A80EA4" w:rsidP="00A80EA4">
      <w:pPr>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"8. The contention of the judgment-debtors was that there were two persons who were legatees under the will. They took the villages not as ancestral properties but as self-acquired properties, and the peshkash payable on these two villages must be divided between them before Section 3(i), proviso (D) of the Act was made applicable. The contention on the side of the decree-holders was that these properties were held by an undivided Hindu family and the sons of Narasimha Rao took the properties under the will as ancestral properties, and the peshkash in respect of the two villages must be added together for the purpose of the application of the said proviso. The High Court held that the properties taken by the two sons of Narasimha Rao under the will, were their separate properties and not ancestral properties, as there were no words to show a contrary intention. The High Court also referred to the conduct of the respondents in partitioning the villages and held that the property was held not jointly but in definite shares. The High Court, therefore, held that the peshkash in respect of the two villages could not be aggregated. The High Court, accordingly, broke up the peshkash in respect of Kalagampudi and the three-fifth share of Pedamamidipalli into two halves and held that as each son of Narasimha Rao was required to pay only his share, the peshkash paid by them individually did not exceed Rs 500 mentioned in proviso (D), and that the judgment-debtors were, therefore, agriculturists. This part of the case was not challenged before us by the learned Advocate-General of Andhra Pradesh. Indeed, the decision of the High Court is supported by C.N.</w:t>
      </w:r>
      <w:r w:rsidRPr="00A80EA4">
        <w:rPr>
          <w:rFonts w:ascii="Times New Roman" w:hAnsi="Times New Roman" w:cs="Times New Roman"/>
          <w:sz w:val="25"/>
          <w:szCs w:val="25"/>
        </w:rPr>
        <w:tab/>
        <w:t>Arunachala</w:t>
      </w:r>
      <w:r w:rsidRPr="00A80EA4">
        <w:rPr>
          <w:rFonts w:ascii="Times New Roman" w:hAnsi="Times New Roman" w:cs="Times New Roman"/>
          <w:sz w:val="25"/>
          <w:szCs w:val="25"/>
        </w:rPr>
        <w:tab/>
        <w:t>Mudaliar v. C.A.</w:t>
      </w:r>
      <w:r>
        <w:rPr>
          <w:rFonts w:ascii="Times New Roman" w:hAnsi="Times New Roman" w:cs="Times New Roman"/>
          <w:sz w:val="25"/>
          <w:szCs w:val="25"/>
        </w:rPr>
        <w:t xml:space="preserve"> </w:t>
      </w:r>
      <w:r w:rsidRPr="00A80EA4">
        <w:rPr>
          <w:rFonts w:ascii="Times New Roman" w:hAnsi="Times New Roman" w:cs="Times New Roman"/>
          <w:sz w:val="25"/>
          <w:szCs w:val="25"/>
        </w:rPr>
        <w:t>Muruganatha Mudaliar [(1954) SCR 243], in respect of the character of the property inherited by the two sons of Narasimha Rao, and this fundamental fact could not be questioned "</w:t>
      </w:r>
    </w:p>
    <w:p w:rsidR="00A80EA4" w:rsidRPr="00A80EA4" w:rsidRDefault="00A80EA4" w:rsidP="00A80EA4">
      <w:pPr>
        <w:ind w:left="720"/>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19. </w:t>
      </w:r>
      <w:r w:rsidRPr="00A80EA4">
        <w:rPr>
          <w:rFonts w:ascii="Times New Roman" w:hAnsi="Times New Roman" w:cs="Times New Roman"/>
          <w:sz w:val="25"/>
          <w:szCs w:val="25"/>
        </w:rPr>
        <w:t>Learned counsel for the appellants has referred to</w:t>
      </w:r>
      <w:r w:rsidRPr="00A80EA4">
        <w:rPr>
          <w:rFonts w:ascii="Times New Roman" w:hAnsi="Times New Roman" w:cs="Times New Roman"/>
          <w:sz w:val="25"/>
          <w:szCs w:val="25"/>
        </w:rPr>
        <w:tab/>
        <w:t>Shyam</w:t>
      </w:r>
      <w:r>
        <w:rPr>
          <w:rFonts w:ascii="Times New Roman" w:hAnsi="Times New Roman" w:cs="Times New Roman"/>
          <w:sz w:val="25"/>
          <w:szCs w:val="25"/>
        </w:rPr>
        <w:t xml:space="preserve"> </w:t>
      </w:r>
      <w:r w:rsidRPr="00A80EA4">
        <w:rPr>
          <w:rFonts w:ascii="Times New Roman" w:hAnsi="Times New Roman" w:cs="Times New Roman"/>
          <w:sz w:val="25"/>
          <w:szCs w:val="25"/>
        </w:rPr>
        <w:t>Narayan Prasad. That is a case in wh</w:t>
      </w:r>
      <w:r>
        <w:rPr>
          <w:rFonts w:ascii="Times New Roman" w:hAnsi="Times New Roman" w:cs="Times New Roman"/>
          <w:sz w:val="25"/>
          <w:szCs w:val="25"/>
        </w:rPr>
        <w:t xml:space="preserve">ich the property in </w:t>
      </w:r>
      <w:r w:rsidRPr="00A80EA4">
        <w:rPr>
          <w:rFonts w:ascii="Times New Roman" w:hAnsi="Times New Roman" w:cs="Times New Roman"/>
          <w:sz w:val="25"/>
          <w:szCs w:val="25"/>
        </w:rPr>
        <w:t>question</w:t>
      </w:r>
      <w:r>
        <w:rPr>
          <w:rFonts w:ascii="Times New Roman" w:hAnsi="Times New Roman" w:cs="Times New Roman"/>
          <w:sz w:val="25"/>
          <w:szCs w:val="25"/>
        </w:rPr>
        <w:t xml:space="preserve"> </w:t>
      </w:r>
      <w:r w:rsidRPr="00A80EA4">
        <w:rPr>
          <w:rFonts w:ascii="Times New Roman" w:hAnsi="Times New Roman" w:cs="Times New Roman"/>
          <w:sz w:val="25"/>
          <w:szCs w:val="25"/>
        </w:rPr>
        <w:t>was held to be ancestral p</w:t>
      </w:r>
      <w:r>
        <w:rPr>
          <w:rFonts w:ascii="Times New Roman" w:hAnsi="Times New Roman" w:cs="Times New Roman"/>
          <w:sz w:val="25"/>
          <w:szCs w:val="25"/>
        </w:rPr>
        <w:t xml:space="preserve">roperty by the Trial Court. The </w:t>
      </w:r>
      <w:r w:rsidRPr="00A80EA4">
        <w:rPr>
          <w:rFonts w:ascii="Times New Roman" w:hAnsi="Times New Roman" w:cs="Times New Roman"/>
          <w:sz w:val="25"/>
          <w:szCs w:val="25"/>
        </w:rPr>
        <w:t>plaintiffs</w:t>
      </w:r>
      <w:r>
        <w:rPr>
          <w:rFonts w:ascii="Times New Roman" w:hAnsi="Times New Roman" w:cs="Times New Roman"/>
          <w:sz w:val="25"/>
          <w:szCs w:val="25"/>
        </w:rPr>
        <w:t xml:space="preserve"> </w:t>
      </w:r>
      <w:r w:rsidRPr="00A80EA4">
        <w:rPr>
          <w:rFonts w:ascii="Times New Roman" w:hAnsi="Times New Roman" w:cs="Times New Roman"/>
          <w:sz w:val="25"/>
          <w:szCs w:val="25"/>
        </w:rPr>
        <w:t>therein being sons and grandson of one of the sons of Gopal Prasad, the last male holder was found to have equal share in the</w:t>
      </w:r>
      <w:r>
        <w:rPr>
          <w:rFonts w:ascii="Times New Roman" w:hAnsi="Times New Roman" w:cs="Times New Roman"/>
          <w:sz w:val="25"/>
          <w:szCs w:val="25"/>
        </w:rPr>
        <w:t xml:space="preserve"> property. </w:t>
      </w:r>
      <w:r w:rsidRPr="00A80EA4">
        <w:rPr>
          <w:rFonts w:ascii="Times New Roman" w:hAnsi="Times New Roman" w:cs="Times New Roman"/>
          <w:sz w:val="25"/>
          <w:szCs w:val="25"/>
        </w:rPr>
        <w:t>The question examined was whether the property</w:t>
      </w:r>
      <w:r>
        <w:rPr>
          <w:rFonts w:ascii="Times New Roman" w:hAnsi="Times New Roman" w:cs="Times New Roman"/>
          <w:sz w:val="25"/>
          <w:szCs w:val="25"/>
        </w:rPr>
        <w:t xml:space="preserve"> </w:t>
      </w:r>
      <w:r w:rsidRPr="00A80EA4">
        <w:rPr>
          <w:rFonts w:ascii="Times New Roman" w:hAnsi="Times New Roman" w:cs="Times New Roman"/>
          <w:sz w:val="25"/>
          <w:szCs w:val="25"/>
        </w:rPr>
        <w:t>allotted to one of the sons of Gopal Prasad in partition retains the</w:t>
      </w:r>
      <w:r>
        <w:rPr>
          <w:rFonts w:ascii="Times New Roman" w:hAnsi="Times New Roman" w:cs="Times New Roman"/>
          <w:sz w:val="25"/>
          <w:szCs w:val="25"/>
        </w:rPr>
        <w:t xml:space="preserve"> </w:t>
      </w:r>
      <w:r w:rsidRPr="00A80EA4">
        <w:rPr>
          <w:rFonts w:ascii="Times New Roman" w:hAnsi="Times New Roman" w:cs="Times New Roman"/>
          <w:sz w:val="25"/>
          <w:szCs w:val="25"/>
        </w:rPr>
        <w:t>character of coparcenary property. It was the said finding which</w:t>
      </w:r>
      <w:r>
        <w:rPr>
          <w:rFonts w:ascii="Times New Roman" w:hAnsi="Times New Roman" w:cs="Times New Roman"/>
          <w:sz w:val="25"/>
          <w:szCs w:val="25"/>
        </w:rPr>
        <w:t xml:space="preserve"> </w:t>
      </w:r>
      <w:r w:rsidRPr="00A80EA4">
        <w:rPr>
          <w:rFonts w:ascii="Times New Roman" w:hAnsi="Times New Roman" w:cs="Times New Roman"/>
          <w:sz w:val="25"/>
          <w:szCs w:val="25"/>
        </w:rPr>
        <w:t>was affirmed by this Court. This Court held as under:</w:t>
      </w:r>
    </w:p>
    <w:p w:rsidR="00A80EA4" w:rsidRPr="00A80EA4" w:rsidRDefault="00A80EA4" w:rsidP="00A80EA4">
      <w:pPr>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 xml:space="preserve">"12. It is settled that the property inherited by a male Hindu from his father, father's </w:t>
      </w:r>
      <w:r w:rsidRPr="00A80EA4">
        <w:rPr>
          <w:rFonts w:ascii="Times New Roman" w:hAnsi="Times New Roman" w:cs="Times New Roman"/>
          <w:sz w:val="25"/>
          <w:szCs w:val="25"/>
        </w:rPr>
        <w:lastRenderedPageBreak/>
        <w:t>father or father's father's father is an ancestral property. The essential feature of ancestral property, according to Mitakshara Law, is that the sons, grandsons, and great grandsons of the person who inherits it, acquire an interest and the rights attached to such property at the moment of their birth.</w:t>
      </w:r>
      <w:r>
        <w:rPr>
          <w:rFonts w:ascii="Times New Roman" w:hAnsi="Times New Roman" w:cs="Times New Roman"/>
          <w:sz w:val="25"/>
          <w:szCs w:val="25"/>
        </w:rPr>
        <w:t xml:space="preserve"> </w:t>
      </w:r>
      <w:r w:rsidRPr="00A80EA4">
        <w:rPr>
          <w:rFonts w:ascii="Times New Roman" w:hAnsi="Times New Roman" w:cs="Times New Roman"/>
          <w:sz w:val="25"/>
          <w:szCs w:val="25"/>
        </w:rPr>
        <w:t>The share which a coparcener obtains on partition of ancestral property is ancestral property as regards his male issue. After partition, the property in the hands of the son will continue to be the ancestral property and the natural or adopted son of that son will take interest in it and is entitled to it by survivorship."</w:t>
      </w:r>
    </w:p>
    <w:p w:rsidR="00A80EA4" w:rsidRPr="00A80EA4" w:rsidRDefault="00A80EA4" w:rsidP="00A80EA4">
      <w:pPr>
        <w:ind w:left="720"/>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20. The question </w:t>
      </w:r>
      <w:r w:rsidRPr="00A80EA4">
        <w:rPr>
          <w:rFonts w:ascii="Times New Roman" w:hAnsi="Times New Roman" w:cs="Times New Roman"/>
          <w:sz w:val="25"/>
          <w:szCs w:val="25"/>
        </w:rPr>
        <w:t>examined in the aforesaid case was in respect of</w:t>
      </w:r>
      <w:r>
        <w:rPr>
          <w:rFonts w:ascii="Times New Roman" w:hAnsi="Times New Roman" w:cs="Times New Roman"/>
          <w:sz w:val="25"/>
          <w:szCs w:val="25"/>
        </w:rPr>
        <w:t xml:space="preserve"> status of the </w:t>
      </w:r>
      <w:r>
        <w:rPr>
          <w:rFonts w:ascii="Times New Roman" w:hAnsi="Times New Roman" w:cs="Times New Roman"/>
          <w:sz w:val="25"/>
          <w:szCs w:val="25"/>
        </w:rPr>
        <w:tab/>
        <w:t xml:space="preserve">property </w:t>
      </w:r>
      <w:r w:rsidRPr="00A80EA4">
        <w:rPr>
          <w:rFonts w:ascii="Times New Roman" w:hAnsi="Times New Roman" w:cs="Times New Roman"/>
          <w:sz w:val="25"/>
          <w:szCs w:val="25"/>
        </w:rPr>
        <w:t>after partition. The said question is</w:t>
      </w:r>
      <w:r w:rsidRPr="00A80EA4">
        <w:rPr>
          <w:rFonts w:ascii="Times New Roman" w:hAnsi="Times New Roman" w:cs="Times New Roman"/>
          <w:sz w:val="25"/>
          <w:szCs w:val="25"/>
        </w:rPr>
        <w:tab/>
        <w:t>not</w:t>
      </w:r>
      <w:r>
        <w:rPr>
          <w:rFonts w:ascii="Times New Roman" w:hAnsi="Times New Roman" w:cs="Times New Roman"/>
          <w:sz w:val="25"/>
          <w:szCs w:val="25"/>
        </w:rPr>
        <w:t xml:space="preserve"> arising in the </w:t>
      </w:r>
      <w:r w:rsidRPr="00A80EA4">
        <w:rPr>
          <w:rFonts w:ascii="Times New Roman" w:hAnsi="Times New Roman" w:cs="Times New Roman"/>
          <w:sz w:val="25"/>
          <w:szCs w:val="25"/>
        </w:rPr>
        <w:t>present case as it</w:t>
      </w:r>
      <w:r>
        <w:rPr>
          <w:rFonts w:ascii="Times New Roman" w:hAnsi="Times New Roman" w:cs="Times New Roman"/>
          <w:sz w:val="25"/>
          <w:szCs w:val="25"/>
        </w:rPr>
        <w:t xml:space="preserve"> is not a question of partition </w:t>
      </w:r>
      <w:r w:rsidRPr="00A80EA4">
        <w:rPr>
          <w:rFonts w:ascii="Times New Roman" w:hAnsi="Times New Roman" w:cs="Times New Roman"/>
          <w:sz w:val="25"/>
          <w:szCs w:val="25"/>
        </w:rPr>
        <w:t>but</w:t>
      </w:r>
      <w:r>
        <w:rPr>
          <w:rFonts w:ascii="Times New Roman" w:hAnsi="Times New Roman" w:cs="Times New Roman"/>
          <w:sz w:val="25"/>
          <w:szCs w:val="25"/>
        </w:rPr>
        <w:t xml:space="preserve"> </w:t>
      </w:r>
      <w:r w:rsidRPr="00A80EA4">
        <w:rPr>
          <w:rFonts w:ascii="Times New Roman" w:hAnsi="Times New Roman" w:cs="Times New Roman"/>
          <w:sz w:val="25"/>
          <w:szCs w:val="25"/>
        </w:rPr>
        <w:t>testamentary succession in favour of the Donee.</w:t>
      </w:r>
    </w:p>
    <w:p w:rsid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21. In view of the </w:t>
      </w:r>
      <w:r w:rsidRPr="00A80EA4">
        <w:rPr>
          <w:rFonts w:ascii="Times New Roman" w:hAnsi="Times New Roman" w:cs="Times New Roman"/>
          <w:sz w:val="25"/>
          <w:szCs w:val="25"/>
        </w:rPr>
        <w:t>undisputed fact</w:t>
      </w:r>
      <w:r>
        <w:rPr>
          <w:rFonts w:ascii="Times New Roman" w:hAnsi="Times New Roman" w:cs="Times New Roman"/>
          <w:sz w:val="25"/>
          <w:szCs w:val="25"/>
        </w:rPr>
        <w:t xml:space="preserve">, that Ashabhai Patel purchased </w:t>
      </w:r>
      <w:r w:rsidRPr="00A80EA4">
        <w:rPr>
          <w:rFonts w:ascii="Times New Roman" w:hAnsi="Times New Roman" w:cs="Times New Roman"/>
          <w:sz w:val="25"/>
          <w:szCs w:val="25"/>
        </w:rPr>
        <w:t>the</w:t>
      </w:r>
      <w:r>
        <w:rPr>
          <w:rFonts w:ascii="Times New Roman" w:hAnsi="Times New Roman" w:cs="Times New Roman"/>
          <w:sz w:val="25"/>
          <w:szCs w:val="25"/>
        </w:rPr>
        <w:t xml:space="preserve"> </w:t>
      </w:r>
      <w:r w:rsidRPr="00A80EA4">
        <w:rPr>
          <w:rFonts w:ascii="Times New Roman" w:hAnsi="Times New Roman" w:cs="Times New Roman"/>
          <w:sz w:val="25"/>
          <w:szCs w:val="25"/>
        </w:rPr>
        <w:t>property, therefore, he was competent to execute the Will in favour of any person. Since the beneficiary of the Will was his son and in the absence of any intention in the Will, beneficiary would acquire the property as self-acquired property in terms of C.N. Arunachala Mudaiar case. The burden of proof that the property was ancestral was on the plaintiffs alone. It was for them to prove that the Will of Ashabhai intended to convey the property for the benefit of the family so as to be treated as ancestral property. In the absence of any such averment or proof, the property in the hands of Donor has to be treated as self-acquired property. Once the property in the hands of Donor is held to be self-acquired property, he was competent to deal with his property in such a manner he considers as proper including by executing a gift deed in favour of a stranger to the family.</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22.</w:t>
      </w:r>
      <w:r w:rsidRPr="00A80EA4">
        <w:rPr>
          <w:rFonts w:ascii="Times New Roman" w:hAnsi="Times New Roman" w:cs="Times New Roman"/>
          <w:sz w:val="25"/>
          <w:szCs w:val="25"/>
        </w:rPr>
        <w:t xml:space="preserve"> The other material question is whether the appellants have specifically denied the execution of the gift deed in terms of proviso to Section 68 of the Evidence Act, to make it mandatory for the defendant to examine one of the attesting witnesses to prove the Gift deed in his favour.</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23. </w:t>
      </w:r>
      <w:r w:rsidRPr="00A80EA4">
        <w:rPr>
          <w:rFonts w:ascii="Times New Roman" w:hAnsi="Times New Roman" w:cs="Times New Roman"/>
          <w:sz w:val="25"/>
          <w:szCs w:val="25"/>
        </w:rPr>
        <w:t>Section 68 of the Evidence Act,</w:t>
      </w:r>
      <w:r w:rsidRPr="00A80EA4">
        <w:rPr>
          <w:rFonts w:ascii="Times New Roman" w:hAnsi="Times New Roman" w:cs="Times New Roman"/>
          <w:sz w:val="25"/>
          <w:szCs w:val="25"/>
        </w:rPr>
        <w:tab/>
        <w:t>reads as under:</w:t>
      </w:r>
    </w:p>
    <w:p w:rsidR="00A80EA4" w:rsidRPr="00A80EA4" w:rsidRDefault="00A80EA4" w:rsidP="00A80EA4">
      <w:pPr>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"68. Proof of execution of document required by law to be attested- If a document is required by law to be attested, it shall not be used as evidence until one attesting witness at least has been called for the purpose of proving its execution, if there be an attesting witness alive, and subject to the process of the court and capable of giving evidence:</w:t>
      </w:r>
      <w:r>
        <w:rPr>
          <w:rFonts w:ascii="Times New Roman" w:hAnsi="Times New Roman" w:cs="Times New Roman"/>
          <w:sz w:val="25"/>
          <w:szCs w:val="25"/>
        </w:rPr>
        <w:t xml:space="preserve"> </w:t>
      </w:r>
      <w:r w:rsidRPr="00A80EA4">
        <w:rPr>
          <w:rFonts w:ascii="Times New Roman" w:hAnsi="Times New Roman" w:cs="Times New Roman"/>
          <w:sz w:val="25"/>
          <w:szCs w:val="25"/>
        </w:rPr>
        <w:t>Provided that it shall not be necessary to call an attesting witness in proof of the execution of any document, not being a will, which has been registered in accordance with the provisions of the Indian Registration Act, 1908 (16 of 1908), unless its execution by the person by whom it purports to have been executed is specifically denied."</w:t>
      </w:r>
    </w:p>
    <w:p w:rsidR="00A80EA4" w:rsidRPr="00A80EA4" w:rsidRDefault="00A80EA4" w:rsidP="00A80EA4">
      <w:pPr>
        <w:ind w:left="720"/>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24. A gift deed is required to be </w:t>
      </w:r>
      <w:r w:rsidRPr="00A80EA4">
        <w:rPr>
          <w:rFonts w:ascii="Times New Roman" w:hAnsi="Times New Roman" w:cs="Times New Roman"/>
          <w:sz w:val="25"/>
          <w:szCs w:val="25"/>
        </w:rPr>
        <w:t>compulsorily attested in terms</w:t>
      </w:r>
      <w:r w:rsidRPr="00A80EA4">
        <w:rPr>
          <w:rFonts w:ascii="Times New Roman" w:hAnsi="Times New Roman" w:cs="Times New Roman"/>
          <w:sz w:val="25"/>
          <w:szCs w:val="25"/>
        </w:rPr>
        <w:tab/>
      </w:r>
      <w:r>
        <w:rPr>
          <w:rFonts w:ascii="Times New Roman" w:hAnsi="Times New Roman" w:cs="Times New Roman"/>
          <w:sz w:val="25"/>
          <w:szCs w:val="25"/>
        </w:rPr>
        <w:t xml:space="preserve"> </w:t>
      </w:r>
      <w:r w:rsidRPr="00A80EA4">
        <w:rPr>
          <w:rFonts w:ascii="Times New Roman" w:hAnsi="Times New Roman" w:cs="Times New Roman"/>
          <w:sz w:val="25"/>
          <w:szCs w:val="25"/>
        </w:rPr>
        <w:t>of</w:t>
      </w:r>
      <w:r>
        <w:rPr>
          <w:rFonts w:ascii="Times New Roman" w:hAnsi="Times New Roman" w:cs="Times New Roman"/>
          <w:sz w:val="25"/>
          <w:szCs w:val="25"/>
        </w:rPr>
        <w:t xml:space="preserve"> Section 123 of the Transfer of Property Act, 1882. </w:t>
      </w:r>
      <w:r w:rsidRPr="00A80EA4">
        <w:rPr>
          <w:rFonts w:ascii="Times New Roman" w:hAnsi="Times New Roman" w:cs="Times New Roman"/>
          <w:sz w:val="25"/>
          <w:szCs w:val="25"/>
        </w:rPr>
        <w:t>Similar is the</w:t>
      </w:r>
      <w:r>
        <w:rPr>
          <w:rFonts w:ascii="Times New Roman" w:hAnsi="Times New Roman" w:cs="Times New Roman"/>
          <w:sz w:val="25"/>
          <w:szCs w:val="25"/>
        </w:rPr>
        <w:t xml:space="preserve"> provision in </w:t>
      </w:r>
      <w:r w:rsidRPr="00A80EA4">
        <w:rPr>
          <w:rFonts w:ascii="Times New Roman" w:hAnsi="Times New Roman" w:cs="Times New Roman"/>
          <w:sz w:val="25"/>
          <w:szCs w:val="25"/>
        </w:rPr>
        <w:t>respect of execution o</w:t>
      </w:r>
      <w:r>
        <w:rPr>
          <w:rFonts w:ascii="Times New Roman" w:hAnsi="Times New Roman" w:cs="Times New Roman"/>
          <w:sz w:val="25"/>
          <w:szCs w:val="25"/>
        </w:rPr>
        <w:t xml:space="preserve">f a Will which is required to </w:t>
      </w:r>
      <w:r w:rsidRPr="00A80EA4">
        <w:rPr>
          <w:rFonts w:ascii="Times New Roman" w:hAnsi="Times New Roman" w:cs="Times New Roman"/>
          <w:sz w:val="25"/>
          <w:szCs w:val="25"/>
        </w:rPr>
        <w:t xml:space="preserve">be attested in terms of Section 63 of the Indian Succession Act, 1925. </w:t>
      </w:r>
      <w:r w:rsidRPr="00A80EA4">
        <w:rPr>
          <w:rFonts w:ascii="Times New Roman" w:hAnsi="Times New Roman" w:cs="Times New Roman"/>
          <w:sz w:val="25"/>
          <w:szCs w:val="25"/>
        </w:rPr>
        <w:lastRenderedPageBreak/>
        <w:t>Section 68 of the Evidence Act makes it mandatory to examine one of the attesting witnesses for the purpose of proving of the execution of Will but such limitation is not applicable in respect of proof of execution of any document which has been registered in accordance with provisions of the Indian Registration Act, 1908, unless the execution is specifically denied.</w:t>
      </w:r>
    </w:p>
    <w:p w:rsid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25. </w:t>
      </w:r>
      <w:r w:rsidRPr="00A80EA4">
        <w:rPr>
          <w:rFonts w:ascii="Times New Roman" w:hAnsi="Times New Roman" w:cs="Times New Roman"/>
          <w:sz w:val="25"/>
          <w:szCs w:val="25"/>
        </w:rPr>
        <w:t>The gift deed (Ex.104) is registered and that all the requirements of</w:t>
      </w:r>
      <w:r>
        <w:rPr>
          <w:rFonts w:ascii="Times New Roman" w:hAnsi="Times New Roman" w:cs="Times New Roman"/>
          <w:sz w:val="25"/>
          <w:szCs w:val="25"/>
        </w:rPr>
        <w:t xml:space="preserve"> </w:t>
      </w:r>
      <w:r w:rsidRPr="00A80EA4">
        <w:rPr>
          <w:rFonts w:ascii="Times New Roman" w:hAnsi="Times New Roman" w:cs="Times New Roman"/>
          <w:sz w:val="25"/>
          <w:szCs w:val="25"/>
        </w:rPr>
        <w:t>Section 123 of the Transfer of Property Act have been fulfilled, is</w:t>
      </w:r>
      <w:r>
        <w:rPr>
          <w:rFonts w:ascii="Times New Roman" w:hAnsi="Times New Roman" w:cs="Times New Roman"/>
          <w:sz w:val="25"/>
          <w:szCs w:val="25"/>
        </w:rPr>
        <w:t xml:space="preserve"> </w:t>
      </w:r>
      <w:r w:rsidRPr="00A80EA4">
        <w:rPr>
          <w:rFonts w:ascii="Times New Roman" w:hAnsi="Times New Roman" w:cs="Times New Roman"/>
          <w:sz w:val="25"/>
          <w:szCs w:val="25"/>
        </w:rPr>
        <w:t>the finding of the Trial Court. The learned Trial Court recorded the</w:t>
      </w:r>
      <w:r>
        <w:rPr>
          <w:rFonts w:ascii="Times New Roman" w:hAnsi="Times New Roman" w:cs="Times New Roman"/>
          <w:sz w:val="25"/>
          <w:szCs w:val="25"/>
        </w:rPr>
        <w:t xml:space="preserve"> </w:t>
      </w:r>
      <w:r w:rsidRPr="00A80EA4">
        <w:rPr>
          <w:rFonts w:ascii="Times New Roman" w:hAnsi="Times New Roman" w:cs="Times New Roman"/>
          <w:sz w:val="25"/>
          <w:szCs w:val="25"/>
        </w:rPr>
        <w:t>following findings:</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"However, as far as it is concerned with the gift deed of Exh-104, in order to prove that Late Chhotabhai Ashabhai executed this gift deed in favour of the defendant in fully conscious state, it is necessary as per section - 123 of the Transfer of Property Act that this gift deed should be signed by the executer in presence of the two witnesses that means it should be executed in the presence of two attesting witnesses. Moreover, it should be proved that such gift deed is registered.</w:t>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Looking to the gift deed at Exh - 104, it is an undisputable fact that it is properly registered before the Sub Registrar, Padra. It is also an indisputable fact that (1) Bhikhabhai Ramabhai and (2) Karshanbhai Dhulabhai have put their signatures in this gift deed as the attesting witnesses. Thus, it is found that all the requirements of section 123 of the Transfer of Property Act have been fulfilled. However, along with this, it is also necessary to examine the attesting witnesses of the deed."</w:t>
      </w:r>
    </w:p>
    <w:p w:rsidR="00A80EA4" w:rsidRPr="00A80EA4" w:rsidRDefault="00A80EA4" w:rsidP="00A80EA4">
      <w:pPr>
        <w:jc w:val="both"/>
        <w:rPr>
          <w:rFonts w:ascii="Times New Roman" w:hAnsi="Times New Roman" w:cs="Times New Roman"/>
          <w:sz w:val="25"/>
          <w:szCs w:val="25"/>
        </w:rPr>
      </w:pPr>
    </w:p>
    <w:p w:rsid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26. </w:t>
      </w:r>
      <w:r w:rsidRPr="00A80EA4">
        <w:rPr>
          <w:rFonts w:ascii="Times New Roman" w:hAnsi="Times New Roman" w:cs="Times New Roman"/>
          <w:sz w:val="25"/>
          <w:szCs w:val="25"/>
        </w:rPr>
        <w:t>The argument of the learned counsel for the appellants is that the attesting witnesses of the gift deed are Bhikhabhai Ramabhai and</w:t>
      </w:r>
      <w:r>
        <w:rPr>
          <w:rFonts w:ascii="Times New Roman" w:hAnsi="Times New Roman" w:cs="Times New Roman"/>
          <w:sz w:val="25"/>
          <w:szCs w:val="25"/>
        </w:rPr>
        <w:t xml:space="preserve"> </w:t>
      </w:r>
      <w:r w:rsidRPr="00A80EA4">
        <w:rPr>
          <w:rFonts w:ascii="Times New Roman" w:hAnsi="Times New Roman" w:cs="Times New Roman"/>
          <w:sz w:val="25"/>
          <w:szCs w:val="25"/>
        </w:rPr>
        <w:t>Karsanbhai Dhulabhai, whereas Solanki Bhikhabhai Ramabhai and Vaid Alkaben Vinodchandra are the witnesses at the time of registration of the document. It is argued that the attesting witnesses of the document have not been examined which is a mandatory requirement to prove execution of the gift deed in terms of Section 68 of the Evidence Act. The High Court has held that the appellants have not denied specifically the execution of the gift deed, therefore, it was not necessary for the Donee to examine one of the attesting witnesses.</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Pr>
          <w:rFonts w:ascii="Times New Roman" w:hAnsi="Times New Roman" w:cs="Times New Roman"/>
          <w:sz w:val="25"/>
          <w:szCs w:val="25"/>
        </w:rPr>
        <w:t xml:space="preserve">27. </w:t>
      </w:r>
      <w:r w:rsidRPr="00A80EA4">
        <w:rPr>
          <w:rFonts w:ascii="Times New Roman" w:hAnsi="Times New Roman" w:cs="Times New Roman"/>
          <w:sz w:val="25"/>
          <w:szCs w:val="25"/>
        </w:rPr>
        <w:t>The issue No. 1 framed by the Trial Court is whether the gift deed</w:t>
      </w:r>
      <w:r w:rsidRPr="00A80EA4">
        <w:rPr>
          <w:rFonts w:ascii="Times New Roman" w:hAnsi="Times New Roman" w:cs="Times New Roman"/>
          <w:sz w:val="25"/>
          <w:szCs w:val="25"/>
        </w:rPr>
        <w:tab/>
        <w:t>is</w:t>
      </w:r>
      <w:r>
        <w:rPr>
          <w:rFonts w:ascii="Times New Roman" w:hAnsi="Times New Roman" w:cs="Times New Roman"/>
          <w:sz w:val="25"/>
          <w:szCs w:val="25"/>
        </w:rPr>
        <w:t xml:space="preserve"> </w:t>
      </w:r>
      <w:r w:rsidRPr="00A80EA4">
        <w:rPr>
          <w:rFonts w:ascii="Times New Roman" w:hAnsi="Times New Roman" w:cs="Times New Roman"/>
          <w:sz w:val="25"/>
          <w:szCs w:val="25"/>
        </w:rPr>
        <w:t>fabricated. Such issue arises</w:t>
      </w:r>
      <w:r>
        <w:rPr>
          <w:rFonts w:ascii="Times New Roman" w:hAnsi="Times New Roman" w:cs="Times New Roman"/>
          <w:sz w:val="25"/>
          <w:szCs w:val="25"/>
        </w:rPr>
        <w:t xml:space="preserve"> on the basis of averments made </w:t>
      </w:r>
      <w:r w:rsidRPr="00A80EA4">
        <w:rPr>
          <w:rFonts w:ascii="Times New Roman" w:hAnsi="Times New Roman" w:cs="Times New Roman"/>
          <w:sz w:val="25"/>
          <w:szCs w:val="25"/>
        </w:rPr>
        <w:t>in</w:t>
      </w:r>
      <w:r>
        <w:rPr>
          <w:rFonts w:ascii="Times New Roman" w:hAnsi="Times New Roman" w:cs="Times New Roman"/>
          <w:sz w:val="25"/>
          <w:szCs w:val="25"/>
        </w:rPr>
        <w:t xml:space="preserve"> </w:t>
      </w:r>
      <w:r w:rsidRPr="00A80EA4">
        <w:rPr>
          <w:rFonts w:ascii="Times New Roman" w:hAnsi="Times New Roman" w:cs="Times New Roman"/>
          <w:sz w:val="25"/>
          <w:szCs w:val="25"/>
        </w:rPr>
        <w:t>the plaint wherein, the appellants have admitted the ex</w:t>
      </w:r>
      <w:r>
        <w:rPr>
          <w:rFonts w:ascii="Times New Roman" w:hAnsi="Times New Roman" w:cs="Times New Roman"/>
          <w:sz w:val="25"/>
          <w:szCs w:val="25"/>
        </w:rPr>
        <w:t xml:space="preserve">ecution </w:t>
      </w:r>
      <w:r w:rsidRPr="00A80EA4">
        <w:rPr>
          <w:rFonts w:ascii="Times New Roman" w:hAnsi="Times New Roman" w:cs="Times New Roman"/>
          <w:sz w:val="25"/>
          <w:szCs w:val="25"/>
        </w:rPr>
        <w:t>of</w:t>
      </w:r>
      <w:r>
        <w:rPr>
          <w:rFonts w:ascii="Times New Roman" w:hAnsi="Times New Roman" w:cs="Times New Roman"/>
          <w:sz w:val="25"/>
          <w:szCs w:val="25"/>
        </w:rPr>
        <w:t xml:space="preserve"> </w:t>
      </w:r>
      <w:r w:rsidRPr="00A80EA4">
        <w:rPr>
          <w:rFonts w:ascii="Times New Roman" w:hAnsi="Times New Roman" w:cs="Times New Roman"/>
          <w:sz w:val="25"/>
          <w:szCs w:val="25"/>
        </w:rPr>
        <w:t>the gift deed but alleged that Donee has made unsuccessful effort</w:t>
      </w:r>
    </w:p>
    <w:p w:rsidR="00A80EA4" w:rsidRDefault="00A80EA4" w:rsidP="00A80EA4">
      <w:pPr>
        <w:jc w:val="both"/>
        <w:rPr>
          <w:rFonts w:ascii="Times New Roman" w:hAnsi="Times New Roman" w:cs="Times New Roman"/>
          <w:sz w:val="25"/>
          <w:szCs w:val="25"/>
        </w:rPr>
      </w:pPr>
      <w:r w:rsidRPr="00A80EA4">
        <w:rPr>
          <w:rFonts w:ascii="Times New Roman" w:hAnsi="Times New Roman" w:cs="Times New Roman"/>
          <w:sz w:val="25"/>
          <w:szCs w:val="25"/>
        </w:rPr>
        <w:t>for grabbing the property. The appellants have, inter alia, pleaded</w:t>
      </w:r>
      <w:r>
        <w:rPr>
          <w:rFonts w:ascii="Times New Roman" w:hAnsi="Times New Roman" w:cs="Times New Roman"/>
          <w:sz w:val="25"/>
          <w:szCs w:val="25"/>
        </w:rPr>
        <w:t xml:space="preserve"> </w:t>
      </w:r>
      <w:r w:rsidRPr="00A80EA4">
        <w:rPr>
          <w:rFonts w:ascii="Times New Roman" w:hAnsi="Times New Roman" w:cs="Times New Roman"/>
          <w:sz w:val="25"/>
          <w:szCs w:val="25"/>
        </w:rPr>
        <w:t>that Chanchalben, wife of the Donor, died in August, 1997. Thus,</w:t>
      </w:r>
      <w:r>
        <w:rPr>
          <w:rFonts w:ascii="Times New Roman" w:hAnsi="Times New Roman" w:cs="Times New Roman"/>
          <w:sz w:val="25"/>
          <w:szCs w:val="25"/>
        </w:rPr>
        <w:t xml:space="preserve"> </w:t>
      </w:r>
      <w:r w:rsidRPr="00A80EA4">
        <w:rPr>
          <w:rFonts w:ascii="Times New Roman" w:hAnsi="Times New Roman" w:cs="Times New Roman"/>
          <w:sz w:val="25"/>
          <w:szCs w:val="25"/>
        </w:rPr>
        <w:t>there was no reason for the Donor to execute the gift deed as real</w:t>
      </w:r>
      <w:r>
        <w:rPr>
          <w:rFonts w:ascii="Times New Roman" w:hAnsi="Times New Roman" w:cs="Times New Roman"/>
          <w:sz w:val="25"/>
          <w:szCs w:val="25"/>
        </w:rPr>
        <w:t xml:space="preserve"> </w:t>
      </w:r>
      <w:r w:rsidRPr="00A80EA4">
        <w:rPr>
          <w:rFonts w:ascii="Times New Roman" w:hAnsi="Times New Roman" w:cs="Times New Roman"/>
          <w:sz w:val="25"/>
          <w:szCs w:val="25"/>
        </w:rPr>
        <w:t>nephews of the Donor were taking complete control of the Donor.</w:t>
      </w:r>
      <w:r>
        <w:rPr>
          <w:rFonts w:ascii="Times New Roman" w:hAnsi="Times New Roman" w:cs="Times New Roman"/>
          <w:sz w:val="25"/>
          <w:szCs w:val="25"/>
        </w:rPr>
        <w:t xml:space="preserve"> </w:t>
      </w:r>
      <w:r w:rsidRPr="00A80EA4">
        <w:rPr>
          <w:rFonts w:ascii="Times New Roman" w:hAnsi="Times New Roman" w:cs="Times New Roman"/>
          <w:sz w:val="25"/>
          <w:szCs w:val="25"/>
        </w:rPr>
        <w:t>The other ground of challenge was that the attesting witnesses</w:t>
      </w:r>
      <w:r>
        <w:rPr>
          <w:rFonts w:ascii="Times New Roman" w:hAnsi="Times New Roman" w:cs="Times New Roman"/>
          <w:sz w:val="25"/>
          <w:szCs w:val="25"/>
        </w:rPr>
        <w:t xml:space="preserve"> </w:t>
      </w:r>
      <w:r w:rsidRPr="00A80EA4">
        <w:rPr>
          <w:rFonts w:ascii="Times New Roman" w:hAnsi="Times New Roman" w:cs="Times New Roman"/>
          <w:sz w:val="25"/>
          <w:szCs w:val="25"/>
        </w:rPr>
        <w:t>have no relation with the Donor nor they are friends of the Donor.</w:t>
      </w:r>
      <w:r>
        <w:rPr>
          <w:rFonts w:ascii="Times New Roman" w:hAnsi="Times New Roman" w:cs="Times New Roman"/>
          <w:sz w:val="25"/>
          <w:szCs w:val="25"/>
        </w:rPr>
        <w:t xml:space="preserve"> </w:t>
      </w:r>
      <w:r w:rsidRPr="00A80EA4">
        <w:rPr>
          <w:rFonts w:ascii="Times New Roman" w:hAnsi="Times New Roman" w:cs="Times New Roman"/>
          <w:sz w:val="25"/>
          <w:szCs w:val="25"/>
        </w:rPr>
        <w:t xml:space="preserve">It was also alleged that the gift is not </w:t>
      </w:r>
      <w:r>
        <w:rPr>
          <w:rFonts w:ascii="Times New Roman" w:hAnsi="Times New Roman" w:cs="Times New Roman"/>
          <w:sz w:val="25"/>
          <w:szCs w:val="25"/>
        </w:rPr>
        <w:t xml:space="preserve">for religious </w:t>
      </w:r>
      <w:r w:rsidRPr="00A80EA4">
        <w:rPr>
          <w:rFonts w:ascii="Times New Roman" w:hAnsi="Times New Roman" w:cs="Times New Roman"/>
          <w:sz w:val="25"/>
          <w:szCs w:val="25"/>
        </w:rPr>
        <w:t>reasons or to any</w:t>
      </w:r>
      <w:r>
        <w:rPr>
          <w:rFonts w:ascii="Times New Roman" w:hAnsi="Times New Roman" w:cs="Times New Roman"/>
          <w:sz w:val="25"/>
          <w:szCs w:val="25"/>
        </w:rPr>
        <w:t xml:space="preserve"> </w:t>
      </w:r>
      <w:r w:rsidRPr="00A80EA4">
        <w:rPr>
          <w:rFonts w:ascii="Times New Roman" w:hAnsi="Times New Roman" w:cs="Times New Roman"/>
          <w:sz w:val="25"/>
          <w:szCs w:val="25"/>
        </w:rPr>
        <w:t>religious trust or institution or for public use nor the consent has</w:t>
      </w:r>
      <w:r>
        <w:rPr>
          <w:rFonts w:ascii="Times New Roman" w:hAnsi="Times New Roman" w:cs="Times New Roman"/>
          <w:sz w:val="25"/>
          <w:szCs w:val="25"/>
        </w:rPr>
        <w:t xml:space="preserve"> </w:t>
      </w:r>
      <w:r w:rsidRPr="00A80EA4">
        <w:rPr>
          <w:rFonts w:ascii="Times New Roman" w:hAnsi="Times New Roman" w:cs="Times New Roman"/>
          <w:sz w:val="25"/>
          <w:szCs w:val="25"/>
        </w:rPr>
        <w:t>been sought by the Donor from the appellants. The specific</w:t>
      </w:r>
      <w:r>
        <w:rPr>
          <w:rFonts w:ascii="Times New Roman" w:hAnsi="Times New Roman" w:cs="Times New Roman"/>
          <w:sz w:val="25"/>
          <w:szCs w:val="25"/>
        </w:rPr>
        <w:t xml:space="preserve"> </w:t>
      </w:r>
      <w:r w:rsidRPr="00A80EA4">
        <w:rPr>
          <w:rFonts w:ascii="Times New Roman" w:hAnsi="Times New Roman" w:cs="Times New Roman"/>
          <w:sz w:val="25"/>
          <w:szCs w:val="25"/>
        </w:rPr>
        <w:t>averments in the plaint are as under:</w:t>
      </w:r>
    </w:p>
    <w:p w:rsidR="00A80EA4" w:rsidRPr="00A80EA4" w:rsidRDefault="00A80EA4" w:rsidP="00A80EA4">
      <w:pPr>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 xml:space="preserve">"2) The deceased Chhotabhai Ashabhai who was the father of plaintiff Nos. 1 to 4 </w:t>
      </w:r>
      <w:r w:rsidRPr="00A80EA4">
        <w:rPr>
          <w:rFonts w:ascii="Times New Roman" w:hAnsi="Times New Roman" w:cs="Times New Roman"/>
          <w:sz w:val="25"/>
          <w:szCs w:val="25"/>
        </w:rPr>
        <w:lastRenderedPageBreak/>
        <w:t xml:space="preserve">and plaintiff Nos. 1 to 4 were living in USA (America) since many years and the </w:t>
      </w:r>
    </w:p>
    <w:p w:rsid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deceased Chhotabhai Patel and the mother of plaintiff Nos. 1 to 4 Chanchalben wife of Chhotabhai Ashabhai who had expired in and around August, 1997, and since August, 1997, deceased Chhotabhai Ashabhai was living alone thus, taking advantage of his loneliness the defendant on 15/11/1997 executed one gift deed which was registered in the office of Sub-Registrar, Padra at Sr. No. 1004 made unsuccessful efforts for grabbing the said property thus, the plaintiffs are constrained to file this suit, on the grounds which are stated as under:</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80EA4">
        <w:rPr>
          <w:rFonts w:ascii="Times New Roman" w:hAnsi="Times New Roman" w:cs="Times New Roman"/>
          <w:sz w:val="25"/>
          <w:szCs w:val="25"/>
        </w:rPr>
        <w:t>The deceased Chhotabhai Ashabhai was not in any manner related to the defendant Ramanbhai Mathurbhai.</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(b)</w:t>
      </w:r>
      <w:r w:rsidRPr="00A80EA4">
        <w:rPr>
          <w:rFonts w:ascii="Times New Roman" w:hAnsi="Times New Roman" w:cs="Times New Roman"/>
          <w:sz w:val="25"/>
          <w:szCs w:val="25"/>
        </w:rPr>
        <w:t xml:space="preserve"> The deceased Chhotabhai Ashabhai Patel and his wife Chanchalben wife of Chhotabhai Ashabhai Patel were living in America since many years prior to 1997.</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(c)</w:t>
      </w:r>
      <w:r w:rsidRPr="00A80EA4">
        <w:rPr>
          <w:rFonts w:ascii="Times New Roman" w:hAnsi="Times New Roman" w:cs="Times New Roman"/>
          <w:sz w:val="25"/>
          <w:szCs w:val="25"/>
        </w:rPr>
        <w:t xml:space="preserve"> Chanchalben the wife of deceased Chhotabhai Ashabhai had expired during the period of August, 1997, thus, on 15/11/1997, there was no reason for Chhotabhai to execute the gift deed, not only that but the real nephews of the deceased Chhotabhai Ashabhai who were living at Ghayaj were taking complete care of deceased Chhotabhai Ashabhai, thus, outside their knowledge, at any time the deceased Chhotabhai had no reason to execute deed.</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(d)</w:t>
      </w:r>
      <w:r w:rsidRPr="00A80EA4">
        <w:rPr>
          <w:rFonts w:ascii="Times New Roman" w:hAnsi="Times New Roman" w:cs="Times New Roman"/>
          <w:sz w:val="25"/>
          <w:szCs w:val="25"/>
        </w:rPr>
        <w:t xml:space="preserve"> In the gift deed dated 15/11/1997, the witnesses that have signed (1) Bhikhabhai Ramabhai and (2) Karshanbhai Dhulabhai who were not having any kind of relations with the deceased Chhotabhai Ashabhai and/or they were not even related as his friends. There was no reason of making the gift deed in their presence.</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(e)</w:t>
      </w:r>
      <w:r w:rsidRPr="00A80EA4">
        <w:rPr>
          <w:rFonts w:ascii="Times New Roman" w:hAnsi="Times New Roman" w:cs="Times New Roman"/>
          <w:sz w:val="25"/>
          <w:szCs w:val="25"/>
        </w:rPr>
        <w:t xml:space="preserve"> In the gift deed dated 15/11/1997 the details of the date of the unregistered Will executed by deceased Chhotabhai Ashabhai is kept blank and the date and registration number of the registered Will is also kept blank, and in this manner, with incomplete details the gift deed is registered which is made hastily which supports the facts of the plaintiffs.</w:t>
      </w:r>
    </w:p>
    <w:p w:rsidR="00A80EA4" w:rsidRDefault="00A80EA4" w:rsidP="00A80EA4">
      <w:pPr>
        <w:ind w:left="720"/>
        <w:jc w:val="both"/>
        <w:rPr>
          <w:rFonts w:ascii="Times New Roman" w:hAnsi="Times New Roman" w:cs="Times New Roman"/>
          <w:sz w:val="25"/>
          <w:szCs w:val="25"/>
        </w:rPr>
      </w:pPr>
    </w:p>
    <w:p w:rsidR="00A80EA4" w:rsidRPr="00A80EA4" w:rsidRDefault="00A80EA4" w:rsidP="00A80EA4">
      <w:pPr>
        <w:ind w:left="720"/>
        <w:jc w:val="both"/>
        <w:rPr>
          <w:rFonts w:ascii="Times New Roman" w:hAnsi="Times New Roman" w:cs="Times New Roman"/>
          <w:sz w:val="25"/>
          <w:szCs w:val="25"/>
        </w:rPr>
      </w:pPr>
      <w:r w:rsidRPr="00A80EA4">
        <w:rPr>
          <w:rFonts w:ascii="Times New Roman" w:hAnsi="Times New Roman" w:cs="Times New Roman"/>
          <w:sz w:val="25"/>
          <w:szCs w:val="25"/>
        </w:rPr>
        <w:t>(f</w:t>
      </w:r>
      <w:r>
        <w:rPr>
          <w:rFonts w:ascii="Times New Roman" w:hAnsi="Times New Roman" w:cs="Times New Roman"/>
          <w:sz w:val="25"/>
          <w:szCs w:val="25"/>
        </w:rPr>
        <w:t xml:space="preserve">) </w:t>
      </w:r>
      <w:r w:rsidRPr="00A80EA4">
        <w:rPr>
          <w:rFonts w:ascii="Times New Roman" w:hAnsi="Times New Roman" w:cs="Times New Roman"/>
          <w:sz w:val="25"/>
          <w:szCs w:val="25"/>
        </w:rPr>
        <w:t xml:space="preserve"> In the gift deed dated 15/11/1997 it is clearly evident that the signature of the deceased Chhotabhai </w:t>
      </w:r>
      <w:r>
        <w:rPr>
          <w:rFonts w:ascii="Times New Roman" w:hAnsi="Times New Roman" w:cs="Times New Roman"/>
          <w:sz w:val="25"/>
          <w:szCs w:val="25"/>
        </w:rPr>
        <w:t xml:space="preserve"> </w:t>
      </w:r>
      <w:r w:rsidRPr="00A80EA4">
        <w:rPr>
          <w:rFonts w:ascii="Times New Roman" w:hAnsi="Times New Roman" w:cs="Times New Roman"/>
          <w:sz w:val="25"/>
          <w:szCs w:val="25"/>
        </w:rPr>
        <w:t>Ashabhai is forged, and in this manner on the basis of the forged signature the gift deed is registered, in this regard we are constrained to file the present suit.</w:t>
      </w:r>
    </w:p>
    <w:p w:rsidR="00A80EA4" w:rsidRDefault="00A80EA4" w:rsidP="00A80EA4">
      <w:pPr>
        <w:ind w:left="720"/>
        <w:jc w:val="both"/>
        <w:rPr>
          <w:rFonts w:ascii="Times New Roman" w:hAnsi="Times New Roman" w:cs="Times New Roman"/>
          <w:sz w:val="25"/>
          <w:szCs w:val="25"/>
        </w:rPr>
      </w:pPr>
    </w:p>
    <w:p w:rsidR="00A80EA4" w:rsidRDefault="00A80EA4" w:rsidP="00A80EA4">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A80EA4">
        <w:rPr>
          <w:rFonts w:ascii="Times New Roman" w:hAnsi="Times New Roman" w:cs="Times New Roman"/>
          <w:sz w:val="25"/>
          <w:szCs w:val="25"/>
        </w:rPr>
        <w:t>The gift deed dated 15/11/1997 which is contrary to the provisions of law, therefore, also by such gift deed the defendant does not acquire any rights, interests or claims on the said property "</w:t>
      </w:r>
    </w:p>
    <w:p w:rsidR="004D4E26"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28. </w:t>
      </w:r>
      <w:r w:rsidR="00A80EA4" w:rsidRPr="00A80EA4">
        <w:rPr>
          <w:rFonts w:ascii="Times New Roman" w:hAnsi="Times New Roman" w:cs="Times New Roman"/>
          <w:sz w:val="25"/>
          <w:szCs w:val="25"/>
        </w:rPr>
        <w:t>The appellants refer to Will dated Dec</w:t>
      </w:r>
      <w:r>
        <w:rPr>
          <w:rFonts w:ascii="Times New Roman" w:hAnsi="Times New Roman" w:cs="Times New Roman"/>
          <w:sz w:val="25"/>
          <w:szCs w:val="25"/>
        </w:rPr>
        <w:t xml:space="preserve">ember 3, </w:t>
      </w:r>
      <w:r w:rsidR="00A80EA4" w:rsidRPr="00A80EA4">
        <w:rPr>
          <w:rFonts w:ascii="Times New Roman" w:hAnsi="Times New Roman" w:cs="Times New Roman"/>
          <w:sz w:val="25"/>
          <w:szCs w:val="25"/>
        </w:rPr>
        <w:t>2001 said to be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 xml:space="preserve">executed by the Donor in their favour. But no issue has been framed in respect of Will propounded by the appellants. In fact, no attesting witness of the Will has been examined. Therefore, the Will </w:t>
      </w:r>
      <w:r w:rsidR="00A80EA4" w:rsidRPr="00A80EA4">
        <w:rPr>
          <w:rFonts w:ascii="Times New Roman" w:hAnsi="Times New Roman" w:cs="Times New Roman"/>
          <w:sz w:val="25"/>
          <w:szCs w:val="25"/>
        </w:rPr>
        <w:lastRenderedPageBreak/>
        <w:t>relied upon by the appellants cannot be said to be proved.</w:t>
      </w:r>
    </w:p>
    <w:p w:rsidR="004D4E26" w:rsidRPr="00A80EA4" w:rsidRDefault="004D4E26" w:rsidP="00A80EA4">
      <w:pPr>
        <w:jc w:val="both"/>
        <w:rPr>
          <w:rFonts w:ascii="Times New Roman" w:hAnsi="Times New Roman" w:cs="Times New Roman"/>
          <w:sz w:val="25"/>
          <w:szCs w:val="25"/>
        </w:rPr>
      </w:pPr>
    </w:p>
    <w:p w:rsidR="00A80EA4" w:rsidRP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29. </w:t>
      </w:r>
      <w:r w:rsidR="00A80EA4" w:rsidRPr="00A80EA4">
        <w:rPr>
          <w:rFonts w:ascii="Times New Roman" w:hAnsi="Times New Roman" w:cs="Times New Roman"/>
          <w:sz w:val="25"/>
          <w:szCs w:val="25"/>
        </w:rPr>
        <w:t>The High Court he</w:t>
      </w:r>
      <w:r>
        <w:rPr>
          <w:rFonts w:ascii="Times New Roman" w:hAnsi="Times New Roman" w:cs="Times New Roman"/>
          <w:sz w:val="25"/>
          <w:szCs w:val="25"/>
        </w:rPr>
        <w:t xml:space="preserve">ld that the appellants have not </w:t>
      </w:r>
      <w:r w:rsidR="00A80EA4" w:rsidRPr="00A80EA4">
        <w:rPr>
          <w:rFonts w:ascii="Times New Roman" w:hAnsi="Times New Roman" w:cs="Times New Roman"/>
          <w:sz w:val="25"/>
          <w:szCs w:val="25"/>
        </w:rPr>
        <w:t>led any evidence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that signature of th</w:t>
      </w:r>
      <w:r>
        <w:rPr>
          <w:rFonts w:ascii="Times New Roman" w:hAnsi="Times New Roman" w:cs="Times New Roman"/>
          <w:sz w:val="25"/>
          <w:szCs w:val="25"/>
        </w:rPr>
        <w:t xml:space="preserve">eir father on the gift deed was </w:t>
      </w:r>
      <w:r w:rsidR="00A80EA4" w:rsidRPr="00A80EA4">
        <w:rPr>
          <w:rFonts w:ascii="Times New Roman" w:hAnsi="Times New Roman" w:cs="Times New Roman"/>
          <w:sz w:val="25"/>
          <w:szCs w:val="25"/>
        </w:rPr>
        <w:t>forged as neither</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the specimen signature nor writings of their father for the purpose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of comparing the disputed signature on the gift deed have been</w:t>
      </w:r>
    </w:p>
    <w:p w:rsidR="00A80EA4" w:rsidRDefault="00A80EA4" w:rsidP="00A80EA4">
      <w:pPr>
        <w:jc w:val="both"/>
        <w:rPr>
          <w:rFonts w:ascii="Times New Roman" w:hAnsi="Times New Roman" w:cs="Times New Roman"/>
          <w:sz w:val="25"/>
          <w:szCs w:val="25"/>
        </w:rPr>
      </w:pPr>
      <w:r w:rsidRPr="00A80EA4">
        <w:rPr>
          <w:rFonts w:ascii="Times New Roman" w:hAnsi="Times New Roman" w:cs="Times New Roman"/>
          <w:sz w:val="25"/>
          <w:szCs w:val="25"/>
        </w:rPr>
        <w:t>attempted. There is no report of an expert in respect of signatures</w:t>
      </w:r>
      <w:r w:rsidR="004D4E26">
        <w:rPr>
          <w:rFonts w:ascii="Times New Roman" w:hAnsi="Times New Roman" w:cs="Times New Roman"/>
          <w:sz w:val="25"/>
          <w:szCs w:val="25"/>
        </w:rPr>
        <w:t xml:space="preserve"> </w:t>
      </w:r>
      <w:r w:rsidRPr="00A80EA4">
        <w:rPr>
          <w:rFonts w:ascii="Times New Roman" w:hAnsi="Times New Roman" w:cs="Times New Roman"/>
          <w:sz w:val="25"/>
          <w:szCs w:val="25"/>
        </w:rPr>
        <w:t>of the Donor on the gift deed nor any request was made for</w:t>
      </w:r>
      <w:r w:rsidR="004D4E26">
        <w:rPr>
          <w:rFonts w:ascii="Times New Roman" w:hAnsi="Times New Roman" w:cs="Times New Roman"/>
          <w:sz w:val="25"/>
          <w:szCs w:val="25"/>
        </w:rPr>
        <w:t xml:space="preserve"> </w:t>
      </w:r>
      <w:r w:rsidRPr="00A80EA4">
        <w:rPr>
          <w:rFonts w:ascii="Times New Roman" w:hAnsi="Times New Roman" w:cs="Times New Roman"/>
          <w:sz w:val="25"/>
          <w:szCs w:val="25"/>
        </w:rPr>
        <w:t>sending the document to the Forensic Science Laboratory. The</w:t>
      </w:r>
      <w:r w:rsidR="004D4E26">
        <w:rPr>
          <w:rFonts w:ascii="Times New Roman" w:hAnsi="Times New Roman" w:cs="Times New Roman"/>
          <w:sz w:val="25"/>
          <w:szCs w:val="25"/>
        </w:rPr>
        <w:t xml:space="preserve"> </w:t>
      </w:r>
      <w:r w:rsidRPr="00A80EA4">
        <w:rPr>
          <w:rFonts w:ascii="Times New Roman" w:hAnsi="Times New Roman" w:cs="Times New Roman"/>
          <w:sz w:val="25"/>
          <w:szCs w:val="25"/>
        </w:rPr>
        <w:t>High Court held as under:</w:t>
      </w:r>
    </w:p>
    <w:p w:rsidR="004D4E26" w:rsidRPr="00A80EA4" w:rsidRDefault="004D4E26" w:rsidP="00A80EA4">
      <w:pPr>
        <w:jc w:val="both"/>
        <w:rPr>
          <w:rFonts w:ascii="Times New Roman" w:hAnsi="Times New Roman" w:cs="Times New Roman"/>
          <w:sz w:val="25"/>
          <w:szCs w:val="25"/>
        </w:rPr>
      </w:pPr>
    </w:p>
    <w:p w:rsidR="00A80EA4" w:rsidRPr="00A80EA4" w:rsidRDefault="00A80EA4" w:rsidP="004D4E26">
      <w:pPr>
        <w:ind w:left="720"/>
        <w:jc w:val="both"/>
        <w:rPr>
          <w:rFonts w:ascii="Times New Roman" w:hAnsi="Times New Roman" w:cs="Times New Roman"/>
          <w:sz w:val="25"/>
          <w:szCs w:val="25"/>
        </w:rPr>
      </w:pPr>
      <w:r w:rsidRPr="00A80EA4">
        <w:rPr>
          <w:rFonts w:ascii="Times New Roman" w:hAnsi="Times New Roman" w:cs="Times New Roman"/>
          <w:sz w:val="25"/>
          <w:szCs w:val="25"/>
        </w:rPr>
        <w:t>"67. In my view, the plaintiffs have miserably failed to prove any forgery. If it is the case of the plaintiffs that the signature of their father on the disputed gift deed is forged, then the burden is on them to establish and prove by leading cogent evidence that the signature is forged by another. A mere doubt or assertion or an allegation of forgery by itself is not sufficient to even prima facie draw an inference of fraud. The plaintiffs tried to rely upon the 'will' said to have been executed by their late father just two days before his demise in the year 2001. One of the cousins of the plaintiffs took out the 'will' out of the blue and handed over to the plaintiffs. The plaintiffs tried to capitalize on this 'will' because in the said 'will', there is a thumb impression of the father of the plaintiffs i.e. the testator. The plaintiffs thereby tried to create a doubt in the mind of the Courts below that the father was illiterate and was unable to put his signature. However, if the plaintiffs wanted to rely upon the 'will', they should have produced the original and proved the same in accordance with law by examining one of the attesting witnesses to the said 'will'. The 'will' has not even been exhibited, and therefore, there is no question of looking into the same. The entire approach of the Trial Court could be said to be erroneous and has led to a serious miscarriage of justice. I am of the view that the plaintiffs have practically led no evidence even to prima facie create a doubt that the signature of their father on the gift deed is forged. The plaintiffs could have produced the specimen signature or writings of their father, if any, for the purpose of comparing the disputed signature on the gift deed. The Trial Court could have been asked to seek an opinion of an expert in this regard by sending the document to the Forensic Science Laboratory. Nothing of this sort was done. All that has been asserted in the evidence is that the father had no good reason to execute the gift deed in favour of the defendant, more particularly, when the sons were taking good care of their father. This hardly could be termed as evidence with regard to fraud or forgery. The plaintiffs have not even pleaded or deposed that their father was illiterate and was not able to put his signature. If the evidence on record is looked into, then the plaintiffs have in substance just expressed doubts as regards the signature of their father."</w:t>
      </w:r>
    </w:p>
    <w:p w:rsidR="004D4E26" w:rsidRDefault="004D4E26" w:rsidP="00A80EA4">
      <w:pPr>
        <w:jc w:val="both"/>
        <w:rPr>
          <w:rFonts w:ascii="Times New Roman" w:hAnsi="Times New Roman" w:cs="Times New Roman"/>
          <w:sz w:val="25"/>
          <w:szCs w:val="25"/>
        </w:rPr>
      </w:pPr>
    </w:p>
    <w:p w:rsidR="00A80EA4" w:rsidRP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30. </w:t>
      </w:r>
      <w:r w:rsidR="00A80EA4" w:rsidRPr="00A80EA4">
        <w:rPr>
          <w:rFonts w:ascii="Times New Roman" w:hAnsi="Times New Roman" w:cs="Times New Roman"/>
          <w:sz w:val="25"/>
          <w:szCs w:val="25"/>
        </w:rPr>
        <w:t>At this stage, we may reiterate that though the learned Trial Court has discussed the evidence on record but in view of the finding that the property is ancestral, no finding was recorded whether the gift deed is forged or not as per the issue framed. The First Appellate Court in a short judgment affirmed the finding of the learned Trial</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 xml:space="preserve">Court. The Trial Court has not retuned any finding that the gift deed is forged. Therefore, the High Court was </w:t>
      </w:r>
      <w:r w:rsidR="00A80EA4" w:rsidRPr="00A80EA4">
        <w:rPr>
          <w:rFonts w:ascii="Times New Roman" w:hAnsi="Times New Roman" w:cs="Times New Roman"/>
          <w:sz w:val="25"/>
          <w:szCs w:val="25"/>
        </w:rPr>
        <w:lastRenderedPageBreak/>
        <w:t>within its jurisdiction to decide the Issue No. 1 on the basis of evidence led by the parties.</w:t>
      </w:r>
    </w:p>
    <w:p w:rsidR="004D4E26"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31.</w:t>
      </w:r>
      <w:r w:rsidR="00A80EA4" w:rsidRPr="00A80EA4">
        <w:rPr>
          <w:rFonts w:ascii="Times New Roman" w:hAnsi="Times New Roman" w:cs="Times New Roman"/>
          <w:sz w:val="25"/>
          <w:szCs w:val="25"/>
        </w:rPr>
        <w:t xml:space="preserve"> The appellants challenged the gift deed on account of probabilities as the witnesses were not related to the family or the friends or that the gift was not for religious or charitable purposes. The other challenge was on the ground of forgery or fabrication. The entire reading of the plaint does not show that there was any specific denial of execution of the gift deed.</w:t>
      </w:r>
    </w:p>
    <w:p w:rsidR="004D4E26" w:rsidRPr="00A80EA4" w:rsidRDefault="004D4E26" w:rsidP="00A80EA4">
      <w:pPr>
        <w:jc w:val="both"/>
        <w:rPr>
          <w:rFonts w:ascii="Times New Roman" w:hAnsi="Times New Roman" w:cs="Times New Roman"/>
          <w:sz w:val="25"/>
          <w:szCs w:val="25"/>
        </w:rPr>
      </w:pPr>
    </w:p>
    <w:p w:rsidR="00A80EA4" w:rsidRP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32. </w:t>
      </w:r>
      <w:r w:rsidR="00A80EA4" w:rsidRPr="00A80EA4">
        <w:rPr>
          <w:rFonts w:ascii="Times New Roman" w:hAnsi="Times New Roman" w:cs="Times New Roman"/>
          <w:sz w:val="25"/>
          <w:szCs w:val="25"/>
        </w:rPr>
        <w:t xml:space="preserve">The appellants have referred to the judgments in </w:t>
      </w:r>
      <w:r w:rsidR="00A80EA4" w:rsidRPr="004D4E26">
        <w:rPr>
          <w:rFonts w:ascii="Times New Roman" w:hAnsi="Times New Roman" w:cs="Times New Roman"/>
          <w:i/>
          <w:iCs/>
          <w:sz w:val="25"/>
          <w:szCs w:val="25"/>
        </w:rPr>
        <w:t>Rosammal</w:t>
      </w:r>
      <w:r w:rsidRPr="004D4E26">
        <w:rPr>
          <w:rFonts w:ascii="Times New Roman" w:hAnsi="Times New Roman" w:cs="Times New Roman"/>
          <w:i/>
          <w:iCs/>
          <w:sz w:val="25"/>
          <w:szCs w:val="25"/>
        </w:rPr>
        <w:t xml:space="preserve"> </w:t>
      </w:r>
      <w:r w:rsidR="00A80EA4" w:rsidRPr="004D4E26">
        <w:rPr>
          <w:rFonts w:ascii="Times New Roman" w:hAnsi="Times New Roman" w:cs="Times New Roman"/>
          <w:i/>
          <w:iCs/>
          <w:sz w:val="25"/>
          <w:szCs w:val="25"/>
        </w:rPr>
        <w:t>Issetheenammal Fernandez (Dead) by LRs &amp; Ors. v. Joosa</w:t>
      </w:r>
      <w:r w:rsidRPr="004D4E26">
        <w:rPr>
          <w:rFonts w:ascii="Times New Roman" w:hAnsi="Times New Roman" w:cs="Times New Roman"/>
          <w:i/>
          <w:iCs/>
          <w:sz w:val="25"/>
          <w:szCs w:val="25"/>
        </w:rPr>
        <w:t xml:space="preserve"> </w:t>
      </w:r>
      <w:r w:rsidR="00A80EA4" w:rsidRPr="004D4E26">
        <w:rPr>
          <w:rFonts w:ascii="Times New Roman" w:hAnsi="Times New Roman" w:cs="Times New Roman"/>
          <w:i/>
          <w:iCs/>
          <w:sz w:val="25"/>
          <w:szCs w:val="25"/>
        </w:rPr>
        <w:t>Mariyan Fernandez &amp; Ors</w:t>
      </w:r>
      <w:r w:rsidR="00C3044E" w:rsidRPr="00C3044E">
        <w:rPr>
          <w:rFonts w:ascii="Times New Roman" w:hAnsi="Times New Roman" w:cs="Times New Roman"/>
          <w:i/>
          <w:iCs/>
          <w:sz w:val="20"/>
          <w:szCs w:val="20"/>
          <w:vertAlign w:val="superscript"/>
        </w:rPr>
        <w:t>8</w:t>
      </w:r>
      <w:r w:rsidR="00A80EA4" w:rsidRPr="00A80EA4">
        <w:rPr>
          <w:rFonts w:ascii="Times New Roman" w:hAnsi="Times New Roman" w:cs="Times New Roman"/>
          <w:sz w:val="25"/>
          <w:szCs w:val="25"/>
        </w:rPr>
        <w:t xml:space="preserve">.  and </w:t>
      </w:r>
      <w:r w:rsidR="00A80EA4" w:rsidRPr="004D4E26">
        <w:rPr>
          <w:rFonts w:ascii="Times New Roman" w:hAnsi="Times New Roman" w:cs="Times New Roman"/>
          <w:i/>
          <w:iCs/>
          <w:sz w:val="25"/>
          <w:szCs w:val="25"/>
        </w:rPr>
        <w:t>K. Laxmanan v. Thekkayi</w:t>
      </w:r>
      <w:r w:rsidRPr="004D4E26">
        <w:rPr>
          <w:rFonts w:ascii="Times New Roman" w:hAnsi="Times New Roman" w:cs="Times New Roman"/>
          <w:i/>
          <w:iCs/>
          <w:sz w:val="25"/>
          <w:szCs w:val="25"/>
        </w:rPr>
        <w:t xml:space="preserve"> </w:t>
      </w:r>
      <w:r w:rsidR="00A80EA4" w:rsidRPr="004D4E26">
        <w:rPr>
          <w:rFonts w:ascii="Times New Roman" w:hAnsi="Times New Roman" w:cs="Times New Roman"/>
          <w:i/>
          <w:iCs/>
          <w:sz w:val="25"/>
          <w:szCs w:val="25"/>
        </w:rPr>
        <w:t>Pad mini &amp; Ors</w:t>
      </w:r>
      <w:r w:rsidR="00C3044E" w:rsidRPr="00C3044E">
        <w:rPr>
          <w:rFonts w:ascii="Times New Roman" w:hAnsi="Times New Roman" w:cs="Times New Roman"/>
          <w:i/>
          <w:iCs/>
          <w:sz w:val="20"/>
          <w:szCs w:val="20"/>
          <w:vertAlign w:val="superscript"/>
        </w:rPr>
        <w:t>9</w:t>
      </w:r>
      <w:r w:rsidR="00A80EA4" w:rsidRPr="004D4E26">
        <w:rPr>
          <w:rFonts w:ascii="Times New Roman" w:hAnsi="Times New Roman" w:cs="Times New Roman"/>
          <w:i/>
          <w:iCs/>
          <w:sz w:val="25"/>
          <w:szCs w:val="25"/>
        </w:rPr>
        <w:t>.</w:t>
      </w:r>
      <w:r w:rsidR="00A80EA4" w:rsidRPr="00A80EA4">
        <w:rPr>
          <w:rFonts w:ascii="Times New Roman" w:hAnsi="Times New Roman" w:cs="Times New Roman"/>
          <w:sz w:val="25"/>
          <w:szCs w:val="25"/>
        </w:rPr>
        <w:t xml:space="preserve"> . However, we find that both the judgments are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not applicable to the facts of the present case. In Rosammal, the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appellant had filed a suit for partition and challenged the execution</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of the gift deed, settlement deed and the Will. The High Court</w:t>
      </w:r>
    </w:p>
    <w:p w:rsidR="00A80EA4" w:rsidRP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 </w:t>
      </w:r>
      <w:r w:rsidR="00A80EA4" w:rsidRPr="00A80EA4">
        <w:rPr>
          <w:rFonts w:ascii="Times New Roman" w:hAnsi="Times New Roman" w:cs="Times New Roman"/>
          <w:sz w:val="25"/>
          <w:szCs w:val="25"/>
        </w:rPr>
        <w:t>found that the execution of the gift deed was specifically denied.</w:t>
      </w:r>
    </w:p>
    <w:p w:rsidR="004D4E26" w:rsidRDefault="004D4E26" w:rsidP="00A80EA4">
      <w:pPr>
        <w:jc w:val="both"/>
        <w:rPr>
          <w:rFonts w:ascii="Times New Roman" w:hAnsi="Times New Roman" w:cs="Times New Roman"/>
          <w:sz w:val="25"/>
          <w:szCs w:val="25"/>
        </w:rPr>
      </w:pPr>
    </w:p>
    <w:p w:rsidR="00A80EA4" w:rsidRPr="00A80EA4" w:rsidRDefault="00A80EA4" w:rsidP="00A80EA4">
      <w:pPr>
        <w:jc w:val="both"/>
        <w:rPr>
          <w:rFonts w:ascii="Times New Roman" w:hAnsi="Times New Roman" w:cs="Times New Roman"/>
          <w:sz w:val="25"/>
          <w:szCs w:val="25"/>
        </w:rPr>
      </w:pPr>
      <w:r w:rsidRPr="00A80EA4">
        <w:rPr>
          <w:rFonts w:ascii="Times New Roman" w:hAnsi="Times New Roman" w:cs="Times New Roman"/>
          <w:sz w:val="25"/>
          <w:szCs w:val="25"/>
        </w:rPr>
        <w:t>After finding so, the High Court recorded the following findings:</w:t>
      </w:r>
    </w:p>
    <w:p w:rsidR="004D4E26" w:rsidRDefault="004D4E26" w:rsidP="00A80EA4">
      <w:pPr>
        <w:jc w:val="both"/>
        <w:rPr>
          <w:rFonts w:ascii="Times New Roman" w:hAnsi="Times New Roman" w:cs="Times New Roman"/>
          <w:sz w:val="25"/>
          <w:szCs w:val="25"/>
        </w:rPr>
      </w:pPr>
    </w:p>
    <w:p w:rsidR="00A80EA4" w:rsidRDefault="00A80EA4" w:rsidP="004D4E26">
      <w:pPr>
        <w:ind w:left="720"/>
        <w:jc w:val="both"/>
        <w:rPr>
          <w:rFonts w:ascii="Times New Roman" w:hAnsi="Times New Roman" w:cs="Times New Roman"/>
          <w:sz w:val="25"/>
          <w:szCs w:val="25"/>
        </w:rPr>
      </w:pPr>
      <w:r w:rsidRPr="00A80EA4">
        <w:rPr>
          <w:rFonts w:ascii="Times New Roman" w:hAnsi="Times New Roman" w:cs="Times New Roman"/>
          <w:sz w:val="25"/>
          <w:szCs w:val="25"/>
        </w:rPr>
        <w:t>"11. Under the proviso to Section 68 the obligation to produce at least one attesting witness stands withdrawn if the execution of any such document, not being a will which is registered, is not specifically denied. Therefore, everything hinges on the recording of this fact of such denial. If there is no specific denial, the proviso comes into play but if there is denial, the proviso will not apply. In the present case as we have held, there is clear denial of the execution of such document by the plaintiff, hence the High Court fell into error in applying the said proviso which on the facts of this case would not apply. In view of this the very execution of the gift deed, Exhibit B-1 is not proved. Admittedly in this case none of the two attesting witnesses has been produced. Once the gift deed cannot be tendered in evidence in view of the non¬compliance of Section 68 of the Indian Evidence Act, we uphold that the plaintiff has successfully challenged its execution..."</w:t>
      </w:r>
    </w:p>
    <w:p w:rsidR="004D4E26" w:rsidRPr="00A80EA4" w:rsidRDefault="004D4E26" w:rsidP="004D4E26">
      <w:pPr>
        <w:ind w:left="720"/>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33. </w:t>
      </w:r>
      <w:r w:rsidR="00A80EA4" w:rsidRPr="00A80EA4">
        <w:rPr>
          <w:rFonts w:ascii="Times New Roman" w:hAnsi="Times New Roman" w:cs="Times New Roman"/>
          <w:sz w:val="25"/>
          <w:szCs w:val="25"/>
        </w:rPr>
        <w:t xml:space="preserve"> In the facts of the said case, the High Court found that there is specific denial of execution of the gift deed, therefore, in the absence of examining one of the attesting witnesses, the gift deed is not proved.</w:t>
      </w:r>
    </w:p>
    <w:p w:rsidR="004D4E26" w:rsidRPr="00A80EA4"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34. </w:t>
      </w:r>
      <w:r w:rsidR="00A80EA4" w:rsidRPr="00A80EA4">
        <w:rPr>
          <w:rFonts w:ascii="Times New Roman" w:hAnsi="Times New Roman" w:cs="Times New Roman"/>
          <w:sz w:val="25"/>
          <w:szCs w:val="25"/>
        </w:rPr>
        <w:t xml:space="preserve"> In K Laxmanan, a suit was filed by daughter claiming estate of</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Chathu on the basis of natural succession. The defendant (son of</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Chathu) relied upon a gift deed (Ex.B-2) as well as Will in his favour.</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The High Court held that both the attesting witnesses were not</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examined, therefore, the gift deed and Will are not proved to be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executed. It was found that gift deed was relied upon in the written</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statement which was specifically denied in the affidavit filed in</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respect of injunction applications. The Court held as under:</w:t>
      </w:r>
    </w:p>
    <w:p w:rsidR="004D4E26" w:rsidRPr="00A80EA4" w:rsidRDefault="004D4E26" w:rsidP="00A80EA4">
      <w:pPr>
        <w:jc w:val="both"/>
        <w:rPr>
          <w:rFonts w:ascii="Times New Roman" w:hAnsi="Times New Roman" w:cs="Times New Roman"/>
          <w:sz w:val="25"/>
          <w:szCs w:val="25"/>
        </w:rPr>
      </w:pPr>
    </w:p>
    <w:p w:rsidR="00A80EA4" w:rsidRDefault="00A80EA4" w:rsidP="004D4E26">
      <w:pPr>
        <w:ind w:left="720"/>
        <w:jc w:val="both"/>
        <w:rPr>
          <w:rFonts w:ascii="Times New Roman" w:hAnsi="Times New Roman" w:cs="Times New Roman"/>
          <w:sz w:val="25"/>
          <w:szCs w:val="25"/>
        </w:rPr>
      </w:pPr>
      <w:r w:rsidRPr="00A80EA4">
        <w:rPr>
          <w:rFonts w:ascii="Times New Roman" w:hAnsi="Times New Roman" w:cs="Times New Roman"/>
          <w:sz w:val="25"/>
          <w:szCs w:val="25"/>
        </w:rPr>
        <w:t xml:space="preserve">"29. Pleadings as we understand under the Code of Civil Procedure (for short "the Code") and as is defined under the provision of Rule 1, Order 6 of the Code consist only of a plaint and a written statement. The respondent-plaintiff could have filed a replication in respect to the plea raised in the written statement, which if allowed by </w:t>
      </w:r>
      <w:r w:rsidRPr="00A80EA4">
        <w:rPr>
          <w:rFonts w:ascii="Times New Roman" w:hAnsi="Times New Roman" w:cs="Times New Roman"/>
          <w:sz w:val="25"/>
          <w:szCs w:val="25"/>
        </w:rPr>
        <w:lastRenderedPageBreak/>
        <w:t>the court would have become the part of the pleadings, but mere non-filing of a replication does not and could not mean that there has been admission of the facts pleaded in the written statement. The specific objection in the form of denial was raised in the affidavits filed in respect of the injunction applications which were accepted on record by the trial court and moreover the acceptance on record of the said affidavit was neither challenged nor questioned by the present appellant."</w:t>
      </w:r>
    </w:p>
    <w:p w:rsidR="004D4E26" w:rsidRPr="00A80EA4" w:rsidRDefault="004D4E26" w:rsidP="004D4E26">
      <w:pPr>
        <w:ind w:left="720"/>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35. In the abovesaid case, </w:t>
      </w:r>
      <w:r w:rsidR="00A80EA4" w:rsidRPr="00A80EA4">
        <w:rPr>
          <w:rFonts w:ascii="Times New Roman" w:hAnsi="Times New Roman" w:cs="Times New Roman"/>
          <w:sz w:val="25"/>
          <w:szCs w:val="25"/>
        </w:rPr>
        <w:t>the plaintiff claimed natural succession</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whereas the defendant</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relied upon gift deed. In the aforesaid</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judgments, it has been</w:t>
      </w:r>
      <w:r w:rsidR="00A80EA4" w:rsidRPr="00A80EA4">
        <w:rPr>
          <w:rFonts w:ascii="Times New Roman" w:hAnsi="Times New Roman" w:cs="Times New Roman"/>
          <w:sz w:val="25"/>
          <w:szCs w:val="25"/>
        </w:rPr>
        <w:tab/>
        <w:t>held as a matter of fact that there was</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specific denial of execution of gift deed. But in the present case, the appellants came out with the plea of forgery and fabrication of the gift deed which is based on different allegations and proof than the proof of document attested.</w:t>
      </w:r>
    </w:p>
    <w:p w:rsidR="004D4E26" w:rsidRPr="00A80EA4"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36. </w:t>
      </w:r>
      <w:r w:rsidR="00A80EA4" w:rsidRPr="00A80EA4">
        <w:rPr>
          <w:rFonts w:ascii="Times New Roman" w:hAnsi="Times New Roman" w:cs="Times New Roman"/>
          <w:sz w:val="25"/>
          <w:szCs w:val="25"/>
        </w:rPr>
        <w:t>Order VI Rule 4 of the Code of Civil Procedure, 1908 warrants that in all cases in which allegation of any misrepresentation, fraud, breach of trust, wilful default, or undue influence, the necessary particulars are required to be stated in the pleadings.</w:t>
      </w:r>
    </w:p>
    <w:p w:rsidR="004D4E26" w:rsidRPr="00A80EA4"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37. </w:t>
      </w:r>
      <w:r w:rsidR="00A80EA4" w:rsidRPr="00A80EA4">
        <w:rPr>
          <w:rFonts w:ascii="Times New Roman" w:hAnsi="Times New Roman" w:cs="Times New Roman"/>
          <w:sz w:val="25"/>
          <w:szCs w:val="25"/>
        </w:rPr>
        <w:t>In Badat and Co. Bombay v. East India Trading Co. , considering the provisions of Order VIII Rule 3, it was held that written statement must deal specifically with each allegation of fact in the plaint and when a defendant denies any such fact, he must not do so evasively and answer the points of substance. If his denial of the said fact is not specific but evasive, the said fact shall be taken to be admitted.</w:t>
      </w:r>
    </w:p>
    <w:p w:rsidR="004D4E26" w:rsidRPr="00A80EA4"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38. </w:t>
      </w:r>
      <w:r w:rsidR="00A80EA4" w:rsidRPr="00A80EA4">
        <w:rPr>
          <w:rFonts w:ascii="Times New Roman" w:hAnsi="Times New Roman" w:cs="Times New Roman"/>
          <w:sz w:val="25"/>
          <w:szCs w:val="25"/>
        </w:rPr>
        <w:t>The appellants went to trial on the basis of fabrication of gift deed. The appellants have admitted the execution of the gift deed but alleged the same to be forged or fabricated. However, the appellants have not been able to prove any forgery in the execution of the gift deed.</w:t>
      </w:r>
    </w:p>
    <w:p w:rsidR="004D4E26" w:rsidRPr="00A80EA4" w:rsidRDefault="004D4E26" w:rsidP="00A80EA4">
      <w:pPr>
        <w:jc w:val="both"/>
        <w:rPr>
          <w:rFonts w:ascii="Times New Roman" w:hAnsi="Times New Roman" w:cs="Times New Roman"/>
          <w:sz w:val="25"/>
          <w:szCs w:val="25"/>
        </w:rPr>
      </w:pPr>
    </w:p>
    <w:p w:rsidR="00A80EA4" w:rsidRDefault="004D4E26" w:rsidP="00A80EA4">
      <w:pPr>
        <w:jc w:val="both"/>
        <w:rPr>
          <w:rFonts w:ascii="Times New Roman" w:hAnsi="Times New Roman" w:cs="Times New Roman"/>
          <w:sz w:val="25"/>
          <w:szCs w:val="25"/>
        </w:rPr>
      </w:pPr>
      <w:r>
        <w:rPr>
          <w:rFonts w:ascii="Times New Roman" w:hAnsi="Times New Roman" w:cs="Times New Roman"/>
          <w:sz w:val="25"/>
          <w:szCs w:val="25"/>
        </w:rPr>
        <w:t xml:space="preserve">39. </w:t>
      </w:r>
      <w:r w:rsidR="00A80EA4" w:rsidRPr="004D4E26">
        <w:rPr>
          <w:rFonts w:ascii="Times New Roman" w:hAnsi="Times New Roman" w:cs="Times New Roman"/>
          <w:i/>
          <w:iCs/>
          <w:sz w:val="25"/>
          <w:szCs w:val="25"/>
        </w:rPr>
        <w:t>Dash rath</w:t>
      </w:r>
      <w:r w:rsidR="00A80EA4" w:rsidRPr="004D4E26">
        <w:rPr>
          <w:rFonts w:ascii="Times New Roman" w:hAnsi="Times New Roman" w:cs="Times New Roman"/>
          <w:i/>
          <w:iCs/>
          <w:sz w:val="25"/>
          <w:szCs w:val="25"/>
        </w:rPr>
        <w:tab/>
      </w:r>
      <w:r w:rsidRPr="004D4E26">
        <w:rPr>
          <w:rFonts w:ascii="Times New Roman" w:hAnsi="Times New Roman" w:cs="Times New Roman"/>
          <w:i/>
          <w:iCs/>
          <w:sz w:val="25"/>
          <w:szCs w:val="25"/>
        </w:rPr>
        <w:t xml:space="preserve">Prasad Bajooram v. Lai losing </w:t>
      </w:r>
      <w:r w:rsidR="00A80EA4" w:rsidRPr="004D4E26">
        <w:rPr>
          <w:rFonts w:ascii="Times New Roman" w:hAnsi="Times New Roman" w:cs="Times New Roman"/>
          <w:i/>
          <w:iCs/>
          <w:sz w:val="25"/>
          <w:szCs w:val="25"/>
        </w:rPr>
        <w:t>Sanmansingh &amp;</w:t>
      </w:r>
      <w:r w:rsidRPr="004D4E26">
        <w:rPr>
          <w:rFonts w:ascii="Times New Roman" w:hAnsi="Times New Roman" w:cs="Times New Roman"/>
          <w:i/>
          <w:iCs/>
          <w:sz w:val="25"/>
          <w:szCs w:val="25"/>
        </w:rPr>
        <w:t xml:space="preserve"> </w:t>
      </w:r>
      <w:r w:rsidR="00A80EA4" w:rsidRPr="004D4E26">
        <w:rPr>
          <w:rFonts w:ascii="Times New Roman" w:hAnsi="Times New Roman" w:cs="Times New Roman"/>
          <w:i/>
          <w:iCs/>
          <w:sz w:val="25"/>
          <w:szCs w:val="25"/>
        </w:rPr>
        <w:t>Anr</w:t>
      </w:r>
      <w:r w:rsidR="00C3044E" w:rsidRPr="00C3044E">
        <w:rPr>
          <w:rFonts w:ascii="Times New Roman" w:hAnsi="Times New Roman" w:cs="Times New Roman"/>
          <w:i/>
          <w:iCs/>
          <w:sz w:val="20"/>
          <w:szCs w:val="20"/>
          <w:vertAlign w:val="superscript"/>
        </w:rPr>
        <w:t>10</w:t>
      </w:r>
      <w:r w:rsidR="00A80EA4" w:rsidRPr="004D4E26">
        <w:rPr>
          <w:rFonts w:ascii="Times New Roman" w:hAnsi="Times New Roman" w:cs="Times New Roman"/>
          <w:i/>
          <w:iCs/>
          <w:sz w:val="25"/>
          <w:szCs w:val="25"/>
        </w:rPr>
        <w:t>.</w:t>
      </w:r>
      <w:r w:rsidR="00A80EA4" w:rsidRPr="00A80EA4">
        <w:rPr>
          <w:rFonts w:ascii="Times New Roman" w:hAnsi="Times New Roman" w:cs="Times New Roman"/>
          <w:sz w:val="25"/>
          <w:szCs w:val="25"/>
        </w:rPr>
        <w:t xml:space="preserve">  was dealing with the issue as to whether defendant No. 1 executed the mortgage deed with proper attestation and for consideration. Considering the proviso to Section 68 of the Evidence Act, the Court held that word 'specific' has to be given some meaning appearing in proviso to Section 68. The Court held as under:</w:t>
      </w:r>
    </w:p>
    <w:p w:rsidR="00D7577D" w:rsidRPr="00A80EA4" w:rsidRDefault="00D7577D" w:rsidP="00A80EA4">
      <w:pPr>
        <w:jc w:val="both"/>
        <w:rPr>
          <w:rFonts w:ascii="Times New Roman" w:hAnsi="Times New Roman" w:cs="Times New Roman"/>
          <w:sz w:val="25"/>
          <w:szCs w:val="25"/>
        </w:rPr>
      </w:pPr>
    </w:p>
    <w:p w:rsidR="00A80EA4" w:rsidRPr="00A80EA4" w:rsidRDefault="00A80EA4" w:rsidP="00D7577D">
      <w:pPr>
        <w:ind w:left="720"/>
        <w:jc w:val="both"/>
        <w:rPr>
          <w:rFonts w:ascii="Times New Roman" w:hAnsi="Times New Roman" w:cs="Times New Roman"/>
          <w:sz w:val="25"/>
          <w:szCs w:val="25"/>
        </w:rPr>
      </w:pPr>
      <w:r w:rsidRPr="00A80EA4">
        <w:rPr>
          <w:rFonts w:ascii="Times New Roman" w:hAnsi="Times New Roman" w:cs="Times New Roman"/>
          <w:sz w:val="25"/>
          <w:szCs w:val="25"/>
        </w:rPr>
        <w:t>"11. That however raises the question whether a mere general denial of a mtge or not admitting it can be regarded as a specific denial. It will be observed that the proviso to Section 68 of the Evidence Act speaks of a specific denial. Some meaning must be given to the word 'specific'. It must mean something over &amp; above a general denial. Accordingly in my judgment it is not sufficient to have a mere general denial to; attract the provisions of S. 68. That was the distinction drawn in 'Jhiiiarv. Rajnarain', AIR (22) 1935 All 781 at p. 784 :</w:t>
      </w:r>
      <w:r w:rsidR="00D7577D">
        <w:rPr>
          <w:rFonts w:ascii="Times New Roman" w:hAnsi="Times New Roman" w:cs="Times New Roman"/>
          <w:sz w:val="25"/>
          <w:szCs w:val="25"/>
        </w:rPr>
        <w:t xml:space="preserve"> </w:t>
      </w:r>
      <w:r w:rsidRPr="00A80EA4">
        <w:rPr>
          <w:rFonts w:ascii="Times New Roman" w:hAnsi="Times New Roman" w:cs="Times New Roman"/>
          <w:sz w:val="25"/>
          <w:szCs w:val="25"/>
        </w:rPr>
        <w:t xml:space="preserve">(156 IC 45) &amp; in 'Laehman Singh v. Surendra Bahadur Singh', 54 All 1051 at p. 1058 : (AIR (19) 1932 All 527 FB). But those decisions must in my opinion be held to have gone too far in view of the decision of their Lordships of the P.C. in 'Surendra Bahadur v. Behari Singh', AIR (26) 1939 PC 117 : (ILR 1939 KAR 222). In view of what their Lordships </w:t>
      </w:r>
      <w:r w:rsidRPr="00A80EA4">
        <w:rPr>
          <w:rFonts w:ascii="Times New Roman" w:hAnsi="Times New Roman" w:cs="Times New Roman"/>
          <w:sz w:val="25"/>
          <w:szCs w:val="25"/>
        </w:rPr>
        <w:lastRenderedPageBreak/>
        <w:t>have stated it must now be accepted that if a party specifically says that he does not admit a particular fact that amounts to a specific denial within the meaning of the proviso to Section 68 of the Evidence Act. But the P.C. decision is, in my opinion, distinguishable.</w:t>
      </w:r>
    </w:p>
    <w:p w:rsidR="00D7577D" w:rsidRDefault="00D7577D" w:rsidP="00A80EA4">
      <w:pPr>
        <w:jc w:val="both"/>
        <w:rPr>
          <w:rFonts w:ascii="Times New Roman" w:hAnsi="Times New Roman" w:cs="Times New Roman"/>
          <w:sz w:val="25"/>
          <w:szCs w:val="25"/>
        </w:rPr>
      </w:pPr>
    </w:p>
    <w:p w:rsidR="00A80EA4" w:rsidRPr="00A80EA4" w:rsidRDefault="00D7577D" w:rsidP="00D7577D">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A80EA4" w:rsidRPr="00A80EA4">
        <w:rPr>
          <w:rFonts w:ascii="Times New Roman" w:hAnsi="Times New Roman" w:cs="Times New Roman"/>
          <w:sz w:val="25"/>
          <w:szCs w:val="25"/>
        </w:rPr>
        <w:t>In the P.C. case both execution &amp; attestation were expressly not admitted. It was not a case of a mere general denial of the mtge. The written statement there was in these terms:</w:t>
      </w:r>
    </w:p>
    <w:p w:rsidR="00D7577D" w:rsidRDefault="00D7577D" w:rsidP="00D7577D">
      <w:pPr>
        <w:ind w:left="720"/>
        <w:jc w:val="both"/>
        <w:rPr>
          <w:rFonts w:ascii="Times New Roman" w:hAnsi="Times New Roman" w:cs="Times New Roman"/>
          <w:sz w:val="25"/>
          <w:szCs w:val="25"/>
        </w:rPr>
      </w:pPr>
    </w:p>
    <w:p w:rsidR="00A80EA4" w:rsidRPr="00A80EA4" w:rsidRDefault="00A80EA4" w:rsidP="00D7577D">
      <w:pPr>
        <w:ind w:left="720"/>
        <w:jc w:val="both"/>
        <w:rPr>
          <w:rFonts w:ascii="Times New Roman" w:hAnsi="Times New Roman" w:cs="Times New Roman"/>
          <w:sz w:val="25"/>
          <w:szCs w:val="25"/>
        </w:rPr>
      </w:pPr>
      <w:r w:rsidRPr="00A80EA4">
        <w:rPr>
          <w:rFonts w:ascii="Times New Roman" w:hAnsi="Times New Roman" w:cs="Times New Roman"/>
          <w:sz w:val="25"/>
          <w:szCs w:val="25"/>
        </w:rPr>
        <w:t>"The contesting deft. does not admit the execution &amp; completion of the document sued on" &amp; at the trial, the P.C. said "it was contended on behalf of Lachman Singh that the execution &amp; 'due attestation' of the mtge bond had not been proved."</w:t>
      </w:r>
    </w:p>
    <w:p w:rsidR="00D7577D" w:rsidRDefault="00D7577D" w:rsidP="00D7577D">
      <w:pPr>
        <w:ind w:left="720"/>
        <w:jc w:val="both"/>
        <w:rPr>
          <w:rFonts w:ascii="Times New Roman" w:hAnsi="Times New Roman" w:cs="Times New Roman"/>
          <w:sz w:val="25"/>
          <w:szCs w:val="25"/>
        </w:rPr>
      </w:pPr>
    </w:p>
    <w:p w:rsidR="00A80EA4" w:rsidRPr="00A80EA4" w:rsidRDefault="00D7577D" w:rsidP="00D7577D">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A80EA4" w:rsidRPr="00A80EA4">
        <w:rPr>
          <w:rFonts w:ascii="Times New Roman" w:hAnsi="Times New Roman" w:cs="Times New Roman"/>
          <w:sz w:val="25"/>
          <w:szCs w:val="25"/>
        </w:rPr>
        <w:t>The case is in my opinion different when there is no specific denial or when the fact of execution is not specifically not admitted but there is a mere general denial. As I have said, some meaning must be given to the words 'specifically denied'. So also some meaning must be given to the provisions of O. 8 R. 3 of the CPC which state that</w:t>
      </w:r>
    </w:p>
    <w:p w:rsidR="00D7577D" w:rsidRDefault="00D7577D" w:rsidP="00D7577D">
      <w:pPr>
        <w:ind w:left="720"/>
        <w:jc w:val="both"/>
        <w:rPr>
          <w:rFonts w:ascii="Times New Roman" w:hAnsi="Times New Roman" w:cs="Times New Roman"/>
          <w:sz w:val="25"/>
          <w:szCs w:val="25"/>
        </w:rPr>
      </w:pPr>
    </w:p>
    <w:p w:rsidR="00A80EA4" w:rsidRDefault="00A80EA4" w:rsidP="00D7577D">
      <w:pPr>
        <w:ind w:left="720"/>
        <w:jc w:val="both"/>
        <w:rPr>
          <w:rFonts w:ascii="Times New Roman" w:hAnsi="Times New Roman" w:cs="Times New Roman"/>
          <w:sz w:val="25"/>
          <w:szCs w:val="25"/>
        </w:rPr>
      </w:pPr>
      <w:r w:rsidRPr="00A80EA4">
        <w:rPr>
          <w:rFonts w:ascii="Times New Roman" w:hAnsi="Times New Roman" w:cs="Times New Roman"/>
          <w:sz w:val="25"/>
          <w:szCs w:val="25"/>
        </w:rPr>
        <w:t>"It shall not be sufficient for a deft. in his written statement to deny generally the grounds alleged by the pltf., but the deft. must deal specifically with each allegation of fact of which he does not admit the truth.. "</w:t>
      </w:r>
    </w:p>
    <w:p w:rsidR="00D7577D" w:rsidRPr="00A80EA4" w:rsidRDefault="00D7577D" w:rsidP="00D7577D">
      <w:pPr>
        <w:ind w:left="720"/>
        <w:jc w:val="both"/>
        <w:rPr>
          <w:rFonts w:ascii="Times New Roman" w:hAnsi="Times New Roman" w:cs="Times New Roman"/>
          <w:sz w:val="25"/>
          <w:szCs w:val="25"/>
        </w:rPr>
      </w:pPr>
    </w:p>
    <w:p w:rsidR="00A80EA4" w:rsidRDefault="00D7577D" w:rsidP="00A80EA4">
      <w:pPr>
        <w:jc w:val="both"/>
        <w:rPr>
          <w:rFonts w:ascii="Times New Roman" w:hAnsi="Times New Roman" w:cs="Times New Roman"/>
          <w:sz w:val="25"/>
          <w:szCs w:val="25"/>
        </w:rPr>
      </w:pPr>
      <w:r>
        <w:rPr>
          <w:rFonts w:ascii="Times New Roman" w:hAnsi="Times New Roman" w:cs="Times New Roman"/>
          <w:sz w:val="25"/>
          <w:szCs w:val="25"/>
        </w:rPr>
        <w:t xml:space="preserve">40. </w:t>
      </w:r>
      <w:r w:rsidR="00A80EA4" w:rsidRPr="00A80EA4">
        <w:rPr>
          <w:rFonts w:ascii="Times New Roman" w:hAnsi="Times New Roman" w:cs="Times New Roman"/>
          <w:sz w:val="25"/>
          <w:szCs w:val="25"/>
        </w:rPr>
        <w:t xml:space="preserve">In </w:t>
      </w:r>
      <w:r w:rsidR="00A80EA4" w:rsidRPr="00C3044E">
        <w:rPr>
          <w:rFonts w:ascii="Times New Roman" w:hAnsi="Times New Roman" w:cs="Times New Roman"/>
          <w:i/>
          <w:iCs/>
          <w:sz w:val="25"/>
          <w:szCs w:val="25"/>
        </w:rPr>
        <w:t>Kannan Nambiar v. Narayani Amma &amp; Ors</w:t>
      </w:r>
      <w:r w:rsidR="00C3044E" w:rsidRPr="00C3044E">
        <w:rPr>
          <w:rFonts w:ascii="Times New Roman" w:hAnsi="Times New Roman" w:cs="Times New Roman"/>
          <w:sz w:val="20"/>
          <w:szCs w:val="20"/>
          <w:vertAlign w:val="superscript"/>
        </w:rPr>
        <w:t>11</w:t>
      </w:r>
      <w:r w:rsidR="00A80EA4" w:rsidRPr="00A80EA4">
        <w:rPr>
          <w:rFonts w:ascii="Times New Roman" w:hAnsi="Times New Roman" w:cs="Times New Roman"/>
          <w:sz w:val="25"/>
          <w:szCs w:val="25"/>
        </w:rPr>
        <w:t>. , the Division</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Bench of the Kerala High Court was considering a suit filed by</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daughter of a donee claiming share in the property. The gift deed</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was admitted in evidence without any objection. The Court held</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that specific denial of execution of gift is an unambiguous and</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categorical statement that the donor did not execute the</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document. The Court held as under:</w:t>
      </w:r>
    </w:p>
    <w:p w:rsidR="00D7577D" w:rsidRPr="00A80EA4" w:rsidRDefault="00D7577D" w:rsidP="00A80EA4">
      <w:pPr>
        <w:jc w:val="both"/>
        <w:rPr>
          <w:rFonts w:ascii="Times New Roman" w:hAnsi="Times New Roman" w:cs="Times New Roman"/>
          <w:sz w:val="25"/>
          <w:szCs w:val="25"/>
        </w:rPr>
      </w:pPr>
    </w:p>
    <w:p w:rsidR="00A80EA4" w:rsidRDefault="00A80EA4" w:rsidP="00D7577D">
      <w:pPr>
        <w:ind w:left="720"/>
        <w:jc w:val="both"/>
        <w:rPr>
          <w:rFonts w:ascii="Times New Roman" w:hAnsi="Times New Roman" w:cs="Times New Roman"/>
          <w:sz w:val="25"/>
          <w:szCs w:val="25"/>
        </w:rPr>
      </w:pPr>
      <w:r w:rsidRPr="00A80EA4">
        <w:rPr>
          <w:rFonts w:ascii="Times New Roman" w:hAnsi="Times New Roman" w:cs="Times New Roman"/>
          <w:sz w:val="25"/>
          <w:szCs w:val="25"/>
        </w:rPr>
        <w:t>"14. Ab initio we have to examine whether there is any specific denial of the execution of the document, in the pleadings. Before considering whether there is specific denial we have to consider what is the exact requirement demanded when the proviso enjoins a specific denial. 'Specific' means with exactness, precision in a definite manner (See Webster's 3rd New International Dictionary). It is clear, that something more is required to connote specific denial in juxtaposition to general denial. See Dashrath Prasad v. Lallosing (AIR. 1951 Nag. 343) 15. We think that specific denial of execution of gift is an unambiguous and categorical statement that the donor did not execute the document. It means not only that the denial must be in express terms but that it should be unqualified, manifest and explicit. It should be certain and definite denial of execution. What has to be specifically denied is the execution of the document.</w:t>
      </w:r>
      <w:r w:rsidR="00D7577D">
        <w:rPr>
          <w:rFonts w:ascii="Times New Roman" w:hAnsi="Times New Roman" w:cs="Times New Roman"/>
          <w:sz w:val="25"/>
          <w:szCs w:val="25"/>
        </w:rPr>
        <w:t xml:space="preserve"> </w:t>
      </w:r>
      <w:r w:rsidRPr="00A80EA4">
        <w:rPr>
          <w:rFonts w:ascii="Times New Roman" w:hAnsi="Times New Roman" w:cs="Times New Roman"/>
          <w:sz w:val="25"/>
          <w:szCs w:val="25"/>
        </w:rPr>
        <w:t>Other contentions not necessarily and distinctly referring to the execution of the document by the alleged executant cannot be gathered, for the denial contemplated in the proviso.</w:t>
      </w:r>
    </w:p>
    <w:p w:rsidR="00D7577D" w:rsidRPr="00A80EA4" w:rsidRDefault="00D7577D" w:rsidP="00D7577D">
      <w:pPr>
        <w:ind w:left="720"/>
        <w:jc w:val="both"/>
        <w:rPr>
          <w:rFonts w:ascii="Times New Roman" w:hAnsi="Times New Roman" w:cs="Times New Roman"/>
          <w:sz w:val="25"/>
          <w:szCs w:val="25"/>
        </w:rPr>
      </w:pPr>
    </w:p>
    <w:p w:rsidR="00D7577D" w:rsidRDefault="00D7577D" w:rsidP="00A80EA4">
      <w:pPr>
        <w:jc w:val="both"/>
        <w:rPr>
          <w:rFonts w:ascii="Times New Roman" w:hAnsi="Times New Roman" w:cs="Times New Roman"/>
          <w:sz w:val="25"/>
          <w:szCs w:val="25"/>
        </w:rPr>
      </w:pPr>
    </w:p>
    <w:p w:rsidR="00A80EA4" w:rsidRDefault="00A80EA4" w:rsidP="00D7577D">
      <w:pPr>
        <w:ind w:left="720"/>
        <w:jc w:val="both"/>
        <w:rPr>
          <w:rFonts w:ascii="Times New Roman" w:hAnsi="Times New Roman" w:cs="Times New Roman"/>
          <w:sz w:val="25"/>
          <w:szCs w:val="25"/>
        </w:rPr>
      </w:pPr>
      <w:r w:rsidRPr="00A80EA4">
        <w:rPr>
          <w:rFonts w:ascii="Times New Roman" w:hAnsi="Times New Roman" w:cs="Times New Roman"/>
          <w:sz w:val="25"/>
          <w:szCs w:val="25"/>
        </w:rPr>
        <w:lastRenderedPageBreak/>
        <w:t>18. The question which elicited the above answer gives a clear understanding of the case of the defendants as they understood their case. Defendants have no case that no document was executed by Anandan Nambiar.</w:t>
      </w:r>
      <w:r w:rsidR="00D7577D">
        <w:rPr>
          <w:rFonts w:ascii="Times New Roman" w:hAnsi="Times New Roman" w:cs="Times New Roman"/>
          <w:sz w:val="25"/>
          <w:szCs w:val="25"/>
        </w:rPr>
        <w:t xml:space="preserve"> </w:t>
      </w:r>
      <w:r w:rsidRPr="00A80EA4">
        <w:rPr>
          <w:rFonts w:ascii="Times New Roman" w:hAnsi="Times New Roman" w:cs="Times New Roman"/>
          <w:sz w:val="25"/>
          <w:szCs w:val="25"/>
        </w:rPr>
        <w:t>Their case is that the document is not valid because it had been executed under circumstances which would render the document invalid. There is no specific denial of the execution of the document. The respondents can seek the aid of the proviso to S. 68 of the Evidence Act.</w:t>
      </w:r>
      <w:r w:rsidR="00D7577D">
        <w:rPr>
          <w:rFonts w:ascii="Times New Roman" w:hAnsi="Times New Roman" w:cs="Times New Roman"/>
          <w:sz w:val="25"/>
          <w:szCs w:val="25"/>
        </w:rPr>
        <w:t xml:space="preserve"> </w:t>
      </w:r>
      <w:r w:rsidRPr="00A80EA4">
        <w:rPr>
          <w:rFonts w:ascii="Times New Roman" w:hAnsi="Times New Roman" w:cs="Times New Roman"/>
          <w:sz w:val="25"/>
          <w:szCs w:val="25"/>
        </w:rPr>
        <w:t>No defect in not calling an attesting witness to prove the document. We do not think that we can ignore Ext.</w:t>
      </w:r>
      <w:r w:rsidR="00D7577D">
        <w:rPr>
          <w:rFonts w:ascii="Times New Roman" w:hAnsi="Times New Roman" w:cs="Times New Roman"/>
          <w:sz w:val="25"/>
          <w:szCs w:val="25"/>
        </w:rPr>
        <w:t xml:space="preserve"> </w:t>
      </w:r>
      <w:r w:rsidRPr="00A80EA4">
        <w:rPr>
          <w:rFonts w:ascii="Times New Roman" w:hAnsi="Times New Roman" w:cs="Times New Roman"/>
          <w:sz w:val="25"/>
          <w:szCs w:val="25"/>
        </w:rPr>
        <w:t>A1 gift deed on the ground that no attesting witness has been called for, for proving the gift deed."</w:t>
      </w:r>
    </w:p>
    <w:p w:rsidR="00D7577D" w:rsidRPr="00A80EA4" w:rsidRDefault="00D7577D" w:rsidP="00A80EA4">
      <w:pPr>
        <w:jc w:val="both"/>
        <w:rPr>
          <w:rFonts w:ascii="Times New Roman" w:hAnsi="Times New Roman" w:cs="Times New Roman"/>
          <w:sz w:val="25"/>
          <w:szCs w:val="25"/>
        </w:rPr>
      </w:pPr>
    </w:p>
    <w:p w:rsidR="00A80EA4" w:rsidRDefault="00D7577D" w:rsidP="00A80EA4">
      <w:pPr>
        <w:jc w:val="both"/>
        <w:rPr>
          <w:rFonts w:ascii="Times New Roman" w:hAnsi="Times New Roman" w:cs="Times New Roman"/>
          <w:sz w:val="25"/>
          <w:szCs w:val="25"/>
        </w:rPr>
      </w:pPr>
      <w:r>
        <w:rPr>
          <w:rFonts w:ascii="Times New Roman" w:hAnsi="Times New Roman" w:cs="Times New Roman"/>
          <w:sz w:val="25"/>
          <w:szCs w:val="25"/>
        </w:rPr>
        <w:t xml:space="preserve">41. </w:t>
      </w:r>
      <w:r w:rsidR="00A80EA4" w:rsidRPr="00A80EA4">
        <w:rPr>
          <w:rFonts w:ascii="Times New Roman" w:hAnsi="Times New Roman" w:cs="Times New Roman"/>
          <w:sz w:val="25"/>
          <w:szCs w:val="25"/>
        </w:rPr>
        <w:t>The facts of the present case are akin to the facts which were before the Kerala High Court in Kannan Nambiar. The appellants have not denied the execution of the document but alleged forgery and fabrication. In the absence of any evidence of any forgery or fabrication and in the absence of specific denial of the execution of the gift deed in the manner held in Kannan Nambiar, the Donee was under no obligation to examine one of the attesting witnesses of the gift deed. As per evidence on record, the Donee was taking care of the Donor for many years. The appellants were residing in the United States but failed to take care of their parents.</w:t>
      </w:r>
      <w:r>
        <w:rPr>
          <w:rFonts w:ascii="Times New Roman" w:hAnsi="Times New Roman" w:cs="Times New Roman"/>
          <w:sz w:val="25"/>
          <w:szCs w:val="25"/>
        </w:rPr>
        <w:t xml:space="preserve"> </w:t>
      </w:r>
      <w:r w:rsidR="00A80EA4" w:rsidRPr="00A80EA4">
        <w:rPr>
          <w:rFonts w:ascii="Times New Roman" w:hAnsi="Times New Roman" w:cs="Times New Roman"/>
          <w:sz w:val="25"/>
          <w:szCs w:val="25"/>
        </w:rPr>
        <w:t>Therefore, the father of the appellants has executed gift deed in favour of a person who stood by him. We find that there is no error in the findings recorded by the High Court.</w:t>
      </w:r>
    </w:p>
    <w:p w:rsidR="00D7577D" w:rsidRPr="00A80EA4" w:rsidRDefault="00D7577D" w:rsidP="00A80EA4">
      <w:pPr>
        <w:jc w:val="both"/>
        <w:rPr>
          <w:rFonts w:ascii="Times New Roman" w:hAnsi="Times New Roman" w:cs="Times New Roman"/>
          <w:sz w:val="25"/>
          <w:szCs w:val="25"/>
        </w:rPr>
      </w:pPr>
    </w:p>
    <w:p w:rsidR="00A80EA4" w:rsidRDefault="00D7577D" w:rsidP="00A80EA4">
      <w:pPr>
        <w:jc w:val="both"/>
        <w:rPr>
          <w:rFonts w:ascii="Times New Roman" w:hAnsi="Times New Roman" w:cs="Times New Roman"/>
          <w:sz w:val="25"/>
          <w:szCs w:val="25"/>
        </w:rPr>
      </w:pPr>
      <w:r>
        <w:rPr>
          <w:rFonts w:ascii="Times New Roman" w:hAnsi="Times New Roman" w:cs="Times New Roman"/>
          <w:sz w:val="25"/>
          <w:szCs w:val="25"/>
        </w:rPr>
        <w:t xml:space="preserve">42. </w:t>
      </w:r>
      <w:r w:rsidR="00A80EA4" w:rsidRPr="00A80EA4">
        <w:rPr>
          <w:rFonts w:ascii="Times New Roman" w:hAnsi="Times New Roman" w:cs="Times New Roman"/>
          <w:sz w:val="25"/>
          <w:szCs w:val="25"/>
        </w:rPr>
        <w:t>Thus, we do not find any error in the judgment of the High Court which may warrant interference in the present appeal and accordingly, the appeal is dismissed.</w:t>
      </w:r>
    </w:p>
    <w:p w:rsidR="00C3044E" w:rsidRDefault="00C3044E" w:rsidP="00A80EA4">
      <w:pPr>
        <w:jc w:val="both"/>
        <w:rPr>
          <w:rFonts w:ascii="Times New Roman" w:hAnsi="Times New Roman" w:cs="Times New Roman"/>
          <w:sz w:val="25"/>
          <w:szCs w:val="25"/>
        </w:rPr>
      </w:pPr>
    </w:p>
    <w:p w:rsidR="00C3044E" w:rsidRDefault="00C3044E" w:rsidP="00A80EA4">
      <w:pPr>
        <w:jc w:val="both"/>
        <w:rPr>
          <w:rFonts w:ascii="Times New Roman" w:hAnsi="Times New Roman" w:cs="Times New Roman"/>
          <w:sz w:val="25"/>
          <w:szCs w:val="25"/>
        </w:rPr>
      </w:pPr>
      <w:r>
        <w:rPr>
          <w:rFonts w:ascii="Times New Roman" w:hAnsi="Times New Roman" w:cs="Times New Roman"/>
          <w:sz w:val="25"/>
          <w:szCs w:val="25"/>
        </w:rPr>
        <w:t>Judgment Referred.</w:t>
      </w:r>
    </w:p>
    <w:p w:rsidR="00EB49EA" w:rsidRDefault="00EB49EA" w:rsidP="00A80EA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3044E" w:rsidRPr="00C3044E" w:rsidTr="00C3044E">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1</w:t>
            </w:r>
            <w:r w:rsidRPr="00C3044E">
              <w:rPr>
                <w:rFonts w:ascii="Times New Roman" w:hAnsi="Times New Roman" w:cs="Times New Roman"/>
                <w:i/>
                <w:iCs/>
                <w:sz w:val="20"/>
                <w:szCs w:val="20"/>
              </w:rPr>
              <w:t>(2019) 6 SCC 0409</w:t>
            </w:r>
          </w:p>
        </w:tc>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2</w:t>
            </w:r>
            <w:r w:rsidRPr="00C3044E">
              <w:rPr>
                <w:rFonts w:ascii="Times New Roman" w:hAnsi="Times New Roman" w:cs="Times New Roman"/>
                <w:i/>
                <w:iCs/>
                <w:sz w:val="20"/>
                <w:szCs w:val="20"/>
              </w:rPr>
              <w:t>AIR 1953 SC 0495</w:t>
            </w:r>
          </w:p>
        </w:tc>
        <w:tc>
          <w:tcPr>
            <w:tcW w:w="3124"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3</w:t>
            </w:r>
            <w:r w:rsidRPr="00C3044E">
              <w:rPr>
                <w:rFonts w:ascii="Times New Roman" w:hAnsi="Times New Roman" w:cs="Times New Roman"/>
                <w:i/>
                <w:iCs/>
                <w:sz w:val="20"/>
                <w:szCs w:val="20"/>
              </w:rPr>
              <w:t>(2018) 7 SCC 0646</w:t>
            </w:r>
          </w:p>
        </w:tc>
      </w:tr>
      <w:tr w:rsidR="00C3044E" w:rsidRPr="00C3044E" w:rsidTr="00C3044E">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4</w:t>
            </w:r>
            <w:r w:rsidRPr="00C3044E">
              <w:rPr>
                <w:rFonts w:ascii="Times New Roman" w:hAnsi="Times New Roman" w:cs="Times New Roman"/>
                <w:i/>
                <w:iCs/>
                <w:sz w:val="20"/>
                <w:szCs w:val="20"/>
              </w:rPr>
              <w:t>(1886) I.L.R. 10 Bom 528</w:t>
            </w:r>
          </w:p>
        </w:tc>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5</w:t>
            </w:r>
            <w:r w:rsidRPr="00C3044E">
              <w:rPr>
                <w:rFonts w:ascii="Times New Roman" w:hAnsi="Times New Roman" w:cs="Times New Roman"/>
                <w:i/>
                <w:iCs/>
                <w:sz w:val="20"/>
                <w:szCs w:val="20"/>
              </w:rPr>
              <w:t>Parsotam v. Janki Bai, ILR 29 All 354</w:t>
            </w:r>
          </w:p>
        </w:tc>
        <w:tc>
          <w:tcPr>
            <w:tcW w:w="3124"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6</w:t>
            </w:r>
            <w:r w:rsidRPr="00C3044E">
              <w:rPr>
                <w:rFonts w:ascii="Times New Roman" w:hAnsi="Times New Roman" w:cs="Times New Roman"/>
                <w:i/>
                <w:iCs/>
                <w:sz w:val="20"/>
                <w:szCs w:val="20"/>
              </w:rPr>
              <w:t>Amarnath v. Guran, AIR 1918 Lah 394</w:t>
            </w:r>
          </w:p>
        </w:tc>
      </w:tr>
      <w:tr w:rsidR="00C3044E" w:rsidRPr="00C3044E" w:rsidTr="00C3044E">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7</w:t>
            </w:r>
            <w:r w:rsidRPr="00C3044E">
              <w:rPr>
                <w:rFonts w:ascii="Times New Roman" w:hAnsi="Times New Roman" w:cs="Times New Roman"/>
                <w:i/>
                <w:iCs/>
                <w:sz w:val="20"/>
                <w:szCs w:val="20"/>
              </w:rPr>
              <w:t>AIR 1967 SC 0591</w:t>
            </w:r>
          </w:p>
        </w:tc>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8</w:t>
            </w:r>
            <w:r w:rsidRPr="00C3044E">
              <w:rPr>
                <w:rFonts w:ascii="Times New Roman" w:hAnsi="Times New Roman" w:cs="Times New Roman"/>
                <w:i/>
                <w:iCs/>
                <w:sz w:val="20"/>
                <w:szCs w:val="20"/>
              </w:rPr>
              <w:t>(2000) 7 SCC 0189</w:t>
            </w:r>
          </w:p>
        </w:tc>
        <w:tc>
          <w:tcPr>
            <w:tcW w:w="3124"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9</w:t>
            </w:r>
            <w:r w:rsidRPr="00C3044E">
              <w:rPr>
                <w:rFonts w:ascii="Times New Roman" w:hAnsi="Times New Roman" w:cs="Times New Roman"/>
                <w:i/>
                <w:iCs/>
                <w:sz w:val="20"/>
                <w:szCs w:val="20"/>
              </w:rPr>
              <w:t>(2009) 1 SCC 0354</w:t>
            </w:r>
          </w:p>
        </w:tc>
      </w:tr>
      <w:tr w:rsidR="00C3044E" w:rsidRPr="00C3044E" w:rsidTr="00C3044E">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10</w:t>
            </w:r>
            <w:r w:rsidRPr="00C3044E">
              <w:rPr>
                <w:rFonts w:ascii="Times New Roman" w:hAnsi="Times New Roman" w:cs="Times New Roman"/>
                <w:i/>
                <w:iCs/>
                <w:sz w:val="20"/>
                <w:szCs w:val="20"/>
              </w:rPr>
              <w:t>AIR 1964 SC 0538</w:t>
            </w:r>
          </w:p>
        </w:tc>
        <w:tc>
          <w:tcPr>
            <w:tcW w:w="3123" w:type="dxa"/>
          </w:tcPr>
          <w:p w:rsidR="00C3044E" w:rsidRPr="00C3044E" w:rsidRDefault="00C3044E" w:rsidP="00D267F6">
            <w:pPr>
              <w:rPr>
                <w:rFonts w:ascii="Times New Roman" w:hAnsi="Times New Roman" w:cs="Times New Roman"/>
                <w:i/>
                <w:iCs/>
                <w:sz w:val="20"/>
                <w:szCs w:val="20"/>
              </w:rPr>
            </w:pPr>
            <w:r w:rsidRPr="00C3044E">
              <w:rPr>
                <w:rFonts w:ascii="Times New Roman" w:hAnsi="Times New Roman" w:cs="Times New Roman"/>
                <w:i/>
                <w:iCs/>
                <w:sz w:val="20"/>
                <w:szCs w:val="20"/>
                <w:vertAlign w:val="superscript"/>
              </w:rPr>
              <w:t>10</w:t>
            </w:r>
            <w:r w:rsidRPr="00C3044E">
              <w:rPr>
                <w:rFonts w:ascii="Times New Roman" w:hAnsi="Times New Roman" w:cs="Times New Roman"/>
                <w:i/>
                <w:iCs/>
                <w:sz w:val="20"/>
                <w:szCs w:val="20"/>
              </w:rPr>
              <w:t>AIR 1951 Nag  0343</w:t>
            </w:r>
          </w:p>
        </w:tc>
        <w:tc>
          <w:tcPr>
            <w:tcW w:w="3124" w:type="dxa"/>
          </w:tcPr>
          <w:p w:rsidR="00C3044E" w:rsidRPr="00C3044E" w:rsidRDefault="00C3044E" w:rsidP="00D267F6">
            <w:pPr>
              <w:rPr>
                <w:rFonts w:ascii="Times New Roman" w:hAnsi="Times New Roman" w:cs="Times New Roman"/>
                <w:i/>
                <w:iCs/>
                <w:sz w:val="20"/>
                <w:szCs w:val="20"/>
              </w:rPr>
            </w:pPr>
          </w:p>
        </w:tc>
      </w:tr>
    </w:tbl>
    <w:p w:rsidR="00D7577D" w:rsidRPr="00A80EA4" w:rsidRDefault="00D7577D" w:rsidP="00A80EA4">
      <w:pPr>
        <w:jc w:val="both"/>
        <w:rPr>
          <w:rFonts w:ascii="Times New Roman" w:hAnsi="Times New Roman" w:cs="Times New Roman"/>
          <w:sz w:val="25"/>
          <w:szCs w:val="25"/>
        </w:rPr>
      </w:pPr>
    </w:p>
    <w:sectPr w:rsidR="00D7577D" w:rsidRPr="00A80EA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850" w:rsidRDefault="00B15850" w:rsidP="001D2CA4">
      <w:r>
        <w:separator/>
      </w:r>
    </w:p>
  </w:endnote>
  <w:endnote w:type="continuationSeparator" w:id="1">
    <w:p w:rsidR="00B15850" w:rsidRDefault="00B1585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836F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836F7" w:rsidRPr="0036752F">
          <w:rPr>
            <w:rFonts w:ascii="Times New Roman" w:hAnsi="Times New Roman" w:cs="Times New Roman"/>
          </w:rPr>
          <w:fldChar w:fldCharType="separate"/>
        </w:r>
        <w:r w:rsidR="00C3044E">
          <w:rPr>
            <w:rFonts w:ascii="Times New Roman" w:hAnsi="Times New Roman" w:cs="Times New Roman"/>
            <w:noProof/>
          </w:rPr>
          <w:t>1</w:t>
        </w:r>
        <w:r w:rsidR="002836F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850" w:rsidRDefault="00B15850"/>
  </w:footnote>
  <w:footnote w:type="continuationSeparator" w:id="1">
    <w:p w:rsidR="00B15850" w:rsidRDefault="00B158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836F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7396"/>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836F7"/>
    <w:rsid w:val="00291230"/>
    <w:rsid w:val="002A6B83"/>
    <w:rsid w:val="002B2410"/>
    <w:rsid w:val="002B392F"/>
    <w:rsid w:val="002C1FD4"/>
    <w:rsid w:val="002C65AD"/>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82F67"/>
    <w:rsid w:val="004908D0"/>
    <w:rsid w:val="00496C5D"/>
    <w:rsid w:val="004B0326"/>
    <w:rsid w:val="004C5B1D"/>
    <w:rsid w:val="004D142B"/>
    <w:rsid w:val="004D4E26"/>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01D09"/>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342A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3F91"/>
    <w:rsid w:val="009200A0"/>
    <w:rsid w:val="00954457"/>
    <w:rsid w:val="00973E9B"/>
    <w:rsid w:val="00977BC1"/>
    <w:rsid w:val="00987661"/>
    <w:rsid w:val="00992798"/>
    <w:rsid w:val="009D747B"/>
    <w:rsid w:val="009E056C"/>
    <w:rsid w:val="009E4687"/>
    <w:rsid w:val="00A067DF"/>
    <w:rsid w:val="00A31543"/>
    <w:rsid w:val="00A52CB7"/>
    <w:rsid w:val="00A62552"/>
    <w:rsid w:val="00A74BB1"/>
    <w:rsid w:val="00A80EA4"/>
    <w:rsid w:val="00A8272D"/>
    <w:rsid w:val="00A836DA"/>
    <w:rsid w:val="00A95AAB"/>
    <w:rsid w:val="00AA5D81"/>
    <w:rsid w:val="00AA5FBC"/>
    <w:rsid w:val="00AA6B01"/>
    <w:rsid w:val="00AA78C4"/>
    <w:rsid w:val="00AE3063"/>
    <w:rsid w:val="00AE4558"/>
    <w:rsid w:val="00AF10C4"/>
    <w:rsid w:val="00B00CD8"/>
    <w:rsid w:val="00B1105B"/>
    <w:rsid w:val="00B1490D"/>
    <w:rsid w:val="00B15850"/>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3044E"/>
    <w:rsid w:val="00C408F0"/>
    <w:rsid w:val="00C4242D"/>
    <w:rsid w:val="00C527E6"/>
    <w:rsid w:val="00C52C4B"/>
    <w:rsid w:val="00C545CD"/>
    <w:rsid w:val="00C55305"/>
    <w:rsid w:val="00C62349"/>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577D"/>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B49EA"/>
    <w:rsid w:val="00EC0786"/>
    <w:rsid w:val="00EC6D4C"/>
    <w:rsid w:val="00EE6A36"/>
    <w:rsid w:val="00EF125D"/>
    <w:rsid w:val="00EF2553"/>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6615</Words>
  <Characters>37707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2019-09-25T10:44:00Z</cp:lastPrinted>
  <dcterms:created xsi:type="dcterms:W3CDTF">2019-09-25T12:00:00Z</dcterms:created>
  <dcterms:modified xsi:type="dcterms:W3CDTF">2019-09-25T12:00:00Z</dcterms:modified>
</cp:coreProperties>
</file>