
<file path=[Content_Types].xml><?xml version="1.0" encoding="utf-8"?>
<Types xmlns="http://schemas.openxmlformats.org/package/2006/content-types">
  <Override PartName="/word/header47.xml" ContentType="application/vnd.openxmlformats-officedocument.wordprocessingml.header+xml"/>
  <Override PartName="/word/footer88.xml" ContentType="application/vnd.openxmlformats-officedocument.wordprocessingml.footer+xml"/>
  <Override PartName="/word/header94.xml" ContentType="application/vnd.openxmlformats-officedocument.wordprocessingml.header+xml"/>
  <Override PartName="/word/footer105.xml" ContentType="application/vnd.openxmlformats-officedocument.wordprocessingml.footer+xml"/>
  <Override PartName="/word/footer141.xml" ContentType="application/vnd.openxmlformats-officedocument.wordprocessingml.footer+xml"/>
  <Override PartName="/word/header141.xml" ContentType="application/vnd.openxmlformats-officedocument.wordprocessingml.header+xml"/>
  <Override PartName="/word/footer152.xml" ContentType="application/vnd.openxmlformats-officedocument.wordprocessingml.footer+xml"/>
  <Override PartName="/word/header36.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footer130.xml" ContentType="application/vnd.openxmlformats-officedocument.wordprocessingml.footer+xml"/>
  <Override PartName="/word/header130.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91.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146.xml" ContentType="application/vnd.openxmlformats-officedocument.wordprocessingml.header+xml"/>
  <Override PartName="/word/footer157.xml" ContentType="application/vnd.openxmlformats-officedocument.wordprocessingml.footer+xml"/>
  <Override PartName="/word/header157.xml" ContentType="application/vnd.openxmlformats-officedocument.wordprocessingml.header+xml"/>
  <Override PartName="/word/footer168.xml" ContentType="application/vnd.openxmlformats-officedocument.wordprocessingml.footer+xml"/>
  <Override PartName="/word/header88.xml" ContentType="application/vnd.openxmlformats-officedocument.wordprocessingml.header+xml"/>
  <Override PartName="/word/header99.xml" ContentType="application/vnd.openxmlformats-officedocument.wordprocessingml.header+xml"/>
  <Override PartName="/word/header135.xml" ContentType="application/vnd.openxmlformats-officedocument.wordprocessingml.header+xml"/>
  <Override PartName="/word/footer146.xml" ContentType="application/vnd.openxmlformats-officedocument.wordprocessingml.footer+xml"/>
  <Override PartName="/word/header77.xml" ContentType="application/vnd.openxmlformats-officedocument.wordprocessingml.header+xml"/>
  <Override PartName="/word/header124.xml" ContentType="application/vnd.openxmlformats-officedocument.wordprocessingml.header+xml"/>
  <Override PartName="/word/footer135.xml" ContentType="application/vnd.openxmlformats-officedocument.wordprocessingml.footer+xml"/>
  <Override PartName="/word/header19.xml" ContentType="application/vnd.openxmlformats-officedocument.wordprocessingml.header+xml"/>
  <Override PartName="/word/header66.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footer113.xml" ContentType="application/vnd.openxmlformats-officedocument.wordprocessingml.footer+xml"/>
  <Override PartName="/word/footer124.xml" ContentType="application/vnd.openxmlformats-officedocument.wordprocessingml.footer+xml"/>
  <Override PartName="/word/footer160.xml" ContentType="application/vnd.openxmlformats-officedocument.wordprocessingml.footer+xml"/>
  <Override PartName="/word/header160.xml" ContentType="application/vnd.openxmlformats-officedocument.wordprocessingml.header+xml"/>
  <Override PartName="/word/footer171.xml" ContentType="application/vnd.openxmlformats-officedocument.wordprocessingml.footer+xml"/>
  <Override PartName="/word/header44.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header91.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footer2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74.xml" ContentType="application/vnd.openxmlformats-officedocument.wordprocessingml.footer+xml"/>
  <Override PartName="/word/header80.xml" ContentType="application/vnd.openxmlformats-officedocument.wordprocessingml.header+xml"/>
  <Override PartName="/word/footer85.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52.xml" ContentType="application/vnd.openxmlformats-officedocument.wordprocessingml.footer+xml"/>
  <Override PartName="/word/header5.xml" ContentType="application/vnd.openxmlformats-officedocument.wordprocessingml.header+xml"/>
  <Override PartName="/word/footer30.xml" ContentType="application/vnd.openxmlformats-officedocument.wordprocessingml.footer+xml"/>
  <Override PartName="/word/footer41.xml" ContentType="application/vnd.openxmlformats-officedocument.wordprocessingml.footer+xml"/>
  <Override PartName="/word/header118.xml" ContentType="application/vnd.openxmlformats-officedocument.wordprocessingml.header+xml"/>
  <Override PartName="/word/footer129.xml" ContentType="application/vnd.openxmlformats-officedocument.wordprocessingml.footer+xml"/>
  <Override PartName="/word/header129.xml" ContentType="application/vnd.openxmlformats-officedocument.wordprocessingml.header+xml"/>
  <Override PartName="/word/header165.xml" ContentType="application/vnd.openxmlformats-officedocument.wordprocessingml.header+xml"/>
  <Override PartName="/word/header107.xml" ContentType="application/vnd.openxmlformats-officedocument.wordprocessingml.header+xml"/>
  <Override PartName="/word/footer118.xml" ContentType="application/vnd.openxmlformats-officedocument.wordprocessingml.footer+xml"/>
  <Override PartName="/word/header154.xml" ContentType="application/vnd.openxmlformats-officedocument.wordprocessingml.header+xml"/>
  <Override PartName="/word/footer165.xml" ContentType="application/vnd.openxmlformats-officedocument.wordprocessingml.footer+xml"/>
  <Override PartName="/word/header49.xml" ContentType="application/vnd.openxmlformats-officedocument.wordprocessingml.header+xml"/>
  <Override PartName="/word/header96.xml" ContentType="application/vnd.openxmlformats-officedocument.wordprocessingml.header+xml"/>
  <Override PartName="/word/footer107.xml" ContentType="application/vnd.openxmlformats-officedocument.wordprocessingml.footer+xml"/>
  <Override PartName="/word/footer143.xml" ContentType="application/vnd.openxmlformats-officedocument.wordprocessingml.footer+xml"/>
  <Override PartName="/word/header143.xml" ContentType="application/vnd.openxmlformats-officedocument.wordprocessingml.header+xml"/>
  <Override PartName="/word/footer154.xml" ContentType="application/vnd.openxmlformats-officedocument.wordprocessingml.footer+xml"/>
  <Override PartName="/word/footnotes.xml" ContentType="application/vnd.openxmlformats-officedocument.wordprocessingml.footnotes+xml"/>
  <Override PartName="/word/header38.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header121.xml" ContentType="application/vnd.openxmlformats-officedocument.wordprocessingml.header+xml"/>
  <Override PartName="/word/footer132.xml" ContentType="application/vnd.openxmlformats-officedocument.wordprocessingml.footer+xml"/>
  <Override PartName="/word/header132.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header74.xml" ContentType="application/vnd.openxmlformats-officedocument.wordprocessingml.header+xml"/>
  <Override PartName="/word/header110.xml" ContentType="application/vnd.openxmlformats-officedocument.wordprocessingml.header+xml"/>
  <Override PartName="/word/footer121.xml" ContentType="application/vnd.openxmlformats-officedocument.wordprocessingml.footer+xml"/>
  <Override PartName="/word/footer46.xml" ContentType="application/vnd.openxmlformats-officedocument.wordprocessingml.footer+xml"/>
  <Override PartName="/word/header52.xml" ContentType="application/vnd.openxmlformats-officedocument.wordprocessingml.header+xml"/>
  <Override PartName="/word/footer93.xml" ContentType="application/vnd.openxmlformats-officedocument.wordprocessingml.footer+xml"/>
  <Override PartName="/word/footer110.xml" ContentType="application/vnd.openxmlformats-officedocument.wordprocessingml.footer+xml"/>
  <Override PartName="/word/footer35.xml" ContentType="application/vnd.openxmlformats-officedocument.wordprocessingml.footer+xml"/>
  <Override PartName="/word/header41.xml" ContentType="application/vnd.openxmlformats-officedocument.wordprocessingml.header+xml"/>
  <Override PartName="/word/footer82.xml" ContentType="application/vnd.openxmlformats-officedocument.wordprocessingml.foot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60.xml" ContentType="application/vnd.openxmlformats-officedocument.wordprocessingml.footer+xml"/>
  <Override PartName="/word/footer71.xml" ContentType="application/vnd.openxmlformats-officedocument.wordprocessingml.footer+xml"/>
  <Override PartName="/word/header148.xml" ContentType="application/vnd.openxmlformats-officedocument.wordprocessingml.header+xml"/>
  <Override PartName="/word/footer159.xml" ContentType="application/vnd.openxmlformats-officedocument.wordprocessingml.footer+xml"/>
  <Override PartName="/word/header159.xml" ContentType="application/vnd.openxmlformats-officedocument.wordprocessingml.header+xml"/>
  <Override PartName="/word/footer1.xml" ContentType="application/vnd.openxmlformats-officedocument.wordprocessingml.footer+xml"/>
  <Override PartName="/word/header137.xml" ContentType="application/vnd.openxmlformats-officedocument.wordprocessingml.header+xml"/>
  <Override PartName="/word/footer148.xml" ContentType="application/vnd.openxmlformats-officedocument.wordprocessingml.footer+xml"/>
  <Override PartName="/word/header2.xml" ContentType="application/vnd.openxmlformats-officedocument.wordprocessingml.header+xml"/>
  <Override PartName="/word/header79.xml" ContentType="application/vnd.openxmlformats-officedocument.wordprocessingml.header+xml"/>
  <Override PartName="/word/header126.xml" ContentType="application/vnd.openxmlformats-officedocument.wordprocessingml.header+xml"/>
  <Override PartName="/word/footer137.xml" ContentType="application/vnd.openxmlformats-officedocument.wordprocessingml.footer+xml"/>
  <Override PartName="/word/header68.xml" ContentType="application/vnd.openxmlformats-officedocument.wordprocessingml.header+xml"/>
  <Override PartName="/word/header115.xml" ContentType="application/vnd.openxmlformats-officedocument.wordprocessingml.header+xml"/>
  <Override PartName="/word/footer115.xml" ContentType="application/vnd.openxmlformats-officedocument.wordprocessingml.footer+xml"/>
  <Override PartName="/word/footer126.xml" ContentType="application/vnd.openxmlformats-officedocument.wordprocessingml.footer+xml"/>
  <Override PartName="/word/footer162.xml" ContentType="application/vnd.openxmlformats-officedocument.wordprocessingml.footer+xml"/>
  <Override PartName="/word/header162.xml" ContentType="application/vnd.openxmlformats-officedocument.wordprocessingml.header+xml"/>
  <Override PartName="/word/header57.xml" ContentType="application/vnd.openxmlformats-officedocument.wordprocessingml.header+xml"/>
  <Override PartName="/word/footer98.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40.xml" ContentType="application/vnd.openxmlformats-officedocument.wordprocessingml.header+xml"/>
  <Override PartName="/word/footer151.xml" ContentType="application/vnd.openxmlformats-officedocument.wordprocessingml.footer+xml"/>
  <Override PartName="/word/header151.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footer87.xml" ContentType="application/vnd.openxmlformats-officedocument.wordprocessingml.footer+xml"/>
  <Override PartName="/word/header93.xml" ContentType="application/vnd.openxmlformats-officedocument.wordprocessingml.header+xml"/>
  <Override PartName="/word/footer140.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7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header149.xml" ContentType="application/vnd.openxmlformats-officedocument.wordprocessingml.header+xml"/>
  <Override PartName="/word/footer21.xml" ContentType="application/vnd.openxmlformats-officedocument.wordprocessingml.footer+xml"/>
  <Override PartName="/word/footer50.xml" ContentType="application/vnd.openxmlformats-officedocument.wordprocessingml.footer+xml"/>
  <Override PartName="/word/header109.xml" ContentType="application/vnd.openxmlformats-officedocument.wordprocessingml.header+xml"/>
  <Override PartName="/word/footer138.xml" ContentType="application/vnd.openxmlformats-officedocument.wordprocessingml.footer+xml"/>
  <Override PartName="/word/header138.xml" ContentType="application/vnd.openxmlformats-officedocument.wordprocessingml.header+xml"/>
  <Override PartName="/word/footer149.xml" ContentType="application/vnd.openxmlformats-officedocument.wordprocessingml.footer+xml"/>
  <Override PartName="/word/header156.xml" ContentType="application/vnd.openxmlformats-officedocument.wordprocessingml.header+xml"/>
  <Override PartName="/word/footer167.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98.xml" ContentType="application/vnd.openxmlformats-officedocument.wordprocessingml.header+xml"/>
  <Override PartName="/word/footer109.xml" ContentType="application/vnd.openxmlformats-officedocument.wordprocessingml.footer+xml"/>
  <Override PartName="/word/header116.xml" ContentType="application/vnd.openxmlformats-officedocument.wordprocessingml.header+xml"/>
  <Override PartName="/word/footer127.xml" ContentType="application/vnd.openxmlformats-officedocument.wordprocessingml.footer+xml"/>
  <Override PartName="/word/header127.xml" ContentType="application/vnd.openxmlformats-officedocument.wordprocessingml.header+xml"/>
  <Override PartName="/word/header145.xml" ContentType="application/vnd.openxmlformats-officedocument.wordprocessingml.header+xml"/>
  <Override PartName="/word/footer156.xml" ContentType="application/vnd.openxmlformats-officedocument.wordprocessingml.footer+xml"/>
  <Override PartName="/word/header163.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footer99.xml" ContentType="application/vnd.openxmlformats-officedocument.wordprocessingml.footer+xml"/>
  <Override PartName="/word/header105.xml" ContentType="application/vnd.openxmlformats-officedocument.wordprocessingml.header+xml"/>
  <Override PartName="/word/footer116.xml" ContentType="application/vnd.openxmlformats-officedocument.wordprocessingml.footer+xml"/>
  <Override PartName="/word/header123.xml" ContentType="application/vnd.openxmlformats-officedocument.wordprocessingml.header+xml"/>
  <Override PartName="/word/footer134.xml" ContentType="application/vnd.openxmlformats-officedocument.wordprocessingml.footer+xml"/>
  <Override PartName="/word/header134.xml" ContentType="application/vnd.openxmlformats-officedocument.wordprocessingml.header+xml"/>
  <Override PartName="/word/footer145.xml" ContentType="application/vnd.openxmlformats-officedocument.wordprocessingml.footer+xml"/>
  <Override PartName="/word/header152.xml" ContentType="application/vnd.openxmlformats-officedocument.wordprocessingml.header+xml"/>
  <Override PartName="/word/footer163.xml" ContentType="application/vnd.openxmlformats-officedocument.wordprocessingml.footer+xml"/>
  <Override PartName="/word/header18.xml" ContentType="application/vnd.openxmlformats-officedocument.wordprocessingml.header+xml"/>
  <Override PartName="/word/header29.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76.xml" ContentType="application/vnd.openxmlformats-officedocument.wordprocessingml.header+xml"/>
  <Override PartName="/word/header112.xml" ContentType="application/vnd.openxmlformats-officedocument.wordprocessingml.header+xml"/>
  <Override PartName="/word/footer123.xml" ContentType="application/vnd.openxmlformats-officedocument.wordprocessingml.footer+xml"/>
  <Override PartName="/word/footer170.xml" ContentType="application/vnd.openxmlformats-officedocument.wordprocessingml.footer+xml"/>
  <Override PartName="/word/footer48.xml" ContentType="application/vnd.openxmlformats-officedocument.wordprocessingml.footer+xml"/>
  <Override PartName="/word/header54.xml" ContentType="application/vnd.openxmlformats-officedocument.wordprocessingml.header+xml"/>
  <Override PartName="/word/footer95.xml" ContentType="application/vnd.openxmlformats-officedocument.wordprocessingml.footer+xml"/>
  <Override PartName="/word/header101.xml" ContentType="application/vnd.openxmlformats-officedocument.wordprocessingml.header+xml"/>
  <Override PartName="/word/footer112.xml" ContentType="application/vnd.openxmlformats-officedocument.wordprocessingml.footer+xml"/>
  <Override PartName="/word/footer37.xml" ContentType="application/vnd.openxmlformats-officedocument.wordprocessingml.footer+xml"/>
  <Override PartName="/word/header43.xml" ContentType="application/vnd.openxmlformats-officedocument.wordprocessingml.header+xml"/>
  <Override PartName="/word/footer84.xml" ContentType="application/vnd.openxmlformats-officedocument.wordprocessingml.footer+xml"/>
  <Override PartName="/word/header90.xml" ContentType="application/vnd.openxmlformats-officedocument.wordprocessingml.header+xml"/>
  <Override PartName="/word/footer101.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73.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139.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footer40.xml" ContentType="application/vnd.openxmlformats-officedocument.wordprocessingml.footer+xml"/>
  <Override PartName="/word/header128.xml" ContentType="application/vnd.openxmlformats-officedocument.wordprocessingml.header+xml"/>
  <Override PartName="/word/footer139.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footer128.xml" ContentType="application/vnd.openxmlformats-officedocument.wordprocessingml.footer+xml"/>
  <Override PartName="/word/footer164.xml" ContentType="application/vnd.openxmlformats-officedocument.wordprocessingml.footer+xml"/>
  <Override PartName="/word/header164.xml" ContentType="application/vnd.openxmlformats-officedocument.wordprocessingml.header+xml"/>
  <Override PartName="/word/header59.xml" ContentType="application/vnd.openxmlformats-officedocument.wordprocessingml.header+xml"/>
  <Override PartName="/word/header106.xml" ContentType="application/vnd.openxmlformats-officedocument.wordprocessingml.header+xml"/>
  <Override PartName="/word/footer106.xml" ContentType="application/vnd.openxmlformats-officedocument.wordprocessingml.footer+xml"/>
  <Override PartName="/word/header142.xml" ContentType="application/vnd.openxmlformats-officedocument.wordprocessingml.header+xml"/>
  <Override PartName="/word/footer153.xml" ContentType="application/vnd.openxmlformats-officedocument.wordprocessingml.footer+xml"/>
  <Override PartName="/word/header153.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78.xml" ContentType="application/vnd.openxmlformats-officedocument.wordprocessingml.footer+xml"/>
  <Override PartName="/word/header84.xml" ContentType="application/vnd.openxmlformats-officedocument.wordprocessingml.header+xml"/>
  <Override PartName="/word/footer89.xml" ContentType="application/vnd.openxmlformats-officedocument.wordprocessingml.footer+xml"/>
  <Override PartName="/word/header95.xml" ContentType="application/vnd.openxmlformats-officedocument.wordprocessingml.header+xml"/>
  <Override PartName="/word/header131.xml" ContentType="application/vnd.openxmlformats-officedocument.wordprocessingml.header+xml"/>
  <Override PartName="/word/footer142.xml" ContentType="application/vnd.openxmlformats-officedocument.wordprocessingml.footer+xml"/>
  <Override PartName="/word/footer8.xml" ContentType="application/vnd.openxmlformats-officedocument.wordprocessingml.footer+xml"/>
  <Override PartName="/word/header26.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header120.xml" ContentType="application/vnd.openxmlformats-officedocument.wordprocessingml.header+xml"/>
  <Override PartName="/word/footer120.xml" ContentType="application/vnd.openxmlformats-officedocument.wordprocessingml.footer+xml"/>
  <Override PartName="/word/footer131.xml" ContentType="application/vnd.openxmlformats-officedocument.wordprocessingml.footer+xml"/>
  <Override PartName="/word/header15.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header9.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81.xml" ContentType="application/vnd.openxmlformats-officedocument.wordprocessingml.footer+xml"/>
  <Override PartName="/word/footer92.xml" ContentType="application/vnd.openxmlformats-officedocument.wordprocessingml.footer+xml"/>
  <Override PartName="/word/footer23.xml" ContentType="application/vnd.openxmlformats-officedocument.wordprocessingml.footer+xml"/>
  <Override PartName="/word/footer70.xml" ContentType="application/vnd.openxmlformats-officedocument.wordprocessingml.footer+xml"/>
  <Override PartName="/word/header158.xml" ContentType="application/vnd.openxmlformats-officedocument.wordprocessingml.header+xml"/>
  <Override PartName="/word/footer169.xml" ContentType="application/vnd.openxmlformats-officedocument.wordprocessingml.footer+xml"/>
  <Override PartName="/word/footer12.xml" ContentType="application/vnd.openxmlformats-officedocument.wordprocessingml.footer+xml"/>
  <Override PartName="/word/header147.xml" ContentType="application/vnd.openxmlformats-officedocument.wordprocessingml.header+xml"/>
  <Override PartName="/word/footer158.xml" ContentType="application/vnd.openxmlformats-officedocument.wordprocessingml.footer+xml"/>
  <Override PartName="/word/header89.xml" ContentType="application/vnd.openxmlformats-officedocument.wordprocessingml.header+xml"/>
  <Override PartName="/word/header125.xml" ContentType="application/vnd.openxmlformats-officedocument.wordprocessingml.header+xml"/>
  <Override PartName="/word/footer136.xml" ContentType="application/vnd.openxmlformats-officedocument.wordprocessingml.footer+xml"/>
  <Override PartName="/word/header136.xml" ContentType="application/vnd.openxmlformats-officedocument.wordprocessingml.header+xml"/>
  <Override PartName="/word/footer147.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114.xml" ContentType="application/vnd.openxmlformats-officedocument.wordprocessingml.header+xml"/>
  <Override PartName="/word/footer125.xml" ContentType="application/vnd.openxmlformats-officedocument.wordprocessingml.footer+xml"/>
  <Override PartName="/word/header161.xml" ContentType="application/vnd.openxmlformats-officedocument.wordprocessingml.header+xml"/>
  <Override PartName="/word/footer172.xml" ContentType="application/vnd.openxmlformats-officedocument.wordprocessingml.footer+xml"/>
  <Override PartName="/docProps/core.xml" ContentType="application/vnd.openxmlformats-package.core-properties+xml"/>
  <Override PartName="/word/header56.xml" ContentType="application/vnd.openxmlformats-officedocument.wordprocessingml.header+xml"/>
  <Override PartName="/word/footer97.xml" ContentType="application/vnd.openxmlformats-officedocument.wordprocessingml.footer+xml"/>
  <Override PartName="/word/header103.xml" ContentType="application/vnd.openxmlformats-officedocument.wordprocessingml.header+xml"/>
  <Override PartName="/word/footer114.xml" ContentType="application/vnd.openxmlformats-officedocument.wordprocessingml.footer+xml"/>
  <Override PartName="/word/header150.xml" ContentType="application/vnd.openxmlformats-officedocument.wordprocessingml.header+xml"/>
  <Override PartName="/word/footer161.xml" ContentType="application/vnd.openxmlformats-officedocument.wordprocessingml.footer+xml"/>
  <Override PartName="/word/footer39.xml" ContentType="application/vnd.openxmlformats-officedocument.wordprocessingml.footer+xml"/>
  <Override PartName="/word/header45.xml" ContentType="application/vnd.openxmlformats-officedocument.wordprocessingml.header+xml"/>
  <Override PartName="/word/footer86.xml" ContentType="application/vnd.openxmlformats-officedocument.wordprocessingml.footer+xml"/>
  <Override PartName="/word/header92.xml" ContentType="application/vnd.openxmlformats-officedocument.wordprocessingml.header+xml"/>
  <Override PartName="/word/footer103.xml" ContentType="application/vnd.openxmlformats-officedocument.wordprocessingml.footer+xml"/>
  <Override PartName="/word/footer150.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header6.xml" ContentType="application/vnd.openxmlformats-officedocument.wordprocessingml.header+xml"/>
  <Override PartName="/word/footer42.xml" ContentType="application/vnd.openxmlformats-officedocument.wordprocessingml.footer+xml"/>
  <Override PartName="/word/footer31.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footer166.xml" ContentType="application/vnd.openxmlformats-officedocument.wordprocessingml.footer+xml"/>
  <Override PartName="/word/header166.xml" ContentType="application/vnd.openxmlformats-officedocument.wordprocessingml.header+xml"/>
  <Override PartName="/word/footer20.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44.xml" ContentType="application/vnd.openxmlformats-officedocument.wordprocessingml.header+xml"/>
  <Override PartName="/word/footer155.xml" ContentType="application/vnd.openxmlformats-officedocument.wordprocessingml.footer+xml"/>
  <Override PartName="/word/header155.xml" ContentType="application/vnd.openxmlformats-officedocument.wordprocessingml.header+xml"/>
  <Override PartName="/word/header39.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33.xml" ContentType="application/vnd.openxmlformats-officedocument.wordprocessingml.header+xml"/>
  <Override PartName="/word/footer144.xml" ContentType="application/vnd.openxmlformats-officedocument.wordprocessingml.footer+xml"/>
  <Override PartName="/word/header28.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header122.xml" ContentType="application/vnd.openxmlformats-officedocument.wordprocessingml.header+xml"/>
  <Override PartName="/word/footer133.xml" ContentType="application/vnd.openxmlformats-officedocument.wordprocessingml.footer+xml"/>
  <Override PartName="/word/header17.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footer111.xml" ContentType="application/vnd.openxmlformats-officedocument.wordprocessingml.footer+xml"/>
  <Override PartName="/word/footer122.xml" ContentType="application/vnd.openxmlformats-officedocument.wordprocessingml.footer+xml"/>
  <Override PartName="/word/footer3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7A" w:rsidRDefault="005249D0">
      <w:pPr>
        <w:spacing w:before="80"/>
        <w:ind w:right="616"/>
        <w:jc w:val="right"/>
        <w:rPr>
          <w:sz w:val="18"/>
        </w:rPr>
      </w:pPr>
      <w:r>
        <w:rPr>
          <w:color w:val="000009"/>
          <w:sz w:val="18"/>
          <w:u w:val="single" w:color="000009"/>
        </w:rPr>
        <w:t>REPORTABLE</w:t>
      </w:r>
    </w:p>
    <w:p w:rsidR="0058087A" w:rsidRDefault="0058087A">
      <w:pPr>
        <w:pStyle w:val="BodyText"/>
        <w:spacing w:before="1"/>
        <w:rPr>
          <w:sz w:val="18"/>
        </w:rPr>
      </w:pPr>
    </w:p>
    <w:p w:rsidR="0058087A" w:rsidRDefault="005249D0">
      <w:pPr>
        <w:pStyle w:val="Heading4"/>
        <w:ind w:left="2354" w:right="2456" w:firstLine="534"/>
      </w:pPr>
      <w:r>
        <w:rPr>
          <w:color w:val="000009"/>
        </w:rPr>
        <w:t>IN THE SUPREME COURT OF INDIA CIVIL APPELLATE/ORIGINAL JURISDICTION</w:t>
      </w:r>
    </w:p>
    <w:p w:rsidR="0058087A" w:rsidRDefault="0058087A">
      <w:pPr>
        <w:pStyle w:val="BodyText"/>
        <w:spacing w:before="2"/>
        <w:rPr>
          <w:b/>
          <w:sz w:val="17"/>
        </w:rPr>
      </w:pPr>
    </w:p>
    <w:p w:rsidR="0058087A" w:rsidRDefault="005249D0">
      <w:pPr>
        <w:spacing w:before="92" w:line="287" w:lineRule="exact"/>
        <w:ind w:left="398" w:right="520"/>
        <w:jc w:val="center"/>
        <w:rPr>
          <w:b/>
          <w:sz w:val="25"/>
        </w:rPr>
      </w:pPr>
      <w:r>
        <w:rPr>
          <w:b/>
          <w:color w:val="000009"/>
          <w:sz w:val="25"/>
          <w:u w:val="thick" w:color="000009"/>
        </w:rPr>
        <w:t>Civil Appeal No. 8588 of 2019</w:t>
      </w:r>
    </w:p>
    <w:p w:rsidR="0058087A" w:rsidRDefault="005249D0">
      <w:pPr>
        <w:pStyle w:val="BodyText"/>
        <w:spacing w:line="287" w:lineRule="exact"/>
        <w:ind w:left="398" w:right="519"/>
        <w:jc w:val="center"/>
      </w:pPr>
      <w:r>
        <w:rPr>
          <w:color w:val="000009"/>
        </w:rPr>
        <w:t>[Arising out of Special Leave Petition (Civil) No.15804 of 2017]</w:t>
      </w:r>
    </w:p>
    <w:p w:rsidR="0058087A" w:rsidRDefault="0058087A">
      <w:pPr>
        <w:pStyle w:val="BodyText"/>
        <w:rPr>
          <w:sz w:val="28"/>
        </w:rPr>
      </w:pPr>
    </w:p>
    <w:p w:rsidR="0058087A" w:rsidRDefault="0058087A">
      <w:pPr>
        <w:pStyle w:val="BodyText"/>
        <w:spacing w:before="1"/>
        <w:rPr>
          <w:sz w:val="22"/>
        </w:rPr>
      </w:pPr>
    </w:p>
    <w:p w:rsidR="0058087A" w:rsidRDefault="005249D0">
      <w:pPr>
        <w:pStyle w:val="Heading4"/>
        <w:tabs>
          <w:tab w:val="left" w:pos="6981"/>
        </w:tabs>
        <w:ind w:left="500"/>
        <w:jc w:val="both"/>
      </w:pPr>
      <w:r>
        <w:rPr>
          <w:color w:val="000009"/>
        </w:rPr>
        <w:t>Rojer</w:t>
      </w:r>
      <w:r>
        <w:rPr>
          <w:color w:val="000009"/>
          <w:spacing w:val="-1"/>
        </w:rPr>
        <w:t xml:space="preserve"> </w:t>
      </w:r>
      <w:r>
        <w:rPr>
          <w:color w:val="000009"/>
        </w:rPr>
        <w:t>Mathew</w:t>
      </w:r>
      <w:r>
        <w:rPr>
          <w:color w:val="000009"/>
        </w:rPr>
        <w:tab/>
        <w:t>…Appellant(S)</w:t>
      </w:r>
    </w:p>
    <w:p w:rsidR="0058087A" w:rsidRDefault="0058087A">
      <w:pPr>
        <w:pStyle w:val="BodyText"/>
        <w:spacing w:before="10"/>
        <w:rPr>
          <w:b/>
          <w:sz w:val="24"/>
        </w:rPr>
      </w:pPr>
    </w:p>
    <w:p w:rsidR="0058087A" w:rsidRDefault="005249D0">
      <w:pPr>
        <w:spacing w:before="1"/>
        <w:ind w:left="398" w:right="518"/>
        <w:jc w:val="center"/>
        <w:rPr>
          <w:b/>
          <w:sz w:val="25"/>
        </w:rPr>
      </w:pPr>
      <w:r>
        <w:rPr>
          <w:b/>
          <w:color w:val="000009"/>
          <w:sz w:val="25"/>
        </w:rPr>
        <w:t>VERSUS</w:t>
      </w:r>
    </w:p>
    <w:p w:rsidR="0058087A" w:rsidRDefault="0058087A">
      <w:pPr>
        <w:pStyle w:val="BodyText"/>
        <w:spacing w:before="1"/>
        <w:rPr>
          <w:b/>
        </w:rPr>
      </w:pPr>
    </w:p>
    <w:p w:rsidR="0058087A" w:rsidRDefault="005249D0">
      <w:pPr>
        <w:tabs>
          <w:tab w:val="left" w:pos="6818"/>
        </w:tabs>
        <w:ind w:left="4693" w:right="1231" w:hanging="4194"/>
        <w:rPr>
          <w:b/>
          <w:sz w:val="25"/>
        </w:rPr>
      </w:pPr>
      <w:r>
        <w:rPr>
          <w:b/>
          <w:color w:val="000009"/>
          <w:sz w:val="25"/>
        </w:rPr>
        <w:t>South Indian Bank Ltd.</w:t>
      </w:r>
      <w:r>
        <w:rPr>
          <w:b/>
          <w:color w:val="000009"/>
          <w:spacing w:val="-3"/>
          <w:sz w:val="25"/>
        </w:rPr>
        <w:t xml:space="preserve"> </w:t>
      </w:r>
      <w:r>
        <w:rPr>
          <w:b/>
          <w:color w:val="000009"/>
          <w:sz w:val="25"/>
        </w:rPr>
        <w:t>&amp;</w:t>
      </w:r>
      <w:r>
        <w:rPr>
          <w:b/>
          <w:color w:val="000009"/>
          <w:spacing w:val="-2"/>
          <w:sz w:val="25"/>
        </w:rPr>
        <w:t xml:space="preserve"> </w:t>
      </w:r>
      <w:r>
        <w:rPr>
          <w:b/>
          <w:color w:val="000009"/>
          <w:sz w:val="25"/>
        </w:rPr>
        <w:t>Ors.</w:t>
      </w:r>
      <w:r>
        <w:rPr>
          <w:b/>
          <w:color w:val="000009"/>
          <w:sz w:val="25"/>
        </w:rPr>
        <w:tab/>
      </w:r>
      <w:r>
        <w:rPr>
          <w:b/>
          <w:color w:val="000009"/>
          <w:sz w:val="25"/>
        </w:rPr>
        <w:tab/>
        <w:t xml:space="preserve">… </w:t>
      </w:r>
      <w:r>
        <w:rPr>
          <w:b/>
          <w:color w:val="000009"/>
          <w:spacing w:val="-3"/>
          <w:sz w:val="25"/>
        </w:rPr>
        <w:t xml:space="preserve">Respondent(S) </w:t>
      </w:r>
      <w:r>
        <w:rPr>
          <w:b/>
          <w:color w:val="000009"/>
          <w:sz w:val="25"/>
        </w:rPr>
        <w:t>WITH</w:t>
      </w:r>
    </w:p>
    <w:p w:rsidR="0058087A" w:rsidRDefault="0058087A">
      <w:pPr>
        <w:pStyle w:val="BodyText"/>
        <w:spacing w:before="11"/>
        <w:rPr>
          <w:b/>
          <w:sz w:val="24"/>
        </w:rPr>
      </w:pPr>
    </w:p>
    <w:p w:rsidR="0058087A" w:rsidRDefault="005249D0">
      <w:pPr>
        <w:ind w:left="500" w:right="614"/>
        <w:jc w:val="both"/>
        <w:rPr>
          <w:b/>
          <w:sz w:val="25"/>
        </w:rPr>
      </w:pPr>
      <w:r>
        <w:rPr>
          <w:b/>
          <w:color w:val="000009"/>
          <w:sz w:val="25"/>
        </w:rPr>
        <w:t>W.P.(C)</w:t>
      </w:r>
      <w:r>
        <w:rPr>
          <w:b/>
          <w:color w:val="000009"/>
          <w:spacing w:val="-14"/>
          <w:sz w:val="25"/>
        </w:rPr>
        <w:t xml:space="preserve"> </w:t>
      </w:r>
      <w:r>
        <w:rPr>
          <w:b/>
          <w:color w:val="000009"/>
          <w:sz w:val="25"/>
        </w:rPr>
        <w:t>No.267/2012,</w:t>
      </w:r>
      <w:r>
        <w:rPr>
          <w:b/>
          <w:color w:val="000009"/>
          <w:spacing w:val="-12"/>
          <w:sz w:val="25"/>
        </w:rPr>
        <w:t xml:space="preserve"> </w:t>
      </w:r>
      <w:r>
        <w:rPr>
          <w:b/>
          <w:color w:val="000009"/>
          <w:sz w:val="25"/>
        </w:rPr>
        <w:t>W.P.(C)</w:t>
      </w:r>
      <w:r>
        <w:rPr>
          <w:b/>
          <w:color w:val="000009"/>
          <w:spacing w:val="-14"/>
          <w:sz w:val="25"/>
        </w:rPr>
        <w:t xml:space="preserve"> </w:t>
      </w:r>
      <w:r>
        <w:rPr>
          <w:b/>
          <w:color w:val="000009"/>
          <w:sz w:val="25"/>
        </w:rPr>
        <w:t>No.</w:t>
      </w:r>
      <w:r>
        <w:rPr>
          <w:b/>
          <w:color w:val="000009"/>
          <w:spacing w:val="-14"/>
          <w:sz w:val="25"/>
        </w:rPr>
        <w:t xml:space="preserve"> </w:t>
      </w:r>
      <w:r>
        <w:rPr>
          <w:b/>
          <w:color w:val="000009"/>
          <w:sz w:val="25"/>
        </w:rPr>
        <w:t>279/2017,</w:t>
      </w:r>
      <w:r>
        <w:rPr>
          <w:b/>
          <w:color w:val="000009"/>
          <w:spacing w:val="-14"/>
          <w:sz w:val="25"/>
        </w:rPr>
        <w:t xml:space="preserve"> </w:t>
      </w:r>
      <w:r>
        <w:rPr>
          <w:b/>
          <w:color w:val="000009"/>
          <w:sz w:val="25"/>
        </w:rPr>
        <w:t>W.P.(C)</w:t>
      </w:r>
      <w:r>
        <w:rPr>
          <w:b/>
          <w:color w:val="000009"/>
          <w:spacing w:val="-14"/>
          <w:sz w:val="25"/>
        </w:rPr>
        <w:t xml:space="preserve"> </w:t>
      </w:r>
      <w:r>
        <w:rPr>
          <w:b/>
          <w:color w:val="000009"/>
          <w:sz w:val="25"/>
        </w:rPr>
        <w:t>No.</w:t>
      </w:r>
      <w:r>
        <w:rPr>
          <w:b/>
          <w:color w:val="000009"/>
          <w:spacing w:val="-13"/>
          <w:sz w:val="25"/>
        </w:rPr>
        <w:t xml:space="preserve"> </w:t>
      </w:r>
      <w:r>
        <w:rPr>
          <w:b/>
          <w:color w:val="000009"/>
          <w:sz w:val="25"/>
        </w:rPr>
        <w:t>558/2017,</w:t>
      </w:r>
      <w:r>
        <w:rPr>
          <w:b/>
          <w:color w:val="000009"/>
          <w:spacing w:val="-14"/>
          <w:sz w:val="25"/>
        </w:rPr>
        <w:t xml:space="preserve"> </w:t>
      </w:r>
      <w:r>
        <w:rPr>
          <w:b/>
          <w:color w:val="000009"/>
          <w:sz w:val="25"/>
        </w:rPr>
        <w:t>W.P.(C)</w:t>
      </w:r>
      <w:r>
        <w:rPr>
          <w:b/>
          <w:color w:val="000009"/>
          <w:spacing w:val="-14"/>
          <w:sz w:val="25"/>
        </w:rPr>
        <w:t xml:space="preserve"> </w:t>
      </w:r>
      <w:r>
        <w:rPr>
          <w:b/>
          <w:color w:val="000009"/>
          <w:sz w:val="25"/>
        </w:rPr>
        <w:t>No. 561/2017,</w:t>
      </w:r>
      <w:r>
        <w:rPr>
          <w:b/>
          <w:color w:val="000009"/>
          <w:spacing w:val="-9"/>
          <w:sz w:val="25"/>
        </w:rPr>
        <w:t xml:space="preserve"> </w:t>
      </w:r>
      <w:r>
        <w:rPr>
          <w:b/>
          <w:color w:val="000009"/>
          <w:sz w:val="25"/>
        </w:rPr>
        <w:t>W.P.(C)</w:t>
      </w:r>
      <w:r>
        <w:rPr>
          <w:b/>
          <w:color w:val="000009"/>
          <w:spacing w:val="-9"/>
          <w:sz w:val="25"/>
        </w:rPr>
        <w:t xml:space="preserve"> </w:t>
      </w:r>
      <w:r>
        <w:rPr>
          <w:b/>
          <w:color w:val="000009"/>
          <w:sz w:val="25"/>
        </w:rPr>
        <w:t>No.</w:t>
      </w:r>
      <w:r>
        <w:rPr>
          <w:b/>
          <w:color w:val="000009"/>
          <w:spacing w:val="-9"/>
          <w:sz w:val="25"/>
        </w:rPr>
        <w:t xml:space="preserve"> </w:t>
      </w:r>
      <w:r>
        <w:rPr>
          <w:b/>
          <w:color w:val="000009"/>
          <w:sz w:val="25"/>
        </w:rPr>
        <w:t>625/2017,</w:t>
      </w:r>
      <w:r>
        <w:rPr>
          <w:b/>
          <w:color w:val="000009"/>
          <w:spacing w:val="-9"/>
          <w:sz w:val="25"/>
        </w:rPr>
        <w:t xml:space="preserve"> </w:t>
      </w:r>
      <w:r>
        <w:rPr>
          <w:b/>
          <w:color w:val="000009"/>
          <w:sz w:val="25"/>
        </w:rPr>
        <w:t>W.P.(C)</w:t>
      </w:r>
      <w:r>
        <w:rPr>
          <w:b/>
          <w:color w:val="000009"/>
          <w:spacing w:val="-8"/>
          <w:sz w:val="25"/>
        </w:rPr>
        <w:t xml:space="preserve"> </w:t>
      </w:r>
      <w:r>
        <w:rPr>
          <w:b/>
          <w:color w:val="000009"/>
          <w:sz w:val="25"/>
        </w:rPr>
        <w:t>No.</w:t>
      </w:r>
      <w:r>
        <w:rPr>
          <w:b/>
          <w:color w:val="000009"/>
          <w:spacing w:val="-9"/>
          <w:sz w:val="25"/>
        </w:rPr>
        <w:t xml:space="preserve"> </w:t>
      </w:r>
      <w:r>
        <w:rPr>
          <w:b/>
          <w:color w:val="000009"/>
          <w:sz w:val="25"/>
        </w:rPr>
        <w:t>640/2017,</w:t>
      </w:r>
      <w:r>
        <w:rPr>
          <w:b/>
          <w:color w:val="000009"/>
          <w:spacing w:val="-9"/>
          <w:sz w:val="25"/>
        </w:rPr>
        <w:t xml:space="preserve"> </w:t>
      </w:r>
      <w:r>
        <w:rPr>
          <w:b/>
          <w:color w:val="000009"/>
          <w:sz w:val="25"/>
        </w:rPr>
        <w:t>W.P.(C)</w:t>
      </w:r>
      <w:r>
        <w:rPr>
          <w:b/>
          <w:color w:val="000009"/>
          <w:spacing w:val="-9"/>
          <w:sz w:val="25"/>
        </w:rPr>
        <w:t xml:space="preserve"> </w:t>
      </w:r>
      <w:r>
        <w:rPr>
          <w:b/>
          <w:color w:val="000009"/>
          <w:sz w:val="25"/>
        </w:rPr>
        <w:t>No.</w:t>
      </w:r>
      <w:r>
        <w:rPr>
          <w:b/>
          <w:color w:val="000009"/>
          <w:spacing w:val="-9"/>
          <w:sz w:val="25"/>
        </w:rPr>
        <w:t xml:space="preserve"> </w:t>
      </w:r>
      <w:r>
        <w:rPr>
          <w:b/>
          <w:color w:val="000009"/>
          <w:sz w:val="25"/>
        </w:rPr>
        <w:t>1016/2017, W.P.(C)</w:t>
      </w:r>
      <w:r>
        <w:rPr>
          <w:b/>
          <w:color w:val="000009"/>
          <w:spacing w:val="16"/>
          <w:sz w:val="25"/>
        </w:rPr>
        <w:t xml:space="preserve"> </w:t>
      </w:r>
      <w:r>
        <w:rPr>
          <w:b/>
          <w:color w:val="000009"/>
          <w:sz w:val="25"/>
        </w:rPr>
        <w:t>No.</w:t>
      </w:r>
      <w:r>
        <w:rPr>
          <w:b/>
          <w:color w:val="000009"/>
          <w:spacing w:val="17"/>
          <w:sz w:val="25"/>
        </w:rPr>
        <w:t xml:space="preserve"> </w:t>
      </w:r>
      <w:r>
        <w:rPr>
          <w:b/>
          <w:color w:val="000009"/>
          <w:sz w:val="25"/>
        </w:rPr>
        <w:t>788/2017,</w:t>
      </w:r>
      <w:r>
        <w:rPr>
          <w:b/>
          <w:color w:val="000009"/>
          <w:spacing w:val="17"/>
          <w:sz w:val="25"/>
        </w:rPr>
        <w:t xml:space="preserve"> </w:t>
      </w:r>
      <w:r>
        <w:rPr>
          <w:b/>
          <w:color w:val="000009"/>
          <w:sz w:val="25"/>
        </w:rPr>
        <w:t>W.P.(C)</w:t>
      </w:r>
      <w:r>
        <w:rPr>
          <w:b/>
          <w:color w:val="000009"/>
          <w:spacing w:val="17"/>
          <w:sz w:val="25"/>
        </w:rPr>
        <w:t xml:space="preserve"> </w:t>
      </w:r>
      <w:r>
        <w:rPr>
          <w:b/>
          <w:color w:val="000009"/>
          <w:sz w:val="25"/>
        </w:rPr>
        <w:t>No.</w:t>
      </w:r>
      <w:r>
        <w:rPr>
          <w:b/>
          <w:color w:val="000009"/>
          <w:spacing w:val="18"/>
          <w:sz w:val="25"/>
        </w:rPr>
        <w:t xml:space="preserve"> </w:t>
      </w:r>
      <w:r>
        <w:rPr>
          <w:b/>
          <w:color w:val="000009"/>
          <w:sz w:val="25"/>
        </w:rPr>
        <w:t>925/2017,</w:t>
      </w:r>
      <w:r>
        <w:rPr>
          <w:b/>
          <w:color w:val="000009"/>
          <w:spacing w:val="17"/>
          <w:sz w:val="25"/>
        </w:rPr>
        <w:t xml:space="preserve"> </w:t>
      </w:r>
      <w:r>
        <w:rPr>
          <w:b/>
          <w:color w:val="000009"/>
          <w:sz w:val="25"/>
        </w:rPr>
        <w:t>W.P.(C)</w:t>
      </w:r>
      <w:r>
        <w:rPr>
          <w:b/>
          <w:color w:val="000009"/>
          <w:spacing w:val="17"/>
          <w:sz w:val="25"/>
        </w:rPr>
        <w:t xml:space="preserve"> </w:t>
      </w:r>
      <w:r>
        <w:rPr>
          <w:b/>
          <w:color w:val="000009"/>
          <w:sz w:val="25"/>
        </w:rPr>
        <w:t>No.</w:t>
      </w:r>
      <w:r>
        <w:rPr>
          <w:b/>
          <w:color w:val="000009"/>
          <w:spacing w:val="14"/>
          <w:sz w:val="25"/>
        </w:rPr>
        <w:t xml:space="preserve"> </w:t>
      </w:r>
      <w:r>
        <w:rPr>
          <w:b/>
          <w:color w:val="000009"/>
          <w:sz w:val="25"/>
        </w:rPr>
        <w:t>1098/2017,</w:t>
      </w:r>
      <w:r>
        <w:rPr>
          <w:b/>
          <w:color w:val="000009"/>
          <w:spacing w:val="17"/>
          <w:sz w:val="25"/>
        </w:rPr>
        <w:t xml:space="preserve"> </w:t>
      </w:r>
      <w:r>
        <w:rPr>
          <w:b/>
          <w:color w:val="000009"/>
          <w:sz w:val="25"/>
        </w:rPr>
        <w:t>W.P.(C)</w:t>
      </w:r>
    </w:p>
    <w:p w:rsidR="0058087A" w:rsidRDefault="005249D0">
      <w:pPr>
        <w:spacing w:before="1"/>
        <w:ind w:left="500" w:right="616"/>
        <w:jc w:val="both"/>
        <w:rPr>
          <w:b/>
          <w:sz w:val="25"/>
        </w:rPr>
      </w:pPr>
      <w:r>
        <w:rPr>
          <w:b/>
          <w:color w:val="000009"/>
          <w:sz w:val="25"/>
        </w:rPr>
        <w:t>No. 1129/2017, W.P.(C) No. 33/2018, W.P.(C) No. 205/2018, W.P.(C) No. 467/2018, T.C.(C) No. 49/2018, T.C.(C) No. 51/2018, T.P.(C) No. 2199/2018</w:t>
      </w:r>
    </w:p>
    <w:p w:rsidR="0058087A" w:rsidRDefault="0058087A">
      <w:pPr>
        <w:pStyle w:val="BodyText"/>
        <w:spacing w:before="11"/>
        <w:rPr>
          <w:b/>
          <w:sz w:val="24"/>
        </w:rPr>
      </w:pPr>
    </w:p>
    <w:p w:rsidR="0058087A" w:rsidRDefault="005249D0">
      <w:pPr>
        <w:ind w:left="398" w:right="515"/>
        <w:jc w:val="center"/>
        <w:rPr>
          <w:b/>
          <w:sz w:val="25"/>
        </w:rPr>
      </w:pPr>
      <w:r>
        <w:rPr>
          <w:b/>
          <w:color w:val="000009"/>
          <w:sz w:val="25"/>
          <w:u w:val="thick" w:color="000009"/>
        </w:rPr>
        <w:t>J U D G M E N T</w:t>
      </w:r>
    </w:p>
    <w:p w:rsidR="0058087A" w:rsidRDefault="0058087A">
      <w:pPr>
        <w:pStyle w:val="BodyText"/>
        <w:rPr>
          <w:b/>
          <w:sz w:val="20"/>
        </w:rPr>
      </w:pPr>
    </w:p>
    <w:p w:rsidR="0058087A" w:rsidRDefault="0058087A">
      <w:pPr>
        <w:pStyle w:val="BodyText"/>
        <w:rPr>
          <w:b/>
          <w:sz w:val="22"/>
        </w:rPr>
      </w:pPr>
    </w:p>
    <w:p w:rsidR="0058087A" w:rsidRDefault="005249D0">
      <w:pPr>
        <w:spacing w:before="92"/>
        <w:ind w:left="500"/>
        <w:rPr>
          <w:b/>
          <w:sz w:val="25"/>
        </w:rPr>
      </w:pPr>
      <w:r>
        <w:rPr>
          <w:b/>
          <w:color w:val="000009"/>
          <w:sz w:val="25"/>
          <w:u w:val="thick" w:color="000009"/>
        </w:rPr>
        <w:t>RANJAN GOGOI, CJI</w:t>
      </w:r>
    </w:p>
    <w:p w:rsidR="0058087A" w:rsidRDefault="0058087A">
      <w:pPr>
        <w:pStyle w:val="BodyText"/>
        <w:rPr>
          <w:b/>
          <w:sz w:val="20"/>
        </w:rPr>
      </w:pPr>
    </w:p>
    <w:p w:rsidR="0058087A" w:rsidRDefault="005249D0">
      <w:pPr>
        <w:pStyle w:val="ListParagraph"/>
        <w:numPr>
          <w:ilvl w:val="0"/>
          <w:numId w:val="85"/>
        </w:numPr>
        <w:tabs>
          <w:tab w:val="left" w:pos="1220"/>
          <w:tab w:val="left" w:pos="1221"/>
        </w:tabs>
        <w:spacing w:before="238"/>
        <w:ind w:hanging="721"/>
        <w:rPr>
          <w:sz w:val="25"/>
        </w:rPr>
      </w:pPr>
      <w:r>
        <w:rPr>
          <w:color w:val="000009"/>
          <w:sz w:val="25"/>
        </w:rPr>
        <w:t>Leave granted.</w:t>
      </w:r>
    </w:p>
    <w:p w:rsidR="0058087A" w:rsidRDefault="0058087A">
      <w:pPr>
        <w:pStyle w:val="BodyText"/>
        <w:spacing w:before="9"/>
        <w:rPr>
          <w:sz w:val="40"/>
        </w:rPr>
      </w:pPr>
    </w:p>
    <w:p w:rsidR="0058087A" w:rsidRDefault="005249D0">
      <w:pPr>
        <w:ind w:left="500"/>
        <w:rPr>
          <w:b/>
          <w:sz w:val="25"/>
        </w:rPr>
      </w:pPr>
      <w:r>
        <w:rPr>
          <w:b/>
          <w:color w:val="000009"/>
          <w:sz w:val="25"/>
          <w:u w:val="thick" w:color="000000"/>
        </w:rPr>
        <w:t>BRIEF BACKGROUND:</w:t>
      </w:r>
    </w:p>
    <w:p w:rsidR="0058087A" w:rsidRDefault="0058087A">
      <w:pPr>
        <w:pStyle w:val="BodyText"/>
        <w:rPr>
          <w:b/>
          <w:sz w:val="20"/>
        </w:rPr>
      </w:pPr>
    </w:p>
    <w:p w:rsidR="0058087A" w:rsidRDefault="005249D0">
      <w:pPr>
        <w:pStyle w:val="ListParagraph"/>
        <w:numPr>
          <w:ilvl w:val="0"/>
          <w:numId w:val="85"/>
        </w:numPr>
        <w:tabs>
          <w:tab w:val="left" w:pos="1221"/>
        </w:tabs>
        <w:spacing w:before="236" w:line="480" w:lineRule="auto"/>
        <w:ind w:left="500" w:right="614" w:firstLine="0"/>
        <w:jc w:val="both"/>
        <w:rPr>
          <w:sz w:val="25"/>
        </w:rPr>
      </w:pPr>
      <w:r>
        <w:rPr>
          <w:color w:val="000009"/>
          <w:sz w:val="25"/>
        </w:rPr>
        <w:t>In</w:t>
      </w:r>
      <w:r>
        <w:rPr>
          <w:color w:val="000009"/>
          <w:spacing w:val="-9"/>
          <w:sz w:val="25"/>
        </w:rPr>
        <w:t xml:space="preserve"> </w:t>
      </w:r>
      <w:r>
        <w:rPr>
          <w:color w:val="000009"/>
          <w:sz w:val="25"/>
        </w:rPr>
        <w:t>the</w:t>
      </w:r>
      <w:r>
        <w:rPr>
          <w:color w:val="000009"/>
          <w:spacing w:val="-7"/>
          <w:sz w:val="25"/>
        </w:rPr>
        <w:t xml:space="preserve"> </w:t>
      </w:r>
      <w:r>
        <w:rPr>
          <w:color w:val="000009"/>
          <w:sz w:val="25"/>
        </w:rPr>
        <w:t>present</w:t>
      </w:r>
      <w:r>
        <w:rPr>
          <w:color w:val="000009"/>
          <w:spacing w:val="-10"/>
          <w:sz w:val="25"/>
        </w:rPr>
        <w:t xml:space="preserve"> </w:t>
      </w:r>
      <w:r>
        <w:rPr>
          <w:color w:val="000009"/>
          <w:sz w:val="25"/>
        </w:rPr>
        <w:t>batch</w:t>
      </w:r>
      <w:r>
        <w:rPr>
          <w:color w:val="000009"/>
          <w:spacing w:val="-8"/>
          <w:sz w:val="25"/>
        </w:rPr>
        <w:t xml:space="preserve"> </w:t>
      </w:r>
      <w:r>
        <w:rPr>
          <w:color w:val="000009"/>
          <w:sz w:val="25"/>
        </w:rPr>
        <w:t>of</w:t>
      </w:r>
      <w:r>
        <w:rPr>
          <w:color w:val="000009"/>
          <w:spacing w:val="-9"/>
          <w:sz w:val="25"/>
        </w:rPr>
        <w:t xml:space="preserve"> </w:t>
      </w:r>
      <w:r>
        <w:rPr>
          <w:color w:val="000009"/>
          <w:sz w:val="25"/>
        </w:rPr>
        <w:t>cases,</w:t>
      </w:r>
      <w:r>
        <w:rPr>
          <w:color w:val="000009"/>
          <w:spacing w:val="-8"/>
          <w:sz w:val="25"/>
        </w:rPr>
        <w:t xml:space="preserve"> </w:t>
      </w:r>
      <w:r>
        <w:rPr>
          <w:color w:val="000009"/>
          <w:sz w:val="25"/>
        </w:rPr>
        <w:t>the</w:t>
      </w:r>
      <w:r>
        <w:rPr>
          <w:color w:val="000009"/>
          <w:spacing w:val="-8"/>
          <w:sz w:val="25"/>
        </w:rPr>
        <w:t xml:space="preserve"> </w:t>
      </w:r>
      <w:r>
        <w:rPr>
          <w:color w:val="000009"/>
          <w:sz w:val="25"/>
        </w:rPr>
        <w:t>constitutionality</w:t>
      </w:r>
      <w:r>
        <w:rPr>
          <w:color w:val="000009"/>
          <w:spacing w:val="-7"/>
          <w:sz w:val="25"/>
        </w:rPr>
        <w:t xml:space="preserve"> </w:t>
      </w:r>
      <w:r>
        <w:rPr>
          <w:color w:val="000009"/>
          <w:sz w:val="25"/>
        </w:rPr>
        <w:t>of</w:t>
      </w:r>
      <w:r>
        <w:rPr>
          <w:color w:val="000009"/>
          <w:spacing w:val="-9"/>
          <w:sz w:val="25"/>
        </w:rPr>
        <w:t xml:space="preserve"> </w:t>
      </w:r>
      <w:r>
        <w:rPr>
          <w:color w:val="000009"/>
          <w:sz w:val="25"/>
        </w:rPr>
        <w:t>Part</w:t>
      </w:r>
      <w:r>
        <w:rPr>
          <w:color w:val="000009"/>
          <w:spacing w:val="-8"/>
          <w:sz w:val="25"/>
        </w:rPr>
        <w:t xml:space="preserve"> </w:t>
      </w:r>
      <w:r>
        <w:rPr>
          <w:color w:val="000009"/>
          <w:sz w:val="25"/>
        </w:rPr>
        <w:t>XIV</w:t>
      </w:r>
      <w:r>
        <w:rPr>
          <w:color w:val="000009"/>
          <w:spacing w:val="-10"/>
          <w:sz w:val="25"/>
        </w:rPr>
        <w:t xml:space="preserve"> </w:t>
      </w:r>
      <w:r>
        <w:rPr>
          <w:color w:val="000009"/>
          <w:sz w:val="25"/>
        </w:rPr>
        <w:t>of</w:t>
      </w:r>
      <w:r>
        <w:rPr>
          <w:color w:val="000009"/>
          <w:spacing w:val="-8"/>
          <w:sz w:val="25"/>
        </w:rPr>
        <w:t xml:space="preserve"> </w:t>
      </w:r>
      <w:r>
        <w:rPr>
          <w:color w:val="000009"/>
          <w:sz w:val="25"/>
        </w:rPr>
        <w:t>the</w:t>
      </w:r>
      <w:r>
        <w:rPr>
          <w:color w:val="000009"/>
          <w:spacing w:val="-9"/>
          <w:sz w:val="25"/>
        </w:rPr>
        <w:t xml:space="preserve"> </w:t>
      </w:r>
      <w:r>
        <w:rPr>
          <w:color w:val="000009"/>
          <w:sz w:val="25"/>
        </w:rPr>
        <w:t>Finance Act,</w:t>
      </w:r>
      <w:r>
        <w:rPr>
          <w:color w:val="000009"/>
          <w:spacing w:val="-14"/>
          <w:sz w:val="25"/>
        </w:rPr>
        <w:t xml:space="preserve"> </w:t>
      </w:r>
      <w:r>
        <w:rPr>
          <w:color w:val="000009"/>
          <w:sz w:val="25"/>
        </w:rPr>
        <w:t>2017</w:t>
      </w:r>
      <w:r>
        <w:rPr>
          <w:color w:val="000009"/>
          <w:spacing w:val="-14"/>
          <w:sz w:val="25"/>
        </w:rPr>
        <w:t xml:space="preserve"> </w:t>
      </w:r>
      <w:r>
        <w:rPr>
          <w:color w:val="000009"/>
          <w:sz w:val="25"/>
        </w:rPr>
        <w:t>and</w:t>
      </w:r>
      <w:r>
        <w:rPr>
          <w:color w:val="000009"/>
          <w:spacing w:val="-13"/>
          <w:sz w:val="25"/>
        </w:rPr>
        <w:t xml:space="preserve"> </w:t>
      </w:r>
      <w:r>
        <w:rPr>
          <w:color w:val="000009"/>
          <w:sz w:val="25"/>
        </w:rPr>
        <w:t>of</w:t>
      </w:r>
      <w:r>
        <w:rPr>
          <w:color w:val="000009"/>
          <w:spacing w:val="-14"/>
          <w:sz w:val="25"/>
        </w:rPr>
        <w:t xml:space="preserve"> </w:t>
      </w:r>
      <w:r>
        <w:rPr>
          <w:color w:val="000009"/>
          <w:sz w:val="25"/>
        </w:rPr>
        <w:t>the</w:t>
      </w:r>
      <w:r>
        <w:rPr>
          <w:color w:val="000009"/>
          <w:spacing w:val="-15"/>
          <w:sz w:val="25"/>
        </w:rPr>
        <w:t xml:space="preserve"> </w:t>
      </w:r>
      <w:r>
        <w:rPr>
          <w:color w:val="000009"/>
          <w:sz w:val="25"/>
        </w:rPr>
        <w:t>rules</w:t>
      </w:r>
      <w:r>
        <w:rPr>
          <w:color w:val="000009"/>
          <w:spacing w:val="-13"/>
          <w:sz w:val="25"/>
        </w:rPr>
        <w:t xml:space="preserve"> </w:t>
      </w:r>
      <w:r>
        <w:rPr>
          <w:color w:val="000009"/>
          <w:sz w:val="25"/>
        </w:rPr>
        <w:t>framed</w:t>
      </w:r>
      <w:r>
        <w:rPr>
          <w:color w:val="000009"/>
          <w:spacing w:val="-12"/>
          <w:sz w:val="25"/>
        </w:rPr>
        <w:t xml:space="preserve"> </w:t>
      </w:r>
      <w:r>
        <w:rPr>
          <w:color w:val="000009"/>
          <w:sz w:val="25"/>
        </w:rPr>
        <w:t>in</w:t>
      </w:r>
      <w:r>
        <w:rPr>
          <w:color w:val="000009"/>
          <w:spacing w:val="-14"/>
          <w:sz w:val="25"/>
        </w:rPr>
        <w:t xml:space="preserve"> </w:t>
      </w:r>
      <w:r>
        <w:rPr>
          <w:color w:val="000009"/>
          <w:sz w:val="25"/>
        </w:rPr>
        <w:t>consonance</w:t>
      </w:r>
      <w:r>
        <w:rPr>
          <w:color w:val="000009"/>
          <w:spacing w:val="-12"/>
          <w:sz w:val="25"/>
        </w:rPr>
        <w:t xml:space="preserve"> </w:t>
      </w:r>
      <w:r>
        <w:rPr>
          <w:color w:val="000009"/>
          <w:sz w:val="25"/>
        </w:rPr>
        <w:t>has</w:t>
      </w:r>
      <w:r>
        <w:rPr>
          <w:color w:val="000009"/>
          <w:spacing w:val="-14"/>
          <w:sz w:val="25"/>
        </w:rPr>
        <w:t xml:space="preserve"> </w:t>
      </w:r>
      <w:r>
        <w:rPr>
          <w:color w:val="000009"/>
          <w:sz w:val="25"/>
        </w:rPr>
        <w:t>been</w:t>
      </w:r>
      <w:r>
        <w:rPr>
          <w:color w:val="000009"/>
          <w:spacing w:val="-13"/>
          <w:sz w:val="25"/>
        </w:rPr>
        <w:t xml:space="preserve"> </w:t>
      </w:r>
      <w:r>
        <w:rPr>
          <w:color w:val="000009"/>
          <w:sz w:val="25"/>
        </w:rPr>
        <w:t>assailed.</w:t>
      </w:r>
      <w:r>
        <w:rPr>
          <w:color w:val="000009"/>
          <w:spacing w:val="43"/>
          <w:sz w:val="25"/>
        </w:rPr>
        <w:t xml:space="preserve"> </w:t>
      </w:r>
      <w:r>
        <w:rPr>
          <w:color w:val="000009"/>
          <w:sz w:val="25"/>
        </w:rPr>
        <w:t>While</w:t>
      </w:r>
      <w:r>
        <w:rPr>
          <w:color w:val="000009"/>
          <w:spacing w:val="-13"/>
          <w:sz w:val="25"/>
        </w:rPr>
        <w:t xml:space="preserve"> </w:t>
      </w:r>
      <w:r>
        <w:rPr>
          <w:color w:val="000009"/>
          <w:sz w:val="25"/>
        </w:rPr>
        <w:t>it</w:t>
      </w:r>
      <w:r>
        <w:rPr>
          <w:color w:val="000009"/>
          <w:spacing w:val="-14"/>
          <w:sz w:val="25"/>
        </w:rPr>
        <w:t xml:space="preserve"> </w:t>
      </w:r>
      <w:r>
        <w:rPr>
          <w:color w:val="000009"/>
          <w:sz w:val="25"/>
        </w:rPr>
        <w:t>would be</w:t>
      </w:r>
      <w:r>
        <w:rPr>
          <w:color w:val="000009"/>
          <w:spacing w:val="-16"/>
          <w:sz w:val="25"/>
        </w:rPr>
        <w:t xml:space="preserve"> </w:t>
      </w:r>
      <w:r>
        <w:rPr>
          <w:color w:val="000009"/>
          <w:sz w:val="25"/>
        </w:rPr>
        <w:t>repetitious</w:t>
      </w:r>
      <w:r>
        <w:rPr>
          <w:color w:val="000009"/>
          <w:spacing w:val="-16"/>
          <w:sz w:val="25"/>
        </w:rPr>
        <w:t xml:space="preserve"> </w:t>
      </w:r>
      <w:r>
        <w:rPr>
          <w:color w:val="000009"/>
          <w:sz w:val="25"/>
        </w:rPr>
        <w:t>to</w:t>
      </w:r>
      <w:r>
        <w:rPr>
          <w:color w:val="000009"/>
          <w:spacing w:val="-15"/>
          <w:sz w:val="25"/>
        </w:rPr>
        <w:t xml:space="preserve"> </w:t>
      </w:r>
      <w:r>
        <w:rPr>
          <w:color w:val="000009"/>
          <w:sz w:val="25"/>
        </w:rPr>
        <w:t>reproduce</w:t>
      </w:r>
      <w:r>
        <w:rPr>
          <w:color w:val="000009"/>
          <w:spacing w:val="-15"/>
          <w:sz w:val="25"/>
        </w:rPr>
        <w:t xml:space="preserve"> </w:t>
      </w:r>
      <w:r>
        <w:rPr>
          <w:color w:val="000009"/>
          <w:sz w:val="25"/>
        </w:rPr>
        <w:t>the</w:t>
      </w:r>
      <w:r>
        <w:rPr>
          <w:color w:val="000009"/>
          <w:spacing w:val="-15"/>
          <w:sz w:val="25"/>
        </w:rPr>
        <w:t xml:space="preserve"> </w:t>
      </w:r>
      <w:r>
        <w:rPr>
          <w:color w:val="000009"/>
          <w:sz w:val="25"/>
        </w:rPr>
        <w:t>pleadings</w:t>
      </w:r>
      <w:r>
        <w:rPr>
          <w:color w:val="000009"/>
          <w:spacing w:val="-16"/>
          <w:sz w:val="25"/>
        </w:rPr>
        <w:t xml:space="preserve"> </w:t>
      </w:r>
      <w:r>
        <w:rPr>
          <w:color w:val="000009"/>
          <w:sz w:val="25"/>
        </w:rPr>
        <w:t>of</w:t>
      </w:r>
      <w:r>
        <w:rPr>
          <w:color w:val="000009"/>
          <w:spacing w:val="-18"/>
          <w:sz w:val="25"/>
        </w:rPr>
        <w:t xml:space="preserve"> </w:t>
      </w:r>
      <w:r>
        <w:rPr>
          <w:color w:val="000009"/>
          <w:sz w:val="25"/>
        </w:rPr>
        <w:t>each</w:t>
      </w:r>
      <w:r>
        <w:rPr>
          <w:color w:val="000009"/>
          <w:spacing w:val="-16"/>
          <w:sz w:val="25"/>
        </w:rPr>
        <w:t xml:space="preserve"> </w:t>
      </w:r>
      <w:r>
        <w:rPr>
          <w:color w:val="000009"/>
          <w:sz w:val="25"/>
        </w:rPr>
        <w:t>case</w:t>
      </w:r>
      <w:r>
        <w:rPr>
          <w:color w:val="000009"/>
          <w:spacing w:val="-15"/>
          <w:sz w:val="25"/>
        </w:rPr>
        <w:t xml:space="preserve"> </w:t>
      </w:r>
      <w:r>
        <w:rPr>
          <w:color w:val="000009"/>
          <w:sz w:val="25"/>
        </w:rPr>
        <w:t>separately,</w:t>
      </w:r>
      <w:r>
        <w:rPr>
          <w:color w:val="000009"/>
          <w:spacing w:val="-18"/>
          <w:sz w:val="25"/>
        </w:rPr>
        <w:t xml:space="preserve"> </w:t>
      </w:r>
      <w:r>
        <w:rPr>
          <w:color w:val="000009"/>
          <w:sz w:val="25"/>
        </w:rPr>
        <w:t>a</w:t>
      </w:r>
      <w:r>
        <w:rPr>
          <w:color w:val="000009"/>
          <w:spacing w:val="-15"/>
          <w:sz w:val="25"/>
        </w:rPr>
        <w:t xml:space="preserve"> </w:t>
      </w:r>
      <w:r>
        <w:rPr>
          <w:color w:val="000009"/>
          <w:sz w:val="25"/>
        </w:rPr>
        <w:t>brief</w:t>
      </w:r>
      <w:r>
        <w:rPr>
          <w:color w:val="000009"/>
          <w:spacing w:val="-16"/>
          <w:sz w:val="25"/>
        </w:rPr>
        <w:t xml:space="preserve"> </w:t>
      </w:r>
      <w:r>
        <w:rPr>
          <w:color w:val="000009"/>
          <w:sz w:val="25"/>
        </w:rPr>
        <w:t>reference is being made, illustratively, to the prayers made in three matters to aid the formulation of core issues arising for adjudication.</w:t>
      </w:r>
    </w:p>
    <w:p w:rsidR="0058087A" w:rsidRDefault="0058087A">
      <w:pPr>
        <w:spacing w:line="480" w:lineRule="auto"/>
        <w:jc w:val="both"/>
        <w:rPr>
          <w:sz w:val="25"/>
        </w:rPr>
        <w:sectPr w:rsidR="0058087A">
          <w:footerReference w:type="default" r:id="rId7"/>
          <w:type w:val="continuous"/>
          <w:pgSz w:w="11910" w:h="16840"/>
          <w:pgMar w:top="1340" w:right="820" w:bottom="1120" w:left="940" w:header="720" w:footer="924" w:gutter="0"/>
          <w:pgNumType w:start="1"/>
          <w:cols w:space="720"/>
        </w:sectPr>
      </w:pPr>
    </w:p>
    <w:p w:rsidR="0058087A" w:rsidRDefault="0058087A">
      <w:pPr>
        <w:spacing w:before="181"/>
        <w:ind w:left="100"/>
        <w:rPr>
          <w:sz w:val="9"/>
        </w:rPr>
      </w:pPr>
      <w:r w:rsidRPr="0058087A">
        <w:lastRenderedPageBreak/>
        <w:pict>
          <v:group id="_x0000_s2122" style="position:absolute;left:0;text-align:left;margin-left:62.9pt;margin-top:16.3pt;width:21.85pt;height:31.5pt;z-index:-256850944;mso-position-horizontal-relative:page" coordorigin="1258,326" coordsize="437,630">
            <v:shape id="_x0000_s2125" style="position:absolute;left:1276;top:344;width:417;height:611" coordorigin="1277,345" coordsize="417,611" o:spt="100" adj="0,,0" path="m1677,444r-191,l1514,448r26,13l1560,487r8,40l1564,551r-10,22l1538,593r-22,18l1470,649r-26,37l1433,728r-3,53l1541,781r3,-38l1553,717r16,-20l1592,678r43,-34l1667,609r20,-39l1694,523r-17,-79xm1479,345r-70,10l1343,388r-48,61l1277,541r119,l1396,541r5,-32l1414,478r27,-24l1486,444r191,l1676,442r-43,-52l1576,361r-55,-13l1479,345xm1549,837r-122,l1427,955r122,l1549,837xe" fillcolor="black" stroked="f">
              <v:stroke joinstyle="round"/>
              <v:formulas/>
              <v:path arrowok="t" o:connecttype="segments"/>
            </v:shape>
            <v:shape id="_x0000_s2124" style="position:absolute;left:1258;top:326;width:417;height:611" coordorigin="1258,326" coordsize="417,611" o:spt="100" adj="0,,0" path="m1658,426r-190,l1495,429r27,13l1541,468r8,40l1545,533r-10,21l1519,574r-22,18l1451,630r-26,37l1414,710r-3,53l1522,763r3,-38l1534,698r16,-20l1573,660r44,-34l1648,591r20,-40l1675,505r-17,-79xm1460,326r-70,10l1325,370r-48,60l1258,523r119,l1377,522r5,-32l1396,459r26,-24l1468,426r190,l1657,423r-43,-52l1558,342r-56,-13l1460,326xm1530,819r-122,l1408,937r122,l1530,819xe" fillcolor="#ff6" stroked="f">
              <v:stroke joinstyle="round"/>
              <v:formulas/>
              <v:path arrowok="t" o:connecttype="segments"/>
            </v:shape>
            <v:shape id="_x0000_s2123" style="position:absolute;left:1480;top:-15249;width:11580;height:16960" coordorigin="1480,-15249" coordsize="11580,16960" o:spt="100" adj="0,,0" path="m1411,763r3,-53l1425,667r26,-37l1497,592r22,-18l1535,554r10,-21l1549,508r-8,-40l1522,442r-27,-13l1468,426r-46,9l1396,459r-14,31l1377,522r,1l1258,523r19,-93l1325,370r65,-34l1460,326r42,3l1558,342r56,29l1657,423r18,82l1668,551r-20,40l1617,626r-44,34l1550,678r-16,20l1525,725r-3,38l1411,763xm1408,819r122,l1530,937r-122,l1408,819xe" filled="f" strokecolor="#707070" strokeweight=".01525mm">
              <v:stroke joinstyle="round"/>
              <v:formulas/>
              <v:path arrowok="t" o:connecttype="segments"/>
            </v:shape>
            <w10:wrap anchorx="page"/>
          </v:group>
        </w:pict>
      </w:r>
      <w:r w:rsidR="005249D0">
        <w:rPr>
          <w:w w:val="104"/>
          <w:sz w:val="9"/>
        </w:rPr>
        <w:t>Signatur</w:t>
      </w:r>
      <w:r w:rsidR="005249D0">
        <w:rPr>
          <w:spacing w:val="-2"/>
          <w:w w:val="104"/>
          <w:sz w:val="9"/>
        </w:rPr>
        <w:t>e</w:t>
      </w:r>
      <w:r w:rsidR="005249D0">
        <w:rPr>
          <w:spacing w:val="-111"/>
          <w:w w:val="99"/>
          <w:position w:val="-4"/>
          <w:sz w:val="25"/>
        </w:rPr>
        <w:t>3</w:t>
      </w:r>
      <w:r w:rsidR="005249D0">
        <w:rPr>
          <w:w w:val="104"/>
          <w:sz w:val="9"/>
        </w:rPr>
        <w:t>N</w:t>
      </w:r>
      <w:r w:rsidR="005249D0">
        <w:rPr>
          <w:spacing w:val="-9"/>
          <w:w w:val="104"/>
          <w:sz w:val="9"/>
        </w:rPr>
        <w:t>o</w:t>
      </w:r>
      <w:r w:rsidR="005249D0">
        <w:rPr>
          <w:spacing w:val="-61"/>
          <w:w w:val="99"/>
          <w:position w:val="-4"/>
          <w:sz w:val="25"/>
        </w:rPr>
        <w:t>.</w:t>
      </w:r>
      <w:r w:rsidR="005249D0">
        <w:rPr>
          <w:w w:val="104"/>
          <w:sz w:val="9"/>
        </w:rPr>
        <w:t>t</w:t>
      </w:r>
      <w:r w:rsidR="005249D0">
        <w:rPr>
          <w:spacing w:val="1"/>
          <w:sz w:val="9"/>
        </w:rPr>
        <w:t xml:space="preserve"> </w:t>
      </w:r>
      <w:r w:rsidR="005249D0">
        <w:rPr>
          <w:w w:val="104"/>
          <w:sz w:val="9"/>
        </w:rPr>
        <w:t>Verified</w:t>
      </w:r>
    </w:p>
    <w:p w:rsidR="0058087A" w:rsidRDefault="0058087A">
      <w:pPr>
        <w:spacing w:before="60" w:line="218" w:lineRule="auto"/>
        <w:ind w:left="100" w:right="201"/>
        <w:jc w:val="both"/>
        <w:rPr>
          <w:sz w:val="9"/>
        </w:rPr>
      </w:pPr>
      <w:r w:rsidRPr="0058087A">
        <w:pict>
          <v:shapetype id="_x0000_t202" coordsize="21600,21600" o:spt="202" path="m,l,21600r21600,l21600,xe">
            <v:stroke joinstyle="miter"/>
            <v:path gradientshapeok="t" o:connecttype="rect"/>
          </v:shapetype>
          <v:shape id="_x0000_s2121" type="#_x0000_t202" style="position:absolute;left:0;text-align:left;margin-left:52pt;margin-top:16.65pt;width:26.9pt;height:5.25pt;z-index:-256849920;mso-position-horizontal-relative:page" filled="f" stroked="f">
            <v:textbox inset="0,0,0,0">
              <w:txbxContent>
                <w:p w:rsidR="0058087A" w:rsidRDefault="005249D0">
                  <w:pPr>
                    <w:rPr>
                      <w:sz w:val="9"/>
                    </w:rPr>
                  </w:pPr>
                  <w:r>
                    <w:rPr>
                      <w:w w:val="105"/>
                      <w:sz w:val="9"/>
                    </w:rPr>
                    <w:t xml:space="preserve">19:39:49 </w:t>
                  </w:r>
                  <w:r>
                    <w:rPr>
                      <w:spacing w:val="-7"/>
                      <w:w w:val="105"/>
                      <w:sz w:val="9"/>
                    </w:rPr>
                    <w:t>IST</w:t>
                  </w:r>
                </w:p>
              </w:txbxContent>
            </v:textbox>
            <w10:wrap anchorx="page"/>
          </v:shape>
        </w:pict>
      </w:r>
      <w:r w:rsidR="005249D0">
        <w:rPr>
          <w:w w:val="105"/>
          <w:sz w:val="9"/>
        </w:rPr>
        <w:t xml:space="preserve">Digitally signed </w:t>
      </w:r>
      <w:r w:rsidR="005249D0">
        <w:rPr>
          <w:spacing w:val="-9"/>
          <w:w w:val="105"/>
          <w:sz w:val="9"/>
        </w:rPr>
        <w:t xml:space="preserve">by </w:t>
      </w:r>
      <w:r w:rsidR="005249D0">
        <w:rPr>
          <w:w w:val="105"/>
          <w:sz w:val="9"/>
        </w:rPr>
        <w:t xml:space="preserve">CHETAN </w:t>
      </w:r>
      <w:r w:rsidR="005249D0">
        <w:rPr>
          <w:spacing w:val="-3"/>
          <w:w w:val="105"/>
          <w:sz w:val="9"/>
        </w:rPr>
        <w:t xml:space="preserve">KUMAR </w:t>
      </w:r>
      <w:r w:rsidR="005249D0">
        <w:rPr>
          <w:w w:val="105"/>
          <w:sz w:val="9"/>
        </w:rPr>
        <w:t>Date: 2019.11.13</w:t>
      </w:r>
    </w:p>
    <w:p w:rsidR="0058087A" w:rsidRDefault="005249D0">
      <w:pPr>
        <w:pStyle w:val="BodyText"/>
        <w:spacing w:before="181"/>
        <w:ind w:left="100"/>
      </w:pPr>
      <w:r>
        <w:br w:type="column"/>
      </w:r>
      <w:r>
        <w:rPr>
          <w:color w:val="000009"/>
        </w:rPr>
        <w:lastRenderedPageBreak/>
        <w:t>The Madras Bar Association has preferred Writ Petition (Civil) No. 267 of</w:t>
      </w:r>
    </w:p>
    <w:p w:rsidR="0058087A" w:rsidRDefault="0058087A">
      <w:pPr>
        <w:sectPr w:rsidR="0058087A">
          <w:type w:val="continuous"/>
          <w:pgSz w:w="11910" w:h="16840"/>
          <w:pgMar w:top="1340" w:right="820" w:bottom="1120" w:left="940" w:header="720" w:footer="720" w:gutter="0"/>
          <w:cols w:num="2" w:space="720" w:equalWidth="0">
            <w:col w:w="1060" w:space="60"/>
            <w:col w:w="9030"/>
          </w:cols>
        </w:sectPr>
      </w:pPr>
    </w:p>
    <w:p w:rsidR="0058087A" w:rsidRDefault="005249D0">
      <w:pPr>
        <w:pStyle w:val="BodyText"/>
        <w:spacing w:line="234" w:lineRule="exact"/>
        <w:ind w:left="100"/>
      </w:pPr>
      <w:r>
        <w:rPr>
          <w:position w:val="1"/>
          <w:sz w:val="9"/>
        </w:rPr>
        <w:lastRenderedPageBreak/>
        <w:t xml:space="preserve">Reason: </w:t>
      </w:r>
      <w:r>
        <w:rPr>
          <w:color w:val="000009"/>
        </w:rPr>
        <w:t>2012 seeking the following reliefs:</w:t>
      </w:r>
    </w:p>
    <w:p w:rsidR="0058087A" w:rsidRDefault="0058087A">
      <w:pPr>
        <w:spacing w:line="234" w:lineRule="exact"/>
        <w:sectPr w:rsidR="0058087A">
          <w:type w:val="continuous"/>
          <w:pgSz w:w="11910" w:h="16840"/>
          <w:pgMar w:top="1340" w:right="820" w:bottom="1120" w:left="940" w:header="720" w:footer="720" w:gutter="0"/>
          <w:cols w:space="720"/>
        </w:sectPr>
      </w:pPr>
    </w:p>
    <w:p w:rsidR="0058087A" w:rsidRDefault="005249D0">
      <w:pPr>
        <w:spacing w:before="81" w:line="276" w:lineRule="auto"/>
        <w:ind w:left="1352" w:right="1460"/>
        <w:jc w:val="both"/>
        <w:rPr>
          <w:sz w:val="20"/>
        </w:rPr>
      </w:pPr>
      <w:r>
        <w:rPr>
          <w:color w:val="000009"/>
          <w:sz w:val="20"/>
        </w:rPr>
        <w:lastRenderedPageBreak/>
        <w:t>“i.</w:t>
      </w:r>
      <w:r>
        <w:rPr>
          <w:color w:val="000009"/>
          <w:sz w:val="20"/>
        </w:rPr>
        <w:t xml:space="preserve"> A writ of mandamus, directing the Union of India, to implement the directions of this Hon’ble Court in Union of India v. R. Gandhi [(2010) 11 SCC 1, para 96 at pg. 310] and L. Chandra Kumar v. Union of India [(1997) 3 SCC 261], paras 120 </w:t>
      </w:r>
      <w:r>
        <w:rPr>
          <w:color w:val="000009"/>
          <w:spacing w:val="2"/>
          <w:sz w:val="20"/>
        </w:rPr>
        <w:t xml:space="preserve">and </w:t>
      </w:r>
      <w:r>
        <w:rPr>
          <w:color w:val="000009"/>
          <w:sz w:val="20"/>
        </w:rPr>
        <w:t>121</w:t>
      </w:r>
      <w:r>
        <w:rPr>
          <w:color w:val="000009"/>
          <w:spacing w:val="-13"/>
          <w:sz w:val="20"/>
        </w:rPr>
        <w:t xml:space="preserve"> </w:t>
      </w:r>
      <w:r>
        <w:rPr>
          <w:color w:val="000009"/>
          <w:sz w:val="20"/>
        </w:rPr>
        <w:t>at</w:t>
      </w:r>
      <w:r>
        <w:rPr>
          <w:color w:val="000009"/>
          <w:spacing w:val="-12"/>
          <w:sz w:val="20"/>
        </w:rPr>
        <w:t xml:space="preserve"> </w:t>
      </w:r>
      <w:r>
        <w:rPr>
          <w:color w:val="000009"/>
          <w:sz w:val="20"/>
        </w:rPr>
        <w:t>page</w:t>
      </w:r>
      <w:r>
        <w:rPr>
          <w:color w:val="000009"/>
          <w:spacing w:val="-12"/>
          <w:sz w:val="20"/>
        </w:rPr>
        <w:t xml:space="preserve"> </w:t>
      </w:r>
      <w:r>
        <w:rPr>
          <w:color w:val="000009"/>
          <w:sz w:val="20"/>
        </w:rPr>
        <w:t>65</w:t>
      </w:r>
      <w:r>
        <w:rPr>
          <w:color w:val="000009"/>
          <w:spacing w:val="-12"/>
          <w:sz w:val="20"/>
        </w:rPr>
        <w:t xml:space="preserve"> </w:t>
      </w:r>
      <w:r>
        <w:rPr>
          <w:color w:val="000009"/>
          <w:sz w:val="20"/>
        </w:rPr>
        <w:t>to</w:t>
      </w:r>
      <w:r>
        <w:rPr>
          <w:color w:val="000009"/>
          <w:spacing w:val="-12"/>
          <w:sz w:val="20"/>
        </w:rPr>
        <w:t xml:space="preserve"> </w:t>
      </w:r>
      <w:r>
        <w:rPr>
          <w:color w:val="000009"/>
          <w:sz w:val="20"/>
        </w:rPr>
        <w:t>67],</w:t>
      </w:r>
      <w:r>
        <w:rPr>
          <w:color w:val="000009"/>
          <w:spacing w:val="-14"/>
          <w:sz w:val="20"/>
        </w:rPr>
        <w:t xml:space="preserve"> </w:t>
      </w:r>
      <w:r>
        <w:rPr>
          <w:color w:val="000009"/>
          <w:sz w:val="20"/>
        </w:rPr>
        <w:t>where</w:t>
      </w:r>
      <w:r>
        <w:rPr>
          <w:color w:val="000009"/>
          <w:spacing w:val="-14"/>
          <w:sz w:val="20"/>
        </w:rPr>
        <w:t xml:space="preserve"> </w:t>
      </w:r>
      <w:r>
        <w:rPr>
          <w:color w:val="000009"/>
          <w:sz w:val="20"/>
        </w:rPr>
        <w:t>Ministry</w:t>
      </w:r>
      <w:r>
        <w:rPr>
          <w:color w:val="000009"/>
          <w:spacing w:val="-12"/>
          <w:sz w:val="20"/>
        </w:rPr>
        <w:t xml:space="preserve"> </w:t>
      </w:r>
      <w:r>
        <w:rPr>
          <w:color w:val="000009"/>
          <w:sz w:val="20"/>
        </w:rPr>
        <w:t>of</w:t>
      </w:r>
      <w:r>
        <w:rPr>
          <w:color w:val="000009"/>
          <w:spacing w:val="-12"/>
          <w:sz w:val="20"/>
        </w:rPr>
        <w:t xml:space="preserve"> </w:t>
      </w:r>
      <w:r>
        <w:rPr>
          <w:color w:val="000009"/>
          <w:sz w:val="20"/>
        </w:rPr>
        <w:t>Law</w:t>
      </w:r>
      <w:r>
        <w:rPr>
          <w:color w:val="000009"/>
          <w:spacing w:val="-12"/>
          <w:sz w:val="20"/>
        </w:rPr>
        <w:t xml:space="preserve"> </w:t>
      </w:r>
      <w:r>
        <w:rPr>
          <w:color w:val="000009"/>
          <w:sz w:val="20"/>
        </w:rPr>
        <w:t>and</w:t>
      </w:r>
      <w:r>
        <w:rPr>
          <w:color w:val="000009"/>
          <w:spacing w:val="-14"/>
          <w:sz w:val="20"/>
        </w:rPr>
        <w:t xml:space="preserve"> </w:t>
      </w:r>
      <w:r>
        <w:rPr>
          <w:color w:val="000009"/>
          <w:sz w:val="20"/>
        </w:rPr>
        <w:t>Justice,</w:t>
      </w:r>
      <w:r>
        <w:rPr>
          <w:color w:val="000009"/>
          <w:spacing w:val="-14"/>
          <w:sz w:val="20"/>
        </w:rPr>
        <w:t xml:space="preserve"> </w:t>
      </w:r>
      <w:r>
        <w:rPr>
          <w:color w:val="000009"/>
          <w:sz w:val="20"/>
        </w:rPr>
        <w:t>Govt.</w:t>
      </w:r>
      <w:r>
        <w:rPr>
          <w:color w:val="000009"/>
          <w:spacing w:val="-11"/>
          <w:sz w:val="20"/>
        </w:rPr>
        <w:t xml:space="preserve"> </w:t>
      </w:r>
      <w:r>
        <w:rPr>
          <w:color w:val="000009"/>
          <w:sz w:val="20"/>
        </w:rPr>
        <w:t>Of</w:t>
      </w:r>
      <w:r>
        <w:rPr>
          <w:color w:val="000009"/>
          <w:spacing w:val="-14"/>
          <w:sz w:val="20"/>
        </w:rPr>
        <w:t xml:space="preserve"> </w:t>
      </w:r>
      <w:r>
        <w:rPr>
          <w:color w:val="000009"/>
          <w:sz w:val="20"/>
        </w:rPr>
        <w:t>India</w:t>
      </w:r>
      <w:r>
        <w:rPr>
          <w:color w:val="000009"/>
          <w:spacing w:val="-12"/>
          <w:sz w:val="20"/>
        </w:rPr>
        <w:t xml:space="preserve"> </w:t>
      </w:r>
      <w:r>
        <w:rPr>
          <w:color w:val="000009"/>
          <w:sz w:val="20"/>
        </w:rPr>
        <w:t>was</w:t>
      </w:r>
      <w:r>
        <w:rPr>
          <w:color w:val="000009"/>
          <w:spacing w:val="-12"/>
          <w:sz w:val="20"/>
        </w:rPr>
        <w:t xml:space="preserve"> </w:t>
      </w:r>
      <w:r>
        <w:rPr>
          <w:color w:val="000009"/>
          <w:sz w:val="20"/>
        </w:rPr>
        <w:t>ordered to take over the administration of all tribunals created by Parliament and</w:t>
      </w:r>
      <w:r>
        <w:rPr>
          <w:color w:val="000009"/>
          <w:spacing w:val="-31"/>
          <w:sz w:val="20"/>
        </w:rPr>
        <w:t xml:space="preserve"> </w:t>
      </w:r>
      <w:r>
        <w:rPr>
          <w:color w:val="000009"/>
          <w:sz w:val="20"/>
        </w:rPr>
        <w:t>streamline the functioning of the</w:t>
      </w:r>
      <w:r>
        <w:rPr>
          <w:color w:val="000009"/>
          <w:spacing w:val="-1"/>
          <w:sz w:val="20"/>
        </w:rPr>
        <w:t xml:space="preserve"> </w:t>
      </w:r>
      <w:r>
        <w:rPr>
          <w:color w:val="000009"/>
          <w:sz w:val="20"/>
        </w:rPr>
        <w:t>same.</w:t>
      </w:r>
    </w:p>
    <w:p w:rsidR="0058087A" w:rsidRDefault="005249D0">
      <w:pPr>
        <w:spacing w:before="120" w:line="276" w:lineRule="auto"/>
        <w:ind w:left="1352" w:right="1465"/>
        <w:jc w:val="both"/>
        <w:rPr>
          <w:sz w:val="20"/>
        </w:rPr>
      </w:pPr>
      <w:r>
        <w:rPr>
          <w:color w:val="000009"/>
          <w:sz w:val="20"/>
        </w:rPr>
        <w:t>ii. A writ of mandamus directing the Ministry of Law &amp; Justice to pr</w:t>
      </w:r>
      <w:r>
        <w:rPr>
          <w:color w:val="000009"/>
          <w:sz w:val="20"/>
        </w:rPr>
        <w:t>omptly carry out a ‘Judicial Impact Assessment’ on all tribunals created by Parliament and submit a report on the same to this Hon’ble Court.”</w:t>
      </w:r>
    </w:p>
    <w:p w:rsidR="0058087A" w:rsidRDefault="0058087A">
      <w:pPr>
        <w:pStyle w:val="BodyText"/>
        <w:rPr>
          <w:sz w:val="22"/>
        </w:rPr>
      </w:pPr>
    </w:p>
    <w:p w:rsidR="0058087A" w:rsidRDefault="0058087A">
      <w:pPr>
        <w:pStyle w:val="BodyText"/>
        <w:spacing w:before="9"/>
        <w:rPr>
          <w:sz w:val="28"/>
        </w:rPr>
      </w:pPr>
    </w:p>
    <w:p w:rsidR="0058087A" w:rsidRDefault="005249D0">
      <w:pPr>
        <w:pStyle w:val="ListParagraph"/>
        <w:numPr>
          <w:ilvl w:val="0"/>
          <w:numId w:val="84"/>
        </w:numPr>
        <w:tabs>
          <w:tab w:val="left" w:pos="1221"/>
        </w:tabs>
        <w:spacing w:line="477" w:lineRule="auto"/>
        <w:ind w:right="614" w:firstLine="0"/>
        <w:jc w:val="both"/>
        <w:rPr>
          <w:color w:val="000009"/>
          <w:sz w:val="25"/>
        </w:rPr>
      </w:pPr>
      <w:r>
        <w:rPr>
          <w:color w:val="000009"/>
          <w:sz w:val="25"/>
        </w:rPr>
        <w:t>This Writ Petition was originally heard by a three-judge Bench on 18</w:t>
      </w:r>
      <w:r>
        <w:rPr>
          <w:color w:val="000009"/>
          <w:position w:val="9"/>
          <w:sz w:val="16"/>
        </w:rPr>
        <w:t>th</w:t>
      </w:r>
      <w:r>
        <w:rPr>
          <w:color w:val="000009"/>
          <w:sz w:val="16"/>
        </w:rPr>
        <w:t xml:space="preserve"> </w:t>
      </w:r>
      <w:r>
        <w:rPr>
          <w:color w:val="000009"/>
          <w:sz w:val="25"/>
        </w:rPr>
        <w:t>February, 2015 wherein it was observed that the case presented substantial questions of Constitutional interpretation, necessitating hearing by a Constitution Bench.</w:t>
      </w:r>
      <w:r>
        <w:rPr>
          <w:color w:val="000009"/>
          <w:spacing w:val="-12"/>
          <w:sz w:val="25"/>
        </w:rPr>
        <w:t xml:space="preserve"> </w:t>
      </w:r>
      <w:r>
        <w:rPr>
          <w:color w:val="000009"/>
          <w:sz w:val="25"/>
        </w:rPr>
        <w:t>The</w:t>
      </w:r>
      <w:r>
        <w:rPr>
          <w:color w:val="000009"/>
          <w:spacing w:val="-12"/>
          <w:sz w:val="25"/>
        </w:rPr>
        <w:t xml:space="preserve"> </w:t>
      </w:r>
      <w:r>
        <w:rPr>
          <w:color w:val="000009"/>
          <w:sz w:val="25"/>
        </w:rPr>
        <w:t>orders</w:t>
      </w:r>
      <w:r>
        <w:rPr>
          <w:color w:val="000009"/>
          <w:spacing w:val="-13"/>
          <w:sz w:val="25"/>
        </w:rPr>
        <w:t xml:space="preserve"> </w:t>
      </w:r>
      <w:r>
        <w:rPr>
          <w:color w:val="000009"/>
          <w:sz w:val="25"/>
        </w:rPr>
        <w:t>passed</w:t>
      </w:r>
      <w:r>
        <w:rPr>
          <w:color w:val="000009"/>
          <w:spacing w:val="-11"/>
          <w:sz w:val="25"/>
        </w:rPr>
        <w:t xml:space="preserve"> </w:t>
      </w:r>
      <w:r>
        <w:rPr>
          <w:color w:val="000009"/>
          <w:sz w:val="25"/>
        </w:rPr>
        <w:t>from</w:t>
      </w:r>
      <w:r>
        <w:rPr>
          <w:color w:val="000009"/>
          <w:spacing w:val="-12"/>
          <w:sz w:val="25"/>
        </w:rPr>
        <w:t xml:space="preserve"> </w:t>
      </w:r>
      <w:r>
        <w:rPr>
          <w:color w:val="000009"/>
          <w:sz w:val="25"/>
        </w:rPr>
        <w:t>time</w:t>
      </w:r>
      <w:r>
        <w:rPr>
          <w:color w:val="000009"/>
          <w:spacing w:val="-13"/>
          <w:sz w:val="25"/>
        </w:rPr>
        <w:t xml:space="preserve"> </w:t>
      </w:r>
      <w:r>
        <w:rPr>
          <w:color w:val="000009"/>
          <w:sz w:val="25"/>
        </w:rPr>
        <w:t>to</w:t>
      </w:r>
      <w:r>
        <w:rPr>
          <w:color w:val="000009"/>
          <w:spacing w:val="-12"/>
          <w:sz w:val="25"/>
        </w:rPr>
        <w:t xml:space="preserve"> </w:t>
      </w:r>
      <w:r>
        <w:rPr>
          <w:color w:val="000009"/>
          <w:sz w:val="25"/>
        </w:rPr>
        <w:t>time</w:t>
      </w:r>
      <w:r>
        <w:rPr>
          <w:color w:val="000009"/>
          <w:spacing w:val="-12"/>
          <w:sz w:val="25"/>
        </w:rPr>
        <w:t xml:space="preserve"> </w:t>
      </w:r>
      <w:r>
        <w:rPr>
          <w:color w:val="000009"/>
          <w:sz w:val="25"/>
        </w:rPr>
        <w:t>reveal</w:t>
      </w:r>
      <w:r>
        <w:rPr>
          <w:color w:val="000009"/>
          <w:spacing w:val="-13"/>
          <w:sz w:val="25"/>
        </w:rPr>
        <w:t xml:space="preserve"> </w:t>
      </w:r>
      <w:r>
        <w:rPr>
          <w:color w:val="000009"/>
          <w:sz w:val="25"/>
        </w:rPr>
        <w:t>that,</w:t>
      </w:r>
      <w:r>
        <w:rPr>
          <w:color w:val="000009"/>
          <w:spacing w:val="-13"/>
          <w:sz w:val="25"/>
        </w:rPr>
        <w:t xml:space="preserve"> </w:t>
      </w:r>
      <w:r>
        <w:rPr>
          <w:color w:val="000009"/>
          <w:sz w:val="25"/>
        </w:rPr>
        <w:t>on</w:t>
      </w:r>
      <w:r>
        <w:rPr>
          <w:color w:val="000009"/>
          <w:spacing w:val="-12"/>
          <w:sz w:val="25"/>
        </w:rPr>
        <w:t xml:space="preserve"> </w:t>
      </w:r>
      <w:r>
        <w:rPr>
          <w:color w:val="000009"/>
          <w:sz w:val="25"/>
        </w:rPr>
        <w:t>18</w:t>
      </w:r>
      <w:r>
        <w:rPr>
          <w:color w:val="000009"/>
          <w:position w:val="9"/>
          <w:sz w:val="16"/>
        </w:rPr>
        <w:t>th</w:t>
      </w:r>
      <w:r>
        <w:rPr>
          <w:color w:val="000009"/>
          <w:spacing w:val="11"/>
          <w:position w:val="9"/>
          <w:sz w:val="16"/>
        </w:rPr>
        <w:t xml:space="preserve"> </w:t>
      </w:r>
      <w:r>
        <w:rPr>
          <w:color w:val="000009"/>
          <w:sz w:val="25"/>
        </w:rPr>
        <w:t>January,</w:t>
      </w:r>
      <w:r>
        <w:rPr>
          <w:color w:val="000009"/>
          <w:spacing w:val="-12"/>
          <w:sz w:val="25"/>
        </w:rPr>
        <w:t xml:space="preserve"> </w:t>
      </w:r>
      <w:r>
        <w:rPr>
          <w:color w:val="000009"/>
          <w:sz w:val="25"/>
        </w:rPr>
        <w:t>2016,</w:t>
      </w:r>
      <w:r>
        <w:rPr>
          <w:color w:val="000009"/>
          <w:spacing w:val="-12"/>
          <w:sz w:val="25"/>
        </w:rPr>
        <w:t xml:space="preserve"> </w:t>
      </w:r>
      <w:r>
        <w:rPr>
          <w:color w:val="000009"/>
          <w:sz w:val="25"/>
        </w:rPr>
        <w:t xml:space="preserve">this Court perused the contents of the Tribunals, Appellate Tribunals and other Authorities (Conditions of Service) Bill, 2014 and felt that </w:t>
      </w:r>
      <w:r>
        <w:rPr>
          <w:i/>
          <w:color w:val="000009"/>
          <w:sz w:val="26"/>
        </w:rPr>
        <w:t>“</w:t>
      </w:r>
      <w:r>
        <w:rPr>
          <w:i/>
          <w:color w:val="000009"/>
          <w:sz w:val="25"/>
        </w:rPr>
        <w:t xml:space="preserve">it would be more appropriate if observations made in </w:t>
      </w:r>
      <w:r>
        <w:rPr>
          <w:b/>
          <w:i/>
          <w:color w:val="000009"/>
          <w:sz w:val="25"/>
        </w:rPr>
        <w:t>Union of India vs. R. Gandhi, President, Madras Bar Associati</w:t>
      </w:r>
      <w:r>
        <w:rPr>
          <w:b/>
          <w:i/>
          <w:color w:val="000009"/>
          <w:sz w:val="25"/>
        </w:rPr>
        <w:t>on</w:t>
      </w:r>
      <w:r>
        <w:rPr>
          <w:b/>
          <w:i/>
          <w:color w:val="000009"/>
          <w:position w:val="9"/>
          <w:sz w:val="16"/>
        </w:rPr>
        <w:t xml:space="preserve">1 </w:t>
      </w:r>
      <w:r>
        <w:rPr>
          <w:i/>
          <w:color w:val="000009"/>
          <w:sz w:val="25"/>
        </w:rPr>
        <w:t>(in paragraphs 64-70) are also considered by the Government</w:t>
      </w:r>
      <w:r>
        <w:rPr>
          <w:color w:val="000009"/>
          <w:sz w:val="25"/>
        </w:rPr>
        <w:t>.”</w:t>
      </w:r>
    </w:p>
    <w:p w:rsidR="0058087A" w:rsidRDefault="005249D0">
      <w:pPr>
        <w:pStyle w:val="ListParagraph"/>
        <w:numPr>
          <w:ilvl w:val="0"/>
          <w:numId w:val="84"/>
        </w:numPr>
        <w:tabs>
          <w:tab w:val="left" w:pos="1221"/>
        </w:tabs>
        <w:spacing w:before="167" w:line="477" w:lineRule="auto"/>
        <w:ind w:right="613" w:firstLine="0"/>
        <w:jc w:val="both"/>
        <w:rPr>
          <w:color w:val="000009"/>
          <w:sz w:val="25"/>
        </w:rPr>
      </w:pPr>
      <w:r>
        <w:rPr>
          <w:color w:val="000009"/>
          <w:sz w:val="25"/>
        </w:rPr>
        <w:t>The matter was listed again on 27</w:t>
      </w:r>
      <w:r>
        <w:rPr>
          <w:color w:val="000009"/>
          <w:position w:val="9"/>
          <w:sz w:val="16"/>
        </w:rPr>
        <w:t xml:space="preserve">th </w:t>
      </w:r>
      <w:r>
        <w:rPr>
          <w:color w:val="000009"/>
          <w:sz w:val="25"/>
        </w:rPr>
        <w:t xml:space="preserve">March, 2019 and this Court took cognizance of non-implementation of the directions issued vide para 96 of </w:t>
      </w:r>
      <w:r>
        <w:rPr>
          <w:b/>
          <w:i/>
          <w:color w:val="000009"/>
          <w:sz w:val="25"/>
        </w:rPr>
        <w:t>L. Chandra Kumar vs. Union of India</w:t>
      </w:r>
      <w:r>
        <w:rPr>
          <w:b/>
          <w:i/>
          <w:color w:val="000009"/>
          <w:position w:val="9"/>
          <w:sz w:val="16"/>
        </w:rPr>
        <w:t>2</w:t>
      </w:r>
      <w:r>
        <w:rPr>
          <w:b/>
          <w:i/>
          <w:color w:val="000009"/>
          <w:sz w:val="25"/>
        </w:rPr>
        <w:t xml:space="preserve">, </w:t>
      </w:r>
      <w:r>
        <w:rPr>
          <w:color w:val="000009"/>
          <w:sz w:val="25"/>
        </w:rPr>
        <w:t>which read</w:t>
      </w:r>
      <w:r>
        <w:rPr>
          <w:color w:val="000009"/>
          <w:sz w:val="25"/>
        </w:rPr>
        <w:t>s as</w:t>
      </w:r>
      <w:r>
        <w:rPr>
          <w:color w:val="000009"/>
          <w:spacing w:val="-3"/>
          <w:sz w:val="25"/>
        </w:rPr>
        <w:t xml:space="preserve"> </w:t>
      </w:r>
      <w:r>
        <w:rPr>
          <w:color w:val="000009"/>
          <w:sz w:val="25"/>
        </w:rPr>
        <w:t>follows:</w:t>
      </w:r>
    </w:p>
    <w:p w:rsidR="0058087A" w:rsidRDefault="005249D0">
      <w:pPr>
        <w:spacing w:before="181" w:line="276" w:lineRule="auto"/>
        <w:ind w:left="1352" w:right="1461"/>
        <w:jc w:val="both"/>
        <w:rPr>
          <w:sz w:val="20"/>
        </w:rPr>
      </w:pPr>
      <w:r>
        <w:rPr>
          <w:color w:val="000009"/>
          <w:sz w:val="20"/>
        </w:rPr>
        <w:t>“96. We are of the opinion that, until a wholly independent agency for the administration of all such Tribunals can be set up, it is desirable that all such tribunals</w:t>
      </w:r>
      <w:r>
        <w:rPr>
          <w:color w:val="000009"/>
          <w:spacing w:val="-6"/>
          <w:sz w:val="20"/>
        </w:rPr>
        <w:t xml:space="preserve"> </w:t>
      </w:r>
      <w:r>
        <w:rPr>
          <w:color w:val="000009"/>
          <w:sz w:val="20"/>
        </w:rPr>
        <w:t>should</w:t>
      </w:r>
      <w:r>
        <w:rPr>
          <w:color w:val="000009"/>
          <w:spacing w:val="-4"/>
          <w:sz w:val="20"/>
        </w:rPr>
        <w:t xml:space="preserve"> </w:t>
      </w:r>
      <w:r>
        <w:rPr>
          <w:color w:val="000009"/>
          <w:sz w:val="20"/>
        </w:rPr>
        <w:t>be,</w:t>
      </w:r>
      <w:r>
        <w:rPr>
          <w:color w:val="000009"/>
          <w:spacing w:val="-5"/>
          <w:sz w:val="20"/>
        </w:rPr>
        <w:t xml:space="preserve"> </w:t>
      </w:r>
      <w:r>
        <w:rPr>
          <w:color w:val="000009"/>
          <w:sz w:val="20"/>
        </w:rPr>
        <w:t>as</w:t>
      </w:r>
      <w:r>
        <w:rPr>
          <w:color w:val="000009"/>
          <w:spacing w:val="-6"/>
          <w:sz w:val="20"/>
        </w:rPr>
        <w:t xml:space="preserve"> </w:t>
      </w:r>
      <w:r>
        <w:rPr>
          <w:color w:val="000009"/>
          <w:sz w:val="20"/>
        </w:rPr>
        <w:t>far</w:t>
      </w:r>
      <w:r>
        <w:rPr>
          <w:color w:val="000009"/>
          <w:spacing w:val="-4"/>
          <w:sz w:val="20"/>
        </w:rPr>
        <w:t xml:space="preserve"> </w:t>
      </w:r>
      <w:r>
        <w:rPr>
          <w:color w:val="000009"/>
          <w:sz w:val="20"/>
        </w:rPr>
        <w:t>as</w:t>
      </w:r>
      <w:r>
        <w:rPr>
          <w:color w:val="000009"/>
          <w:spacing w:val="-6"/>
          <w:sz w:val="20"/>
        </w:rPr>
        <w:t xml:space="preserve"> </w:t>
      </w:r>
      <w:r>
        <w:rPr>
          <w:color w:val="000009"/>
          <w:sz w:val="20"/>
        </w:rPr>
        <w:t>possible,</w:t>
      </w:r>
      <w:r>
        <w:rPr>
          <w:color w:val="000009"/>
          <w:spacing w:val="-5"/>
          <w:sz w:val="20"/>
        </w:rPr>
        <w:t xml:space="preserve"> </w:t>
      </w:r>
      <w:r>
        <w:rPr>
          <w:color w:val="000009"/>
          <w:sz w:val="20"/>
        </w:rPr>
        <w:t>under</w:t>
      </w:r>
      <w:r>
        <w:rPr>
          <w:color w:val="000009"/>
          <w:spacing w:val="-6"/>
          <w:sz w:val="20"/>
        </w:rPr>
        <w:t xml:space="preserve"> </w:t>
      </w:r>
      <w:r>
        <w:rPr>
          <w:color w:val="000009"/>
          <w:sz w:val="20"/>
        </w:rPr>
        <w:t>a</w:t>
      </w:r>
      <w:r>
        <w:rPr>
          <w:color w:val="000009"/>
          <w:spacing w:val="-8"/>
          <w:sz w:val="20"/>
        </w:rPr>
        <w:t xml:space="preserve"> </w:t>
      </w:r>
      <w:r>
        <w:rPr>
          <w:color w:val="000009"/>
          <w:sz w:val="20"/>
        </w:rPr>
        <w:t>single</w:t>
      </w:r>
      <w:r>
        <w:rPr>
          <w:color w:val="000009"/>
          <w:spacing w:val="-4"/>
          <w:sz w:val="20"/>
        </w:rPr>
        <w:t xml:space="preserve"> </w:t>
      </w:r>
      <w:r>
        <w:rPr>
          <w:color w:val="000009"/>
          <w:sz w:val="20"/>
        </w:rPr>
        <w:t>nodal</w:t>
      </w:r>
      <w:r>
        <w:rPr>
          <w:color w:val="000009"/>
          <w:spacing w:val="-8"/>
          <w:sz w:val="20"/>
        </w:rPr>
        <w:t xml:space="preserve"> </w:t>
      </w:r>
      <w:r>
        <w:rPr>
          <w:color w:val="000009"/>
          <w:sz w:val="20"/>
        </w:rPr>
        <w:t>ministry</w:t>
      </w:r>
      <w:r>
        <w:rPr>
          <w:color w:val="000009"/>
          <w:spacing w:val="-5"/>
          <w:sz w:val="20"/>
        </w:rPr>
        <w:t xml:space="preserve"> </w:t>
      </w:r>
      <w:r>
        <w:rPr>
          <w:color w:val="000009"/>
          <w:sz w:val="20"/>
        </w:rPr>
        <w:t>which</w:t>
      </w:r>
      <w:r>
        <w:rPr>
          <w:color w:val="000009"/>
          <w:spacing w:val="-5"/>
          <w:sz w:val="20"/>
        </w:rPr>
        <w:t xml:space="preserve"> </w:t>
      </w:r>
      <w:r>
        <w:rPr>
          <w:color w:val="000009"/>
          <w:sz w:val="20"/>
        </w:rPr>
        <w:t>will</w:t>
      </w:r>
      <w:r>
        <w:rPr>
          <w:color w:val="000009"/>
          <w:spacing w:val="-5"/>
          <w:sz w:val="20"/>
        </w:rPr>
        <w:t xml:space="preserve"> </w:t>
      </w:r>
      <w:r>
        <w:rPr>
          <w:color w:val="000009"/>
          <w:sz w:val="20"/>
        </w:rPr>
        <w:t>be</w:t>
      </w:r>
      <w:r>
        <w:rPr>
          <w:color w:val="000009"/>
          <w:spacing w:val="-6"/>
          <w:sz w:val="20"/>
        </w:rPr>
        <w:t xml:space="preserve"> </w:t>
      </w:r>
      <w:r>
        <w:rPr>
          <w:color w:val="000009"/>
          <w:sz w:val="20"/>
        </w:rPr>
        <w:t>in a position to oversee the working of these tribunals. For a number of reasons that Ministry should appropriately be the Ministry of Law. It would be open for the Ministry, in its turn, to appoint an independent supervisory body to oversee the working of</w:t>
      </w:r>
      <w:r>
        <w:rPr>
          <w:color w:val="000009"/>
          <w:sz w:val="20"/>
        </w:rPr>
        <w:t xml:space="preserve"> the</w:t>
      </w:r>
      <w:r>
        <w:rPr>
          <w:color w:val="000009"/>
          <w:spacing w:val="-2"/>
          <w:sz w:val="20"/>
        </w:rPr>
        <w:t xml:space="preserve"> </w:t>
      </w:r>
      <w:r>
        <w:rPr>
          <w:color w:val="000009"/>
          <w:sz w:val="20"/>
        </w:rPr>
        <w:t>Tribunals.”</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3"/>
        <w:rPr>
          <w:sz w:val="28"/>
        </w:rPr>
      </w:pPr>
      <w:r w:rsidRPr="0058087A">
        <w:pict>
          <v:line id="_x0000_s2120" style="position:absolute;z-index:-251656192;mso-wrap-distance-left:0;mso-wrap-distance-right:0;mso-position-horizontal-relative:page" from="1in,18.5pt" to="216.05pt,18.5pt" strokecolor="#000009" strokeweight=".6pt">
            <w10:wrap type="topAndBottom" anchorx="page"/>
          </v:line>
        </w:pict>
      </w:r>
    </w:p>
    <w:p w:rsidR="0058087A" w:rsidRDefault="005249D0">
      <w:pPr>
        <w:spacing w:before="89"/>
        <w:ind w:left="500"/>
        <w:rPr>
          <w:sz w:val="18"/>
        </w:rPr>
      </w:pPr>
      <w:r>
        <w:rPr>
          <w:rFonts w:ascii="Bookman Old Style"/>
          <w:color w:val="000009"/>
          <w:position w:val="6"/>
          <w:sz w:val="16"/>
        </w:rPr>
        <w:t xml:space="preserve">1  </w:t>
      </w:r>
      <w:r>
        <w:rPr>
          <w:color w:val="000009"/>
          <w:sz w:val="18"/>
        </w:rPr>
        <w:t>(2010) 11 SCC</w:t>
      </w:r>
      <w:r>
        <w:rPr>
          <w:color w:val="000009"/>
          <w:spacing w:val="-27"/>
          <w:sz w:val="18"/>
        </w:rPr>
        <w:t xml:space="preserve"> </w:t>
      </w:r>
      <w:r>
        <w:rPr>
          <w:color w:val="000009"/>
          <w:sz w:val="18"/>
        </w:rPr>
        <w:t>1.</w:t>
      </w:r>
    </w:p>
    <w:p w:rsidR="0058087A" w:rsidRDefault="005249D0">
      <w:pPr>
        <w:spacing w:before="12"/>
        <w:ind w:left="500"/>
        <w:rPr>
          <w:sz w:val="18"/>
        </w:rPr>
      </w:pPr>
      <w:r>
        <w:rPr>
          <w:color w:val="000009"/>
          <w:position w:val="6"/>
          <w:sz w:val="12"/>
        </w:rPr>
        <w:t xml:space="preserve">2  </w:t>
      </w:r>
      <w:r>
        <w:rPr>
          <w:color w:val="000009"/>
          <w:sz w:val="18"/>
        </w:rPr>
        <w:t>(1997) 3 SCC</w:t>
      </w:r>
      <w:r>
        <w:rPr>
          <w:color w:val="000009"/>
          <w:spacing w:val="-22"/>
          <w:sz w:val="18"/>
        </w:rPr>
        <w:t xml:space="preserve"> </w:t>
      </w:r>
      <w:r>
        <w:rPr>
          <w:color w:val="000009"/>
          <w:sz w:val="18"/>
        </w:rPr>
        <w:t>261.</w:t>
      </w:r>
    </w:p>
    <w:p w:rsidR="0058087A" w:rsidRDefault="0058087A">
      <w:pPr>
        <w:rPr>
          <w:sz w:val="18"/>
        </w:rPr>
        <w:sectPr w:rsidR="0058087A">
          <w:pgSz w:w="11910" w:h="16840"/>
          <w:pgMar w:top="1340" w:right="820" w:bottom="1120" w:left="940" w:header="0" w:footer="924" w:gutter="0"/>
          <w:cols w:space="720"/>
        </w:sectPr>
      </w:pPr>
    </w:p>
    <w:p w:rsidR="0058087A" w:rsidRDefault="005249D0">
      <w:pPr>
        <w:pStyle w:val="ListParagraph"/>
        <w:numPr>
          <w:ilvl w:val="0"/>
          <w:numId w:val="84"/>
        </w:numPr>
        <w:tabs>
          <w:tab w:val="left" w:pos="1221"/>
        </w:tabs>
        <w:spacing w:before="62"/>
        <w:ind w:left="1220" w:hanging="721"/>
        <w:jc w:val="both"/>
        <w:rPr>
          <w:color w:val="000009"/>
          <w:sz w:val="25"/>
        </w:rPr>
      </w:pPr>
      <w:r>
        <w:rPr>
          <w:color w:val="000009"/>
          <w:sz w:val="25"/>
        </w:rPr>
        <w:lastRenderedPageBreak/>
        <w:t>Thereafter on the same day, this Court opined as</w:t>
      </w:r>
      <w:r>
        <w:rPr>
          <w:color w:val="000009"/>
          <w:spacing w:val="1"/>
          <w:sz w:val="25"/>
        </w:rPr>
        <w:t xml:space="preserve"> </w:t>
      </w:r>
      <w:r>
        <w:rPr>
          <w:color w:val="000009"/>
          <w:sz w:val="25"/>
        </w:rPr>
        <w:t>follows:</w:t>
      </w:r>
    </w:p>
    <w:p w:rsidR="0058087A" w:rsidRDefault="0058087A">
      <w:pPr>
        <w:pStyle w:val="BodyText"/>
        <w:spacing w:before="8"/>
        <w:rPr>
          <w:sz w:val="40"/>
        </w:rPr>
      </w:pPr>
    </w:p>
    <w:p w:rsidR="0058087A" w:rsidRDefault="005249D0">
      <w:pPr>
        <w:spacing w:line="276" w:lineRule="auto"/>
        <w:ind w:left="1352" w:right="1463"/>
        <w:jc w:val="both"/>
        <w:rPr>
          <w:sz w:val="20"/>
        </w:rPr>
      </w:pPr>
      <w:r>
        <w:rPr>
          <w:color w:val="000009"/>
          <w:sz w:val="20"/>
        </w:rPr>
        <w:t>“Tentatively, we are of the view that the said directions ought to have been implemented by the Government of India long back. In the course of hearing</w:t>
      </w:r>
      <w:r>
        <w:rPr>
          <w:color w:val="000009"/>
          <w:spacing w:val="-31"/>
          <w:sz w:val="20"/>
        </w:rPr>
        <w:t xml:space="preserve"> </w:t>
      </w:r>
      <w:r>
        <w:rPr>
          <w:color w:val="000009"/>
          <w:sz w:val="20"/>
        </w:rPr>
        <w:t>today, learned</w:t>
      </w:r>
      <w:r>
        <w:rPr>
          <w:color w:val="000009"/>
          <w:spacing w:val="-5"/>
          <w:sz w:val="20"/>
        </w:rPr>
        <w:t xml:space="preserve"> </w:t>
      </w:r>
      <w:r>
        <w:rPr>
          <w:color w:val="000009"/>
          <w:sz w:val="20"/>
        </w:rPr>
        <w:t>Attorney</w:t>
      </w:r>
      <w:r>
        <w:rPr>
          <w:color w:val="000009"/>
          <w:spacing w:val="-5"/>
          <w:sz w:val="20"/>
        </w:rPr>
        <w:t xml:space="preserve"> </w:t>
      </w:r>
      <w:r>
        <w:rPr>
          <w:color w:val="000009"/>
          <w:sz w:val="20"/>
        </w:rPr>
        <w:t>General</w:t>
      </w:r>
      <w:r>
        <w:rPr>
          <w:color w:val="000009"/>
          <w:spacing w:val="-8"/>
          <w:sz w:val="20"/>
        </w:rPr>
        <w:t xml:space="preserve"> </w:t>
      </w:r>
      <w:r>
        <w:rPr>
          <w:color w:val="000009"/>
          <w:sz w:val="20"/>
        </w:rPr>
        <w:t>for</w:t>
      </w:r>
      <w:r>
        <w:rPr>
          <w:color w:val="000009"/>
          <w:spacing w:val="-7"/>
          <w:sz w:val="20"/>
        </w:rPr>
        <w:t xml:space="preserve"> </w:t>
      </w:r>
      <w:r>
        <w:rPr>
          <w:color w:val="000009"/>
          <w:sz w:val="20"/>
        </w:rPr>
        <w:t>India</w:t>
      </w:r>
      <w:r>
        <w:rPr>
          <w:color w:val="000009"/>
          <w:spacing w:val="-8"/>
          <w:sz w:val="20"/>
        </w:rPr>
        <w:t xml:space="preserve"> </w:t>
      </w:r>
      <w:r>
        <w:rPr>
          <w:color w:val="000009"/>
          <w:sz w:val="20"/>
        </w:rPr>
        <w:t>relying</w:t>
      </w:r>
      <w:r>
        <w:rPr>
          <w:color w:val="000009"/>
          <w:spacing w:val="-5"/>
          <w:sz w:val="20"/>
        </w:rPr>
        <w:t xml:space="preserve"> </w:t>
      </w:r>
      <w:r>
        <w:rPr>
          <w:color w:val="000009"/>
          <w:sz w:val="20"/>
        </w:rPr>
        <w:t>on</w:t>
      </w:r>
      <w:r>
        <w:rPr>
          <w:color w:val="000009"/>
          <w:spacing w:val="-6"/>
          <w:sz w:val="20"/>
        </w:rPr>
        <w:t xml:space="preserve"> </w:t>
      </w:r>
      <w:r>
        <w:rPr>
          <w:color w:val="000009"/>
          <w:sz w:val="20"/>
        </w:rPr>
        <w:t>an</w:t>
      </w:r>
      <w:r>
        <w:rPr>
          <w:color w:val="000009"/>
          <w:spacing w:val="-8"/>
          <w:sz w:val="20"/>
        </w:rPr>
        <w:t xml:space="preserve"> </w:t>
      </w:r>
      <w:r>
        <w:rPr>
          <w:color w:val="000009"/>
          <w:sz w:val="20"/>
        </w:rPr>
        <w:t>affidavit</w:t>
      </w:r>
      <w:r>
        <w:rPr>
          <w:color w:val="000009"/>
          <w:spacing w:val="-7"/>
          <w:sz w:val="20"/>
        </w:rPr>
        <w:t xml:space="preserve"> </w:t>
      </w:r>
      <w:r>
        <w:rPr>
          <w:color w:val="000009"/>
          <w:sz w:val="20"/>
        </w:rPr>
        <w:t>filed</w:t>
      </w:r>
      <w:r>
        <w:rPr>
          <w:color w:val="000009"/>
          <w:spacing w:val="-6"/>
          <w:sz w:val="20"/>
        </w:rPr>
        <w:t xml:space="preserve"> </w:t>
      </w:r>
      <w:r>
        <w:rPr>
          <w:color w:val="000009"/>
          <w:sz w:val="20"/>
        </w:rPr>
        <w:t>on</w:t>
      </w:r>
      <w:r>
        <w:rPr>
          <w:color w:val="000009"/>
          <w:spacing w:val="-6"/>
          <w:sz w:val="20"/>
        </w:rPr>
        <w:t xml:space="preserve"> </w:t>
      </w:r>
      <w:r>
        <w:rPr>
          <w:color w:val="000009"/>
          <w:sz w:val="20"/>
        </w:rPr>
        <w:t>behalf</w:t>
      </w:r>
      <w:r>
        <w:rPr>
          <w:color w:val="000009"/>
          <w:spacing w:val="-4"/>
          <w:sz w:val="20"/>
        </w:rPr>
        <w:t xml:space="preserve"> </w:t>
      </w:r>
      <w:r>
        <w:rPr>
          <w:color w:val="000009"/>
          <w:sz w:val="20"/>
        </w:rPr>
        <w:t>of</w:t>
      </w:r>
      <w:r>
        <w:rPr>
          <w:color w:val="000009"/>
          <w:spacing w:val="-8"/>
          <w:sz w:val="20"/>
        </w:rPr>
        <w:t xml:space="preserve"> </w:t>
      </w:r>
      <w:r>
        <w:rPr>
          <w:color w:val="000009"/>
          <w:sz w:val="20"/>
        </w:rPr>
        <w:t>the</w:t>
      </w:r>
      <w:r>
        <w:rPr>
          <w:color w:val="000009"/>
          <w:spacing w:val="-8"/>
          <w:sz w:val="20"/>
        </w:rPr>
        <w:t xml:space="preserve"> </w:t>
      </w:r>
      <w:r>
        <w:rPr>
          <w:color w:val="000009"/>
          <w:sz w:val="20"/>
        </w:rPr>
        <w:t xml:space="preserve">Union of India </w:t>
      </w:r>
      <w:r>
        <w:rPr>
          <w:color w:val="000009"/>
          <w:sz w:val="20"/>
        </w:rPr>
        <w:t>in the year 2013, had pointed out certain difficulties including the need for an amendment of the Government of India (Allocation of Business) Rules, 1961. Learned Attorney General has also pointed out that the Ministry of Law and Justice is</w:t>
      </w:r>
      <w:r>
        <w:rPr>
          <w:color w:val="000009"/>
          <w:spacing w:val="-10"/>
          <w:sz w:val="20"/>
        </w:rPr>
        <w:t xml:space="preserve"> </w:t>
      </w:r>
      <w:r>
        <w:rPr>
          <w:color w:val="000009"/>
          <w:sz w:val="20"/>
        </w:rPr>
        <w:t>overburdened</w:t>
      </w:r>
      <w:r>
        <w:rPr>
          <w:color w:val="000009"/>
          <w:spacing w:val="-8"/>
          <w:sz w:val="20"/>
        </w:rPr>
        <w:t xml:space="preserve"> </w:t>
      </w:r>
      <w:r>
        <w:rPr>
          <w:color w:val="000009"/>
          <w:sz w:val="20"/>
        </w:rPr>
        <w:t>a</w:t>
      </w:r>
      <w:r>
        <w:rPr>
          <w:color w:val="000009"/>
          <w:sz w:val="20"/>
        </w:rPr>
        <w:t>nd</w:t>
      </w:r>
      <w:r>
        <w:rPr>
          <w:color w:val="000009"/>
          <w:spacing w:val="-9"/>
          <w:sz w:val="20"/>
        </w:rPr>
        <w:t xml:space="preserve"> </w:t>
      </w:r>
      <w:r>
        <w:rPr>
          <w:color w:val="000009"/>
          <w:sz w:val="20"/>
        </w:rPr>
        <w:t>may</w:t>
      </w:r>
      <w:r>
        <w:rPr>
          <w:color w:val="000009"/>
          <w:spacing w:val="-10"/>
          <w:sz w:val="20"/>
        </w:rPr>
        <w:t xml:space="preserve"> </w:t>
      </w:r>
      <w:r>
        <w:rPr>
          <w:color w:val="000009"/>
          <w:sz w:val="20"/>
        </w:rPr>
        <w:t>not</w:t>
      </w:r>
      <w:r>
        <w:rPr>
          <w:color w:val="000009"/>
          <w:spacing w:val="-12"/>
          <w:sz w:val="20"/>
        </w:rPr>
        <w:t xml:space="preserve"> </w:t>
      </w:r>
      <w:r>
        <w:rPr>
          <w:color w:val="000009"/>
          <w:sz w:val="20"/>
        </w:rPr>
        <w:t>be</w:t>
      </w:r>
      <w:r>
        <w:rPr>
          <w:color w:val="000009"/>
          <w:spacing w:val="-12"/>
          <w:sz w:val="20"/>
        </w:rPr>
        <w:t xml:space="preserve"> </w:t>
      </w:r>
      <w:r>
        <w:rPr>
          <w:color w:val="000009"/>
          <w:sz w:val="20"/>
        </w:rPr>
        <w:t>able</w:t>
      </w:r>
      <w:r>
        <w:rPr>
          <w:color w:val="000009"/>
          <w:spacing w:val="-11"/>
          <w:sz w:val="20"/>
        </w:rPr>
        <w:t xml:space="preserve"> </w:t>
      </w:r>
      <w:r>
        <w:rPr>
          <w:color w:val="000009"/>
          <w:sz w:val="20"/>
        </w:rPr>
        <w:t>to</w:t>
      </w:r>
      <w:r>
        <w:rPr>
          <w:color w:val="000009"/>
          <w:spacing w:val="-11"/>
          <w:sz w:val="20"/>
        </w:rPr>
        <w:t xml:space="preserve"> </w:t>
      </w:r>
      <w:r>
        <w:rPr>
          <w:color w:val="000009"/>
          <w:sz w:val="20"/>
        </w:rPr>
        <w:t>act</w:t>
      </w:r>
      <w:r>
        <w:rPr>
          <w:color w:val="000009"/>
          <w:spacing w:val="-9"/>
          <w:sz w:val="20"/>
        </w:rPr>
        <w:t xml:space="preserve"> </w:t>
      </w:r>
      <w:r>
        <w:rPr>
          <w:color w:val="000009"/>
          <w:sz w:val="20"/>
        </w:rPr>
        <w:t>and</w:t>
      </w:r>
      <w:r>
        <w:rPr>
          <w:color w:val="000009"/>
          <w:spacing w:val="-11"/>
          <w:sz w:val="20"/>
        </w:rPr>
        <w:t xml:space="preserve"> </w:t>
      </w:r>
      <w:r>
        <w:rPr>
          <w:color w:val="000009"/>
          <w:sz w:val="20"/>
        </w:rPr>
        <w:t>function</w:t>
      </w:r>
      <w:r>
        <w:rPr>
          <w:color w:val="000009"/>
          <w:spacing w:val="-11"/>
          <w:sz w:val="20"/>
        </w:rPr>
        <w:t xml:space="preserve"> </w:t>
      </w:r>
      <w:r>
        <w:rPr>
          <w:color w:val="000009"/>
          <w:sz w:val="20"/>
        </w:rPr>
        <w:t>as</w:t>
      </w:r>
      <w:r>
        <w:rPr>
          <w:color w:val="000009"/>
          <w:spacing w:val="-10"/>
          <w:sz w:val="20"/>
        </w:rPr>
        <w:t xml:space="preserve"> </w:t>
      </w:r>
      <w:r>
        <w:rPr>
          <w:color w:val="000009"/>
          <w:sz w:val="20"/>
        </w:rPr>
        <w:t>the</w:t>
      </w:r>
      <w:r>
        <w:rPr>
          <w:color w:val="000009"/>
          <w:spacing w:val="-10"/>
          <w:sz w:val="20"/>
        </w:rPr>
        <w:t xml:space="preserve"> </w:t>
      </w:r>
      <w:r>
        <w:rPr>
          <w:color w:val="000009"/>
          <w:sz w:val="20"/>
        </w:rPr>
        <w:t>nodal</w:t>
      </w:r>
      <w:r>
        <w:rPr>
          <w:color w:val="000009"/>
          <w:spacing w:val="-10"/>
          <w:sz w:val="20"/>
        </w:rPr>
        <w:t xml:space="preserve"> </w:t>
      </w:r>
      <w:r>
        <w:rPr>
          <w:color w:val="000009"/>
          <w:sz w:val="20"/>
        </w:rPr>
        <w:t>agency,</w:t>
      </w:r>
      <w:r>
        <w:rPr>
          <w:color w:val="000009"/>
          <w:spacing w:val="-10"/>
          <w:sz w:val="20"/>
        </w:rPr>
        <w:t xml:space="preserve"> </w:t>
      </w:r>
      <w:r>
        <w:rPr>
          <w:color w:val="000009"/>
          <w:sz w:val="20"/>
        </w:rPr>
        <w:t>which the Court had in mind while issuing directions way back in the year 1997 in L. Chandra Kumar (supra). There cannot by any manner of doubt that to ensure the efficient functioning and to streamline the working of Tribunals, they should be brought</w:t>
      </w:r>
      <w:r>
        <w:rPr>
          <w:color w:val="000009"/>
          <w:spacing w:val="-8"/>
          <w:sz w:val="20"/>
        </w:rPr>
        <w:t xml:space="preserve"> </w:t>
      </w:r>
      <w:r>
        <w:rPr>
          <w:color w:val="000009"/>
          <w:sz w:val="20"/>
        </w:rPr>
        <w:t>unde</w:t>
      </w:r>
      <w:r>
        <w:rPr>
          <w:color w:val="000009"/>
          <w:sz w:val="20"/>
        </w:rPr>
        <w:t>r</w:t>
      </w:r>
      <w:r>
        <w:rPr>
          <w:color w:val="000009"/>
          <w:spacing w:val="-6"/>
          <w:sz w:val="20"/>
        </w:rPr>
        <w:t xml:space="preserve"> </w:t>
      </w:r>
      <w:r>
        <w:rPr>
          <w:color w:val="000009"/>
          <w:sz w:val="20"/>
        </w:rPr>
        <w:t>one</w:t>
      </w:r>
      <w:r>
        <w:rPr>
          <w:color w:val="000009"/>
          <w:spacing w:val="-5"/>
          <w:sz w:val="20"/>
        </w:rPr>
        <w:t xml:space="preserve"> </w:t>
      </w:r>
      <w:r>
        <w:rPr>
          <w:color w:val="000009"/>
          <w:sz w:val="20"/>
        </w:rPr>
        <w:t>agency,</w:t>
      </w:r>
      <w:r>
        <w:rPr>
          <w:color w:val="000009"/>
          <w:spacing w:val="-7"/>
          <w:sz w:val="20"/>
        </w:rPr>
        <w:t xml:space="preserve"> </w:t>
      </w:r>
      <w:r>
        <w:rPr>
          <w:color w:val="000009"/>
          <w:sz w:val="20"/>
        </w:rPr>
        <w:t>as</w:t>
      </w:r>
      <w:r>
        <w:rPr>
          <w:color w:val="000009"/>
          <w:spacing w:val="-5"/>
          <w:sz w:val="20"/>
        </w:rPr>
        <w:t xml:space="preserve"> </w:t>
      </w:r>
      <w:r>
        <w:rPr>
          <w:color w:val="000009"/>
          <w:sz w:val="20"/>
        </w:rPr>
        <w:t>already</w:t>
      </w:r>
      <w:r>
        <w:rPr>
          <w:color w:val="000009"/>
          <w:spacing w:val="-6"/>
          <w:sz w:val="20"/>
        </w:rPr>
        <w:t xml:space="preserve"> </w:t>
      </w:r>
      <w:r>
        <w:rPr>
          <w:color w:val="000009"/>
          <w:sz w:val="20"/>
        </w:rPr>
        <w:t>felt</w:t>
      </w:r>
      <w:r>
        <w:rPr>
          <w:color w:val="000009"/>
          <w:spacing w:val="-8"/>
          <w:sz w:val="20"/>
        </w:rPr>
        <w:t xml:space="preserve"> </w:t>
      </w:r>
      <w:r>
        <w:rPr>
          <w:color w:val="000009"/>
          <w:sz w:val="20"/>
        </w:rPr>
        <w:t>and</w:t>
      </w:r>
      <w:r>
        <w:rPr>
          <w:color w:val="000009"/>
          <w:spacing w:val="-5"/>
          <w:sz w:val="20"/>
        </w:rPr>
        <w:t xml:space="preserve"> </w:t>
      </w:r>
      <w:r>
        <w:rPr>
          <w:color w:val="000009"/>
          <w:sz w:val="20"/>
        </w:rPr>
        <w:t>observed</w:t>
      </w:r>
      <w:r>
        <w:rPr>
          <w:color w:val="000009"/>
          <w:spacing w:val="-6"/>
          <w:sz w:val="20"/>
        </w:rPr>
        <w:t xml:space="preserve"> </w:t>
      </w:r>
      <w:r>
        <w:rPr>
          <w:color w:val="000009"/>
          <w:sz w:val="20"/>
        </w:rPr>
        <w:t>by</w:t>
      </w:r>
      <w:r>
        <w:rPr>
          <w:color w:val="000009"/>
          <w:spacing w:val="-6"/>
          <w:sz w:val="20"/>
        </w:rPr>
        <w:t xml:space="preserve"> </w:t>
      </w:r>
      <w:r>
        <w:rPr>
          <w:color w:val="000009"/>
          <w:sz w:val="20"/>
        </w:rPr>
        <w:t>this</w:t>
      </w:r>
      <w:r>
        <w:rPr>
          <w:color w:val="000009"/>
          <w:spacing w:val="-6"/>
          <w:sz w:val="20"/>
        </w:rPr>
        <w:t xml:space="preserve"> </w:t>
      </w:r>
      <w:r>
        <w:rPr>
          <w:color w:val="000009"/>
          <w:sz w:val="20"/>
        </w:rPr>
        <w:t>Court</w:t>
      </w:r>
      <w:r>
        <w:rPr>
          <w:color w:val="000009"/>
          <w:spacing w:val="-5"/>
          <w:sz w:val="20"/>
        </w:rPr>
        <w:t xml:space="preserve"> </w:t>
      </w:r>
      <w:r>
        <w:rPr>
          <w:color w:val="000009"/>
          <w:sz w:val="20"/>
        </w:rPr>
        <w:t>in</w:t>
      </w:r>
      <w:r>
        <w:rPr>
          <w:color w:val="000009"/>
          <w:spacing w:val="-5"/>
          <w:sz w:val="20"/>
        </w:rPr>
        <w:t xml:space="preserve"> </w:t>
      </w:r>
      <w:r>
        <w:rPr>
          <w:color w:val="000009"/>
          <w:sz w:val="20"/>
        </w:rPr>
        <w:t>L.</w:t>
      </w:r>
      <w:r>
        <w:rPr>
          <w:color w:val="000009"/>
          <w:spacing w:val="-7"/>
          <w:sz w:val="20"/>
        </w:rPr>
        <w:t xml:space="preserve"> </w:t>
      </w:r>
      <w:r>
        <w:rPr>
          <w:color w:val="000009"/>
          <w:sz w:val="20"/>
        </w:rPr>
        <w:t>Chandra Kumar (supra). The Court would like to have benefit of the view of the Government of India as on today by means of an affidavit of the competent authority to be filed within two weeks f</w:t>
      </w:r>
      <w:r>
        <w:rPr>
          <w:color w:val="000009"/>
          <w:sz w:val="20"/>
        </w:rPr>
        <w:t>rom</w:t>
      </w:r>
      <w:r>
        <w:rPr>
          <w:color w:val="000009"/>
          <w:spacing w:val="-3"/>
          <w:sz w:val="20"/>
        </w:rPr>
        <w:t xml:space="preserve"> </w:t>
      </w:r>
      <w:r>
        <w:rPr>
          <w:color w:val="000009"/>
          <w:sz w:val="20"/>
        </w:rPr>
        <w:t>today.</w:t>
      </w:r>
    </w:p>
    <w:p w:rsidR="0058087A" w:rsidRDefault="005249D0">
      <w:pPr>
        <w:spacing w:before="119" w:line="276" w:lineRule="auto"/>
        <w:ind w:left="1352" w:right="1460"/>
        <w:jc w:val="both"/>
        <w:rPr>
          <w:sz w:val="20"/>
        </w:rPr>
      </w:pPr>
      <w:r>
        <w:rPr>
          <w:color w:val="000009"/>
          <w:sz w:val="20"/>
        </w:rPr>
        <w:t>The second prayer made in the writ petition has also been considered by us and in this</w:t>
      </w:r>
      <w:r>
        <w:rPr>
          <w:color w:val="000009"/>
          <w:spacing w:val="-14"/>
          <w:sz w:val="20"/>
        </w:rPr>
        <w:t xml:space="preserve"> </w:t>
      </w:r>
      <w:r>
        <w:rPr>
          <w:color w:val="000009"/>
          <w:sz w:val="20"/>
        </w:rPr>
        <w:t>regard</w:t>
      </w:r>
      <w:r>
        <w:rPr>
          <w:color w:val="000009"/>
          <w:spacing w:val="-13"/>
          <w:sz w:val="20"/>
        </w:rPr>
        <w:t xml:space="preserve"> </w:t>
      </w:r>
      <w:r>
        <w:rPr>
          <w:color w:val="000009"/>
          <w:sz w:val="20"/>
        </w:rPr>
        <w:t>we</w:t>
      </w:r>
      <w:r>
        <w:rPr>
          <w:color w:val="000009"/>
          <w:spacing w:val="-12"/>
          <w:sz w:val="20"/>
        </w:rPr>
        <w:t xml:space="preserve"> </w:t>
      </w:r>
      <w:r>
        <w:rPr>
          <w:color w:val="000009"/>
          <w:sz w:val="20"/>
        </w:rPr>
        <w:t>have</w:t>
      </w:r>
      <w:r>
        <w:rPr>
          <w:color w:val="000009"/>
          <w:spacing w:val="-12"/>
          <w:sz w:val="20"/>
        </w:rPr>
        <w:t xml:space="preserve"> </w:t>
      </w:r>
      <w:r>
        <w:rPr>
          <w:color w:val="000009"/>
          <w:sz w:val="20"/>
        </w:rPr>
        <w:t>taken</w:t>
      </w:r>
      <w:r>
        <w:rPr>
          <w:color w:val="000009"/>
          <w:spacing w:val="-12"/>
          <w:sz w:val="20"/>
        </w:rPr>
        <w:t xml:space="preserve"> </w:t>
      </w:r>
      <w:r>
        <w:rPr>
          <w:color w:val="000009"/>
          <w:sz w:val="20"/>
        </w:rPr>
        <w:t>note</w:t>
      </w:r>
      <w:r>
        <w:rPr>
          <w:color w:val="000009"/>
          <w:spacing w:val="-14"/>
          <w:sz w:val="20"/>
        </w:rPr>
        <w:t xml:space="preserve"> </w:t>
      </w:r>
      <w:r>
        <w:rPr>
          <w:color w:val="000009"/>
          <w:sz w:val="20"/>
        </w:rPr>
        <w:t>of</w:t>
      </w:r>
      <w:r>
        <w:rPr>
          <w:color w:val="000009"/>
          <w:spacing w:val="-15"/>
          <w:sz w:val="20"/>
        </w:rPr>
        <w:t xml:space="preserve"> </w:t>
      </w:r>
      <w:r>
        <w:rPr>
          <w:color w:val="000009"/>
          <w:sz w:val="20"/>
        </w:rPr>
        <w:t>compilation</w:t>
      </w:r>
      <w:r>
        <w:rPr>
          <w:color w:val="000009"/>
          <w:spacing w:val="-12"/>
          <w:sz w:val="20"/>
        </w:rPr>
        <w:t xml:space="preserve"> </w:t>
      </w:r>
      <w:r>
        <w:rPr>
          <w:color w:val="000009"/>
          <w:sz w:val="20"/>
        </w:rPr>
        <w:t>placed</w:t>
      </w:r>
      <w:r>
        <w:rPr>
          <w:color w:val="000009"/>
          <w:spacing w:val="-12"/>
          <w:sz w:val="20"/>
        </w:rPr>
        <w:t xml:space="preserve"> </w:t>
      </w:r>
      <w:r>
        <w:rPr>
          <w:color w:val="000009"/>
          <w:sz w:val="20"/>
        </w:rPr>
        <w:t>before</w:t>
      </w:r>
      <w:r>
        <w:rPr>
          <w:color w:val="000009"/>
          <w:spacing w:val="-15"/>
          <w:sz w:val="20"/>
        </w:rPr>
        <w:t xml:space="preserve"> </w:t>
      </w:r>
      <w:r>
        <w:rPr>
          <w:color w:val="000009"/>
          <w:sz w:val="20"/>
        </w:rPr>
        <w:t>the</w:t>
      </w:r>
      <w:r>
        <w:rPr>
          <w:color w:val="000009"/>
          <w:spacing w:val="-14"/>
          <w:sz w:val="20"/>
        </w:rPr>
        <w:t xml:space="preserve"> </w:t>
      </w:r>
      <w:r>
        <w:rPr>
          <w:color w:val="000009"/>
          <w:sz w:val="20"/>
        </w:rPr>
        <w:t>Court</w:t>
      </w:r>
      <w:r>
        <w:rPr>
          <w:color w:val="000009"/>
          <w:spacing w:val="-13"/>
          <w:sz w:val="20"/>
        </w:rPr>
        <w:t xml:space="preserve"> </w:t>
      </w:r>
      <w:r>
        <w:rPr>
          <w:color w:val="000009"/>
          <w:sz w:val="20"/>
        </w:rPr>
        <w:t>by</w:t>
      </w:r>
      <w:r>
        <w:rPr>
          <w:color w:val="000009"/>
          <w:spacing w:val="-13"/>
          <w:sz w:val="20"/>
        </w:rPr>
        <w:t xml:space="preserve"> </w:t>
      </w:r>
      <w:r>
        <w:rPr>
          <w:color w:val="000009"/>
          <w:sz w:val="20"/>
        </w:rPr>
        <w:t>the</w:t>
      </w:r>
      <w:r>
        <w:rPr>
          <w:color w:val="000009"/>
          <w:spacing w:val="-14"/>
          <w:sz w:val="20"/>
        </w:rPr>
        <w:t xml:space="preserve"> </w:t>
      </w:r>
      <w:r>
        <w:rPr>
          <w:color w:val="000009"/>
          <w:sz w:val="20"/>
        </w:rPr>
        <w:t>learned Attorney General, which would go to show the present vacancy position in different Tribunals, which is one of the issues that we would attempt to resolve. From the compilation of the learned Attorney General, it appears that the Central Administrat</w:t>
      </w:r>
      <w:r>
        <w:rPr>
          <w:color w:val="000009"/>
          <w:sz w:val="20"/>
        </w:rPr>
        <w:t>ive</w:t>
      </w:r>
      <w:r>
        <w:rPr>
          <w:color w:val="000009"/>
          <w:spacing w:val="-14"/>
          <w:sz w:val="20"/>
        </w:rPr>
        <w:t xml:space="preserve"> </w:t>
      </w:r>
      <w:r>
        <w:rPr>
          <w:color w:val="000009"/>
          <w:sz w:val="20"/>
        </w:rPr>
        <w:t>Tribunal,</w:t>
      </w:r>
      <w:r>
        <w:rPr>
          <w:color w:val="000009"/>
          <w:spacing w:val="-12"/>
          <w:sz w:val="20"/>
        </w:rPr>
        <w:t xml:space="preserve"> </w:t>
      </w:r>
      <w:r>
        <w:rPr>
          <w:color w:val="000009"/>
          <w:sz w:val="20"/>
        </w:rPr>
        <w:t>the</w:t>
      </w:r>
      <w:r>
        <w:rPr>
          <w:color w:val="000009"/>
          <w:spacing w:val="-14"/>
          <w:sz w:val="20"/>
        </w:rPr>
        <w:t xml:space="preserve"> </w:t>
      </w:r>
      <w:r>
        <w:rPr>
          <w:color w:val="000009"/>
          <w:sz w:val="20"/>
        </w:rPr>
        <w:t>Intellectual</w:t>
      </w:r>
      <w:r>
        <w:rPr>
          <w:color w:val="000009"/>
          <w:spacing w:val="-12"/>
          <w:sz w:val="20"/>
        </w:rPr>
        <w:t xml:space="preserve"> </w:t>
      </w:r>
      <w:r>
        <w:rPr>
          <w:color w:val="000009"/>
          <w:sz w:val="20"/>
        </w:rPr>
        <w:t>Property</w:t>
      </w:r>
      <w:r>
        <w:rPr>
          <w:color w:val="000009"/>
          <w:spacing w:val="-11"/>
          <w:sz w:val="20"/>
        </w:rPr>
        <w:t xml:space="preserve"> </w:t>
      </w:r>
      <w:r>
        <w:rPr>
          <w:color w:val="000009"/>
          <w:sz w:val="20"/>
        </w:rPr>
        <w:t>Appellate</w:t>
      </w:r>
      <w:r>
        <w:rPr>
          <w:color w:val="000009"/>
          <w:spacing w:val="-14"/>
          <w:sz w:val="20"/>
        </w:rPr>
        <w:t xml:space="preserve"> </w:t>
      </w:r>
      <w:r>
        <w:rPr>
          <w:color w:val="000009"/>
          <w:sz w:val="20"/>
        </w:rPr>
        <w:t>Board,</w:t>
      </w:r>
      <w:r>
        <w:rPr>
          <w:color w:val="000009"/>
          <w:spacing w:val="-13"/>
          <w:sz w:val="20"/>
        </w:rPr>
        <w:t xml:space="preserve"> </w:t>
      </w:r>
      <w:r>
        <w:rPr>
          <w:color w:val="000009"/>
          <w:sz w:val="20"/>
        </w:rPr>
        <w:t>the</w:t>
      </w:r>
      <w:r>
        <w:rPr>
          <w:color w:val="000009"/>
          <w:spacing w:val="-15"/>
          <w:sz w:val="20"/>
        </w:rPr>
        <w:t xml:space="preserve"> </w:t>
      </w:r>
      <w:r>
        <w:rPr>
          <w:color w:val="000009"/>
          <w:sz w:val="20"/>
        </w:rPr>
        <w:t>Armed</w:t>
      </w:r>
      <w:r>
        <w:rPr>
          <w:color w:val="000009"/>
          <w:spacing w:val="-13"/>
          <w:sz w:val="20"/>
        </w:rPr>
        <w:t xml:space="preserve"> </w:t>
      </w:r>
      <w:r>
        <w:rPr>
          <w:color w:val="000009"/>
          <w:sz w:val="20"/>
        </w:rPr>
        <w:t>Forces Tribunal,</w:t>
      </w:r>
      <w:r>
        <w:rPr>
          <w:color w:val="000009"/>
          <w:spacing w:val="-6"/>
          <w:sz w:val="20"/>
        </w:rPr>
        <w:t xml:space="preserve"> </w:t>
      </w:r>
      <w:r>
        <w:rPr>
          <w:color w:val="000009"/>
          <w:sz w:val="20"/>
        </w:rPr>
        <w:t>the</w:t>
      </w:r>
      <w:r>
        <w:rPr>
          <w:color w:val="000009"/>
          <w:spacing w:val="-6"/>
          <w:sz w:val="20"/>
        </w:rPr>
        <w:t xml:space="preserve"> </w:t>
      </w:r>
      <w:r>
        <w:rPr>
          <w:color w:val="000009"/>
          <w:sz w:val="20"/>
        </w:rPr>
        <w:t>National</w:t>
      </w:r>
      <w:r>
        <w:rPr>
          <w:color w:val="000009"/>
          <w:spacing w:val="-5"/>
          <w:sz w:val="20"/>
        </w:rPr>
        <w:t xml:space="preserve"> </w:t>
      </w:r>
      <w:r>
        <w:rPr>
          <w:color w:val="000009"/>
          <w:sz w:val="20"/>
        </w:rPr>
        <w:t>Green</w:t>
      </w:r>
      <w:r>
        <w:rPr>
          <w:color w:val="000009"/>
          <w:spacing w:val="-5"/>
          <w:sz w:val="20"/>
        </w:rPr>
        <w:t xml:space="preserve"> </w:t>
      </w:r>
      <w:r>
        <w:rPr>
          <w:color w:val="000009"/>
          <w:sz w:val="20"/>
        </w:rPr>
        <w:t>Tribunal</w:t>
      </w:r>
      <w:r>
        <w:rPr>
          <w:color w:val="000009"/>
          <w:spacing w:val="-3"/>
          <w:sz w:val="20"/>
        </w:rPr>
        <w:t xml:space="preserve"> </w:t>
      </w:r>
      <w:r>
        <w:rPr>
          <w:color w:val="000009"/>
          <w:sz w:val="20"/>
        </w:rPr>
        <w:t>and</w:t>
      </w:r>
      <w:r>
        <w:rPr>
          <w:color w:val="000009"/>
          <w:spacing w:val="-6"/>
          <w:sz w:val="20"/>
        </w:rPr>
        <w:t xml:space="preserve"> </w:t>
      </w:r>
      <w:r>
        <w:rPr>
          <w:color w:val="000009"/>
          <w:sz w:val="20"/>
        </w:rPr>
        <w:t>the</w:t>
      </w:r>
      <w:r>
        <w:rPr>
          <w:color w:val="000009"/>
          <w:spacing w:val="-5"/>
          <w:sz w:val="20"/>
        </w:rPr>
        <w:t xml:space="preserve"> </w:t>
      </w:r>
      <w:r>
        <w:rPr>
          <w:color w:val="000009"/>
          <w:sz w:val="20"/>
        </w:rPr>
        <w:t>Income</w:t>
      </w:r>
      <w:r>
        <w:rPr>
          <w:color w:val="000009"/>
          <w:spacing w:val="-3"/>
          <w:sz w:val="20"/>
        </w:rPr>
        <w:t xml:space="preserve"> </w:t>
      </w:r>
      <w:r>
        <w:rPr>
          <w:color w:val="000009"/>
          <w:sz w:val="20"/>
        </w:rPr>
        <w:t>Tax</w:t>
      </w:r>
      <w:r>
        <w:rPr>
          <w:color w:val="000009"/>
          <w:spacing w:val="-4"/>
          <w:sz w:val="20"/>
        </w:rPr>
        <w:t xml:space="preserve"> </w:t>
      </w:r>
      <w:r>
        <w:rPr>
          <w:color w:val="000009"/>
          <w:sz w:val="20"/>
        </w:rPr>
        <w:t>Appellate</w:t>
      </w:r>
      <w:r>
        <w:rPr>
          <w:color w:val="000009"/>
          <w:spacing w:val="-6"/>
          <w:sz w:val="20"/>
        </w:rPr>
        <w:t xml:space="preserve"> </w:t>
      </w:r>
      <w:r>
        <w:rPr>
          <w:color w:val="000009"/>
          <w:sz w:val="20"/>
        </w:rPr>
        <w:t>Tribunal</w:t>
      </w:r>
      <w:r>
        <w:rPr>
          <w:color w:val="000009"/>
          <w:spacing w:val="-5"/>
          <w:sz w:val="20"/>
        </w:rPr>
        <w:t xml:space="preserve"> </w:t>
      </w:r>
      <w:r>
        <w:rPr>
          <w:color w:val="000009"/>
          <w:sz w:val="20"/>
        </w:rPr>
        <w:t>would require</w:t>
      </w:r>
      <w:r>
        <w:rPr>
          <w:color w:val="000009"/>
          <w:spacing w:val="-13"/>
          <w:sz w:val="20"/>
        </w:rPr>
        <w:t xml:space="preserve"> </w:t>
      </w:r>
      <w:r>
        <w:rPr>
          <w:color w:val="000009"/>
          <w:sz w:val="20"/>
        </w:rPr>
        <w:t>immediate</w:t>
      </w:r>
      <w:r>
        <w:rPr>
          <w:color w:val="000009"/>
          <w:spacing w:val="-14"/>
          <w:sz w:val="20"/>
        </w:rPr>
        <w:t xml:space="preserve"> </w:t>
      </w:r>
      <w:r>
        <w:rPr>
          <w:color w:val="000009"/>
          <w:sz w:val="20"/>
        </w:rPr>
        <w:t>attention.</w:t>
      </w:r>
      <w:r>
        <w:rPr>
          <w:color w:val="000009"/>
          <w:spacing w:val="28"/>
          <w:sz w:val="20"/>
        </w:rPr>
        <w:t xml:space="preserve"> </w:t>
      </w:r>
      <w:r>
        <w:rPr>
          <w:color w:val="000009"/>
          <w:sz w:val="20"/>
        </w:rPr>
        <w:t>While</w:t>
      </w:r>
      <w:r>
        <w:rPr>
          <w:color w:val="000009"/>
          <w:spacing w:val="-15"/>
          <w:sz w:val="20"/>
        </w:rPr>
        <w:t xml:space="preserve"> </w:t>
      </w:r>
      <w:r>
        <w:rPr>
          <w:color w:val="000009"/>
          <w:sz w:val="20"/>
        </w:rPr>
        <w:t>every</w:t>
      </w:r>
      <w:r>
        <w:rPr>
          <w:color w:val="000009"/>
          <w:spacing w:val="-14"/>
          <w:sz w:val="20"/>
        </w:rPr>
        <w:t xml:space="preserve"> </w:t>
      </w:r>
      <w:r>
        <w:rPr>
          <w:color w:val="000009"/>
          <w:sz w:val="20"/>
        </w:rPr>
        <w:t>endeavour</w:t>
      </w:r>
      <w:r>
        <w:rPr>
          <w:color w:val="000009"/>
          <w:spacing w:val="-13"/>
          <w:sz w:val="20"/>
        </w:rPr>
        <w:t xml:space="preserve"> </w:t>
      </w:r>
      <w:r>
        <w:rPr>
          <w:color w:val="000009"/>
          <w:sz w:val="20"/>
        </w:rPr>
        <w:t>would</w:t>
      </w:r>
      <w:r>
        <w:rPr>
          <w:color w:val="000009"/>
          <w:spacing w:val="-13"/>
          <w:sz w:val="20"/>
        </w:rPr>
        <w:t xml:space="preserve"> </w:t>
      </w:r>
      <w:r>
        <w:rPr>
          <w:color w:val="000009"/>
          <w:sz w:val="20"/>
        </w:rPr>
        <w:t>be</w:t>
      </w:r>
      <w:r>
        <w:rPr>
          <w:color w:val="000009"/>
          <w:spacing w:val="-14"/>
          <w:sz w:val="20"/>
        </w:rPr>
        <w:t xml:space="preserve"> </w:t>
      </w:r>
      <w:r>
        <w:rPr>
          <w:color w:val="000009"/>
          <w:sz w:val="20"/>
        </w:rPr>
        <w:t>made</w:t>
      </w:r>
      <w:r>
        <w:rPr>
          <w:color w:val="000009"/>
          <w:spacing w:val="-15"/>
          <w:sz w:val="20"/>
        </w:rPr>
        <w:t xml:space="preserve"> </w:t>
      </w:r>
      <w:r>
        <w:rPr>
          <w:color w:val="000009"/>
          <w:sz w:val="20"/>
        </w:rPr>
        <w:t>by</w:t>
      </w:r>
      <w:r>
        <w:rPr>
          <w:color w:val="000009"/>
          <w:spacing w:val="-14"/>
          <w:sz w:val="20"/>
        </w:rPr>
        <w:t xml:space="preserve"> </w:t>
      </w:r>
      <w:r>
        <w:rPr>
          <w:color w:val="000009"/>
          <w:sz w:val="20"/>
        </w:rPr>
        <w:t>the</w:t>
      </w:r>
      <w:r>
        <w:rPr>
          <w:color w:val="000009"/>
          <w:spacing w:val="-15"/>
          <w:sz w:val="20"/>
        </w:rPr>
        <w:t xml:space="preserve"> </w:t>
      </w:r>
      <w:r>
        <w:rPr>
          <w:color w:val="000009"/>
          <w:sz w:val="20"/>
        </w:rPr>
        <w:t xml:space="preserve">nominee of the Chief Justice who heads the Selection Committee before whom the issue of recommendations may have been pending to expedite the same, such of the recommendations which have already been made by the Search-cum-Selection Committee as is in the </w:t>
      </w:r>
      <w:r>
        <w:rPr>
          <w:color w:val="000009"/>
          <w:sz w:val="20"/>
        </w:rPr>
        <w:t>case of National Company Law Tribunal and National Law Appellate Tribunal, should be immediately implemented by making appointments within</w:t>
      </w:r>
      <w:r>
        <w:rPr>
          <w:color w:val="000009"/>
          <w:spacing w:val="-6"/>
          <w:sz w:val="20"/>
        </w:rPr>
        <w:t xml:space="preserve"> </w:t>
      </w:r>
      <w:r>
        <w:rPr>
          <w:color w:val="000009"/>
          <w:sz w:val="20"/>
        </w:rPr>
        <w:t>the</w:t>
      </w:r>
      <w:r>
        <w:rPr>
          <w:color w:val="000009"/>
          <w:spacing w:val="-5"/>
          <w:sz w:val="20"/>
        </w:rPr>
        <w:t xml:space="preserve"> </w:t>
      </w:r>
      <w:r>
        <w:rPr>
          <w:color w:val="000009"/>
          <w:sz w:val="20"/>
        </w:rPr>
        <w:t>aforesaid</w:t>
      </w:r>
      <w:r>
        <w:rPr>
          <w:color w:val="000009"/>
          <w:spacing w:val="-2"/>
          <w:sz w:val="20"/>
        </w:rPr>
        <w:t xml:space="preserve"> </w:t>
      </w:r>
      <w:r>
        <w:rPr>
          <w:color w:val="000009"/>
          <w:sz w:val="20"/>
        </w:rPr>
        <w:t>period</w:t>
      </w:r>
      <w:r>
        <w:rPr>
          <w:color w:val="000009"/>
          <w:spacing w:val="-3"/>
          <w:sz w:val="20"/>
        </w:rPr>
        <w:t xml:space="preserve"> </w:t>
      </w:r>
      <w:r>
        <w:rPr>
          <w:color w:val="000009"/>
          <w:sz w:val="20"/>
        </w:rPr>
        <w:t>of</w:t>
      </w:r>
      <w:r>
        <w:rPr>
          <w:color w:val="000009"/>
          <w:spacing w:val="-5"/>
          <w:sz w:val="20"/>
        </w:rPr>
        <w:t xml:space="preserve"> </w:t>
      </w:r>
      <w:r>
        <w:rPr>
          <w:color w:val="000009"/>
          <w:sz w:val="20"/>
        </w:rPr>
        <w:t>two</w:t>
      </w:r>
      <w:r>
        <w:rPr>
          <w:color w:val="000009"/>
          <w:spacing w:val="-6"/>
          <w:sz w:val="20"/>
        </w:rPr>
        <w:t xml:space="preserve"> </w:t>
      </w:r>
      <w:r>
        <w:rPr>
          <w:color w:val="000009"/>
          <w:sz w:val="20"/>
        </w:rPr>
        <w:t>weeks</w:t>
      </w:r>
      <w:r>
        <w:rPr>
          <w:color w:val="000009"/>
          <w:spacing w:val="-4"/>
          <w:sz w:val="20"/>
        </w:rPr>
        <w:t xml:space="preserve"> </w:t>
      </w:r>
      <w:r>
        <w:rPr>
          <w:color w:val="000009"/>
          <w:sz w:val="20"/>
        </w:rPr>
        <w:t>and</w:t>
      </w:r>
      <w:r>
        <w:rPr>
          <w:color w:val="000009"/>
          <w:spacing w:val="-6"/>
          <w:sz w:val="20"/>
        </w:rPr>
        <w:t xml:space="preserve"> </w:t>
      </w:r>
      <w:r>
        <w:rPr>
          <w:color w:val="000009"/>
          <w:sz w:val="20"/>
        </w:rPr>
        <w:t>the</w:t>
      </w:r>
      <w:r>
        <w:rPr>
          <w:color w:val="000009"/>
          <w:spacing w:val="-5"/>
          <w:sz w:val="20"/>
        </w:rPr>
        <w:t xml:space="preserve"> </w:t>
      </w:r>
      <w:r>
        <w:rPr>
          <w:color w:val="000009"/>
          <w:sz w:val="20"/>
        </w:rPr>
        <w:t>result</w:t>
      </w:r>
      <w:r>
        <w:rPr>
          <w:color w:val="000009"/>
          <w:spacing w:val="-4"/>
          <w:sz w:val="20"/>
        </w:rPr>
        <w:t xml:space="preserve"> </w:t>
      </w:r>
      <w:r>
        <w:rPr>
          <w:color w:val="000009"/>
          <w:sz w:val="20"/>
        </w:rPr>
        <w:t>thereof</w:t>
      </w:r>
      <w:r>
        <w:rPr>
          <w:color w:val="000009"/>
          <w:spacing w:val="-5"/>
          <w:sz w:val="20"/>
        </w:rPr>
        <w:t xml:space="preserve"> </w:t>
      </w:r>
      <w:r>
        <w:rPr>
          <w:color w:val="000009"/>
          <w:sz w:val="20"/>
        </w:rPr>
        <w:t>be</w:t>
      </w:r>
      <w:r>
        <w:rPr>
          <w:color w:val="000009"/>
          <w:spacing w:val="-6"/>
          <w:sz w:val="20"/>
        </w:rPr>
        <w:t xml:space="preserve"> </w:t>
      </w:r>
      <w:r>
        <w:rPr>
          <w:color w:val="000009"/>
          <w:sz w:val="20"/>
        </w:rPr>
        <w:t>placed</w:t>
      </w:r>
      <w:r>
        <w:rPr>
          <w:color w:val="000009"/>
          <w:spacing w:val="-5"/>
          <w:sz w:val="20"/>
        </w:rPr>
        <w:t xml:space="preserve"> </w:t>
      </w:r>
      <w:r>
        <w:rPr>
          <w:color w:val="000009"/>
          <w:sz w:val="20"/>
        </w:rPr>
        <w:t>before</w:t>
      </w:r>
      <w:r>
        <w:rPr>
          <w:color w:val="000009"/>
          <w:spacing w:val="-5"/>
          <w:sz w:val="20"/>
        </w:rPr>
        <w:t xml:space="preserve"> </w:t>
      </w:r>
      <w:r>
        <w:rPr>
          <w:color w:val="000009"/>
          <w:spacing w:val="2"/>
          <w:sz w:val="20"/>
        </w:rPr>
        <w:t xml:space="preserve">the </w:t>
      </w:r>
      <w:r>
        <w:rPr>
          <w:color w:val="000009"/>
          <w:sz w:val="20"/>
        </w:rPr>
        <w:t>Court vide affidavit of the competent a</w:t>
      </w:r>
      <w:r>
        <w:rPr>
          <w:color w:val="000009"/>
          <w:sz w:val="20"/>
        </w:rPr>
        <w:t>uthority, as ordered to be filed by the</w:t>
      </w:r>
      <w:r>
        <w:rPr>
          <w:color w:val="000009"/>
          <w:spacing w:val="-28"/>
          <w:sz w:val="20"/>
        </w:rPr>
        <w:t xml:space="preserve"> </w:t>
      </w:r>
      <w:r>
        <w:rPr>
          <w:color w:val="000009"/>
          <w:sz w:val="20"/>
        </w:rPr>
        <w:t>present order.</w:t>
      </w:r>
    </w:p>
    <w:p w:rsidR="0058087A" w:rsidRDefault="005249D0">
      <w:pPr>
        <w:spacing w:before="122" w:line="276" w:lineRule="auto"/>
        <w:ind w:left="1352" w:right="1460"/>
        <w:jc w:val="both"/>
        <w:rPr>
          <w:sz w:val="20"/>
        </w:rPr>
      </w:pPr>
      <w:r>
        <w:rPr>
          <w:color w:val="000009"/>
          <w:sz w:val="20"/>
        </w:rPr>
        <w:t>Once</w:t>
      </w:r>
      <w:r>
        <w:rPr>
          <w:color w:val="000009"/>
          <w:spacing w:val="-10"/>
          <w:sz w:val="20"/>
        </w:rPr>
        <w:t xml:space="preserve"> </w:t>
      </w:r>
      <w:r>
        <w:rPr>
          <w:color w:val="000009"/>
          <w:sz w:val="20"/>
        </w:rPr>
        <w:t>the</w:t>
      </w:r>
      <w:r>
        <w:rPr>
          <w:color w:val="000009"/>
          <w:spacing w:val="-9"/>
          <w:sz w:val="20"/>
        </w:rPr>
        <w:t xml:space="preserve"> </w:t>
      </w:r>
      <w:r>
        <w:rPr>
          <w:color w:val="000009"/>
          <w:sz w:val="20"/>
        </w:rPr>
        <w:t>aforesaid</w:t>
      </w:r>
      <w:r>
        <w:rPr>
          <w:color w:val="000009"/>
          <w:spacing w:val="-7"/>
          <w:sz w:val="20"/>
        </w:rPr>
        <w:t xml:space="preserve"> </w:t>
      </w:r>
      <w:r>
        <w:rPr>
          <w:color w:val="000009"/>
          <w:sz w:val="20"/>
        </w:rPr>
        <w:t>information</w:t>
      </w:r>
      <w:r>
        <w:rPr>
          <w:color w:val="000009"/>
          <w:spacing w:val="-7"/>
          <w:sz w:val="20"/>
        </w:rPr>
        <w:t xml:space="preserve"> </w:t>
      </w:r>
      <w:r>
        <w:rPr>
          <w:color w:val="000009"/>
          <w:sz w:val="20"/>
        </w:rPr>
        <w:t>is</w:t>
      </w:r>
      <w:r>
        <w:rPr>
          <w:color w:val="000009"/>
          <w:spacing w:val="-6"/>
          <w:sz w:val="20"/>
        </w:rPr>
        <w:t xml:space="preserve"> </w:t>
      </w:r>
      <w:r>
        <w:rPr>
          <w:color w:val="000009"/>
          <w:sz w:val="20"/>
        </w:rPr>
        <w:t>made</w:t>
      </w:r>
      <w:r>
        <w:rPr>
          <w:color w:val="000009"/>
          <w:spacing w:val="-8"/>
          <w:sz w:val="20"/>
        </w:rPr>
        <w:t xml:space="preserve"> </w:t>
      </w:r>
      <w:r>
        <w:rPr>
          <w:color w:val="000009"/>
          <w:sz w:val="20"/>
        </w:rPr>
        <w:t>available,</w:t>
      </w:r>
      <w:r>
        <w:rPr>
          <w:color w:val="000009"/>
          <w:spacing w:val="-7"/>
          <w:sz w:val="20"/>
        </w:rPr>
        <w:t xml:space="preserve"> </w:t>
      </w:r>
      <w:r>
        <w:rPr>
          <w:color w:val="000009"/>
          <w:sz w:val="20"/>
        </w:rPr>
        <w:t>appropriate</w:t>
      </w:r>
      <w:r>
        <w:rPr>
          <w:color w:val="000009"/>
          <w:spacing w:val="-7"/>
          <w:sz w:val="20"/>
        </w:rPr>
        <w:t xml:space="preserve"> </w:t>
      </w:r>
      <w:r>
        <w:rPr>
          <w:color w:val="000009"/>
          <w:sz w:val="20"/>
        </w:rPr>
        <w:t>orders</w:t>
      </w:r>
      <w:r>
        <w:rPr>
          <w:color w:val="000009"/>
          <w:spacing w:val="-9"/>
          <w:sz w:val="20"/>
        </w:rPr>
        <w:t xml:space="preserve"> </w:t>
      </w:r>
      <w:r>
        <w:rPr>
          <w:color w:val="000009"/>
          <w:sz w:val="20"/>
        </w:rPr>
        <w:t>will</w:t>
      </w:r>
      <w:r>
        <w:rPr>
          <w:color w:val="000009"/>
          <w:spacing w:val="-9"/>
          <w:sz w:val="20"/>
        </w:rPr>
        <w:t xml:space="preserve"> </w:t>
      </w:r>
      <w:r>
        <w:rPr>
          <w:color w:val="000009"/>
          <w:sz w:val="20"/>
        </w:rPr>
        <w:t>be</w:t>
      </w:r>
      <w:r>
        <w:rPr>
          <w:color w:val="000009"/>
          <w:spacing w:val="-7"/>
          <w:sz w:val="20"/>
        </w:rPr>
        <w:t xml:space="preserve"> </w:t>
      </w:r>
      <w:r>
        <w:rPr>
          <w:color w:val="000009"/>
          <w:sz w:val="20"/>
        </w:rPr>
        <w:t>passed by</w:t>
      </w:r>
      <w:r>
        <w:rPr>
          <w:color w:val="000009"/>
          <w:spacing w:val="-6"/>
          <w:sz w:val="20"/>
        </w:rPr>
        <w:t xml:space="preserve"> </w:t>
      </w:r>
      <w:r>
        <w:rPr>
          <w:color w:val="000009"/>
          <w:sz w:val="20"/>
        </w:rPr>
        <w:t>this</w:t>
      </w:r>
      <w:r>
        <w:rPr>
          <w:color w:val="000009"/>
          <w:spacing w:val="-6"/>
          <w:sz w:val="20"/>
        </w:rPr>
        <w:t xml:space="preserve"> </w:t>
      </w:r>
      <w:r>
        <w:rPr>
          <w:color w:val="000009"/>
          <w:sz w:val="20"/>
        </w:rPr>
        <w:t>Court,</w:t>
      </w:r>
      <w:r>
        <w:rPr>
          <w:color w:val="000009"/>
          <w:spacing w:val="-8"/>
          <w:sz w:val="20"/>
        </w:rPr>
        <w:t xml:space="preserve"> </w:t>
      </w:r>
      <w:r>
        <w:rPr>
          <w:color w:val="000009"/>
          <w:sz w:val="20"/>
        </w:rPr>
        <w:t>which</w:t>
      </w:r>
      <w:r>
        <w:rPr>
          <w:color w:val="000009"/>
          <w:spacing w:val="-5"/>
          <w:sz w:val="20"/>
        </w:rPr>
        <w:t xml:space="preserve"> </w:t>
      </w:r>
      <w:r>
        <w:rPr>
          <w:color w:val="000009"/>
          <w:sz w:val="20"/>
        </w:rPr>
        <w:t>may,</w:t>
      </w:r>
      <w:r>
        <w:rPr>
          <w:color w:val="000009"/>
          <w:spacing w:val="-7"/>
          <w:sz w:val="20"/>
        </w:rPr>
        <w:t xml:space="preserve"> </w:t>
      </w:r>
      <w:r>
        <w:rPr>
          <w:color w:val="000009"/>
          <w:sz w:val="20"/>
        </w:rPr>
        <w:t>inter</w:t>
      </w:r>
      <w:r>
        <w:rPr>
          <w:color w:val="000009"/>
          <w:spacing w:val="-7"/>
          <w:sz w:val="20"/>
        </w:rPr>
        <w:t xml:space="preserve"> </w:t>
      </w:r>
      <w:r>
        <w:rPr>
          <w:color w:val="000009"/>
          <w:sz w:val="20"/>
        </w:rPr>
        <w:t>alia,</w:t>
      </w:r>
      <w:r>
        <w:rPr>
          <w:color w:val="000009"/>
          <w:spacing w:val="-8"/>
          <w:sz w:val="20"/>
        </w:rPr>
        <w:t xml:space="preserve"> </w:t>
      </w:r>
      <w:r>
        <w:rPr>
          <w:color w:val="000009"/>
          <w:sz w:val="20"/>
        </w:rPr>
        <w:t>include</w:t>
      </w:r>
      <w:r>
        <w:rPr>
          <w:color w:val="000009"/>
          <w:spacing w:val="-7"/>
          <w:sz w:val="20"/>
        </w:rPr>
        <w:t xml:space="preserve"> </w:t>
      </w:r>
      <w:r>
        <w:rPr>
          <w:color w:val="000009"/>
          <w:sz w:val="20"/>
        </w:rPr>
        <w:t>remitting</w:t>
      </w:r>
      <w:r>
        <w:rPr>
          <w:color w:val="000009"/>
          <w:spacing w:val="-7"/>
          <w:sz w:val="20"/>
        </w:rPr>
        <w:t xml:space="preserve"> </w:t>
      </w:r>
      <w:r>
        <w:rPr>
          <w:color w:val="000009"/>
          <w:sz w:val="20"/>
        </w:rPr>
        <w:t>the</w:t>
      </w:r>
      <w:r>
        <w:rPr>
          <w:color w:val="000009"/>
          <w:spacing w:val="-8"/>
          <w:sz w:val="20"/>
        </w:rPr>
        <w:t xml:space="preserve"> </w:t>
      </w:r>
      <w:r>
        <w:rPr>
          <w:color w:val="000009"/>
          <w:sz w:val="20"/>
        </w:rPr>
        <w:t>matter</w:t>
      </w:r>
      <w:r>
        <w:rPr>
          <w:color w:val="000009"/>
          <w:spacing w:val="-7"/>
          <w:sz w:val="20"/>
        </w:rPr>
        <w:t xml:space="preserve"> </w:t>
      </w:r>
      <w:r>
        <w:rPr>
          <w:color w:val="000009"/>
          <w:sz w:val="20"/>
        </w:rPr>
        <w:t>to</w:t>
      </w:r>
      <w:r>
        <w:rPr>
          <w:color w:val="000009"/>
          <w:spacing w:val="-7"/>
          <w:sz w:val="20"/>
        </w:rPr>
        <w:t xml:space="preserve"> </w:t>
      </w:r>
      <w:r>
        <w:rPr>
          <w:color w:val="000009"/>
          <w:sz w:val="20"/>
        </w:rPr>
        <w:t>smaller</w:t>
      </w:r>
      <w:r>
        <w:rPr>
          <w:color w:val="000009"/>
          <w:spacing w:val="-4"/>
          <w:sz w:val="20"/>
        </w:rPr>
        <w:t xml:space="preserve"> </w:t>
      </w:r>
      <w:r>
        <w:rPr>
          <w:color w:val="000009"/>
          <w:sz w:val="20"/>
        </w:rPr>
        <w:t>Bench</w:t>
      </w:r>
      <w:r>
        <w:rPr>
          <w:color w:val="000009"/>
          <w:spacing w:val="-7"/>
          <w:sz w:val="20"/>
        </w:rPr>
        <w:t xml:space="preserve"> </w:t>
      </w:r>
      <w:r>
        <w:rPr>
          <w:color w:val="000009"/>
          <w:sz w:val="20"/>
        </w:rPr>
        <w:t>for monitoring</w:t>
      </w:r>
      <w:r>
        <w:rPr>
          <w:color w:val="000009"/>
          <w:spacing w:val="-6"/>
          <w:sz w:val="20"/>
        </w:rPr>
        <w:t xml:space="preserve"> </w:t>
      </w:r>
      <w:r>
        <w:rPr>
          <w:color w:val="000009"/>
          <w:sz w:val="20"/>
        </w:rPr>
        <w:t>on</w:t>
      </w:r>
      <w:r>
        <w:rPr>
          <w:color w:val="000009"/>
          <w:spacing w:val="-8"/>
          <w:sz w:val="20"/>
        </w:rPr>
        <w:t xml:space="preserve"> </w:t>
      </w:r>
      <w:r>
        <w:rPr>
          <w:color w:val="000009"/>
          <w:sz w:val="20"/>
        </w:rPr>
        <w:t>a</w:t>
      </w:r>
      <w:r>
        <w:rPr>
          <w:color w:val="000009"/>
          <w:spacing w:val="-5"/>
          <w:sz w:val="20"/>
        </w:rPr>
        <w:t xml:space="preserve"> </w:t>
      </w:r>
      <w:r>
        <w:rPr>
          <w:color w:val="000009"/>
          <w:sz w:val="20"/>
        </w:rPr>
        <w:t>continuous</w:t>
      </w:r>
      <w:r>
        <w:rPr>
          <w:color w:val="000009"/>
          <w:spacing w:val="-3"/>
          <w:sz w:val="20"/>
        </w:rPr>
        <w:t xml:space="preserve"> </w:t>
      </w:r>
      <w:r>
        <w:rPr>
          <w:color w:val="000009"/>
          <w:sz w:val="20"/>
        </w:rPr>
        <w:t>basis,</w:t>
      </w:r>
      <w:r>
        <w:rPr>
          <w:color w:val="000009"/>
          <w:spacing w:val="-7"/>
          <w:sz w:val="20"/>
        </w:rPr>
        <w:t xml:space="preserve"> </w:t>
      </w:r>
      <w:r>
        <w:rPr>
          <w:color w:val="000009"/>
          <w:sz w:val="20"/>
        </w:rPr>
        <w:t>so</w:t>
      </w:r>
      <w:r>
        <w:rPr>
          <w:color w:val="000009"/>
          <w:spacing w:val="-7"/>
          <w:sz w:val="20"/>
        </w:rPr>
        <w:t xml:space="preserve"> </w:t>
      </w:r>
      <w:r>
        <w:rPr>
          <w:color w:val="000009"/>
          <w:sz w:val="20"/>
        </w:rPr>
        <w:t>as</w:t>
      </w:r>
      <w:r>
        <w:rPr>
          <w:color w:val="000009"/>
          <w:spacing w:val="-6"/>
          <w:sz w:val="20"/>
        </w:rPr>
        <w:t xml:space="preserve"> </w:t>
      </w:r>
      <w:r>
        <w:rPr>
          <w:color w:val="000009"/>
          <w:sz w:val="20"/>
        </w:rPr>
        <w:t>to</w:t>
      </w:r>
      <w:r>
        <w:rPr>
          <w:color w:val="000009"/>
          <w:spacing w:val="-8"/>
          <w:sz w:val="20"/>
        </w:rPr>
        <w:t xml:space="preserve"> </w:t>
      </w:r>
      <w:r>
        <w:rPr>
          <w:color w:val="000009"/>
          <w:sz w:val="20"/>
        </w:rPr>
        <w:t>ensure</w:t>
      </w:r>
      <w:r>
        <w:rPr>
          <w:color w:val="000009"/>
          <w:spacing w:val="-6"/>
          <w:sz w:val="20"/>
        </w:rPr>
        <w:t xml:space="preserve"> </w:t>
      </w:r>
      <w:r>
        <w:rPr>
          <w:color w:val="000009"/>
          <w:sz w:val="20"/>
        </w:rPr>
        <w:t>due</w:t>
      </w:r>
      <w:r>
        <w:rPr>
          <w:color w:val="000009"/>
          <w:spacing w:val="-5"/>
          <w:sz w:val="20"/>
        </w:rPr>
        <w:t xml:space="preserve"> </w:t>
      </w:r>
      <w:r>
        <w:rPr>
          <w:color w:val="000009"/>
          <w:sz w:val="20"/>
        </w:rPr>
        <w:t>and</w:t>
      </w:r>
      <w:r>
        <w:rPr>
          <w:color w:val="000009"/>
          <w:spacing w:val="-5"/>
          <w:sz w:val="20"/>
        </w:rPr>
        <w:t xml:space="preserve"> </w:t>
      </w:r>
      <w:r>
        <w:rPr>
          <w:color w:val="000009"/>
          <w:sz w:val="20"/>
        </w:rPr>
        <w:t>proper</w:t>
      </w:r>
      <w:r>
        <w:rPr>
          <w:color w:val="000009"/>
          <w:spacing w:val="-7"/>
          <w:sz w:val="20"/>
        </w:rPr>
        <w:t xml:space="preserve"> </w:t>
      </w:r>
      <w:r>
        <w:rPr>
          <w:color w:val="000009"/>
          <w:sz w:val="20"/>
        </w:rPr>
        <w:t>functioning</w:t>
      </w:r>
      <w:r>
        <w:rPr>
          <w:color w:val="000009"/>
          <w:spacing w:val="-4"/>
          <w:sz w:val="20"/>
        </w:rPr>
        <w:t xml:space="preserve"> </w:t>
      </w:r>
      <w:r>
        <w:rPr>
          <w:color w:val="000009"/>
          <w:sz w:val="20"/>
        </w:rPr>
        <w:t>of</w:t>
      </w:r>
      <w:r>
        <w:rPr>
          <w:color w:val="000009"/>
          <w:spacing w:val="-7"/>
          <w:sz w:val="20"/>
        </w:rPr>
        <w:t xml:space="preserve"> </w:t>
      </w:r>
      <w:r>
        <w:rPr>
          <w:color w:val="000009"/>
          <w:spacing w:val="2"/>
          <w:sz w:val="20"/>
        </w:rPr>
        <w:t xml:space="preserve">the </w:t>
      </w:r>
      <w:r>
        <w:rPr>
          <w:color w:val="000009"/>
          <w:sz w:val="20"/>
        </w:rPr>
        <w:t>Tribunals. Matter be listed before this Bench after two</w:t>
      </w:r>
      <w:r>
        <w:rPr>
          <w:color w:val="000009"/>
          <w:spacing w:val="6"/>
          <w:sz w:val="20"/>
        </w:rPr>
        <w:t xml:space="preserve"> </w:t>
      </w:r>
      <w:r>
        <w:rPr>
          <w:color w:val="000009"/>
          <w:sz w:val="20"/>
        </w:rPr>
        <w:t>weeks.”</w:t>
      </w:r>
    </w:p>
    <w:p w:rsidR="0058087A" w:rsidRDefault="005249D0">
      <w:pPr>
        <w:pStyle w:val="ListParagraph"/>
        <w:numPr>
          <w:ilvl w:val="0"/>
          <w:numId w:val="84"/>
        </w:numPr>
        <w:tabs>
          <w:tab w:val="left" w:pos="1221"/>
        </w:tabs>
        <w:spacing w:before="180" w:line="480" w:lineRule="auto"/>
        <w:ind w:right="613" w:firstLine="0"/>
        <w:jc w:val="both"/>
        <w:rPr>
          <w:sz w:val="25"/>
        </w:rPr>
      </w:pPr>
      <w:r>
        <w:rPr>
          <w:color w:val="000009"/>
          <w:sz w:val="25"/>
        </w:rPr>
        <w:t xml:space="preserve">During the pendency of the aforementioned writ petition, the present lead matter bearing SLP(C) No. 15804/2017 was filed by Rojer Mathew, assailing the final judgment and order of the High Court of Kerala. The petitioner had originally approached the High </w:t>
      </w:r>
      <w:r>
        <w:rPr>
          <w:color w:val="000009"/>
          <w:sz w:val="25"/>
        </w:rPr>
        <w:t>Court challenging the constitutional validity of Section 13</w:t>
      </w:r>
      <w:r>
        <w:rPr>
          <w:color w:val="000009"/>
          <w:spacing w:val="-6"/>
          <w:sz w:val="25"/>
        </w:rPr>
        <w:t xml:space="preserve"> </w:t>
      </w:r>
      <w:r>
        <w:rPr>
          <w:color w:val="000009"/>
          <w:sz w:val="25"/>
        </w:rPr>
        <w:t>(5-</w:t>
      </w:r>
    </w:p>
    <w:p w:rsidR="0058087A" w:rsidRDefault="005249D0">
      <w:pPr>
        <w:pStyle w:val="BodyText"/>
        <w:spacing w:before="2" w:line="480" w:lineRule="auto"/>
        <w:ind w:left="500" w:right="613"/>
        <w:jc w:val="both"/>
      </w:pPr>
      <w:r>
        <w:rPr>
          <w:color w:val="000009"/>
        </w:rPr>
        <w:t>A) of the Securitisation and Reconstruction of Financial Assets and Enforcement of Securities Interest (SARFAESI) Act, 2002 which permits secured creditors to participate  in  auction  of  imm</w:t>
      </w:r>
      <w:r>
        <w:rPr>
          <w:color w:val="000009"/>
        </w:rPr>
        <w:t>oveable property  if  it remained unsold  for</w:t>
      </w:r>
      <w:r>
        <w:rPr>
          <w:color w:val="000009"/>
          <w:spacing w:val="12"/>
        </w:rPr>
        <w:t xml:space="preserve"> </w:t>
      </w:r>
      <w:r>
        <w:rPr>
          <w:color w:val="000009"/>
        </w:rPr>
        <w:t>want of</w:t>
      </w:r>
    </w:p>
    <w:p w:rsidR="0058087A" w:rsidRDefault="0058087A">
      <w:pPr>
        <w:spacing w:line="480" w:lineRule="auto"/>
        <w:jc w:val="both"/>
        <w:sectPr w:rsidR="0058087A">
          <w:pgSz w:w="11910" w:h="16840"/>
          <w:pgMar w:top="1360" w:right="820" w:bottom="1120" w:left="940" w:header="0" w:footer="924" w:gutter="0"/>
          <w:cols w:space="720"/>
        </w:sectPr>
      </w:pPr>
    </w:p>
    <w:p w:rsidR="0058087A" w:rsidRDefault="005249D0">
      <w:pPr>
        <w:pStyle w:val="BodyText"/>
        <w:spacing w:before="62" w:line="480" w:lineRule="auto"/>
        <w:ind w:left="500" w:right="613"/>
        <w:jc w:val="both"/>
      </w:pPr>
      <w:r>
        <w:rPr>
          <w:color w:val="000009"/>
        </w:rPr>
        <w:lastRenderedPageBreak/>
        <w:t>reserve bid in an earlier auction. Rojer Mathew claimed that the aforementioned provision violated his rights under Article 300A and Article 14 of the Constitution, besides being in co</w:t>
      </w:r>
      <w:r>
        <w:rPr>
          <w:color w:val="000009"/>
        </w:rPr>
        <w:t>ntravention of the Code of Civil Procedure which prohibits mortgagees</w:t>
      </w:r>
      <w:r>
        <w:rPr>
          <w:color w:val="000009"/>
          <w:spacing w:val="-11"/>
        </w:rPr>
        <w:t xml:space="preserve"> </w:t>
      </w:r>
      <w:r>
        <w:rPr>
          <w:color w:val="000009"/>
        </w:rPr>
        <w:t>from</w:t>
      </w:r>
      <w:r>
        <w:rPr>
          <w:color w:val="000009"/>
          <w:spacing w:val="-8"/>
        </w:rPr>
        <w:t xml:space="preserve"> </w:t>
      </w:r>
      <w:r>
        <w:rPr>
          <w:color w:val="000009"/>
        </w:rPr>
        <w:t>participating</w:t>
      </w:r>
      <w:r>
        <w:rPr>
          <w:color w:val="000009"/>
          <w:spacing w:val="-7"/>
        </w:rPr>
        <w:t xml:space="preserve"> </w:t>
      </w:r>
      <w:r>
        <w:rPr>
          <w:color w:val="000009"/>
        </w:rPr>
        <w:t>in</w:t>
      </w:r>
      <w:r>
        <w:rPr>
          <w:color w:val="000009"/>
          <w:spacing w:val="-9"/>
        </w:rPr>
        <w:t xml:space="preserve"> </w:t>
      </w:r>
      <w:r>
        <w:rPr>
          <w:color w:val="000009"/>
        </w:rPr>
        <w:t>auction</w:t>
      </w:r>
      <w:r>
        <w:rPr>
          <w:color w:val="000009"/>
          <w:spacing w:val="-8"/>
        </w:rPr>
        <w:t xml:space="preserve"> </w:t>
      </w:r>
      <w:r>
        <w:rPr>
          <w:color w:val="000009"/>
        </w:rPr>
        <w:t>of</w:t>
      </w:r>
      <w:r>
        <w:rPr>
          <w:color w:val="000009"/>
          <w:spacing w:val="-10"/>
        </w:rPr>
        <w:t xml:space="preserve"> </w:t>
      </w:r>
      <w:r>
        <w:rPr>
          <w:color w:val="000009"/>
        </w:rPr>
        <w:t>immovable</w:t>
      </w:r>
      <w:r>
        <w:rPr>
          <w:color w:val="000009"/>
          <w:spacing w:val="-9"/>
        </w:rPr>
        <w:t xml:space="preserve"> </w:t>
      </w:r>
      <w:r>
        <w:rPr>
          <w:color w:val="000009"/>
        </w:rPr>
        <w:t>property</w:t>
      </w:r>
      <w:r>
        <w:rPr>
          <w:color w:val="000009"/>
          <w:spacing w:val="-9"/>
        </w:rPr>
        <w:t xml:space="preserve"> </w:t>
      </w:r>
      <w:r>
        <w:rPr>
          <w:color w:val="000009"/>
        </w:rPr>
        <w:t>without</w:t>
      </w:r>
      <w:r>
        <w:rPr>
          <w:color w:val="000009"/>
          <w:spacing w:val="-8"/>
        </w:rPr>
        <w:t xml:space="preserve"> </w:t>
      </w:r>
      <w:r>
        <w:rPr>
          <w:color w:val="000009"/>
        </w:rPr>
        <w:t>prior</w:t>
      </w:r>
      <w:r>
        <w:rPr>
          <w:color w:val="000009"/>
          <w:spacing w:val="-8"/>
        </w:rPr>
        <w:t xml:space="preserve"> </w:t>
      </w:r>
      <w:r>
        <w:rPr>
          <w:color w:val="000009"/>
        </w:rPr>
        <w:t>Court permission.</w:t>
      </w:r>
    </w:p>
    <w:p w:rsidR="0058087A" w:rsidRDefault="005249D0">
      <w:pPr>
        <w:pStyle w:val="ListParagraph"/>
        <w:numPr>
          <w:ilvl w:val="0"/>
          <w:numId w:val="84"/>
        </w:numPr>
        <w:tabs>
          <w:tab w:val="left" w:pos="1221"/>
        </w:tabs>
        <w:spacing w:before="181" w:line="480" w:lineRule="auto"/>
        <w:ind w:right="613" w:firstLine="0"/>
        <w:jc w:val="both"/>
        <w:rPr>
          <w:sz w:val="25"/>
        </w:rPr>
      </w:pPr>
      <w:r>
        <w:rPr>
          <w:color w:val="000009"/>
          <w:sz w:val="25"/>
        </w:rPr>
        <w:t>During the course of arguments, it was brought to the notice of this Court that appointments to the De</w:t>
      </w:r>
      <w:r>
        <w:rPr>
          <w:color w:val="000009"/>
          <w:sz w:val="25"/>
        </w:rPr>
        <w:t>bt Recovery Tribunals was not in consonance with</w:t>
      </w:r>
      <w:r>
        <w:rPr>
          <w:color w:val="000009"/>
          <w:spacing w:val="-36"/>
          <w:sz w:val="25"/>
        </w:rPr>
        <w:t xml:space="preserve"> </w:t>
      </w:r>
      <w:r>
        <w:rPr>
          <w:color w:val="000009"/>
          <w:sz w:val="25"/>
        </w:rPr>
        <w:t>the Constitutional spirit of judicial independence. Accordingly, though Rojer Mathew was</w:t>
      </w:r>
      <w:r>
        <w:rPr>
          <w:color w:val="000009"/>
          <w:spacing w:val="-14"/>
          <w:sz w:val="25"/>
        </w:rPr>
        <w:t xml:space="preserve"> </w:t>
      </w:r>
      <w:r>
        <w:rPr>
          <w:color w:val="000009"/>
          <w:sz w:val="25"/>
        </w:rPr>
        <w:t>given</w:t>
      </w:r>
      <w:r>
        <w:rPr>
          <w:color w:val="000009"/>
          <w:spacing w:val="-12"/>
          <w:sz w:val="25"/>
        </w:rPr>
        <w:t xml:space="preserve"> </w:t>
      </w:r>
      <w:r>
        <w:rPr>
          <w:color w:val="000009"/>
          <w:sz w:val="25"/>
        </w:rPr>
        <w:t>an</w:t>
      </w:r>
      <w:r>
        <w:rPr>
          <w:color w:val="000009"/>
          <w:spacing w:val="-13"/>
          <w:sz w:val="25"/>
        </w:rPr>
        <w:t xml:space="preserve"> </w:t>
      </w:r>
      <w:r>
        <w:rPr>
          <w:color w:val="000009"/>
          <w:sz w:val="25"/>
        </w:rPr>
        <w:t>opportunity</w:t>
      </w:r>
      <w:r>
        <w:rPr>
          <w:color w:val="000009"/>
          <w:spacing w:val="-13"/>
          <w:sz w:val="25"/>
        </w:rPr>
        <w:t xml:space="preserve"> </w:t>
      </w:r>
      <w:r>
        <w:rPr>
          <w:color w:val="000009"/>
          <w:sz w:val="25"/>
        </w:rPr>
        <w:t>to</w:t>
      </w:r>
      <w:r>
        <w:rPr>
          <w:color w:val="000009"/>
          <w:spacing w:val="-13"/>
          <w:sz w:val="25"/>
        </w:rPr>
        <w:t xml:space="preserve"> </w:t>
      </w:r>
      <w:r>
        <w:rPr>
          <w:color w:val="000009"/>
          <w:sz w:val="25"/>
        </w:rPr>
        <w:t>approach</w:t>
      </w:r>
      <w:r>
        <w:rPr>
          <w:color w:val="000009"/>
          <w:spacing w:val="-12"/>
          <w:sz w:val="25"/>
        </w:rPr>
        <w:t xml:space="preserve"> </w:t>
      </w:r>
      <w:r>
        <w:rPr>
          <w:color w:val="000009"/>
          <w:sz w:val="25"/>
        </w:rPr>
        <w:t>the</w:t>
      </w:r>
      <w:r>
        <w:rPr>
          <w:color w:val="000009"/>
          <w:spacing w:val="-15"/>
          <w:sz w:val="25"/>
        </w:rPr>
        <w:t xml:space="preserve"> </w:t>
      </w:r>
      <w:r>
        <w:rPr>
          <w:color w:val="000009"/>
          <w:sz w:val="25"/>
        </w:rPr>
        <w:t>High</w:t>
      </w:r>
      <w:r>
        <w:rPr>
          <w:color w:val="000009"/>
          <w:spacing w:val="-14"/>
          <w:sz w:val="25"/>
        </w:rPr>
        <w:t xml:space="preserve"> </w:t>
      </w:r>
      <w:r>
        <w:rPr>
          <w:color w:val="000009"/>
          <w:sz w:val="25"/>
        </w:rPr>
        <w:t>Court</w:t>
      </w:r>
      <w:r>
        <w:rPr>
          <w:color w:val="000009"/>
          <w:spacing w:val="-13"/>
          <w:sz w:val="25"/>
        </w:rPr>
        <w:t xml:space="preserve"> </w:t>
      </w:r>
      <w:r>
        <w:rPr>
          <w:color w:val="000009"/>
          <w:sz w:val="25"/>
        </w:rPr>
        <w:t>for</w:t>
      </w:r>
      <w:r>
        <w:rPr>
          <w:color w:val="000009"/>
          <w:spacing w:val="-14"/>
          <w:sz w:val="25"/>
        </w:rPr>
        <w:t xml:space="preserve"> </w:t>
      </w:r>
      <w:r>
        <w:rPr>
          <w:color w:val="000009"/>
          <w:sz w:val="25"/>
        </w:rPr>
        <w:t>reconsideration</w:t>
      </w:r>
      <w:r>
        <w:rPr>
          <w:color w:val="000009"/>
          <w:spacing w:val="-11"/>
          <w:sz w:val="25"/>
        </w:rPr>
        <w:t xml:space="preserve"> </w:t>
      </w:r>
      <w:r>
        <w:rPr>
          <w:color w:val="000009"/>
          <w:sz w:val="25"/>
        </w:rPr>
        <w:t>of</w:t>
      </w:r>
      <w:r>
        <w:rPr>
          <w:color w:val="000009"/>
          <w:spacing w:val="-14"/>
          <w:sz w:val="25"/>
        </w:rPr>
        <w:t xml:space="preserve"> </w:t>
      </w:r>
      <w:r>
        <w:rPr>
          <w:color w:val="000009"/>
          <w:sz w:val="25"/>
        </w:rPr>
        <w:t>his</w:t>
      </w:r>
      <w:r>
        <w:rPr>
          <w:color w:val="000009"/>
          <w:spacing w:val="-13"/>
          <w:sz w:val="25"/>
        </w:rPr>
        <w:t xml:space="preserve"> </w:t>
      </w:r>
      <w:r>
        <w:rPr>
          <w:color w:val="000009"/>
          <w:sz w:val="25"/>
        </w:rPr>
        <w:t>plea on 16</w:t>
      </w:r>
      <w:r>
        <w:rPr>
          <w:color w:val="000009"/>
          <w:position w:val="9"/>
          <w:sz w:val="16"/>
        </w:rPr>
        <w:t xml:space="preserve">th </w:t>
      </w:r>
      <w:r>
        <w:rPr>
          <w:color w:val="000009"/>
          <w:sz w:val="25"/>
        </w:rPr>
        <w:t>May, 2018, nevertheless this Court kept his petition pending to allow consideration of broader issues concerning restructuring of Tribunals. Assistance of</w:t>
      </w:r>
      <w:r>
        <w:rPr>
          <w:color w:val="000009"/>
          <w:spacing w:val="-7"/>
          <w:sz w:val="25"/>
        </w:rPr>
        <w:t xml:space="preserve"> </w:t>
      </w:r>
      <w:r>
        <w:rPr>
          <w:color w:val="000009"/>
          <w:sz w:val="25"/>
        </w:rPr>
        <w:t>Shri</w:t>
      </w:r>
      <w:r>
        <w:rPr>
          <w:color w:val="000009"/>
          <w:spacing w:val="-7"/>
          <w:sz w:val="25"/>
        </w:rPr>
        <w:t xml:space="preserve"> </w:t>
      </w:r>
      <w:r>
        <w:rPr>
          <w:color w:val="000009"/>
          <w:sz w:val="25"/>
        </w:rPr>
        <w:t>Arvind</w:t>
      </w:r>
      <w:r>
        <w:rPr>
          <w:color w:val="000009"/>
          <w:spacing w:val="-5"/>
          <w:sz w:val="25"/>
        </w:rPr>
        <w:t xml:space="preserve"> </w:t>
      </w:r>
      <w:r>
        <w:rPr>
          <w:color w:val="000009"/>
          <w:sz w:val="25"/>
        </w:rPr>
        <w:t>P.</w:t>
      </w:r>
      <w:r>
        <w:rPr>
          <w:color w:val="000009"/>
          <w:spacing w:val="-7"/>
          <w:sz w:val="25"/>
        </w:rPr>
        <w:t xml:space="preserve"> </w:t>
      </w:r>
      <w:r>
        <w:rPr>
          <w:color w:val="000009"/>
          <w:sz w:val="25"/>
        </w:rPr>
        <w:t>Datar,</w:t>
      </w:r>
      <w:r>
        <w:rPr>
          <w:color w:val="000009"/>
          <w:spacing w:val="-6"/>
          <w:sz w:val="25"/>
        </w:rPr>
        <w:t xml:space="preserve"> </w:t>
      </w:r>
      <w:r>
        <w:rPr>
          <w:color w:val="000009"/>
          <w:sz w:val="25"/>
        </w:rPr>
        <w:t>Sr.</w:t>
      </w:r>
      <w:r>
        <w:rPr>
          <w:color w:val="000009"/>
          <w:spacing w:val="-6"/>
          <w:sz w:val="25"/>
        </w:rPr>
        <w:t xml:space="preserve"> </w:t>
      </w:r>
      <w:r>
        <w:rPr>
          <w:color w:val="000009"/>
          <w:sz w:val="25"/>
        </w:rPr>
        <w:t>Advocate</w:t>
      </w:r>
      <w:r>
        <w:rPr>
          <w:color w:val="000009"/>
          <w:spacing w:val="-6"/>
          <w:sz w:val="25"/>
        </w:rPr>
        <w:t xml:space="preserve"> </w:t>
      </w:r>
      <w:r>
        <w:rPr>
          <w:color w:val="000009"/>
          <w:sz w:val="25"/>
        </w:rPr>
        <w:t>as</w:t>
      </w:r>
      <w:r>
        <w:rPr>
          <w:color w:val="000009"/>
          <w:spacing w:val="-6"/>
          <w:sz w:val="25"/>
        </w:rPr>
        <w:t xml:space="preserve"> </w:t>
      </w:r>
      <w:r>
        <w:rPr>
          <w:color w:val="000009"/>
          <w:sz w:val="25"/>
        </w:rPr>
        <w:t>Amicus</w:t>
      </w:r>
      <w:r>
        <w:rPr>
          <w:color w:val="000009"/>
          <w:spacing w:val="-6"/>
          <w:sz w:val="25"/>
        </w:rPr>
        <w:t xml:space="preserve"> </w:t>
      </w:r>
      <w:r>
        <w:rPr>
          <w:color w:val="000009"/>
          <w:sz w:val="25"/>
        </w:rPr>
        <w:t>Curiae</w:t>
      </w:r>
      <w:r>
        <w:rPr>
          <w:color w:val="000009"/>
          <w:spacing w:val="-6"/>
          <w:sz w:val="25"/>
        </w:rPr>
        <w:t xml:space="preserve"> </w:t>
      </w:r>
      <w:r>
        <w:rPr>
          <w:color w:val="000009"/>
          <w:sz w:val="25"/>
        </w:rPr>
        <w:t>was</w:t>
      </w:r>
      <w:r>
        <w:rPr>
          <w:color w:val="000009"/>
          <w:spacing w:val="-6"/>
          <w:sz w:val="25"/>
        </w:rPr>
        <w:t xml:space="preserve"> </w:t>
      </w:r>
      <w:r>
        <w:rPr>
          <w:color w:val="000009"/>
          <w:sz w:val="25"/>
        </w:rPr>
        <w:t>also</w:t>
      </w:r>
      <w:r>
        <w:rPr>
          <w:color w:val="000009"/>
          <w:spacing w:val="-7"/>
          <w:sz w:val="25"/>
        </w:rPr>
        <w:t xml:space="preserve"> </w:t>
      </w:r>
      <w:r>
        <w:rPr>
          <w:color w:val="000009"/>
          <w:sz w:val="25"/>
        </w:rPr>
        <w:t>requested</w:t>
      </w:r>
      <w:r>
        <w:rPr>
          <w:color w:val="000009"/>
          <w:spacing w:val="-4"/>
          <w:sz w:val="25"/>
        </w:rPr>
        <w:t xml:space="preserve"> </w:t>
      </w:r>
      <w:r>
        <w:rPr>
          <w:color w:val="000009"/>
          <w:sz w:val="25"/>
        </w:rPr>
        <w:t>by</w:t>
      </w:r>
      <w:r>
        <w:rPr>
          <w:color w:val="000009"/>
          <w:spacing w:val="-7"/>
          <w:sz w:val="25"/>
        </w:rPr>
        <w:t xml:space="preserve"> </w:t>
      </w:r>
      <w:r>
        <w:rPr>
          <w:color w:val="000009"/>
          <w:sz w:val="25"/>
        </w:rPr>
        <w:t>this Court.</w:t>
      </w:r>
    </w:p>
    <w:p w:rsidR="0058087A" w:rsidRDefault="005249D0">
      <w:pPr>
        <w:pStyle w:val="ListParagraph"/>
        <w:numPr>
          <w:ilvl w:val="0"/>
          <w:numId w:val="84"/>
        </w:numPr>
        <w:tabs>
          <w:tab w:val="left" w:pos="1221"/>
        </w:tabs>
        <w:spacing w:before="174" w:line="480" w:lineRule="auto"/>
        <w:ind w:right="613" w:firstLine="0"/>
        <w:jc w:val="both"/>
        <w:rPr>
          <w:sz w:val="25"/>
        </w:rPr>
      </w:pPr>
      <w:r>
        <w:rPr>
          <w:color w:val="000009"/>
          <w:sz w:val="25"/>
        </w:rPr>
        <w:t>The third matte</w:t>
      </w:r>
      <w:r>
        <w:rPr>
          <w:color w:val="000009"/>
          <w:sz w:val="25"/>
        </w:rPr>
        <w:t>r to be taken note of is Writ Petition (Civil) No. 279/2017 where the petitioner, Kudrat Sandhu, has filed a Public Interest Litigation challenging the vires of Part XIV of the Finance Act, 2017 by which the provisions of twenty-five different enactments w</w:t>
      </w:r>
      <w:r>
        <w:rPr>
          <w:color w:val="000009"/>
          <w:sz w:val="25"/>
        </w:rPr>
        <w:t>ere amended to effect sweeping changes to the requisite qualifications, method of appointment, terms of office, salaries and allowances,</w:t>
      </w:r>
      <w:r>
        <w:rPr>
          <w:color w:val="000009"/>
          <w:spacing w:val="-9"/>
          <w:sz w:val="25"/>
        </w:rPr>
        <w:t xml:space="preserve"> </w:t>
      </w:r>
      <w:r>
        <w:rPr>
          <w:color w:val="000009"/>
          <w:sz w:val="25"/>
        </w:rPr>
        <w:t>and</w:t>
      </w:r>
      <w:r>
        <w:rPr>
          <w:color w:val="000009"/>
          <w:spacing w:val="-9"/>
          <w:sz w:val="25"/>
        </w:rPr>
        <w:t xml:space="preserve"> </w:t>
      </w:r>
      <w:r>
        <w:rPr>
          <w:color w:val="000009"/>
          <w:sz w:val="25"/>
        </w:rPr>
        <w:t>various</w:t>
      </w:r>
      <w:r>
        <w:rPr>
          <w:color w:val="000009"/>
          <w:spacing w:val="-7"/>
          <w:sz w:val="25"/>
        </w:rPr>
        <w:t xml:space="preserve"> </w:t>
      </w:r>
      <w:r>
        <w:rPr>
          <w:color w:val="000009"/>
          <w:sz w:val="25"/>
        </w:rPr>
        <w:t>other</w:t>
      </w:r>
      <w:r>
        <w:rPr>
          <w:color w:val="000009"/>
          <w:spacing w:val="-8"/>
          <w:sz w:val="25"/>
        </w:rPr>
        <w:t xml:space="preserve"> </w:t>
      </w:r>
      <w:r>
        <w:rPr>
          <w:color w:val="000009"/>
          <w:sz w:val="25"/>
        </w:rPr>
        <w:t>terms</w:t>
      </w:r>
      <w:r>
        <w:rPr>
          <w:color w:val="000009"/>
          <w:spacing w:val="-8"/>
          <w:sz w:val="25"/>
        </w:rPr>
        <w:t xml:space="preserve"> </w:t>
      </w:r>
      <w:r>
        <w:rPr>
          <w:color w:val="000009"/>
          <w:sz w:val="25"/>
        </w:rPr>
        <w:t>and</w:t>
      </w:r>
      <w:r>
        <w:rPr>
          <w:color w:val="000009"/>
          <w:spacing w:val="-9"/>
          <w:sz w:val="25"/>
        </w:rPr>
        <w:t xml:space="preserve"> </w:t>
      </w:r>
      <w:r>
        <w:rPr>
          <w:color w:val="000009"/>
          <w:sz w:val="25"/>
        </w:rPr>
        <w:t>conditions</w:t>
      </w:r>
      <w:r>
        <w:rPr>
          <w:color w:val="000009"/>
          <w:spacing w:val="-8"/>
          <w:sz w:val="25"/>
        </w:rPr>
        <w:t xml:space="preserve"> </w:t>
      </w:r>
      <w:r>
        <w:rPr>
          <w:color w:val="000009"/>
          <w:sz w:val="25"/>
        </w:rPr>
        <w:t>of</w:t>
      </w:r>
      <w:r>
        <w:rPr>
          <w:color w:val="000009"/>
          <w:spacing w:val="-8"/>
          <w:sz w:val="25"/>
        </w:rPr>
        <w:t xml:space="preserve"> </w:t>
      </w:r>
      <w:r>
        <w:rPr>
          <w:color w:val="000009"/>
          <w:sz w:val="25"/>
        </w:rPr>
        <w:t>service</w:t>
      </w:r>
      <w:r>
        <w:rPr>
          <w:color w:val="000009"/>
          <w:spacing w:val="-9"/>
          <w:sz w:val="25"/>
        </w:rPr>
        <w:t xml:space="preserve"> </w:t>
      </w:r>
      <w:r>
        <w:rPr>
          <w:color w:val="000009"/>
          <w:sz w:val="25"/>
        </w:rPr>
        <w:t>of</w:t>
      </w:r>
      <w:r>
        <w:rPr>
          <w:color w:val="000009"/>
          <w:spacing w:val="-8"/>
          <w:sz w:val="25"/>
        </w:rPr>
        <w:t xml:space="preserve"> </w:t>
      </w:r>
      <w:r>
        <w:rPr>
          <w:color w:val="000009"/>
          <w:sz w:val="25"/>
        </w:rPr>
        <w:t>the</w:t>
      </w:r>
      <w:r>
        <w:rPr>
          <w:color w:val="000009"/>
          <w:spacing w:val="-8"/>
          <w:sz w:val="25"/>
        </w:rPr>
        <w:t xml:space="preserve"> </w:t>
      </w:r>
      <w:r>
        <w:rPr>
          <w:color w:val="000009"/>
          <w:sz w:val="25"/>
        </w:rPr>
        <w:t>members</w:t>
      </w:r>
      <w:r>
        <w:rPr>
          <w:color w:val="000009"/>
          <w:spacing w:val="-9"/>
          <w:sz w:val="25"/>
        </w:rPr>
        <w:t xml:space="preserve"> </w:t>
      </w:r>
      <w:r>
        <w:rPr>
          <w:color w:val="000009"/>
          <w:sz w:val="25"/>
        </w:rPr>
        <w:t xml:space="preserve">and presiding officers of different statutory Tribunals. The impugned provisions of the Finance Act, 2017 have been referred to </w:t>
      </w:r>
      <w:r>
        <w:rPr>
          <w:i/>
          <w:color w:val="000009"/>
          <w:sz w:val="25"/>
        </w:rPr>
        <w:t xml:space="preserve">in extenso </w:t>
      </w:r>
      <w:r>
        <w:rPr>
          <w:color w:val="000009"/>
          <w:sz w:val="25"/>
        </w:rPr>
        <w:t>at appropriate parts of this order.</w:t>
      </w:r>
    </w:p>
    <w:p w:rsidR="0058087A" w:rsidRDefault="0058087A">
      <w:pPr>
        <w:spacing w:line="480" w:lineRule="auto"/>
        <w:jc w:val="both"/>
        <w:rPr>
          <w:sz w:val="25"/>
        </w:rPr>
        <w:sectPr w:rsidR="0058087A">
          <w:pgSz w:w="11910" w:h="16840"/>
          <w:pgMar w:top="1360" w:right="820" w:bottom="1120" w:left="940" w:header="0" w:footer="924" w:gutter="0"/>
          <w:cols w:space="720"/>
        </w:sectPr>
      </w:pPr>
    </w:p>
    <w:p w:rsidR="0058087A" w:rsidRDefault="0058087A">
      <w:pPr>
        <w:pStyle w:val="BodyText"/>
        <w:spacing w:before="9"/>
        <w:rPr>
          <w:sz w:val="13"/>
        </w:rPr>
      </w:pPr>
    </w:p>
    <w:p w:rsidR="0058087A" w:rsidRDefault="005249D0">
      <w:pPr>
        <w:spacing w:before="92"/>
        <w:ind w:left="500"/>
        <w:rPr>
          <w:b/>
          <w:sz w:val="25"/>
        </w:rPr>
      </w:pPr>
      <w:r>
        <w:rPr>
          <w:b/>
          <w:color w:val="000009"/>
          <w:sz w:val="25"/>
          <w:u w:val="thick" w:color="000000"/>
        </w:rPr>
        <w:t>GENESIS OF TRIBUNALISATION:</w:t>
      </w:r>
    </w:p>
    <w:p w:rsidR="0058087A" w:rsidRDefault="0058087A">
      <w:pPr>
        <w:pStyle w:val="BodyText"/>
        <w:rPr>
          <w:b/>
          <w:sz w:val="20"/>
        </w:rPr>
      </w:pPr>
    </w:p>
    <w:p w:rsidR="0058087A" w:rsidRDefault="005249D0">
      <w:pPr>
        <w:pStyle w:val="ListParagraph"/>
        <w:numPr>
          <w:ilvl w:val="0"/>
          <w:numId w:val="84"/>
        </w:numPr>
        <w:tabs>
          <w:tab w:val="left" w:pos="1221"/>
        </w:tabs>
        <w:spacing w:before="236" w:line="480" w:lineRule="auto"/>
        <w:ind w:right="616" w:firstLine="0"/>
        <w:jc w:val="both"/>
        <w:rPr>
          <w:color w:val="000009"/>
          <w:sz w:val="25"/>
        </w:rPr>
      </w:pPr>
      <w:r>
        <w:rPr>
          <w:color w:val="000009"/>
          <w:sz w:val="25"/>
        </w:rPr>
        <w:t>Delay and backlogs in the administration of justice is of paramount concern for any country governed by the rule of law. In our present judicial setup, disputes often</w:t>
      </w:r>
      <w:r>
        <w:rPr>
          <w:color w:val="000009"/>
          <w:spacing w:val="-8"/>
          <w:sz w:val="25"/>
        </w:rPr>
        <w:t xml:space="preserve"> </w:t>
      </w:r>
      <w:r>
        <w:rPr>
          <w:color w:val="000009"/>
          <w:sz w:val="25"/>
        </w:rPr>
        <w:t>take</w:t>
      </w:r>
      <w:r>
        <w:rPr>
          <w:color w:val="000009"/>
          <w:spacing w:val="-7"/>
          <w:sz w:val="25"/>
        </w:rPr>
        <w:t xml:space="preserve"> </w:t>
      </w:r>
      <w:r>
        <w:rPr>
          <w:color w:val="000009"/>
          <w:sz w:val="25"/>
        </w:rPr>
        <w:t>many</w:t>
      </w:r>
      <w:r>
        <w:rPr>
          <w:color w:val="000009"/>
          <w:spacing w:val="-8"/>
          <w:sz w:val="25"/>
        </w:rPr>
        <w:t xml:space="preserve"> </w:t>
      </w:r>
      <w:r>
        <w:rPr>
          <w:color w:val="000009"/>
          <w:sz w:val="25"/>
        </w:rPr>
        <w:t>decades</w:t>
      </w:r>
      <w:r>
        <w:rPr>
          <w:color w:val="000009"/>
          <w:spacing w:val="-7"/>
          <w:sz w:val="25"/>
        </w:rPr>
        <w:t xml:space="preserve"> </w:t>
      </w:r>
      <w:r>
        <w:rPr>
          <w:color w:val="000009"/>
          <w:sz w:val="25"/>
        </w:rPr>
        <w:t>to</w:t>
      </w:r>
      <w:r>
        <w:rPr>
          <w:color w:val="000009"/>
          <w:spacing w:val="-8"/>
          <w:sz w:val="25"/>
        </w:rPr>
        <w:t xml:space="preserve"> </w:t>
      </w:r>
      <w:r>
        <w:rPr>
          <w:color w:val="000009"/>
          <w:sz w:val="25"/>
        </w:rPr>
        <w:t>attain</w:t>
      </w:r>
      <w:r>
        <w:rPr>
          <w:color w:val="000009"/>
          <w:spacing w:val="-8"/>
          <w:sz w:val="25"/>
        </w:rPr>
        <w:t xml:space="preserve"> </w:t>
      </w:r>
      <w:r>
        <w:rPr>
          <w:color w:val="000009"/>
          <w:sz w:val="25"/>
        </w:rPr>
        <w:t>finality,</w:t>
      </w:r>
      <w:r>
        <w:rPr>
          <w:color w:val="000009"/>
          <w:spacing w:val="-8"/>
          <w:sz w:val="25"/>
        </w:rPr>
        <w:t xml:space="preserve"> </w:t>
      </w:r>
      <w:r>
        <w:rPr>
          <w:color w:val="000009"/>
          <w:sz w:val="25"/>
        </w:rPr>
        <w:t>travelling</w:t>
      </w:r>
      <w:r>
        <w:rPr>
          <w:color w:val="000009"/>
          <w:spacing w:val="-7"/>
          <w:sz w:val="25"/>
        </w:rPr>
        <w:t xml:space="preserve"> </w:t>
      </w:r>
      <w:r>
        <w:rPr>
          <w:color w:val="000009"/>
          <w:sz w:val="25"/>
        </w:rPr>
        <w:t>across</w:t>
      </w:r>
      <w:r>
        <w:rPr>
          <w:color w:val="000009"/>
          <w:spacing w:val="-8"/>
          <w:sz w:val="25"/>
        </w:rPr>
        <w:t xml:space="preserve"> </w:t>
      </w:r>
      <w:r>
        <w:rPr>
          <w:color w:val="000009"/>
          <w:sz w:val="25"/>
        </w:rPr>
        <w:t>a</w:t>
      </w:r>
      <w:r>
        <w:rPr>
          <w:color w:val="000009"/>
          <w:spacing w:val="-8"/>
          <w:sz w:val="25"/>
        </w:rPr>
        <w:t xml:space="preserve"> </w:t>
      </w:r>
      <w:r>
        <w:rPr>
          <w:color w:val="000009"/>
          <w:sz w:val="25"/>
        </w:rPr>
        <w:t>series</w:t>
      </w:r>
      <w:r>
        <w:rPr>
          <w:color w:val="000009"/>
          <w:spacing w:val="-7"/>
          <w:sz w:val="25"/>
        </w:rPr>
        <w:t xml:space="preserve"> </w:t>
      </w:r>
      <w:r>
        <w:rPr>
          <w:color w:val="000009"/>
          <w:sz w:val="25"/>
        </w:rPr>
        <w:t>of</w:t>
      </w:r>
      <w:r>
        <w:rPr>
          <w:color w:val="000009"/>
          <w:spacing w:val="-8"/>
          <w:sz w:val="25"/>
        </w:rPr>
        <w:t xml:space="preserve"> </w:t>
      </w:r>
      <w:r>
        <w:rPr>
          <w:color w:val="000009"/>
          <w:sz w:val="25"/>
        </w:rPr>
        <w:t>lower</w:t>
      </w:r>
      <w:r>
        <w:rPr>
          <w:color w:val="000009"/>
          <w:spacing w:val="-7"/>
          <w:sz w:val="25"/>
        </w:rPr>
        <w:t xml:space="preserve"> </w:t>
      </w:r>
      <w:r>
        <w:rPr>
          <w:color w:val="000009"/>
          <w:sz w:val="25"/>
        </w:rPr>
        <w:t>courts to the H</w:t>
      </w:r>
      <w:r>
        <w:rPr>
          <w:color w:val="000009"/>
          <w:sz w:val="25"/>
        </w:rPr>
        <w:t>igh Court and ending with an inevitable approach to the Supreme</w:t>
      </w:r>
      <w:r>
        <w:rPr>
          <w:color w:val="000009"/>
          <w:spacing w:val="-8"/>
          <w:sz w:val="25"/>
        </w:rPr>
        <w:t xml:space="preserve"> </w:t>
      </w:r>
      <w:r>
        <w:rPr>
          <w:color w:val="000009"/>
          <w:sz w:val="25"/>
        </w:rPr>
        <w:t>Court.</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Such</w:t>
      </w:r>
      <w:r>
        <w:rPr>
          <w:color w:val="000009"/>
          <w:spacing w:val="-18"/>
          <w:sz w:val="25"/>
        </w:rPr>
        <w:t xml:space="preserve"> </w:t>
      </w:r>
      <w:r>
        <w:rPr>
          <w:color w:val="000009"/>
          <w:sz w:val="25"/>
        </w:rPr>
        <w:t>crawling</w:t>
      </w:r>
      <w:r>
        <w:rPr>
          <w:color w:val="000009"/>
          <w:spacing w:val="-17"/>
          <w:sz w:val="25"/>
        </w:rPr>
        <w:t xml:space="preserve"> </w:t>
      </w:r>
      <w:r>
        <w:rPr>
          <w:color w:val="000009"/>
          <w:sz w:val="25"/>
        </w:rPr>
        <w:t>pace</w:t>
      </w:r>
      <w:r>
        <w:rPr>
          <w:color w:val="000009"/>
          <w:spacing w:val="-18"/>
          <w:sz w:val="25"/>
        </w:rPr>
        <w:t xml:space="preserve"> </w:t>
      </w:r>
      <w:r>
        <w:rPr>
          <w:color w:val="000009"/>
          <w:sz w:val="25"/>
        </w:rPr>
        <w:t>of</w:t>
      </w:r>
      <w:r>
        <w:rPr>
          <w:color w:val="000009"/>
          <w:spacing w:val="-18"/>
          <w:sz w:val="25"/>
        </w:rPr>
        <w:t xml:space="preserve"> </w:t>
      </w:r>
      <w:r>
        <w:rPr>
          <w:color w:val="000009"/>
          <w:sz w:val="25"/>
        </w:rPr>
        <w:t>the</w:t>
      </w:r>
      <w:r>
        <w:rPr>
          <w:color w:val="000009"/>
          <w:spacing w:val="-18"/>
          <w:sz w:val="25"/>
        </w:rPr>
        <w:t xml:space="preserve"> </w:t>
      </w:r>
      <w:r>
        <w:rPr>
          <w:color w:val="000009"/>
          <w:sz w:val="25"/>
        </w:rPr>
        <w:t>justice</w:t>
      </w:r>
      <w:r>
        <w:rPr>
          <w:color w:val="000009"/>
          <w:spacing w:val="-18"/>
          <w:sz w:val="25"/>
        </w:rPr>
        <w:t xml:space="preserve"> </w:t>
      </w:r>
      <w:r>
        <w:rPr>
          <w:color w:val="000009"/>
          <w:sz w:val="25"/>
        </w:rPr>
        <w:t>delivery</w:t>
      </w:r>
      <w:r>
        <w:rPr>
          <w:color w:val="000009"/>
          <w:spacing w:val="-18"/>
          <w:sz w:val="25"/>
        </w:rPr>
        <w:t xml:space="preserve"> </w:t>
      </w:r>
      <w:r>
        <w:rPr>
          <w:color w:val="000009"/>
          <w:sz w:val="25"/>
        </w:rPr>
        <w:t>system</w:t>
      </w:r>
      <w:r>
        <w:rPr>
          <w:color w:val="000009"/>
          <w:spacing w:val="-17"/>
          <w:sz w:val="25"/>
        </w:rPr>
        <w:t xml:space="preserve"> </w:t>
      </w:r>
      <w:r>
        <w:rPr>
          <w:color w:val="000009"/>
          <w:sz w:val="25"/>
        </w:rPr>
        <w:t>only</w:t>
      </w:r>
      <w:r>
        <w:rPr>
          <w:color w:val="000009"/>
          <w:spacing w:val="-19"/>
          <w:sz w:val="25"/>
        </w:rPr>
        <w:t xml:space="preserve"> </w:t>
      </w:r>
      <w:r>
        <w:rPr>
          <w:color w:val="000009"/>
          <w:sz w:val="25"/>
        </w:rPr>
        <w:t>aggravates</w:t>
      </w:r>
      <w:r>
        <w:rPr>
          <w:color w:val="000009"/>
          <w:spacing w:val="-16"/>
          <w:sz w:val="25"/>
        </w:rPr>
        <w:t xml:space="preserve"> </w:t>
      </w:r>
      <w:r>
        <w:rPr>
          <w:color w:val="000009"/>
          <w:sz w:val="25"/>
        </w:rPr>
        <w:t>the</w:t>
      </w:r>
      <w:r>
        <w:rPr>
          <w:color w:val="000009"/>
          <w:spacing w:val="-18"/>
          <w:sz w:val="25"/>
        </w:rPr>
        <w:t xml:space="preserve"> </w:t>
      </w:r>
      <w:r>
        <w:rPr>
          <w:color w:val="000009"/>
          <w:sz w:val="25"/>
        </w:rPr>
        <w:t>misery of affected parties. Although with nebulous origins, the adage “</w:t>
      </w:r>
      <w:r>
        <w:rPr>
          <w:i/>
          <w:color w:val="000009"/>
          <w:sz w:val="25"/>
        </w:rPr>
        <w:t>justice delayed, is justice denied</w:t>
      </w:r>
      <w:r>
        <w:rPr>
          <w:color w:val="000009"/>
          <w:sz w:val="25"/>
        </w:rPr>
        <w:t xml:space="preserve">” is apt in this context. Courts in this country, probably in a quest to ensure complete justice for everyone, overlook the importance of expediency and finality. This situation has only worsened over the years, as evidenced through piling pendency across </w:t>
      </w:r>
      <w:r>
        <w:rPr>
          <w:color w:val="000009"/>
          <w:sz w:val="25"/>
        </w:rPr>
        <w:t>all Courts. It would however be wrong to place the blame of such delay squarely on the judiciary, for an empirical examination of pendency clearly</w:t>
      </w:r>
      <w:r>
        <w:rPr>
          <w:color w:val="000009"/>
          <w:spacing w:val="-14"/>
          <w:sz w:val="25"/>
        </w:rPr>
        <w:t xml:space="preserve"> </w:t>
      </w:r>
      <w:r>
        <w:rPr>
          <w:color w:val="000009"/>
          <w:sz w:val="25"/>
        </w:rPr>
        <w:t>demonstrates</w:t>
      </w:r>
      <w:r>
        <w:rPr>
          <w:color w:val="000009"/>
          <w:spacing w:val="-12"/>
          <w:sz w:val="25"/>
        </w:rPr>
        <w:t xml:space="preserve"> </w:t>
      </w:r>
      <w:r>
        <w:rPr>
          <w:color w:val="000009"/>
          <w:sz w:val="25"/>
        </w:rPr>
        <w:t>that</w:t>
      </w:r>
      <w:r>
        <w:rPr>
          <w:color w:val="000009"/>
          <w:spacing w:val="-13"/>
          <w:sz w:val="25"/>
        </w:rPr>
        <w:t xml:space="preserve"> </w:t>
      </w:r>
      <w:r>
        <w:rPr>
          <w:color w:val="000009"/>
          <w:sz w:val="25"/>
        </w:rPr>
        <w:t>the</w:t>
      </w:r>
      <w:r>
        <w:rPr>
          <w:color w:val="000009"/>
          <w:spacing w:val="-13"/>
          <w:sz w:val="25"/>
        </w:rPr>
        <w:t xml:space="preserve"> </w:t>
      </w:r>
      <w:r>
        <w:rPr>
          <w:color w:val="000009"/>
          <w:sz w:val="25"/>
        </w:rPr>
        <w:t>ratio</w:t>
      </w:r>
      <w:r>
        <w:rPr>
          <w:color w:val="000009"/>
          <w:spacing w:val="-12"/>
          <w:sz w:val="25"/>
        </w:rPr>
        <w:t xml:space="preserve"> </w:t>
      </w:r>
      <w:r>
        <w:rPr>
          <w:color w:val="000009"/>
          <w:sz w:val="25"/>
        </w:rPr>
        <w:t>of</w:t>
      </w:r>
      <w:r>
        <w:rPr>
          <w:color w:val="000009"/>
          <w:spacing w:val="-14"/>
          <w:sz w:val="25"/>
        </w:rPr>
        <w:t xml:space="preserve"> </w:t>
      </w:r>
      <w:r>
        <w:rPr>
          <w:color w:val="000009"/>
          <w:sz w:val="25"/>
        </w:rPr>
        <w:t>judges</w:t>
      </w:r>
      <w:r>
        <w:rPr>
          <w:color w:val="000009"/>
          <w:spacing w:val="-17"/>
          <w:sz w:val="25"/>
        </w:rPr>
        <w:t xml:space="preserve"> </w:t>
      </w:r>
      <w:r>
        <w:rPr>
          <w:color w:val="000009"/>
          <w:sz w:val="25"/>
        </w:rPr>
        <w:t>against</w:t>
      </w:r>
      <w:r>
        <w:rPr>
          <w:color w:val="000009"/>
          <w:spacing w:val="-12"/>
          <w:sz w:val="25"/>
        </w:rPr>
        <w:t xml:space="preserve"> </w:t>
      </w:r>
      <w:r>
        <w:rPr>
          <w:color w:val="000009"/>
          <w:sz w:val="25"/>
        </w:rPr>
        <w:t>the</w:t>
      </w:r>
      <w:r>
        <w:rPr>
          <w:color w:val="000009"/>
          <w:spacing w:val="-13"/>
          <w:sz w:val="25"/>
        </w:rPr>
        <w:t xml:space="preserve"> </w:t>
      </w:r>
      <w:r>
        <w:rPr>
          <w:color w:val="000009"/>
          <w:sz w:val="25"/>
        </w:rPr>
        <w:t>country’s</w:t>
      </w:r>
      <w:r>
        <w:rPr>
          <w:color w:val="000009"/>
          <w:spacing w:val="-15"/>
          <w:sz w:val="25"/>
        </w:rPr>
        <w:t xml:space="preserve"> </w:t>
      </w:r>
      <w:r>
        <w:rPr>
          <w:color w:val="000009"/>
          <w:sz w:val="25"/>
        </w:rPr>
        <w:t>population</w:t>
      </w:r>
      <w:r>
        <w:rPr>
          <w:color w:val="000009"/>
          <w:spacing w:val="-12"/>
          <w:sz w:val="25"/>
        </w:rPr>
        <w:t xml:space="preserve"> </w:t>
      </w:r>
      <w:r>
        <w:rPr>
          <w:color w:val="000009"/>
          <w:sz w:val="25"/>
        </w:rPr>
        <w:t>is</w:t>
      </w:r>
      <w:r>
        <w:rPr>
          <w:color w:val="000009"/>
          <w:spacing w:val="-13"/>
          <w:sz w:val="25"/>
        </w:rPr>
        <w:t xml:space="preserve"> </w:t>
      </w:r>
      <w:r>
        <w:rPr>
          <w:color w:val="000009"/>
          <w:sz w:val="25"/>
        </w:rPr>
        <w:t xml:space="preserve">one of the lowest in the world and </w:t>
      </w:r>
      <w:r>
        <w:rPr>
          <w:color w:val="000009"/>
          <w:sz w:val="25"/>
        </w:rPr>
        <w:t>the manpower (support staff) and infrastructure provided is dismal.</w:t>
      </w:r>
    </w:p>
    <w:p w:rsidR="0058087A" w:rsidRDefault="005249D0">
      <w:pPr>
        <w:pStyle w:val="ListParagraph"/>
        <w:numPr>
          <w:ilvl w:val="0"/>
          <w:numId w:val="84"/>
        </w:numPr>
        <w:tabs>
          <w:tab w:val="left" w:pos="1221"/>
        </w:tabs>
        <w:spacing w:before="179" w:line="480" w:lineRule="auto"/>
        <w:ind w:right="613" w:firstLine="0"/>
        <w:jc w:val="both"/>
        <w:rPr>
          <w:color w:val="000009"/>
          <w:sz w:val="25"/>
        </w:rPr>
      </w:pPr>
      <w:r>
        <w:rPr>
          <w:color w:val="000009"/>
          <w:sz w:val="25"/>
        </w:rPr>
        <w:t xml:space="preserve">In addition to the delay in administration of justice, another important facet requiring attention is the rise of specialization and increase of complex regulatory and commercial aspects, </w:t>
      </w:r>
      <w:r>
        <w:rPr>
          <w:color w:val="000009"/>
          <w:sz w:val="25"/>
        </w:rPr>
        <w:t>which require esoteric appraisal and adjudication. The existing</w:t>
      </w:r>
      <w:r>
        <w:rPr>
          <w:color w:val="000009"/>
          <w:spacing w:val="-15"/>
          <w:sz w:val="25"/>
        </w:rPr>
        <w:t xml:space="preserve"> </w:t>
      </w:r>
      <w:r>
        <w:rPr>
          <w:color w:val="000009"/>
          <w:sz w:val="25"/>
        </w:rPr>
        <w:t>lower</w:t>
      </w:r>
      <w:r>
        <w:rPr>
          <w:color w:val="000009"/>
          <w:spacing w:val="-14"/>
          <w:sz w:val="25"/>
        </w:rPr>
        <w:t xml:space="preserve"> </w:t>
      </w:r>
      <w:r>
        <w:rPr>
          <w:color w:val="000009"/>
          <w:sz w:val="25"/>
        </w:rPr>
        <w:t>courts</w:t>
      </w:r>
      <w:r>
        <w:rPr>
          <w:color w:val="000009"/>
          <w:spacing w:val="-14"/>
          <w:sz w:val="25"/>
        </w:rPr>
        <w:t xml:space="preserve"> </w:t>
      </w:r>
      <w:r>
        <w:rPr>
          <w:color w:val="000009"/>
          <w:sz w:val="25"/>
        </w:rPr>
        <w:t>in</w:t>
      </w:r>
      <w:r>
        <w:rPr>
          <w:color w:val="000009"/>
          <w:spacing w:val="-14"/>
          <w:sz w:val="25"/>
        </w:rPr>
        <w:t xml:space="preserve"> </w:t>
      </w:r>
      <w:r>
        <w:rPr>
          <w:color w:val="000009"/>
          <w:sz w:val="25"/>
        </w:rPr>
        <w:t>the</w:t>
      </w:r>
      <w:r>
        <w:rPr>
          <w:color w:val="000009"/>
          <w:spacing w:val="-15"/>
          <w:sz w:val="25"/>
        </w:rPr>
        <w:t xml:space="preserve"> </w:t>
      </w:r>
      <w:r>
        <w:rPr>
          <w:color w:val="000009"/>
          <w:sz w:val="25"/>
        </w:rPr>
        <w:t>country</w:t>
      </w:r>
      <w:r>
        <w:rPr>
          <w:color w:val="000009"/>
          <w:spacing w:val="-15"/>
          <w:sz w:val="25"/>
        </w:rPr>
        <w:t xml:space="preserve"> </w:t>
      </w:r>
      <w:r>
        <w:rPr>
          <w:color w:val="000009"/>
          <w:sz w:val="25"/>
        </w:rPr>
        <w:t>are</w:t>
      </w:r>
      <w:r>
        <w:rPr>
          <w:color w:val="000009"/>
          <w:spacing w:val="-14"/>
          <w:sz w:val="25"/>
        </w:rPr>
        <w:t xml:space="preserve"> </w:t>
      </w:r>
      <w:r>
        <w:rPr>
          <w:color w:val="000009"/>
          <w:sz w:val="25"/>
        </w:rPr>
        <w:t>not</w:t>
      </w:r>
      <w:r>
        <w:rPr>
          <w:color w:val="000009"/>
          <w:spacing w:val="-13"/>
          <w:sz w:val="25"/>
        </w:rPr>
        <w:t xml:space="preserve"> </w:t>
      </w:r>
      <w:r>
        <w:rPr>
          <w:color w:val="000009"/>
          <w:sz w:val="25"/>
        </w:rPr>
        <w:t>well</w:t>
      </w:r>
      <w:r>
        <w:rPr>
          <w:color w:val="000009"/>
          <w:spacing w:val="-16"/>
          <w:sz w:val="25"/>
        </w:rPr>
        <w:t xml:space="preserve"> </w:t>
      </w:r>
      <w:r>
        <w:rPr>
          <w:color w:val="000009"/>
          <w:sz w:val="25"/>
        </w:rPr>
        <w:t>equipped</w:t>
      </w:r>
      <w:r>
        <w:rPr>
          <w:color w:val="000009"/>
          <w:spacing w:val="-13"/>
          <w:sz w:val="25"/>
        </w:rPr>
        <w:t xml:space="preserve"> </w:t>
      </w:r>
      <w:r>
        <w:rPr>
          <w:color w:val="000009"/>
          <w:sz w:val="25"/>
        </w:rPr>
        <w:t>to</w:t>
      </w:r>
      <w:r>
        <w:rPr>
          <w:color w:val="000009"/>
          <w:spacing w:val="-15"/>
          <w:sz w:val="25"/>
        </w:rPr>
        <w:t xml:space="preserve"> </w:t>
      </w:r>
      <w:r>
        <w:rPr>
          <w:color w:val="000009"/>
          <w:sz w:val="25"/>
        </w:rPr>
        <w:t>deal</w:t>
      </w:r>
      <w:r>
        <w:rPr>
          <w:color w:val="000009"/>
          <w:spacing w:val="-14"/>
          <w:sz w:val="25"/>
        </w:rPr>
        <w:t xml:space="preserve"> </w:t>
      </w:r>
      <w:r>
        <w:rPr>
          <w:color w:val="000009"/>
          <w:sz w:val="25"/>
        </w:rPr>
        <w:t>with</w:t>
      </w:r>
      <w:r>
        <w:rPr>
          <w:color w:val="000009"/>
          <w:spacing w:val="-14"/>
          <w:sz w:val="25"/>
        </w:rPr>
        <w:t xml:space="preserve"> </w:t>
      </w:r>
      <w:r>
        <w:rPr>
          <w:color w:val="000009"/>
          <w:sz w:val="25"/>
        </w:rPr>
        <w:t>such</w:t>
      </w:r>
      <w:r>
        <w:rPr>
          <w:color w:val="000009"/>
          <w:spacing w:val="-15"/>
          <w:sz w:val="25"/>
        </w:rPr>
        <w:t xml:space="preserve"> </w:t>
      </w:r>
      <w:r>
        <w:rPr>
          <w:color w:val="000009"/>
          <w:sz w:val="25"/>
        </w:rPr>
        <w:t>complex new issues which see constant evolution as compared to the stable nature of existing civil, criminal and the tax jurisprudence.</w:t>
      </w:r>
    </w:p>
    <w:p w:rsidR="0058087A" w:rsidRDefault="0058087A">
      <w:pPr>
        <w:spacing w:line="480" w:lineRule="auto"/>
        <w:jc w:val="both"/>
        <w:rPr>
          <w:sz w:val="25"/>
        </w:rPr>
        <w:sectPr w:rsidR="0058087A">
          <w:pgSz w:w="11910" w:h="16840"/>
          <w:pgMar w:top="1580" w:right="820" w:bottom="1120" w:left="940" w:header="0" w:footer="924" w:gutter="0"/>
          <w:cols w:space="720"/>
        </w:sectPr>
      </w:pPr>
    </w:p>
    <w:p w:rsidR="0058087A" w:rsidRDefault="005249D0">
      <w:pPr>
        <w:pStyle w:val="ListParagraph"/>
        <w:numPr>
          <w:ilvl w:val="0"/>
          <w:numId w:val="84"/>
        </w:numPr>
        <w:tabs>
          <w:tab w:val="left" w:pos="1221"/>
        </w:tabs>
        <w:spacing w:before="62" w:line="480" w:lineRule="auto"/>
        <w:ind w:right="613" w:firstLine="0"/>
        <w:jc w:val="both"/>
        <w:rPr>
          <w:color w:val="000009"/>
          <w:sz w:val="25"/>
        </w:rPr>
      </w:pPr>
      <w:r>
        <w:rPr>
          <w:color w:val="000009"/>
          <w:sz w:val="25"/>
        </w:rPr>
        <w:lastRenderedPageBreak/>
        <w:t xml:space="preserve">Evidently, there is a desperate need to overcome these hurdles of delay in administration of justice. </w:t>
      </w:r>
      <w:r>
        <w:rPr>
          <w:color w:val="000009"/>
          <w:sz w:val="25"/>
        </w:rPr>
        <w:t>Creation of tribunals has evolved as one solution in the ever-constant strive to increase access to justice. A ‘Tribunal’ can be understood as a body tasked with discharging quasi-judicial functions with the primary objective of providing a special forum f</w:t>
      </w:r>
      <w:r>
        <w:rPr>
          <w:color w:val="000009"/>
          <w:sz w:val="25"/>
        </w:rPr>
        <w:t xml:space="preserve">or specific type of disputes and for faster and more efficacious adjudication of issues. In </w:t>
      </w:r>
      <w:r>
        <w:rPr>
          <w:b/>
          <w:i/>
          <w:color w:val="000009"/>
          <w:sz w:val="25"/>
        </w:rPr>
        <w:t>Jaswant Sugar Mills Ltd.,</w:t>
      </w:r>
      <w:r>
        <w:rPr>
          <w:b/>
          <w:i/>
          <w:color w:val="000009"/>
          <w:spacing w:val="-49"/>
          <w:sz w:val="25"/>
        </w:rPr>
        <w:t xml:space="preserve"> </w:t>
      </w:r>
      <w:r>
        <w:rPr>
          <w:b/>
          <w:i/>
          <w:color w:val="000009"/>
          <w:sz w:val="25"/>
        </w:rPr>
        <w:t>Meerut vs.</w:t>
      </w:r>
      <w:r>
        <w:rPr>
          <w:b/>
          <w:i/>
          <w:color w:val="000009"/>
          <w:spacing w:val="-17"/>
          <w:sz w:val="25"/>
        </w:rPr>
        <w:t xml:space="preserve"> </w:t>
      </w:r>
      <w:r>
        <w:rPr>
          <w:b/>
          <w:i/>
          <w:color w:val="000009"/>
          <w:sz w:val="25"/>
        </w:rPr>
        <w:t>Lakshmichand</w:t>
      </w:r>
      <w:r>
        <w:rPr>
          <w:b/>
          <w:i/>
          <w:color w:val="000009"/>
          <w:position w:val="9"/>
          <w:sz w:val="16"/>
        </w:rPr>
        <w:t>3</w:t>
      </w:r>
      <w:r>
        <w:rPr>
          <w:color w:val="000009"/>
          <w:sz w:val="25"/>
        </w:rPr>
        <w:t>,</w:t>
      </w:r>
      <w:r>
        <w:rPr>
          <w:color w:val="000009"/>
          <w:spacing w:val="-15"/>
          <w:sz w:val="25"/>
        </w:rPr>
        <w:t xml:space="preserve"> </w:t>
      </w:r>
      <w:r>
        <w:rPr>
          <w:color w:val="000009"/>
          <w:sz w:val="25"/>
        </w:rPr>
        <w:t>a</w:t>
      </w:r>
      <w:r>
        <w:rPr>
          <w:color w:val="000009"/>
          <w:spacing w:val="-16"/>
          <w:sz w:val="25"/>
        </w:rPr>
        <w:t xml:space="preserve"> </w:t>
      </w:r>
      <w:r>
        <w:rPr>
          <w:color w:val="000009"/>
          <w:sz w:val="25"/>
        </w:rPr>
        <w:t>test</w:t>
      </w:r>
      <w:r>
        <w:rPr>
          <w:color w:val="000009"/>
          <w:spacing w:val="-15"/>
          <w:sz w:val="25"/>
        </w:rPr>
        <w:t xml:space="preserve"> </w:t>
      </w:r>
      <w:r>
        <w:rPr>
          <w:color w:val="000009"/>
          <w:sz w:val="25"/>
        </w:rPr>
        <w:t>was</w:t>
      </w:r>
      <w:r>
        <w:rPr>
          <w:color w:val="000009"/>
          <w:spacing w:val="-17"/>
          <w:sz w:val="25"/>
        </w:rPr>
        <w:t xml:space="preserve"> </w:t>
      </w:r>
      <w:r>
        <w:rPr>
          <w:color w:val="000009"/>
          <w:sz w:val="25"/>
        </w:rPr>
        <w:t>laid</w:t>
      </w:r>
      <w:r>
        <w:rPr>
          <w:color w:val="000009"/>
          <w:spacing w:val="-15"/>
          <w:sz w:val="25"/>
        </w:rPr>
        <w:t xml:space="preserve"> </w:t>
      </w:r>
      <w:r>
        <w:rPr>
          <w:color w:val="000009"/>
          <w:sz w:val="25"/>
        </w:rPr>
        <w:t>down</w:t>
      </w:r>
      <w:r>
        <w:rPr>
          <w:color w:val="000009"/>
          <w:spacing w:val="-16"/>
          <w:sz w:val="25"/>
        </w:rPr>
        <w:t xml:space="preserve"> </w:t>
      </w:r>
      <w:r>
        <w:rPr>
          <w:color w:val="000009"/>
          <w:sz w:val="25"/>
        </w:rPr>
        <w:t>whereunder</w:t>
      </w:r>
      <w:r>
        <w:rPr>
          <w:color w:val="000009"/>
          <w:spacing w:val="-15"/>
          <w:sz w:val="25"/>
        </w:rPr>
        <w:t xml:space="preserve"> </w:t>
      </w:r>
      <w:r>
        <w:rPr>
          <w:color w:val="000009"/>
          <w:sz w:val="25"/>
        </w:rPr>
        <w:t>it</w:t>
      </w:r>
      <w:r>
        <w:rPr>
          <w:color w:val="000009"/>
          <w:spacing w:val="-17"/>
          <w:sz w:val="25"/>
        </w:rPr>
        <w:t xml:space="preserve"> </w:t>
      </w:r>
      <w:r>
        <w:rPr>
          <w:color w:val="000009"/>
          <w:sz w:val="25"/>
        </w:rPr>
        <w:t>is</w:t>
      </w:r>
      <w:r>
        <w:rPr>
          <w:color w:val="000009"/>
          <w:spacing w:val="-16"/>
          <w:sz w:val="25"/>
        </w:rPr>
        <w:t xml:space="preserve"> </w:t>
      </w:r>
      <w:r>
        <w:rPr>
          <w:color w:val="000009"/>
          <w:sz w:val="25"/>
        </w:rPr>
        <w:t>to</w:t>
      </w:r>
      <w:r>
        <w:rPr>
          <w:color w:val="000009"/>
          <w:spacing w:val="-19"/>
          <w:sz w:val="25"/>
        </w:rPr>
        <w:t xml:space="preserve"> </w:t>
      </w:r>
      <w:r>
        <w:rPr>
          <w:color w:val="000009"/>
          <w:sz w:val="25"/>
        </w:rPr>
        <w:t>be</w:t>
      </w:r>
      <w:r>
        <w:rPr>
          <w:color w:val="000009"/>
          <w:spacing w:val="-15"/>
          <w:sz w:val="25"/>
        </w:rPr>
        <w:t xml:space="preserve"> </w:t>
      </w:r>
      <w:r>
        <w:rPr>
          <w:color w:val="000009"/>
          <w:sz w:val="25"/>
        </w:rPr>
        <w:t>examined</w:t>
      </w:r>
      <w:r>
        <w:rPr>
          <w:color w:val="000009"/>
          <w:spacing w:val="-15"/>
          <w:sz w:val="25"/>
        </w:rPr>
        <w:t xml:space="preserve"> </w:t>
      </w:r>
      <w:r>
        <w:rPr>
          <w:color w:val="000009"/>
          <w:sz w:val="25"/>
        </w:rPr>
        <w:t xml:space="preserve">whether the authority has the trappings of a Court, facets </w:t>
      </w:r>
      <w:r>
        <w:rPr>
          <w:color w:val="000009"/>
          <w:sz w:val="25"/>
        </w:rPr>
        <w:t xml:space="preserve">of which include the authority </w:t>
      </w:r>
      <w:r>
        <w:rPr>
          <w:color w:val="000009"/>
          <w:spacing w:val="-3"/>
          <w:sz w:val="25"/>
        </w:rPr>
        <w:t xml:space="preserve">to </w:t>
      </w:r>
      <w:r>
        <w:rPr>
          <w:color w:val="000009"/>
          <w:sz w:val="25"/>
        </w:rPr>
        <w:t>make determinations, evidentiary and procedural powers and ability to impose sanctions.</w:t>
      </w:r>
      <w:r>
        <w:rPr>
          <w:color w:val="000009"/>
          <w:spacing w:val="-11"/>
          <w:sz w:val="25"/>
        </w:rPr>
        <w:t xml:space="preserve"> </w:t>
      </w:r>
      <w:r>
        <w:rPr>
          <w:color w:val="000009"/>
          <w:sz w:val="25"/>
        </w:rPr>
        <w:t>However,</w:t>
      </w:r>
      <w:r>
        <w:rPr>
          <w:color w:val="000009"/>
          <w:spacing w:val="-11"/>
          <w:sz w:val="25"/>
        </w:rPr>
        <w:t xml:space="preserve"> </w:t>
      </w:r>
      <w:r>
        <w:rPr>
          <w:color w:val="000009"/>
          <w:sz w:val="25"/>
        </w:rPr>
        <w:t>per</w:t>
      </w:r>
      <w:r>
        <w:rPr>
          <w:color w:val="000009"/>
          <w:spacing w:val="-11"/>
          <w:sz w:val="25"/>
        </w:rPr>
        <w:t xml:space="preserve"> </w:t>
      </w:r>
      <w:r>
        <w:rPr>
          <w:color w:val="000009"/>
          <w:sz w:val="25"/>
        </w:rPr>
        <w:t>a</w:t>
      </w:r>
      <w:r>
        <w:rPr>
          <w:color w:val="000009"/>
          <w:spacing w:val="-12"/>
          <w:sz w:val="25"/>
        </w:rPr>
        <w:t xml:space="preserve"> </w:t>
      </w:r>
      <w:r>
        <w:rPr>
          <w:color w:val="000009"/>
          <w:sz w:val="25"/>
        </w:rPr>
        <w:t>five-judge</w:t>
      </w:r>
      <w:r>
        <w:rPr>
          <w:color w:val="000009"/>
          <w:spacing w:val="-11"/>
          <w:sz w:val="25"/>
        </w:rPr>
        <w:t xml:space="preserve"> </w:t>
      </w:r>
      <w:r>
        <w:rPr>
          <w:color w:val="000009"/>
          <w:sz w:val="25"/>
        </w:rPr>
        <w:t>bench</w:t>
      </w:r>
      <w:r>
        <w:rPr>
          <w:color w:val="000009"/>
          <w:spacing w:val="-11"/>
          <w:sz w:val="25"/>
        </w:rPr>
        <w:t xml:space="preserve"> </w:t>
      </w:r>
      <w:r>
        <w:rPr>
          <w:color w:val="000009"/>
          <w:sz w:val="25"/>
        </w:rPr>
        <w:t>in</w:t>
      </w:r>
      <w:r>
        <w:rPr>
          <w:color w:val="000009"/>
          <w:spacing w:val="-11"/>
          <w:sz w:val="25"/>
        </w:rPr>
        <w:t xml:space="preserve"> </w:t>
      </w:r>
      <w:r>
        <w:rPr>
          <w:b/>
          <w:i/>
          <w:color w:val="000009"/>
          <w:sz w:val="25"/>
        </w:rPr>
        <w:t>Associated</w:t>
      </w:r>
      <w:r>
        <w:rPr>
          <w:b/>
          <w:i/>
          <w:color w:val="000009"/>
          <w:spacing w:val="-10"/>
          <w:sz w:val="25"/>
        </w:rPr>
        <w:t xml:space="preserve"> </w:t>
      </w:r>
      <w:r>
        <w:rPr>
          <w:b/>
          <w:i/>
          <w:color w:val="000009"/>
          <w:sz w:val="25"/>
        </w:rPr>
        <w:t>Cement</w:t>
      </w:r>
      <w:r>
        <w:rPr>
          <w:b/>
          <w:i/>
          <w:color w:val="000009"/>
          <w:spacing w:val="-9"/>
          <w:sz w:val="25"/>
        </w:rPr>
        <w:t xml:space="preserve"> </w:t>
      </w:r>
      <w:r>
        <w:rPr>
          <w:b/>
          <w:i/>
          <w:color w:val="000009"/>
          <w:sz w:val="25"/>
        </w:rPr>
        <w:t>Co.</w:t>
      </w:r>
      <w:r>
        <w:rPr>
          <w:b/>
          <w:i/>
          <w:color w:val="000009"/>
          <w:spacing w:val="-12"/>
          <w:sz w:val="25"/>
        </w:rPr>
        <w:t xml:space="preserve"> </w:t>
      </w:r>
      <w:r>
        <w:rPr>
          <w:b/>
          <w:i/>
          <w:color w:val="000009"/>
          <w:sz w:val="25"/>
        </w:rPr>
        <w:t>Ltd.</w:t>
      </w:r>
      <w:r>
        <w:rPr>
          <w:b/>
          <w:i/>
          <w:color w:val="000009"/>
          <w:spacing w:val="-11"/>
          <w:sz w:val="25"/>
        </w:rPr>
        <w:t xml:space="preserve"> </w:t>
      </w:r>
      <w:r>
        <w:rPr>
          <w:b/>
          <w:i/>
          <w:color w:val="000009"/>
          <w:sz w:val="25"/>
        </w:rPr>
        <w:t>v.</w:t>
      </w:r>
      <w:r>
        <w:rPr>
          <w:b/>
          <w:i/>
          <w:color w:val="000009"/>
          <w:spacing w:val="-12"/>
          <w:sz w:val="25"/>
        </w:rPr>
        <w:t xml:space="preserve"> </w:t>
      </w:r>
      <w:r>
        <w:rPr>
          <w:b/>
          <w:i/>
          <w:color w:val="000009"/>
          <w:sz w:val="25"/>
        </w:rPr>
        <w:t>PN Sharma</w:t>
      </w:r>
      <w:r>
        <w:rPr>
          <w:b/>
          <w:i/>
          <w:color w:val="000009"/>
          <w:position w:val="9"/>
          <w:sz w:val="16"/>
        </w:rPr>
        <w:t>4</w:t>
      </w:r>
      <w:r>
        <w:rPr>
          <w:b/>
          <w:i/>
          <w:color w:val="000009"/>
          <w:sz w:val="25"/>
        </w:rPr>
        <w:t xml:space="preserve">, </w:t>
      </w:r>
      <w:r>
        <w:rPr>
          <w:color w:val="000009"/>
          <w:sz w:val="25"/>
        </w:rPr>
        <w:t>Tribunals were vested with a primarily judicial character for it was observed that:</w:t>
      </w:r>
    </w:p>
    <w:p w:rsidR="0058087A" w:rsidRDefault="005249D0">
      <w:pPr>
        <w:spacing w:before="170"/>
        <w:ind w:left="1352"/>
        <w:jc w:val="both"/>
        <w:rPr>
          <w:sz w:val="20"/>
        </w:rPr>
      </w:pPr>
      <w:r>
        <w:rPr>
          <w:color w:val="000009"/>
          <w:sz w:val="20"/>
        </w:rPr>
        <w:t xml:space="preserve">"9.      </w:t>
      </w:r>
      <w:r>
        <w:rPr>
          <w:color w:val="000009"/>
          <w:spacing w:val="36"/>
          <w:sz w:val="20"/>
        </w:rPr>
        <w:t xml:space="preserve"> </w:t>
      </w:r>
      <w:r>
        <w:rPr>
          <w:color w:val="000009"/>
          <w:sz w:val="20"/>
        </w:rPr>
        <w:t>Special</w:t>
      </w:r>
      <w:r>
        <w:rPr>
          <w:color w:val="000009"/>
          <w:spacing w:val="10"/>
          <w:sz w:val="20"/>
        </w:rPr>
        <w:t xml:space="preserve"> </w:t>
      </w:r>
      <w:r>
        <w:rPr>
          <w:color w:val="000009"/>
          <w:sz w:val="20"/>
        </w:rPr>
        <w:t>matters</w:t>
      </w:r>
      <w:r>
        <w:rPr>
          <w:color w:val="000009"/>
          <w:spacing w:val="10"/>
          <w:sz w:val="20"/>
        </w:rPr>
        <w:t xml:space="preserve"> </w:t>
      </w:r>
      <w:r>
        <w:rPr>
          <w:color w:val="000009"/>
          <w:sz w:val="20"/>
        </w:rPr>
        <w:t>and</w:t>
      </w:r>
      <w:r>
        <w:rPr>
          <w:color w:val="000009"/>
          <w:spacing w:val="7"/>
          <w:sz w:val="20"/>
        </w:rPr>
        <w:t xml:space="preserve"> </w:t>
      </w:r>
      <w:r>
        <w:rPr>
          <w:color w:val="000009"/>
          <w:sz w:val="20"/>
        </w:rPr>
        <w:t>questions</w:t>
      </w:r>
      <w:r>
        <w:rPr>
          <w:color w:val="000009"/>
          <w:spacing w:val="9"/>
          <w:sz w:val="20"/>
        </w:rPr>
        <w:t xml:space="preserve"> </w:t>
      </w:r>
      <w:r>
        <w:rPr>
          <w:color w:val="000009"/>
          <w:sz w:val="20"/>
        </w:rPr>
        <w:t>are</w:t>
      </w:r>
      <w:r>
        <w:rPr>
          <w:color w:val="000009"/>
          <w:spacing w:val="10"/>
          <w:sz w:val="20"/>
        </w:rPr>
        <w:t xml:space="preserve"> </w:t>
      </w:r>
      <w:r>
        <w:rPr>
          <w:color w:val="000009"/>
          <w:sz w:val="20"/>
        </w:rPr>
        <w:t>entrusted</w:t>
      </w:r>
      <w:r>
        <w:rPr>
          <w:color w:val="000009"/>
          <w:spacing w:val="9"/>
          <w:sz w:val="20"/>
        </w:rPr>
        <w:t xml:space="preserve"> </w:t>
      </w:r>
      <w:r>
        <w:rPr>
          <w:color w:val="000009"/>
          <w:sz w:val="20"/>
        </w:rPr>
        <w:t>to</w:t>
      </w:r>
      <w:r>
        <w:rPr>
          <w:color w:val="000009"/>
          <w:spacing w:val="8"/>
          <w:sz w:val="20"/>
        </w:rPr>
        <w:t xml:space="preserve"> </w:t>
      </w:r>
      <w:r>
        <w:rPr>
          <w:color w:val="000009"/>
          <w:sz w:val="20"/>
        </w:rPr>
        <w:t>them</w:t>
      </w:r>
      <w:r>
        <w:rPr>
          <w:color w:val="000009"/>
          <w:spacing w:val="8"/>
          <w:sz w:val="20"/>
        </w:rPr>
        <w:t xml:space="preserve"> </w:t>
      </w:r>
      <w:r>
        <w:rPr>
          <w:color w:val="000009"/>
          <w:sz w:val="20"/>
        </w:rPr>
        <w:t>for</w:t>
      </w:r>
      <w:r>
        <w:rPr>
          <w:color w:val="000009"/>
          <w:spacing w:val="8"/>
          <w:sz w:val="20"/>
        </w:rPr>
        <w:t xml:space="preserve"> </w:t>
      </w:r>
      <w:r>
        <w:rPr>
          <w:color w:val="000009"/>
          <w:sz w:val="20"/>
        </w:rPr>
        <w:t>their</w:t>
      </w:r>
      <w:r>
        <w:rPr>
          <w:color w:val="000009"/>
          <w:spacing w:val="9"/>
          <w:sz w:val="20"/>
        </w:rPr>
        <w:t xml:space="preserve"> </w:t>
      </w:r>
      <w:r>
        <w:rPr>
          <w:color w:val="000009"/>
          <w:sz w:val="20"/>
        </w:rPr>
        <w:t>decision</w:t>
      </w:r>
      <w:r>
        <w:rPr>
          <w:color w:val="000009"/>
          <w:spacing w:val="9"/>
          <w:sz w:val="20"/>
        </w:rPr>
        <w:t xml:space="preserve"> </w:t>
      </w:r>
      <w:r>
        <w:rPr>
          <w:color w:val="000009"/>
          <w:sz w:val="20"/>
        </w:rPr>
        <w:t>and</w:t>
      </w:r>
    </w:p>
    <w:p w:rsidR="0058087A" w:rsidRDefault="005249D0">
      <w:pPr>
        <w:spacing w:before="34" w:line="276" w:lineRule="auto"/>
        <w:ind w:left="1352" w:right="1462"/>
        <w:jc w:val="both"/>
        <w:rPr>
          <w:sz w:val="20"/>
        </w:rPr>
      </w:pPr>
      <w:r>
        <w:rPr>
          <w:color w:val="000009"/>
          <w:sz w:val="20"/>
        </w:rPr>
        <w:t>in</w:t>
      </w:r>
      <w:r>
        <w:rPr>
          <w:color w:val="000009"/>
          <w:spacing w:val="-8"/>
          <w:sz w:val="20"/>
        </w:rPr>
        <w:t xml:space="preserve"> </w:t>
      </w:r>
      <w:r>
        <w:rPr>
          <w:color w:val="000009"/>
          <w:sz w:val="20"/>
        </w:rPr>
        <w:t>that</w:t>
      </w:r>
      <w:r>
        <w:rPr>
          <w:color w:val="000009"/>
          <w:spacing w:val="-8"/>
          <w:sz w:val="20"/>
        </w:rPr>
        <w:t xml:space="preserve"> </w:t>
      </w:r>
      <w:r>
        <w:rPr>
          <w:color w:val="000009"/>
          <w:sz w:val="20"/>
        </w:rPr>
        <w:t>sense,</w:t>
      </w:r>
      <w:r>
        <w:rPr>
          <w:color w:val="000009"/>
          <w:spacing w:val="-8"/>
          <w:sz w:val="20"/>
        </w:rPr>
        <w:t xml:space="preserve"> </w:t>
      </w:r>
      <w:r>
        <w:rPr>
          <w:color w:val="000009"/>
          <w:sz w:val="20"/>
        </w:rPr>
        <w:t>they</w:t>
      </w:r>
      <w:r>
        <w:rPr>
          <w:color w:val="000009"/>
          <w:spacing w:val="-6"/>
          <w:sz w:val="20"/>
        </w:rPr>
        <w:t xml:space="preserve"> </w:t>
      </w:r>
      <w:r>
        <w:rPr>
          <w:color w:val="000009"/>
          <w:sz w:val="20"/>
        </w:rPr>
        <w:t>share</w:t>
      </w:r>
      <w:r>
        <w:rPr>
          <w:color w:val="000009"/>
          <w:spacing w:val="-7"/>
          <w:sz w:val="20"/>
        </w:rPr>
        <w:t xml:space="preserve"> </w:t>
      </w:r>
      <w:r>
        <w:rPr>
          <w:color w:val="000009"/>
          <w:sz w:val="20"/>
        </w:rPr>
        <w:t>with</w:t>
      </w:r>
      <w:r>
        <w:rPr>
          <w:color w:val="000009"/>
          <w:spacing w:val="-8"/>
          <w:sz w:val="20"/>
        </w:rPr>
        <w:t xml:space="preserve"> </w:t>
      </w:r>
      <w:r>
        <w:rPr>
          <w:color w:val="000009"/>
          <w:sz w:val="20"/>
        </w:rPr>
        <w:t>the</w:t>
      </w:r>
      <w:r>
        <w:rPr>
          <w:color w:val="000009"/>
          <w:spacing w:val="-8"/>
          <w:sz w:val="20"/>
        </w:rPr>
        <w:t xml:space="preserve"> </w:t>
      </w:r>
      <w:r>
        <w:rPr>
          <w:color w:val="000009"/>
          <w:sz w:val="20"/>
        </w:rPr>
        <w:t>courts</w:t>
      </w:r>
      <w:r>
        <w:rPr>
          <w:color w:val="000009"/>
          <w:spacing w:val="-6"/>
          <w:sz w:val="20"/>
        </w:rPr>
        <w:t xml:space="preserve"> </w:t>
      </w:r>
      <w:r>
        <w:rPr>
          <w:color w:val="000009"/>
          <w:sz w:val="20"/>
        </w:rPr>
        <w:t>one</w:t>
      </w:r>
      <w:r>
        <w:rPr>
          <w:color w:val="000009"/>
          <w:spacing w:val="-8"/>
          <w:sz w:val="20"/>
        </w:rPr>
        <w:t xml:space="preserve"> </w:t>
      </w:r>
      <w:r>
        <w:rPr>
          <w:color w:val="000009"/>
          <w:sz w:val="20"/>
        </w:rPr>
        <w:t>common</w:t>
      </w:r>
      <w:r>
        <w:rPr>
          <w:color w:val="000009"/>
          <w:spacing w:val="-8"/>
          <w:sz w:val="20"/>
        </w:rPr>
        <w:t xml:space="preserve"> </w:t>
      </w:r>
      <w:r>
        <w:rPr>
          <w:color w:val="000009"/>
          <w:sz w:val="20"/>
        </w:rPr>
        <w:t>characteristic;</w:t>
      </w:r>
      <w:r>
        <w:rPr>
          <w:color w:val="000009"/>
          <w:spacing w:val="-6"/>
          <w:sz w:val="20"/>
        </w:rPr>
        <w:t xml:space="preserve"> </w:t>
      </w:r>
      <w:r>
        <w:rPr>
          <w:color w:val="000009"/>
          <w:sz w:val="20"/>
        </w:rPr>
        <w:t>both</w:t>
      </w:r>
      <w:r>
        <w:rPr>
          <w:color w:val="000009"/>
          <w:spacing w:val="-8"/>
          <w:sz w:val="20"/>
        </w:rPr>
        <w:t xml:space="preserve"> </w:t>
      </w:r>
      <w:r>
        <w:rPr>
          <w:color w:val="000009"/>
          <w:sz w:val="20"/>
        </w:rPr>
        <w:t>the</w:t>
      </w:r>
      <w:r>
        <w:rPr>
          <w:color w:val="000009"/>
          <w:spacing w:val="-7"/>
          <w:sz w:val="20"/>
        </w:rPr>
        <w:t xml:space="preserve"> </w:t>
      </w:r>
      <w:r>
        <w:rPr>
          <w:color w:val="000009"/>
          <w:sz w:val="20"/>
        </w:rPr>
        <w:t>courts and the tribunals are “constituted by the State and are invested with judicial as distinguished from purely administrative or executive functions”, (vide Durga Shankar Mehta v. Thakur Raghuraj Singh [(1955) 1 SCR 267 at p. 272] ). They are both adju</w:t>
      </w:r>
      <w:r>
        <w:rPr>
          <w:color w:val="000009"/>
          <w:sz w:val="20"/>
        </w:rPr>
        <w:t>dicating bodies and they deal with and finally determine disputes</w:t>
      </w:r>
      <w:r>
        <w:rPr>
          <w:color w:val="000009"/>
          <w:spacing w:val="-34"/>
          <w:sz w:val="20"/>
        </w:rPr>
        <w:t xml:space="preserve"> </w:t>
      </w:r>
      <w:r>
        <w:rPr>
          <w:color w:val="000009"/>
          <w:sz w:val="20"/>
        </w:rPr>
        <w:t>between parties</w:t>
      </w:r>
      <w:r>
        <w:rPr>
          <w:color w:val="000009"/>
          <w:spacing w:val="-14"/>
          <w:sz w:val="20"/>
        </w:rPr>
        <w:t xml:space="preserve"> </w:t>
      </w:r>
      <w:r>
        <w:rPr>
          <w:color w:val="000009"/>
          <w:sz w:val="20"/>
        </w:rPr>
        <w:t>which</w:t>
      </w:r>
      <w:r>
        <w:rPr>
          <w:color w:val="000009"/>
          <w:spacing w:val="-12"/>
          <w:sz w:val="20"/>
        </w:rPr>
        <w:t xml:space="preserve"> </w:t>
      </w:r>
      <w:r>
        <w:rPr>
          <w:color w:val="000009"/>
          <w:sz w:val="20"/>
        </w:rPr>
        <w:t>are</w:t>
      </w:r>
      <w:r>
        <w:rPr>
          <w:color w:val="000009"/>
          <w:spacing w:val="-13"/>
          <w:sz w:val="20"/>
        </w:rPr>
        <w:t xml:space="preserve"> </w:t>
      </w:r>
      <w:r>
        <w:rPr>
          <w:color w:val="000009"/>
          <w:sz w:val="20"/>
        </w:rPr>
        <w:t>entrusted</w:t>
      </w:r>
      <w:r>
        <w:rPr>
          <w:color w:val="000009"/>
          <w:spacing w:val="-12"/>
          <w:sz w:val="20"/>
        </w:rPr>
        <w:t xml:space="preserve"> </w:t>
      </w:r>
      <w:r>
        <w:rPr>
          <w:color w:val="000009"/>
          <w:sz w:val="20"/>
        </w:rPr>
        <w:t>to</w:t>
      </w:r>
      <w:r>
        <w:rPr>
          <w:color w:val="000009"/>
          <w:spacing w:val="-14"/>
          <w:sz w:val="20"/>
        </w:rPr>
        <w:t xml:space="preserve"> </w:t>
      </w:r>
      <w:r>
        <w:rPr>
          <w:color w:val="000009"/>
          <w:sz w:val="20"/>
        </w:rPr>
        <w:t>their</w:t>
      </w:r>
      <w:r>
        <w:rPr>
          <w:color w:val="000009"/>
          <w:spacing w:val="-14"/>
          <w:sz w:val="20"/>
        </w:rPr>
        <w:t xml:space="preserve"> </w:t>
      </w:r>
      <w:r>
        <w:rPr>
          <w:color w:val="000009"/>
          <w:sz w:val="20"/>
        </w:rPr>
        <w:t>jurisdiction.</w:t>
      </w:r>
      <w:r>
        <w:rPr>
          <w:color w:val="000009"/>
          <w:spacing w:val="-13"/>
          <w:sz w:val="20"/>
        </w:rPr>
        <w:t xml:space="preserve"> </w:t>
      </w:r>
      <w:r>
        <w:rPr>
          <w:color w:val="000009"/>
          <w:sz w:val="20"/>
        </w:rPr>
        <w:t>The</w:t>
      </w:r>
      <w:r>
        <w:rPr>
          <w:color w:val="000009"/>
          <w:spacing w:val="-15"/>
          <w:sz w:val="20"/>
        </w:rPr>
        <w:t xml:space="preserve"> </w:t>
      </w:r>
      <w:r>
        <w:rPr>
          <w:color w:val="000009"/>
          <w:sz w:val="20"/>
        </w:rPr>
        <w:t>procedure</w:t>
      </w:r>
      <w:r>
        <w:rPr>
          <w:color w:val="000009"/>
          <w:spacing w:val="-13"/>
          <w:sz w:val="20"/>
        </w:rPr>
        <w:t xml:space="preserve"> </w:t>
      </w:r>
      <w:r>
        <w:rPr>
          <w:color w:val="000009"/>
          <w:sz w:val="20"/>
        </w:rPr>
        <w:t>followed</w:t>
      </w:r>
      <w:r>
        <w:rPr>
          <w:color w:val="000009"/>
          <w:spacing w:val="-15"/>
          <w:sz w:val="20"/>
        </w:rPr>
        <w:t xml:space="preserve"> </w:t>
      </w:r>
      <w:r>
        <w:rPr>
          <w:color w:val="000009"/>
          <w:sz w:val="20"/>
        </w:rPr>
        <w:t>by</w:t>
      </w:r>
      <w:r>
        <w:rPr>
          <w:color w:val="000009"/>
          <w:spacing w:val="-13"/>
          <w:sz w:val="20"/>
        </w:rPr>
        <w:t xml:space="preserve"> </w:t>
      </w:r>
      <w:r>
        <w:rPr>
          <w:color w:val="000009"/>
          <w:sz w:val="20"/>
        </w:rPr>
        <w:t>the</w:t>
      </w:r>
      <w:r>
        <w:rPr>
          <w:color w:val="000009"/>
          <w:spacing w:val="-15"/>
          <w:sz w:val="20"/>
        </w:rPr>
        <w:t xml:space="preserve"> </w:t>
      </w:r>
      <w:r>
        <w:rPr>
          <w:color w:val="000009"/>
          <w:sz w:val="20"/>
        </w:rPr>
        <w:t>courts is regularly prescribed and in discharging their functions and exercising their powers, the courts have to conform to that procedure. The procedure which the tribunals have to follow may not always be so strictly prescribed, but the approach adopted</w:t>
      </w:r>
      <w:r>
        <w:rPr>
          <w:color w:val="000009"/>
          <w:sz w:val="20"/>
        </w:rPr>
        <w:t xml:space="preserve"> by both the courts and the tribunals is substantially the same, and there is no essential difference between the functions that they discharge. As in the case</w:t>
      </w:r>
      <w:r>
        <w:rPr>
          <w:color w:val="000009"/>
          <w:spacing w:val="-29"/>
          <w:sz w:val="20"/>
        </w:rPr>
        <w:t xml:space="preserve"> </w:t>
      </w:r>
      <w:r>
        <w:rPr>
          <w:color w:val="000009"/>
          <w:sz w:val="20"/>
        </w:rPr>
        <w:t xml:space="preserve">of courts, so in the case of tribunals, it is the State's inherent judicial power which </w:t>
      </w:r>
      <w:r>
        <w:rPr>
          <w:color w:val="000009"/>
          <w:spacing w:val="2"/>
          <w:sz w:val="20"/>
        </w:rPr>
        <w:t xml:space="preserve">has </w:t>
      </w:r>
      <w:r>
        <w:rPr>
          <w:color w:val="000009"/>
          <w:sz w:val="20"/>
        </w:rPr>
        <w:t>been</w:t>
      </w:r>
      <w:r>
        <w:rPr>
          <w:color w:val="000009"/>
          <w:sz w:val="20"/>
        </w:rPr>
        <w:t xml:space="preserve"> transferred and by virtue of the said power, it is the State's inherent judicial function which they discharge. Judicial functions and judicial powers are one of the essential attributes of a sovereign State, and on considerations of policy, the State tra</w:t>
      </w:r>
      <w:r>
        <w:rPr>
          <w:color w:val="000009"/>
          <w:sz w:val="20"/>
        </w:rPr>
        <w:t>nsfers its judicial functions and powers mainly to the courts established by the Constitution; but that does not affect the competence of the State, by appropriate measures, to transfer a part of its judicial powers and functions to tribunals by entrusting</w:t>
      </w:r>
      <w:r>
        <w:rPr>
          <w:color w:val="000009"/>
          <w:spacing w:val="46"/>
          <w:sz w:val="20"/>
        </w:rPr>
        <w:t xml:space="preserve"> </w:t>
      </w:r>
      <w:r>
        <w:rPr>
          <w:color w:val="000009"/>
          <w:sz w:val="20"/>
        </w:rPr>
        <w:t>to</w:t>
      </w:r>
      <w:r>
        <w:rPr>
          <w:color w:val="000009"/>
          <w:spacing w:val="45"/>
          <w:sz w:val="20"/>
        </w:rPr>
        <w:t xml:space="preserve"> </w:t>
      </w:r>
      <w:r>
        <w:rPr>
          <w:color w:val="000009"/>
          <w:sz w:val="20"/>
        </w:rPr>
        <w:t>them</w:t>
      </w:r>
      <w:r>
        <w:rPr>
          <w:color w:val="000009"/>
          <w:spacing w:val="49"/>
          <w:sz w:val="20"/>
        </w:rPr>
        <w:t xml:space="preserve"> </w:t>
      </w:r>
      <w:r>
        <w:rPr>
          <w:color w:val="000009"/>
          <w:sz w:val="20"/>
        </w:rPr>
        <w:t>the</w:t>
      </w:r>
      <w:r>
        <w:rPr>
          <w:color w:val="000009"/>
          <w:spacing w:val="45"/>
          <w:sz w:val="20"/>
        </w:rPr>
        <w:t xml:space="preserve"> </w:t>
      </w:r>
      <w:r>
        <w:rPr>
          <w:color w:val="000009"/>
          <w:sz w:val="20"/>
        </w:rPr>
        <w:t>task</w:t>
      </w:r>
      <w:r>
        <w:rPr>
          <w:color w:val="000009"/>
          <w:spacing w:val="47"/>
          <w:sz w:val="20"/>
        </w:rPr>
        <w:t xml:space="preserve"> </w:t>
      </w:r>
      <w:r>
        <w:rPr>
          <w:color w:val="000009"/>
          <w:sz w:val="20"/>
        </w:rPr>
        <w:t>of</w:t>
      </w:r>
      <w:r>
        <w:rPr>
          <w:color w:val="000009"/>
          <w:spacing w:val="45"/>
          <w:sz w:val="20"/>
        </w:rPr>
        <w:t xml:space="preserve"> </w:t>
      </w:r>
      <w:r>
        <w:rPr>
          <w:color w:val="000009"/>
          <w:sz w:val="20"/>
        </w:rPr>
        <w:t>adjudicating</w:t>
      </w:r>
      <w:r>
        <w:rPr>
          <w:color w:val="000009"/>
          <w:spacing w:val="47"/>
          <w:sz w:val="20"/>
        </w:rPr>
        <w:t xml:space="preserve"> </w:t>
      </w:r>
      <w:r>
        <w:rPr>
          <w:color w:val="000009"/>
          <w:sz w:val="20"/>
        </w:rPr>
        <w:t>upon</w:t>
      </w:r>
      <w:r>
        <w:rPr>
          <w:color w:val="000009"/>
          <w:spacing w:val="48"/>
          <w:sz w:val="20"/>
        </w:rPr>
        <w:t xml:space="preserve"> </w:t>
      </w:r>
      <w:r>
        <w:rPr>
          <w:color w:val="000009"/>
          <w:sz w:val="20"/>
        </w:rPr>
        <w:t>special</w:t>
      </w:r>
      <w:r>
        <w:rPr>
          <w:color w:val="000009"/>
          <w:spacing w:val="47"/>
          <w:sz w:val="20"/>
        </w:rPr>
        <w:t xml:space="preserve"> </w:t>
      </w:r>
      <w:r>
        <w:rPr>
          <w:color w:val="000009"/>
          <w:sz w:val="20"/>
        </w:rPr>
        <w:t>matters</w:t>
      </w:r>
      <w:r>
        <w:rPr>
          <w:color w:val="000009"/>
          <w:spacing w:val="48"/>
          <w:sz w:val="20"/>
        </w:rPr>
        <w:t xml:space="preserve"> </w:t>
      </w:r>
      <w:r>
        <w:rPr>
          <w:color w:val="000009"/>
          <w:sz w:val="20"/>
        </w:rPr>
        <w:t>and</w:t>
      </w:r>
      <w:r>
        <w:rPr>
          <w:color w:val="000009"/>
          <w:spacing w:val="48"/>
          <w:sz w:val="20"/>
        </w:rPr>
        <w:t xml:space="preserve"> </w:t>
      </w:r>
      <w:r>
        <w:rPr>
          <w:color w:val="000009"/>
          <w:sz w:val="20"/>
        </w:rPr>
        <w:t>disputes</w:t>
      </w:r>
    </w:p>
    <w:p w:rsidR="0058087A" w:rsidRDefault="0058087A">
      <w:pPr>
        <w:pStyle w:val="BodyText"/>
        <w:rPr>
          <w:sz w:val="20"/>
        </w:rPr>
      </w:pPr>
    </w:p>
    <w:p w:rsidR="0058087A" w:rsidRDefault="0058087A">
      <w:pPr>
        <w:pStyle w:val="BodyText"/>
        <w:spacing w:before="9"/>
        <w:rPr>
          <w:sz w:val="12"/>
        </w:rPr>
      </w:pPr>
      <w:r w:rsidRPr="0058087A">
        <w:pict>
          <v:line id="_x0000_s2119" style="position:absolute;z-index:-251655168;mso-wrap-distance-left:0;mso-wrap-distance-right:0;mso-position-horizontal-relative:page" from="1in,9.65pt" to="216.05pt,9.65pt" strokecolor="#000009" strokeweight=".21169mm">
            <w10:wrap type="topAndBottom" anchorx="page"/>
          </v:line>
        </w:pict>
      </w:r>
    </w:p>
    <w:p w:rsidR="0058087A" w:rsidRDefault="0058087A">
      <w:pPr>
        <w:pStyle w:val="BodyText"/>
        <w:spacing w:before="4"/>
        <w:rPr>
          <w:sz w:val="13"/>
        </w:rPr>
      </w:pPr>
    </w:p>
    <w:p w:rsidR="0058087A" w:rsidRDefault="005249D0">
      <w:pPr>
        <w:spacing w:before="96"/>
        <w:ind w:left="500"/>
        <w:rPr>
          <w:sz w:val="18"/>
        </w:rPr>
      </w:pPr>
      <w:r>
        <w:rPr>
          <w:color w:val="000009"/>
          <w:position w:val="6"/>
          <w:sz w:val="12"/>
        </w:rPr>
        <w:t xml:space="preserve">3 </w:t>
      </w:r>
      <w:r>
        <w:rPr>
          <w:color w:val="000009"/>
          <w:sz w:val="18"/>
        </w:rPr>
        <w:t>AIR 1963 SC 677.</w:t>
      </w:r>
    </w:p>
    <w:p w:rsidR="0058087A" w:rsidRDefault="005249D0">
      <w:pPr>
        <w:spacing w:before="176"/>
        <w:ind w:left="500"/>
        <w:rPr>
          <w:sz w:val="18"/>
        </w:rPr>
      </w:pPr>
      <w:r>
        <w:rPr>
          <w:color w:val="000009"/>
          <w:position w:val="6"/>
          <w:sz w:val="12"/>
        </w:rPr>
        <w:t xml:space="preserve">4 </w:t>
      </w:r>
      <w:r>
        <w:rPr>
          <w:color w:val="000009"/>
          <w:sz w:val="18"/>
        </w:rPr>
        <w:t>AIR 1965 SC 1595.</w:t>
      </w:r>
    </w:p>
    <w:p w:rsidR="0058087A" w:rsidRDefault="0058087A">
      <w:pPr>
        <w:rPr>
          <w:sz w:val="18"/>
        </w:rPr>
        <w:sectPr w:rsidR="0058087A">
          <w:pgSz w:w="11910" w:h="16840"/>
          <w:pgMar w:top="1360" w:right="820" w:bottom="1120" w:left="940" w:header="0" w:footer="924" w:gutter="0"/>
          <w:cols w:space="720"/>
        </w:sectPr>
      </w:pPr>
    </w:p>
    <w:p w:rsidR="0058087A" w:rsidRDefault="005249D0">
      <w:pPr>
        <w:spacing w:before="81" w:line="276" w:lineRule="auto"/>
        <w:ind w:left="1352" w:right="1463"/>
        <w:jc w:val="both"/>
        <w:rPr>
          <w:sz w:val="20"/>
        </w:rPr>
      </w:pPr>
      <w:r>
        <w:rPr>
          <w:color w:val="000009"/>
          <w:sz w:val="20"/>
        </w:rPr>
        <w:lastRenderedPageBreak/>
        <w:t>between parties. It is really not possible or even expedient to attempt to describe exhaustively the features which are common to the tribunals and the courts, and features which are distinct and separate. The basic and the fundamental feature which is com</w:t>
      </w:r>
      <w:r>
        <w:rPr>
          <w:color w:val="000009"/>
          <w:sz w:val="20"/>
        </w:rPr>
        <w:t>mon to both the courts and the tribunals is that they discharge judicial functions and exercise judicial powers which inherently vest in a sovereign State.”</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Further, this Court has in various judgments explicitly held that tribunals</w:t>
      </w:r>
      <w:r>
        <w:rPr>
          <w:color w:val="000009"/>
          <w:spacing w:val="-44"/>
          <w:sz w:val="25"/>
        </w:rPr>
        <w:t xml:space="preserve"> </w:t>
      </w:r>
      <w:r>
        <w:rPr>
          <w:color w:val="000009"/>
          <w:sz w:val="25"/>
        </w:rPr>
        <w:t xml:space="preserve">are mutually exclusive </w:t>
      </w:r>
      <w:r>
        <w:rPr>
          <w:color w:val="000009"/>
          <w:sz w:val="25"/>
        </w:rPr>
        <w:t xml:space="preserve">from administrative or legislative bodies, and although not strictly Courts, they nevertheless perform judicial functions. With the inclusion of technical members along with judicial members in composition of Tribunals, it is ensured that the adjudicatory </w:t>
      </w:r>
      <w:r>
        <w:rPr>
          <w:color w:val="000009"/>
          <w:sz w:val="25"/>
        </w:rPr>
        <w:t>authority is equipped with the technical knowledge required to comprehend and decide issues involving specialised</w:t>
      </w:r>
      <w:r>
        <w:rPr>
          <w:color w:val="000009"/>
          <w:spacing w:val="1"/>
          <w:sz w:val="25"/>
        </w:rPr>
        <w:t xml:space="preserve"> </w:t>
      </w:r>
      <w:r>
        <w:rPr>
          <w:color w:val="000009"/>
          <w:sz w:val="25"/>
        </w:rPr>
        <w:t>subjects.</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Such</w:t>
      </w:r>
      <w:r>
        <w:rPr>
          <w:color w:val="000009"/>
          <w:spacing w:val="-14"/>
          <w:sz w:val="25"/>
        </w:rPr>
        <w:t xml:space="preserve"> </w:t>
      </w:r>
      <w:r>
        <w:rPr>
          <w:color w:val="000009"/>
          <w:sz w:val="25"/>
        </w:rPr>
        <w:t>issues</w:t>
      </w:r>
      <w:r>
        <w:rPr>
          <w:color w:val="000009"/>
          <w:spacing w:val="-14"/>
          <w:sz w:val="25"/>
        </w:rPr>
        <w:t xml:space="preserve"> </w:t>
      </w:r>
      <w:r>
        <w:rPr>
          <w:color w:val="000009"/>
          <w:sz w:val="25"/>
        </w:rPr>
        <w:t>are</w:t>
      </w:r>
      <w:r>
        <w:rPr>
          <w:color w:val="000009"/>
          <w:spacing w:val="-13"/>
          <w:sz w:val="25"/>
        </w:rPr>
        <w:t xml:space="preserve"> </w:t>
      </w:r>
      <w:r>
        <w:rPr>
          <w:color w:val="000009"/>
          <w:sz w:val="25"/>
        </w:rPr>
        <w:t>not</w:t>
      </w:r>
      <w:r>
        <w:rPr>
          <w:color w:val="000009"/>
          <w:spacing w:val="-14"/>
          <w:sz w:val="25"/>
        </w:rPr>
        <w:t xml:space="preserve"> </w:t>
      </w:r>
      <w:r>
        <w:rPr>
          <w:color w:val="000009"/>
          <w:sz w:val="25"/>
        </w:rPr>
        <w:t>unique</w:t>
      </w:r>
      <w:r>
        <w:rPr>
          <w:color w:val="000009"/>
          <w:spacing w:val="-14"/>
          <w:sz w:val="25"/>
        </w:rPr>
        <w:t xml:space="preserve"> </w:t>
      </w:r>
      <w:r>
        <w:rPr>
          <w:color w:val="000009"/>
          <w:sz w:val="25"/>
        </w:rPr>
        <w:t>to</w:t>
      </w:r>
      <w:r>
        <w:rPr>
          <w:color w:val="000009"/>
          <w:spacing w:val="-14"/>
          <w:sz w:val="25"/>
        </w:rPr>
        <w:t xml:space="preserve"> </w:t>
      </w:r>
      <w:r>
        <w:rPr>
          <w:color w:val="000009"/>
          <w:sz w:val="25"/>
        </w:rPr>
        <w:t>our</w:t>
      </w:r>
      <w:r>
        <w:rPr>
          <w:color w:val="000009"/>
          <w:spacing w:val="-14"/>
          <w:sz w:val="25"/>
        </w:rPr>
        <w:t xml:space="preserve"> </w:t>
      </w:r>
      <w:r>
        <w:rPr>
          <w:color w:val="000009"/>
          <w:sz w:val="25"/>
        </w:rPr>
        <w:t>country.</w:t>
      </w:r>
      <w:r>
        <w:rPr>
          <w:color w:val="000009"/>
          <w:spacing w:val="-16"/>
          <w:sz w:val="25"/>
        </w:rPr>
        <w:t xml:space="preserve"> </w:t>
      </w:r>
      <w:r>
        <w:rPr>
          <w:color w:val="000009"/>
          <w:sz w:val="25"/>
        </w:rPr>
        <w:t>Globally,</w:t>
      </w:r>
      <w:r>
        <w:rPr>
          <w:color w:val="000009"/>
          <w:spacing w:val="-14"/>
          <w:sz w:val="25"/>
        </w:rPr>
        <w:t xml:space="preserve"> </w:t>
      </w:r>
      <w:r>
        <w:rPr>
          <w:color w:val="000009"/>
          <w:sz w:val="25"/>
        </w:rPr>
        <w:t>the</w:t>
      </w:r>
      <w:r>
        <w:rPr>
          <w:color w:val="000009"/>
          <w:spacing w:val="-13"/>
          <w:sz w:val="25"/>
        </w:rPr>
        <w:t xml:space="preserve"> </w:t>
      </w:r>
      <w:r>
        <w:rPr>
          <w:color w:val="000009"/>
          <w:sz w:val="25"/>
        </w:rPr>
        <w:t>issues</w:t>
      </w:r>
      <w:r>
        <w:rPr>
          <w:color w:val="000009"/>
          <w:spacing w:val="-13"/>
          <w:sz w:val="25"/>
        </w:rPr>
        <w:t xml:space="preserve"> </w:t>
      </w:r>
      <w:r>
        <w:rPr>
          <w:color w:val="000009"/>
          <w:sz w:val="25"/>
        </w:rPr>
        <w:t>such</w:t>
      </w:r>
      <w:r>
        <w:rPr>
          <w:color w:val="000009"/>
          <w:spacing w:val="-13"/>
          <w:sz w:val="25"/>
        </w:rPr>
        <w:t xml:space="preserve"> </w:t>
      </w:r>
      <w:r>
        <w:rPr>
          <w:color w:val="000009"/>
          <w:sz w:val="25"/>
        </w:rPr>
        <w:t>as</w:t>
      </w:r>
      <w:r>
        <w:rPr>
          <w:color w:val="000009"/>
          <w:spacing w:val="-14"/>
          <w:sz w:val="25"/>
        </w:rPr>
        <w:t xml:space="preserve"> </w:t>
      </w:r>
      <w:r>
        <w:rPr>
          <w:color w:val="000009"/>
          <w:sz w:val="25"/>
        </w:rPr>
        <w:t>need for specialization or pendency have resulted in a unani</w:t>
      </w:r>
      <w:r>
        <w:rPr>
          <w:color w:val="000009"/>
          <w:sz w:val="25"/>
        </w:rPr>
        <w:t>mous consensus for tribunalisation. A perusal of the prevailing legal regime governing tribunals and their interface with the government, provides a useful benchmark in examining methods to retain their character.</w:t>
      </w:r>
    </w:p>
    <w:p w:rsidR="0058087A" w:rsidRDefault="005249D0">
      <w:pPr>
        <w:spacing w:before="181"/>
        <w:ind w:left="500"/>
        <w:rPr>
          <w:b/>
          <w:sz w:val="20"/>
        </w:rPr>
      </w:pPr>
      <w:r>
        <w:rPr>
          <w:b/>
          <w:sz w:val="25"/>
          <w:u w:val="thick"/>
        </w:rPr>
        <w:t>A</w:t>
      </w:r>
      <w:r>
        <w:rPr>
          <w:b/>
          <w:sz w:val="20"/>
          <w:u w:val="thick"/>
        </w:rPr>
        <w:t xml:space="preserve">N </w:t>
      </w:r>
      <w:r>
        <w:rPr>
          <w:b/>
          <w:sz w:val="25"/>
          <w:u w:val="thick"/>
        </w:rPr>
        <w:t>I</w:t>
      </w:r>
      <w:r>
        <w:rPr>
          <w:b/>
          <w:sz w:val="20"/>
          <w:u w:val="thick"/>
        </w:rPr>
        <w:t>NTERNATIONAL</w:t>
      </w:r>
      <w:r>
        <w:rPr>
          <w:b/>
          <w:spacing w:val="-11"/>
          <w:sz w:val="20"/>
          <w:u w:val="thick"/>
        </w:rPr>
        <w:t xml:space="preserve"> </w:t>
      </w:r>
      <w:r>
        <w:rPr>
          <w:b/>
          <w:sz w:val="25"/>
          <w:u w:val="thick"/>
        </w:rPr>
        <w:t>P</w:t>
      </w:r>
      <w:r>
        <w:rPr>
          <w:b/>
          <w:sz w:val="20"/>
          <w:u w:val="thick"/>
        </w:rPr>
        <w:t>ERSPECTIVE</w:t>
      </w:r>
    </w:p>
    <w:p w:rsidR="0058087A" w:rsidRDefault="0058087A">
      <w:pPr>
        <w:pStyle w:val="BodyText"/>
        <w:rPr>
          <w:b/>
          <w:sz w:val="20"/>
        </w:rPr>
      </w:pPr>
    </w:p>
    <w:p w:rsidR="0058087A" w:rsidRDefault="005249D0">
      <w:pPr>
        <w:pStyle w:val="ListParagraph"/>
        <w:numPr>
          <w:ilvl w:val="0"/>
          <w:numId w:val="84"/>
        </w:numPr>
        <w:tabs>
          <w:tab w:val="left" w:pos="1221"/>
        </w:tabs>
        <w:spacing w:before="238" w:line="480" w:lineRule="auto"/>
        <w:ind w:right="613" w:firstLine="0"/>
        <w:jc w:val="both"/>
        <w:rPr>
          <w:color w:val="000009"/>
          <w:sz w:val="25"/>
        </w:rPr>
      </w:pPr>
      <w:r>
        <w:rPr>
          <w:color w:val="000009"/>
          <w:sz w:val="25"/>
        </w:rPr>
        <w:t>The global a</w:t>
      </w:r>
      <w:r>
        <w:rPr>
          <w:color w:val="000009"/>
          <w:sz w:val="25"/>
        </w:rPr>
        <w:t>pproach to the institution of specialized Tribunals is a largely consistent one. A cursory examination brings to fore a universal inherent need</w:t>
      </w:r>
      <w:r>
        <w:rPr>
          <w:color w:val="000009"/>
          <w:spacing w:val="-32"/>
          <w:sz w:val="25"/>
        </w:rPr>
        <w:t xml:space="preserve"> </w:t>
      </w:r>
      <w:r>
        <w:rPr>
          <w:color w:val="000009"/>
          <w:sz w:val="25"/>
        </w:rPr>
        <w:t>to disperse disputes across different adjudicatory bodies to reduce the burden on Constitutional Courts and ensure faster resolution of specific disputes. Almost all countries</w:t>
      </w:r>
      <w:r>
        <w:rPr>
          <w:color w:val="000009"/>
          <w:spacing w:val="-14"/>
          <w:sz w:val="25"/>
        </w:rPr>
        <w:t xml:space="preserve"> </w:t>
      </w:r>
      <w:r>
        <w:rPr>
          <w:color w:val="000009"/>
          <w:sz w:val="25"/>
        </w:rPr>
        <w:t>in</w:t>
      </w:r>
      <w:r>
        <w:rPr>
          <w:color w:val="000009"/>
          <w:spacing w:val="-14"/>
          <w:sz w:val="25"/>
        </w:rPr>
        <w:t xml:space="preserve"> </w:t>
      </w:r>
      <w:r>
        <w:rPr>
          <w:color w:val="000009"/>
          <w:sz w:val="25"/>
        </w:rPr>
        <w:t>the</w:t>
      </w:r>
      <w:r>
        <w:rPr>
          <w:color w:val="000009"/>
          <w:spacing w:val="-12"/>
          <w:sz w:val="25"/>
        </w:rPr>
        <w:t xml:space="preserve"> </w:t>
      </w:r>
      <w:r>
        <w:rPr>
          <w:color w:val="000009"/>
          <w:sz w:val="25"/>
        </w:rPr>
        <w:t>world</w:t>
      </w:r>
      <w:r>
        <w:rPr>
          <w:color w:val="000009"/>
          <w:spacing w:val="-16"/>
          <w:sz w:val="25"/>
        </w:rPr>
        <w:t xml:space="preserve"> </w:t>
      </w:r>
      <w:r>
        <w:rPr>
          <w:color w:val="000009"/>
          <w:sz w:val="25"/>
        </w:rPr>
        <w:t>have</w:t>
      </w:r>
      <w:r>
        <w:rPr>
          <w:color w:val="000009"/>
          <w:spacing w:val="-13"/>
          <w:sz w:val="25"/>
        </w:rPr>
        <w:t xml:space="preserve"> </w:t>
      </w:r>
      <w:r>
        <w:rPr>
          <w:color w:val="000009"/>
          <w:sz w:val="25"/>
        </w:rPr>
        <w:t>incorporated</w:t>
      </w:r>
      <w:r>
        <w:rPr>
          <w:color w:val="000009"/>
          <w:spacing w:val="-13"/>
          <w:sz w:val="25"/>
        </w:rPr>
        <w:t xml:space="preserve"> </w:t>
      </w:r>
      <w:r>
        <w:rPr>
          <w:color w:val="000009"/>
          <w:sz w:val="25"/>
        </w:rPr>
        <w:t>laws</w:t>
      </w:r>
      <w:r>
        <w:rPr>
          <w:color w:val="000009"/>
          <w:spacing w:val="-13"/>
          <w:sz w:val="25"/>
        </w:rPr>
        <w:t xml:space="preserve"> </w:t>
      </w:r>
      <w:r>
        <w:rPr>
          <w:color w:val="000009"/>
          <w:sz w:val="25"/>
        </w:rPr>
        <w:t>pertaining</w:t>
      </w:r>
      <w:r>
        <w:rPr>
          <w:color w:val="000009"/>
          <w:spacing w:val="-13"/>
          <w:sz w:val="25"/>
        </w:rPr>
        <w:t xml:space="preserve"> </w:t>
      </w:r>
      <w:r>
        <w:rPr>
          <w:color w:val="000009"/>
          <w:sz w:val="25"/>
        </w:rPr>
        <w:t>to</w:t>
      </w:r>
      <w:r>
        <w:rPr>
          <w:color w:val="000009"/>
          <w:spacing w:val="-13"/>
          <w:sz w:val="25"/>
        </w:rPr>
        <w:t xml:space="preserve"> </w:t>
      </w:r>
      <w:r>
        <w:rPr>
          <w:color w:val="000009"/>
          <w:sz w:val="25"/>
        </w:rPr>
        <w:t>the</w:t>
      </w:r>
      <w:r>
        <w:rPr>
          <w:color w:val="000009"/>
          <w:spacing w:val="-13"/>
          <w:sz w:val="25"/>
        </w:rPr>
        <w:t xml:space="preserve"> </w:t>
      </w:r>
      <w:r>
        <w:rPr>
          <w:color w:val="000009"/>
          <w:sz w:val="25"/>
        </w:rPr>
        <w:t>working</w:t>
      </w:r>
      <w:r>
        <w:rPr>
          <w:color w:val="000009"/>
          <w:spacing w:val="-12"/>
          <w:sz w:val="25"/>
        </w:rPr>
        <w:t xml:space="preserve"> </w:t>
      </w:r>
      <w:r>
        <w:rPr>
          <w:color w:val="000009"/>
          <w:sz w:val="25"/>
        </w:rPr>
        <w:t>of</w:t>
      </w:r>
      <w:r>
        <w:rPr>
          <w:color w:val="000009"/>
          <w:spacing w:val="-14"/>
          <w:sz w:val="25"/>
        </w:rPr>
        <w:t xml:space="preserve"> </w:t>
      </w:r>
      <w:r>
        <w:rPr>
          <w:color w:val="000009"/>
          <w:sz w:val="25"/>
        </w:rPr>
        <w:t>Tribunals withi</w:t>
      </w:r>
      <w:r>
        <w:rPr>
          <w:color w:val="000009"/>
          <w:sz w:val="25"/>
        </w:rPr>
        <w:t>n their Constitutional framework in some form or the other. In light of our common law traditions and colonial history, it would be imperative to examine the position of law across the</w:t>
      </w:r>
      <w:r>
        <w:rPr>
          <w:color w:val="000009"/>
          <w:spacing w:val="2"/>
          <w:sz w:val="25"/>
        </w:rPr>
        <w:t xml:space="preserve"> </w:t>
      </w:r>
      <w:r>
        <w:rPr>
          <w:color w:val="000009"/>
          <w:sz w:val="25"/>
        </w:rPr>
        <w:t>world:</w:t>
      </w:r>
    </w:p>
    <w:p w:rsidR="0058087A" w:rsidRDefault="0058087A">
      <w:pPr>
        <w:spacing w:line="480" w:lineRule="auto"/>
        <w:jc w:val="both"/>
        <w:rPr>
          <w:sz w:val="25"/>
        </w:rPr>
        <w:sectPr w:rsidR="0058087A">
          <w:pgSz w:w="11910" w:h="16840"/>
          <w:pgMar w:top="1340" w:right="820" w:bottom="1120" w:left="940" w:header="0" w:footer="924" w:gutter="0"/>
          <w:cols w:space="720"/>
        </w:sectPr>
      </w:pPr>
    </w:p>
    <w:p w:rsidR="0058087A" w:rsidRDefault="005249D0">
      <w:pPr>
        <w:pStyle w:val="Heading4"/>
        <w:numPr>
          <w:ilvl w:val="1"/>
          <w:numId w:val="84"/>
        </w:numPr>
        <w:tabs>
          <w:tab w:val="left" w:pos="1713"/>
        </w:tabs>
        <w:spacing w:before="81"/>
        <w:ind w:left="1712" w:hanging="361"/>
        <w:jc w:val="left"/>
        <w:rPr>
          <w:rFonts w:ascii="Bookman Old Style"/>
        </w:rPr>
      </w:pPr>
      <w:r>
        <w:lastRenderedPageBreak/>
        <w:t>United</w:t>
      </w:r>
      <w:r>
        <w:rPr>
          <w:spacing w:val="1"/>
        </w:rPr>
        <w:t xml:space="preserve"> </w:t>
      </w:r>
      <w:r>
        <w:t>Kingdom</w:t>
      </w:r>
    </w:p>
    <w:p w:rsidR="0058087A" w:rsidRDefault="0058087A">
      <w:pPr>
        <w:pStyle w:val="BodyText"/>
        <w:spacing w:before="4"/>
        <w:rPr>
          <w:b/>
          <w:sz w:val="40"/>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Tribunals are one of the most important institutions in the dispensation of justice in the British Judicial system. Numerous Tribunals have been established to deal with issues involving property rights, employment, immigration, mental health, etc. Their f</w:t>
      </w:r>
      <w:r>
        <w:rPr>
          <w:color w:val="000009"/>
          <w:sz w:val="25"/>
        </w:rPr>
        <w:t>unctions are similar to the mainstream judicial bodies and are concerned with disputes between individuals and the State. However, there is a stark distinction between Tribunals and Ordinary Courts in England; for unlike ordinary Courts, the Tribunals comp</w:t>
      </w:r>
      <w:r>
        <w:rPr>
          <w:color w:val="000009"/>
          <w:sz w:val="25"/>
        </w:rPr>
        <w:t>rise of members with special expertise and experience with many of them being appointed from amongst advocates or from persons with technical exposure.</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Such tribunalisation traces its origins to the early twentieth century. The efficacy of a specialised, q</w:t>
      </w:r>
      <w:r>
        <w:rPr>
          <w:color w:val="000009"/>
          <w:sz w:val="25"/>
        </w:rPr>
        <w:t xml:space="preserve">uasi-judicial body for adjudication of specific disputes was realised over a period of time as the newly evolved system of Tribunals gradually gained appreciation and recognition in the legal fraternity. During the development of the railways in the early </w:t>
      </w:r>
      <w:r>
        <w:rPr>
          <w:color w:val="000009"/>
          <w:sz w:val="25"/>
        </w:rPr>
        <w:t>19</w:t>
      </w:r>
      <w:r>
        <w:rPr>
          <w:color w:val="000009"/>
          <w:position w:val="9"/>
          <w:sz w:val="16"/>
        </w:rPr>
        <w:t xml:space="preserve">th </w:t>
      </w:r>
      <w:r>
        <w:rPr>
          <w:color w:val="000009"/>
          <w:sz w:val="25"/>
        </w:rPr>
        <w:t>century, the judges found</w:t>
      </w:r>
      <w:r>
        <w:rPr>
          <w:color w:val="000009"/>
          <w:spacing w:val="-46"/>
          <w:sz w:val="25"/>
        </w:rPr>
        <w:t xml:space="preserve"> </w:t>
      </w:r>
      <w:r>
        <w:rPr>
          <w:color w:val="000009"/>
          <w:sz w:val="25"/>
        </w:rPr>
        <w:t>themselves ill-equipped to deal with technically specialised trade disputes arising from monopolistic railway companies. Such inexpert adjudication also resulted in dissatisfaction of the litigants. Consequently, a specialize</w:t>
      </w:r>
      <w:r>
        <w:rPr>
          <w:color w:val="000009"/>
          <w:sz w:val="25"/>
        </w:rPr>
        <w:t xml:space="preserve">d tribunal of Commissioners was appointed in 1873 and later converted to the Railways and Canals Commission. Later in the nineteenth century, the British Government set up tribunals for pension and unemployment benefit to enhance accessibility to the poor </w:t>
      </w:r>
      <w:r>
        <w:rPr>
          <w:color w:val="000009"/>
          <w:sz w:val="25"/>
        </w:rPr>
        <w:t>and less-educated, including, special tribunals set up to adjudicate disablement pensions for servicemen wounded in World War I. In the twentieth century, post the Leggatt review, many dozens of tribunals for subjects as</w:t>
      </w:r>
      <w:r>
        <w:rPr>
          <w:color w:val="000009"/>
          <w:spacing w:val="-5"/>
          <w:sz w:val="25"/>
        </w:rPr>
        <w:t xml:space="preserve"> </w:t>
      </w:r>
      <w:r>
        <w:rPr>
          <w:color w:val="000009"/>
          <w:sz w:val="25"/>
        </w:rPr>
        <w:t>diverse</w:t>
      </w:r>
    </w:p>
    <w:p w:rsidR="0058087A" w:rsidRDefault="0058087A">
      <w:pPr>
        <w:spacing w:line="480" w:lineRule="auto"/>
        <w:jc w:val="both"/>
        <w:rPr>
          <w:sz w:val="25"/>
        </w:rPr>
        <w:sectPr w:rsidR="0058087A">
          <w:pgSz w:w="11910" w:h="16840"/>
          <w:pgMar w:top="1340" w:right="820" w:bottom="1120" w:left="940" w:header="0" w:footer="924" w:gutter="0"/>
          <w:cols w:space="720"/>
        </w:sectPr>
      </w:pPr>
    </w:p>
    <w:p w:rsidR="0058087A" w:rsidRDefault="005249D0">
      <w:pPr>
        <w:pStyle w:val="BodyText"/>
        <w:spacing w:before="62" w:line="480" w:lineRule="auto"/>
        <w:ind w:left="500" w:right="613"/>
        <w:jc w:val="both"/>
      </w:pPr>
      <w:r>
        <w:rPr>
          <w:color w:val="000009"/>
        </w:rPr>
        <w:lastRenderedPageBreak/>
        <w:t>as tax, m</w:t>
      </w:r>
      <w:r>
        <w:rPr>
          <w:color w:val="000009"/>
        </w:rPr>
        <w:t>ental health, social security, employment and asylum were set up, with thousands of adjudicating members.</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 xml:space="preserve">As Tribunals started marking their individual identity and resolving conflicts brought before them, there was an emergent need to amend the framework </w:t>
      </w:r>
      <w:r>
        <w:rPr>
          <w:color w:val="000009"/>
          <w:sz w:val="25"/>
        </w:rPr>
        <w:t>of these alternate fora in tune with societal changes. The Donoughmore Committee, in 1932, critiqued the delegation of judicial functions to quasi-judicial body and recommended that the judicial powers should vest solely with the Ordinary Courts of</w:t>
      </w:r>
      <w:r>
        <w:rPr>
          <w:color w:val="000009"/>
          <w:spacing w:val="-5"/>
          <w:sz w:val="25"/>
        </w:rPr>
        <w:t xml:space="preserve"> </w:t>
      </w:r>
      <w:r>
        <w:rPr>
          <w:color w:val="000009"/>
          <w:sz w:val="25"/>
        </w:rPr>
        <w:t>law.</w:t>
      </w:r>
      <w:r>
        <w:rPr>
          <w:color w:val="000009"/>
          <w:spacing w:val="-5"/>
          <w:sz w:val="25"/>
        </w:rPr>
        <w:t xml:space="preserve"> </w:t>
      </w:r>
      <w:r>
        <w:rPr>
          <w:color w:val="000009"/>
          <w:sz w:val="25"/>
        </w:rPr>
        <w:t>It</w:t>
      </w:r>
      <w:r>
        <w:rPr>
          <w:color w:val="000009"/>
          <w:spacing w:val="-5"/>
          <w:sz w:val="25"/>
        </w:rPr>
        <w:t xml:space="preserve"> </w:t>
      </w:r>
      <w:r>
        <w:rPr>
          <w:color w:val="000009"/>
          <w:sz w:val="25"/>
        </w:rPr>
        <w:t>was</w:t>
      </w:r>
      <w:r>
        <w:rPr>
          <w:color w:val="000009"/>
          <w:spacing w:val="-4"/>
          <w:sz w:val="25"/>
        </w:rPr>
        <w:t xml:space="preserve"> </w:t>
      </w:r>
      <w:r>
        <w:rPr>
          <w:color w:val="000009"/>
          <w:sz w:val="25"/>
        </w:rPr>
        <w:t>further</w:t>
      </w:r>
      <w:r>
        <w:rPr>
          <w:color w:val="000009"/>
          <w:spacing w:val="-3"/>
          <w:sz w:val="25"/>
        </w:rPr>
        <w:t xml:space="preserve"> </w:t>
      </w:r>
      <w:r>
        <w:rPr>
          <w:color w:val="000009"/>
          <w:sz w:val="25"/>
        </w:rPr>
        <w:t>recommended</w:t>
      </w:r>
      <w:r>
        <w:rPr>
          <w:color w:val="000009"/>
          <w:spacing w:val="-3"/>
          <w:sz w:val="25"/>
        </w:rPr>
        <w:t xml:space="preserve"> </w:t>
      </w:r>
      <w:r>
        <w:rPr>
          <w:color w:val="000009"/>
          <w:sz w:val="25"/>
        </w:rPr>
        <w:t>that</w:t>
      </w:r>
      <w:r>
        <w:rPr>
          <w:color w:val="000009"/>
          <w:spacing w:val="-7"/>
          <w:sz w:val="25"/>
        </w:rPr>
        <w:t xml:space="preserve"> </w:t>
      </w:r>
      <w:r>
        <w:rPr>
          <w:color w:val="000009"/>
          <w:sz w:val="25"/>
        </w:rPr>
        <w:t>establishment</w:t>
      </w:r>
      <w:r>
        <w:rPr>
          <w:color w:val="000009"/>
          <w:spacing w:val="-2"/>
          <w:sz w:val="25"/>
        </w:rPr>
        <w:t xml:space="preserve"> </w:t>
      </w:r>
      <w:r>
        <w:rPr>
          <w:color w:val="000009"/>
          <w:sz w:val="25"/>
        </w:rPr>
        <w:t>of</w:t>
      </w:r>
      <w:r>
        <w:rPr>
          <w:color w:val="000009"/>
          <w:spacing w:val="-5"/>
          <w:sz w:val="25"/>
        </w:rPr>
        <w:t xml:space="preserve"> </w:t>
      </w:r>
      <w:r>
        <w:rPr>
          <w:color w:val="000009"/>
          <w:sz w:val="25"/>
        </w:rPr>
        <w:t>Tribunals</w:t>
      </w:r>
      <w:r>
        <w:rPr>
          <w:color w:val="000009"/>
          <w:spacing w:val="-4"/>
          <w:sz w:val="25"/>
        </w:rPr>
        <w:t xml:space="preserve"> </w:t>
      </w:r>
      <w:r>
        <w:rPr>
          <w:color w:val="000009"/>
          <w:sz w:val="25"/>
        </w:rPr>
        <w:t>should</w:t>
      </w:r>
      <w:r>
        <w:rPr>
          <w:color w:val="000009"/>
          <w:spacing w:val="-3"/>
          <w:sz w:val="25"/>
        </w:rPr>
        <w:t xml:space="preserve"> </w:t>
      </w:r>
      <w:r>
        <w:rPr>
          <w:color w:val="000009"/>
          <w:sz w:val="25"/>
        </w:rPr>
        <w:t>only</w:t>
      </w:r>
      <w:r>
        <w:rPr>
          <w:color w:val="000009"/>
          <w:spacing w:val="-5"/>
          <w:sz w:val="25"/>
        </w:rPr>
        <w:t xml:space="preserve"> </w:t>
      </w:r>
      <w:r>
        <w:rPr>
          <w:color w:val="000009"/>
          <w:sz w:val="25"/>
        </w:rPr>
        <w:t>be in special cases where Ordinary Courts lacks expertise. Applicability of principles of natural justice must also be extended to such Tribunals. Courts should be adequately empowered to</w:t>
      </w:r>
      <w:r>
        <w:rPr>
          <w:color w:val="000009"/>
          <w:sz w:val="25"/>
        </w:rPr>
        <w:t xml:space="preserve"> ensure that the Tribunals function within their restricted domain.</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The need for supervisory jurisdiction over Tribunals was again discussed in 1957 when the Frank’s Committee made its recommendations which were implemented by the Tribunal and Inquiries Ac</w:t>
      </w:r>
      <w:r>
        <w:rPr>
          <w:color w:val="000009"/>
          <w:sz w:val="25"/>
        </w:rPr>
        <w:t>t, 1958. The Frank’s Committee Report presented a glowing critique in favour of tribunalisation, contending that it was cheaper, faster, better and more accessible. This finding has been echoed</w:t>
      </w:r>
      <w:r>
        <w:rPr>
          <w:color w:val="000009"/>
          <w:spacing w:val="-43"/>
          <w:sz w:val="25"/>
        </w:rPr>
        <w:t xml:space="preserve"> </w:t>
      </w:r>
      <w:r>
        <w:rPr>
          <w:color w:val="000009"/>
          <w:sz w:val="25"/>
        </w:rPr>
        <w:t>by various international commissions which have noted the bene</w:t>
      </w:r>
      <w:r>
        <w:rPr>
          <w:color w:val="000009"/>
          <w:sz w:val="25"/>
        </w:rPr>
        <w:t>ficial impacts of tribunalisation viz., cost effectiveness, accessibility, reduction in pendency, specialized expertise, etc.</w:t>
      </w:r>
    </w:p>
    <w:p w:rsidR="0058087A" w:rsidRDefault="005249D0">
      <w:pPr>
        <w:spacing w:before="178" w:line="276" w:lineRule="auto"/>
        <w:ind w:left="1352" w:right="1464"/>
        <w:jc w:val="both"/>
        <w:rPr>
          <w:sz w:val="20"/>
        </w:rPr>
      </w:pPr>
      <w:r>
        <w:rPr>
          <w:color w:val="000009"/>
          <w:sz w:val="20"/>
        </w:rPr>
        <w:t>“Tribunals are not ordinary courts, but neither are they appendages of Government Departments. Much of the official evidence … app</w:t>
      </w:r>
      <w:r>
        <w:rPr>
          <w:color w:val="000009"/>
          <w:sz w:val="20"/>
        </w:rPr>
        <w:t>eared to reflect the view that tribunals</w:t>
      </w:r>
      <w:r>
        <w:rPr>
          <w:color w:val="000009"/>
          <w:spacing w:val="-7"/>
          <w:sz w:val="20"/>
        </w:rPr>
        <w:t xml:space="preserve"> </w:t>
      </w:r>
      <w:r>
        <w:rPr>
          <w:color w:val="000009"/>
          <w:sz w:val="20"/>
        </w:rPr>
        <w:t>should</w:t>
      </w:r>
      <w:r>
        <w:rPr>
          <w:color w:val="000009"/>
          <w:spacing w:val="-7"/>
          <w:sz w:val="20"/>
        </w:rPr>
        <w:t xml:space="preserve"> </w:t>
      </w:r>
      <w:r>
        <w:rPr>
          <w:color w:val="000009"/>
          <w:sz w:val="20"/>
        </w:rPr>
        <w:t>properly</w:t>
      </w:r>
      <w:r>
        <w:rPr>
          <w:color w:val="000009"/>
          <w:spacing w:val="-4"/>
          <w:sz w:val="20"/>
        </w:rPr>
        <w:t xml:space="preserve"> </w:t>
      </w:r>
      <w:r>
        <w:rPr>
          <w:color w:val="000009"/>
          <w:sz w:val="20"/>
        </w:rPr>
        <w:t>be</w:t>
      </w:r>
      <w:r>
        <w:rPr>
          <w:color w:val="000009"/>
          <w:spacing w:val="-6"/>
          <w:sz w:val="20"/>
        </w:rPr>
        <w:t xml:space="preserve"> </w:t>
      </w:r>
      <w:r>
        <w:rPr>
          <w:color w:val="000009"/>
          <w:sz w:val="20"/>
        </w:rPr>
        <w:t>regarded</w:t>
      </w:r>
      <w:r>
        <w:rPr>
          <w:color w:val="000009"/>
          <w:spacing w:val="-7"/>
          <w:sz w:val="20"/>
        </w:rPr>
        <w:t xml:space="preserve"> </w:t>
      </w:r>
      <w:r>
        <w:rPr>
          <w:color w:val="000009"/>
          <w:sz w:val="20"/>
        </w:rPr>
        <w:t>as</w:t>
      </w:r>
      <w:r>
        <w:rPr>
          <w:color w:val="000009"/>
          <w:spacing w:val="-5"/>
          <w:sz w:val="20"/>
        </w:rPr>
        <w:t xml:space="preserve"> </w:t>
      </w:r>
      <w:r>
        <w:rPr>
          <w:color w:val="000009"/>
          <w:sz w:val="20"/>
        </w:rPr>
        <w:t>part</w:t>
      </w:r>
      <w:r>
        <w:rPr>
          <w:color w:val="000009"/>
          <w:spacing w:val="-7"/>
          <w:sz w:val="20"/>
        </w:rPr>
        <w:t xml:space="preserve"> </w:t>
      </w:r>
      <w:r>
        <w:rPr>
          <w:color w:val="000009"/>
          <w:sz w:val="20"/>
        </w:rPr>
        <w:t>of</w:t>
      </w:r>
      <w:r>
        <w:rPr>
          <w:color w:val="000009"/>
          <w:spacing w:val="-8"/>
          <w:sz w:val="20"/>
        </w:rPr>
        <w:t xml:space="preserve"> </w:t>
      </w:r>
      <w:r>
        <w:rPr>
          <w:color w:val="000009"/>
          <w:sz w:val="20"/>
        </w:rPr>
        <w:t>the</w:t>
      </w:r>
      <w:r>
        <w:rPr>
          <w:color w:val="000009"/>
          <w:spacing w:val="-8"/>
          <w:sz w:val="20"/>
        </w:rPr>
        <w:t xml:space="preserve"> </w:t>
      </w:r>
      <w:r>
        <w:rPr>
          <w:color w:val="000009"/>
          <w:sz w:val="20"/>
        </w:rPr>
        <w:t>machinery</w:t>
      </w:r>
      <w:r>
        <w:rPr>
          <w:color w:val="000009"/>
          <w:spacing w:val="-5"/>
          <w:sz w:val="20"/>
        </w:rPr>
        <w:t xml:space="preserve"> </w:t>
      </w:r>
      <w:r>
        <w:rPr>
          <w:color w:val="000009"/>
          <w:sz w:val="20"/>
        </w:rPr>
        <w:t>of</w:t>
      </w:r>
      <w:r>
        <w:rPr>
          <w:color w:val="000009"/>
          <w:spacing w:val="-5"/>
          <w:sz w:val="20"/>
        </w:rPr>
        <w:t xml:space="preserve"> </w:t>
      </w:r>
      <w:r>
        <w:rPr>
          <w:color w:val="000009"/>
          <w:sz w:val="20"/>
        </w:rPr>
        <w:t>administration,</w:t>
      </w:r>
      <w:r>
        <w:rPr>
          <w:color w:val="000009"/>
          <w:spacing w:val="-6"/>
          <w:sz w:val="20"/>
        </w:rPr>
        <w:t xml:space="preserve"> </w:t>
      </w:r>
      <w:r>
        <w:rPr>
          <w:color w:val="000009"/>
          <w:sz w:val="20"/>
        </w:rPr>
        <w:t>for which the Government must retain a close and continuing responsibility. Thus, for example, tribunals in the social services field would be regarded as adjuncts to the administration</w:t>
      </w:r>
      <w:r>
        <w:rPr>
          <w:color w:val="000009"/>
          <w:spacing w:val="-4"/>
          <w:sz w:val="20"/>
        </w:rPr>
        <w:t xml:space="preserve"> </w:t>
      </w:r>
      <w:r>
        <w:rPr>
          <w:color w:val="000009"/>
          <w:sz w:val="20"/>
        </w:rPr>
        <w:t>of</w:t>
      </w:r>
      <w:r>
        <w:rPr>
          <w:color w:val="000009"/>
          <w:spacing w:val="-5"/>
          <w:sz w:val="20"/>
        </w:rPr>
        <w:t xml:space="preserve"> </w:t>
      </w:r>
      <w:r>
        <w:rPr>
          <w:color w:val="000009"/>
          <w:sz w:val="20"/>
        </w:rPr>
        <w:t>the</w:t>
      </w:r>
      <w:r>
        <w:rPr>
          <w:color w:val="000009"/>
          <w:spacing w:val="-6"/>
          <w:sz w:val="20"/>
        </w:rPr>
        <w:t xml:space="preserve"> </w:t>
      </w:r>
      <w:r>
        <w:rPr>
          <w:color w:val="000009"/>
          <w:sz w:val="20"/>
        </w:rPr>
        <w:t>services</w:t>
      </w:r>
      <w:r>
        <w:rPr>
          <w:color w:val="000009"/>
          <w:spacing w:val="-5"/>
          <w:sz w:val="20"/>
        </w:rPr>
        <w:t xml:space="preserve"> </w:t>
      </w:r>
      <w:r>
        <w:rPr>
          <w:color w:val="000009"/>
          <w:sz w:val="20"/>
        </w:rPr>
        <w:t>themselves.</w:t>
      </w:r>
      <w:r>
        <w:rPr>
          <w:color w:val="000009"/>
          <w:spacing w:val="-2"/>
          <w:sz w:val="20"/>
        </w:rPr>
        <w:t xml:space="preserve"> </w:t>
      </w:r>
      <w:r>
        <w:rPr>
          <w:color w:val="000009"/>
          <w:sz w:val="20"/>
        </w:rPr>
        <w:t>We</w:t>
      </w:r>
      <w:r>
        <w:rPr>
          <w:color w:val="000009"/>
          <w:spacing w:val="-5"/>
          <w:sz w:val="20"/>
        </w:rPr>
        <w:t xml:space="preserve"> </w:t>
      </w:r>
      <w:r>
        <w:rPr>
          <w:color w:val="000009"/>
          <w:sz w:val="20"/>
        </w:rPr>
        <w:t>do</w:t>
      </w:r>
      <w:r>
        <w:rPr>
          <w:color w:val="000009"/>
          <w:spacing w:val="-6"/>
          <w:sz w:val="20"/>
        </w:rPr>
        <w:t xml:space="preserve"> </w:t>
      </w:r>
      <w:r>
        <w:rPr>
          <w:color w:val="000009"/>
          <w:sz w:val="20"/>
        </w:rPr>
        <w:t>not</w:t>
      </w:r>
      <w:r>
        <w:rPr>
          <w:color w:val="000009"/>
          <w:spacing w:val="-5"/>
          <w:sz w:val="20"/>
        </w:rPr>
        <w:t xml:space="preserve"> </w:t>
      </w:r>
      <w:r>
        <w:rPr>
          <w:color w:val="000009"/>
          <w:sz w:val="20"/>
        </w:rPr>
        <w:t>accept</w:t>
      </w:r>
      <w:r>
        <w:rPr>
          <w:color w:val="000009"/>
          <w:spacing w:val="-7"/>
          <w:sz w:val="20"/>
        </w:rPr>
        <w:t xml:space="preserve"> </w:t>
      </w:r>
      <w:r>
        <w:rPr>
          <w:color w:val="000009"/>
          <w:sz w:val="20"/>
        </w:rPr>
        <w:t>this</w:t>
      </w:r>
      <w:r>
        <w:rPr>
          <w:color w:val="000009"/>
          <w:spacing w:val="-6"/>
          <w:sz w:val="20"/>
        </w:rPr>
        <w:t xml:space="preserve"> </w:t>
      </w:r>
      <w:r>
        <w:rPr>
          <w:color w:val="000009"/>
          <w:sz w:val="20"/>
        </w:rPr>
        <w:t>view.</w:t>
      </w:r>
      <w:r>
        <w:rPr>
          <w:color w:val="000009"/>
          <w:spacing w:val="-5"/>
          <w:sz w:val="20"/>
        </w:rPr>
        <w:t xml:space="preserve"> </w:t>
      </w:r>
      <w:r>
        <w:rPr>
          <w:color w:val="000009"/>
          <w:sz w:val="20"/>
        </w:rPr>
        <w:t>We</w:t>
      </w:r>
      <w:r>
        <w:rPr>
          <w:color w:val="000009"/>
          <w:spacing w:val="-6"/>
          <w:sz w:val="20"/>
        </w:rPr>
        <w:t xml:space="preserve"> </w:t>
      </w:r>
      <w:r>
        <w:rPr>
          <w:color w:val="000009"/>
          <w:sz w:val="20"/>
        </w:rPr>
        <w:t>consider th</w:t>
      </w:r>
      <w:r>
        <w:rPr>
          <w:color w:val="000009"/>
          <w:sz w:val="20"/>
        </w:rPr>
        <w:t>at tribunals should properly be regarded as machinery provided by Parliament</w:t>
      </w:r>
      <w:r>
        <w:rPr>
          <w:color w:val="000009"/>
          <w:spacing w:val="-29"/>
          <w:sz w:val="20"/>
        </w:rPr>
        <w:t xml:space="preserve"> </w:t>
      </w:r>
      <w:r>
        <w:rPr>
          <w:color w:val="000009"/>
          <w:sz w:val="20"/>
        </w:rPr>
        <w:t>for</w:t>
      </w:r>
    </w:p>
    <w:p w:rsidR="0058087A" w:rsidRDefault="0058087A">
      <w:pPr>
        <w:spacing w:line="276" w:lineRule="auto"/>
        <w:jc w:val="both"/>
        <w:rPr>
          <w:sz w:val="20"/>
        </w:rPr>
        <w:sectPr w:rsidR="0058087A">
          <w:pgSz w:w="11910" w:h="16840"/>
          <w:pgMar w:top="1360" w:right="820" w:bottom="1120" w:left="940" w:header="0" w:footer="924" w:gutter="0"/>
          <w:cols w:space="720"/>
        </w:sectPr>
      </w:pPr>
    </w:p>
    <w:p w:rsidR="0058087A" w:rsidRDefault="005249D0">
      <w:pPr>
        <w:spacing w:before="81" w:line="276" w:lineRule="auto"/>
        <w:ind w:left="1352" w:right="1462"/>
        <w:jc w:val="both"/>
        <w:rPr>
          <w:sz w:val="13"/>
        </w:rPr>
      </w:pPr>
      <w:r>
        <w:rPr>
          <w:color w:val="000009"/>
          <w:sz w:val="20"/>
        </w:rPr>
        <w:lastRenderedPageBreak/>
        <w:t>adjudication rather than as part of the machinery of administration. The essential point is that in all these cases Parliament has deliberately provided for a decision outside and independent of the Department concerned, either at first instance …</w:t>
      </w:r>
      <w:r>
        <w:rPr>
          <w:color w:val="000009"/>
          <w:spacing w:val="-28"/>
          <w:sz w:val="20"/>
        </w:rPr>
        <w:t xml:space="preserve"> </w:t>
      </w:r>
      <w:r>
        <w:rPr>
          <w:color w:val="000009"/>
          <w:sz w:val="20"/>
        </w:rPr>
        <w:t>or on ap</w:t>
      </w:r>
      <w:r>
        <w:rPr>
          <w:color w:val="000009"/>
          <w:sz w:val="20"/>
        </w:rPr>
        <w:t>peal from a decision of a Minister or of an official in a special statutory position… Although the relevant statutes do not in all cases expressly enact that tribunals are to consist entirely of persons outside the Government service, the</w:t>
      </w:r>
      <w:r>
        <w:rPr>
          <w:color w:val="000009"/>
          <w:spacing w:val="-27"/>
          <w:sz w:val="20"/>
        </w:rPr>
        <w:t xml:space="preserve"> </w:t>
      </w:r>
      <w:r>
        <w:rPr>
          <w:color w:val="000009"/>
          <w:sz w:val="20"/>
        </w:rPr>
        <w:t>use of the term ‘</w:t>
      </w:r>
      <w:r>
        <w:rPr>
          <w:color w:val="000009"/>
          <w:sz w:val="20"/>
        </w:rPr>
        <w:t>tribunal’ in legislation undoubtedly bears this connotation, and the intention of Parliament to provide for the independence of tribunals is clear and unmistakable.”</w:t>
      </w:r>
      <w:r>
        <w:rPr>
          <w:color w:val="000009"/>
          <w:position w:val="6"/>
          <w:sz w:val="13"/>
        </w:rPr>
        <w:t>5</w:t>
      </w:r>
    </w:p>
    <w:p w:rsidR="0058087A" w:rsidRDefault="005249D0">
      <w:pPr>
        <w:pStyle w:val="ListParagraph"/>
        <w:numPr>
          <w:ilvl w:val="0"/>
          <w:numId w:val="84"/>
        </w:numPr>
        <w:tabs>
          <w:tab w:val="left" w:pos="1221"/>
        </w:tabs>
        <w:spacing w:before="182" w:line="480" w:lineRule="auto"/>
        <w:ind w:right="614" w:firstLine="0"/>
        <w:jc w:val="both"/>
        <w:rPr>
          <w:color w:val="000009"/>
          <w:sz w:val="25"/>
        </w:rPr>
      </w:pPr>
      <w:r>
        <w:rPr>
          <w:color w:val="000009"/>
          <w:sz w:val="25"/>
        </w:rPr>
        <w:t>Pursuant to this, the Council on Tribunals was established with the</w:t>
      </w:r>
      <w:r>
        <w:rPr>
          <w:color w:val="000009"/>
          <w:spacing w:val="-29"/>
          <w:sz w:val="25"/>
        </w:rPr>
        <w:t xml:space="preserve"> </w:t>
      </w:r>
      <w:r>
        <w:rPr>
          <w:color w:val="000009"/>
          <w:sz w:val="25"/>
        </w:rPr>
        <w:t>purpose of overseeing</w:t>
      </w:r>
      <w:r>
        <w:rPr>
          <w:color w:val="000009"/>
          <w:sz w:val="25"/>
        </w:rPr>
        <w:t xml:space="preserve"> composition and working of various Tribunals. Further, the Sir Andrew Leggatt Committee (2001) scrutinised the existing state of Tribunals wherein the inherent deficiencies of a non-uniform Tribunal system were highlighted. The report of the Committee, ti</w:t>
      </w:r>
      <w:r>
        <w:rPr>
          <w:color w:val="000009"/>
          <w:sz w:val="25"/>
        </w:rPr>
        <w:t xml:space="preserve">tled </w:t>
      </w:r>
      <w:r>
        <w:rPr>
          <w:i/>
          <w:color w:val="000009"/>
          <w:sz w:val="25"/>
        </w:rPr>
        <w:t xml:space="preserve">‘Tribunals for User— One System, One Service’ </w:t>
      </w:r>
      <w:r>
        <w:rPr>
          <w:color w:val="000009"/>
          <w:sz w:val="25"/>
        </w:rPr>
        <w:t>suggested a new structurally reformed system of Tribunals with a more uniform administration and procedure. It was also suggested that a single Appellate Division should be the only route of appeal against</w:t>
      </w:r>
      <w:r>
        <w:rPr>
          <w:color w:val="000009"/>
          <w:sz w:val="25"/>
        </w:rPr>
        <w:t xml:space="preserve"> the orders of the Tribunals. In 2007, the Tribunals, Courts and Enforcement Act was enacted</w:t>
      </w:r>
      <w:r>
        <w:rPr>
          <w:color w:val="000009"/>
          <w:spacing w:val="-36"/>
          <w:sz w:val="25"/>
        </w:rPr>
        <w:t xml:space="preserve"> </w:t>
      </w:r>
      <w:r>
        <w:rPr>
          <w:color w:val="000009"/>
          <w:sz w:val="25"/>
        </w:rPr>
        <w:t>which formulated a new system of two Tribunals -the First-tier Tribunal and the Upper Tribunal - with unified route for</w:t>
      </w:r>
      <w:r>
        <w:rPr>
          <w:color w:val="000009"/>
          <w:spacing w:val="2"/>
          <w:sz w:val="25"/>
        </w:rPr>
        <w:t xml:space="preserve"> </w:t>
      </w:r>
      <w:r>
        <w:rPr>
          <w:color w:val="000009"/>
          <w:sz w:val="25"/>
        </w:rPr>
        <w:t>appeal.</w:t>
      </w:r>
      <w:r>
        <w:rPr>
          <w:color w:val="000009"/>
          <w:position w:val="9"/>
          <w:sz w:val="16"/>
        </w:rPr>
        <w:t>6</w:t>
      </w:r>
    </w:p>
    <w:p w:rsidR="0058087A" w:rsidRDefault="005249D0">
      <w:pPr>
        <w:pStyle w:val="ListParagraph"/>
        <w:numPr>
          <w:ilvl w:val="0"/>
          <w:numId w:val="84"/>
        </w:numPr>
        <w:tabs>
          <w:tab w:val="left" w:pos="1221"/>
        </w:tabs>
        <w:spacing w:before="175" w:line="480" w:lineRule="auto"/>
        <w:ind w:right="614" w:firstLine="0"/>
        <w:jc w:val="both"/>
        <w:rPr>
          <w:color w:val="000009"/>
          <w:sz w:val="25"/>
        </w:rPr>
      </w:pPr>
      <w:r>
        <w:rPr>
          <w:color w:val="000009"/>
          <w:sz w:val="25"/>
        </w:rPr>
        <w:t>In</w:t>
      </w:r>
      <w:r>
        <w:rPr>
          <w:color w:val="000009"/>
          <w:spacing w:val="-6"/>
          <w:sz w:val="25"/>
        </w:rPr>
        <w:t xml:space="preserve"> </w:t>
      </w:r>
      <w:r>
        <w:rPr>
          <w:color w:val="000009"/>
          <w:sz w:val="25"/>
        </w:rPr>
        <w:t>the</w:t>
      </w:r>
      <w:r>
        <w:rPr>
          <w:color w:val="000009"/>
          <w:spacing w:val="-5"/>
          <w:sz w:val="25"/>
        </w:rPr>
        <w:t xml:space="preserve"> </w:t>
      </w:r>
      <w:r>
        <w:rPr>
          <w:color w:val="000009"/>
          <w:sz w:val="25"/>
        </w:rPr>
        <w:t>year</w:t>
      </w:r>
      <w:r>
        <w:rPr>
          <w:color w:val="000009"/>
          <w:spacing w:val="-5"/>
          <w:sz w:val="25"/>
        </w:rPr>
        <w:t xml:space="preserve"> </w:t>
      </w:r>
      <w:r>
        <w:rPr>
          <w:color w:val="000009"/>
          <w:sz w:val="25"/>
        </w:rPr>
        <w:t>2006</w:t>
      </w:r>
      <w:r>
        <w:rPr>
          <w:color w:val="000009"/>
          <w:spacing w:val="-5"/>
          <w:sz w:val="25"/>
        </w:rPr>
        <w:t xml:space="preserve"> </w:t>
      </w:r>
      <w:r>
        <w:rPr>
          <w:color w:val="000009"/>
          <w:sz w:val="25"/>
        </w:rPr>
        <w:t>the</w:t>
      </w:r>
      <w:r>
        <w:rPr>
          <w:color w:val="000009"/>
          <w:spacing w:val="-5"/>
          <w:sz w:val="25"/>
        </w:rPr>
        <w:t xml:space="preserve"> </w:t>
      </w:r>
      <w:r>
        <w:rPr>
          <w:color w:val="000009"/>
          <w:sz w:val="25"/>
        </w:rPr>
        <w:t>United</w:t>
      </w:r>
      <w:r>
        <w:rPr>
          <w:color w:val="000009"/>
          <w:spacing w:val="-5"/>
          <w:sz w:val="25"/>
        </w:rPr>
        <w:t xml:space="preserve"> </w:t>
      </w:r>
      <w:r>
        <w:rPr>
          <w:color w:val="000009"/>
          <w:sz w:val="25"/>
        </w:rPr>
        <w:t>Kingdom</w:t>
      </w:r>
      <w:r>
        <w:rPr>
          <w:color w:val="000009"/>
          <w:spacing w:val="-4"/>
          <w:sz w:val="25"/>
        </w:rPr>
        <w:t xml:space="preserve"> </w:t>
      </w:r>
      <w:r>
        <w:rPr>
          <w:color w:val="000009"/>
          <w:sz w:val="25"/>
        </w:rPr>
        <w:t>created</w:t>
      </w:r>
      <w:r>
        <w:rPr>
          <w:color w:val="000009"/>
          <w:spacing w:val="-5"/>
          <w:sz w:val="25"/>
        </w:rPr>
        <w:t xml:space="preserve"> </w:t>
      </w:r>
      <w:r>
        <w:rPr>
          <w:color w:val="000009"/>
          <w:sz w:val="25"/>
        </w:rPr>
        <w:t>a</w:t>
      </w:r>
      <w:r>
        <w:rPr>
          <w:color w:val="000009"/>
          <w:spacing w:val="-6"/>
          <w:sz w:val="25"/>
        </w:rPr>
        <w:t xml:space="preserve"> </w:t>
      </w:r>
      <w:r>
        <w:rPr>
          <w:color w:val="000009"/>
          <w:sz w:val="25"/>
        </w:rPr>
        <w:t>Tribunal</w:t>
      </w:r>
      <w:r>
        <w:rPr>
          <w:color w:val="000009"/>
          <w:spacing w:val="-5"/>
          <w:sz w:val="25"/>
        </w:rPr>
        <w:t xml:space="preserve"> </w:t>
      </w:r>
      <w:r>
        <w:rPr>
          <w:color w:val="000009"/>
          <w:sz w:val="25"/>
        </w:rPr>
        <w:t>Service,</w:t>
      </w:r>
      <w:r>
        <w:rPr>
          <w:color w:val="000009"/>
          <w:spacing w:val="-2"/>
          <w:sz w:val="25"/>
        </w:rPr>
        <w:t xml:space="preserve"> </w:t>
      </w:r>
      <w:r>
        <w:rPr>
          <w:color w:val="000009"/>
          <w:sz w:val="25"/>
        </w:rPr>
        <w:t>which</w:t>
      </w:r>
      <w:r>
        <w:rPr>
          <w:color w:val="000009"/>
          <w:spacing w:val="-6"/>
          <w:sz w:val="25"/>
        </w:rPr>
        <w:t xml:space="preserve"> </w:t>
      </w:r>
      <w:r>
        <w:rPr>
          <w:color w:val="000009"/>
          <w:sz w:val="25"/>
        </w:rPr>
        <w:t>was later merged with the Courts Service in 2010, resulting in the creation of a single cohesive judicial structure and service for the</w:t>
      </w:r>
      <w:r>
        <w:rPr>
          <w:color w:val="000009"/>
          <w:spacing w:val="1"/>
          <w:sz w:val="25"/>
        </w:rPr>
        <w:t xml:space="preserve"> </w:t>
      </w:r>
      <w:r>
        <w:rPr>
          <w:color w:val="000009"/>
          <w:sz w:val="25"/>
        </w:rPr>
        <w:t>country.</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14"/>
        </w:rPr>
      </w:pPr>
      <w:r w:rsidRPr="0058087A">
        <w:pict>
          <v:line id="_x0000_s2118" style="position:absolute;z-index:-251654144;mso-wrap-distance-left:0;mso-wrap-distance-right:0;mso-position-horizontal-relative:page" from="1in,10.35pt" to="216.05pt,10.35pt" strokecolor="#000009" strokeweight=".6pt">
            <w10:wrap type="topAndBottom" anchorx="page"/>
          </v:line>
        </w:pict>
      </w:r>
    </w:p>
    <w:p w:rsidR="0058087A" w:rsidRDefault="005249D0">
      <w:pPr>
        <w:spacing w:before="69" w:line="362" w:lineRule="auto"/>
        <w:ind w:left="500" w:right="656"/>
        <w:rPr>
          <w:sz w:val="18"/>
        </w:rPr>
      </w:pPr>
      <w:r>
        <w:rPr>
          <w:position w:val="6"/>
          <w:sz w:val="12"/>
        </w:rPr>
        <w:t xml:space="preserve">5 </w:t>
      </w:r>
      <w:r>
        <w:rPr>
          <w:sz w:val="18"/>
        </w:rPr>
        <w:t>Drewry, Gavin, “The Judicialisation of Administrative Trib</w:t>
      </w:r>
      <w:r>
        <w:rPr>
          <w:sz w:val="18"/>
        </w:rPr>
        <w:t>unals in the U.K: From Hewart to Leggatt” 28 TRAS 51 (2009)</w:t>
      </w:r>
    </w:p>
    <w:p w:rsidR="0058087A" w:rsidRDefault="005249D0">
      <w:pPr>
        <w:spacing w:line="360" w:lineRule="auto"/>
        <w:ind w:left="500" w:right="1055"/>
        <w:rPr>
          <w:sz w:val="18"/>
        </w:rPr>
      </w:pPr>
      <w:r>
        <w:rPr>
          <w:position w:val="6"/>
          <w:sz w:val="12"/>
        </w:rPr>
        <w:t xml:space="preserve">6 </w:t>
      </w:r>
      <w:r>
        <w:rPr>
          <w:sz w:val="18"/>
        </w:rPr>
        <w:t>Excerpts from the ‘Explanatory Notes to the Tribunals, Courts and Enforcement Act, 2007’ prepared by the Ministry of Justice, British Parliament.</w:t>
      </w:r>
    </w:p>
    <w:p w:rsidR="0058087A" w:rsidRDefault="0058087A">
      <w:pPr>
        <w:spacing w:line="360" w:lineRule="auto"/>
        <w:rPr>
          <w:sz w:val="18"/>
        </w:rPr>
        <w:sectPr w:rsidR="0058087A">
          <w:pgSz w:w="11910" w:h="16840"/>
          <w:pgMar w:top="1340" w:right="820" w:bottom="1120" w:left="940" w:header="0" w:footer="924" w:gutter="0"/>
          <w:cols w:space="720"/>
        </w:sectPr>
      </w:pPr>
    </w:p>
    <w:p w:rsidR="0058087A" w:rsidRDefault="0058087A">
      <w:pPr>
        <w:pStyle w:val="BodyText"/>
        <w:rPr>
          <w:sz w:val="20"/>
        </w:rPr>
      </w:pPr>
    </w:p>
    <w:p w:rsidR="0058087A" w:rsidRDefault="005249D0">
      <w:pPr>
        <w:pStyle w:val="ListParagraph"/>
        <w:numPr>
          <w:ilvl w:val="0"/>
          <w:numId w:val="84"/>
        </w:numPr>
        <w:tabs>
          <w:tab w:val="left" w:pos="1221"/>
        </w:tabs>
        <w:spacing w:before="233" w:line="477" w:lineRule="auto"/>
        <w:ind w:right="614" w:firstLine="0"/>
        <w:jc w:val="both"/>
        <w:rPr>
          <w:color w:val="000009"/>
          <w:sz w:val="25"/>
        </w:rPr>
      </w:pPr>
      <w:r>
        <w:rPr>
          <w:color w:val="000009"/>
          <w:sz w:val="25"/>
        </w:rPr>
        <w:t>The</w:t>
      </w:r>
      <w:r>
        <w:rPr>
          <w:color w:val="000009"/>
          <w:spacing w:val="-13"/>
          <w:sz w:val="25"/>
        </w:rPr>
        <w:t xml:space="preserve"> </w:t>
      </w:r>
      <w:r>
        <w:rPr>
          <w:color w:val="000009"/>
          <w:sz w:val="25"/>
        </w:rPr>
        <w:t>Tribunal</w:t>
      </w:r>
      <w:r>
        <w:rPr>
          <w:color w:val="000009"/>
          <w:spacing w:val="-14"/>
          <w:sz w:val="25"/>
        </w:rPr>
        <w:t xml:space="preserve"> </w:t>
      </w:r>
      <w:r>
        <w:rPr>
          <w:color w:val="000009"/>
          <w:sz w:val="25"/>
        </w:rPr>
        <w:t>system</w:t>
      </w:r>
      <w:r>
        <w:rPr>
          <w:color w:val="000009"/>
          <w:spacing w:val="-15"/>
          <w:sz w:val="25"/>
        </w:rPr>
        <w:t xml:space="preserve"> </w:t>
      </w:r>
      <w:r>
        <w:rPr>
          <w:color w:val="000009"/>
          <w:sz w:val="25"/>
        </w:rPr>
        <w:t>in</w:t>
      </w:r>
      <w:r>
        <w:rPr>
          <w:color w:val="000009"/>
          <w:spacing w:val="-14"/>
          <w:sz w:val="25"/>
        </w:rPr>
        <w:t xml:space="preserve"> </w:t>
      </w:r>
      <w:r>
        <w:rPr>
          <w:color w:val="000009"/>
          <w:sz w:val="25"/>
        </w:rPr>
        <w:t>Canada,</w:t>
      </w:r>
      <w:r>
        <w:rPr>
          <w:color w:val="000009"/>
          <w:spacing w:val="-13"/>
          <w:sz w:val="25"/>
        </w:rPr>
        <w:t xml:space="preserve"> </w:t>
      </w:r>
      <w:r>
        <w:rPr>
          <w:color w:val="000009"/>
          <w:sz w:val="25"/>
        </w:rPr>
        <w:t>although</w:t>
      </w:r>
      <w:r>
        <w:rPr>
          <w:color w:val="000009"/>
          <w:spacing w:val="-15"/>
          <w:sz w:val="25"/>
        </w:rPr>
        <w:t xml:space="preserve"> </w:t>
      </w:r>
      <w:r>
        <w:rPr>
          <w:color w:val="000009"/>
          <w:sz w:val="25"/>
        </w:rPr>
        <w:t>of</w:t>
      </w:r>
      <w:r>
        <w:rPr>
          <w:color w:val="000009"/>
          <w:spacing w:val="-17"/>
          <w:sz w:val="25"/>
        </w:rPr>
        <w:t xml:space="preserve"> </w:t>
      </w:r>
      <w:r>
        <w:rPr>
          <w:color w:val="000009"/>
          <w:sz w:val="25"/>
        </w:rPr>
        <w:t>recent</w:t>
      </w:r>
      <w:r>
        <w:rPr>
          <w:color w:val="000009"/>
          <w:spacing w:val="-13"/>
          <w:sz w:val="25"/>
        </w:rPr>
        <w:t xml:space="preserve"> </w:t>
      </w:r>
      <w:r>
        <w:rPr>
          <w:color w:val="000009"/>
          <w:sz w:val="25"/>
        </w:rPr>
        <w:t>origin,</w:t>
      </w:r>
      <w:r>
        <w:rPr>
          <w:color w:val="000009"/>
          <w:spacing w:val="-14"/>
          <w:sz w:val="25"/>
        </w:rPr>
        <w:t xml:space="preserve"> </w:t>
      </w:r>
      <w:r>
        <w:rPr>
          <w:color w:val="000009"/>
          <w:sz w:val="25"/>
        </w:rPr>
        <w:t>is</w:t>
      </w:r>
      <w:r>
        <w:rPr>
          <w:color w:val="000009"/>
          <w:spacing w:val="-13"/>
          <w:sz w:val="25"/>
        </w:rPr>
        <w:t xml:space="preserve"> </w:t>
      </w:r>
      <w:r>
        <w:rPr>
          <w:color w:val="000009"/>
          <w:sz w:val="25"/>
        </w:rPr>
        <w:t>well</w:t>
      </w:r>
      <w:r>
        <w:rPr>
          <w:color w:val="000009"/>
          <w:spacing w:val="-14"/>
          <w:sz w:val="25"/>
        </w:rPr>
        <w:t xml:space="preserve"> </w:t>
      </w:r>
      <w:r>
        <w:rPr>
          <w:color w:val="000009"/>
          <w:sz w:val="25"/>
        </w:rPr>
        <w:t>established having a distinct identity of its own. Similar to the system in England, in Canada too, the Tribunal system has successfully become one of the foundations of the judicial system.</w:t>
      </w:r>
      <w:r>
        <w:rPr>
          <w:color w:val="000009"/>
          <w:position w:val="9"/>
          <w:sz w:val="16"/>
        </w:rPr>
        <w:t xml:space="preserve">7 </w:t>
      </w:r>
      <w:r>
        <w:rPr>
          <w:color w:val="000009"/>
          <w:sz w:val="25"/>
        </w:rPr>
        <w:t>Federal or provincial</w:t>
      </w:r>
      <w:r>
        <w:rPr>
          <w:color w:val="000009"/>
          <w:sz w:val="25"/>
        </w:rPr>
        <w:t xml:space="preserve"> legislations are enacted to constitute and empower specialised Tribunals for specific subject matters such as human rights, insurance claims, etc.</w:t>
      </w:r>
      <w:r>
        <w:rPr>
          <w:color w:val="000009"/>
          <w:position w:val="9"/>
          <w:sz w:val="16"/>
        </w:rPr>
        <w:t xml:space="preserve">8 </w:t>
      </w:r>
      <w:r>
        <w:rPr>
          <w:color w:val="000009"/>
          <w:sz w:val="25"/>
        </w:rPr>
        <w:t>The work of the Tribunals are regulated by legislation and Members are usually appointed for their expertis</w:t>
      </w:r>
      <w:r>
        <w:rPr>
          <w:color w:val="000009"/>
          <w:sz w:val="25"/>
        </w:rPr>
        <w:t>e in the subject.</w:t>
      </w:r>
    </w:p>
    <w:p w:rsidR="0058087A" w:rsidRDefault="005249D0">
      <w:pPr>
        <w:pStyle w:val="ListParagraph"/>
        <w:numPr>
          <w:ilvl w:val="0"/>
          <w:numId w:val="84"/>
        </w:numPr>
        <w:tabs>
          <w:tab w:val="left" w:pos="1221"/>
        </w:tabs>
        <w:spacing w:before="190" w:line="480" w:lineRule="auto"/>
        <w:ind w:right="614" w:firstLine="0"/>
        <w:jc w:val="both"/>
        <w:rPr>
          <w:color w:val="000009"/>
          <w:sz w:val="25"/>
        </w:rPr>
      </w:pPr>
      <w:r>
        <w:rPr>
          <w:color w:val="000009"/>
          <w:sz w:val="25"/>
        </w:rPr>
        <w:t>Many</w:t>
      </w:r>
      <w:r>
        <w:rPr>
          <w:color w:val="000009"/>
          <w:spacing w:val="-19"/>
          <w:sz w:val="25"/>
        </w:rPr>
        <w:t xml:space="preserve"> </w:t>
      </w:r>
      <w:r>
        <w:rPr>
          <w:color w:val="000009"/>
          <w:sz w:val="25"/>
        </w:rPr>
        <w:t>of</w:t>
      </w:r>
      <w:r>
        <w:rPr>
          <w:color w:val="000009"/>
          <w:spacing w:val="-19"/>
          <w:sz w:val="25"/>
        </w:rPr>
        <w:t xml:space="preserve"> </w:t>
      </w:r>
      <w:r>
        <w:rPr>
          <w:color w:val="000009"/>
          <w:sz w:val="25"/>
        </w:rPr>
        <w:t>the</w:t>
      </w:r>
      <w:r>
        <w:rPr>
          <w:color w:val="000009"/>
          <w:spacing w:val="-17"/>
          <w:sz w:val="25"/>
        </w:rPr>
        <w:t xml:space="preserve"> </w:t>
      </w:r>
      <w:r>
        <w:rPr>
          <w:color w:val="000009"/>
          <w:sz w:val="25"/>
        </w:rPr>
        <w:t>Tribunals</w:t>
      </w:r>
      <w:r>
        <w:rPr>
          <w:color w:val="000009"/>
          <w:spacing w:val="-18"/>
          <w:sz w:val="25"/>
        </w:rPr>
        <w:t xml:space="preserve"> </w:t>
      </w:r>
      <w:r>
        <w:rPr>
          <w:color w:val="000009"/>
          <w:sz w:val="25"/>
        </w:rPr>
        <w:t>are</w:t>
      </w:r>
      <w:r>
        <w:rPr>
          <w:color w:val="000009"/>
          <w:spacing w:val="-17"/>
          <w:sz w:val="25"/>
        </w:rPr>
        <w:t xml:space="preserve"> </w:t>
      </w:r>
      <w:r>
        <w:rPr>
          <w:color w:val="000009"/>
          <w:sz w:val="25"/>
        </w:rPr>
        <w:t>empowered</w:t>
      </w:r>
      <w:r>
        <w:rPr>
          <w:color w:val="000009"/>
          <w:spacing w:val="-17"/>
          <w:sz w:val="25"/>
        </w:rPr>
        <w:t xml:space="preserve"> </w:t>
      </w:r>
      <w:r>
        <w:rPr>
          <w:color w:val="000009"/>
          <w:sz w:val="25"/>
        </w:rPr>
        <w:t>by</w:t>
      </w:r>
      <w:r>
        <w:rPr>
          <w:color w:val="000009"/>
          <w:spacing w:val="-19"/>
          <w:sz w:val="25"/>
        </w:rPr>
        <w:t xml:space="preserve"> </w:t>
      </w:r>
      <w:r>
        <w:rPr>
          <w:color w:val="000009"/>
          <w:sz w:val="25"/>
        </w:rPr>
        <w:t>their</w:t>
      </w:r>
      <w:r>
        <w:rPr>
          <w:color w:val="000009"/>
          <w:spacing w:val="-18"/>
          <w:sz w:val="25"/>
        </w:rPr>
        <w:t xml:space="preserve"> </w:t>
      </w:r>
      <w:r>
        <w:rPr>
          <w:color w:val="000009"/>
          <w:sz w:val="25"/>
        </w:rPr>
        <w:t>enabling</w:t>
      </w:r>
      <w:r>
        <w:rPr>
          <w:color w:val="000009"/>
          <w:spacing w:val="-18"/>
          <w:sz w:val="25"/>
        </w:rPr>
        <w:t xml:space="preserve"> </w:t>
      </w:r>
      <w:r>
        <w:rPr>
          <w:color w:val="000009"/>
          <w:sz w:val="25"/>
        </w:rPr>
        <w:t>legislation</w:t>
      </w:r>
      <w:r>
        <w:rPr>
          <w:color w:val="000009"/>
          <w:spacing w:val="-17"/>
          <w:sz w:val="25"/>
        </w:rPr>
        <w:t xml:space="preserve"> </w:t>
      </w:r>
      <w:r>
        <w:rPr>
          <w:color w:val="000009"/>
          <w:sz w:val="25"/>
        </w:rPr>
        <w:t>or</w:t>
      </w:r>
      <w:r>
        <w:rPr>
          <w:color w:val="000009"/>
          <w:spacing w:val="-18"/>
          <w:sz w:val="25"/>
        </w:rPr>
        <w:t xml:space="preserve"> </w:t>
      </w:r>
      <w:r>
        <w:rPr>
          <w:color w:val="000009"/>
          <w:sz w:val="25"/>
        </w:rPr>
        <w:t>general legislations to have powers similar to Civil Courts. However, Tribunals in Canada are less formal than Courts and are outside the general Court system; their dec</w:t>
      </w:r>
      <w:r>
        <w:rPr>
          <w:color w:val="000009"/>
          <w:sz w:val="25"/>
        </w:rPr>
        <w:t>isions are subject to Judicial Review to ensure adherence to law. In a striking resemblance to our judicial system, the Canadian Constitution also provides inherent</w:t>
      </w:r>
      <w:r>
        <w:rPr>
          <w:color w:val="000009"/>
          <w:spacing w:val="-16"/>
          <w:sz w:val="25"/>
        </w:rPr>
        <w:t xml:space="preserve"> </w:t>
      </w:r>
      <w:r>
        <w:rPr>
          <w:color w:val="000009"/>
          <w:sz w:val="25"/>
        </w:rPr>
        <w:t>power</w:t>
      </w:r>
      <w:r>
        <w:rPr>
          <w:color w:val="000009"/>
          <w:spacing w:val="-14"/>
          <w:sz w:val="25"/>
        </w:rPr>
        <w:t xml:space="preserve"> </w:t>
      </w:r>
      <w:r>
        <w:rPr>
          <w:color w:val="000009"/>
          <w:sz w:val="25"/>
        </w:rPr>
        <w:t>of</w:t>
      </w:r>
      <w:r>
        <w:rPr>
          <w:color w:val="000009"/>
          <w:spacing w:val="-16"/>
          <w:sz w:val="25"/>
        </w:rPr>
        <w:t xml:space="preserve"> </w:t>
      </w:r>
      <w:r>
        <w:rPr>
          <w:color w:val="000009"/>
          <w:sz w:val="25"/>
        </w:rPr>
        <w:t>judicial</w:t>
      </w:r>
      <w:r>
        <w:rPr>
          <w:color w:val="000009"/>
          <w:spacing w:val="-16"/>
          <w:sz w:val="25"/>
        </w:rPr>
        <w:t xml:space="preserve"> </w:t>
      </w:r>
      <w:r>
        <w:rPr>
          <w:color w:val="000009"/>
          <w:sz w:val="25"/>
        </w:rPr>
        <w:t>review</w:t>
      </w:r>
      <w:r>
        <w:rPr>
          <w:color w:val="000009"/>
          <w:spacing w:val="-15"/>
          <w:sz w:val="25"/>
        </w:rPr>
        <w:t xml:space="preserve"> </w:t>
      </w:r>
      <w:r>
        <w:rPr>
          <w:color w:val="000009"/>
          <w:sz w:val="25"/>
        </w:rPr>
        <w:t>of</w:t>
      </w:r>
      <w:r>
        <w:rPr>
          <w:color w:val="000009"/>
          <w:spacing w:val="-16"/>
          <w:sz w:val="25"/>
        </w:rPr>
        <w:t xml:space="preserve"> </w:t>
      </w:r>
      <w:r>
        <w:rPr>
          <w:color w:val="000009"/>
          <w:sz w:val="25"/>
        </w:rPr>
        <w:t>decisions</w:t>
      </w:r>
      <w:r>
        <w:rPr>
          <w:color w:val="000009"/>
          <w:spacing w:val="-16"/>
          <w:sz w:val="25"/>
        </w:rPr>
        <w:t xml:space="preserve"> </w:t>
      </w:r>
      <w:r>
        <w:rPr>
          <w:color w:val="000009"/>
          <w:sz w:val="25"/>
        </w:rPr>
        <w:t>of</w:t>
      </w:r>
      <w:r>
        <w:rPr>
          <w:color w:val="000009"/>
          <w:spacing w:val="-16"/>
          <w:sz w:val="25"/>
        </w:rPr>
        <w:t xml:space="preserve"> </w:t>
      </w:r>
      <w:r>
        <w:rPr>
          <w:color w:val="000009"/>
          <w:sz w:val="25"/>
        </w:rPr>
        <w:t>Tribunals</w:t>
      </w:r>
      <w:r>
        <w:rPr>
          <w:color w:val="000009"/>
          <w:spacing w:val="-15"/>
          <w:sz w:val="25"/>
        </w:rPr>
        <w:t xml:space="preserve"> </w:t>
      </w:r>
      <w:r>
        <w:rPr>
          <w:color w:val="000009"/>
          <w:sz w:val="25"/>
        </w:rPr>
        <w:t>to</w:t>
      </w:r>
      <w:r>
        <w:rPr>
          <w:color w:val="000009"/>
          <w:spacing w:val="-15"/>
          <w:sz w:val="25"/>
        </w:rPr>
        <w:t xml:space="preserve"> </w:t>
      </w:r>
      <w:r>
        <w:rPr>
          <w:color w:val="000009"/>
          <w:sz w:val="25"/>
        </w:rPr>
        <w:t>superior</w:t>
      </w:r>
      <w:r>
        <w:rPr>
          <w:color w:val="000009"/>
          <w:spacing w:val="-15"/>
          <w:sz w:val="25"/>
        </w:rPr>
        <w:t xml:space="preserve"> </w:t>
      </w:r>
      <w:r>
        <w:rPr>
          <w:color w:val="000009"/>
          <w:sz w:val="25"/>
        </w:rPr>
        <w:t>Courts,</w:t>
      </w:r>
      <w:r>
        <w:rPr>
          <w:color w:val="000009"/>
          <w:spacing w:val="-15"/>
          <w:sz w:val="25"/>
        </w:rPr>
        <w:t xml:space="preserve"> </w:t>
      </w:r>
      <w:r>
        <w:rPr>
          <w:color w:val="000009"/>
          <w:sz w:val="25"/>
        </w:rPr>
        <w:t>where either no provision of appeal is provided or is specifically barred by a statute. Appeals</w:t>
      </w:r>
      <w:r>
        <w:rPr>
          <w:color w:val="000009"/>
          <w:spacing w:val="-15"/>
          <w:sz w:val="25"/>
        </w:rPr>
        <w:t xml:space="preserve"> </w:t>
      </w:r>
      <w:r>
        <w:rPr>
          <w:color w:val="000009"/>
          <w:sz w:val="25"/>
        </w:rPr>
        <w:t>from</w:t>
      </w:r>
      <w:r>
        <w:rPr>
          <w:color w:val="000009"/>
          <w:spacing w:val="-14"/>
          <w:sz w:val="25"/>
        </w:rPr>
        <w:t xml:space="preserve"> </w:t>
      </w:r>
      <w:r>
        <w:rPr>
          <w:color w:val="000009"/>
          <w:sz w:val="25"/>
        </w:rPr>
        <w:t>orders</w:t>
      </w:r>
      <w:r>
        <w:rPr>
          <w:color w:val="000009"/>
          <w:spacing w:val="-15"/>
          <w:sz w:val="25"/>
        </w:rPr>
        <w:t xml:space="preserve"> </w:t>
      </w:r>
      <w:r>
        <w:rPr>
          <w:color w:val="000009"/>
          <w:sz w:val="25"/>
        </w:rPr>
        <w:t>of</w:t>
      </w:r>
      <w:r>
        <w:rPr>
          <w:color w:val="000009"/>
          <w:spacing w:val="-15"/>
          <w:sz w:val="25"/>
        </w:rPr>
        <w:t xml:space="preserve"> </w:t>
      </w:r>
      <w:r>
        <w:rPr>
          <w:color w:val="000009"/>
          <w:sz w:val="25"/>
        </w:rPr>
        <w:t>Tribunals</w:t>
      </w:r>
      <w:r>
        <w:rPr>
          <w:color w:val="000009"/>
          <w:spacing w:val="-15"/>
          <w:sz w:val="25"/>
        </w:rPr>
        <w:t xml:space="preserve"> </w:t>
      </w:r>
      <w:r>
        <w:rPr>
          <w:color w:val="000009"/>
          <w:sz w:val="25"/>
        </w:rPr>
        <w:t>in</w:t>
      </w:r>
      <w:r>
        <w:rPr>
          <w:color w:val="000009"/>
          <w:spacing w:val="-15"/>
          <w:sz w:val="25"/>
        </w:rPr>
        <w:t xml:space="preserve"> </w:t>
      </w:r>
      <w:r>
        <w:rPr>
          <w:color w:val="000009"/>
          <w:sz w:val="25"/>
        </w:rPr>
        <w:t>Canada</w:t>
      </w:r>
      <w:r>
        <w:rPr>
          <w:color w:val="000009"/>
          <w:spacing w:val="-12"/>
          <w:sz w:val="25"/>
        </w:rPr>
        <w:t xml:space="preserve"> </w:t>
      </w:r>
      <w:r>
        <w:rPr>
          <w:color w:val="000009"/>
          <w:sz w:val="25"/>
        </w:rPr>
        <w:t>are</w:t>
      </w:r>
      <w:r>
        <w:rPr>
          <w:color w:val="000009"/>
          <w:spacing w:val="-15"/>
          <w:sz w:val="25"/>
        </w:rPr>
        <w:t xml:space="preserve"> </w:t>
      </w:r>
      <w:r>
        <w:rPr>
          <w:color w:val="000009"/>
          <w:sz w:val="25"/>
        </w:rPr>
        <w:t>heard</w:t>
      </w:r>
      <w:r>
        <w:rPr>
          <w:color w:val="000009"/>
          <w:spacing w:val="-14"/>
          <w:sz w:val="25"/>
        </w:rPr>
        <w:t xml:space="preserve"> </w:t>
      </w:r>
      <w:r>
        <w:rPr>
          <w:color w:val="000009"/>
          <w:sz w:val="25"/>
        </w:rPr>
        <w:t>by</w:t>
      </w:r>
      <w:r>
        <w:rPr>
          <w:color w:val="000009"/>
          <w:spacing w:val="-16"/>
          <w:sz w:val="25"/>
        </w:rPr>
        <w:t xml:space="preserve"> </w:t>
      </w:r>
      <w:r>
        <w:rPr>
          <w:color w:val="000009"/>
          <w:sz w:val="25"/>
        </w:rPr>
        <w:t>Federal</w:t>
      </w:r>
      <w:r>
        <w:rPr>
          <w:color w:val="000009"/>
          <w:spacing w:val="-15"/>
          <w:sz w:val="25"/>
        </w:rPr>
        <w:t xml:space="preserve"> </w:t>
      </w:r>
      <w:r>
        <w:rPr>
          <w:color w:val="000009"/>
          <w:sz w:val="25"/>
        </w:rPr>
        <w:t>Court</w:t>
      </w:r>
      <w:r>
        <w:rPr>
          <w:color w:val="000009"/>
          <w:spacing w:val="-15"/>
          <w:sz w:val="25"/>
        </w:rPr>
        <w:t xml:space="preserve"> </w:t>
      </w:r>
      <w:r>
        <w:rPr>
          <w:color w:val="000009"/>
          <w:sz w:val="25"/>
        </w:rPr>
        <w:t>of</w:t>
      </w:r>
      <w:r>
        <w:rPr>
          <w:color w:val="000009"/>
          <w:spacing w:val="-16"/>
          <w:sz w:val="25"/>
        </w:rPr>
        <w:t xml:space="preserve"> </w:t>
      </w:r>
      <w:r>
        <w:rPr>
          <w:color w:val="000009"/>
          <w:sz w:val="25"/>
        </w:rPr>
        <w:t>Canada, the immediate forum below the Supreme Court of Canada.</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10"/>
        <w:rPr>
          <w:sz w:val="29"/>
        </w:rPr>
      </w:pPr>
    </w:p>
    <w:p w:rsidR="0058087A" w:rsidRDefault="005249D0">
      <w:pPr>
        <w:tabs>
          <w:tab w:val="left" w:pos="1220"/>
        </w:tabs>
        <w:spacing w:before="96" w:line="362" w:lineRule="auto"/>
        <w:ind w:left="500" w:right="1231"/>
        <w:rPr>
          <w:sz w:val="18"/>
        </w:rPr>
      </w:pPr>
      <w:r>
        <w:rPr>
          <w:position w:val="6"/>
          <w:sz w:val="12"/>
        </w:rPr>
        <w:t>7</w:t>
      </w:r>
      <w:r>
        <w:rPr>
          <w:position w:val="6"/>
          <w:sz w:val="12"/>
        </w:rPr>
        <w:tab/>
      </w:r>
      <w:r>
        <w:rPr>
          <w:sz w:val="18"/>
        </w:rPr>
        <w:t xml:space="preserve">Malik, Lokendra; Lata, </w:t>
      </w:r>
      <w:r>
        <w:rPr>
          <w:sz w:val="18"/>
        </w:rPr>
        <w:t>Kusum; Kaur, Avneet, Constitutional Government in India (Satyam Law International, New Delhi, 2016) at p.</w:t>
      </w:r>
      <w:r>
        <w:rPr>
          <w:spacing w:val="-3"/>
          <w:sz w:val="18"/>
        </w:rPr>
        <w:t xml:space="preserve"> </w:t>
      </w:r>
      <w:r>
        <w:rPr>
          <w:sz w:val="18"/>
        </w:rPr>
        <w:t>191.</w:t>
      </w:r>
    </w:p>
    <w:p w:rsidR="0058087A" w:rsidRDefault="005249D0">
      <w:pPr>
        <w:tabs>
          <w:tab w:val="left" w:pos="1270"/>
          <w:tab w:val="left" w:pos="3334"/>
          <w:tab w:val="left" w:pos="5004"/>
          <w:tab w:val="left" w:pos="6072"/>
          <w:tab w:val="left" w:pos="7685"/>
          <w:tab w:val="left" w:pos="9326"/>
        </w:tabs>
        <w:spacing w:line="360" w:lineRule="auto"/>
        <w:ind w:left="500" w:right="617"/>
        <w:rPr>
          <w:sz w:val="18"/>
        </w:rPr>
      </w:pPr>
      <w:r>
        <w:rPr>
          <w:position w:val="6"/>
          <w:sz w:val="12"/>
        </w:rPr>
        <w:t>8</w:t>
      </w:r>
      <w:r>
        <w:rPr>
          <w:position w:val="6"/>
          <w:sz w:val="12"/>
        </w:rPr>
        <w:tab/>
      </w:r>
      <w:r>
        <w:rPr>
          <w:sz w:val="18"/>
        </w:rPr>
        <w:t>Administrative</w:t>
      </w:r>
      <w:r>
        <w:rPr>
          <w:sz w:val="18"/>
        </w:rPr>
        <w:tab/>
        <w:t>Tribunals</w:t>
      </w:r>
      <w:r>
        <w:rPr>
          <w:sz w:val="18"/>
        </w:rPr>
        <w:tab/>
        <w:t>in</w:t>
      </w:r>
      <w:r>
        <w:rPr>
          <w:sz w:val="18"/>
        </w:rPr>
        <w:tab/>
        <w:t>Canada,</w:t>
      </w:r>
      <w:r>
        <w:rPr>
          <w:sz w:val="18"/>
        </w:rPr>
        <w:tab/>
        <w:t>available</w:t>
      </w:r>
      <w:r>
        <w:rPr>
          <w:sz w:val="18"/>
        </w:rPr>
        <w:tab/>
      </w:r>
      <w:r>
        <w:rPr>
          <w:spacing w:val="-6"/>
          <w:sz w:val="18"/>
        </w:rPr>
        <w:t xml:space="preserve">at: </w:t>
      </w:r>
      <w:hyperlink r:id="rId8">
        <w:r>
          <w:rPr>
            <w:sz w:val="18"/>
          </w:rPr>
          <w:t>h</w:t>
        </w:r>
        <w:r>
          <w:rPr>
            <w:sz w:val="18"/>
          </w:rPr>
          <w:t xml:space="preserve">ttp://www.thecanadianencyclopedia.ca/en/article/administrative-tribunals/ </w:t>
        </w:r>
      </w:hyperlink>
      <w:r>
        <w:rPr>
          <w:sz w:val="18"/>
        </w:rPr>
        <w:t>(last visited on</w:t>
      </w:r>
      <w:r>
        <w:rPr>
          <w:spacing w:val="-9"/>
          <w:sz w:val="18"/>
        </w:rPr>
        <w:t xml:space="preserve"> </w:t>
      </w:r>
      <w:r>
        <w:rPr>
          <w:sz w:val="18"/>
        </w:rPr>
        <w:t>10.09.2019).</w:t>
      </w:r>
    </w:p>
    <w:p w:rsidR="0058087A" w:rsidRDefault="0058087A">
      <w:pPr>
        <w:spacing w:line="360" w:lineRule="auto"/>
        <w:rPr>
          <w:sz w:val="18"/>
        </w:rPr>
        <w:sectPr w:rsidR="0058087A">
          <w:headerReference w:type="default" r:id="rId9"/>
          <w:footerReference w:type="default" r:id="rId10"/>
          <w:pgSz w:w="11910" w:h="16840"/>
          <w:pgMar w:top="2480" w:right="820" w:bottom="1460" w:left="940" w:header="2197" w:footer="1263" w:gutter="0"/>
          <w:cols w:space="720"/>
        </w:sectPr>
      </w:pPr>
    </w:p>
    <w:p w:rsidR="0058087A" w:rsidRDefault="0058087A">
      <w:pPr>
        <w:pStyle w:val="BodyText"/>
        <w:rPr>
          <w:sz w:val="20"/>
        </w:rPr>
      </w:pPr>
    </w:p>
    <w:p w:rsidR="0058087A" w:rsidRDefault="005249D0">
      <w:pPr>
        <w:pStyle w:val="ListParagraph"/>
        <w:numPr>
          <w:ilvl w:val="0"/>
          <w:numId w:val="84"/>
        </w:numPr>
        <w:tabs>
          <w:tab w:val="left" w:pos="1221"/>
        </w:tabs>
        <w:spacing w:before="233" w:line="480" w:lineRule="auto"/>
        <w:ind w:right="613" w:firstLine="0"/>
        <w:jc w:val="both"/>
        <w:rPr>
          <w:color w:val="000009"/>
          <w:sz w:val="25"/>
        </w:rPr>
      </w:pPr>
      <w:r>
        <w:rPr>
          <w:color w:val="000009"/>
          <w:sz w:val="25"/>
        </w:rPr>
        <w:t>The Australian system of Tribunals is an amalgamation of the system prevalent</w:t>
      </w:r>
      <w:r>
        <w:rPr>
          <w:color w:val="000009"/>
          <w:spacing w:val="-13"/>
          <w:sz w:val="25"/>
        </w:rPr>
        <w:t xml:space="preserve"> </w:t>
      </w:r>
      <w:r>
        <w:rPr>
          <w:color w:val="000009"/>
          <w:sz w:val="25"/>
        </w:rPr>
        <w:t>in</w:t>
      </w:r>
      <w:r>
        <w:rPr>
          <w:color w:val="000009"/>
          <w:spacing w:val="-14"/>
          <w:sz w:val="25"/>
        </w:rPr>
        <w:t xml:space="preserve"> </w:t>
      </w:r>
      <w:r>
        <w:rPr>
          <w:color w:val="000009"/>
          <w:sz w:val="25"/>
        </w:rPr>
        <w:t>England</w:t>
      </w:r>
      <w:r>
        <w:rPr>
          <w:color w:val="000009"/>
          <w:spacing w:val="-11"/>
          <w:sz w:val="25"/>
        </w:rPr>
        <w:t xml:space="preserve"> </w:t>
      </w:r>
      <w:r>
        <w:rPr>
          <w:color w:val="000009"/>
          <w:sz w:val="25"/>
        </w:rPr>
        <w:t>and</w:t>
      </w:r>
      <w:r>
        <w:rPr>
          <w:color w:val="000009"/>
          <w:spacing w:val="-14"/>
          <w:sz w:val="25"/>
        </w:rPr>
        <w:t xml:space="preserve"> </w:t>
      </w:r>
      <w:r>
        <w:rPr>
          <w:color w:val="000009"/>
          <w:sz w:val="25"/>
        </w:rPr>
        <w:t>Canada.</w:t>
      </w:r>
      <w:r>
        <w:rPr>
          <w:color w:val="000009"/>
          <w:spacing w:val="-12"/>
          <w:sz w:val="25"/>
        </w:rPr>
        <w:t xml:space="preserve"> </w:t>
      </w:r>
      <w:r>
        <w:rPr>
          <w:color w:val="000009"/>
          <w:sz w:val="25"/>
        </w:rPr>
        <w:t>Tribunals</w:t>
      </w:r>
      <w:r>
        <w:rPr>
          <w:color w:val="000009"/>
          <w:spacing w:val="-15"/>
          <w:sz w:val="25"/>
        </w:rPr>
        <w:t xml:space="preserve"> </w:t>
      </w:r>
      <w:r>
        <w:rPr>
          <w:color w:val="000009"/>
          <w:sz w:val="25"/>
        </w:rPr>
        <w:t>in</w:t>
      </w:r>
      <w:r>
        <w:rPr>
          <w:color w:val="000009"/>
          <w:spacing w:val="-13"/>
          <w:sz w:val="25"/>
        </w:rPr>
        <w:t xml:space="preserve"> </w:t>
      </w:r>
      <w:r>
        <w:rPr>
          <w:color w:val="000009"/>
          <w:sz w:val="25"/>
        </w:rPr>
        <w:t>Australia</w:t>
      </w:r>
      <w:r>
        <w:rPr>
          <w:color w:val="000009"/>
          <w:spacing w:val="-14"/>
          <w:sz w:val="25"/>
        </w:rPr>
        <w:t xml:space="preserve"> </w:t>
      </w:r>
      <w:r>
        <w:rPr>
          <w:color w:val="000009"/>
          <w:sz w:val="25"/>
        </w:rPr>
        <w:t>were</w:t>
      </w:r>
      <w:r>
        <w:rPr>
          <w:color w:val="000009"/>
          <w:spacing w:val="-14"/>
          <w:sz w:val="25"/>
        </w:rPr>
        <w:t xml:space="preserve"> </w:t>
      </w:r>
      <w:r>
        <w:rPr>
          <w:color w:val="000009"/>
          <w:sz w:val="25"/>
        </w:rPr>
        <w:t>established</w:t>
      </w:r>
      <w:r>
        <w:rPr>
          <w:color w:val="000009"/>
          <w:spacing w:val="-12"/>
          <w:sz w:val="25"/>
        </w:rPr>
        <w:t xml:space="preserve"> </w:t>
      </w:r>
      <w:r>
        <w:rPr>
          <w:color w:val="000009"/>
          <w:sz w:val="25"/>
        </w:rPr>
        <w:t>primarily to reduce the burden on Civil Courts and provide an effective, yet cheap means</w:t>
      </w:r>
      <w:r>
        <w:rPr>
          <w:color w:val="000009"/>
          <w:spacing w:val="-35"/>
          <w:sz w:val="25"/>
        </w:rPr>
        <w:t xml:space="preserve"> </w:t>
      </w:r>
      <w:r>
        <w:rPr>
          <w:color w:val="000009"/>
          <w:sz w:val="25"/>
        </w:rPr>
        <w:t>of justice for the public. There prevails a variety of Tribunals to review different types of Government decisions including so</w:t>
      </w:r>
      <w:r>
        <w:rPr>
          <w:color w:val="000009"/>
          <w:sz w:val="25"/>
        </w:rPr>
        <w:t>cial security, taxation, etc. The Tribunals serve a multifarious purpose, deciding issues between individuals and individuals &amp; State. For instance, in several Australian States, the Tribunals work as Small Claims Courts. The Court of Appeals is a facet of</w:t>
      </w:r>
      <w:r>
        <w:rPr>
          <w:color w:val="000009"/>
          <w:sz w:val="25"/>
        </w:rPr>
        <w:t xml:space="preserve"> the Supreme Court, enjoying appellate powers over all the other Courts and Tribunals in the</w:t>
      </w:r>
      <w:r>
        <w:rPr>
          <w:color w:val="000009"/>
          <w:spacing w:val="-2"/>
          <w:sz w:val="25"/>
        </w:rPr>
        <w:t xml:space="preserve"> </w:t>
      </w:r>
      <w:r>
        <w:rPr>
          <w:color w:val="000009"/>
          <w:sz w:val="25"/>
        </w:rPr>
        <w:t>country.</w:t>
      </w:r>
    </w:p>
    <w:p w:rsidR="0058087A" w:rsidRDefault="005249D0">
      <w:pPr>
        <w:pStyle w:val="Heading4"/>
        <w:numPr>
          <w:ilvl w:val="0"/>
          <w:numId w:val="83"/>
        </w:numPr>
        <w:tabs>
          <w:tab w:val="left" w:pos="2010"/>
        </w:tabs>
        <w:spacing w:before="180"/>
        <w:jc w:val="both"/>
      </w:pPr>
      <w:r>
        <w:t>United States of</w:t>
      </w:r>
      <w:r>
        <w:rPr>
          <w:spacing w:val="1"/>
        </w:rPr>
        <w:t xml:space="preserve"> </w:t>
      </w:r>
      <w:r>
        <w:t>America</w:t>
      </w:r>
    </w:p>
    <w:p w:rsidR="0058087A" w:rsidRDefault="0058087A">
      <w:pPr>
        <w:pStyle w:val="BodyText"/>
        <w:spacing w:before="4"/>
        <w:rPr>
          <w:b/>
          <w:sz w:val="40"/>
        </w:rPr>
      </w:pPr>
    </w:p>
    <w:p w:rsidR="0058087A" w:rsidRDefault="005249D0">
      <w:pPr>
        <w:pStyle w:val="ListParagraph"/>
        <w:numPr>
          <w:ilvl w:val="0"/>
          <w:numId w:val="84"/>
        </w:numPr>
        <w:tabs>
          <w:tab w:val="left" w:pos="1221"/>
        </w:tabs>
        <w:spacing w:line="480" w:lineRule="auto"/>
        <w:ind w:right="615" w:firstLine="0"/>
        <w:jc w:val="both"/>
        <w:rPr>
          <w:color w:val="000009"/>
          <w:sz w:val="25"/>
        </w:rPr>
      </w:pPr>
      <w:r>
        <w:rPr>
          <w:color w:val="000009"/>
          <w:sz w:val="25"/>
        </w:rPr>
        <w:t>The doctrine of separation of powers is adhered to in a much stringent manner in comparison to other common law countries. There is no delegation of judicial powers and no judicial power is vested in administrative bodies which are not</w:t>
      </w:r>
      <w:r>
        <w:rPr>
          <w:color w:val="000009"/>
          <w:spacing w:val="-7"/>
          <w:sz w:val="25"/>
        </w:rPr>
        <w:t xml:space="preserve"> </w:t>
      </w:r>
      <w:r>
        <w:rPr>
          <w:color w:val="000009"/>
          <w:sz w:val="25"/>
        </w:rPr>
        <w:t>Courts.</w:t>
      </w:r>
      <w:r>
        <w:rPr>
          <w:color w:val="000009"/>
          <w:spacing w:val="-6"/>
          <w:sz w:val="25"/>
        </w:rPr>
        <w:t xml:space="preserve"> </w:t>
      </w:r>
      <w:r>
        <w:rPr>
          <w:color w:val="000009"/>
          <w:sz w:val="25"/>
        </w:rPr>
        <w:t>The</w:t>
      </w:r>
      <w:r>
        <w:rPr>
          <w:color w:val="000009"/>
          <w:spacing w:val="-5"/>
          <w:sz w:val="25"/>
        </w:rPr>
        <w:t xml:space="preserve"> </w:t>
      </w:r>
      <w:r>
        <w:rPr>
          <w:color w:val="000009"/>
          <w:sz w:val="25"/>
        </w:rPr>
        <w:t>inceptio</w:t>
      </w:r>
      <w:r>
        <w:rPr>
          <w:color w:val="000009"/>
          <w:sz w:val="25"/>
        </w:rPr>
        <w:t>n</w:t>
      </w:r>
      <w:r>
        <w:rPr>
          <w:color w:val="000009"/>
          <w:spacing w:val="-4"/>
          <w:sz w:val="25"/>
        </w:rPr>
        <w:t xml:space="preserve"> </w:t>
      </w:r>
      <w:r>
        <w:rPr>
          <w:color w:val="000009"/>
          <w:sz w:val="25"/>
        </w:rPr>
        <w:t>of</w:t>
      </w:r>
      <w:r>
        <w:rPr>
          <w:color w:val="000009"/>
          <w:spacing w:val="-6"/>
          <w:sz w:val="25"/>
        </w:rPr>
        <w:t xml:space="preserve"> </w:t>
      </w:r>
      <w:r>
        <w:rPr>
          <w:color w:val="000009"/>
          <w:sz w:val="25"/>
        </w:rPr>
        <w:t>judicial</w:t>
      </w:r>
      <w:r>
        <w:rPr>
          <w:color w:val="000009"/>
          <w:spacing w:val="-6"/>
          <w:sz w:val="25"/>
        </w:rPr>
        <w:t xml:space="preserve"> </w:t>
      </w:r>
      <w:r>
        <w:rPr>
          <w:color w:val="000009"/>
          <w:sz w:val="25"/>
        </w:rPr>
        <w:t>control</w:t>
      </w:r>
      <w:r>
        <w:rPr>
          <w:color w:val="000009"/>
          <w:spacing w:val="-3"/>
          <w:sz w:val="25"/>
        </w:rPr>
        <w:t xml:space="preserve"> </w:t>
      </w:r>
      <w:r>
        <w:rPr>
          <w:color w:val="000009"/>
          <w:sz w:val="25"/>
        </w:rPr>
        <w:t>over</w:t>
      </w:r>
      <w:r>
        <w:rPr>
          <w:color w:val="000009"/>
          <w:spacing w:val="-5"/>
          <w:sz w:val="25"/>
        </w:rPr>
        <w:t xml:space="preserve"> </w:t>
      </w:r>
      <w:r>
        <w:rPr>
          <w:color w:val="000009"/>
          <w:sz w:val="25"/>
        </w:rPr>
        <w:t>administrative</w:t>
      </w:r>
      <w:r>
        <w:rPr>
          <w:color w:val="000009"/>
          <w:spacing w:val="-4"/>
          <w:sz w:val="25"/>
        </w:rPr>
        <w:t xml:space="preserve"> </w:t>
      </w:r>
      <w:r>
        <w:rPr>
          <w:color w:val="000009"/>
          <w:sz w:val="25"/>
        </w:rPr>
        <w:t>action</w:t>
      </w:r>
      <w:r>
        <w:rPr>
          <w:color w:val="000009"/>
          <w:spacing w:val="-6"/>
          <w:sz w:val="25"/>
        </w:rPr>
        <w:t xml:space="preserve"> </w:t>
      </w:r>
      <w:r>
        <w:rPr>
          <w:color w:val="000009"/>
          <w:sz w:val="25"/>
        </w:rPr>
        <w:t>was</w:t>
      </w:r>
      <w:r>
        <w:rPr>
          <w:color w:val="000009"/>
          <w:spacing w:val="-6"/>
          <w:sz w:val="25"/>
        </w:rPr>
        <w:t xml:space="preserve"> </w:t>
      </w:r>
      <w:r>
        <w:rPr>
          <w:color w:val="000009"/>
          <w:sz w:val="25"/>
        </w:rPr>
        <w:t>with</w:t>
      </w:r>
      <w:r>
        <w:rPr>
          <w:color w:val="000009"/>
          <w:spacing w:val="-6"/>
          <w:sz w:val="25"/>
        </w:rPr>
        <w:t xml:space="preserve"> </w:t>
      </w:r>
      <w:r>
        <w:rPr>
          <w:color w:val="000009"/>
          <w:sz w:val="25"/>
        </w:rPr>
        <w:t>the enactment of Administrative Procedure Act, 1946. However, the Act merely made the decisions of Tribunals appealable on question of interpretation of law. Nevertheless, the Supreme Court of the U</w:t>
      </w:r>
      <w:r>
        <w:rPr>
          <w:color w:val="000009"/>
          <w:sz w:val="25"/>
        </w:rPr>
        <w:t>nited States had taken a more liberal view of the same leaving scope, though extremely limited, for judicial</w:t>
      </w:r>
      <w:r>
        <w:rPr>
          <w:color w:val="000009"/>
          <w:spacing w:val="-4"/>
          <w:sz w:val="25"/>
        </w:rPr>
        <w:t xml:space="preserve"> </w:t>
      </w:r>
      <w:r>
        <w:rPr>
          <w:color w:val="000009"/>
          <w:sz w:val="25"/>
        </w:rPr>
        <w:t>review.</w:t>
      </w:r>
    </w:p>
    <w:p w:rsidR="0058087A" w:rsidRDefault="0058087A">
      <w:pPr>
        <w:spacing w:line="480" w:lineRule="auto"/>
        <w:jc w:val="both"/>
        <w:rPr>
          <w:sz w:val="25"/>
        </w:rPr>
        <w:sectPr w:rsidR="0058087A">
          <w:headerReference w:type="default" r:id="rId11"/>
          <w:footerReference w:type="default" r:id="rId12"/>
          <w:pgSz w:w="11910" w:h="16840"/>
          <w:pgMar w:top="2480" w:right="820" w:bottom="1120" w:left="940" w:header="2197" w:footer="924" w:gutter="0"/>
          <w:pgNumType w:start="12"/>
          <w:cols w:space="720"/>
        </w:sectPr>
      </w:pPr>
    </w:p>
    <w:p w:rsidR="0058087A" w:rsidRDefault="005249D0">
      <w:pPr>
        <w:pStyle w:val="Heading4"/>
        <w:numPr>
          <w:ilvl w:val="0"/>
          <w:numId w:val="83"/>
        </w:numPr>
        <w:tabs>
          <w:tab w:val="left" w:pos="1713"/>
        </w:tabs>
        <w:spacing w:before="81"/>
        <w:ind w:left="1712" w:hanging="361"/>
        <w:jc w:val="both"/>
      </w:pPr>
      <w:r>
        <w:lastRenderedPageBreak/>
        <w:t>France</w:t>
      </w:r>
    </w:p>
    <w:p w:rsidR="0058087A" w:rsidRDefault="0058087A">
      <w:pPr>
        <w:pStyle w:val="BodyText"/>
        <w:spacing w:before="4"/>
        <w:rPr>
          <w:b/>
          <w:sz w:val="40"/>
        </w:rPr>
      </w:pPr>
    </w:p>
    <w:p w:rsidR="0058087A" w:rsidRDefault="005249D0">
      <w:pPr>
        <w:pStyle w:val="ListParagraph"/>
        <w:numPr>
          <w:ilvl w:val="0"/>
          <w:numId w:val="84"/>
        </w:numPr>
        <w:tabs>
          <w:tab w:val="left" w:pos="1221"/>
        </w:tabs>
        <w:spacing w:line="477" w:lineRule="auto"/>
        <w:ind w:right="613" w:firstLine="0"/>
        <w:jc w:val="both"/>
        <w:rPr>
          <w:color w:val="000009"/>
          <w:sz w:val="25"/>
        </w:rPr>
      </w:pPr>
      <w:r>
        <w:rPr>
          <w:color w:val="000009"/>
          <w:sz w:val="25"/>
        </w:rPr>
        <w:t>Being a Civil Law system, France has a dual legal system comprising of— Private Law (</w:t>
      </w:r>
      <w:r>
        <w:rPr>
          <w:i/>
          <w:color w:val="000009"/>
          <w:sz w:val="25"/>
        </w:rPr>
        <w:t>droit privé</w:t>
      </w:r>
      <w:r>
        <w:rPr>
          <w:color w:val="000009"/>
          <w:sz w:val="25"/>
        </w:rPr>
        <w:t>) and Administrative Law (</w:t>
      </w:r>
      <w:r>
        <w:rPr>
          <w:i/>
          <w:color w:val="000009"/>
          <w:sz w:val="25"/>
        </w:rPr>
        <w:t>droit administratif</w:t>
      </w:r>
      <w:r>
        <w:rPr>
          <w:color w:val="000009"/>
          <w:sz w:val="25"/>
        </w:rPr>
        <w:t>).</w:t>
      </w:r>
      <w:r>
        <w:rPr>
          <w:color w:val="000009"/>
          <w:position w:val="9"/>
          <w:sz w:val="16"/>
        </w:rPr>
        <w:t xml:space="preserve">9 </w:t>
      </w:r>
      <w:r>
        <w:rPr>
          <w:color w:val="000009"/>
          <w:sz w:val="25"/>
        </w:rPr>
        <w:t xml:space="preserve">It has a special Tribunal viz. </w:t>
      </w:r>
      <w:r>
        <w:rPr>
          <w:i/>
          <w:color w:val="000009"/>
          <w:sz w:val="25"/>
        </w:rPr>
        <w:t xml:space="preserve">Tribunal des Conflicts </w:t>
      </w:r>
      <w:r>
        <w:rPr>
          <w:color w:val="000009"/>
          <w:sz w:val="25"/>
        </w:rPr>
        <w:t>for performing both judicial and administrative functions</w:t>
      </w:r>
      <w:r>
        <w:rPr>
          <w:color w:val="000009"/>
          <w:sz w:val="25"/>
        </w:rPr>
        <w:t>.</w:t>
      </w:r>
      <w:r>
        <w:rPr>
          <w:color w:val="000009"/>
          <w:position w:val="9"/>
          <w:sz w:val="16"/>
        </w:rPr>
        <w:t xml:space="preserve">10 </w:t>
      </w:r>
      <w:r>
        <w:rPr>
          <w:color w:val="000009"/>
          <w:sz w:val="25"/>
        </w:rPr>
        <w:t xml:space="preserve">The decisions of </w:t>
      </w:r>
      <w:r>
        <w:rPr>
          <w:i/>
          <w:color w:val="000009"/>
          <w:sz w:val="25"/>
        </w:rPr>
        <w:t xml:space="preserve">Tribunal des Conflicts </w:t>
      </w:r>
      <w:r>
        <w:rPr>
          <w:color w:val="000009"/>
          <w:sz w:val="25"/>
        </w:rPr>
        <w:t>are not entirely within</w:t>
      </w:r>
      <w:r>
        <w:rPr>
          <w:color w:val="000009"/>
          <w:spacing w:val="-16"/>
          <w:sz w:val="25"/>
        </w:rPr>
        <w:t xml:space="preserve"> </w:t>
      </w:r>
      <w:r>
        <w:rPr>
          <w:color w:val="000009"/>
          <w:sz w:val="25"/>
        </w:rPr>
        <w:t>the</w:t>
      </w:r>
      <w:r>
        <w:rPr>
          <w:color w:val="000009"/>
          <w:spacing w:val="-16"/>
          <w:sz w:val="25"/>
        </w:rPr>
        <w:t xml:space="preserve"> </w:t>
      </w:r>
      <w:r>
        <w:rPr>
          <w:color w:val="000009"/>
          <w:sz w:val="25"/>
        </w:rPr>
        <w:t>purview</w:t>
      </w:r>
      <w:r>
        <w:rPr>
          <w:color w:val="000009"/>
          <w:spacing w:val="-15"/>
          <w:sz w:val="25"/>
        </w:rPr>
        <w:t xml:space="preserve"> </w:t>
      </w:r>
      <w:r>
        <w:rPr>
          <w:color w:val="000009"/>
          <w:sz w:val="25"/>
        </w:rPr>
        <w:t>of</w:t>
      </w:r>
      <w:r>
        <w:rPr>
          <w:color w:val="000009"/>
          <w:spacing w:val="-16"/>
          <w:sz w:val="25"/>
        </w:rPr>
        <w:t xml:space="preserve"> </w:t>
      </w:r>
      <w:r>
        <w:rPr>
          <w:color w:val="000009"/>
          <w:sz w:val="25"/>
        </w:rPr>
        <w:t>judicial</w:t>
      </w:r>
      <w:r>
        <w:rPr>
          <w:color w:val="000009"/>
          <w:spacing w:val="-15"/>
          <w:sz w:val="25"/>
        </w:rPr>
        <w:t xml:space="preserve"> </w:t>
      </w:r>
      <w:r>
        <w:rPr>
          <w:color w:val="000009"/>
          <w:sz w:val="25"/>
        </w:rPr>
        <w:t>review.</w:t>
      </w:r>
      <w:r>
        <w:rPr>
          <w:color w:val="000009"/>
          <w:spacing w:val="-15"/>
          <w:sz w:val="25"/>
        </w:rPr>
        <w:t xml:space="preserve"> </w:t>
      </w:r>
      <w:r>
        <w:rPr>
          <w:color w:val="000009"/>
          <w:sz w:val="25"/>
        </w:rPr>
        <w:t>Judicial</w:t>
      </w:r>
      <w:r>
        <w:rPr>
          <w:color w:val="000009"/>
          <w:spacing w:val="-13"/>
          <w:sz w:val="25"/>
        </w:rPr>
        <w:t xml:space="preserve"> </w:t>
      </w:r>
      <w:r>
        <w:rPr>
          <w:color w:val="000009"/>
          <w:sz w:val="25"/>
        </w:rPr>
        <w:t>Review</w:t>
      </w:r>
      <w:r>
        <w:rPr>
          <w:color w:val="000009"/>
          <w:spacing w:val="-15"/>
          <w:sz w:val="25"/>
        </w:rPr>
        <w:t xml:space="preserve"> </w:t>
      </w:r>
      <w:r>
        <w:rPr>
          <w:color w:val="000009"/>
          <w:sz w:val="25"/>
        </w:rPr>
        <w:t>is</w:t>
      </w:r>
      <w:r>
        <w:rPr>
          <w:color w:val="000009"/>
          <w:spacing w:val="-16"/>
          <w:sz w:val="25"/>
        </w:rPr>
        <w:t xml:space="preserve"> </w:t>
      </w:r>
      <w:r>
        <w:rPr>
          <w:color w:val="000009"/>
          <w:sz w:val="25"/>
        </w:rPr>
        <w:t>expressly</w:t>
      </w:r>
      <w:r>
        <w:rPr>
          <w:color w:val="000009"/>
          <w:spacing w:val="-16"/>
          <w:sz w:val="25"/>
        </w:rPr>
        <w:t xml:space="preserve"> </w:t>
      </w:r>
      <w:r>
        <w:rPr>
          <w:color w:val="000009"/>
          <w:sz w:val="25"/>
        </w:rPr>
        <w:t>ousted</w:t>
      </w:r>
      <w:r>
        <w:rPr>
          <w:color w:val="000009"/>
          <w:spacing w:val="-14"/>
          <w:sz w:val="25"/>
        </w:rPr>
        <w:t xml:space="preserve"> </w:t>
      </w:r>
      <w:r>
        <w:rPr>
          <w:color w:val="000009"/>
          <w:sz w:val="25"/>
        </w:rPr>
        <w:t>from</w:t>
      </w:r>
      <w:r>
        <w:rPr>
          <w:color w:val="000009"/>
          <w:spacing w:val="-15"/>
          <w:sz w:val="25"/>
        </w:rPr>
        <w:t xml:space="preserve"> </w:t>
      </w:r>
      <w:r>
        <w:rPr>
          <w:color w:val="000009"/>
          <w:sz w:val="25"/>
        </w:rPr>
        <w:t xml:space="preserve">some of the administrative actions. Further, to adjudicate disputes between individual and officials of State, the </w:t>
      </w:r>
      <w:r>
        <w:rPr>
          <w:i/>
          <w:color w:val="000009"/>
          <w:sz w:val="25"/>
        </w:rPr>
        <w:t xml:space="preserve">Counseil d’Etat </w:t>
      </w:r>
      <w:r>
        <w:rPr>
          <w:color w:val="000009"/>
          <w:sz w:val="25"/>
        </w:rPr>
        <w:t>was</w:t>
      </w:r>
      <w:r>
        <w:rPr>
          <w:color w:val="000009"/>
          <w:spacing w:val="1"/>
          <w:sz w:val="25"/>
        </w:rPr>
        <w:t xml:space="preserve"> </w:t>
      </w:r>
      <w:r>
        <w:rPr>
          <w:color w:val="000009"/>
          <w:sz w:val="25"/>
        </w:rPr>
        <w:t>formed.</w:t>
      </w:r>
    </w:p>
    <w:p w:rsidR="0058087A" w:rsidRDefault="005249D0">
      <w:pPr>
        <w:pStyle w:val="ListParagraph"/>
        <w:numPr>
          <w:ilvl w:val="0"/>
          <w:numId w:val="84"/>
        </w:numPr>
        <w:tabs>
          <w:tab w:val="left" w:pos="1221"/>
        </w:tabs>
        <w:spacing w:before="190" w:line="480" w:lineRule="auto"/>
        <w:ind w:right="612" w:firstLine="0"/>
        <w:jc w:val="both"/>
        <w:rPr>
          <w:color w:val="000009"/>
          <w:sz w:val="25"/>
        </w:rPr>
      </w:pPr>
      <w:r>
        <w:rPr>
          <w:color w:val="000009"/>
          <w:sz w:val="25"/>
        </w:rPr>
        <w:t xml:space="preserve">With change in time, the Tribunal system of France also evolved. A new Three-Tier Tribunal system was established. The first tier being </w:t>
      </w:r>
      <w:r>
        <w:rPr>
          <w:i/>
          <w:color w:val="000009"/>
          <w:sz w:val="25"/>
        </w:rPr>
        <w:t>Tribunal administratif</w:t>
      </w:r>
      <w:r>
        <w:rPr>
          <w:i/>
          <w:color w:val="000009"/>
          <w:spacing w:val="-13"/>
          <w:sz w:val="25"/>
        </w:rPr>
        <w:t xml:space="preserve"> </w:t>
      </w:r>
      <w:r>
        <w:rPr>
          <w:i/>
          <w:color w:val="000009"/>
          <w:sz w:val="25"/>
        </w:rPr>
        <w:t>—</w:t>
      </w:r>
      <w:r>
        <w:rPr>
          <w:i/>
          <w:color w:val="000009"/>
          <w:spacing w:val="-13"/>
          <w:sz w:val="25"/>
        </w:rPr>
        <w:t xml:space="preserve"> </w:t>
      </w:r>
      <w:r>
        <w:rPr>
          <w:color w:val="000009"/>
          <w:sz w:val="25"/>
        </w:rPr>
        <w:t>Administrative</w:t>
      </w:r>
      <w:r>
        <w:rPr>
          <w:color w:val="000009"/>
          <w:spacing w:val="-11"/>
          <w:sz w:val="25"/>
        </w:rPr>
        <w:t xml:space="preserve"> </w:t>
      </w:r>
      <w:r>
        <w:rPr>
          <w:color w:val="000009"/>
          <w:sz w:val="25"/>
        </w:rPr>
        <w:t>Court</w:t>
      </w:r>
      <w:r>
        <w:rPr>
          <w:color w:val="000009"/>
          <w:spacing w:val="-13"/>
          <w:sz w:val="25"/>
        </w:rPr>
        <w:t xml:space="preserve"> </w:t>
      </w:r>
      <w:r>
        <w:rPr>
          <w:color w:val="000009"/>
          <w:sz w:val="25"/>
        </w:rPr>
        <w:t>or</w:t>
      </w:r>
      <w:r>
        <w:rPr>
          <w:color w:val="000009"/>
          <w:spacing w:val="-12"/>
          <w:sz w:val="25"/>
        </w:rPr>
        <w:t xml:space="preserve"> </w:t>
      </w:r>
      <w:r>
        <w:rPr>
          <w:color w:val="000009"/>
          <w:sz w:val="25"/>
        </w:rPr>
        <w:t>the</w:t>
      </w:r>
      <w:r>
        <w:rPr>
          <w:color w:val="000009"/>
          <w:spacing w:val="-15"/>
          <w:sz w:val="25"/>
        </w:rPr>
        <w:t xml:space="preserve"> </w:t>
      </w:r>
      <w:r>
        <w:rPr>
          <w:color w:val="000009"/>
          <w:sz w:val="25"/>
        </w:rPr>
        <w:t>Original</w:t>
      </w:r>
      <w:r>
        <w:rPr>
          <w:color w:val="000009"/>
          <w:spacing w:val="-13"/>
          <w:sz w:val="25"/>
        </w:rPr>
        <w:t xml:space="preserve"> </w:t>
      </w:r>
      <w:r>
        <w:rPr>
          <w:color w:val="000009"/>
          <w:sz w:val="25"/>
        </w:rPr>
        <w:t>Court</w:t>
      </w:r>
      <w:r>
        <w:rPr>
          <w:color w:val="000009"/>
          <w:spacing w:val="-13"/>
          <w:sz w:val="25"/>
        </w:rPr>
        <w:t xml:space="preserve"> </w:t>
      </w:r>
      <w:r>
        <w:rPr>
          <w:color w:val="000009"/>
          <w:sz w:val="25"/>
        </w:rPr>
        <w:t>having</w:t>
      </w:r>
      <w:r>
        <w:rPr>
          <w:color w:val="000009"/>
          <w:spacing w:val="-12"/>
          <w:sz w:val="25"/>
        </w:rPr>
        <w:t xml:space="preserve"> </w:t>
      </w:r>
      <w:r>
        <w:rPr>
          <w:color w:val="000009"/>
          <w:sz w:val="25"/>
        </w:rPr>
        <w:t>a</w:t>
      </w:r>
      <w:r>
        <w:rPr>
          <w:color w:val="000009"/>
          <w:spacing w:val="-13"/>
          <w:sz w:val="25"/>
        </w:rPr>
        <w:t xml:space="preserve"> </w:t>
      </w:r>
      <w:r>
        <w:rPr>
          <w:color w:val="000009"/>
          <w:sz w:val="25"/>
        </w:rPr>
        <w:t>wide</w:t>
      </w:r>
      <w:r>
        <w:rPr>
          <w:color w:val="000009"/>
          <w:spacing w:val="-12"/>
          <w:sz w:val="25"/>
        </w:rPr>
        <w:t xml:space="preserve"> </w:t>
      </w:r>
      <w:r>
        <w:rPr>
          <w:color w:val="000009"/>
          <w:sz w:val="25"/>
        </w:rPr>
        <w:t xml:space="preserve">jurisdiction covering all subject matters; the second tier is </w:t>
      </w:r>
      <w:r>
        <w:rPr>
          <w:i/>
          <w:color w:val="000009"/>
          <w:sz w:val="25"/>
        </w:rPr>
        <w:t xml:space="preserve">Cour administrative d'appel — </w:t>
      </w:r>
      <w:r>
        <w:rPr>
          <w:color w:val="000009"/>
          <w:sz w:val="25"/>
        </w:rPr>
        <w:t xml:space="preserve">Administrative Court of Appeal, formed to decide appeals from the Original Court and; the third tier is </w:t>
      </w:r>
      <w:r>
        <w:rPr>
          <w:i/>
          <w:color w:val="000009"/>
          <w:sz w:val="25"/>
        </w:rPr>
        <w:t xml:space="preserve">Conseil d'Etat — </w:t>
      </w:r>
      <w:r>
        <w:rPr>
          <w:color w:val="000009"/>
          <w:sz w:val="25"/>
        </w:rPr>
        <w:t>Court of Last Resort, which was formed to f</w:t>
      </w:r>
      <w:r>
        <w:rPr>
          <w:color w:val="000009"/>
          <w:sz w:val="25"/>
        </w:rPr>
        <w:t>inally decide appeals from the Original Court or Court of Appeal. However, unlike in common law countries, the Appellate Courts in France lack power of judicial review on the ground of authority being ultra</w:t>
      </w:r>
      <w:r>
        <w:rPr>
          <w:color w:val="000009"/>
          <w:spacing w:val="-4"/>
          <w:sz w:val="25"/>
        </w:rPr>
        <w:t xml:space="preserve"> </w:t>
      </w:r>
      <w:r>
        <w:rPr>
          <w:color w:val="000009"/>
          <w:sz w:val="25"/>
        </w:rPr>
        <w:t>vires.</w:t>
      </w:r>
    </w:p>
    <w:p w:rsidR="0058087A" w:rsidRDefault="005249D0">
      <w:pPr>
        <w:pStyle w:val="Heading4"/>
        <w:numPr>
          <w:ilvl w:val="0"/>
          <w:numId w:val="83"/>
        </w:numPr>
        <w:tabs>
          <w:tab w:val="left" w:pos="1941"/>
        </w:tabs>
        <w:spacing w:before="179"/>
        <w:ind w:left="1940" w:hanging="589"/>
        <w:jc w:val="both"/>
      </w:pPr>
      <w:r>
        <w:t>South</w:t>
      </w:r>
      <w:r>
        <w:rPr>
          <w:spacing w:val="1"/>
        </w:rPr>
        <w:t xml:space="preserve"> </w:t>
      </w:r>
      <w:r>
        <w:t>Africa</w:t>
      </w:r>
    </w:p>
    <w:p w:rsidR="0058087A" w:rsidRDefault="0058087A">
      <w:pPr>
        <w:pStyle w:val="BodyText"/>
        <w:spacing w:before="4"/>
        <w:rPr>
          <w:b/>
          <w:sz w:val="40"/>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 xml:space="preserve">South Africa having similar </w:t>
      </w:r>
      <w:r>
        <w:rPr>
          <w:color w:val="000009"/>
          <w:sz w:val="25"/>
        </w:rPr>
        <w:t>colonial origins as India, inherited a similar</w:t>
      </w:r>
      <w:r>
        <w:rPr>
          <w:color w:val="000009"/>
          <w:spacing w:val="-26"/>
          <w:sz w:val="25"/>
        </w:rPr>
        <w:t xml:space="preserve"> </w:t>
      </w:r>
      <w:r>
        <w:rPr>
          <w:color w:val="000009"/>
          <w:sz w:val="25"/>
        </w:rPr>
        <w:t>legal system</w:t>
      </w:r>
      <w:r>
        <w:rPr>
          <w:color w:val="000009"/>
          <w:spacing w:val="40"/>
          <w:sz w:val="25"/>
        </w:rPr>
        <w:t xml:space="preserve"> </w:t>
      </w:r>
      <w:r>
        <w:rPr>
          <w:color w:val="000009"/>
          <w:sz w:val="25"/>
        </w:rPr>
        <w:t>as</w:t>
      </w:r>
      <w:r>
        <w:rPr>
          <w:color w:val="000009"/>
          <w:spacing w:val="39"/>
          <w:sz w:val="25"/>
        </w:rPr>
        <w:t xml:space="preserve"> </w:t>
      </w:r>
      <w:r>
        <w:rPr>
          <w:color w:val="000009"/>
          <w:sz w:val="25"/>
        </w:rPr>
        <w:t>India.</w:t>
      </w:r>
      <w:r>
        <w:rPr>
          <w:color w:val="000009"/>
          <w:spacing w:val="37"/>
          <w:sz w:val="25"/>
        </w:rPr>
        <w:t xml:space="preserve"> </w:t>
      </w:r>
      <w:r>
        <w:rPr>
          <w:color w:val="000009"/>
          <w:sz w:val="25"/>
        </w:rPr>
        <w:t>Having</w:t>
      </w:r>
      <w:r>
        <w:rPr>
          <w:color w:val="000009"/>
          <w:spacing w:val="40"/>
          <w:sz w:val="25"/>
        </w:rPr>
        <w:t xml:space="preserve"> </w:t>
      </w:r>
      <w:r>
        <w:rPr>
          <w:color w:val="000009"/>
          <w:sz w:val="25"/>
        </w:rPr>
        <w:t>multiple</w:t>
      </w:r>
      <w:r>
        <w:rPr>
          <w:color w:val="000009"/>
          <w:spacing w:val="40"/>
          <w:sz w:val="25"/>
        </w:rPr>
        <w:t xml:space="preserve"> </w:t>
      </w:r>
      <w:r>
        <w:rPr>
          <w:color w:val="000009"/>
          <w:sz w:val="25"/>
        </w:rPr>
        <w:t>functions</w:t>
      </w:r>
      <w:r>
        <w:rPr>
          <w:color w:val="000009"/>
          <w:spacing w:val="38"/>
          <w:sz w:val="25"/>
        </w:rPr>
        <w:t xml:space="preserve"> </w:t>
      </w:r>
      <w:r>
        <w:rPr>
          <w:color w:val="000009"/>
          <w:sz w:val="25"/>
        </w:rPr>
        <w:t>and</w:t>
      </w:r>
      <w:r>
        <w:rPr>
          <w:color w:val="000009"/>
          <w:spacing w:val="39"/>
          <w:sz w:val="25"/>
        </w:rPr>
        <w:t xml:space="preserve"> </w:t>
      </w:r>
      <w:r>
        <w:rPr>
          <w:color w:val="000009"/>
          <w:sz w:val="25"/>
        </w:rPr>
        <w:t>discharging</w:t>
      </w:r>
      <w:r>
        <w:rPr>
          <w:color w:val="000009"/>
          <w:spacing w:val="38"/>
          <w:sz w:val="25"/>
        </w:rPr>
        <w:t xml:space="preserve"> </w:t>
      </w:r>
      <w:r>
        <w:rPr>
          <w:color w:val="000009"/>
          <w:sz w:val="25"/>
        </w:rPr>
        <w:t>a</w:t>
      </w:r>
      <w:r>
        <w:rPr>
          <w:color w:val="000009"/>
          <w:spacing w:val="37"/>
          <w:sz w:val="25"/>
        </w:rPr>
        <w:t xml:space="preserve"> </w:t>
      </w:r>
      <w:r>
        <w:rPr>
          <w:color w:val="000009"/>
          <w:sz w:val="25"/>
        </w:rPr>
        <w:t>range</w:t>
      </w:r>
      <w:r>
        <w:rPr>
          <w:color w:val="000009"/>
          <w:spacing w:val="41"/>
          <w:sz w:val="25"/>
        </w:rPr>
        <w:t xml:space="preserve"> </w:t>
      </w:r>
      <w:r>
        <w:rPr>
          <w:color w:val="000009"/>
          <w:sz w:val="25"/>
        </w:rPr>
        <w:t>of</w:t>
      </w:r>
      <w:r>
        <w:rPr>
          <w:color w:val="000009"/>
          <w:spacing w:val="39"/>
          <w:sz w:val="25"/>
        </w:rPr>
        <w:t xml:space="preserve"> </w:t>
      </w:r>
      <w:r>
        <w:rPr>
          <w:color w:val="000009"/>
          <w:sz w:val="25"/>
        </w:rPr>
        <w:t>judicial,</w:t>
      </w:r>
    </w:p>
    <w:p w:rsidR="0058087A" w:rsidRDefault="0058087A">
      <w:pPr>
        <w:pStyle w:val="BodyText"/>
        <w:rPr>
          <w:sz w:val="20"/>
        </w:rPr>
      </w:pPr>
    </w:p>
    <w:p w:rsidR="0058087A" w:rsidRDefault="0058087A">
      <w:pPr>
        <w:pStyle w:val="BodyText"/>
        <w:rPr>
          <w:sz w:val="20"/>
        </w:rPr>
      </w:pPr>
    </w:p>
    <w:p w:rsidR="0058087A" w:rsidRDefault="0058087A">
      <w:pPr>
        <w:pStyle w:val="BodyText"/>
        <w:spacing w:before="7"/>
        <w:rPr>
          <w:sz w:val="16"/>
        </w:rPr>
      </w:pPr>
      <w:r w:rsidRPr="0058087A">
        <w:pict>
          <v:line id="_x0000_s2117" style="position:absolute;z-index:-251653120;mso-wrap-distance-left:0;mso-wrap-distance-right:0;mso-position-horizontal-relative:page" from="1in,11.85pt" to="216.05pt,11.85pt" strokecolor="#000009" strokeweight=".21169mm">
            <w10:wrap type="topAndBottom" anchorx="page"/>
          </v:line>
        </w:pict>
      </w:r>
    </w:p>
    <w:p w:rsidR="0058087A" w:rsidRDefault="005249D0">
      <w:pPr>
        <w:spacing w:before="70" w:line="360" w:lineRule="auto"/>
        <w:ind w:left="500" w:right="656"/>
        <w:rPr>
          <w:sz w:val="18"/>
        </w:rPr>
      </w:pPr>
      <w:r>
        <w:rPr>
          <w:position w:val="6"/>
          <w:sz w:val="12"/>
        </w:rPr>
        <w:t xml:space="preserve">9 </w:t>
      </w:r>
      <w:r>
        <w:rPr>
          <w:sz w:val="18"/>
        </w:rPr>
        <w:t>George A. Bermann; Etienne Picard, Introduction to French Law (Kluwer Law International, Netherlands, 2008) at p. 58.</w:t>
      </w:r>
    </w:p>
    <w:p w:rsidR="0058087A" w:rsidRDefault="005249D0">
      <w:pPr>
        <w:spacing w:line="205" w:lineRule="exact"/>
        <w:ind w:left="500"/>
        <w:rPr>
          <w:sz w:val="18"/>
        </w:rPr>
      </w:pPr>
      <w:r>
        <w:rPr>
          <w:position w:val="6"/>
          <w:sz w:val="12"/>
        </w:rPr>
        <w:t xml:space="preserve">10 </w:t>
      </w:r>
      <w:r>
        <w:rPr>
          <w:sz w:val="18"/>
        </w:rPr>
        <w:t>Bartlett, C. A. Hereshoff, “The French Judicial System” 33 CLT 952 (1913).</w:t>
      </w:r>
    </w:p>
    <w:p w:rsidR="0058087A" w:rsidRDefault="0058087A">
      <w:pPr>
        <w:spacing w:line="205" w:lineRule="exact"/>
        <w:rPr>
          <w:sz w:val="18"/>
        </w:rPr>
        <w:sectPr w:rsidR="0058087A">
          <w:headerReference w:type="default" r:id="rId13"/>
          <w:pgSz w:w="11910" w:h="16840"/>
          <w:pgMar w:top="1340" w:right="820" w:bottom="1120" w:left="940" w:header="0" w:footer="924" w:gutter="0"/>
          <w:cols w:space="720"/>
        </w:sectPr>
      </w:pPr>
    </w:p>
    <w:p w:rsidR="0058087A" w:rsidRDefault="005249D0">
      <w:pPr>
        <w:pStyle w:val="BodyText"/>
        <w:spacing w:before="62" w:line="480" w:lineRule="auto"/>
        <w:ind w:left="500" w:right="613"/>
        <w:jc w:val="both"/>
      </w:pPr>
      <w:r>
        <w:rPr>
          <w:color w:val="000009"/>
        </w:rPr>
        <w:lastRenderedPageBreak/>
        <w:t>quasi-judicial as well as administrative powers, every tribunal is a unique creation of its parent statute. Akin to many critiques in India, such tribunals are often criticized for their lack of uniformity, incoherence and haphazardness.</w:t>
      </w:r>
    </w:p>
    <w:p w:rsidR="0058087A" w:rsidRDefault="005249D0">
      <w:pPr>
        <w:spacing w:before="181"/>
        <w:ind w:left="500"/>
        <w:jc w:val="both"/>
        <w:rPr>
          <w:b/>
          <w:sz w:val="25"/>
        </w:rPr>
      </w:pPr>
      <w:r>
        <w:rPr>
          <w:b/>
          <w:color w:val="000009"/>
          <w:sz w:val="25"/>
          <w:u w:val="thick" w:color="000000"/>
        </w:rPr>
        <w:t>D</w:t>
      </w:r>
      <w:r>
        <w:rPr>
          <w:b/>
          <w:color w:val="000009"/>
          <w:sz w:val="20"/>
          <w:u w:val="thick" w:color="000000"/>
        </w:rPr>
        <w:t>OMESTIC</w:t>
      </w:r>
      <w:r>
        <w:rPr>
          <w:b/>
          <w:color w:val="000009"/>
          <w:spacing w:val="-4"/>
          <w:sz w:val="20"/>
          <w:u w:val="thick" w:color="000000"/>
        </w:rPr>
        <w:t xml:space="preserve"> </w:t>
      </w:r>
      <w:r>
        <w:rPr>
          <w:b/>
          <w:color w:val="000009"/>
          <w:sz w:val="25"/>
          <w:u w:val="thick" w:color="000000"/>
        </w:rPr>
        <w:t>P</w:t>
      </w:r>
      <w:r>
        <w:rPr>
          <w:b/>
          <w:color w:val="000009"/>
          <w:sz w:val="20"/>
          <w:u w:val="thick" w:color="000000"/>
        </w:rPr>
        <w:t>ERCEPTIO</w:t>
      </w:r>
      <w:r>
        <w:rPr>
          <w:b/>
          <w:color w:val="000009"/>
          <w:sz w:val="20"/>
          <w:u w:val="thick" w:color="000000"/>
        </w:rPr>
        <w:t>N</w:t>
      </w:r>
      <w:r>
        <w:rPr>
          <w:b/>
          <w:color w:val="000009"/>
          <w:sz w:val="25"/>
          <w:u w:val="thick" w:color="000000"/>
        </w:rPr>
        <w:t>:</w:t>
      </w:r>
    </w:p>
    <w:p w:rsidR="0058087A" w:rsidRDefault="0058087A">
      <w:pPr>
        <w:pStyle w:val="BodyText"/>
        <w:rPr>
          <w:b/>
          <w:sz w:val="20"/>
        </w:rPr>
      </w:pPr>
    </w:p>
    <w:p w:rsidR="0058087A" w:rsidRDefault="005249D0">
      <w:pPr>
        <w:pStyle w:val="ListParagraph"/>
        <w:numPr>
          <w:ilvl w:val="0"/>
          <w:numId w:val="84"/>
        </w:numPr>
        <w:tabs>
          <w:tab w:val="left" w:pos="1221"/>
        </w:tabs>
        <w:spacing w:before="236" w:line="480" w:lineRule="auto"/>
        <w:ind w:right="613" w:firstLine="0"/>
        <w:jc w:val="both"/>
        <w:rPr>
          <w:sz w:val="25"/>
        </w:rPr>
      </w:pPr>
      <w:r>
        <w:rPr>
          <w:color w:val="000009"/>
          <w:sz w:val="25"/>
        </w:rPr>
        <w:t>It</w:t>
      </w:r>
      <w:r>
        <w:rPr>
          <w:color w:val="000009"/>
          <w:spacing w:val="-7"/>
          <w:sz w:val="25"/>
        </w:rPr>
        <w:t xml:space="preserve"> </w:t>
      </w:r>
      <w:r>
        <w:rPr>
          <w:color w:val="000009"/>
          <w:sz w:val="25"/>
        </w:rPr>
        <w:t>is</w:t>
      </w:r>
      <w:r>
        <w:rPr>
          <w:color w:val="000009"/>
          <w:spacing w:val="-6"/>
          <w:sz w:val="25"/>
        </w:rPr>
        <w:t xml:space="preserve"> </w:t>
      </w:r>
      <w:r>
        <w:rPr>
          <w:color w:val="000009"/>
          <w:sz w:val="25"/>
        </w:rPr>
        <w:t>interesting</w:t>
      </w:r>
      <w:r>
        <w:rPr>
          <w:color w:val="000009"/>
          <w:spacing w:val="-4"/>
          <w:sz w:val="25"/>
        </w:rPr>
        <w:t xml:space="preserve"> </w:t>
      </w:r>
      <w:r>
        <w:rPr>
          <w:color w:val="000009"/>
          <w:sz w:val="25"/>
        </w:rPr>
        <w:t>to</w:t>
      </w:r>
      <w:r>
        <w:rPr>
          <w:color w:val="000009"/>
          <w:spacing w:val="-6"/>
          <w:sz w:val="25"/>
        </w:rPr>
        <w:t xml:space="preserve"> </w:t>
      </w:r>
      <w:r>
        <w:rPr>
          <w:color w:val="000009"/>
          <w:sz w:val="25"/>
        </w:rPr>
        <w:t>note</w:t>
      </w:r>
      <w:r>
        <w:rPr>
          <w:color w:val="000009"/>
          <w:spacing w:val="-5"/>
          <w:sz w:val="25"/>
        </w:rPr>
        <w:t xml:space="preserve"> </w:t>
      </w:r>
      <w:r>
        <w:rPr>
          <w:color w:val="000009"/>
          <w:sz w:val="25"/>
        </w:rPr>
        <w:t>that</w:t>
      </w:r>
      <w:r>
        <w:rPr>
          <w:color w:val="000009"/>
          <w:spacing w:val="-7"/>
          <w:sz w:val="25"/>
        </w:rPr>
        <w:t xml:space="preserve"> </w:t>
      </w:r>
      <w:r>
        <w:rPr>
          <w:color w:val="000009"/>
          <w:sz w:val="25"/>
        </w:rPr>
        <w:t>establishment</w:t>
      </w:r>
      <w:r>
        <w:rPr>
          <w:color w:val="000009"/>
          <w:spacing w:val="-5"/>
          <w:sz w:val="25"/>
        </w:rPr>
        <w:t xml:space="preserve"> </w:t>
      </w:r>
      <w:r>
        <w:rPr>
          <w:color w:val="000009"/>
          <w:sz w:val="25"/>
        </w:rPr>
        <w:t>of</w:t>
      </w:r>
      <w:r>
        <w:rPr>
          <w:color w:val="000009"/>
          <w:spacing w:val="-6"/>
          <w:sz w:val="25"/>
        </w:rPr>
        <w:t xml:space="preserve"> </w:t>
      </w:r>
      <w:r>
        <w:rPr>
          <w:color w:val="000009"/>
          <w:sz w:val="25"/>
        </w:rPr>
        <w:t>Tribunals</w:t>
      </w:r>
      <w:r>
        <w:rPr>
          <w:color w:val="000009"/>
          <w:spacing w:val="-5"/>
          <w:sz w:val="25"/>
        </w:rPr>
        <w:t xml:space="preserve"> </w:t>
      </w:r>
      <w:r>
        <w:rPr>
          <w:color w:val="000009"/>
          <w:sz w:val="25"/>
        </w:rPr>
        <w:t>in</w:t>
      </w:r>
      <w:r>
        <w:rPr>
          <w:color w:val="000009"/>
          <w:spacing w:val="-6"/>
          <w:sz w:val="25"/>
        </w:rPr>
        <w:t xml:space="preserve"> </w:t>
      </w:r>
      <w:r>
        <w:rPr>
          <w:color w:val="000009"/>
          <w:sz w:val="25"/>
        </w:rPr>
        <w:t>India</w:t>
      </w:r>
      <w:r>
        <w:rPr>
          <w:color w:val="000009"/>
          <w:spacing w:val="-6"/>
          <w:sz w:val="25"/>
        </w:rPr>
        <w:t xml:space="preserve"> </w:t>
      </w:r>
      <w:r>
        <w:rPr>
          <w:color w:val="000009"/>
          <w:sz w:val="25"/>
        </w:rPr>
        <w:t>relate</w:t>
      </w:r>
      <w:r>
        <w:rPr>
          <w:color w:val="000009"/>
          <w:spacing w:val="-6"/>
          <w:sz w:val="25"/>
        </w:rPr>
        <w:t xml:space="preserve"> </w:t>
      </w:r>
      <w:r>
        <w:rPr>
          <w:color w:val="000009"/>
          <w:sz w:val="25"/>
        </w:rPr>
        <w:t>back</w:t>
      </w:r>
      <w:r>
        <w:rPr>
          <w:color w:val="000009"/>
          <w:spacing w:val="-6"/>
          <w:sz w:val="25"/>
        </w:rPr>
        <w:t xml:space="preserve"> </w:t>
      </w:r>
      <w:r>
        <w:rPr>
          <w:color w:val="000009"/>
          <w:sz w:val="25"/>
        </w:rPr>
        <w:t xml:space="preserve">to as early as the year 1941 when the Income Tax Appellate Tribunal (ITAT) was established to expedite tax disputes. </w:t>
      </w:r>
      <w:r>
        <w:rPr>
          <w:sz w:val="25"/>
        </w:rPr>
        <w:t>To structuralise the establishment of Tribunals, vide the 42</w:t>
      </w:r>
      <w:r>
        <w:rPr>
          <w:position w:val="9"/>
          <w:sz w:val="16"/>
        </w:rPr>
        <w:t xml:space="preserve">nd </w:t>
      </w:r>
      <w:r>
        <w:rPr>
          <w:sz w:val="25"/>
        </w:rPr>
        <w:t xml:space="preserve">Constitutional Amendment, Article 323A and 323B were introduced, delineating powers as well as the composition and formation of Tribunals. </w:t>
      </w:r>
      <w:r>
        <w:rPr>
          <w:color w:val="000009"/>
          <w:sz w:val="25"/>
        </w:rPr>
        <w:t>Numerous Tribunals thereafter have been established, w</w:t>
      </w:r>
      <w:r>
        <w:rPr>
          <w:color w:val="000009"/>
          <w:sz w:val="25"/>
        </w:rPr>
        <w:t xml:space="preserve">ith the source of power to legislate for establishing such tribunals being referable to Article 323A or Article 323B of the Constitution. </w:t>
      </w:r>
      <w:r>
        <w:rPr>
          <w:sz w:val="25"/>
        </w:rPr>
        <w:t>The three-tier tribunal system in India finds its resemblance to the system as prevalent in France. The forums of firs</w:t>
      </w:r>
      <w:r>
        <w:rPr>
          <w:sz w:val="25"/>
        </w:rPr>
        <w:t>t instance have</w:t>
      </w:r>
      <w:r>
        <w:rPr>
          <w:spacing w:val="-8"/>
          <w:sz w:val="25"/>
        </w:rPr>
        <w:t xml:space="preserve"> </w:t>
      </w:r>
      <w:r>
        <w:rPr>
          <w:sz w:val="25"/>
        </w:rPr>
        <w:t>Original</w:t>
      </w:r>
      <w:r>
        <w:rPr>
          <w:spacing w:val="-8"/>
          <w:sz w:val="25"/>
        </w:rPr>
        <w:t xml:space="preserve"> </w:t>
      </w:r>
      <w:r>
        <w:rPr>
          <w:sz w:val="25"/>
        </w:rPr>
        <w:t>Jurisdiction</w:t>
      </w:r>
      <w:r>
        <w:rPr>
          <w:spacing w:val="-7"/>
          <w:sz w:val="25"/>
        </w:rPr>
        <w:t xml:space="preserve"> </w:t>
      </w:r>
      <w:r>
        <w:rPr>
          <w:sz w:val="25"/>
        </w:rPr>
        <w:t>with</w:t>
      </w:r>
      <w:r>
        <w:rPr>
          <w:spacing w:val="-7"/>
          <w:sz w:val="25"/>
        </w:rPr>
        <w:t xml:space="preserve"> </w:t>
      </w:r>
      <w:r>
        <w:rPr>
          <w:sz w:val="25"/>
        </w:rPr>
        <w:t>High</w:t>
      </w:r>
      <w:r>
        <w:rPr>
          <w:spacing w:val="-6"/>
          <w:sz w:val="25"/>
        </w:rPr>
        <w:t xml:space="preserve"> </w:t>
      </w:r>
      <w:r>
        <w:rPr>
          <w:sz w:val="25"/>
        </w:rPr>
        <w:t>Court</w:t>
      </w:r>
      <w:r>
        <w:rPr>
          <w:spacing w:val="-8"/>
          <w:sz w:val="25"/>
        </w:rPr>
        <w:t xml:space="preserve"> </w:t>
      </w:r>
      <w:r>
        <w:rPr>
          <w:sz w:val="25"/>
        </w:rPr>
        <w:t>as</w:t>
      </w:r>
      <w:r>
        <w:rPr>
          <w:spacing w:val="-7"/>
          <w:sz w:val="25"/>
        </w:rPr>
        <w:t xml:space="preserve"> </w:t>
      </w:r>
      <w:r>
        <w:rPr>
          <w:sz w:val="25"/>
        </w:rPr>
        <w:t>the</w:t>
      </w:r>
      <w:r>
        <w:rPr>
          <w:spacing w:val="-7"/>
          <w:sz w:val="25"/>
        </w:rPr>
        <w:t xml:space="preserve"> </w:t>
      </w:r>
      <w:r>
        <w:rPr>
          <w:sz w:val="25"/>
        </w:rPr>
        <w:t>Appellate</w:t>
      </w:r>
      <w:r>
        <w:rPr>
          <w:spacing w:val="-7"/>
          <w:sz w:val="25"/>
        </w:rPr>
        <w:t xml:space="preserve"> </w:t>
      </w:r>
      <w:r>
        <w:rPr>
          <w:sz w:val="25"/>
        </w:rPr>
        <w:t>Court</w:t>
      </w:r>
      <w:r>
        <w:rPr>
          <w:spacing w:val="-8"/>
          <w:sz w:val="25"/>
        </w:rPr>
        <w:t xml:space="preserve"> </w:t>
      </w:r>
      <w:r>
        <w:rPr>
          <w:sz w:val="25"/>
        </w:rPr>
        <w:t>and</w:t>
      </w:r>
      <w:r>
        <w:rPr>
          <w:spacing w:val="-6"/>
          <w:sz w:val="25"/>
        </w:rPr>
        <w:t xml:space="preserve"> </w:t>
      </w:r>
      <w:r>
        <w:rPr>
          <w:sz w:val="25"/>
        </w:rPr>
        <w:t>the</w:t>
      </w:r>
      <w:r>
        <w:rPr>
          <w:spacing w:val="-7"/>
          <w:sz w:val="25"/>
        </w:rPr>
        <w:t xml:space="preserve"> </w:t>
      </w:r>
      <w:r>
        <w:rPr>
          <w:sz w:val="25"/>
        </w:rPr>
        <w:t>Supreme Court</w:t>
      </w:r>
      <w:r>
        <w:rPr>
          <w:spacing w:val="-12"/>
          <w:sz w:val="25"/>
        </w:rPr>
        <w:t xml:space="preserve"> </w:t>
      </w:r>
      <w:r>
        <w:rPr>
          <w:sz w:val="25"/>
        </w:rPr>
        <w:t>being</w:t>
      </w:r>
      <w:r>
        <w:rPr>
          <w:spacing w:val="-10"/>
          <w:sz w:val="25"/>
        </w:rPr>
        <w:t xml:space="preserve"> </w:t>
      </w:r>
      <w:r>
        <w:rPr>
          <w:sz w:val="25"/>
        </w:rPr>
        <w:t>the</w:t>
      </w:r>
      <w:r>
        <w:rPr>
          <w:spacing w:val="-13"/>
          <w:sz w:val="25"/>
        </w:rPr>
        <w:t xml:space="preserve"> </w:t>
      </w:r>
      <w:r>
        <w:rPr>
          <w:sz w:val="25"/>
        </w:rPr>
        <w:t>final</w:t>
      </w:r>
      <w:r>
        <w:rPr>
          <w:spacing w:val="-11"/>
          <w:sz w:val="25"/>
        </w:rPr>
        <w:t xml:space="preserve"> </w:t>
      </w:r>
      <w:r>
        <w:rPr>
          <w:sz w:val="25"/>
        </w:rPr>
        <w:t>adjudicatory</w:t>
      </w:r>
      <w:r>
        <w:rPr>
          <w:spacing w:val="-11"/>
          <w:sz w:val="25"/>
        </w:rPr>
        <w:t xml:space="preserve"> </w:t>
      </w:r>
      <w:r>
        <w:rPr>
          <w:sz w:val="25"/>
        </w:rPr>
        <w:t>body.</w:t>
      </w:r>
      <w:r>
        <w:rPr>
          <w:spacing w:val="-12"/>
          <w:sz w:val="25"/>
        </w:rPr>
        <w:t xml:space="preserve"> </w:t>
      </w:r>
      <w:r>
        <w:rPr>
          <w:sz w:val="25"/>
        </w:rPr>
        <w:t>Furthermore,</w:t>
      </w:r>
      <w:r>
        <w:rPr>
          <w:spacing w:val="-11"/>
          <w:sz w:val="25"/>
        </w:rPr>
        <w:t xml:space="preserve"> </w:t>
      </w:r>
      <w:r>
        <w:rPr>
          <w:sz w:val="25"/>
        </w:rPr>
        <w:t>it</w:t>
      </w:r>
      <w:r>
        <w:rPr>
          <w:spacing w:val="-12"/>
          <w:sz w:val="25"/>
        </w:rPr>
        <w:t xml:space="preserve"> </w:t>
      </w:r>
      <w:r>
        <w:rPr>
          <w:sz w:val="25"/>
        </w:rPr>
        <w:t>is</w:t>
      </w:r>
      <w:r>
        <w:rPr>
          <w:spacing w:val="-11"/>
          <w:sz w:val="25"/>
        </w:rPr>
        <w:t xml:space="preserve"> </w:t>
      </w:r>
      <w:r>
        <w:rPr>
          <w:sz w:val="25"/>
        </w:rPr>
        <w:t>not</w:t>
      </w:r>
      <w:r>
        <w:rPr>
          <w:spacing w:val="-13"/>
          <w:sz w:val="25"/>
        </w:rPr>
        <w:t xml:space="preserve"> </w:t>
      </w:r>
      <w:r>
        <w:rPr>
          <w:sz w:val="25"/>
        </w:rPr>
        <w:t>out</w:t>
      </w:r>
      <w:r>
        <w:rPr>
          <w:spacing w:val="-12"/>
          <w:sz w:val="25"/>
        </w:rPr>
        <w:t xml:space="preserve"> </w:t>
      </w:r>
      <w:r>
        <w:rPr>
          <w:sz w:val="25"/>
        </w:rPr>
        <w:t>of</w:t>
      </w:r>
      <w:r>
        <w:rPr>
          <w:spacing w:val="-10"/>
          <w:sz w:val="25"/>
        </w:rPr>
        <w:t xml:space="preserve"> </w:t>
      </w:r>
      <w:r>
        <w:rPr>
          <w:sz w:val="25"/>
        </w:rPr>
        <w:t>context</w:t>
      </w:r>
      <w:r>
        <w:rPr>
          <w:spacing w:val="-11"/>
          <w:sz w:val="25"/>
        </w:rPr>
        <w:t xml:space="preserve"> </w:t>
      </w:r>
      <w:r>
        <w:rPr>
          <w:sz w:val="25"/>
        </w:rPr>
        <w:t>to</w:t>
      </w:r>
      <w:r>
        <w:rPr>
          <w:spacing w:val="-13"/>
          <w:sz w:val="25"/>
        </w:rPr>
        <w:t xml:space="preserve"> </w:t>
      </w:r>
      <w:r>
        <w:rPr>
          <w:sz w:val="25"/>
        </w:rPr>
        <w:t>point out</w:t>
      </w:r>
      <w:r>
        <w:rPr>
          <w:spacing w:val="-11"/>
          <w:sz w:val="25"/>
        </w:rPr>
        <w:t xml:space="preserve"> </w:t>
      </w:r>
      <w:r>
        <w:rPr>
          <w:sz w:val="25"/>
        </w:rPr>
        <w:t>the</w:t>
      </w:r>
      <w:r>
        <w:rPr>
          <w:spacing w:val="-10"/>
          <w:sz w:val="25"/>
        </w:rPr>
        <w:t xml:space="preserve"> </w:t>
      </w:r>
      <w:r>
        <w:rPr>
          <w:sz w:val="25"/>
        </w:rPr>
        <w:t>similarity</w:t>
      </w:r>
      <w:r>
        <w:rPr>
          <w:spacing w:val="-11"/>
          <w:sz w:val="25"/>
        </w:rPr>
        <w:t xml:space="preserve"> </w:t>
      </w:r>
      <w:r>
        <w:rPr>
          <w:sz w:val="25"/>
        </w:rPr>
        <w:t>of</w:t>
      </w:r>
      <w:r>
        <w:rPr>
          <w:spacing w:val="-11"/>
          <w:sz w:val="25"/>
        </w:rPr>
        <w:t xml:space="preserve"> </w:t>
      </w:r>
      <w:r>
        <w:rPr>
          <w:sz w:val="25"/>
        </w:rPr>
        <w:t>the</w:t>
      </w:r>
      <w:r>
        <w:rPr>
          <w:spacing w:val="-10"/>
          <w:sz w:val="25"/>
        </w:rPr>
        <w:t xml:space="preserve"> </w:t>
      </w:r>
      <w:r>
        <w:rPr>
          <w:sz w:val="25"/>
        </w:rPr>
        <w:t>Constitution</w:t>
      </w:r>
      <w:r>
        <w:rPr>
          <w:spacing w:val="-10"/>
          <w:sz w:val="25"/>
        </w:rPr>
        <w:t xml:space="preserve"> </w:t>
      </w:r>
      <w:r>
        <w:rPr>
          <w:sz w:val="25"/>
        </w:rPr>
        <w:t>of</w:t>
      </w:r>
      <w:r>
        <w:rPr>
          <w:spacing w:val="-10"/>
          <w:sz w:val="25"/>
        </w:rPr>
        <w:t xml:space="preserve"> </w:t>
      </w:r>
      <w:r>
        <w:rPr>
          <w:sz w:val="25"/>
        </w:rPr>
        <w:t>India</w:t>
      </w:r>
      <w:r>
        <w:rPr>
          <w:spacing w:val="-8"/>
          <w:sz w:val="25"/>
        </w:rPr>
        <w:t xml:space="preserve"> </w:t>
      </w:r>
      <w:r>
        <w:rPr>
          <w:sz w:val="25"/>
        </w:rPr>
        <w:t>with</w:t>
      </w:r>
      <w:r>
        <w:rPr>
          <w:spacing w:val="-10"/>
          <w:sz w:val="25"/>
        </w:rPr>
        <w:t xml:space="preserve"> </w:t>
      </w:r>
      <w:r>
        <w:rPr>
          <w:sz w:val="25"/>
        </w:rPr>
        <w:t>the</w:t>
      </w:r>
      <w:r>
        <w:rPr>
          <w:spacing w:val="-10"/>
          <w:sz w:val="25"/>
        </w:rPr>
        <w:t xml:space="preserve"> </w:t>
      </w:r>
      <w:r>
        <w:rPr>
          <w:sz w:val="25"/>
        </w:rPr>
        <w:t>Canadian</w:t>
      </w:r>
      <w:r>
        <w:rPr>
          <w:spacing w:val="-10"/>
          <w:sz w:val="25"/>
        </w:rPr>
        <w:t xml:space="preserve"> </w:t>
      </w:r>
      <w:r>
        <w:rPr>
          <w:sz w:val="25"/>
        </w:rPr>
        <w:t>Constitution,</w:t>
      </w:r>
      <w:r>
        <w:rPr>
          <w:spacing w:val="-9"/>
          <w:sz w:val="25"/>
        </w:rPr>
        <w:t xml:space="preserve"> </w:t>
      </w:r>
      <w:r>
        <w:rPr>
          <w:sz w:val="25"/>
        </w:rPr>
        <w:t>insofar as it also provides inherent power of judicial review to Constitutional Courts over all subordinate Courts.</w:t>
      </w:r>
    </w:p>
    <w:p w:rsidR="0058087A" w:rsidRDefault="005249D0">
      <w:pPr>
        <w:pStyle w:val="ListParagraph"/>
        <w:numPr>
          <w:ilvl w:val="0"/>
          <w:numId w:val="84"/>
        </w:numPr>
        <w:tabs>
          <w:tab w:val="left" w:pos="1221"/>
        </w:tabs>
        <w:spacing w:before="177" w:line="480" w:lineRule="auto"/>
        <w:ind w:right="614" w:firstLine="0"/>
        <w:jc w:val="both"/>
        <w:rPr>
          <w:color w:val="000009"/>
          <w:sz w:val="25"/>
        </w:rPr>
      </w:pPr>
      <w:r>
        <w:rPr>
          <w:color w:val="000009"/>
          <w:sz w:val="25"/>
        </w:rPr>
        <w:t>Hence, the need for establishment of newer and more specialised adjudicatory</w:t>
      </w:r>
      <w:r>
        <w:rPr>
          <w:color w:val="000009"/>
          <w:spacing w:val="-16"/>
          <w:sz w:val="25"/>
        </w:rPr>
        <w:t xml:space="preserve"> </w:t>
      </w:r>
      <w:r>
        <w:rPr>
          <w:color w:val="000009"/>
          <w:sz w:val="25"/>
        </w:rPr>
        <w:t>bodies</w:t>
      </w:r>
      <w:r>
        <w:rPr>
          <w:color w:val="000009"/>
          <w:spacing w:val="-16"/>
          <w:sz w:val="25"/>
        </w:rPr>
        <w:t xml:space="preserve"> </w:t>
      </w:r>
      <w:r>
        <w:rPr>
          <w:color w:val="000009"/>
          <w:sz w:val="25"/>
        </w:rPr>
        <w:t>is</w:t>
      </w:r>
      <w:r>
        <w:rPr>
          <w:color w:val="000009"/>
          <w:spacing w:val="-18"/>
          <w:sz w:val="25"/>
        </w:rPr>
        <w:t xml:space="preserve"> </w:t>
      </w:r>
      <w:r>
        <w:rPr>
          <w:color w:val="000009"/>
          <w:sz w:val="25"/>
        </w:rPr>
        <w:t>not</w:t>
      </w:r>
      <w:r>
        <w:rPr>
          <w:color w:val="000009"/>
          <w:spacing w:val="-17"/>
          <w:sz w:val="25"/>
        </w:rPr>
        <w:t xml:space="preserve"> </w:t>
      </w:r>
      <w:r>
        <w:rPr>
          <w:color w:val="000009"/>
          <w:sz w:val="25"/>
        </w:rPr>
        <w:t>newfound</w:t>
      </w:r>
      <w:r>
        <w:rPr>
          <w:color w:val="000009"/>
          <w:spacing w:val="-14"/>
          <w:sz w:val="25"/>
        </w:rPr>
        <w:t xml:space="preserve"> </w:t>
      </w:r>
      <w:r>
        <w:rPr>
          <w:color w:val="000009"/>
          <w:sz w:val="25"/>
        </w:rPr>
        <w:t>but</w:t>
      </w:r>
      <w:r>
        <w:rPr>
          <w:color w:val="000009"/>
          <w:spacing w:val="-17"/>
          <w:sz w:val="25"/>
        </w:rPr>
        <w:t xml:space="preserve"> </w:t>
      </w:r>
      <w:r>
        <w:rPr>
          <w:color w:val="000009"/>
          <w:sz w:val="25"/>
        </w:rPr>
        <w:t>has</w:t>
      </w:r>
      <w:r>
        <w:rPr>
          <w:color w:val="000009"/>
          <w:spacing w:val="-18"/>
          <w:sz w:val="25"/>
        </w:rPr>
        <w:t xml:space="preserve"> </w:t>
      </w:r>
      <w:r>
        <w:rPr>
          <w:color w:val="000009"/>
          <w:sz w:val="25"/>
        </w:rPr>
        <w:t>evolved</w:t>
      </w:r>
      <w:r>
        <w:rPr>
          <w:color w:val="000009"/>
          <w:spacing w:val="-16"/>
          <w:sz w:val="25"/>
        </w:rPr>
        <w:t xml:space="preserve"> </w:t>
      </w:r>
      <w:r>
        <w:rPr>
          <w:color w:val="000009"/>
          <w:sz w:val="25"/>
        </w:rPr>
        <w:t>through</w:t>
      </w:r>
      <w:r>
        <w:rPr>
          <w:color w:val="000009"/>
          <w:spacing w:val="-14"/>
          <w:sz w:val="25"/>
        </w:rPr>
        <w:t xml:space="preserve"> </w:t>
      </w:r>
      <w:r>
        <w:rPr>
          <w:color w:val="000009"/>
          <w:sz w:val="25"/>
        </w:rPr>
        <w:t>developments</w:t>
      </w:r>
      <w:r>
        <w:rPr>
          <w:color w:val="000009"/>
          <w:spacing w:val="-15"/>
          <w:sz w:val="25"/>
        </w:rPr>
        <w:t xml:space="preserve"> </w:t>
      </w:r>
      <w:r>
        <w:rPr>
          <w:color w:val="000009"/>
          <w:sz w:val="25"/>
        </w:rPr>
        <w:t>spread over an era.</w:t>
      </w:r>
    </w:p>
    <w:p w:rsidR="0058087A" w:rsidRDefault="0058087A">
      <w:pPr>
        <w:spacing w:line="480" w:lineRule="auto"/>
        <w:jc w:val="both"/>
        <w:rPr>
          <w:sz w:val="25"/>
        </w:rPr>
        <w:sectPr w:rsidR="0058087A">
          <w:headerReference w:type="default" r:id="rId14"/>
          <w:footerReference w:type="default" r:id="rId15"/>
          <w:pgSz w:w="11910" w:h="16840"/>
          <w:pgMar w:top="1360" w:right="820" w:bottom="1120" w:left="940" w:header="0" w:footer="924" w:gutter="0"/>
          <w:pgNumType w:start="14"/>
          <w:cols w:space="720"/>
        </w:sectPr>
      </w:pPr>
    </w:p>
    <w:p w:rsidR="0058087A" w:rsidRDefault="005249D0">
      <w:pPr>
        <w:pStyle w:val="Heading4"/>
        <w:numPr>
          <w:ilvl w:val="1"/>
          <w:numId w:val="84"/>
        </w:numPr>
        <w:tabs>
          <w:tab w:val="left" w:pos="1994"/>
        </w:tabs>
        <w:spacing w:before="81"/>
        <w:ind w:left="1993" w:hanging="361"/>
        <w:jc w:val="both"/>
        <w:rPr>
          <w:rFonts w:ascii="Bookman Old Style"/>
        </w:rPr>
      </w:pPr>
      <w:r>
        <w:lastRenderedPageBreak/>
        <w:t>Administrative Reforms Commission -</w:t>
      </w:r>
      <w:r>
        <w:rPr>
          <w:spacing w:val="6"/>
        </w:rPr>
        <w:t xml:space="preserve"> </w:t>
      </w:r>
      <w:r>
        <w:t>1966</w:t>
      </w:r>
    </w:p>
    <w:p w:rsidR="0058087A" w:rsidRDefault="0058087A">
      <w:pPr>
        <w:pStyle w:val="BodyText"/>
        <w:spacing w:before="9"/>
        <w:rPr>
          <w:b/>
          <w:sz w:val="27"/>
        </w:rPr>
      </w:pPr>
    </w:p>
    <w:p w:rsidR="0058087A" w:rsidRDefault="005249D0">
      <w:pPr>
        <w:pStyle w:val="ListParagraph"/>
        <w:numPr>
          <w:ilvl w:val="0"/>
          <w:numId w:val="84"/>
        </w:numPr>
        <w:tabs>
          <w:tab w:val="left" w:pos="1221"/>
        </w:tabs>
        <w:spacing w:line="480" w:lineRule="auto"/>
        <w:ind w:right="614" w:firstLine="0"/>
        <w:jc w:val="both"/>
        <w:rPr>
          <w:color w:val="000009"/>
          <w:sz w:val="25"/>
        </w:rPr>
      </w:pPr>
      <w:r>
        <w:rPr>
          <w:color w:val="000009"/>
          <w:sz w:val="25"/>
        </w:rPr>
        <w:t>The Administrative Reforms Commission was set up to explore the arenas for establishing Administrative Tribunals for different subject matters. It recommended</w:t>
      </w:r>
      <w:r>
        <w:rPr>
          <w:color w:val="000009"/>
          <w:spacing w:val="-13"/>
          <w:sz w:val="25"/>
        </w:rPr>
        <w:t xml:space="preserve"> </w:t>
      </w:r>
      <w:r>
        <w:rPr>
          <w:color w:val="000009"/>
          <w:sz w:val="25"/>
        </w:rPr>
        <w:t>establishment</w:t>
      </w:r>
      <w:r>
        <w:rPr>
          <w:color w:val="000009"/>
          <w:spacing w:val="-12"/>
          <w:sz w:val="25"/>
        </w:rPr>
        <w:t xml:space="preserve"> </w:t>
      </w:r>
      <w:r>
        <w:rPr>
          <w:color w:val="000009"/>
          <w:sz w:val="25"/>
        </w:rPr>
        <w:t>of</w:t>
      </w:r>
      <w:r>
        <w:rPr>
          <w:color w:val="000009"/>
          <w:spacing w:val="-13"/>
          <w:sz w:val="25"/>
        </w:rPr>
        <w:t xml:space="preserve"> </w:t>
      </w:r>
      <w:r>
        <w:rPr>
          <w:color w:val="000009"/>
          <w:sz w:val="25"/>
        </w:rPr>
        <w:t>Civil</w:t>
      </w:r>
      <w:r>
        <w:rPr>
          <w:color w:val="000009"/>
          <w:spacing w:val="-14"/>
          <w:sz w:val="25"/>
        </w:rPr>
        <w:t xml:space="preserve"> </w:t>
      </w:r>
      <w:r>
        <w:rPr>
          <w:color w:val="000009"/>
          <w:sz w:val="25"/>
        </w:rPr>
        <w:t>Services</w:t>
      </w:r>
      <w:r>
        <w:rPr>
          <w:color w:val="000009"/>
          <w:spacing w:val="-13"/>
          <w:sz w:val="25"/>
        </w:rPr>
        <w:t xml:space="preserve"> </w:t>
      </w:r>
      <w:r>
        <w:rPr>
          <w:color w:val="000009"/>
          <w:sz w:val="25"/>
        </w:rPr>
        <w:t>Tribunals</w:t>
      </w:r>
      <w:r>
        <w:rPr>
          <w:color w:val="000009"/>
          <w:spacing w:val="-12"/>
          <w:sz w:val="25"/>
        </w:rPr>
        <w:t xml:space="preserve"> </w:t>
      </w:r>
      <w:r>
        <w:rPr>
          <w:color w:val="000009"/>
          <w:sz w:val="25"/>
        </w:rPr>
        <w:t>as</w:t>
      </w:r>
      <w:r>
        <w:rPr>
          <w:color w:val="000009"/>
          <w:spacing w:val="-14"/>
          <w:sz w:val="25"/>
        </w:rPr>
        <w:t xml:space="preserve"> </w:t>
      </w:r>
      <w:r>
        <w:rPr>
          <w:color w:val="000009"/>
          <w:sz w:val="25"/>
        </w:rPr>
        <w:t>adjudicatory</w:t>
      </w:r>
      <w:r>
        <w:rPr>
          <w:color w:val="000009"/>
          <w:spacing w:val="-12"/>
          <w:sz w:val="25"/>
        </w:rPr>
        <w:t xml:space="preserve"> </w:t>
      </w:r>
      <w:r>
        <w:rPr>
          <w:color w:val="000009"/>
          <w:sz w:val="25"/>
        </w:rPr>
        <w:t>entities</w:t>
      </w:r>
      <w:r>
        <w:rPr>
          <w:color w:val="000009"/>
          <w:spacing w:val="-14"/>
          <w:sz w:val="25"/>
        </w:rPr>
        <w:t xml:space="preserve"> </w:t>
      </w:r>
      <w:r>
        <w:rPr>
          <w:color w:val="000009"/>
          <w:sz w:val="25"/>
        </w:rPr>
        <w:t>for disciplinary punishments a</w:t>
      </w:r>
      <w:r>
        <w:rPr>
          <w:color w:val="000009"/>
          <w:sz w:val="25"/>
        </w:rPr>
        <w:t>warded to civil servants.</w:t>
      </w:r>
    </w:p>
    <w:p w:rsidR="0058087A" w:rsidRDefault="005249D0">
      <w:pPr>
        <w:pStyle w:val="Heading4"/>
        <w:numPr>
          <w:ilvl w:val="1"/>
          <w:numId w:val="83"/>
        </w:numPr>
        <w:tabs>
          <w:tab w:val="left" w:pos="1994"/>
        </w:tabs>
        <w:spacing w:before="179"/>
        <w:ind w:hanging="361"/>
        <w:jc w:val="both"/>
      </w:pPr>
      <w:r>
        <w:t>Wanchoo Committee -</w:t>
      </w:r>
      <w:r>
        <w:rPr>
          <w:spacing w:val="1"/>
        </w:rPr>
        <w:t xml:space="preserve"> </w:t>
      </w:r>
      <w:r>
        <w:t>1970</w:t>
      </w:r>
    </w:p>
    <w:p w:rsidR="0058087A" w:rsidRDefault="0058087A">
      <w:pPr>
        <w:pStyle w:val="BodyText"/>
        <w:rPr>
          <w:b/>
          <w:sz w:val="28"/>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The Wanchoo Committee recommended reforms to the Income Tax Appellate Tribunal to effectuate replacement of Civil Courts for expeditious redressal of tax disputes. It also recommended formation of a Direct Taxes Settlement Tribunal to ensure speedy remedie</w:t>
      </w:r>
      <w:r>
        <w:rPr>
          <w:color w:val="000009"/>
          <w:sz w:val="25"/>
        </w:rPr>
        <w:t>s and decisions of</w:t>
      </w:r>
      <w:r>
        <w:rPr>
          <w:color w:val="000009"/>
          <w:spacing w:val="-5"/>
          <w:sz w:val="25"/>
        </w:rPr>
        <w:t xml:space="preserve"> </w:t>
      </w:r>
      <w:r>
        <w:rPr>
          <w:color w:val="000009"/>
          <w:sz w:val="25"/>
        </w:rPr>
        <w:t>disputes.</w:t>
      </w:r>
    </w:p>
    <w:p w:rsidR="0058087A" w:rsidRDefault="005249D0">
      <w:pPr>
        <w:pStyle w:val="Heading4"/>
        <w:numPr>
          <w:ilvl w:val="1"/>
          <w:numId w:val="83"/>
        </w:numPr>
        <w:tabs>
          <w:tab w:val="left" w:pos="2661"/>
        </w:tabs>
        <w:spacing w:before="179"/>
        <w:ind w:left="2660" w:hanging="1028"/>
        <w:jc w:val="both"/>
      </w:pPr>
      <w:r>
        <w:t>High Court’s Arrears Committee Report -</w:t>
      </w:r>
      <w:r>
        <w:rPr>
          <w:spacing w:val="-3"/>
        </w:rPr>
        <w:t xml:space="preserve"> </w:t>
      </w:r>
      <w:r>
        <w:t>1972</w:t>
      </w:r>
    </w:p>
    <w:p w:rsidR="0058087A" w:rsidRDefault="0058087A">
      <w:pPr>
        <w:pStyle w:val="BodyText"/>
        <w:spacing w:before="9"/>
        <w:rPr>
          <w:b/>
          <w:sz w:val="27"/>
        </w:rPr>
      </w:pPr>
    </w:p>
    <w:p w:rsidR="0058087A" w:rsidRDefault="005249D0">
      <w:pPr>
        <w:pStyle w:val="ListParagraph"/>
        <w:numPr>
          <w:ilvl w:val="0"/>
          <w:numId w:val="84"/>
        </w:numPr>
        <w:tabs>
          <w:tab w:val="left" w:pos="1221"/>
        </w:tabs>
        <w:spacing w:line="480" w:lineRule="auto"/>
        <w:ind w:right="614" w:firstLine="0"/>
        <w:jc w:val="both"/>
        <w:rPr>
          <w:color w:val="000009"/>
          <w:sz w:val="25"/>
        </w:rPr>
      </w:pPr>
      <w:r>
        <w:rPr>
          <w:color w:val="000009"/>
          <w:sz w:val="25"/>
        </w:rPr>
        <w:t>A committee headed by Justice JC Shah highlighted an urgent need for individual-specialised Tribunals for exclusively dealing with service matters and to unburden High Courts by res</w:t>
      </w:r>
      <w:r>
        <w:rPr>
          <w:color w:val="000009"/>
          <w:sz w:val="25"/>
        </w:rPr>
        <w:t>tricting the barrage of writ petitions being filed by government employees.</w:t>
      </w:r>
    </w:p>
    <w:p w:rsidR="0058087A" w:rsidRDefault="005249D0">
      <w:pPr>
        <w:pStyle w:val="Heading4"/>
        <w:numPr>
          <w:ilvl w:val="1"/>
          <w:numId w:val="83"/>
        </w:numPr>
        <w:tabs>
          <w:tab w:val="left" w:pos="2661"/>
        </w:tabs>
        <w:spacing w:before="178"/>
        <w:ind w:left="2660" w:hanging="1028"/>
        <w:jc w:val="both"/>
      </w:pPr>
      <w:r>
        <w:t>Swaran Singh Committee -</w:t>
      </w:r>
      <w:r>
        <w:rPr>
          <w:spacing w:val="2"/>
        </w:rPr>
        <w:t xml:space="preserve"> </w:t>
      </w:r>
      <w:r>
        <w:t>1976</w:t>
      </w:r>
    </w:p>
    <w:p w:rsidR="0058087A" w:rsidRDefault="0058087A">
      <w:pPr>
        <w:pStyle w:val="BodyText"/>
        <w:spacing w:before="10"/>
        <w:rPr>
          <w:b/>
          <w:sz w:val="27"/>
        </w:rPr>
      </w:pPr>
    </w:p>
    <w:p w:rsidR="0058087A" w:rsidRDefault="005249D0">
      <w:pPr>
        <w:pStyle w:val="ListParagraph"/>
        <w:numPr>
          <w:ilvl w:val="0"/>
          <w:numId w:val="84"/>
        </w:numPr>
        <w:tabs>
          <w:tab w:val="left" w:pos="1221"/>
        </w:tabs>
        <w:spacing w:line="480" w:lineRule="auto"/>
        <w:ind w:right="613" w:firstLine="0"/>
        <w:jc w:val="both"/>
        <w:rPr>
          <w:i/>
          <w:color w:val="000009"/>
          <w:sz w:val="25"/>
        </w:rPr>
      </w:pPr>
      <w:r>
        <w:rPr>
          <w:color w:val="000009"/>
          <w:sz w:val="25"/>
        </w:rPr>
        <w:t>The Swaran Singh Committee took a radical view by</w:t>
      </w:r>
      <w:r>
        <w:rPr>
          <w:color w:val="000009"/>
          <w:spacing w:val="42"/>
          <w:sz w:val="25"/>
        </w:rPr>
        <w:t xml:space="preserve"> </w:t>
      </w:r>
      <w:r>
        <w:rPr>
          <w:color w:val="000009"/>
          <w:sz w:val="25"/>
        </w:rPr>
        <w:t>advocating amendments to the Constitution for regulation of Tribunals and to curtail the writ juris</w:t>
      </w:r>
      <w:r>
        <w:rPr>
          <w:color w:val="000009"/>
          <w:sz w:val="25"/>
        </w:rPr>
        <w:t xml:space="preserve">diction of High Court and the Supreme Court. This report attracted a lot of critique from the legal fraternity and was later rejected in </w:t>
      </w:r>
      <w:r>
        <w:rPr>
          <w:b/>
          <w:i/>
          <w:color w:val="000009"/>
          <w:sz w:val="25"/>
        </w:rPr>
        <w:t>Sakinala Hari Nath vs. State Of Andhra</w:t>
      </w:r>
      <w:r>
        <w:rPr>
          <w:b/>
          <w:i/>
          <w:color w:val="000009"/>
          <w:spacing w:val="2"/>
          <w:sz w:val="25"/>
        </w:rPr>
        <w:t xml:space="preserve"> </w:t>
      </w:r>
      <w:r>
        <w:rPr>
          <w:b/>
          <w:i/>
          <w:color w:val="000009"/>
          <w:sz w:val="25"/>
        </w:rPr>
        <w:t>Pradesh</w:t>
      </w:r>
      <w:r>
        <w:rPr>
          <w:i/>
          <w:color w:val="000009"/>
          <w:position w:val="8"/>
          <w:sz w:val="16"/>
        </w:rPr>
        <w:t>11</w:t>
      </w:r>
      <w:r>
        <w:rPr>
          <w:i/>
          <w:color w:val="000009"/>
          <w:sz w:val="25"/>
        </w:rPr>
        <w:t>.</w:t>
      </w:r>
    </w:p>
    <w:p w:rsidR="0058087A" w:rsidRDefault="0058087A">
      <w:pPr>
        <w:pStyle w:val="BodyText"/>
        <w:rPr>
          <w:i/>
          <w:sz w:val="20"/>
        </w:rPr>
      </w:pPr>
    </w:p>
    <w:p w:rsidR="0058087A" w:rsidRDefault="0058087A">
      <w:pPr>
        <w:pStyle w:val="BodyText"/>
        <w:rPr>
          <w:i/>
          <w:sz w:val="20"/>
        </w:rPr>
      </w:pPr>
    </w:p>
    <w:p w:rsidR="0058087A" w:rsidRDefault="0058087A">
      <w:pPr>
        <w:pStyle w:val="BodyText"/>
        <w:spacing w:before="5"/>
        <w:rPr>
          <w:i/>
          <w:sz w:val="23"/>
        </w:rPr>
      </w:pPr>
      <w:r w:rsidRPr="0058087A">
        <w:pict>
          <v:line id="_x0000_s2116" style="position:absolute;z-index:-251652096;mso-wrap-distance-left:0;mso-wrap-distance-right:0;mso-position-horizontal-relative:page" from="1in,15.75pt" to="216.05pt,15.75pt" strokecolor="#000009" strokeweight=".21169mm">
            <w10:wrap type="topAndBottom" anchorx="page"/>
          </v:line>
        </w:pict>
      </w:r>
    </w:p>
    <w:p w:rsidR="0058087A" w:rsidRDefault="005249D0">
      <w:pPr>
        <w:spacing w:before="69"/>
        <w:ind w:left="500"/>
        <w:rPr>
          <w:sz w:val="18"/>
        </w:rPr>
      </w:pPr>
      <w:r>
        <w:rPr>
          <w:position w:val="6"/>
          <w:sz w:val="12"/>
        </w:rPr>
        <w:t xml:space="preserve">11 </w:t>
      </w:r>
      <w:r>
        <w:rPr>
          <w:sz w:val="18"/>
        </w:rPr>
        <w:t>1993 (3) ALT 471; See also: L. Chandra Kumar v. Union of India 1997 (2) SCR 1186</w:t>
      </w:r>
    </w:p>
    <w:p w:rsidR="0058087A" w:rsidRDefault="0058087A">
      <w:pPr>
        <w:rPr>
          <w:sz w:val="18"/>
        </w:rPr>
        <w:sectPr w:rsidR="0058087A">
          <w:headerReference w:type="default" r:id="rId16"/>
          <w:footerReference w:type="default" r:id="rId17"/>
          <w:pgSz w:w="11910" w:h="16840"/>
          <w:pgMar w:top="1340" w:right="820" w:bottom="1120" w:left="940" w:header="0" w:footer="924" w:gutter="0"/>
          <w:pgNumType w:start="15"/>
          <w:cols w:space="720"/>
        </w:sectPr>
      </w:pPr>
    </w:p>
    <w:p w:rsidR="0058087A" w:rsidRDefault="005249D0">
      <w:pPr>
        <w:pStyle w:val="Heading4"/>
        <w:numPr>
          <w:ilvl w:val="1"/>
          <w:numId w:val="83"/>
        </w:numPr>
        <w:tabs>
          <w:tab w:val="left" w:pos="1994"/>
        </w:tabs>
        <w:spacing w:before="81"/>
        <w:ind w:hanging="361"/>
      </w:pPr>
      <w:r>
        <w:lastRenderedPageBreak/>
        <w:t>Raghavan Committee -</w:t>
      </w:r>
      <w:r>
        <w:rPr>
          <w:spacing w:val="2"/>
        </w:rPr>
        <w:t xml:space="preserve"> </w:t>
      </w:r>
      <w:r>
        <w:t>2002</w:t>
      </w:r>
    </w:p>
    <w:p w:rsidR="0058087A" w:rsidRDefault="0058087A">
      <w:pPr>
        <w:pStyle w:val="BodyText"/>
        <w:spacing w:before="9"/>
        <w:rPr>
          <w:b/>
          <w:sz w:val="27"/>
        </w:rPr>
      </w:pPr>
    </w:p>
    <w:p w:rsidR="0058087A" w:rsidRDefault="005249D0">
      <w:pPr>
        <w:pStyle w:val="ListParagraph"/>
        <w:numPr>
          <w:ilvl w:val="0"/>
          <w:numId w:val="84"/>
        </w:numPr>
        <w:tabs>
          <w:tab w:val="left" w:pos="1221"/>
        </w:tabs>
        <w:spacing w:line="480" w:lineRule="auto"/>
        <w:ind w:right="612" w:firstLine="0"/>
        <w:jc w:val="both"/>
        <w:rPr>
          <w:color w:val="000009"/>
          <w:sz w:val="25"/>
        </w:rPr>
      </w:pPr>
      <w:r>
        <w:rPr>
          <w:color w:val="000009"/>
          <w:sz w:val="25"/>
        </w:rPr>
        <w:t>In accordance with contemporaneous evolutions in the commercial sphere, the Raghavan Committee was set up to suggest methods to regulate anti- competitive practices. This Committee recommended establishment of the Competition Commission of India (CCI), whi</w:t>
      </w:r>
      <w:r>
        <w:rPr>
          <w:color w:val="000009"/>
          <w:sz w:val="25"/>
        </w:rPr>
        <w:t>ch was envisioned to maintain adequate competition in the market and protect consumer welfare. Further, the Competition Act, 2002 was later enacted which provided certain powers of Civil Courts to the CCI for effective enquiry and</w:t>
      </w:r>
      <w:r>
        <w:rPr>
          <w:color w:val="000009"/>
          <w:spacing w:val="-2"/>
          <w:sz w:val="25"/>
        </w:rPr>
        <w:t xml:space="preserve"> </w:t>
      </w:r>
      <w:r>
        <w:rPr>
          <w:color w:val="000009"/>
          <w:sz w:val="25"/>
        </w:rPr>
        <w:t>adjudication.</w:t>
      </w:r>
    </w:p>
    <w:p w:rsidR="0058087A" w:rsidRDefault="005249D0">
      <w:pPr>
        <w:pStyle w:val="ListParagraph"/>
        <w:numPr>
          <w:ilvl w:val="0"/>
          <w:numId w:val="84"/>
        </w:numPr>
        <w:tabs>
          <w:tab w:val="left" w:pos="1221"/>
        </w:tabs>
        <w:spacing w:before="181" w:line="480" w:lineRule="auto"/>
        <w:ind w:right="614" w:firstLine="0"/>
        <w:jc w:val="both"/>
        <w:rPr>
          <w:sz w:val="25"/>
        </w:rPr>
      </w:pPr>
      <w:r>
        <w:rPr>
          <w:color w:val="000009"/>
          <w:sz w:val="25"/>
        </w:rPr>
        <w:t>Tribunals c</w:t>
      </w:r>
      <w:r>
        <w:rPr>
          <w:color w:val="000009"/>
          <w:sz w:val="25"/>
        </w:rPr>
        <w:t xml:space="preserve">an thus be viewed as alternate avenues to facilitate swift dispensation of justice through less-formal procedures of adjudication. An examination of existing Tribunals in India and across foreign jurisdictions, shows that they are best suited to deal with </w:t>
      </w:r>
      <w:r>
        <w:rPr>
          <w:color w:val="000009"/>
          <w:sz w:val="25"/>
        </w:rPr>
        <w:t>complex subject-matters requiring technical expertise such as service law, tax law, company law or environment law,</w:t>
      </w:r>
      <w:r>
        <w:rPr>
          <w:color w:val="000009"/>
          <w:spacing w:val="-5"/>
          <w:sz w:val="25"/>
        </w:rPr>
        <w:t xml:space="preserve"> </w:t>
      </w:r>
      <w:r>
        <w:rPr>
          <w:color w:val="000009"/>
          <w:sz w:val="25"/>
        </w:rPr>
        <w:t>etc.</w:t>
      </w:r>
    </w:p>
    <w:p w:rsidR="0058087A" w:rsidRDefault="005249D0">
      <w:pPr>
        <w:spacing w:before="181"/>
        <w:ind w:left="500"/>
        <w:rPr>
          <w:sz w:val="25"/>
        </w:rPr>
      </w:pPr>
      <w:r>
        <w:rPr>
          <w:b/>
          <w:color w:val="000009"/>
          <w:sz w:val="25"/>
          <w:u w:val="thick" w:color="000009"/>
        </w:rPr>
        <w:t>LEGISLATIVE DEVELOPMENT OF TRIBUNALISATION</w:t>
      </w:r>
      <w:r>
        <w:rPr>
          <w:b/>
          <w:color w:val="000009"/>
          <w:sz w:val="25"/>
        </w:rPr>
        <w:t xml:space="preserve"> </w:t>
      </w:r>
      <w:r>
        <w:rPr>
          <w:color w:val="000009"/>
          <w:sz w:val="25"/>
        </w:rPr>
        <w:t>:</w:t>
      </w:r>
    </w:p>
    <w:p w:rsidR="0058087A" w:rsidRDefault="0058087A">
      <w:pPr>
        <w:pStyle w:val="BodyText"/>
        <w:rPr>
          <w:sz w:val="20"/>
        </w:rPr>
      </w:pPr>
    </w:p>
    <w:p w:rsidR="0058087A" w:rsidRDefault="005249D0">
      <w:pPr>
        <w:pStyle w:val="ListParagraph"/>
        <w:numPr>
          <w:ilvl w:val="0"/>
          <w:numId w:val="84"/>
        </w:numPr>
        <w:tabs>
          <w:tab w:val="left" w:pos="1221"/>
        </w:tabs>
        <w:spacing w:before="233" w:line="480" w:lineRule="auto"/>
        <w:ind w:right="614" w:firstLine="0"/>
        <w:jc w:val="both"/>
        <w:rPr>
          <w:color w:val="000009"/>
          <w:sz w:val="25"/>
        </w:rPr>
      </w:pPr>
      <w:r>
        <w:rPr>
          <w:color w:val="000009"/>
          <w:sz w:val="25"/>
        </w:rPr>
        <w:t>In India, the Constitution (42</w:t>
      </w:r>
      <w:r>
        <w:rPr>
          <w:color w:val="000009"/>
          <w:position w:val="9"/>
          <w:sz w:val="16"/>
        </w:rPr>
        <w:t xml:space="preserve">nd </w:t>
      </w:r>
      <w:r>
        <w:rPr>
          <w:color w:val="000009"/>
          <w:sz w:val="25"/>
        </w:rPr>
        <w:t>Amendment) Act, 1976 paved way for tribunalisation of the justice dispensation system by introduction of Articles 323A and 323B in the Constitution. These provisions are to the following</w:t>
      </w:r>
      <w:r>
        <w:rPr>
          <w:color w:val="000009"/>
          <w:spacing w:val="-3"/>
          <w:sz w:val="25"/>
        </w:rPr>
        <w:t xml:space="preserve"> </w:t>
      </w:r>
      <w:r>
        <w:rPr>
          <w:color w:val="000009"/>
          <w:sz w:val="25"/>
        </w:rPr>
        <w:t>effect:</w:t>
      </w:r>
    </w:p>
    <w:p w:rsidR="0058087A" w:rsidRDefault="005249D0">
      <w:pPr>
        <w:spacing w:before="178"/>
        <w:ind w:left="1352"/>
        <w:jc w:val="both"/>
        <w:rPr>
          <w:sz w:val="20"/>
        </w:rPr>
      </w:pPr>
      <w:r>
        <w:rPr>
          <w:color w:val="000009"/>
          <w:sz w:val="20"/>
        </w:rPr>
        <w:t>“PART XIV-A: TRIBUNALS</w:t>
      </w:r>
    </w:p>
    <w:p w:rsidR="0058087A" w:rsidRDefault="005249D0">
      <w:pPr>
        <w:spacing w:before="154" w:line="276" w:lineRule="auto"/>
        <w:ind w:left="1352" w:right="1462"/>
        <w:jc w:val="both"/>
        <w:rPr>
          <w:sz w:val="20"/>
        </w:rPr>
      </w:pPr>
      <w:r>
        <w:rPr>
          <w:b/>
          <w:color w:val="000009"/>
          <w:sz w:val="20"/>
        </w:rPr>
        <w:t>323-A. Administrative tribunals</w:t>
      </w:r>
      <w:r>
        <w:rPr>
          <w:color w:val="000009"/>
          <w:sz w:val="20"/>
        </w:rPr>
        <w:t>.—(1) Parliament may, by law, provide for the adjudication or trial by administrative tribunals of disputes and complaints with respect to recruitment and conditions of service of persons appointed to public services and posts in connection with the affair</w:t>
      </w:r>
      <w:r>
        <w:rPr>
          <w:color w:val="000009"/>
          <w:sz w:val="20"/>
        </w:rPr>
        <w:t>s of the Union or of any State or of any local or other authority within the territory of India or under the control of the Government of India or of any corporation owned or controlled by the Government.</w:t>
      </w:r>
    </w:p>
    <w:p w:rsidR="0058087A" w:rsidRDefault="005249D0">
      <w:pPr>
        <w:pStyle w:val="ListParagraph"/>
        <w:numPr>
          <w:ilvl w:val="0"/>
          <w:numId w:val="82"/>
        </w:numPr>
        <w:tabs>
          <w:tab w:val="left" w:pos="1653"/>
        </w:tabs>
        <w:spacing w:before="122"/>
        <w:ind w:hanging="301"/>
        <w:jc w:val="both"/>
        <w:rPr>
          <w:sz w:val="20"/>
        </w:rPr>
      </w:pPr>
      <w:r>
        <w:rPr>
          <w:color w:val="000009"/>
          <w:sz w:val="20"/>
        </w:rPr>
        <w:t>A law made under clause (1)</w:t>
      </w:r>
      <w:r>
        <w:rPr>
          <w:color w:val="000009"/>
          <w:spacing w:val="-2"/>
          <w:sz w:val="20"/>
        </w:rPr>
        <w:t xml:space="preserve"> </w:t>
      </w:r>
      <w:r>
        <w:rPr>
          <w:color w:val="000009"/>
          <w:sz w:val="20"/>
        </w:rPr>
        <w:t>may—</w:t>
      </w:r>
    </w:p>
    <w:p w:rsidR="0058087A" w:rsidRDefault="005249D0">
      <w:pPr>
        <w:pStyle w:val="ListParagraph"/>
        <w:numPr>
          <w:ilvl w:val="0"/>
          <w:numId w:val="81"/>
        </w:numPr>
        <w:tabs>
          <w:tab w:val="left" w:pos="1667"/>
        </w:tabs>
        <w:spacing w:before="154" w:line="276" w:lineRule="auto"/>
        <w:ind w:right="1462" w:firstLine="0"/>
        <w:jc w:val="both"/>
        <w:rPr>
          <w:sz w:val="20"/>
        </w:rPr>
      </w:pPr>
      <w:r>
        <w:rPr>
          <w:color w:val="000009"/>
          <w:sz w:val="20"/>
        </w:rPr>
        <w:t>provide for the es</w:t>
      </w:r>
      <w:r>
        <w:rPr>
          <w:color w:val="000009"/>
          <w:sz w:val="20"/>
        </w:rPr>
        <w:t>tablishment of an administrative tribunal for the Union and a separate administrative tribunal for each State or for two or more</w:t>
      </w:r>
      <w:r>
        <w:rPr>
          <w:color w:val="000009"/>
          <w:spacing w:val="-5"/>
          <w:sz w:val="20"/>
        </w:rPr>
        <w:t xml:space="preserve"> </w:t>
      </w:r>
      <w:r>
        <w:rPr>
          <w:color w:val="000009"/>
          <w:sz w:val="20"/>
        </w:rPr>
        <w:t>States;</w:t>
      </w:r>
    </w:p>
    <w:p w:rsidR="0058087A" w:rsidRDefault="0058087A">
      <w:pPr>
        <w:spacing w:line="276" w:lineRule="auto"/>
        <w:jc w:val="both"/>
        <w:rPr>
          <w:sz w:val="20"/>
        </w:rPr>
        <w:sectPr w:rsidR="0058087A">
          <w:headerReference w:type="default" r:id="rId18"/>
          <w:footerReference w:type="default" r:id="rId19"/>
          <w:pgSz w:w="11910" w:h="16840"/>
          <w:pgMar w:top="1340" w:right="820" w:bottom="1120" w:left="940" w:header="0" w:footer="924" w:gutter="0"/>
          <w:pgNumType w:start="16"/>
          <w:cols w:space="720"/>
        </w:sectPr>
      </w:pPr>
    </w:p>
    <w:p w:rsidR="0058087A" w:rsidRDefault="005249D0">
      <w:pPr>
        <w:pStyle w:val="ListParagraph"/>
        <w:numPr>
          <w:ilvl w:val="0"/>
          <w:numId w:val="81"/>
        </w:numPr>
        <w:tabs>
          <w:tab w:val="left" w:pos="1650"/>
        </w:tabs>
        <w:spacing w:before="81" w:line="276" w:lineRule="auto"/>
        <w:ind w:right="1465" w:firstLine="0"/>
        <w:jc w:val="both"/>
        <w:rPr>
          <w:sz w:val="20"/>
        </w:rPr>
      </w:pPr>
      <w:r>
        <w:rPr>
          <w:color w:val="000009"/>
          <w:sz w:val="20"/>
        </w:rPr>
        <w:lastRenderedPageBreak/>
        <w:t>specify the jurisdiction, powers (including the power to punish for contempt</w:t>
      </w:r>
      <w:r>
        <w:rPr>
          <w:color w:val="000009"/>
          <w:sz w:val="20"/>
        </w:rPr>
        <w:t>)</w:t>
      </w:r>
      <w:r>
        <w:rPr>
          <w:color w:val="000009"/>
          <w:spacing w:val="-36"/>
          <w:sz w:val="20"/>
        </w:rPr>
        <w:t xml:space="preserve"> </w:t>
      </w:r>
      <w:r>
        <w:rPr>
          <w:color w:val="000009"/>
          <w:sz w:val="20"/>
        </w:rPr>
        <w:t>and authority which may be exercised by each of the said</w:t>
      </w:r>
      <w:r>
        <w:rPr>
          <w:color w:val="000009"/>
          <w:spacing w:val="-5"/>
          <w:sz w:val="20"/>
        </w:rPr>
        <w:t xml:space="preserve"> </w:t>
      </w:r>
      <w:r>
        <w:rPr>
          <w:color w:val="000009"/>
          <w:sz w:val="20"/>
        </w:rPr>
        <w:t>tribunals;</w:t>
      </w:r>
    </w:p>
    <w:p w:rsidR="0058087A" w:rsidRDefault="005249D0">
      <w:pPr>
        <w:pStyle w:val="ListParagraph"/>
        <w:numPr>
          <w:ilvl w:val="0"/>
          <w:numId w:val="81"/>
        </w:numPr>
        <w:tabs>
          <w:tab w:val="left" w:pos="1684"/>
        </w:tabs>
        <w:spacing w:before="119" w:line="278" w:lineRule="auto"/>
        <w:ind w:right="1460" w:firstLine="0"/>
        <w:jc w:val="both"/>
        <w:rPr>
          <w:sz w:val="20"/>
        </w:rPr>
      </w:pPr>
      <w:r>
        <w:rPr>
          <w:color w:val="000009"/>
          <w:sz w:val="20"/>
        </w:rPr>
        <w:t>provide for the procedure (including provisions as to limitation and rules of evidence) to be followed by the said</w:t>
      </w:r>
      <w:r>
        <w:rPr>
          <w:color w:val="000009"/>
          <w:spacing w:val="-1"/>
          <w:sz w:val="20"/>
        </w:rPr>
        <w:t xml:space="preserve"> </w:t>
      </w:r>
      <w:r>
        <w:rPr>
          <w:color w:val="000009"/>
          <w:sz w:val="20"/>
        </w:rPr>
        <w:t>tribunals;</w:t>
      </w:r>
    </w:p>
    <w:p w:rsidR="0058087A" w:rsidRDefault="005249D0">
      <w:pPr>
        <w:pStyle w:val="ListParagraph"/>
        <w:numPr>
          <w:ilvl w:val="0"/>
          <w:numId w:val="81"/>
        </w:numPr>
        <w:tabs>
          <w:tab w:val="left" w:pos="1648"/>
        </w:tabs>
        <w:spacing w:before="117" w:line="276" w:lineRule="auto"/>
        <w:ind w:right="1463" w:firstLine="0"/>
        <w:jc w:val="both"/>
        <w:rPr>
          <w:sz w:val="20"/>
        </w:rPr>
      </w:pPr>
      <w:r>
        <w:rPr>
          <w:color w:val="000009"/>
          <w:sz w:val="20"/>
        </w:rPr>
        <w:t>exclude</w:t>
      </w:r>
      <w:r>
        <w:rPr>
          <w:color w:val="000009"/>
          <w:spacing w:val="-9"/>
          <w:sz w:val="20"/>
        </w:rPr>
        <w:t xml:space="preserve"> </w:t>
      </w:r>
      <w:r>
        <w:rPr>
          <w:color w:val="000009"/>
          <w:sz w:val="20"/>
        </w:rPr>
        <w:t>the</w:t>
      </w:r>
      <w:r>
        <w:rPr>
          <w:color w:val="000009"/>
          <w:spacing w:val="-8"/>
          <w:sz w:val="20"/>
        </w:rPr>
        <w:t xml:space="preserve"> </w:t>
      </w:r>
      <w:r>
        <w:rPr>
          <w:color w:val="000009"/>
          <w:sz w:val="20"/>
        </w:rPr>
        <w:t>jurisdiction</w:t>
      </w:r>
      <w:r>
        <w:rPr>
          <w:color w:val="000009"/>
          <w:spacing w:val="-6"/>
          <w:sz w:val="20"/>
        </w:rPr>
        <w:t xml:space="preserve"> </w:t>
      </w:r>
      <w:r>
        <w:rPr>
          <w:color w:val="000009"/>
          <w:sz w:val="20"/>
        </w:rPr>
        <w:t>of</w:t>
      </w:r>
      <w:r>
        <w:rPr>
          <w:color w:val="000009"/>
          <w:spacing w:val="-8"/>
          <w:sz w:val="20"/>
        </w:rPr>
        <w:t xml:space="preserve"> </w:t>
      </w:r>
      <w:r>
        <w:rPr>
          <w:color w:val="000009"/>
          <w:sz w:val="20"/>
        </w:rPr>
        <w:t>all</w:t>
      </w:r>
      <w:r>
        <w:rPr>
          <w:color w:val="000009"/>
          <w:spacing w:val="-8"/>
          <w:sz w:val="20"/>
        </w:rPr>
        <w:t xml:space="preserve"> </w:t>
      </w:r>
      <w:r>
        <w:rPr>
          <w:color w:val="000009"/>
          <w:sz w:val="20"/>
        </w:rPr>
        <w:t>courts,</w:t>
      </w:r>
      <w:r>
        <w:rPr>
          <w:color w:val="000009"/>
          <w:spacing w:val="-7"/>
          <w:sz w:val="20"/>
        </w:rPr>
        <w:t xml:space="preserve"> </w:t>
      </w:r>
      <w:r>
        <w:rPr>
          <w:color w:val="000009"/>
          <w:sz w:val="20"/>
        </w:rPr>
        <w:t>except</w:t>
      </w:r>
      <w:r>
        <w:rPr>
          <w:color w:val="000009"/>
          <w:spacing w:val="-7"/>
          <w:sz w:val="20"/>
        </w:rPr>
        <w:t xml:space="preserve"> </w:t>
      </w:r>
      <w:r>
        <w:rPr>
          <w:color w:val="000009"/>
          <w:sz w:val="20"/>
        </w:rPr>
        <w:t>the</w:t>
      </w:r>
      <w:r>
        <w:rPr>
          <w:color w:val="000009"/>
          <w:spacing w:val="-8"/>
          <w:sz w:val="20"/>
        </w:rPr>
        <w:t xml:space="preserve"> </w:t>
      </w:r>
      <w:r>
        <w:rPr>
          <w:color w:val="000009"/>
          <w:sz w:val="20"/>
        </w:rPr>
        <w:t>jurisdiction</w:t>
      </w:r>
      <w:r>
        <w:rPr>
          <w:color w:val="000009"/>
          <w:spacing w:val="-8"/>
          <w:sz w:val="20"/>
        </w:rPr>
        <w:t xml:space="preserve"> </w:t>
      </w:r>
      <w:r>
        <w:rPr>
          <w:color w:val="000009"/>
          <w:sz w:val="20"/>
        </w:rPr>
        <w:t>of</w:t>
      </w:r>
      <w:r>
        <w:rPr>
          <w:color w:val="000009"/>
          <w:spacing w:val="-8"/>
          <w:sz w:val="20"/>
        </w:rPr>
        <w:t xml:space="preserve"> </w:t>
      </w:r>
      <w:r>
        <w:rPr>
          <w:color w:val="000009"/>
          <w:sz w:val="20"/>
        </w:rPr>
        <w:t>the</w:t>
      </w:r>
      <w:r>
        <w:rPr>
          <w:color w:val="000009"/>
          <w:spacing w:val="-8"/>
          <w:sz w:val="20"/>
        </w:rPr>
        <w:t xml:space="preserve"> </w:t>
      </w:r>
      <w:r>
        <w:rPr>
          <w:color w:val="000009"/>
          <w:sz w:val="20"/>
        </w:rPr>
        <w:t>Supreme</w:t>
      </w:r>
      <w:r>
        <w:rPr>
          <w:color w:val="000009"/>
          <w:spacing w:val="-7"/>
          <w:sz w:val="20"/>
        </w:rPr>
        <w:t xml:space="preserve"> </w:t>
      </w:r>
      <w:r>
        <w:rPr>
          <w:color w:val="000009"/>
          <w:sz w:val="20"/>
        </w:rPr>
        <w:t>Court under Article 136, with respect to the disputes or complaints referred to in clause (1);</w:t>
      </w:r>
    </w:p>
    <w:p w:rsidR="0058087A" w:rsidRDefault="005249D0">
      <w:pPr>
        <w:pStyle w:val="ListParagraph"/>
        <w:numPr>
          <w:ilvl w:val="0"/>
          <w:numId w:val="81"/>
        </w:numPr>
        <w:tabs>
          <w:tab w:val="left" w:pos="1643"/>
        </w:tabs>
        <w:spacing w:before="119" w:line="276" w:lineRule="auto"/>
        <w:ind w:right="1460" w:firstLine="0"/>
        <w:jc w:val="both"/>
        <w:rPr>
          <w:sz w:val="20"/>
        </w:rPr>
      </w:pPr>
      <w:r>
        <w:rPr>
          <w:color w:val="000009"/>
          <w:sz w:val="20"/>
        </w:rPr>
        <w:t>provide</w:t>
      </w:r>
      <w:r>
        <w:rPr>
          <w:color w:val="000009"/>
          <w:spacing w:val="-11"/>
          <w:sz w:val="20"/>
        </w:rPr>
        <w:t xml:space="preserve"> </w:t>
      </w:r>
      <w:r>
        <w:rPr>
          <w:color w:val="000009"/>
          <w:sz w:val="20"/>
        </w:rPr>
        <w:t>for</w:t>
      </w:r>
      <w:r>
        <w:rPr>
          <w:color w:val="000009"/>
          <w:spacing w:val="-11"/>
          <w:sz w:val="20"/>
        </w:rPr>
        <w:t xml:space="preserve"> </w:t>
      </w:r>
      <w:r>
        <w:rPr>
          <w:color w:val="000009"/>
          <w:sz w:val="20"/>
        </w:rPr>
        <w:t>the</w:t>
      </w:r>
      <w:r>
        <w:rPr>
          <w:color w:val="000009"/>
          <w:spacing w:val="-12"/>
          <w:sz w:val="20"/>
        </w:rPr>
        <w:t xml:space="preserve"> </w:t>
      </w:r>
      <w:r>
        <w:rPr>
          <w:color w:val="000009"/>
          <w:sz w:val="20"/>
        </w:rPr>
        <w:t>transfer</w:t>
      </w:r>
      <w:r>
        <w:rPr>
          <w:color w:val="000009"/>
          <w:spacing w:val="-10"/>
          <w:sz w:val="20"/>
        </w:rPr>
        <w:t xml:space="preserve"> </w:t>
      </w:r>
      <w:r>
        <w:rPr>
          <w:color w:val="000009"/>
          <w:sz w:val="20"/>
        </w:rPr>
        <w:t>to</w:t>
      </w:r>
      <w:r>
        <w:rPr>
          <w:color w:val="000009"/>
          <w:spacing w:val="-13"/>
          <w:sz w:val="20"/>
        </w:rPr>
        <w:t xml:space="preserve"> </w:t>
      </w:r>
      <w:r>
        <w:rPr>
          <w:color w:val="000009"/>
          <w:sz w:val="20"/>
        </w:rPr>
        <w:t>each</w:t>
      </w:r>
      <w:r>
        <w:rPr>
          <w:color w:val="000009"/>
          <w:spacing w:val="-9"/>
          <w:sz w:val="20"/>
        </w:rPr>
        <w:t xml:space="preserve"> </w:t>
      </w:r>
      <w:r>
        <w:rPr>
          <w:color w:val="000009"/>
          <w:sz w:val="20"/>
        </w:rPr>
        <w:t>such</w:t>
      </w:r>
      <w:r>
        <w:rPr>
          <w:color w:val="000009"/>
          <w:spacing w:val="-11"/>
          <w:sz w:val="20"/>
        </w:rPr>
        <w:t xml:space="preserve"> </w:t>
      </w:r>
      <w:r>
        <w:rPr>
          <w:color w:val="000009"/>
          <w:sz w:val="20"/>
        </w:rPr>
        <w:t>administrative</w:t>
      </w:r>
      <w:r>
        <w:rPr>
          <w:color w:val="000009"/>
          <w:spacing w:val="-11"/>
          <w:sz w:val="20"/>
        </w:rPr>
        <w:t xml:space="preserve"> </w:t>
      </w:r>
      <w:r>
        <w:rPr>
          <w:color w:val="000009"/>
          <w:sz w:val="20"/>
        </w:rPr>
        <w:t>tribunal</w:t>
      </w:r>
      <w:r>
        <w:rPr>
          <w:color w:val="000009"/>
          <w:spacing w:val="-10"/>
          <w:sz w:val="20"/>
        </w:rPr>
        <w:t xml:space="preserve"> </w:t>
      </w:r>
      <w:r>
        <w:rPr>
          <w:color w:val="000009"/>
          <w:sz w:val="20"/>
        </w:rPr>
        <w:t>of</w:t>
      </w:r>
      <w:r>
        <w:rPr>
          <w:color w:val="000009"/>
          <w:spacing w:val="-13"/>
          <w:sz w:val="20"/>
        </w:rPr>
        <w:t xml:space="preserve"> </w:t>
      </w:r>
      <w:r>
        <w:rPr>
          <w:color w:val="000009"/>
          <w:sz w:val="20"/>
        </w:rPr>
        <w:t>any</w:t>
      </w:r>
      <w:r>
        <w:rPr>
          <w:color w:val="000009"/>
          <w:spacing w:val="-10"/>
          <w:sz w:val="20"/>
        </w:rPr>
        <w:t xml:space="preserve"> </w:t>
      </w:r>
      <w:r>
        <w:rPr>
          <w:color w:val="000009"/>
          <w:sz w:val="20"/>
        </w:rPr>
        <w:t>cases</w:t>
      </w:r>
      <w:r>
        <w:rPr>
          <w:color w:val="000009"/>
          <w:spacing w:val="-10"/>
          <w:sz w:val="20"/>
        </w:rPr>
        <w:t xml:space="preserve"> </w:t>
      </w:r>
      <w:r>
        <w:rPr>
          <w:color w:val="000009"/>
          <w:sz w:val="20"/>
        </w:rPr>
        <w:t>pending before any court or other authority immediately be</w:t>
      </w:r>
      <w:r>
        <w:rPr>
          <w:color w:val="000009"/>
          <w:sz w:val="20"/>
        </w:rPr>
        <w:t>fore the establishment of such tribunal as would have been within the jurisdiction of such tribunal if the causes of action on which such suits or proceedings are based had arisen after such establishment;</w:t>
      </w:r>
    </w:p>
    <w:p w:rsidR="0058087A" w:rsidRDefault="005249D0">
      <w:pPr>
        <w:pStyle w:val="ListParagraph"/>
        <w:numPr>
          <w:ilvl w:val="0"/>
          <w:numId w:val="81"/>
        </w:numPr>
        <w:tabs>
          <w:tab w:val="left" w:pos="1590"/>
        </w:tabs>
        <w:spacing w:before="120" w:line="278" w:lineRule="auto"/>
        <w:ind w:right="1464" w:firstLine="0"/>
        <w:jc w:val="both"/>
        <w:rPr>
          <w:sz w:val="20"/>
        </w:rPr>
      </w:pPr>
      <w:r>
        <w:rPr>
          <w:color w:val="000009"/>
          <w:sz w:val="20"/>
        </w:rPr>
        <w:t>repeal</w:t>
      </w:r>
      <w:r>
        <w:rPr>
          <w:color w:val="000009"/>
          <w:spacing w:val="-12"/>
          <w:sz w:val="20"/>
        </w:rPr>
        <w:t xml:space="preserve"> </w:t>
      </w:r>
      <w:r>
        <w:rPr>
          <w:color w:val="000009"/>
          <w:sz w:val="20"/>
        </w:rPr>
        <w:t>or</w:t>
      </w:r>
      <w:r>
        <w:rPr>
          <w:color w:val="000009"/>
          <w:spacing w:val="-9"/>
          <w:sz w:val="20"/>
        </w:rPr>
        <w:t xml:space="preserve"> </w:t>
      </w:r>
      <w:r>
        <w:rPr>
          <w:color w:val="000009"/>
          <w:sz w:val="20"/>
        </w:rPr>
        <w:t>amend</w:t>
      </w:r>
      <w:r>
        <w:rPr>
          <w:color w:val="000009"/>
          <w:spacing w:val="-9"/>
          <w:sz w:val="20"/>
        </w:rPr>
        <w:t xml:space="preserve"> </w:t>
      </w:r>
      <w:r>
        <w:rPr>
          <w:color w:val="000009"/>
          <w:sz w:val="20"/>
        </w:rPr>
        <w:t>any</w:t>
      </w:r>
      <w:r>
        <w:rPr>
          <w:color w:val="000009"/>
          <w:spacing w:val="-9"/>
          <w:sz w:val="20"/>
        </w:rPr>
        <w:t xml:space="preserve"> </w:t>
      </w:r>
      <w:r>
        <w:rPr>
          <w:color w:val="000009"/>
          <w:sz w:val="20"/>
        </w:rPr>
        <w:t>order</w:t>
      </w:r>
      <w:r>
        <w:rPr>
          <w:color w:val="000009"/>
          <w:spacing w:val="-10"/>
          <w:sz w:val="20"/>
        </w:rPr>
        <w:t xml:space="preserve"> </w:t>
      </w:r>
      <w:r>
        <w:rPr>
          <w:color w:val="000009"/>
          <w:sz w:val="20"/>
        </w:rPr>
        <w:t>made</w:t>
      </w:r>
      <w:r>
        <w:rPr>
          <w:color w:val="000009"/>
          <w:spacing w:val="-10"/>
          <w:sz w:val="20"/>
        </w:rPr>
        <w:t xml:space="preserve"> </w:t>
      </w:r>
      <w:r>
        <w:rPr>
          <w:color w:val="000009"/>
          <w:sz w:val="20"/>
        </w:rPr>
        <w:t>by</w:t>
      </w:r>
      <w:r>
        <w:rPr>
          <w:color w:val="000009"/>
          <w:spacing w:val="-9"/>
          <w:sz w:val="20"/>
        </w:rPr>
        <w:t xml:space="preserve"> </w:t>
      </w:r>
      <w:r>
        <w:rPr>
          <w:color w:val="000009"/>
          <w:sz w:val="20"/>
        </w:rPr>
        <w:t>the</w:t>
      </w:r>
      <w:r>
        <w:rPr>
          <w:color w:val="000009"/>
          <w:spacing w:val="-10"/>
          <w:sz w:val="20"/>
        </w:rPr>
        <w:t xml:space="preserve"> </w:t>
      </w:r>
      <w:r>
        <w:rPr>
          <w:color w:val="000009"/>
          <w:sz w:val="20"/>
        </w:rPr>
        <w:t>President</w:t>
      </w:r>
      <w:r>
        <w:rPr>
          <w:color w:val="000009"/>
          <w:spacing w:val="-10"/>
          <w:sz w:val="20"/>
        </w:rPr>
        <w:t xml:space="preserve"> </w:t>
      </w:r>
      <w:r>
        <w:rPr>
          <w:color w:val="000009"/>
          <w:sz w:val="20"/>
        </w:rPr>
        <w:t>un</w:t>
      </w:r>
      <w:r>
        <w:rPr>
          <w:color w:val="000009"/>
          <w:sz w:val="20"/>
        </w:rPr>
        <w:t>der</w:t>
      </w:r>
      <w:r>
        <w:rPr>
          <w:color w:val="000009"/>
          <w:spacing w:val="-9"/>
          <w:sz w:val="20"/>
        </w:rPr>
        <w:t xml:space="preserve"> </w:t>
      </w:r>
      <w:r>
        <w:rPr>
          <w:color w:val="000009"/>
          <w:sz w:val="20"/>
        </w:rPr>
        <w:t>clause</w:t>
      </w:r>
      <w:r>
        <w:rPr>
          <w:color w:val="000009"/>
          <w:spacing w:val="-10"/>
          <w:sz w:val="20"/>
        </w:rPr>
        <w:t xml:space="preserve"> </w:t>
      </w:r>
      <w:r>
        <w:rPr>
          <w:color w:val="000009"/>
          <w:sz w:val="20"/>
        </w:rPr>
        <w:t>(3)</w:t>
      </w:r>
      <w:r>
        <w:rPr>
          <w:color w:val="000009"/>
          <w:spacing w:val="-10"/>
          <w:sz w:val="20"/>
        </w:rPr>
        <w:t xml:space="preserve"> </w:t>
      </w:r>
      <w:r>
        <w:rPr>
          <w:color w:val="000009"/>
          <w:sz w:val="20"/>
        </w:rPr>
        <w:t>of</w:t>
      </w:r>
      <w:r>
        <w:rPr>
          <w:color w:val="000009"/>
          <w:spacing w:val="-8"/>
          <w:sz w:val="20"/>
        </w:rPr>
        <w:t xml:space="preserve"> </w:t>
      </w:r>
      <w:r>
        <w:rPr>
          <w:color w:val="000009"/>
          <w:sz w:val="20"/>
        </w:rPr>
        <w:t>Article</w:t>
      </w:r>
      <w:r>
        <w:rPr>
          <w:color w:val="000009"/>
          <w:spacing w:val="-9"/>
          <w:sz w:val="20"/>
        </w:rPr>
        <w:t xml:space="preserve"> </w:t>
      </w:r>
      <w:r>
        <w:rPr>
          <w:color w:val="000009"/>
          <w:sz w:val="20"/>
        </w:rPr>
        <w:t>371- D;</w:t>
      </w:r>
    </w:p>
    <w:p w:rsidR="0058087A" w:rsidRDefault="005249D0">
      <w:pPr>
        <w:pStyle w:val="ListParagraph"/>
        <w:numPr>
          <w:ilvl w:val="0"/>
          <w:numId w:val="81"/>
        </w:numPr>
        <w:tabs>
          <w:tab w:val="left" w:pos="1672"/>
        </w:tabs>
        <w:spacing w:before="117" w:line="276" w:lineRule="auto"/>
        <w:ind w:right="1460" w:firstLine="0"/>
        <w:jc w:val="both"/>
        <w:rPr>
          <w:sz w:val="20"/>
        </w:rPr>
      </w:pPr>
      <w:r>
        <w:rPr>
          <w:color w:val="000009"/>
          <w:sz w:val="20"/>
        </w:rPr>
        <w:t xml:space="preserve">contain such supplemental, incidental and consequential provisions (including provisions as to fees) as Parliament may deem necessary for the effective functioning of, and for the speedy disposal of cases by, and the enforcement of </w:t>
      </w:r>
      <w:r>
        <w:rPr>
          <w:color w:val="000009"/>
          <w:spacing w:val="2"/>
          <w:sz w:val="20"/>
        </w:rPr>
        <w:t xml:space="preserve">the </w:t>
      </w:r>
      <w:r>
        <w:rPr>
          <w:color w:val="000009"/>
          <w:sz w:val="20"/>
        </w:rPr>
        <w:t>orders of, such</w:t>
      </w:r>
      <w:r>
        <w:rPr>
          <w:color w:val="000009"/>
          <w:spacing w:val="1"/>
          <w:sz w:val="20"/>
        </w:rPr>
        <w:t xml:space="preserve"> </w:t>
      </w:r>
      <w:r>
        <w:rPr>
          <w:color w:val="000009"/>
          <w:sz w:val="20"/>
        </w:rPr>
        <w:t>trib</w:t>
      </w:r>
      <w:r>
        <w:rPr>
          <w:color w:val="000009"/>
          <w:sz w:val="20"/>
        </w:rPr>
        <w:t>unals.</w:t>
      </w:r>
    </w:p>
    <w:p w:rsidR="0058087A" w:rsidRDefault="005249D0">
      <w:pPr>
        <w:pStyle w:val="ListParagraph"/>
        <w:numPr>
          <w:ilvl w:val="0"/>
          <w:numId w:val="82"/>
        </w:numPr>
        <w:tabs>
          <w:tab w:val="left" w:pos="1670"/>
        </w:tabs>
        <w:spacing w:before="121" w:line="276" w:lineRule="auto"/>
        <w:ind w:left="1352" w:right="1464" w:firstLine="0"/>
        <w:jc w:val="both"/>
        <w:rPr>
          <w:sz w:val="20"/>
        </w:rPr>
      </w:pPr>
      <w:r>
        <w:rPr>
          <w:color w:val="000009"/>
          <w:sz w:val="20"/>
        </w:rPr>
        <w:t>The provisions of this article shall have effect notwithstanding anything in any other provision of this Constitution or in any other law for the time being in</w:t>
      </w:r>
      <w:r>
        <w:rPr>
          <w:color w:val="000009"/>
          <w:spacing w:val="-20"/>
          <w:sz w:val="20"/>
        </w:rPr>
        <w:t xml:space="preserve"> </w:t>
      </w:r>
      <w:r>
        <w:rPr>
          <w:color w:val="000009"/>
          <w:sz w:val="20"/>
        </w:rPr>
        <w:t>force.</w:t>
      </w:r>
    </w:p>
    <w:p w:rsidR="0058087A" w:rsidRDefault="005249D0">
      <w:pPr>
        <w:spacing w:before="119" w:line="276" w:lineRule="auto"/>
        <w:ind w:left="1352" w:right="1462"/>
        <w:jc w:val="both"/>
        <w:rPr>
          <w:sz w:val="20"/>
        </w:rPr>
      </w:pPr>
      <w:r>
        <w:rPr>
          <w:b/>
          <w:color w:val="000009"/>
          <w:sz w:val="20"/>
        </w:rPr>
        <w:t>323-B.</w:t>
      </w:r>
      <w:r>
        <w:rPr>
          <w:b/>
          <w:color w:val="000009"/>
          <w:spacing w:val="-9"/>
          <w:sz w:val="20"/>
        </w:rPr>
        <w:t xml:space="preserve"> </w:t>
      </w:r>
      <w:r>
        <w:rPr>
          <w:b/>
          <w:color w:val="000009"/>
          <w:sz w:val="20"/>
        </w:rPr>
        <w:t>Tribunals</w:t>
      </w:r>
      <w:r>
        <w:rPr>
          <w:b/>
          <w:color w:val="000009"/>
          <w:spacing w:val="-7"/>
          <w:sz w:val="20"/>
        </w:rPr>
        <w:t xml:space="preserve"> </w:t>
      </w:r>
      <w:r>
        <w:rPr>
          <w:b/>
          <w:color w:val="000009"/>
          <w:sz w:val="20"/>
        </w:rPr>
        <w:t>for</w:t>
      </w:r>
      <w:r>
        <w:rPr>
          <w:b/>
          <w:color w:val="000009"/>
          <w:spacing w:val="-9"/>
          <w:sz w:val="20"/>
        </w:rPr>
        <w:t xml:space="preserve"> </w:t>
      </w:r>
      <w:r>
        <w:rPr>
          <w:b/>
          <w:color w:val="000009"/>
          <w:sz w:val="20"/>
        </w:rPr>
        <w:t>other</w:t>
      </w:r>
      <w:r>
        <w:rPr>
          <w:b/>
          <w:color w:val="000009"/>
          <w:spacing w:val="-6"/>
          <w:sz w:val="20"/>
        </w:rPr>
        <w:t xml:space="preserve"> </w:t>
      </w:r>
      <w:r>
        <w:rPr>
          <w:b/>
          <w:color w:val="000009"/>
          <w:sz w:val="20"/>
        </w:rPr>
        <w:t>matters</w:t>
      </w:r>
      <w:r>
        <w:rPr>
          <w:color w:val="000009"/>
          <w:sz w:val="20"/>
        </w:rPr>
        <w:t>.—(1)</w:t>
      </w:r>
      <w:r>
        <w:rPr>
          <w:color w:val="000009"/>
          <w:spacing w:val="-7"/>
          <w:sz w:val="20"/>
        </w:rPr>
        <w:t xml:space="preserve"> </w:t>
      </w:r>
      <w:r>
        <w:rPr>
          <w:color w:val="000009"/>
          <w:sz w:val="20"/>
        </w:rPr>
        <w:t>The</w:t>
      </w:r>
      <w:r>
        <w:rPr>
          <w:color w:val="000009"/>
          <w:spacing w:val="-9"/>
          <w:sz w:val="20"/>
        </w:rPr>
        <w:t xml:space="preserve"> </w:t>
      </w:r>
      <w:r>
        <w:rPr>
          <w:color w:val="000009"/>
          <w:sz w:val="20"/>
        </w:rPr>
        <w:t>appropriate</w:t>
      </w:r>
      <w:r>
        <w:rPr>
          <w:color w:val="000009"/>
          <w:spacing w:val="-8"/>
          <w:sz w:val="20"/>
        </w:rPr>
        <w:t xml:space="preserve"> </w:t>
      </w:r>
      <w:r>
        <w:rPr>
          <w:color w:val="000009"/>
          <w:sz w:val="20"/>
        </w:rPr>
        <w:t>Legislature</w:t>
      </w:r>
      <w:r>
        <w:rPr>
          <w:color w:val="000009"/>
          <w:spacing w:val="-5"/>
          <w:sz w:val="20"/>
        </w:rPr>
        <w:t xml:space="preserve"> </w:t>
      </w:r>
      <w:r>
        <w:rPr>
          <w:color w:val="000009"/>
          <w:sz w:val="20"/>
        </w:rPr>
        <w:t>may,</w:t>
      </w:r>
      <w:r>
        <w:rPr>
          <w:color w:val="000009"/>
          <w:spacing w:val="-8"/>
          <w:sz w:val="20"/>
        </w:rPr>
        <w:t xml:space="preserve"> </w:t>
      </w:r>
      <w:r>
        <w:rPr>
          <w:color w:val="000009"/>
          <w:sz w:val="20"/>
        </w:rPr>
        <w:t>by</w:t>
      </w:r>
      <w:r>
        <w:rPr>
          <w:color w:val="000009"/>
          <w:spacing w:val="-6"/>
          <w:sz w:val="20"/>
        </w:rPr>
        <w:t xml:space="preserve"> </w:t>
      </w:r>
      <w:r>
        <w:rPr>
          <w:color w:val="000009"/>
          <w:sz w:val="20"/>
        </w:rPr>
        <w:t>law, p</w:t>
      </w:r>
      <w:r>
        <w:rPr>
          <w:color w:val="000009"/>
          <w:sz w:val="20"/>
        </w:rPr>
        <w:t>rovide for the adjudication or trial by tribunals of any disputes, complaints, or offences</w:t>
      </w:r>
      <w:r>
        <w:rPr>
          <w:color w:val="000009"/>
          <w:spacing w:val="-4"/>
          <w:sz w:val="20"/>
        </w:rPr>
        <w:t xml:space="preserve"> </w:t>
      </w:r>
      <w:r>
        <w:rPr>
          <w:color w:val="000009"/>
          <w:sz w:val="20"/>
        </w:rPr>
        <w:t>with</w:t>
      </w:r>
      <w:r>
        <w:rPr>
          <w:color w:val="000009"/>
          <w:spacing w:val="-2"/>
          <w:sz w:val="20"/>
        </w:rPr>
        <w:t xml:space="preserve"> </w:t>
      </w:r>
      <w:r>
        <w:rPr>
          <w:color w:val="000009"/>
          <w:sz w:val="20"/>
        </w:rPr>
        <w:t>respect</w:t>
      </w:r>
      <w:r>
        <w:rPr>
          <w:color w:val="000009"/>
          <w:spacing w:val="-3"/>
          <w:sz w:val="20"/>
        </w:rPr>
        <w:t xml:space="preserve"> </w:t>
      </w:r>
      <w:r>
        <w:rPr>
          <w:color w:val="000009"/>
          <w:sz w:val="20"/>
        </w:rPr>
        <w:t>to</w:t>
      </w:r>
      <w:r>
        <w:rPr>
          <w:color w:val="000009"/>
          <w:spacing w:val="-5"/>
          <w:sz w:val="20"/>
        </w:rPr>
        <w:t xml:space="preserve"> </w:t>
      </w:r>
      <w:r>
        <w:rPr>
          <w:color w:val="000009"/>
          <w:sz w:val="20"/>
        </w:rPr>
        <w:t>all</w:t>
      </w:r>
      <w:r>
        <w:rPr>
          <w:color w:val="000009"/>
          <w:spacing w:val="-1"/>
          <w:sz w:val="20"/>
        </w:rPr>
        <w:t xml:space="preserve"> </w:t>
      </w:r>
      <w:r>
        <w:rPr>
          <w:color w:val="000009"/>
          <w:sz w:val="20"/>
        </w:rPr>
        <w:t>or</w:t>
      </w:r>
      <w:r>
        <w:rPr>
          <w:color w:val="000009"/>
          <w:spacing w:val="-3"/>
          <w:sz w:val="20"/>
        </w:rPr>
        <w:t xml:space="preserve"> </w:t>
      </w:r>
      <w:r>
        <w:rPr>
          <w:color w:val="000009"/>
          <w:sz w:val="20"/>
        </w:rPr>
        <w:t>any</w:t>
      </w:r>
      <w:r>
        <w:rPr>
          <w:color w:val="000009"/>
          <w:spacing w:val="-3"/>
          <w:sz w:val="20"/>
        </w:rPr>
        <w:t xml:space="preserve"> </w:t>
      </w:r>
      <w:r>
        <w:rPr>
          <w:color w:val="000009"/>
          <w:sz w:val="20"/>
        </w:rPr>
        <w:t>of</w:t>
      </w:r>
      <w:r>
        <w:rPr>
          <w:color w:val="000009"/>
          <w:spacing w:val="-2"/>
          <w:sz w:val="20"/>
        </w:rPr>
        <w:t xml:space="preserve"> </w:t>
      </w:r>
      <w:r>
        <w:rPr>
          <w:color w:val="000009"/>
          <w:sz w:val="20"/>
        </w:rPr>
        <w:t>the</w:t>
      </w:r>
      <w:r>
        <w:rPr>
          <w:color w:val="000009"/>
          <w:spacing w:val="-5"/>
          <w:sz w:val="20"/>
        </w:rPr>
        <w:t xml:space="preserve"> </w:t>
      </w:r>
      <w:r>
        <w:rPr>
          <w:color w:val="000009"/>
          <w:sz w:val="20"/>
        </w:rPr>
        <w:t>matters</w:t>
      </w:r>
      <w:r>
        <w:rPr>
          <w:color w:val="000009"/>
          <w:spacing w:val="-2"/>
          <w:sz w:val="20"/>
        </w:rPr>
        <w:t xml:space="preserve"> </w:t>
      </w:r>
      <w:r>
        <w:rPr>
          <w:color w:val="000009"/>
          <w:sz w:val="20"/>
        </w:rPr>
        <w:t>specified</w:t>
      </w:r>
      <w:r>
        <w:rPr>
          <w:color w:val="000009"/>
          <w:spacing w:val="-4"/>
          <w:sz w:val="20"/>
        </w:rPr>
        <w:t xml:space="preserve"> </w:t>
      </w:r>
      <w:r>
        <w:rPr>
          <w:color w:val="000009"/>
          <w:sz w:val="20"/>
        </w:rPr>
        <w:t>in</w:t>
      </w:r>
      <w:r>
        <w:rPr>
          <w:color w:val="000009"/>
          <w:spacing w:val="-5"/>
          <w:sz w:val="20"/>
        </w:rPr>
        <w:t xml:space="preserve"> </w:t>
      </w:r>
      <w:r>
        <w:rPr>
          <w:color w:val="000009"/>
          <w:sz w:val="20"/>
        </w:rPr>
        <w:t>clause</w:t>
      </w:r>
      <w:r>
        <w:rPr>
          <w:color w:val="000009"/>
          <w:spacing w:val="-4"/>
          <w:sz w:val="20"/>
        </w:rPr>
        <w:t xml:space="preserve"> </w:t>
      </w:r>
      <w:r>
        <w:rPr>
          <w:color w:val="000009"/>
          <w:sz w:val="20"/>
        </w:rPr>
        <w:t>(2)</w:t>
      </w:r>
      <w:r>
        <w:rPr>
          <w:color w:val="000009"/>
          <w:spacing w:val="-4"/>
          <w:sz w:val="20"/>
        </w:rPr>
        <w:t xml:space="preserve"> </w:t>
      </w:r>
      <w:r>
        <w:rPr>
          <w:color w:val="000009"/>
          <w:sz w:val="20"/>
        </w:rPr>
        <w:t>with</w:t>
      </w:r>
      <w:r>
        <w:rPr>
          <w:color w:val="000009"/>
          <w:spacing w:val="-2"/>
          <w:sz w:val="20"/>
        </w:rPr>
        <w:t xml:space="preserve"> </w:t>
      </w:r>
      <w:r>
        <w:rPr>
          <w:color w:val="000009"/>
          <w:sz w:val="20"/>
        </w:rPr>
        <w:t>respect to which such Legislature has power to make</w:t>
      </w:r>
      <w:r>
        <w:rPr>
          <w:color w:val="000009"/>
          <w:spacing w:val="-5"/>
          <w:sz w:val="20"/>
        </w:rPr>
        <w:t xml:space="preserve"> </w:t>
      </w:r>
      <w:r>
        <w:rPr>
          <w:color w:val="000009"/>
          <w:sz w:val="20"/>
        </w:rPr>
        <w:t>laws.</w:t>
      </w:r>
    </w:p>
    <w:p w:rsidR="0058087A" w:rsidRDefault="005249D0">
      <w:pPr>
        <w:pStyle w:val="ListParagraph"/>
        <w:numPr>
          <w:ilvl w:val="0"/>
          <w:numId w:val="80"/>
        </w:numPr>
        <w:tabs>
          <w:tab w:val="left" w:pos="1653"/>
        </w:tabs>
        <w:spacing w:before="121"/>
        <w:ind w:hanging="301"/>
        <w:jc w:val="both"/>
        <w:rPr>
          <w:sz w:val="20"/>
        </w:rPr>
      </w:pPr>
      <w:r>
        <w:rPr>
          <w:color w:val="000009"/>
          <w:sz w:val="20"/>
        </w:rPr>
        <w:t>The matters referred to in clause (1) are the following,</w:t>
      </w:r>
      <w:r>
        <w:rPr>
          <w:color w:val="000009"/>
          <w:spacing w:val="-4"/>
          <w:sz w:val="20"/>
        </w:rPr>
        <w:t xml:space="preserve"> </w:t>
      </w:r>
      <w:r>
        <w:rPr>
          <w:color w:val="000009"/>
          <w:sz w:val="20"/>
        </w:rPr>
        <w:t>namely:—</w:t>
      </w:r>
    </w:p>
    <w:p w:rsidR="0058087A" w:rsidRDefault="005249D0">
      <w:pPr>
        <w:pStyle w:val="ListParagraph"/>
        <w:numPr>
          <w:ilvl w:val="1"/>
          <w:numId w:val="80"/>
        </w:numPr>
        <w:tabs>
          <w:tab w:val="left" w:pos="1653"/>
        </w:tabs>
        <w:spacing w:before="154"/>
        <w:ind w:hanging="301"/>
        <w:jc w:val="both"/>
        <w:rPr>
          <w:sz w:val="20"/>
        </w:rPr>
      </w:pPr>
      <w:r>
        <w:rPr>
          <w:color w:val="000009"/>
          <w:sz w:val="20"/>
        </w:rPr>
        <w:t>levy, assessment, collection and enforcement of any</w:t>
      </w:r>
      <w:r>
        <w:rPr>
          <w:color w:val="000009"/>
          <w:spacing w:val="1"/>
          <w:sz w:val="20"/>
        </w:rPr>
        <w:t xml:space="preserve"> </w:t>
      </w:r>
      <w:r>
        <w:rPr>
          <w:color w:val="000009"/>
          <w:sz w:val="20"/>
        </w:rPr>
        <w:t>tax;</w:t>
      </w:r>
    </w:p>
    <w:p w:rsidR="0058087A" w:rsidRDefault="005249D0">
      <w:pPr>
        <w:pStyle w:val="ListParagraph"/>
        <w:numPr>
          <w:ilvl w:val="1"/>
          <w:numId w:val="80"/>
        </w:numPr>
        <w:tabs>
          <w:tab w:val="left" w:pos="1653"/>
        </w:tabs>
        <w:spacing w:before="154"/>
        <w:ind w:hanging="301"/>
        <w:jc w:val="both"/>
        <w:rPr>
          <w:sz w:val="20"/>
        </w:rPr>
      </w:pPr>
      <w:r>
        <w:rPr>
          <w:color w:val="000009"/>
          <w:sz w:val="20"/>
        </w:rPr>
        <w:t>foreign exchange, import and export across customs</w:t>
      </w:r>
      <w:r>
        <w:rPr>
          <w:color w:val="000009"/>
          <w:spacing w:val="2"/>
          <w:sz w:val="20"/>
        </w:rPr>
        <w:t xml:space="preserve"> </w:t>
      </w:r>
      <w:r>
        <w:rPr>
          <w:color w:val="000009"/>
          <w:sz w:val="20"/>
        </w:rPr>
        <w:t>frontiers;</w:t>
      </w:r>
    </w:p>
    <w:p w:rsidR="0058087A" w:rsidRDefault="005249D0">
      <w:pPr>
        <w:pStyle w:val="ListParagraph"/>
        <w:numPr>
          <w:ilvl w:val="1"/>
          <w:numId w:val="80"/>
        </w:numPr>
        <w:tabs>
          <w:tab w:val="left" w:pos="1643"/>
        </w:tabs>
        <w:spacing w:before="154"/>
        <w:ind w:left="1642" w:hanging="291"/>
        <w:jc w:val="both"/>
        <w:rPr>
          <w:sz w:val="20"/>
        </w:rPr>
      </w:pPr>
      <w:r>
        <w:rPr>
          <w:color w:val="000009"/>
          <w:sz w:val="20"/>
        </w:rPr>
        <w:t>industrial and labour disputes;</w:t>
      </w:r>
    </w:p>
    <w:p w:rsidR="0058087A" w:rsidRDefault="005249D0">
      <w:pPr>
        <w:pStyle w:val="ListParagraph"/>
        <w:numPr>
          <w:ilvl w:val="1"/>
          <w:numId w:val="80"/>
        </w:numPr>
        <w:tabs>
          <w:tab w:val="left" w:pos="1646"/>
        </w:tabs>
        <w:spacing w:before="156" w:line="276" w:lineRule="auto"/>
        <w:ind w:left="1352" w:right="1465" w:firstLine="0"/>
        <w:jc w:val="both"/>
        <w:rPr>
          <w:sz w:val="20"/>
        </w:rPr>
      </w:pPr>
      <w:r>
        <w:rPr>
          <w:color w:val="000009"/>
          <w:sz w:val="20"/>
        </w:rPr>
        <w:t>land</w:t>
      </w:r>
      <w:r>
        <w:rPr>
          <w:color w:val="000009"/>
          <w:spacing w:val="-10"/>
          <w:sz w:val="20"/>
        </w:rPr>
        <w:t xml:space="preserve"> </w:t>
      </w:r>
      <w:r>
        <w:rPr>
          <w:color w:val="000009"/>
          <w:sz w:val="20"/>
        </w:rPr>
        <w:t>reforms</w:t>
      </w:r>
      <w:r>
        <w:rPr>
          <w:color w:val="000009"/>
          <w:spacing w:val="-8"/>
          <w:sz w:val="20"/>
        </w:rPr>
        <w:t xml:space="preserve"> </w:t>
      </w:r>
      <w:r>
        <w:rPr>
          <w:color w:val="000009"/>
          <w:sz w:val="20"/>
        </w:rPr>
        <w:t>by</w:t>
      </w:r>
      <w:r>
        <w:rPr>
          <w:color w:val="000009"/>
          <w:spacing w:val="-9"/>
          <w:sz w:val="20"/>
        </w:rPr>
        <w:t xml:space="preserve"> </w:t>
      </w:r>
      <w:r>
        <w:rPr>
          <w:color w:val="000009"/>
          <w:sz w:val="20"/>
        </w:rPr>
        <w:t>way</w:t>
      </w:r>
      <w:r>
        <w:rPr>
          <w:color w:val="000009"/>
          <w:spacing w:val="-7"/>
          <w:sz w:val="20"/>
        </w:rPr>
        <w:t xml:space="preserve"> </w:t>
      </w:r>
      <w:r>
        <w:rPr>
          <w:color w:val="000009"/>
          <w:sz w:val="20"/>
        </w:rPr>
        <w:t>of</w:t>
      </w:r>
      <w:r>
        <w:rPr>
          <w:color w:val="000009"/>
          <w:spacing w:val="-8"/>
          <w:sz w:val="20"/>
        </w:rPr>
        <w:t xml:space="preserve"> </w:t>
      </w:r>
      <w:r>
        <w:rPr>
          <w:color w:val="000009"/>
          <w:sz w:val="20"/>
        </w:rPr>
        <w:t>acquisition</w:t>
      </w:r>
      <w:r>
        <w:rPr>
          <w:color w:val="000009"/>
          <w:spacing w:val="-7"/>
          <w:sz w:val="20"/>
        </w:rPr>
        <w:t xml:space="preserve"> </w:t>
      </w:r>
      <w:r>
        <w:rPr>
          <w:color w:val="000009"/>
          <w:sz w:val="20"/>
        </w:rPr>
        <w:t>by</w:t>
      </w:r>
      <w:r>
        <w:rPr>
          <w:color w:val="000009"/>
          <w:spacing w:val="-9"/>
          <w:sz w:val="20"/>
        </w:rPr>
        <w:t xml:space="preserve"> </w:t>
      </w:r>
      <w:r>
        <w:rPr>
          <w:color w:val="000009"/>
          <w:sz w:val="20"/>
        </w:rPr>
        <w:t>the</w:t>
      </w:r>
      <w:r>
        <w:rPr>
          <w:color w:val="000009"/>
          <w:spacing w:val="-8"/>
          <w:sz w:val="20"/>
        </w:rPr>
        <w:t xml:space="preserve"> </w:t>
      </w:r>
      <w:r>
        <w:rPr>
          <w:color w:val="000009"/>
          <w:sz w:val="20"/>
        </w:rPr>
        <w:t>State</w:t>
      </w:r>
      <w:r>
        <w:rPr>
          <w:color w:val="000009"/>
          <w:spacing w:val="-10"/>
          <w:sz w:val="20"/>
        </w:rPr>
        <w:t xml:space="preserve"> </w:t>
      </w:r>
      <w:r>
        <w:rPr>
          <w:color w:val="000009"/>
          <w:sz w:val="20"/>
        </w:rPr>
        <w:t>of</w:t>
      </w:r>
      <w:r>
        <w:rPr>
          <w:color w:val="000009"/>
          <w:spacing w:val="-8"/>
          <w:sz w:val="20"/>
        </w:rPr>
        <w:t xml:space="preserve"> </w:t>
      </w:r>
      <w:r>
        <w:rPr>
          <w:color w:val="000009"/>
          <w:sz w:val="20"/>
        </w:rPr>
        <w:t>any</w:t>
      </w:r>
      <w:r>
        <w:rPr>
          <w:color w:val="000009"/>
          <w:spacing w:val="-9"/>
          <w:sz w:val="20"/>
        </w:rPr>
        <w:t xml:space="preserve"> </w:t>
      </w:r>
      <w:r>
        <w:rPr>
          <w:color w:val="000009"/>
          <w:sz w:val="20"/>
        </w:rPr>
        <w:t>estate</w:t>
      </w:r>
      <w:r>
        <w:rPr>
          <w:color w:val="000009"/>
          <w:spacing w:val="-8"/>
          <w:sz w:val="20"/>
        </w:rPr>
        <w:t xml:space="preserve"> </w:t>
      </w:r>
      <w:r>
        <w:rPr>
          <w:color w:val="000009"/>
          <w:sz w:val="20"/>
        </w:rPr>
        <w:t>as</w:t>
      </w:r>
      <w:r>
        <w:rPr>
          <w:color w:val="000009"/>
          <w:spacing w:val="-9"/>
          <w:sz w:val="20"/>
        </w:rPr>
        <w:t xml:space="preserve"> </w:t>
      </w:r>
      <w:r>
        <w:rPr>
          <w:color w:val="000009"/>
          <w:sz w:val="20"/>
        </w:rPr>
        <w:t>defined</w:t>
      </w:r>
      <w:r>
        <w:rPr>
          <w:color w:val="000009"/>
          <w:spacing w:val="-7"/>
          <w:sz w:val="20"/>
        </w:rPr>
        <w:t xml:space="preserve"> </w:t>
      </w:r>
      <w:r>
        <w:rPr>
          <w:color w:val="000009"/>
          <w:sz w:val="20"/>
        </w:rPr>
        <w:t>in</w:t>
      </w:r>
      <w:r>
        <w:rPr>
          <w:color w:val="000009"/>
          <w:spacing w:val="-7"/>
          <w:sz w:val="20"/>
        </w:rPr>
        <w:t xml:space="preserve"> </w:t>
      </w:r>
      <w:r>
        <w:rPr>
          <w:color w:val="000009"/>
          <w:sz w:val="20"/>
        </w:rPr>
        <w:t>Article 31-A</w:t>
      </w:r>
      <w:r>
        <w:rPr>
          <w:color w:val="000009"/>
          <w:spacing w:val="-10"/>
          <w:sz w:val="20"/>
        </w:rPr>
        <w:t xml:space="preserve"> </w:t>
      </w:r>
      <w:r>
        <w:rPr>
          <w:color w:val="000009"/>
          <w:sz w:val="20"/>
        </w:rPr>
        <w:t>or</w:t>
      </w:r>
      <w:r>
        <w:rPr>
          <w:color w:val="000009"/>
          <w:spacing w:val="-7"/>
          <w:sz w:val="20"/>
        </w:rPr>
        <w:t xml:space="preserve"> </w:t>
      </w:r>
      <w:r>
        <w:rPr>
          <w:color w:val="000009"/>
          <w:sz w:val="20"/>
        </w:rPr>
        <w:t>of</w:t>
      </w:r>
      <w:r>
        <w:rPr>
          <w:color w:val="000009"/>
          <w:spacing w:val="-8"/>
          <w:sz w:val="20"/>
        </w:rPr>
        <w:t xml:space="preserve"> </w:t>
      </w:r>
      <w:r>
        <w:rPr>
          <w:color w:val="000009"/>
          <w:sz w:val="20"/>
        </w:rPr>
        <w:t>any</w:t>
      </w:r>
      <w:r>
        <w:rPr>
          <w:color w:val="000009"/>
          <w:spacing w:val="-9"/>
          <w:sz w:val="20"/>
        </w:rPr>
        <w:t xml:space="preserve"> </w:t>
      </w:r>
      <w:r>
        <w:rPr>
          <w:color w:val="000009"/>
          <w:sz w:val="20"/>
        </w:rPr>
        <w:t>rights</w:t>
      </w:r>
      <w:r>
        <w:rPr>
          <w:color w:val="000009"/>
          <w:spacing w:val="-8"/>
          <w:sz w:val="20"/>
        </w:rPr>
        <w:t xml:space="preserve"> </w:t>
      </w:r>
      <w:r>
        <w:rPr>
          <w:color w:val="000009"/>
          <w:sz w:val="20"/>
        </w:rPr>
        <w:t>therein</w:t>
      </w:r>
      <w:r>
        <w:rPr>
          <w:color w:val="000009"/>
          <w:spacing w:val="-7"/>
          <w:sz w:val="20"/>
        </w:rPr>
        <w:t xml:space="preserve"> </w:t>
      </w:r>
      <w:r>
        <w:rPr>
          <w:color w:val="000009"/>
          <w:sz w:val="20"/>
        </w:rPr>
        <w:t>or</w:t>
      </w:r>
      <w:r>
        <w:rPr>
          <w:color w:val="000009"/>
          <w:spacing w:val="-9"/>
          <w:sz w:val="20"/>
        </w:rPr>
        <w:t xml:space="preserve"> </w:t>
      </w:r>
      <w:r>
        <w:rPr>
          <w:color w:val="000009"/>
          <w:sz w:val="20"/>
        </w:rPr>
        <w:t>the</w:t>
      </w:r>
      <w:r>
        <w:rPr>
          <w:color w:val="000009"/>
          <w:spacing w:val="-8"/>
          <w:sz w:val="20"/>
        </w:rPr>
        <w:t xml:space="preserve"> </w:t>
      </w:r>
      <w:r>
        <w:rPr>
          <w:color w:val="000009"/>
          <w:sz w:val="20"/>
        </w:rPr>
        <w:t>extinguishment</w:t>
      </w:r>
      <w:r>
        <w:rPr>
          <w:color w:val="000009"/>
          <w:spacing w:val="-6"/>
          <w:sz w:val="20"/>
        </w:rPr>
        <w:t xml:space="preserve"> </w:t>
      </w:r>
      <w:r>
        <w:rPr>
          <w:color w:val="000009"/>
          <w:sz w:val="20"/>
        </w:rPr>
        <w:t>or</w:t>
      </w:r>
      <w:r>
        <w:rPr>
          <w:color w:val="000009"/>
          <w:spacing w:val="-7"/>
          <w:sz w:val="20"/>
        </w:rPr>
        <w:t xml:space="preserve"> </w:t>
      </w:r>
      <w:r>
        <w:rPr>
          <w:color w:val="000009"/>
          <w:sz w:val="20"/>
        </w:rPr>
        <w:t>modification</w:t>
      </w:r>
      <w:r>
        <w:rPr>
          <w:color w:val="000009"/>
          <w:spacing w:val="-8"/>
          <w:sz w:val="20"/>
        </w:rPr>
        <w:t xml:space="preserve"> </w:t>
      </w:r>
      <w:r>
        <w:rPr>
          <w:color w:val="000009"/>
          <w:sz w:val="20"/>
        </w:rPr>
        <w:t>of</w:t>
      </w:r>
      <w:r>
        <w:rPr>
          <w:color w:val="000009"/>
          <w:spacing w:val="-8"/>
          <w:sz w:val="20"/>
        </w:rPr>
        <w:t xml:space="preserve"> </w:t>
      </w:r>
      <w:r>
        <w:rPr>
          <w:color w:val="000009"/>
          <w:sz w:val="20"/>
        </w:rPr>
        <w:t>any</w:t>
      </w:r>
      <w:r>
        <w:rPr>
          <w:color w:val="000009"/>
          <w:spacing w:val="-6"/>
          <w:sz w:val="20"/>
        </w:rPr>
        <w:t xml:space="preserve"> </w:t>
      </w:r>
      <w:r>
        <w:rPr>
          <w:color w:val="000009"/>
          <w:sz w:val="20"/>
        </w:rPr>
        <w:t>such</w:t>
      </w:r>
      <w:r>
        <w:rPr>
          <w:color w:val="000009"/>
          <w:spacing w:val="-9"/>
          <w:sz w:val="20"/>
        </w:rPr>
        <w:t xml:space="preserve"> </w:t>
      </w:r>
      <w:r>
        <w:rPr>
          <w:color w:val="000009"/>
          <w:sz w:val="20"/>
        </w:rPr>
        <w:t>rights or by way of ceiling on agricultural land or in any other</w:t>
      </w:r>
      <w:r>
        <w:rPr>
          <w:color w:val="000009"/>
          <w:spacing w:val="-6"/>
          <w:sz w:val="20"/>
        </w:rPr>
        <w:t xml:space="preserve"> </w:t>
      </w:r>
      <w:r>
        <w:rPr>
          <w:color w:val="000009"/>
          <w:sz w:val="20"/>
        </w:rPr>
        <w:t>way;</w:t>
      </w:r>
    </w:p>
    <w:p w:rsidR="0058087A" w:rsidRDefault="005249D0">
      <w:pPr>
        <w:pStyle w:val="ListParagraph"/>
        <w:numPr>
          <w:ilvl w:val="1"/>
          <w:numId w:val="80"/>
        </w:numPr>
        <w:tabs>
          <w:tab w:val="left" w:pos="1653"/>
        </w:tabs>
        <w:spacing w:before="119"/>
        <w:ind w:hanging="301"/>
        <w:jc w:val="both"/>
        <w:rPr>
          <w:sz w:val="20"/>
        </w:rPr>
      </w:pPr>
      <w:r>
        <w:rPr>
          <w:color w:val="000009"/>
          <w:sz w:val="20"/>
        </w:rPr>
        <w:t>ceiling on urban</w:t>
      </w:r>
      <w:r>
        <w:rPr>
          <w:color w:val="000009"/>
          <w:spacing w:val="3"/>
          <w:sz w:val="20"/>
        </w:rPr>
        <w:t xml:space="preserve"> </w:t>
      </w:r>
      <w:r>
        <w:rPr>
          <w:color w:val="000009"/>
          <w:sz w:val="20"/>
        </w:rPr>
        <w:t>property;</w:t>
      </w:r>
    </w:p>
    <w:p w:rsidR="0058087A" w:rsidRDefault="005249D0">
      <w:pPr>
        <w:pStyle w:val="ListParagraph"/>
        <w:numPr>
          <w:ilvl w:val="1"/>
          <w:numId w:val="80"/>
        </w:numPr>
        <w:tabs>
          <w:tab w:val="left" w:pos="1631"/>
        </w:tabs>
        <w:spacing w:before="154" w:line="276" w:lineRule="auto"/>
        <w:ind w:left="1352" w:right="1465" w:firstLine="0"/>
        <w:jc w:val="both"/>
        <w:rPr>
          <w:sz w:val="20"/>
        </w:rPr>
      </w:pPr>
      <w:r>
        <w:rPr>
          <w:color w:val="000009"/>
          <w:sz w:val="20"/>
        </w:rPr>
        <w:t>elections to either House of Parl</w:t>
      </w:r>
      <w:r>
        <w:rPr>
          <w:color w:val="000009"/>
          <w:sz w:val="20"/>
        </w:rPr>
        <w:t>iament or the House or either House of the Legislature</w:t>
      </w:r>
      <w:r>
        <w:rPr>
          <w:color w:val="000009"/>
          <w:spacing w:val="-9"/>
          <w:sz w:val="20"/>
        </w:rPr>
        <w:t xml:space="preserve"> </w:t>
      </w:r>
      <w:r>
        <w:rPr>
          <w:color w:val="000009"/>
          <w:sz w:val="20"/>
        </w:rPr>
        <w:t>of</w:t>
      </w:r>
      <w:r>
        <w:rPr>
          <w:color w:val="000009"/>
          <w:spacing w:val="-8"/>
          <w:sz w:val="20"/>
        </w:rPr>
        <w:t xml:space="preserve"> </w:t>
      </w:r>
      <w:r>
        <w:rPr>
          <w:color w:val="000009"/>
          <w:sz w:val="20"/>
        </w:rPr>
        <w:t>a</w:t>
      </w:r>
      <w:r>
        <w:rPr>
          <w:color w:val="000009"/>
          <w:spacing w:val="-8"/>
          <w:sz w:val="20"/>
        </w:rPr>
        <w:t xml:space="preserve"> </w:t>
      </w:r>
      <w:r>
        <w:rPr>
          <w:color w:val="000009"/>
          <w:sz w:val="20"/>
        </w:rPr>
        <w:t>State,</w:t>
      </w:r>
      <w:r>
        <w:rPr>
          <w:color w:val="000009"/>
          <w:spacing w:val="-10"/>
          <w:sz w:val="20"/>
        </w:rPr>
        <w:t xml:space="preserve"> </w:t>
      </w:r>
      <w:r>
        <w:rPr>
          <w:color w:val="000009"/>
          <w:sz w:val="20"/>
        </w:rPr>
        <w:t>but</w:t>
      </w:r>
      <w:r>
        <w:rPr>
          <w:color w:val="000009"/>
          <w:spacing w:val="-10"/>
          <w:sz w:val="20"/>
        </w:rPr>
        <w:t xml:space="preserve"> </w:t>
      </w:r>
      <w:r>
        <w:rPr>
          <w:color w:val="000009"/>
          <w:sz w:val="20"/>
        </w:rPr>
        <w:t>excluding</w:t>
      </w:r>
      <w:r>
        <w:rPr>
          <w:color w:val="000009"/>
          <w:spacing w:val="-9"/>
          <w:sz w:val="20"/>
        </w:rPr>
        <w:t xml:space="preserve"> </w:t>
      </w:r>
      <w:r>
        <w:rPr>
          <w:color w:val="000009"/>
          <w:sz w:val="20"/>
        </w:rPr>
        <w:t>the</w:t>
      </w:r>
      <w:r>
        <w:rPr>
          <w:color w:val="000009"/>
          <w:spacing w:val="-10"/>
          <w:sz w:val="20"/>
        </w:rPr>
        <w:t xml:space="preserve"> </w:t>
      </w:r>
      <w:r>
        <w:rPr>
          <w:color w:val="000009"/>
          <w:sz w:val="20"/>
        </w:rPr>
        <w:t>matters</w:t>
      </w:r>
      <w:r>
        <w:rPr>
          <w:color w:val="000009"/>
          <w:spacing w:val="-8"/>
          <w:sz w:val="20"/>
        </w:rPr>
        <w:t xml:space="preserve"> </w:t>
      </w:r>
      <w:r>
        <w:rPr>
          <w:color w:val="000009"/>
          <w:sz w:val="20"/>
        </w:rPr>
        <w:t>referred</w:t>
      </w:r>
      <w:r>
        <w:rPr>
          <w:color w:val="000009"/>
          <w:spacing w:val="-9"/>
          <w:sz w:val="20"/>
        </w:rPr>
        <w:t xml:space="preserve"> </w:t>
      </w:r>
      <w:r>
        <w:rPr>
          <w:color w:val="000009"/>
          <w:sz w:val="20"/>
        </w:rPr>
        <w:t>to</w:t>
      </w:r>
      <w:r>
        <w:rPr>
          <w:color w:val="000009"/>
          <w:spacing w:val="-8"/>
          <w:sz w:val="20"/>
        </w:rPr>
        <w:t xml:space="preserve"> </w:t>
      </w:r>
      <w:r>
        <w:rPr>
          <w:color w:val="000009"/>
          <w:sz w:val="20"/>
        </w:rPr>
        <w:t>in</w:t>
      </w:r>
      <w:r>
        <w:rPr>
          <w:color w:val="000009"/>
          <w:spacing w:val="-8"/>
          <w:sz w:val="20"/>
        </w:rPr>
        <w:t xml:space="preserve"> </w:t>
      </w:r>
      <w:r>
        <w:rPr>
          <w:color w:val="000009"/>
          <w:sz w:val="20"/>
        </w:rPr>
        <w:t>Article</w:t>
      </w:r>
      <w:r>
        <w:rPr>
          <w:color w:val="000009"/>
          <w:spacing w:val="-10"/>
          <w:sz w:val="20"/>
        </w:rPr>
        <w:t xml:space="preserve"> </w:t>
      </w:r>
      <w:r>
        <w:rPr>
          <w:color w:val="000009"/>
          <w:sz w:val="20"/>
        </w:rPr>
        <w:t>329</w:t>
      </w:r>
      <w:r>
        <w:rPr>
          <w:color w:val="000009"/>
          <w:spacing w:val="-8"/>
          <w:sz w:val="20"/>
        </w:rPr>
        <w:t xml:space="preserve"> </w:t>
      </w:r>
      <w:r>
        <w:rPr>
          <w:color w:val="000009"/>
          <w:sz w:val="20"/>
        </w:rPr>
        <w:t>and</w:t>
      </w:r>
      <w:r>
        <w:rPr>
          <w:color w:val="000009"/>
          <w:spacing w:val="-7"/>
          <w:sz w:val="20"/>
        </w:rPr>
        <w:t xml:space="preserve"> </w:t>
      </w:r>
      <w:r>
        <w:rPr>
          <w:color w:val="000009"/>
          <w:sz w:val="20"/>
        </w:rPr>
        <w:t>Article 329-A;</w:t>
      </w:r>
    </w:p>
    <w:p w:rsidR="0058087A" w:rsidRDefault="005249D0">
      <w:pPr>
        <w:pStyle w:val="ListParagraph"/>
        <w:numPr>
          <w:ilvl w:val="1"/>
          <w:numId w:val="80"/>
        </w:numPr>
        <w:tabs>
          <w:tab w:val="left" w:pos="1665"/>
        </w:tabs>
        <w:spacing w:before="121" w:line="276" w:lineRule="auto"/>
        <w:ind w:left="1352" w:right="1465" w:firstLine="0"/>
        <w:jc w:val="both"/>
        <w:rPr>
          <w:sz w:val="20"/>
        </w:rPr>
      </w:pPr>
      <w:r>
        <w:rPr>
          <w:color w:val="000009"/>
          <w:sz w:val="20"/>
        </w:rPr>
        <w:t>production, procurement, supply and distribution of foodstuffs (including edible oilseeds</w:t>
      </w:r>
      <w:r>
        <w:rPr>
          <w:color w:val="000009"/>
          <w:spacing w:val="-9"/>
          <w:sz w:val="20"/>
        </w:rPr>
        <w:t xml:space="preserve"> </w:t>
      </w:r>
      <w:r>
        <w:rPr>
          <w:color w:val="000009"/>
          <w:sz w:val="20"/>
        </w:rPr>
        <w:t>and</w:t>
      </w:r>
      <w:r>
        <w:rPr>
          <w:color w:val="000009"/>
          <w:spacing w:val="-10"/>
          <w:sz w:val="20"/>
        </w:rPr>
        <w:t xml:space="preserve"> </w:t>
      </w:r>
      <w:r>
        <w:rPr>
          <w:color w:val="000009"/>
          <w:sz w:val="20"/>
        </w:rPr>
        <w:t>oils)</w:t>
      </w:r>
      <w:r>
        <w:rPr>
          <w:color w:val="000009"/>
          <w:spacing w:val="-8"/>
          <w:sz w:val="20"/>
        </w:rPr>
        <w:t xml:space="preserve"> </w:t>
      </w:r>
      <w:r>
        <w:rPr>
          <w:color w:val="000009"/>
          <w:sz w:val="20"/>
        </w:rPr>
        <w:t>and</w:t>
      </w:r>
      <w:r>
        <w:rPr>
          <w:color w:val="000009"/>
          <w:spacing w:val="-11"/>
          <w:sz w:val="20"/>
        </w:rPr>
        <w:t xml:space="preserve"> </w:t>
      </w:r>
      <w:r>
        <w:rPr>
          <w:color w:val="000009"/>
          <w:sz w:val="20"/>
        </w:rPr>
        <w:t>such</w:t>
      </w:r>
      <w:r>
        <w:rPr>
          <w:color w:val="000009"/>
          <w:spacing w:val="-8"/>
          <w:sz w:val="20"/>
        </w:rPr>
        <w:t xml:space="preserve"> </w:t>
      </w:r>
      <w:r>
        <w:rPr>
          <w:color w:val="000009"/>
          <w:sz w:val="20"/>
        </w:rPr>
        <w:t>other</w:t>
      </w:r>
      <w:r>
        <w:rPr>
          <w:color w:val="000009"/>
          <w:spacing w:val="-9"/>
          <w:sz w:val="20"/>
        </w:rPr>
        <w:t xml:space="preserve"> </w:t>
      </w:r>
      <w:r>
        <w:rPr>
          <w:color w:val="000009"/>
          <w:sz w:val="20"/>
        </w:rPr>
        <w:t>goods</w:t>
      </w:r>
      <w:r>
        <w:rPr>
          <w:color w:val="000009"/>
          <w:spacing w:val="-10"/>
          <w:sz w:val="20"/>
        </w:rPr>
        <w:t xml:space="preserve"> </w:t>
      </w:r>
      <w:r>
        <w:rPr>
          <w:color w:val="000009"/>
          <w:sz w:val="20"/>
        </w:rPr>
        <w:t>as</w:t>
      </w:r>
      <w:r>
        <w:rPr>
          <w:color w:val="000009"/>
          <w:spacing w:val="-9"/>
          <w:sz w:val="20"/>
        </w:rPr>
        <w:t xml:space="preserve"> </w:t>
      </w:r>
      <w:r>
        <w:rPr>
          <w:color w:val="000009"/>
          <w:sz w:val="20"/>
        </w:rPr>
        <w:t>the</w:t>
      </w:r>
      <w:r>
        <w:rPr>
          <w:color w:val="000009"/>
          <w:spacing w:val="-10"/>
          <w:sz w:val="20"/>
        </w:rPr>
        <w:t xml:space="preserve"> </w:t>
      </w:r>
      <w:r>
        <w:rPr>
          <w:color w:val="000009"/>
          <w:sz w:val="20"/>
        </w:rPr>
        <w:t>President</w:t>
      </w:r>
      <w:r>
        <w:rPr>
          <w:color w:val="000009"/>
          <w:spacing w:val="-10"/>
          <w:sz w:val="20"/>
        </w:rPr>
        <w:t xml:space="preserve"> </w:t>
      </w:r>
      <w:r>
        <w:rPr>
          <w:color w:val="000009"/>
          <w:sz w:val="20"/>
        </w:rPr>
        <w:t>may,</w:t>
      </w:r>
      <w:r>
        <w:rPr>
          <w:color w:val="000009"/>
          <w:spacing w:val="-10"/>
          <w:sz w:val="20"/>
        </w:rPr>
        <w:t xml:space="preserve"> </w:t>
      </w:r>
      <w:r>
        <w:rPr>
          <w:color w:val="000009"/>
          <w:sz w:val="20"/>
        </w:rPr>
        <w:t>by</w:t>
      </w:r>
      <w:r>
        <w:rPr>
          <w:color w:val="000009"/>
          <w:spacing w:val="-10"/>
          <w:sz w:val="20"/>
        </w:rPr>
        <w:t xml:space="preserve"> </w:t>
      </w:r>
      <w:r>
        <w:rPr>
          <w:color w:val="000009"/>
          <w:sz w:val="20"/>
        </w:rPr>
        <w:t>public</w:t>
      </w:r>
      <w:r>
        <w:rPr>
          <w:color w:val="000009"/>
          <w:spacing w:val="-8"/>
          <w:sz w:val="20"/>
        </w:rPr>
        <w:t xml:space="preserve"> </w:t>
      </w:r>
      <w:r>
        <w:rPr>
          <w:color w:val="000009"/>
          <w:sz w:val="20"/>
        </w:rPr>
        <w:t>notification, declare to be essential goods for the purpose of this article and control of prices of such</w:t>
      </w:r>
      <w:r>
        <w:rPr>
          <w:color w:val="000009"/>
          <w:spacing w:val="-2"/>
          <w:sz w:val="20"/>
        </w:rPr>
        <w:t xml:space="preserve"> </w:t>
      </w:r>
      <w:r>
        <w:rPr>
          <w:color w:val="000009"/>
          <w:sz w:val="20"/>
        </w:rPr>
        <w:t>goods;</w:t>
      </w:r>
    </w:p>
    <w:p w:rsidR="0058087A" w:rsidRDefault="005249D0">
      <w:pPr>
        <w:pStyle w:val="ListParagraph"/>
        <w:numPr>
          <w:ilvl w:val="1"/>
          <w:numId w:val="80"/>
        </w:numPr>
        <w:tabs>
          <w:tab w:val="left" w:pos="1718"/>
        </w:tabs>
        <w:spacing w:before="121" w:line="276" w:lineRule="auto"/>
        <w:ind w:left="1352" w:right="1460" w:firstLine="0"/>
        <w:jc w:val="both"/>
        <w:rPr>
          <w:sz w:val="20"/>
        </w:rPr>
      </w:pPr>
      <w:r>
        <w:rPr>
          <w:color w:val="000009"/>
          <w:sz w:val="20"/>
        </w:rPr>
        <w:t xml:space="preserve">rent, its regulation and control and tenancy issues including the right, title </w:t>
      </w:r>
      <w:r>
        <w:rPr>
          <w:color w:val="000009"/>
          <w:spacing w:val="2"/>
          <w:sz w:val="20"/>
        </w:rPr>
        <w:t xml:space="preserve">and </w:t>
      </w:r>
      <w:r>
        <w:rPr>
          <w:color w:val="000009"/>
          <w:sz w:val="20"/>
        </w:rPr>
        <w:t>interest of landlords and</w:t>
      </w:r>
      <w:r>
        <w:rPr>
          <w:color w:val="000009"/>
          <w:spacing w:val="3"/>
          <w:sz w:val="20"/>
        </w:rPr>
        <w:t xml:space="preserve"> </w:t>
      </w:r>
      <w:r>
        <w:rPr>
          <w:color w:val="000009"/>
          <w:sz w:val="20"/>
        </w:rPr>
        <w:t>tenants;</w:t>
      </w:r>
    </w:p>
    <w:p w:rsidR="0058087A" w:rsidRDefault="005249D0">
      <w:pPr>
        <w:pStyle w:val="ListParagraph"/>
        <w:numPr>
          <w:ilvl w:val="1"/>
          <w:numId w:val="80"/>
        </w:numPr>
        <w:tabs>
          <w:tab w:val="left" w:pos="1586"/>
        </w:tabs>
        <w:spacing w:before="119"/>
        <w:ind w:left="1585" w:hanging="234"/>
        <w:jc w:val="both"/>
        <w:rPr>
          <w:sz w:val="20"/>
        </w:rPr>
      </w:pPr>
      <w:r>
        <w:rPr>
          <w:color w:val="000009"/>
          <w:sz w:val="20"/>
        </w:rPr>
        <w:t>offences against laws with respect to any of the matters specified in</w:t>
      </w:r>
      <w:r>
        <w:rPr>
          <w:color w:val="000009"/>
          <w:spacing w:val="-1"/>
          <w:sz w:val="20"/>
        </w:rPr>
        <w:t xml:space="preserve"> </w:t>
      </w:r>
      <w:r>
        <w:rPr>
          <w:color w:val="000009"/>
          <w:sz w:val="20"/>
        </w:rPr>
        <w:t>sub-clauses</w:t>
      </w:r>
    </w:p>
    <w:p w:rsidR="0058087A" w:rsidRDefault="005249D0">
      <w:pPr>
        <w:spacing w:before="34"/>
        <w:ind w:left="1352"/>
        <w:jc w:val="both"/>
        <w:rPr>
          <w:sz w:val="20"/>
        </w:rPr>
      </w:pPr>
      <w:r>
        <w:rPr>
          <w:color w:val="000009"/>
          <w:sz w:val="20"/>
        </w:rPr>
        <w:t>(a) to (h) and fees in respect of any of those matters;</w:t>
      </w:r>
    </w:p>
    <w:p w:rsidR="0058087A" w:rsidRDefault="005249D0">
      <w:pPr>
        <w:spacing w:before="157"/>
        <w:ind w:left="1352"/>
        <w:jc w:val="both"/>
        <w:rPr>
          <w:sz w:val="20"/>
        </w:rPr>
      </w:pPr>
      <w:r>
        <w:rPr>
          <w:color w:val="000009"/>
          <w:sz w:val="20"/>
        </w:rPr>
        <w:t>(j) any matter incidental to any of the matters specified in sub-clauses (a) to (i)</w:t>
      </w:r>
      <w:r>
        <w:rPr>
          <w:color w:val="000009"/>
          <w:sz w:val="20"/>
        </w:rPr>
        <w:t>.</w:t>
      </w:r>
    </w:p>
    <w:p w:rsidR="0058087A" w:rsidRDefault="0058087A">
      <w:pPr>
        <w:jc w:val="both"/>
        <w:rPr>
          <w:sz w:val="20"/>
        </w:rPr>
        <w:sectPr w:rsidR="0058087A">
          <w:headerReference w:type="default" r:id="rId20"/>
          <w:footerReference w:type="default" r:id="rId21"/>
          <w:pgSz w:w="11910" w:h="16840"/>
          <w:pgMar w:top="1340" w:right="820" w:bottom="1120" w:left="940" w:header="0" w:footer="924" w:gutter="0"/>
          <w:pgNumType w:start="17"/>
          <w:cols w:space="720"/>
        </w:sectPr>
      </w:pPr>
    </w:p>
    <w:p w:rsidR="0058087A" w:rsidRDefault="005249D0">
      <w:pPr>
        <w:pStyle w:val="ListParagraph"/>
        <w:numPr>
          <w:ilvl w:val="0"/>
          <w:numId w:val="80"/>
        </w:numPr>
        <w:tabs>
          <w:tab w:val="left" w:pos="1653"/>
        </w:tabs>
        <w:spacing w:before="81"/>
        <w:ind w:hanging="301"/>
        <w:rPr>
          <w:sz w:val="20"/>
        </w:rPr>
      </w:pPr>
      <w:r>
        <w:rPr>
          <w:color w:val="000009"/>
          <w:sz w:val="20"/>
        </w:rPr>
        <w:lastRenderedPageBreak/>
        <w:t>A law made under clause (1)</w:t>
      </w:r>
      <w:r>
        <w:rPr>
          <w:color w:val="000009"/>
          <w:spacing w:val="-2"/>
          <w:sz w:val="20"/>
        </w:rPr>
        <w:t xml:space="preserve"> </w:t>
      </w:r>
      <w:r>
        <w:rPr>
          <w:color w:val="000009"/>
          <w:sz w:val="20"/>
        </w:rPr>
        <w:t>may—</w:t>
      </w:r>
    </w:p>
    <w:p w:rsidR="0058087A" w:rsidRDefault="005249D0">
      <w:pPr>
        <w:pStyle w:val="ListParagraph"/>
        <w:numPr>
          <w:ilvl w:val="1"/>
          <w:numId w:val="80"/>
        </w:numPr>
        <w:tabs>
          <w:tab w:val="left" w:pos="1653"/>
        </w:tabs>
        <w:spacing w:before="154"/>
        <w:ind w:hanging="301"/>
        <w:rPr>
          <w:sz w:val="20"/>
        </w:rPr>
      </w:pPr>
      <w:r>
        <w:rPr>
          <w:color w:val="000009"/>
          <w:sz w:val="20"/>
        </w:rPr>
        <w:t>provide for the establishment of a hierarchy of</w:t>
      </w:r>
      <w:r>
        <w:rPr>
          <w:color w:val="000009"/>
          <w:spacing w:val="-16"/>
          <w:sz w:val="20"/>
        </w:rPr>
        <w:t xml:space="preserve"> </w:t>
      </w:r>
      <w:r>
        <w:rPr>
          <w:color w:val="000009"/>
          <w:sz w:val="20"/>
        </w:rPr>
        <w:t>tribunals;</w:t>
      </w:r>
    </w:p>
    <w:p w:rsidR="0058087A" w:rsidRDefault="005249D0">
      <w:pPr>
        <w:pStyle w:val="ListParagraph"/>
        <w:numPr>
          <w:ilvl w:val="1"/>
          <w:numId w:val="80"/>
        </w:numPr>
        <w:tabs>
          <w:tab w:val="left" w:pos="1650"/>
        </w:tabs>
        <w:spacing w:before="154" w:line="278" w:lineRule="auto"/>
        <w:ind w:left="1352" w:right="1465" w:firstLine="0"/>
        <w:jc w:val="both"/>
        <w:rPr>
          <w:sz w:val="20"/>
        </w:rPr>
      </w:pPr>
      <w:r>
        <w:rPr>
          <w:color w:val="000009"/>
          <w:sz w:val="20"/>
        </w:rPr>
        <w:t>specify the jurisdiction, powers (including the power to punish for contempt)</w:t>
      </w:r>
      <w:r>
        <w:rPr>
          <w:color w:val="000009"/>
          <w:spacing w:val="-36"/>
          <w:sz w:val="20"/>
        </w:rPr>
        <w:t xml:space="preserve"> </w:t>
      </w:r>
      <w:r>
        <w:rPr>
          <w:color w:val="000009"/>
          <w:sz w:val="20"/>
        </w:rPr>
        <w:t>and authority which may be exercised by each of the said</w:t>
      </w:r>
      <w:r>
        <w:rPr>
          <w:color w:val="000009"/>
          <w:spacing w:val="-5"/>
          <w:sz w:val="20"/>
        </w:rPr>
        <w:t xml:space="preserve"> </w:t>
      </w:r>
      <w:r>
        <w:rPr>
          <w:color w:val="000009"/>
          <w:sz w:val="20"/>
        </w:rPr>
        <w:t>tribunals;</w:t>
      </w:r>
    </w:p>
    <w:p w:rsidR="0058087A" w:rsidRDefault="005249D0">
      <w:pPr>
        <w:pStyle w:val="ListParagraph"/>
        <w:numPr>
          <w:ilvl w:val="1"/>
          <w:numId w:val="80"/>
        </w:numPr>
        <w:tabs>
          <w:tab w:val="left" w:pos="1684"/>
        </w:tabs>
        <w:spacing w:before="117" w:line="276" w:lineRule="auto"/>
        <w:ind w:left="1352" w:right="1460" w:firstLine="0"/>
        <w:jc w:val="both"/>
        <w:rPr>
          <w:sz w:val="20"/>
        </w:rPr>
      </w:pPr>
      <w:r>
        <w:rPr>
          <w:color w:val="000009"/>
          <w:sz w:val="20"/>
        </w:rPr>
        <w:t>provide for the procedure (including provisions as to limitation and rules of evidence) to be followed by the said</w:t>
      </w:r>
      <w:r>
        <w:rPr>
          <w:color w:val="000009"/>
          <w:spacing w:val="-1"/>
          <w:sz w:val="20"/>
        </w:rPr>
        <w:t xml:space="preserve"> </w:t>
      </w:r>
      <w:r>
        <w:rPr>
          <w:color w:val="000009"/>
          <w:sz w:val="20"/>
        </w:rPr>
        <w:t>tribunals;</w:t>
      </w:r>
    </w:p>
    <w:p w:rsidR="0058087A" w:rsidRDefault="005249D0">
      <w:pPr>
        <w:pStyle w:val="ListParagraph"/>
        <w:numPr>
          <w:ilvl w:val="1"/>
          <w:numId w:val="80"/>
        </w:numPr>
        <w:tabs>
          <w:tab w:val="left" w:pos="1650"/>
        </w:tabs>
        <w:spacing w:before="119" w:line="276" w:lineRule="auto"/>
        <w:ind w:left="1352" w:right="1466" w:firstLine="0"/>
        <w:jc w:val="both"/>
        <w:rPr>
          <w:sz w:val="20"/>
        </w:rPr>
      </w:pPr>
      <w:r>
        <w:rPr>
          <w:color w:val="000009"/>
          <w:sz w:val="20"/>
        </w:rPr>
        <w:t>exclude the jurisdiction of all courts except the jurisdiction</w:t>
      </w:r>
      <w:r>
        <w:rPr>
          <w:color w:val="000009"/>
          <w:sz w:val="20"/>
        </w:rPr>
        <w:t xml:space="preserve"> of the Supreme</w:t>
      </w:r>
      <w:r>
        <w:rPr>
          <w:color w:val="000009"/>
          <w:spacing w:val="-37"/>
          <w:sz w:val="20"/>
        </w:rPr>
        <w:t xml:space="preserve"> </w:t>
      </w:r>
      <w:r>
        <w:rPr>
          <w:color w:val="000009"/>
          <w:sz w:val="20"/>
        </w:rPr>
        <w:t>Court under</w:t>
      </w:r>
      <w:r>
        <w:rPr>
          <w:color w:val="000009"/>
          <w:spacing w:val="-10"/>
          <w:sz w:val="20"/>
        </w:rPr>
        <w:t xml:space="preserve"> </w:t>
      </w:r>
      <w:r>
        <w:rPr>
          <w:color w:val="000009"/>
          <w:sz w:val="20"/>
        </w:rPr>
        <w:t>Article</w:t>
      </w:r>
      <w:r>
        <w:rPr>
          <w:color w:val="000009"/>
          <w:spacing w:val="-12"/>
          <w:sz w:val="20"/>
        </w:rPr>
        <w:t xml:space="preserve"> </w:t>
      </w:r>
      <w:r>
        <w:rPr>
          <w:color w:val="000009"/>
          <w:sz w:val="20"/>
        </w:rPr>
        <w:t>136</w:t>
      </w:r>
      <w:r>
        <w:rPr>
          <w:color w:val="000009"/>
          <w:spacing w:val="-12"/>
          <w:sz w:val="20"/>
        </w:rPr>
        <w:t xml:space="preserve"> </w:t>
      </w:r>
      <w:r>
        <w:rPr>
          <w:color w:val="000009"/>
          <w:sz w:val="20"/>
        </w:rPr>
        <w:t>with</w:t>
      </w:r>
      <w:r>
        <w:rPr>
          <w:color w:val="000009"/>
          <w:spacing w:val="-14"/>
          <w:sz w:val="20"/>
        </w:rPr>
        <w:t xml:space="preserve"> </w:t>
      </w:r>
      <w:r>
        <w:rPr>
          <w:color w:val="000009"/>
          <w:sz w:val="20"/>
        </w:rPr>
        <w:t>respect</w:t>
      </w:r>
      <w:r>
        <w:rPr>
          <w:color w:val="000009"/>
          <w:spacing w:val="-11"/>
          <w:sz w:val="20"/>
        </w:rPr>
        <w:t xml:space="preserve"> </w:t>
      </w:r>
      <w:r>
        <w:rPr>
          <w:color w:val="000009"/>
          <w:sz w:val="20"/>
        </w:rPr>
        <w:t>to</w:t>
      </w:r>
      <w:r>
        <w:rPr>
          <w:color w:val="000009"/>
          <w:spacing w:val="-13"/>
          <w:sz w:val="20"/>
        </w:rPr>
        <w:t xml:space="preserve"> </w:t>
      </w:r>
      <w:r>
        <w:rPr>
          <w:color w:val="000009"/>
          <w:sz w:val="20"/>
        </w:rPr>
        <w:t>all</w:t>
      </w:r>
      <w:r>
        <w:rPr>
          <w:color w:val="000009"/>
          <w:spacing w:val="-11"/>
          <w:sz w:val="20"/>
        </w:rPr>
        <w:t xml:space="preserve"> </w:t>
      </w:r>
      <w:r>
        <w:rPr>
          <w:color w:val="000009"/>
          <w:sz w:val="20"/>
        </w:rPr>
        <w:t>or</w:t>
      </w:r>
      <w:r>
        <w:rPr>
          <w:color w:val="000009"/>
          <w:spacing w:val="-13"/>
          <w:sz w:val="20"/>
        </w:rPr>
        <w:t xml:space="preserve"> </w:t>
      </w:r>
      <w:r>
        <w:rPr>
          <w:color w:val="000009"/>
          <w:sz w:val="20"/>
        </w:rPr>
        <w:t>any</w:t>
      </w:r>
      <w:r>
        <w:rPr>
          <w:color w:val="000009"/>
          <w:spacing w:val="-11"/>
          <w:sz w:val="20"/>
        </w:rPr>
        <w:t xml:space="preserve"> </w:t>
      </w:r>
      <w:r>
        <w:rPr>
          <w:color w:val="000009"/>
          <w:sz w:val="20"/>
        </w:rPr>
        <w:t>of</w:t>
      </w:r>
      <w:r>
        <w:rPr>
          <w:color w:val="000009"/>
          <w:spacing w:val="-13"/>
          <w:sz w:val="20"/>
        </w:rPr>
        <w:t xml:space="preserve"> </w:t>
      </w:r>
      <w:r>
        <w:rPr>
          <w:color w:val="000009"/>
          <w:sz w:val="20"/>
        </w:rPr>
        <w:t>the</w:t>
      </w:r>
      <w:r>
        <w:rPr>
          <w:color w:val="000009"/>
          <w:spacing w:val="-13"/>
          <w:sz w:val="20"/>
        </w:rPr>
        <w:t xml:space="preserve"> </w:t>
      </w:r>
      <w:r>
        <w:rPr>
          <w:color w:val="000009"/>
          <w:sz w:val="20"/>
        </w:rPr>
        <w:t>matters</w:t>
      </w:r>
      <w:r>
        <w:rPr>
          <w:color w:val="000009"/>
          <w:spacing w:val="-11"/>
          <w:sz w:val="20"/>
        </w:rPr>
        <w:t xml:space="preserve"> </w:t>
      </w:r>
      <w:r>
        <w:rPr>
          <w:color w:val="000009"/>
          <w:sz w:val="20"/>
        </w:rPr>
        <w:t>falling</w:t>
      </w:r>
      <w:r>
        <w:rPr>
          <w:color w:val="000009"/>
          <w:spacing w:val="-12"/>
          <w:sz w:val="20"/>
        </w:rPr>
        <w:t xml:space="preserve"> </w:t>
      </w:r>
      <w:r>
        <w:rPr>
          <w:color w:val="000009"/>
          <w:sz w:val="20"/>
        </w:rPr>
        <w:t>within</w:t>
      </w:r>
      <w:r>
        <w:rPr>
          <w:color w:val="000009"/>
          <w:spacing w:val="-13"/>
          <w:sz w:val="20"/>
        </w:rPr>
        <w:t xml:space="preserve"> </w:t>
      </w:r>
      <w:r>
        <w:rPr>
          <w:color w:val="000009"/>
          <w:sz w:val="20"/>
        </w:rPr>
        <w:t>the</w:t>
      </w:r>
      <w:r>
        <w:rPr>
          <w:color w:val="000009"/>
          <w:spacing w:val="-14"/>
          <w:sz w:val="20"/>
        </w:rPr>
        <w:t xml:space="preserve"> </w:t>
      </w:r>
      <w:r>
        <w:rPr>
          <w:color w:val="000009"/>
          <w:sz w:val="20"/>
        </w:rPr>
        <w:t>jurisdiction of the said</w:t>
      </w:r>
      <w:r>
        <w:rPr>
          <w:color w:val="000009"/>
          <w:spacing w:val="-4"/>
          <w:sz w:val="20"/>
        </w:rPr>
        <w:t xml:space="preserve"> </w:t>
      </w:r>
      <w:r>
        <w:rPr>
          <w:color w:val="000009"/>
          <w:sz w:val="20"/>
        </w:rPr>
        <w:t>tribunals;</w:t>
      </w:r>
    </w:p>
    <w:p w:rsidR="0058087A" w:rsidRDefault="005249D0">
      <w:pPr>
        <w:pStyle w:val="ListParagraph"/>
        <w:numPr>
          <w:ilvl w:val="1"/>
          <w:numId w:val="80"/>
        </w:numPr>
        <w:tabs>
          <w:tab w:val="left" w:pos="1665"/>
        </w:tabs>
        <w:spacing w:before="121" w:line="276" w:lineRule="auto"/>
        <w:ind w:left="1352" w:right="1463" w:firstLine="0"/>
        <w:jc w:val="both"/>
        <w:rPr>
          <w:sz w:val="20"/>
        </w:rPr>
      </w:pPr>
      <w:r>
        <w:rPr>
          <w:color w:val="000009"/>
          <w:sz w:val="20"/>
        </w:rPr>
        <w:t>provide for the transfer to each such tribunal of any cases pending before any court or any other authority immediately before the establishment of such tribunal as</w:t>
      </w:r>
      <w:r>
        <w:rPr>
          <w:color w:val="000009"/>
          <w:spacing w:val="-4"/>
          <w:sz w:val="20"/>
        </w:rPr>
        <w:t xml:space="preserve"> </w:t>
      </w:r>
      <w:r>
        <w:rPr>
          <w:color w:val="000009"/>
          <w:sz w:val="20"/>
        </w:rPr>
        <w:t>would</w:t>
      </w:r>
      <w:r>
        <w:rPr>
          <w:color w:val="000009"/>
          <w:spacing w:val="-2"/>
          <w:sz w:val="20"/>
        </w:rPr>
        <w:t xml:space="preserve"> </w:t>
      </w:r>
      <w:r>
        <w:rPr>
          <w:color w:val="000009"/>
          <w:sz w:val="20"/>
        </w:rPr>
        <w:t>have</w:t>
      </w:r>
      <w:r>
        <w:rPr>
          <w:color w:val="000009"/>
          <w:spacing w:val="-4"/>
          <w:sz w:val="20"/>
        </w:rPr>
        <w:t xml:space="preserve"> </w:t>
      </w:r>
      <w:r>
        <w:rPr>
          <w:color w:val="000009"/>
          <w:sz w:val="20"/>
        </w:rPr>
        <w:t>been</w:t>
      </w:r>
      <w:r>
        <w:rPr>
          <w:color w:val="000009"/>
          <w:spacing w:val="-3"/>
          <w:sz w:val="20"/>
        </w:rPr>
        <w:t xml:space="preserve"> </w:t>
      </w:r>
      <w:r>
        <w:rPr>
          <w:color w:val="000009"/>
          <w:sz w:val="20"/>
        </w:rPr>
        <w:t>within</w:t>
      </w:r>
      <w:r>
        <w:rPr>
          <w:color w:val="000009"/>
          <w:spacing w:val="-4"/>
          <w:sz w:val="20"/>
        </w:rPr>
        <w:t xml:space="preserve"> </w:t>
      </w:r>
      <w:r>
        <w:rPr>
          <w:color w:val="000009"/>
          <w:sz w:val="20"/>
        </w:rPr>
        <w:t>the</w:t>
      </w:r>
      <w:r>
        <w:rPr>
          <w:color w:val="000009"/>
          <w:spacing w:val="-5"/>
          <w:sz w:val="20"/>
        </w:rPr>
        <w:t xml:space="preserve"> </w:t>
      </w:r>
      <w:r>
        <w:rPr>
          <w:color w:val="000009"/>
          <w:sz w:val="20"/>
        </w:rPr>
        <w:t>jurisdiction</w:t>
      </w:r>
      <w:r>
        <w:rPr>
          <w:color w:val="000009"/>
          <w:spacing w:val="-3"/>
          <w:sz w:val="20"/>
        </w:rPr>
        <w:t xml:space="preserve"> </w:t>
      </w:r>
      <w:r>
        <w:rPr>
          <w:color w:val="000009"/>
          <w:sz w:val="20"/>
        </w:rPr>
        <w:t>of</w:t>
      </w:r>
      <w:r>
        <w:rPr>
          <w:color w:val="000009"/>
          <w:spacing w:val="-2"/>
          <w:sz w:val="20"/>
        </w:rPr>
        <w:t xml:space="preserve"> </w:t>
      </w:r>
      <w:r>
        <w:rPr>
          <w:color w:val="000009"/>
          <w:sz w:val="20"/>
        </w:rPr>
        <w:t>such</w:t>
      </w:r>
      <w:r>
        <w:rPr>
          <w:color w:val="000009"/>
          <w:spacing w:val="-5"/>
          <w:sz w:val="20"/>
        </w:rPr>
        <w:t xml:space="preserve"> </w:t>
      </w:r>
      <w:r>
        <w:rPr>
          <w:color w:val="000009"/>
          <w:sz w:val="20"/>
        </w:rPr>
        <w:t>tribunal</w:t>
      </w:r>
      <w:r>
        <w:rPr>
          <w:color w:val="000009"/>
          <w:spacing w:val="-2"/>
          <w:sz w:val="20"/>
        </w:rPr>
        <w:t xml:space="preserve"> </w:t>
      </w:r>
      <w:r>
        <w:rPr>
          <w:color w:val="000009"/>
          <w:sz w:val="20"/>
        </w:rPr>
        <w:t>if</w:t>
      </w:r>
      <w:r>
        <w:rPr>
          <w:color w:val="000009"/>
          <w:spacing w:val="-4"/>
          <w:sz w:val="20"/>
        </w:rPr>
        <w:t xml:space="preserve"> </w:t>
      </w:r>
      <w:r>
        <w:rPr>
          <w:color w:val="000009"/>
          <w:sz w:val="20"/>
        </w:rPr>
        <w:t>the</w:t>
      </w:r>
      <w:r>
        <w:rPr>
          <w:color w:val="000009"/>
          <w:spacing w:val="-5"/>
          <w:sz w:val="20"/>
        </w:rPr>
        <w:t xml:space="preserve"> </w:t>
      </w:r>
      <w:r>
        <w:rPr>
          <w:color w:val="000009"/>
          <w:sz w:val="20"/>
        </w:rPr>
        <w:t>causes</w:t>
      </w:r>
      <w:r>
        <w:rPr>
          <w:color w:val="000009"/>
          <w:spacing w:val="-3"/>
          <w:sz w:val="20"/>
        </w:rPr>
        <w:t xml:space="preserve"> </w:t>
      </w:r>
      <w:r>
        <w:rPr>
          <w:color w:val="000009"/>
          <w:sz w:val="20"/>
        </w:rPr>
        <w:t>of</w:t>
      </w:r>
      <w:r>
        <w:rPr>
          <w:color w:val="000009"/>
          <w:spacing w:val="-1"/>
          <w:sz w:val="20"/>
        </w:rPr>
        <w:t xml:space="preserve"> </w:t>
      </w:r>
      <w:r>
        <w:rPr>
          <w:color w:val="000009"/>
          <w:sz w:val="20"/>
        </w:rPr>
        <w:t>action</w:t>
      </w:r>
      <w:r>
        <w:rPr>
          <w:color w:val="000009"/>
          <w:spacing w:val="-4"/>
          <w:sz w:val="20"/>
        </w:rPr>
        <w:t xml:space="preserve"> </w:t>
      </w:r>
      <w:r>
        <w:rPr>
          <w:color w:val="000009"/>
          <w:sz w:val="20"/>
        </w:rPr>
        <w:t>on which s</w:t>
      </w:r>
      <w:r>
        <w:rPr>
          <w:color w:val="000009"/>
          <w:sz w:val="20"/>
        </w:rPr>
        <w:t>uch suits or proceedings are based had arisen after such</w:t>
      </w:r>
      <w:r>
        <w:rPr>
          <w:color w:val="000009"/>
          <w:spacing w:val="-13"/>
          <w:sz w:val="20"/>
        </w:rPr>
        <w:t xml:space="preserve"> </w:t>
      </w:r>
      <w:r>
        <w:rPr>
          <w:color w:val="000009"/>
          <w:sz w:val="20"/>
        </w:rPr>
        <w:t>establishment;</w:t>
      </w:r>
    </w:p>
    <w:p w:rsidR="0058087A" w:rsidRDefault="005249D0">
      <w:pPr>
        <w:pStyle w:val="ListParagraph"/>
        <w:numPr>
          <w:ilvl w:val="1"/>
          <w:numId w:val="80"/>
        </w:numPr>
        <w:tabs>
          <w:tab w:val="left" w:pos="1624"/>
        </w:tabs>
        <w:spacing w:before="121" w:line="276" w:lineRule="auto"/>
        <w:ind w:left="1352" w:right="1465" w:firstLine="0"/>
        <w:jc w:val="both"/>
        <w:rPr>
          <w:sz w:val="20"/>
        </w:rPr>
      </w:pPr>
      <w:r>
        <w:rPr>
          <w:color w:val="000009"/>
          <w:sz w:val="20"/>
        </w:rPr>
        <w:t>contain such supplemental, incidental and consequential provisions (including provisions as to fees) as the appropriate Legislature may deem necessary for the effective functioning of,</w:t>
      </w:r>
      <w:r>
        <w:rPr>
          <w:color w:val="000009"/>
          <w:sz w:val="20"/>
        </w:rPr>
        <w:t xml:space="preserve"> and for the speedy disposal of cases by, and the enforcement of the orders of, such</w:t>
      </w:r>
      <w:r>
        <w:rPr>
          <w:color w:val="000009"/>
          <w:spacing w:val="-3"/>
          <w:sz w:val="20"/>
        </w:rPr>
        <w:t xml:space="preserve"> </w:t>
      </w:r>
      <w:r>
        <w:rPr>
          <w:color w:val="000009"/>
          <w:sz w:val="20"/>
        </w:rPr>
        <w:t>tribunals.</w:t>
      </w:r>
    </w:p>
    <w:p w:rsidR="0058087A" w:rsidRDefault="005249D0">
      <w:pPr>
        <w:pStyle w:val="ListParagraph"/>
        <w:numPr>
          <w:ilvl w:val="0"/>
          <w:numId w:val="80"/>
        </w:numPr>
        <w:tabs>
          <w:tab w:val="left" w:pos="1670"/>
        </w:tabs>
        <w:spacing w:before="118" w:line="278" w:lineRule="auto"/>
        <w:ind w:left="1352" w:right="1464" w:firstLine="0"/>
        <w:jc w:val="both"/>
        <w:rPr>
          <w:sz w:val="20"/>
        </w:rPr>
      </w:pPr>
      <w:r>
        <w:rPr>
          <w:color w:val="000009"/>
          <w:sz w:val="20"/>
        </w:rPr>
        <w:t>The provisions of this article shall have effect notwithstanding anything in any other provision of this Constitution or in any other law for the time being in</w:t>
      </w:r>
      <w:r>
        <w:rPr>
          <w:color w:val="000009"/>
          <w:spacing w:val="-20"/>
          <w:sz w:val="20"/>
        </w:rPr>
        <w:t xml:space="preserve"> </w:t>
      </w:r>
      <w:r>
        <w:rPr>
          <w:color w:val="000009"/>
          <w:sz w:val="20"/>
        </w:rPr>
        <w:t>force.</w:t>
      </w:r>
    </w:p>
    <w:p w:rsidR="0058087A" w:rsidRDefault="005249D0">
      <w:pPr>
        <w:spacing w:before="117" w:line="276" w:lineRule="auto"/>
        <w:ind w:left="1352" w:right="1463"/>
        <w:jc w:val="both"/>
        <w:rPr>
          <w:sz w:val="20"/>
        </w:rPr>
      </w:pPr>
      <w:r>
        <w:rPr>
          <w:color w:val="000009"/>
          <w:sz w:val="20"/>
        </w:rPr>
        <w:t>Explanation.—In this article, “appropriate Legislature”, in relation to any matter, means Parliament or, as the case may be, a State Legislature competent to make laws with respect to such matter in accordance with the provisions of Part XI.”</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Drawing its competence from Article 323A of the Constitution, the Parliament enacted the Administrative Tribunals Act, 1985. The primary objective was to provide a forum alternative to the High Courts for routine service appeals, which otherwise was overbu</w:t>
      </w:r>
      <w:r>
        <w:rPr>
          <w:color w:val="000009"/>
          <w:sz w:val="25"/>
        </w:rPr>
        <w:t>rdening the working of the Constitutional Courts. It recognised that the higher Courts were envisaged to primarily deal with important Constitutional issues and substantial question of law of general public</w:t>
      </w:r>
      <w:r>
        <w:rPr>
          <w:color w:val="000009"/>
          <w:spacing w:val="-46"/>
          <w:sz w:val="25"/>
        </w:rPr>
        <w:t xml:space="preserve"> </w:t>
      </w:r>
      <w:r>
        <w:rPr>
          <w:color w:val="000009"/>
          <w:sz w:val="25"/>
        </w:rPr>
        <w:t>importance.</w:t>
      </w:r>
    </w:p>
    <w:p w:rsidR="0058087A" w:rsidRDefault="005249D0">
      <w:pPr>
        <w:pStyle w:val="ListParagraph"/>
        <w:numPr>
          <w:ilvl w:val="0"/>
          <w:numId w:val="84"/>
        </w:numPr>
        <w:tabs>
          <w:tab w:val="left" w:pos="1221"/>
        </w:tabs>
        <w:spacing w:before="182" w:line="480" w:lineRule="auto"/>
        <w:ind w:right="614" w:firstLine="0"/>
        <w:jc w:val="both"/>
        <w:rPr>
          <w:color w:val="000009"/>
          <w:sz w:val="25"/>
        </w:rPr>
      </w:pPr>
      <w:r>
        <w:rPr>
          <w:color w:val="000009"/>
          <w:sz w:val="25"/>
        </w:rPr>
        <w:t>Furthermore,</w:t>
      </w:r>
      <w:r>
        <w:rPr>
          <w:color w:val="000009"/>
          <w:spacing w:val="-5"/>
          <w:sz w:val="25"/>
        </w:rPr>
        <w:t xml:space="preserve"> </w:t>
      </w:r>
      <w:r>
        <w:rPr>
          <w:color w:val="000009"/>
          <w:sz w:val="25"/>
        </w:rPr>
        <w:t>guidelines</w:t>
      </w:r>
      <w:r>
        <w:rPr>
          <w:color w:val="000009"/>
          <w:spacing w:val="-6"/>
          <w:sz w:val="25"/>
        </w:rPr>
        <w:t xml:space="preserve"> </w:t>
      </w:r>
      <w:r>
        <w:rPr>
          <w:color w:val="000009"/>
          <w:sz w:val="25"/>
        </w:rPr>
        <w:t>were</w:t>
      </w:r>
      <w:r>
        <w:rPr>
          <w:color w:val="000009"/>
          <w:spacing w:val="-5"/>
          <w:sz w:val="25"/>
        </w:rPr>
        <w:t xml:space="preserve"> </w:t>
      </w:r>
      <w:r>
        <w:rPr>
          <w:color w:val="000009"/>
          <w:sz w:val="25"/>
        </w:rPr>
        <w:t>issued</w:t>
      </w:r>
      <w:r>
        <w:rPr>
          <w:color w:val="000009"/>
          <w:spacing w:val="-6"/>
          <w:sz w:val="25"/>
        </w:rPr>
        <w:t xml:space="preserve"> </w:t>
      </w:r>
      <w:r>
        <w:rPr>
          <w:color w:val="000009"/>
          <w:sz w:val="25"/>
        </w:rPr>
        <w:t>b</w:t>
      </w:r>
      <w:r>
        <w:rPr>
          <w:color w:val="000009"/>
          <w:sz w:val="25"/>
        </w:rPr>
        <w:t>y</w:t>
      </w:r>
      <w:r>
        <w:rPr>
          <w:color w:val="000009"/>
          <w:spacing w:val="-7"/>
          <w:sz w:val="25"/>
        </w:rPr>
        <w:t xml:space="preserve"> </w:t>
      </w:r>
      <w:r>
        <w:rPr>
          <w:color w:val="000009"/>
          <w:sz w:val="25"/>
        </w:rPr>
        <w:t>this</w:t>
      </w:r>
      <w:r>
        <w:rPr>
          <w:color w:val="000009"/>
          <w:spacing w:val="-6"/>
          <w:sz w:val="25"/>
        </w:rPr>
        <w:t xml:space="preserve"> </w:t>
      </w:r>
      <w:r>
        <w:rPr>
          <w:color w:val="000009"/>
          <w:sz w:val="25"/>
        </w:rPr>
        <w:t>Court</w:t>
      </w:r>
      <w:r>
        <w:rPr>
          <w:color w:val="000009"/>
          <w:spacing w:val="-7"/>
          <w:sz w:val="25"/>
        </w:rPr>
        <w:t xml:space="preserve"> </w:t>
      </w:r>
      <w:r>
        <w:rPr>
          <w:color w:val="000009"/>
          <w:sz w:val="25"/>
        </w:rPr>
        <w:t>in</w:t>
      </w:r>
      <w:r>
        <w:rPr>
          <w:color w:val="000009"/>
          <w:spacing w:val="-6"/>
          <w:sz w:val="25"/>
        </w:rPr>
        <w:t xml:space="preserve"> </w:t>
      </w:r>
      <w:r>
        <w:rPr>
          <w:color w:val="000009"/>
          <w:sz w:val="25"/>
        </w:rPr>
        <w:t>numerous</w:t>
      </w:r>
      <w:r>
        <w:rPr>
          <w:color w:val="000009"/>
          <w:spacing w:val="-5"/>
          <w:sz w:val="25"/>
        </w:rPr>
        <w:t xml:space="preserve"> </w:t>
      </w:r>
      <w:r>
        <w:rPr>
          <w:color w:val="000009"/>
          <w:sz w:val="25"/>
        </w:rPr>
        <w:t>decisions</w:t>
      </w:r>
      <w:r>
        <w:rPr>
          <w:color w:val="000009"/>
          <w:spacing w:val="-7"/>
          <w:sz w:val="25"/>
        </w:rPr>
        <w:t xml:space="preserve"> </w:t>
      </w:r>
      <w:r>
        <w:rPr>
          <w:color w:val="000009"/>
          <w:sz w:val="25"/>
        </w:rPr>
        <w:t>to highlight a paucity of technical expertise in certain subject-matters and thus the imminent</w:t>
      </w:r>
      <w:r>
        <w:rPr>
          <w:color w:val="000009"/>
          <w:spacing w:val="10"/>
          <w:sz w:val="25"/>
        </w:rPr>
        <w:t xml:space="preserve"> </w:t>
      </w:r>
      <w:r>
        <w:rPr>
          <w:color w:val="000009"/>
          <w:sz w:val="25"/>
        </w:rPr>
        <w:t>need</w:t>
      </w:r>
      <w:r>
        <w:rPr>
          <w:color w:val="000009"/>
          <w:spacing w:val="9"/>
          <w:sz w:val="25"/>
        </w:rPr>
        <w:t xml:space="preserve"> </w:t>
      </w:r>
      <w:r>
        <w:rPr>
          <w:color w:val="000009"/>
          <w:sz w:val="25"/>
        </w:rPr>
        <w:t>for</w:t>
      </w:r>
      <w:r>
        <w:rPr>
          <w:color w:val="000009"/>
          <w:spacing w:val="9"/>
          <w:sz w:val="25"/>
        </w:rPr>
        <w:t xml:space="preserve"> </w:t>
      </w:r>
      <w:r>
        <w:rPr>
          <w:color w:val="000009"/>
          <w:sz w:val="25"/>
        </w:rPr>
        <w:t>an</w:t>
      </w:r>
      <w:r>
        <w:rPr>
          <w:color w:val="000009"/>
          <w:spacing w:val="9"/>
          <w:sz w:val="25"/>
        </w:rPr>
        <w:t xml:space="preserve"> </w:t>
      </w:r>
      <w:r>
        <w:rPr>
          <w:color w:val="000009"/>
          <w:sz w:val="25"/>
        </w:rPr>
        <w:t>expedited</w:t>
      </w:r>
      <w:r>
        <w:rPr>
          <w:color w:val="000009"/>
          <w:spacing w:val="12"/>
          <w:sz w:val="25"/>
        </w:rPr>
        <w:t xml:space="preserve"> </w:t>
      </w:r>
      <w:r>
        <w:rPr>
          <w:color w:val="000009"/>
          <w:sz w:val="25"/>
        </w:rPr>
        <w:t>disposal</w:t>
      </w:r>
      <w:r>
        <w:rPr>
          <w:color w:val="000009"/>
          <w:spacing w:val="10"/>
          <w:sz w:val="25"/>
        </w:rPr>
        <w:t xml:space="preserve"> </w:t>
      </w:r>
      <w:r>
        <w:rPr>
          <w:color w:val="000009"/>
          <w:sz w:val="25"/>
        </w:rPr>
        <w:t>of</w:t>
      </w:r>
      <w:r>
        <w:rPr>
          <w:color w:val="000009"/>
          <w:spacing w:val="9"/>
          <w:sz w:val="25"/>
        </w:rPr>
        <w:t xml:space="preserve"> </w:t>
      </w:r>
      <w:r>
        <w:rPr>
          <w:color w:val="000009"/>
          <w:sz w:val="25"/>
        </w:rPr>
        <w:t>such</w:t>
      </w:r>
      <w:r>
        <w:rPr>
          <w:color w:val="000009"/>
          <w:spacing w:val="11"/>
          <w:sz w:val="25"/>
        </w:rPr>
        <w:t xml:space="preserve"> </w:t>
      </w:r>
      <w:r>
        <w:rPr>
          <w:color w:val="000009"/>
          <w:sz w:val="25"/>
        </w:rPr>
        <w:t>cases</w:t>
      </w:r>
      <w:r>
        <w:rPr>
          <w:color w:val="000009"/>
          <w:spacing w:val="10"/>
          <w:sz w:val="25"/>
        </w:rPr>
        <w:t xml:space="preserve"> </w:t>
      </w:r>
      <w:r>
        <w:rPr>
          <w:color w:val="000009"/>
          <w:sz w:val="25"/>
        </w:rPr>
        <w:t>through</w:t>
      </w:r>
      <w:r>
        <w:rPr>
          <w:color w:val="000009"/>
          <w:spacing w:val="10"/>
          <w:sz w:val="25"/>
        </w:rPr>
        <w:t xml:space="preserve"> </w:t>
      </w:r>
      <w:r>
        <w:rPr>
          <w:color w:val="000009"/>
          <w:sz w:val="25"/>
        </w:rPr>
        <w:t>Tribunals.</w:t>
      </w:r>
      <w:r>
        <w:rPr>
          <w:color w:val="000009"/>
          <w:spacing w:val="11"/>
          <w:sz w:val="25"/>
        </w:rPr>
        <w:t xml:space="preserve"> </w:t>
      </w:r>
      <w:r>
        <w:rPr>
          <w:color w:val="000009"/>
          <w:sz w:val="25"/>
        </w:rPr>
        <w:t>It</w:t>
      </w:r>
      <w:r>
        <w:rPr>
          <w:color w:val="000009"/>
          <w:spacing w:val="7"/>
          <w:sz w:val="25"/>
        </w:rPr>
        <w:t xml:space="preserve"> </w:t>
      </w:r>
      <w:r>
        <w:rPr>
          <w:color w:val="000009"/>
          <w:sz w:val="25"/>
        </w:rPr>
        <w:t>was</w:t>
      </w:r>
    </w:p>
    <w:p w:rsidR="0058087A" w:rsidRDefault="0058087A">
      <w:pPr>
        <w:spacing w:line="480" w:lineRule="auto"/>
        <w:jc w:val="both"/>
        <w:rPr>
          <w:sz w:val="25"/>
        </w:rPr>
        <w:sectPr w:rsidR="0058087A">
          <w:headerReference w:type="default" r:id="rId22"/>
          <w:footerReference w:type="default" r:id="rId23"/>
          <w:pgSz w:w="11910" w:h="16840"/>
          <w:pgMar w:top="1340" w:right="820" w:bottom="1120" w:left="940" w:header="0" w:footer="924" w:gutter="0"/>
          <w:pgNumType w:start="18"/>
          <w:cols w:space="720"/>
        </w:sectPr>
      </w:pPr>
    </w:p>
    <w:p w:rsidR="0058087A" w:rsidRDefault="005249D0">
      <w:pPr>
        <w:spacing w:before="77" w:line="480" w:lineRule="auto"/>
        <w:ind w:left="500" w:right="614"/>
        <w:jc w:val="both"/>
        <w:rPr>
          <w:sz w:val="25"/>
        </w:rPr>
      </w:pPr>
      <w:r>
        <w:rPr>
          <w:color w:val="000009"/>
          <w:sz w:val="25"/>
        </w:rPr>
        <w:lastRenderedPageBreak/>
        <w:t xml:space="preserve">indicated in </w:t>
      </w:r>
      <w:r>
        <w:rPr>
          <w:b/>
          <w:i/>
          <w:color w:val="000009"/>
          <w:sz w:val="25"/>
        </w:rPr>
        <w:t>M.C. Mehta v. Union of India</w:t>
      </w:r>
      <w:r>
        <w:rPr>
          <w:b/>
          <w:i/>
          <w:color w:val="000009"/>
          <w:position w:val="9"/>
          <w:sz w:val="16"/>
        </w:rPr>
        <w:t>12</w:t>
      </w:r>
      <w:r>
        <w:rPr>
          <w:i/>
          <w:color w:val="000009"/>
          <w:sz w:val="25"/>
        </w:rPr>
        <w:t xml:space="preserve">, </w:t>
      </w:r>
      <w:r>
        <w:rPr>
          <w:color w:val="000009"/>
          <w:sz w:val="25"/>
        </w:rPr>
        <w:t>that a dedicated Tribunal with both judicial and technical experts is necessary to hear environmental disputes.</w:t>
      </w:r>
    </w:p>
    <w:p w:rsidR="0058087A" w:rsidRDefault="005249D0">
      <w:pPr>
        <w:pStyle w:val="ListParagraph"/>
        <w:numPr>
          <w:ilvl w:val="0"/>
          <w:numId w:val="84"/>
        </w:numPr>
        <w:tabs>
          <w:tab w:val="left" w:pos="1221"/>
        </w:tabs>
        <w:spacing w:before="180" w:line="480" w:lineRule="auto"/>
        <w:ind w:right="613" w:firstLine="0"/>
        <w:jc w:val="both"/>
        <w:rPr>
          <w:sz w:val="25"/>
        </w:rPr>
      </w:pPr>
      <w:r>
        <w:rPr>
          <w:color w:val="000009"/>
          <w:sz w:val="25"/>
        </w:rPr>
        <w:t>Consequently, the National Environment Tribunal Act, 1995 and National Environment Appellate Author</w:t>
      </w:r>
      <w:r>
        <w:rPr>
          <w:color w:val="000009"/>
          <w:sz w:val="25"/>
        </w:rPr>
        <w:t xml:space="preserve">ity Act, 1997 were enacted. However, these were soon found to be incapable of providing expeditious resolution of disputes which necessitated reforms as suggested by the Law Commission of India. This led to the establishment of the National Green Tribunal </w:t>
      </w:r>
      <w:r>
        <w:rPr>
          <w:color w:val="000009"/>
          <w:sz w:val="25"/>
        </w:rPr>
        <w:t>(NGT) in 2010 as a special fast- track Court only to deal with issues related to the</w:t>
      </w:r>
      <w:r>
        <w:rPr>
          <w:color w:val="000009"/>
          <w:spacing w:val="-2"/>
          <w:sz w:val="25"/>
        </w:rPr>
        <w:t xml:space="preserve"> </w:t>
      </w:r>
      <w:r>
        <w:rPr>
          <w:color w:val="000009"/>
          <w:sz w:val="25"/>
        </w:rPr>
        <w:t>environment.</w:t>
      </w:r>
    </w:p>
    <w:p w:rsidR="0058087A" w:rsidRDefault="005249D0">
      <w:pPr>
        <w:pStyle w:val="ListParagraph"/>
        <w:numPr>
          <w:ilvl w:val="0"/>
          <w:numId w:val="84"/>
        </w:numPr>
        <w:tabs>
          <w:tab w:val="left" w:pos="1221"/>
        </w:tabs>
        <w:spacing w:before="182" w:line="480" w:lineRule="auto"/>
        <w:ind w:right="614" w:firstLine="0"/>
        <w:jc w:val="both"/>
        <w:rPr>
          <w:color w:val="000009"/>
          <w:sz w:val="25"/>
        </w:rPr>
      </w:pPr>
      <w:r>
        <w:rPr>
          <w:color w:val="000009"/>
          <w:sz w:val="25"/>
        </w:rPr>
        <w:t>Similarly, Article 323B empowers the appropriate Legislature to enact legislation to provide for adjudication or trial by Tribunals of any disputes, complaint</w:t>
      </w:r>
      <w:r>
        <w:rPr>
          <w:color w:val="000009"/>
          <w:sz w:val="25"/>
        </w:rPr>
        <w:t>s or offences with respect to the matters specified in Clause (2) of the said Article. The matters specified in Article 323B(2) exhaustively deal with a variety</w:t>
      </w:r>
      <w:r>
        <w:rPr>
          <w:color w:val="000009"/>
          <w:spacing w:val="-15"/>
          <w:sz w:val="25"/>
        </w:rPr>
        <w:t xml:space="preserve"> </w:t>
      </w:r>
      <w:r>
        <w:rPr>
          <w:color w:val="000009"/>
          <w:sz w:val="25"/>
        </w:rPr>
        <w:t>of</w:t>
      </w:r>
      <w:r>
        <w:rPr>
          <w:color w:val="000009"/>
          <w:spacing w:val="-15"/>
          <w:sz w:val="25"/>
        </w:rPr>
        <w:t xml:space="preserve"> </w:t>
      </w:r>
      <w:r>
        <w:rPr>
          <w:color w:val="000009"/>
          <w:sz w:val="25"/>
        </w:rPr>
        <w:t>matters</w:t>
      </w:r>
      <w:r>
        <w:rPr>
          <w:color w:val="000009"/>
          <w:spacing w:val="-15"/>
          <w:sz w:val="25"/>
        </w:rPr>
        <w:t xml:space="preserve"> </w:t>
      </w:r>
      <w:r>
        <w:rPr>
          <w:color w:val="000009"/>
          <w:sz w:val="25"/>
        </w:rPr>
        <w:t>which</w:t>
      </w:r>
      <w:r>
        <w:rPr>
          <w:color w:val="000009"/>
          <w:spacing w:val="-14"/>
          <w:sz w:val="25"/>
        </w:rPr>
        <w:t xml:space="preserve"> </w:t>
      </w:r>
      <w:r>
        <w:rPr>
          <w:color w:val="000009"/>
          <w:sz w:val="25"/>
        </w:rPr>
        <w:t>can</w:t>
      </w:r>
      <w:r>
        <w:rPr>
          <w:color w:val="000009"/>
          <w:spacing w:val="-14"/>
          <w:sz w:val="25"/>
        </w:rPr>
        <w:t xml:space="preserve"> </w:t>
      </w:r>
      <w:r>
        <w:rPr>
          <w:color w:val="000009"/>
          <w:sz w:val="25"/>
        </w:rPr>
        <w:t>be</w:t>
      </w:r>
      <w:r>
        <w:rPr>
          <w:color w:val="000009"/>
          <w:spacing w:val="-15"/>
          <w:sz w:val="25"/>
        </w:rPr>
        <w:t xml:space="preserve"> </w:t>
      </w:r>
      <w:r>
        <w:rPr>
          <w:color w:val="000009"/>
          <w:sz w:val="25"/>
        </w:rPr>
        <w:t>brought</w:t>
      </w:r>
      <w:r>
        <w:rPr>
          <w:color w:val="000009"/>
          <w:spacing w:val="-14"/>
          <w:sz w:val="25"/>
        </w:rPr>
        <w:t xml:space="preserve"> </w:t>
      </w:r>
      <w:r>
        <w:rPr>
          <w:color w:val="000009"/>
          <w:sz w:val="25"/>
        </w:rPr>
        <w:t>within</w:t>
      </w:r>
      <w:r>
        <w:rPr>
          <w:color w:val="000009"/>
          <w:spacing w:val="-14"/>
          <w:sz w:val="25"/>
        </w:rPr>
        <w:t xml:space="preserve"> </w:t>
      </w:r>
      <w:r>
        <w:rPr>
          <w:color w:val="000009"/>
          <w:sz w:val="25"/>
        </w:rPr>
        <w:t>the</w:t>
      </w:r>
      <w:r>
        <w:rPr>
          <w:color w:val="000009"/>
          <w:spacing w:val="-15"/>
          <w:sz w:val="25"/>
        </w:rPr>
        <w:t xml:space="preserve"> </w:t>
      </w:r>
      <w:r>
        <w:rPr>
          <w:color w:val="000009"/>
          <w:sz w:val="25"/>
        </w:rPr>
        <w:t>purview</w:t>
      </w:r>
      <w:r>
        <w:rPr>
          <w:color w:val="000009"/>
          <w:spacing w:val="-14"/>
          <w:sz w:val="25"/>
        </w:rPr>
        <w:t xml:space="preserve"> </w:t>
      </w:r>
      <w:r>
        <w:rPr>
          <w:color w:val="000009"/>
          <w:sz w:val="25"/>
        </w:rPr>
        <w:t>of</w:t>
      </w:r>
      <w:r>
        <w:rPr>
          <w:color w:val="000009"/>
          <w:spacing w:val="-15"/>
          <w:sz w:val="25"/>
        </w:rPr>
        <w:t xml:space="preserve"> </w:t>
      </w:r>
      <w:r>
        <w:rPr>
          <w:color w:val="000009"/>
          <w:sz w:val="25"/>
        </w:rPr>
        <w:t>tribunalisation</w:t>
      </w:r>
      <w:r>
        <w:rPr>
          <w:color w:val="000009"/>
          <w:spacing w:val="-14"/>
          <w:sz w:val="25"/>
        </w:rPr>
        <w:t xml:space="preserve"> </w:t>
      </w:r>
      <w:r>
        <w:rPr>
          <w:color w:val="000009"/>
          <w:sz w:val="25"/>
        </w:rPr>
        <w:t>by</w:t>
      </w:r>
      <w:r>
        <w:rPr>
          <w:color w:val="000009"/>
          <w:spacing w:val="-15"/>
          <w:sz w:val="25"/>
        </w:rPr>
        <w:t xml:space="preserve"> </w:t>
      </w:r>
      <w:r>
        <w:rPr>
          <w:color w:val="000009"/>
          <w:sz w:val="25"/>
        </w:rPr>
        <w:t>both the Parliament and State</w:t>
      </w:r>
      <w:r>
        <w:rPr>
          <w:color w:val="000009"/>
          <w:spacing w:val="2"/>
          <w:sz w:val="25"/>
        </w:rPr>
        <w:t xml:space="preserve"> </w:t>
      </w:r>
      <w:r>
        <w:rPr>
          <w:color w:val="000009"/>
          <w:sz w:val="25"/>
        </w:rPr>
        <w:t>Legislatures.</w:t>
      </w:r>
    </w:p>
    <w:p w:rsidR="0058087A" w:rsidRDefault="005249D0">
      <w:pPr>
        <w:spacing w:before="179"/>
        <w:ind w:left="500"/>
        <w:jc w:val="both"/>
        <w:rPr>
          <w:b/>
          <w:sz w:val="25"/>
        </w:rPr>
      </w:pPr>
      <w:r>
        <w:rPr>
          <w:b/>
          <w:color w:val="000009"/>
          <w:sz w:val="25"/>
          <w:u w:val="thick" w:color="000009"/>
        </w:rPr>
        <w:t>JUDICIAL DEVELOPMENT OF TRIBUNALISATION :</w:t>
      </w:r>
    </w:p>
    <w:p w:rsidR="0058087A" w:rsidRDefault="0058087A">
      <w:pPr>
        <w:pStyle w:val="BodyText"/>
        <w:rPr>
          <w:b/>
          <w:sz w:val="20"/>
        </w:rPr>
      </w:pPr>
    </w:p>
    <w:p w:rsidR="0058087A" w:rsidRDefault="005249D0">
      <w:pPr>
        <w:pStyle w:val="ListParagraph"/>
        <w:numPr>
          <w:ilvl w:val="0"/>
          <w:numId w:val="84"/>
        </w:numPr>
        <w:tabs>
          <w:tab w:val="left" w:pos="1221"/>
        </w:tabs>
        <w:spacing w:before="236" w:line="480" w:lineRule="auto"/>
        <w:ind w:right="613" w:firstLine="0"/>
        <w:jc w:val="both"/>
        <w:rPr>
          <w:color w:val="000009"/>
          <w:sz w:val="25"/>
        </w:rPr>
      </w:pPr>
      <w:r>
        <w:rPr>
          <w:color w:val="000009"/>
          <w:sz w:val="25"/>
        </w:rPr>
        <w:t>This Court has observed through numerous decisions that the term ‘Tribunal’ refers to a quasi-judicial authority. A test to determine whether a particular body was merel</w:t>
      </w:r>
      <w:r>
        <w:rPr>
          <w:color w:val="000009"/>
          <w:sz w:val="25"/>
        </w:rPr>
        <w:t xml:space="preserve">y an administrative organ of the Executive or a Tribunal was evolved by this Court in </w:t>
      </w:r>
      <w:r>
        <w:rPr>
          <w:b/>
          <w:i/>
          <w:color w:val="000009"/>
          <w:sz w:val="25"/>
        </w:rPr>
        <w:t>Jaswant Sugar Mills Ltd., Meerut vs. Lakshmichand</w:t>
      </w:r>
      <w:r>
        <w:rPr>
          <w:b/>
          <w:color w:val="000009"/>
          <w:position w:val="9"/>
          <w:sz w:val="16"/>
        </w:rPr>
        <w:t>13</w:t>
      </w:r>
      <w:r>
        <w:rPr>
          <w:b/>
          <w:i/>
          <w:color w:val="000009"/>
          <w:sz w:val="25"/>
        </w:rPr>
        <w:t xml:space="preserve">. </w:t>
      </w:r>
      <w:r>
        <w:rPr>
          <w:color w:val="000009"/>
          <w:sz w:val="25"/>
        </w:rPr>
        <w:t>It was to be examined whether the body is vested with powers of</w:t>
      </w:r>
      <w:r>
        <w:rPr>
          <w:color w:val="000009"/>
          <w:spacing w:val="37"/>
          <w:sz w:val="25"/>
        </w:rPr>
        <w:t xml:space="preserve"> </w:t>
      </w:r>
      <w:r>
        <w:rPr>
          <w:color w:val="000009"/>
          <w:sz w:val="25"/>
        </w:rPr>
        <w:t>a</w:t>
      </w:r>
      <w:r>
        <w:rPr>
          <w:color w:val="000009"/>
          <w:spacing w:val="37"/>
          <w:sz w:val="25"/>
        </w:rPr>
        <w:t xml:space="preserve"> </w:t>
      </w:r>
      <w:r>
        <w:rPr>
          <w:color w:val="000009"/>
          <w:sz w:val="25"/>
        </w:rPr>
        <w:t>Civil</w:t>
      </w:r>
      <w:r>
        <w:rPr>
          <w:color w:val="000009"/>
          <w:spacing w:val="36"/>
          <w:sz w:val="25"/>
        </w:rPr>
        <w:t xml:space="preserve"> </w:t>
      </w:r>
      <w:r>
        <w:rPr>
          <w:color w:val="000009"/>
          <w:sz w:val="25"/>
        </w:rPr>
        <w:t>Court</w:t>
      </w:r>
      <w:r>
        <w:rPr>
          <w:color w:val="000009"/>
          <w:spacing w:val="38"/>
          <w:sz w:val="25"/>
        </w:rPr>
        <w:t xml:space="preserve"> </w:t>
      </w:r>
      <w:r>
        <w:rPr>
          <w:color w:val="000009"/>
          <w:sz w:val="25"/>
        </w:rPr>
        <w:t>or</w:t>
      </w:r>
      <w:r>
        <w:rPr>
          <w:color w:val="000009"/>
          <w:spacing w:val="37"/>
          <w:sz w:val="25"/>
        </w:rPr>
        <w:t xml:space="preserve"> </w:t>
      </w:r>
      <w:r>
        <w:rPr>
          <w:color w:val="000009"/>
          <w:sz w:val="25"/>
        </w:rPr>
        <w:t>not,</w:t>
      </w:r>
      <w:r>
        <w:rPr>
          <w:color w:val="000009"/>
          <w:spacing w:val="37"/>
          <w:sz w:val="25"/>
        </w:rPr>
        <w:t xml:space="preserve"> </w:t>
      </w:r>
      <w:r>
        <w:rPr>
          <w:color w:val="000009"/>
          <w:sz w:val="25"/>
        </w:rPr>
        <w:t>and</w:t>
      </w:r>
      <w:r>
        <w:rPr>
          <w:color w:val="000009"/>
          <w:spacing w:val="37"/>
          <w:sz w:val="25"/>
        </w:rPr>
        <w:t xml:space="preserve"> </w:t>
      </w:r>
      <w:r>
        <w:rPr>
          <w:color w:val="000009"/>
          <w:sz w:val="25"/>
        </w:rPr>
        <w:t>it</w:t>
      </w:r>
      <w:r>
        <w:rPr>
          <w:color w:val="000009"/>
          <w:spacing w:val="35"/>
          <w:sz w:val="25"/>
        </w:rPr>
        <w:t xml:space="preserve"> </w:t>
      </w:r>
      <w:r>
        <w:rPr>
          <w:color w:val="000009"/>
          <w:sz w:val="25"/>
        </w:rPr>
        <w:t>was</w:t>
      </w:r>
      <w:r>
        <w:rPr>
          <w:color w:val="000009"/>
          <w:spacing w:val="37"/>
          <w:sz w:val="25"/>
        </w:rPr>
        <w:t xml:space="preserve"> </w:t>
      </w:r>
      <w:r>
        <w:rPr>
          <w:color w:val="000009"/>
          <w:sz w:val="25"/>
        </w:rPr>
        <w:t>held</w:t>
      </w:r>
      <w:r>
        <w:rPr>
          <w:color w:val="000009"/>
          <w:spacing w:val="37"/>
          <w:sz w:val="25"/>
        </w:rPr>
        <w:t xml:space="preserve"> </w:t>
      </w:r>
      <w:r>
        <w:rPr>
          <w:color w:val="000009"/>
          <w:sz w:val="25"/>
        </w:rPr>
        <w:t>that</w:t>
      </w:r>
      <w:r>
        <w:rPr>
          <w:color w:val="000009"/>
          <w:spacing w:val="38"/>
          <w:sz w:val="25"/>
        </w:rPr>
        <w:t xml:space="preserve"> </w:t>
      </w:r>
      <w:r>
        <w:rPr>
          <w:color w:val="000009"/>
          <w:sz w:val="25"/>
        </w:rPr>
        <w:t>any</w:t>
      </w:r>
      <w:r>
        <w:rPr>
          <w:color w:val="000009"/>
          <w:spacing w:val="38"/>
          <w:sz w:val="25"/>
        </w:rPr>
        <w:t xml:space="preserve"> </w:t>
      </w:r>
      <w:r>
        <w:rPr>
          <w:color w:val="000009"/>
          <w:sz w:val="25"/>
        </w:rPr>
        <w:t>adjudi</w:t>
      </w:r>
      <w:r>
        <w:rPr>
          <w:color w:val="000009"/>
          <w:sz w:val="25"/>
        </w:rPr>
        <w:t>catory</w:t>
      </w:r>
      <w:r>
        <w:rPr>
          <w:color w:val="000009"/>
          <w:spacing w:val="33"/>
          <w:sz w:val="25"/>
        </w:rPr>
        <w:t xml:space="preserve"> </w:t>
      </w:r>
      <w:r>
        <w:rPr>
          <w:color w:val="000009"/>
          <w:sz w:val="25"/>
        </w:rPr>
        <w:t>body</w:t>
      </w:r>
      <w:r>
        <w:rPr>
          <w:color w:val="000009"/>
          <w:spacing w:val="37"/>
          <w:sz w:val="25"/>
        </w:rPr>
        <w:t xml:space="preserve"> </w:t>
      </w:r>
      <w:r>
        <w:rPr>
          <w:color w:val="000009"/>
          <w:sz w:val="25"/>
        </w:rPr>
        <w:t>vested</w:t>
      </w:r>
      <w:r>
        <w:rPr>
          <w:color w:val="000009"/>
          <w:spacing w:val="37"/>
          <w:sz w:val="25"/>
        </w:rPr>
        <w:t xml:space="preserve"> </w:t>
      </w:r>
      <w:r>
        <w:rPr>
          <w:color w:val="000009"/>
          <w:sz w:val="25"/>
        </w:rPr>
        <w:t>with</w:t>
      </w:r>
    </w:p>
    <w:p w:rsidR="0058087A" w:rsidRDefault="0058087A">
      <w:pPr>
        <w:pStyle w:val="BodyText"/>
        <w:rPr>
          <w:sz w:val="20"/>
        </w:rPr>
      </w:pPr>
    </w:p>
    <w:p w:rsidR="0058087A" w:rsidRDefault="0058087A">
      <w:pPr>
        <w:pStyle w:val="BodyText"/>
        <w:spacing w:before="5"/>
        <w:rPr>
          <w:sz w:val="13"/>
        </w:rPr>
      </w:pPr>
      <w:r w:rsidRPr="0058087A">
        <w:pict>
          <v:line id="_x0000_s2115" style="position:absolute;z-index:-251651072;mso-wrap-distance-left:0;mso-wrap-distance-right:0;mso-position-horizontal-relative:page" from="1in,10pt" to="216.05pt,10pt" strokecolor="#000009" strokeweight=".6pt">
            <w10:wrap type="topAndBottom" anchorx="page"/>
          </v:line>
        </w:pict>
      </w:r>
    </w:p>
    <w:p w:rsidR="0058087A" w:rsidRDefault="005249D0">
      <w:pPr>
        <w:spacing w:before="69"/>
        <w:ind w:left="500"/>
        <w:rPr>
          <w:sz w:val="18"/>
        </w:rPr>
      </w:pPr>
      <w:r>
        <w:rPr>
          <w:position w:val="6"/>
          <w:sz w:val="12"/>
        </w:rPr>
        <w:t xml:space="preserve">12  </w:t>
      </w:r>
      <w:r>
        <w:rPr>
          <w:sz w:val="18"/>
        </w:rPr>
        <w:t>1986 (2) SCC</w:t>
      </w:r>
      <w:r>
        <w:rPr>
          <w:spacing w:val="-21"/>
          <w:sz w:val="18"/>
        </w:rPr>
        <w:t xml:space="preserve"> </w:t>
      </w:r>
      <w:r>
        <w:rPr>
          <w:sz w:val="18"/>
        </w:rPr>
        <w:t>176</w:t>
      </w:r>
    </w:p>
    <w:p w:rsidR="0058087A" w:rsidRDefault="005249D0">
      <w:pPr>
        <w:spacing w:before="99"/>
        <w:ind w:left="500"/>
        <w:rPr>
          <w:sz w:val="18"/>
        </w:rPr>
      </w:pPr>
      <w:r>
        <w:rPr>
          <w:color w:val="000009"/>
          <w:position w:val="6"/>
          <w:sz w:val="12"/>
        </w:rPr>
        <w:t xml:space="preserve">13  </w:t>
      </w:r>
      <w:r>
        <w:rPr>
          <w:color w:val="000009"/>
          <w:sz w:val="18"/>
        </w:rPr>
        <w:t>AIR 1963 SC</w:t>
      </w:r>
      <w:r>
        <w:rPr>
          <w:color w:val="000009"/>
          <w:spacing w:val="-21"/>
          <w:sz w:val="18"/>
        </w:rPr>
        <w:t xml:space="preserve"> </w:t>
      </w:r>
      <w:r>
        <w:rPr>
          <w:color w:val="000009"/>
          <w:sz w:val="18"/>
        </w:rPr>
        <w:t>677.</w:t>
      </w:r>
    </w:p>
    <w:p w:rsidR="0058087A" w:rsidRDefault="0058087A">
      <w:pPr>
        <w:rPr>
          <w:sz w:val="18"/>
        </w:rPr>
        <w:sectPr w:rsidR="0058087A">
          <w:headerReference w:type="default" r:id="rId24"/>
          <w:footerReference w:type="default" r:id="rId25"/>
          <w:pgSz w:w="11910" w:h="16840"/>
          <w:pgMar w:top="1340" w:right="820" w:bottom="1120" w:left="940" w:header="0" w:footer="924" w:gutter="0"/>
          <w:pgNumType w:start="19"/>
          <w:cols w:space="720"/>
        </w:sectPr>
      </w:pPr>
    </w:p>
    <w:p w:rsidR="0058087A" w:rsidRDefault="005249D0">
      <w:pPr>
        <w:pStyle w:val="BodyText"/>
        <w:spacing w:before="62" w:line="480" w:lineRule="auto"/>
        <w:ind w:left="500" w:right="615"/>
        <w:jc w:val="both"/>
      </w:pPr>
      <w:r>
        <w:rPr>
          <w:color w:val="000009"/>
        </w:rPr>
        <w:lastRenderedPageBreak/>
        <w:t>powers of taking evidence, summoning of witnesses, etc. must be categorised as a Tribunal.</w:t>
      </w:r>
    </w:p>
    <w:p w:rsidR="0058087A" w:rsidRDefault="005249D0">
      <w:pPr>
        <w:pStyle w:val="ListParagraph"/>
        <w:numPr>
          <w:ilvl w:val="0"/>
          <w:numId w:val="84"/>
        </w:numPr>
        <w:tabs>
          <w:tab w:val="left" w:pos="1221"/>
        </w:tabs>
        <w:spacing w:before="175" w:line="480" w:lineRule="auto"/>
        <w:ind w:right="612" w:firstLine="0"/>
        <w:jc w:val="both"/>
        <w:rPr>
          <w:color w:val="000009"/>
          <w:sz w:val="25"/>
        </w:rPr>
      </w:pPr>
      <w:r>
        <w:rPr>
          <w:color w:val="000009"/>
          <w:sz w:val="25"/>
        </w:rPr>
        <w:t xml:space="preserve">In </w:t>
      </w:r>
      <w:r>
        <w:rPr>
          <w:b/>
          <w:i/>
          <w:color w:val="000009"/>
          <w:sz w:val="25"/>
        </w:rPr>
        <w:t>R.K. Jain vs. Union of India</w:t>
      </w:r>
      <w:r>
        <w:rPr>
          <w:b/>
          <w:i/>
          <w:color w:val="000009"/>
          <w:position w:val="9"/>
          <w:sz w:val="16"/>
        </w:rPr>
        <w:t xml:space="preserve">14 </w:t>
      </w:r>
      <w:r>
        <w:rPr>
          <w:color w:val="000009"/>
          <w:sz w:val="25"/>
        </w:rPr>
        <w:t>a three-judge Bench of this Court emphasised the need for a safe and sound justice delivery system adept at satisfying the confidence of litigants. It was further noted that since members of Tribunals discharge quasi-judicial functions, it is imperative th</w:t>
      </w:r>
      <w:r>
        <w:rPr>
          <w:color w:val="000009"/>
          <w:sz w:val="25"/>
        </w:rPr>
        <w:t>at they possess requisite legal expertise, some judicial experience and an iota of legal training. Moreover,</w:t>
      </w:r>
      <w:r>
        <w:rPr>
          <w:color w:val="000009"/>
          <w:spacing w:val="-6"/>
          <w:sz w:val="25"/>
        </w:rPr>
        <w:t xml:space="preserve"> </w:t>
      </w:r>
      <w:r>
        <w:rPr>
          <w:color w:val="000009"/>
          <w:sz w:val="25"/>
        </w:rPr>
        <w:t>since</w:t>
      </w:r>
      <w:r>
        <w:rPr>
          <w:color w:val="000009"/>
          <w:spacing w:val="-6"/>
          <w:sz w:val="25"/>
        </w:rPr>
        <w:t xml:space="preserve"> </w:t>
      </w:r>
      <w:r>
        <w:rPr>
          <w:color w:val="000009"/>
          <w:sz w:val="25"/>
        </w:rPr>
        <w:t>Tribunals</w:t>
      </w:r>
      <w:r>
        <w:rPr>
          <w:color w:val="000009"/>
          <w:spacing w:val="-5"/>
          <w:sz w:val="25"/>
        </w:rPr>
        <w:t xml:space="preserve"> </w:t>
      </w:r>
      <w:r>
        <w:rPr>
          <w:color w:val="000009"/>
          <w:sz w:val="25"/>
        </w:rPr>
        <w:t>are</w:t>
      </w:r>
      <w:r>
        <w:rPr>
          <w:color w:val="000009"/>
          <w:spacing w:val="-5"/>
          <w:sz w:val="25"/>
        </w:rPr>
        <w:t xml:space="preserve"> </w:t>
      </w:r>
      <w:r>
        <w:rPr>
          <w:color w:val="000009"/>
          <w:sz w:val="25"/>
        </w:rPr>
        <w:t>constituted</w:t>
      </w:r>
      <w:r>
        <w:rPr>
          <w:color w:val="000009"/>
          <w:spacing w:val="-5"/>
          <w:sz w:val="25"/>
        </w:rPr>
        <w:t xml:space="preserve"> </w:t>
      </w:r>
      <w:r>
        <w:rPr>
          <w:color w:val="000009"/>
          <w:sz w:val="25"/>
        </w:rPr>
        <w:t>as</w:t>
      </w:r>
      <w:r>
        <w:rPr>
          <w:color w:val="000009"/>
          <w:spacing w:val="-6"/>
          <w:sz w:val="25"/>
        </w:rPr>
        <w:t xml:space="preserve"> </w:t>
      </w:r>
      <w:r>
        <w:rPr>
          <w:color w:val="000009"/>
          <w:sz w:val="25"/>
        </w:rPr>
        <w:t>substitutes</w:t>
      </w:r>
      <w:r>
        <w:rPr>
          <w:color w:val="000009"/>
          <w:spacing w:val="-7"/>
          <w:sz w:val="25"/>
        </w:rPr>
        <w:t xml:space="preserve"> </w:t>
      </w:r>
      <w:r>
        <w:rPr>
          <w:color w:val="000009"/>
          <w:sz w:val="25"/>
        </w:rPr>
        <w:t>to</w:t>
      </w:r>
      <w:r>
        <w:rPr>
          <w:color w:val="000009"/>
          <w:spacing w:val="-6"/>
          <w:sz w:val="25"/>
        </w:rPr>
        <w:t xml:space="preserve"> </w:t>
      </w:r>
      <w:r>
        <w:rPr>
          <w:color w:val="000009"/>
          <w:sz w:val="25"/>
        </w:rPr>
        <w:t>Courts,</w:t>
      </w:r>
      <w:r>
        <w:rPr>
          <w:color w:val="000009"/>
          <w:spacing w:val="-5"/>
          <w:sz w:val="25"/>
        </w:rPr>
        <w:t xml:space="preserve"> </w:t>
      </w:r>
      <w:r>
        <w:rPr>
          <w:color w:val="000009"/>
          <w:sz w:val="25"/>
        </w:rPr>
        <w:t>their</w:t>
      </w:r>
      <w:r>
        <w:rPr>
          <w:color w:val="000009"/>
          <w:spacing w:val="-5"/>
          <w:sz w:val="25"/>
        </w:rPr>
        <w:t xml:space="preserve"> </w:t>
      </w:r>
      <w:r>
        <w:rPr>
          <w:color w:val="000009"/>
          <w:sz w:val="25"/>
        </w:rPr>
        <w:t>efficacy</w:t>
      </w:r>
      <w:r>
        <w:rPr>
          <w:color w:val="000009"/>
          <w:spacing w:val="-6"/>
          <w:sz w:val="25"/>
        </w:rPr>
        <w:t xml:space="preserve"> </w:t>
      </w:r>
      <w:r>
        <w:rPr>
          <w:color w:val="000009"/>
          <w:sz w:val="25"/>
        </w:rPr>
        <w:t xml:space="preserve">in upholding the faith of litigants cannot be compromised. It was however </w:t>
      </w:r>
      <w:r>
        <w:rPr>
          <w:color w:val="000009"/>
          <w:sz w:val="25"/>
        </w:rPr>
        <w:t>observed that true delivery of justice by Tribunals was still a far-fetched idea since the mechanism for judicial review and remedy of appeal to the Supreme Court was costly</w:t>
      </w:r>
      <w:r>
        <w:rPr>
          <w:color w:val="000009"/>
          <w:spacing w:val="-14"/>
          <w:sz w:val="25"/>
        </w:rPr>
        <w:t xml:space="preserve"> </w:t>
      </w:r>
      <w:r>
        <w:rPr>
          <w:color w:val="000009"/>
          <w:sz w:val="25"/>
        </w:rPr>
        <w:t>and</w:t>
      </w:r>
      <w:r>
        <w:rPr>
          <w:color w:val="000009"/>
          <w:spacing w:val="-13"/>
          <w:sz w:val="25"/>
        </w:rPr>
        <w:t xml:space="preserve"> </w:t>
      </w:r>
      <w:r>
        <w:rPr>
          <w:color w:val="000009"/>
          <w:sz w:val="25"/>
        </w:rPr>
        <w:t>discouraging.</w:t>
      </w:r>
      <w:r>
        <w:rPr>
          <w:color w:val="000009"/>
          <w:spacing w:val="-12"/>
          <w:sz w:val="25"/>
        </w:rPr>
        <w:t xml:space="preserve"> </w:t>
      </w:r>
      <w:r>
        <w:rPr>
          <w:color w:val="000009"/>
          <w:sz w:val="25"/>
        </w:rPr>
        <w:t>People</w:t>
      </w:r>
      <w:r>
        <w:rPr>
          <w:color w:val="000009"/>
          <w:spacing w:val="-13"/>
          <w:sz w:val="25"/>
        </w:rPr>
        <w:t xml:space="preserve"> </w:t>
      </w:r>
      <w:r>
        <w:rPr>
          <w:color w:val="000009"/>
          <w:sz w:val="25"/>
        </w:rPr>
        <w:t>from</w:t>
      </w:r>
      <w:r>
        <w:rPr>
          <w:color w:val="000009"/>
          <w:spacing w:val="-12"/>
          <w:sz w:val="25"/>
        </w:rPr>
        <w:t xml:space="preserve"> </w:t>
      </w:r>
      <w:r>
        <w:rPr>
          <w:color w:val="000009"/>
          <w:sz w:val="25"/>
        </w:rPr>
        <w:t>remote</w:t>
      </w:r>
      <w:r>
        <w:rPr>
          <w:color w:val="000009"/>
          <w:spacing w:val="-16"/>
          <w:sz w:val="25"/>
        </w:rPr>
        <w:t xml:space="preserve"> </w:t>
      </w:r>
      <w:r>
        <w:rPr>
          <w:color w:val="000009"/>
          <w:sz w:val="25"/>
        </w:rPr>
        <w:t>areas</w:t>
      </w:r>
      <w:r>
        <w:rPr>
          <w:color w:val="000009"/>
          <w:spacing w:val="-13"/>
          <w:sz w:val="25"/>
        </w:rPr>
        <w:t xml:space="preserve"> </w:t>
      </w:r>
      <w:r>
        <w:rPr>
          <w:color w:val="000009"/>
          <w:sz w:val="25"/>
        </w:rPr>
        <w:t>often</w:t>
      </w:r>
      <w:r>
        <w:rPr>
          <w:color w:val="000009"/>
          <w:spacing w:val="-13"/>
          <w:sz w:val="25"/>
        </w:rPr>
        <w:t xml:space="preserve"> </w:t>
      </w:r>
      <w:r>
        <w:rPr>
          <w:color w:val="000009"/>
          <w:sz w:val="25"/>
        </w:rPr>
        <w:t>found</w:t>
      </w:r>
      <w:r>
        <w:rPr>
          <w:color w:val="000009"/>
          <w:spacing w:val="-15"/>
          <w:sz w:val="25"/>
        </w:rPr>
        <w:t xml:space="preserve"> </w:t>
      </w:r>
      <w:r>
        <w:rPr>
          <w:color w:val="000009"/>
          <w:sz w:val="25"/>
        </w:rPr>
        <w:t>their</w:t>
      </w:r>
      <w:r>
        <w:rPr>
          <w:color w:val="000009"/>
          <w:spacing w:val="-12"/>
          <w:sz w:val="25"/>
        </w:rPr>
        <w:t xml:space="preserve"> </w:t>
      </w:r>
      <w:r>
        <w:rPr>
          <w:color w:val="000009"/>
          <w:sz w:val="25"/>
        </w:rPr>
        <w:t>right</w:t>
      </w:r>
      <w:r>
        <w:rPr>
          <w:color w:val="000009"/>
          <w:spacing w:val="-13"/>
          <w:sz w:val="25"/>
        </w:rPr>
        <w:t xml:space="preserve"> </w:t>
      </w:r>
      <w:r>
        <w:rPr>
          <w:color w:val="000009"/>
          <w:sz w:val="25"/>
        </w:rPr>
        <w:t>to</w:t>
      </w:r>
      <w:r>
        <w:rPr>
          <w:color w:val="000009"/>
          <w:spacing w:val="-13"/>
          <w:sz w:val="25"/>
        </w:rPr>
        <w:t xml:space="preserve"> </w:t>
      </w:r>
      <w:r>
        <w:rPr>
          <w:color w:val="000009"/>
          <w:sz w:val="25"/>
        </w:rPr>
        <w:t>appeal being</w:t>
      </w:r>
      <w:r>
        <w:rPr>
          <w:color w:val="000009"/>
          <w:sz w:val="25"/>
        </w:rPr>
        <w:t xml:space="preserve"> handicapped by geographical and financial constraints. Hence, it was suggested by this Court that newer fora be dispersed across the country and that members from the Bar also be included in the composition of such Tribunals. An urgent need to reform the </w:t>
      </w:r>
      <w:r>
        <w:rPr>
          <w:color w:val="000009"/>
          <w:sz w:val="25"/>
        </w:rPr>
        <w:t>working of tribunals and regular monitoring of their functioning was also stressed</w:t>
      </w:r>
      <w:r>
        <w:rPr>
          <w:color w:val="000009"/>
          <w:spacing w:val="2"/>
          <w:sz w:val="25"/>
        </w:rPr>
        <w:t xml:space="preserve"> </w:t>
      </w:r>
      <w:r>
        <w:rPr>
          <w:color w:val="000009"/>
          <w:sz w:val="25"/>
        </w:rPr>
        <w:t>upon.</w:t>
      </w:r>
    </w:p>
    <w:p w:rsidR="0058087A" w:rsidRDefault="005249D0">
      <w:pPr>
        <w:pStyle w:val="ListParagraph"/>
        <w:numPr>
          <w:ilvl w:val="0"/>
          <w:numId w:val="84"/>
        </w:numPr>
        <w:tabs>
          <w:tab w:val="left" w:pos="1221"/>
        </w:tabs>
        <w:spacing w:before="177" w:line="480" w:lineRule="auto"/>
        <w:ind w:right="613" w:firstLine="0"/>
        <w:jc w:val="both"/>
        <w:rPr>
          <w:color w:val="000009"/>
          <w:sz w:val="25"/>
        </w:rPr>
      </w:pPr>
      <w:r>
        <w:rPr>
          <w:color w:val="000009"/>
          <w:sz w:val="25"/>
        </w:rPr>
        <w:t xml:space="preserve">Subsequently, in </w:t>
      </w:r>
      <w:r>
        <w:rPr>
          <w:b/>
          <w:i/>
          <w:color w:val="000009"/>
          <w:sz w:val="25"/>
        </w:rPr>
        <w:t>L. Chandra Kumar v. Union of India</w:t>
      </w:r>
      <w:r>
        <w:rPr>
          <w:b/>
          <w:i/>
          <w:color w:val="000009"/>
          <w:position w:val="9"/>
          <w:sz w:val="16"/>
        </w:rPr>
        <w:t>15</w:t>
      </w:r>
      <w:r>
        <w:rPr>
          <w:b/>
          <w:i/>
          <w:color w:val="000009"/>
          <w:sz w:val="25"/>
        </w:rPr>
        <w:t xml:space="preserve">, </w:t>
      </w:r>
      <w:r>
        <w:rPr>
          <w:color w:val="000009"/>
          <w:sz w:val="25"/>
        </w:rPr>
        <w:t>a Constitution Bench of seven judges of this Court examined reports of expert committees and commissions analysing the problem of arrears. The Malimath Committee Report (1989-1990) was also referred to, wherein it was found that many Tribunals failed the t</w:t>
      </w:r>
      <w:r>
        <w:rPr>
          <w:color w:val="000009"/>
          <w:sz w:val="25"/>
        </w:rPr>
        <w:t>est of public confidence due to purported lack of competence, objectivity</w:t>
      </w:r>
      <w:r>
        <w:rPr>
          <w:color w:val="000009"/>
          <w:spacing w:val="63"/>
          <w:sz w:val="25"/>
        </w:rPr>
        <w:t xml:space="preserve"> </w:t>
      </w:r>
      <w:r>
        <w:rPr>
          <w:color w:val="000009"/>
          <w:sz w:val="25"/>
        </w:rPr>
        <w:t>and</w:t>
      </w:r>
    </w:p>
    <w:p w:rsidR="0058087A" w:rsidRDefault="0058087A">
      <w:pPr>
        <w:pStyle w:val="BodyText"/>
        <w:rPr>
          <w:sz w:val="15"/>
        </w:rPr>
      </w:pPr>
      <w:r w:rsidRPr="0058087A">
        <w:pict>
          <v:line id="_x0000_s2114" style="position:absolute;z-index:-251650048;mso-wrap-distance-left:0;mso-wrap-distance-right:0;mso-position-horizontal-relative:page" from="1in,10.9pt" to="216.05pt,10.9pt" strokecolor="#000009" strokeweight=".6pt">
            <w10:wrap type="topAndBottom" anchorx="page"/>
          </v:line>
        </w:pict>
      </w:r>
    </w:p>
    <w:p w:rsidR="0058087A" w:rsidRDefault="005249D0">
      <w:pPr>
        <w:spacing w:before="69"/>
        <w:ind w:left="500"/>
        <w:rPr>
          <w:sz w:val="18"/>
        </w:rPr>
      </w:pPr>
      <w:r>
        <w:rPr>
          <w:color w:val="000009"/>
          <w:position w:val="6"/>
          <w:sz w:val="12"/>
        </w:rPr>
        <w:t xml:space="preserve">14  </w:t>
      </w:r>
      <w:r>
        <w:rPr>
          <w:color w:val="000009"/>
          <w:sz w:val="18"/>
        </w:rPr>
        <w:t>(1993) 4 SCC</w:t>
      </w:r>
      <w:r>
        <w:rPr>
          <w:color w:val="000009"/>
          <w:spacing w:val="-22"/>
          <w:sz w:val="18"/>
        </w:rPr>
        <w:t xml:space="preserve"> </w:t>
      </w:r>
      <w:r>
        <w:rPr>
          <w:color w:val="000009"/>
          <w:sz w:val="18"/>
        </w:rPr>
        <w:t>119.</w:t>
      </w:r>
    </w:p>
    <w:p w:rsidR="0058087A" w:rsidRDefault="005249D0">
      <w:pPr>
        <w:spacing w:before="99"/>
        <w:ind w:left="500"/>
        <w:rPr>
          <w:sz w:val="18"/>
        </w:rPr>
      </w:pPr>
      <w:r>
        <w:rPr>
          <w:color w:val="000009"/>
          <w:position w:val="6"/>
          <w:sz w:val="12"/>
        </w:rPr>
        <w:t xml:space="preserve">15   </w:t>
      </w:r>
      <w:r>
        <w:rPr>
          <w:color w:val="000009"/>
          <w:sz w:val="18"/>
        </w:rPr>
        <w:t>(1997) 3 SCC</w:t>
      </w:r>
      <w:r>
        <w:rPr>
          <w:color w:val="000009"/>
          <w:spacing w:val="-22"/>
          <w:sz w:val="18"/>
        </w:rPr>
        <w:t xml:space="preserve"> </w:t>
      </w:r>
      <w:r>
        <w:rPr>
          <w:color w:val="000009"/>
          <w:sz w:val="18"/>
        </w:rPr>
        <w:t>261.</w:t>
      </w:r>
    </w:p>
    <w:p w:rsidR="0058087A" w:rsidRDefault="0058087A">
      <w:pPr>
        <w:rPr>
          <w:sz w:val="18"/>
        </w:rPr>
        <w:sectPr w:rsidR="0058087A">
          <w:headerReference w:type="default" r:id="rId26"/>
          <w:footerReference w:type="default" r:id="rId27"/>
          <w:pgSz w:w="11910" w:h="16840"/>
          <w:pgMar w:top="1360" w:right="820" w:bottom="1120" w:left="940" w:header="0" w:footer="924" w:gutter="0"/>
          <w:cols w:space="720"/>
        </w:sectPr>
      </w:pPr>
    </w:p>
    <w:p w:rsidR="0058087A" w:rsidRDefault="005249D0">
      <w:pPr>
        <w:pStyle w:val="BodyText"/>
        <w:spacing w:before="62" w:line="480" w:lineRule="auto"/>
        <w:ind w:left="500" w:right="617"/>
        <w:jc w:val="both"/>
      </w:pPr>
      <w:r>
        <w:rPr>
          <w:color w:val="000009"/>
        </w:rPr>
        <w:lastRenderedPageBreak/>
        <w:t>judicial approach. This Court thus called for drastic measures to elevate the standards of Tribunals in the country.</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It</w:t>
      </w:r>
      <w:r>
        <w:rPr>
          <w:color w:val="000009"/>
          <w:spacing w:val="-14"/>
          <w:sz w:val="25"/>
        </w:rPr>
        <w:t xml:space="preserve"> </w:t>
      </w:r>
      <w:r>
        <w:rPr>
          <w:color w:val="000009"/>
          <w:sz w:val="25"/>
        </w:rPr>
        <w:t>was</w:t>
      </w:r>
      <w:r>
        <w:rPr>
          <w:color w:val="000009"/>
          <w:spacing w:val="-13"/>
          <w:sz w:val="25"/>
        </w:rPr>
        <w:t xml:space="preserve"> </w:t>
      </w:r>
      <w:r>
        <w:rPr>
          <w:color w:val="000009"/>
          <w:sz w:val="25"/>
        </w:rPr>
        <w:t>also</w:t>
      </w:r>
      <w:r>
        <w:rPr>
          <w:color w:val="000009"/>
          <w:spacing w:val="-13"/>
          <w:sz w:val="25"/>
        </w:rPr>
        <w:t xml:space="preserve"> </w:t>
      </w:r>
      <w:r>
        <w:rPr>
          <w:color w:val="000009"/>
          <w:sz w:val="25"/>
        </w:rPr>
        <w:t>reiterated</w:t>
      </w:r>
      <w:r>
        <w:rPr>
          <w:color w:val="000009"/>
          <w:spacing w:val="-11"/>
          <w:sz w:val="25"/>
        </w:rPr>
        <w:t xml:space="preserve"> </w:t>
      </w:r>
      <w:r>
        <w:rPr>
          <w:color w:val="000009"/>
          <w:sz w:val="25"/>
        </w:rPr>
        <w:t>that</w:t>
      </w:r>
      <w:r>
        <w:rPr>
          <w:color w:val="000009"/>
          <w:spacing w:val="-13"/>
          <w:sz w:val="25"/>
        </w:rPr>
        <w:t xml:space="preserve"> </w:t>
      </w:r>
      <w:r>
        <w:rPr>
          <w:color w:val="000009"/>
          <w:sz w:val="25"/>
        </w:rPr>
        <w:t>the</w:t>
      </w:r>
      <w:r>
        <w:rPr>
          <w:color w:val="000009"/>
          <w:spacing w:val="-12"/>
          <w:sz w:val="25"/>
        </w:rPr>
        <w:t xml:space="preserve"> </w:t>
      </w:r>
      <w:r>
        <w:rPr>
          <w:color w:val="000009"/>
          <w:sz w:val="25"/>
        </w:rPr>
        <w:t>exclusion</w:t>
      </w:r>
      <w:r>
        <w:rPr>
          <w:color w:val="000009"/>
          <w:spacing w:val="-13"/>
          <w:sz w:val="25"/>
        </w:rPr>
        <w:t xml:space="preserve"> </w:t>
      </w:r>
      <w:r>
        <w:rPr>
          <w:color w:val="000009"/>
          <w:sz w:val="25"/>
        </w:rPr>
        <w:t>of</w:t>
      </w:r>
      <w:r>
        <w:rPr>
          <w:color w:val="000009"/>
          <w:spacing w:val="-13"/>
          <w:sz w:val="25"/>
        </w:rPr>
        <w:t xml:space="preserve"> </w:t>
      </w:r>
      <w:r>
        <w:rPr>
          <w:color w:val="000009"/>
          <w:sz w:val="25"/>
        </w:rPr>
        <w:t>judicial</w:t>
      </w:r>
      <w:r>
        <w:rPr>
          <w:color w:val="000009"/>
          <w:spacing w:val="-13"/>
          <w:sz w:val="25"/>
        </w:rPr>
        <w:t xml:space="preserve"> </w:t>
      </w:r>
      <w:r>
        <w:rPr>
          <w:color w:val="000009"/>
          <w:sz w:val="25"/>
        </w:rPr>
        <w:t>review</w:t>
      </w:r>
      <w:r>
        <w:rPr>
          <w:color w:val="000009"/>
          <w:spacing w:val="-13"/>
          <w:sz w:val="25"/>
        </w:rPr>
        <w:t xml:space="preserve"> </w:t>
      </w:r>
      <w:r>
        <w:rPr>
          <w:color w:val="000009"/>
          <w:sz w:val="25"/>
        </w:rPr>
        <w:t>by</w:t>
      </w:r>
      <w:r>
        <w:rPr>
          <w:color w:val="000009"/>
          <w:spacing w:val="-13"/>
          <w:sz w:val="25"/>
        </w:rPr>
        <w:t xml:space="preserve"> </w:t>
      </w:r>
      <w:r>
        <w:rPr>
          <w:color w:val="000009"/>
          <w:sz w:val="25"/>
        </w:rPr>
        <w:t>High</w:t>
      </w:r>
      <w:r>
        <w:rPr>
          <w:color w:val="000009"/>
          <w:spacing w:val="-12"/>
          <w:sz w:val="25"/>
        </w:rPr>
        <w:t xml:space="preserve"> </w:t>
      </w:r>
      <w:r>
        <w:rPr>
          <w:color w:val="000009"/>
          <w:sz w:val="25"/>
        </w:rPr>
        <w:t>Courts</w:t>
      </w:r>
      <w:r>
        <w:rPr>
          <w:color w:val="000009"/>
          <w:spacing w:val="-13"/>
          <w:sz w:val="25"/>
        </w:rPr>
        <w:t xml:space="preserve"> </w:t>
      </w:r>
      <w:r>
        <w:rPr>
          <w:color w:val="000009"/>
          <w:sz w:val="25"/>
        </w:rPr>
        <w:t>was impermissible and providing direct statutory appeals to the Supreme Court impeded the common litigant from exercising his right to appeal because the appellate</w:t>
      </w:r>
      <w:r>
        <w:rPr>
          <w:color w:val="000009"/>
          <w:spacing w:val="-13"/>
          <w:sz w:val="25"/>
        </w:rPr>
        <w:t xml:space="preserve"> </w:t>
      </w:r>
      <w:r>
        <w:rPr>
          <w:color w:val="000009"/>
          <w:sz w:val="25"/>
        </w:rPr>
        <w:t>forum,</w:t>
      </w:r>
      <w:r>
        <w:rPr>
          <w:color w:val="000009"/>
          <w:spacing w:val="-12"/>
          <w:sz w:val="25"/>
        </w:rPr>
        <w:t xml:space="preserve"> </w:t>
      </w:r>
      <w:r>
        <w:rPr>
          <w:color w:val="000009"/>
          <w:sz w:val="25"/>
        </w:rPr>
        <w:t>being</w:t>
      </w:r>
      <w:r>
        <w:rPr>
          <w:color w:val="000009"/>
          <w:spacing w:val="-14"/>
          <w:sz w:val="25"/>
        </w:rPr>
        <w:t xml:space="preserve"> </w:t>
      </w:r>
      <w:r>
        <w:rPr>
          <w:color w:val="000009"/>
          <w:sz w:val="25"/>
        </w:rPr>
        <w:t>situated</w:t>
      </w:r>
      <w:r>
        <w:rPr>
          <w:color w:val="000009"/>
          <w:spacing w:val="-13"/>
          <w:sz w:val="25"/>
        </w:rPr>
        <w:t xml:space="preserve"> </w:t>
      </w:r>
      <w:r>
        <w:rPr>
          <w:color w:val="000009"/>
          <w:sz w:val="25"/>
        </w:rPr>
        <w:t>in</w:t>
      </w:r>
      <w:r>
        <w:rPr>
          <w:color w:val="000009"/>
          <w:spacing w:val="-12"/>
          <w:sz w:val="25"/>
        </w:rPr>
        <w:t xml:space="preserve"> </w:t>
      </w:r>
      <w:r>
        <w:rPr>
          <w:color w:val="000009"/>
          <w:sz w:val="25"/>
        </w:rPr>
        <w:t>Delhi,</w:t>
      </w:r>
      <w:r>
        <w:rPr>
          <w:color w:val="000009"/>
          <w:spacing w:val="-13"/>
          <w:sz w:val="25"/>
        </w:rPr>
        <w:t xml:space="preserve"> </w:t>
      </w:r>
      <w:r>
        <w:rPr>
          <w:color w:val="000009"/>
          <w:sz w:val="25"/>
        </w:rPr>
        <w:t>was</w:t>
      </w:r>
      <w:r>
        <w:rPr>
          <w:color w:val="000009"/>
          <w:spacing w:val="-14"/>
          <w:sz w:val="25"/>
        </w:rPr>
        <w:t xml:space="preserve"> </w:t>
      </w:r>
      <w:r>
        <w:rPr>
          <w:color w:val="000009"/>
          <w:sz w:val="25"/>
        </w:rPr>
        <w:t>inaccessible</w:t>
      </w:r>
      <w:r>
        <w:rPr>
          <w:color w:val="000009"/>
          <w:spacing w:val="-13"/>
          <w:sz w:val="25"/>
        </w:rPr>
        <w:t xml:space="preserve"> </w:t>
      </w:r>
      <w:r>
        <w:rPr>
          <w:color w:val="000009"/>
          <w:sz w:val="25"/>
        </w:rPr>
        <w:t>to</w:t>
      </w:r>
      <w:r>
        <w:rPr>
          <w:color w:val="000009"/>
          <w:spacing w:val="-13"/>
          <w:sz w:val="25"/>
        </w:rPr>
        <w:t xml:space="preserve"> </w:t>
      </w:r>
      <w:r>
        <w:rPr>
          <w:color w:val="000009"/>
          <w:sz w:val="25"/>
        </w:rPr>
        <w:t>many.</w:t>
      </w:r>
      <w:r>
        <w:rPr>
          <w:color w:val="000009"/>
          <w:spacing w:val="-12"/>
          <w:sz w:val="25"/>
        </w:rPr>
        <w:t xml:space="preserve"> </w:t>
      </w:r>
      <w:r>
        <w:rPr>
          <w:color w:val="000009"/>
          <w:sz w:val="25"/>
        </w:rPr>
        <w:t>While</w:t>
      </w:r>
      <w:r>
        <w:rPr>
          <w:color w:val="000009"/>
          <w:spacing w:val="-13"/>
          <w:sz w:val="25"/>
        </w:rPr>
        <w:t xml:space="preserve"> </w:t>
      </w:r>
      <w:r>
        <w:rPr>
          <w:color w:val="000009"/>
          <w:sz w:val="25"/>
        </w:rPr>
        <w:t xml:space="preserve">criticising the short terms </w:t>
      </w:r>
      <w:r>
        <w:rPr>
          <w:color w:val="000009"/>
          <w:sz w:val="25"/>
        </w:rPr>
        <w:t>of members and the lack of judicial experience of non-judicial members,</w:t>
      </w:r>
      <w:r>
        <w:rPr>
          <w:color w:val="000009"/>
          <w:spacing w:val="-18"/>
          <w:sz w:val="25"/>
        </w:rPr>
        <w:t xml:space="preserve"> </w:t>
      </w:r>
      <w:r>
        <w:rPr>
          <w:color w:val="000009"/>
          <w:sz w:val="25"/>
        </w:rPr>
        <w:t>this</w:t>
      </w:r>
      <w:r>
        <w:rPr>
          <w:color w:val="000009"/>
          <w:spacing w:val="-19"/>
          <w:sz w:val="25"/>
        </w:rPr>
        <w:t xml:space="preserve"> </w:t>
      </w:r>
      <w:r>
        <w:rPr>
          <w:color w:val="000009"/>
          <w:sz w:val="25"/>
        </w:rPr>
        <w:t>Court</w:t>
      </w:r>
      <w:r>
        <w:rPr>
          <w:color w:val="000009"/>
          <w:spacing w:val="-21"/>
          <w:sz w:val="25"/>
        </w:rPr>
        <w:t xml:space="preserve"> </w:t>
      </w:r>
      <w:r>
        <w:rPr>
          <w:color w:val="000009"/>
          <w:sz w:val="25"/>
        </w:rPr>
        <w:t>observed</w:t>
      </w:r>
      <w:r>
        <w:rPr>
          <w:color w:val="000009"/>
          <w:spacing w:val="-17"/>
          <w:sz w:val="25"/>
        </w:rPr>
        <w:t xml:space="preserve"> </w:t>
      </w:r>
      <w:r>
        <w:rPr>
          <w:color w:val="000009"/>
          <w:sz w:val="25"/>
        </w:rPr>
        <w:t>a</w:t>
      </w:r>
      <w:r>
        <w:rPr>
          <w:color w:val="000009"/>
          <w:spacing w:val="-18"/>
          <w:sz w:val="25"/>
        </w:rPr>
        <w:t xml:space="preserve"> </w:t>
      </w:r>
      <w:r>
        <w:rPr>
          <w:color w:val="000009"/>
          <w:sz w:val="25"/>
        </w:rPr>
        <w:t>need</w:t>
      </w:r>
      <w:r>
        <w:rPr>
          <w:color w:val="000009"/>
          <w:spacing w:val="-19"/>
          <w:sz w:val="25"/>
        </w:rPr>
        <w:t xml:space="preserve"> </w:t>
      </w:r>
      <w:r>
        <w:rPr>
          <w:color w:val="000009"/>
          <w:sz w:val="25"/>
        </w:rPr>
        <w:t>for</w:t>
      </w:r>
      <w:r>
        <w:rPr>
          <w:color w:val="000009"/>
          <w:spacing w:val="-18"/>
          <w:sz w:val="25"/>
        </w:rPr>
        <w:t xml:space="preserve"> </w:t>
      </w:r>
      <w:r>
        <w:rPr>
          <w:color w:val="000009"/>
          <w:sz w:val="25"/>
        </w:rPr>
        <w:t>establishment</w:t>
      </w:r>
      <w:r>
        <w:rPr>
          <w:color w:val="000009"/>
          <w:spacing w:val="-18"/>
          <w:sz w:val="25"/>
        </w:rPr>
        <w:t xml:space="preserve"> </w:t>
      </w:r>
      <w:r>
        <w:rPr>
          <w:color w:val="000009"/>
          <w:sz w:val="25"/>
        </w:rPr>
        <w:t>of</w:t>
      </w:r>
      <w:r>
        <w:rPr>
          <w:color w:val="000009"/>
          <w:spacing w:val="-19"/>
          <w:sz w:val="25"/>
        </w:rPr>
        <w:t xml:space="preserve"> </w:t>
      </w:r>
      <w:r>
        <w:rPr>
          <w:color w:val="000009"/>
          <w:sz w:val="25"/>
        </w:rPr>
        <w:t>an</w:t>
      </w:r>
      <w:r>
        <w:rPr>
          <w:color w:val="000009"/>
          <w:spacing w:val="-19"/>
          <w:sz w:val="25"/>
        </w:rPr>
        <w:t xml:space="preserve"> </w:t>
      </w:r>
      <w:r>
        <w:rPr>
          <w:color w:val="000009"/>
          <w:sz w:val="25"/>
        </w:rPr>
        <w:t>oversight</w:t>
      </w:r>
      <w:r>
        <w:rPr>
          <w:color w:val="000009"/>
          <w:spacing w:val="-16"/>
          <w:sz w:val="25"/>
        </w:rPr>
        <w:t xml:space="preserve"> </w:t>
      </w:r>
      <w:r>
        <w:rPr>
          <w:color w:val="000009"/>
          <w:sz w:val="25"/>
        </w:rPr>
        <w:t>mechanism to</w:t>
      </w:r>
      <w:r>
        <w:rPr>
          <w:color w:val="000009"/>
          <w:spacing w:val="-19"/>
          <w:sz w:val="25"/>
        </w:rPr>
        <w:t xml:space="preserve"> </w:t>
      </w:r>
      <w:r>
        <w:rPr>
          <w:color w:val="000009"/>
          <w:sz w:val="25"/>
        </w:rPr>
        <w:t>review</w:t>
      </w:r>
      <w:r>
        <w:rPr>
          <w:color w:val="000009"/>
          <w:spacing w:val="-19"/>
          <w:sz w:val="25"/>
        </w:rPr>
        <w:t xml:space="preserve"> </w:t>
      </w:r>
      <w:r>
        <w:rPr>
          <w:color w:val="000009"/>
          <w:sz w:val="25"/>
        </w:rPr>
        <w:t>the</w:t>
      </w:r>
      <w:r>
        <w:rPr>
          <w:color w:val="000009"/>
          <w:spacing w:val="-17"/>
          <w:sz w:val="25"/>
        </w:rPr>
        <w:t xml:space="preserve"> </w:t>
      </w:r>
      <w:r>
        <w:rPr>
          <w:color w:val="000009"/>
          <w:sz w:val="25"/>
        </w:rPr>
        <w:t>competence</w:t>
      </w:r>
      <w:r>
        <w:rPr>
          <w:color w:val="000009"/>
          <w:spacing w:val="-17"/>
          <w:sz w:val="25"/>
        </w:rPr>
        <w:t xml:space="preserve"> </w:t>
      </w:r>
      <w:r>
        <w:rPr>
          <w:color w:val="000009"/>
          <w:sz w:val="25"/>
        </w:rPr>
        <w:t>of</w:t>
      </w:r>
      <w:r>
        <w:rPr>
          <w:color w:val="000009"/>
          <w:spacing w:val="-19"/>
          <w:sz w:val="25"/>
        </w:rPr>
        <w:t xml:space="preserve"> </w:t>
      </w:r>
      <w:r>
        <w:rPr>
          <w:color w:val="000009"/>
          <w:sz w:val="25"/>
        </w:rPr>
        <w:t>all</w:t>
      </w:r>
      <w:r>
        <w:rPr>
          <w:color w:val="000009"/>
          <w:spacing w:val="-18"/>
          <w:sz w:val="25"/>
        </w:rPr>
        <w:t xml:space="preserve"> </w:t>
      </w:r>
      <w:r>
        <w:rPr>
          <w:color w:val="000009"/>
          <w:sz w:val="25"/>
        </w:rPr>
        <w:t>persons</w:t>
      </w:r>
      <w:r>
        <w:rPr>
          <w:color w:val="000009"/>
          <w:spacing w:val="-18"/>
          <w:sz w:val="25"/>
        </w:rPr>
        <w:t xml:space="preserve"> </w:t>
      </w:r>
      <w:r>
        <w:rPr>
          <w:color w:val="000009"/>
          <w:sz w:val="25"/>
        </w:rPr>
        <w:t>manning</w:t>
      </w:r>
      <w:r>
        <w:rPr>
          <w:color w:val="000009"/>
          <w:spacing w:val="-18"/>
          <w:sz w:val="25"/>
        </w:rPr>
        <w:t xml:space="preserve"> </w:t>
      </w:r>
      <w:r>
        <w:rPr>
          <w:color w:val="000009"/>
          <w:sz w:val="25"/>
        </w:rPr>
        <w:t>Tribunals.</w:t>
      </w:r>
      <w:r>
        <w:rPr>
          <w:color w:val="000009"/>
          <w:spacing w:val="-17"/>
          <w:sz w:val="25"/>
        </w:rPr>
        <w:t xml:space="preserve"> </w:t>
      </w:r>
      <w:r>
        <w:rPr>
          <w:color w:val="000009"/>
          <w:sz w:val="25"/>
        </w:rPr>
        <w:t>Thus,</w:t>
      </w:r>
      <w:r>
        <w:rPr>
          <w:color w:val="000009"/>
          <w:spacing w:val="-18"/>
          <w:sz w:val="25"/>
        </w:rPr>
        <w:t xml:space="preserve"> </w:t>
      </w:r>
      <w:r>
        <w:rPr>
          <w:color w:val="000009"/>
          <w:sz w:val="25"/>
        </w:rPr>
        <w:t>it</w:t>
      </w:r>
      <w:r>
        <w:rPr>
          <w:color w:val="000009"/>
          <w:spacing w:val="-18"/>
          <w:sz w:val="25"/>
        </w:rPr>
        <w:t xml:space="preserve"> </w:t>
      </w:r>
      <w:r>
        <w:rPr>
          <w:color w:val="000009"/>
          <w:sz w:val="25"/>
        </w:rPr>
        <w:t>was</w:t>
      </w:r>
      <w:r>
        <w:rPr>
          <w:color w:val="000009"/>
          <w:spacing w:val="-18"/>
          <w:sz w:val="25"/>
        </w:rPr>
        <w:t xml:space="preserve"> </w:t>
      </w:r>
      <w:r>
        <w:rPr>
          <w:color w:val="000009"/>
          <w:sz w:val="25"/>
        </w:rPr>
        <w:t>suggested that</w:t>
      </w:r>
      <w:r>
        <w:rPr>
          <w:color w:val="000009"/>
          <w:spacing w:val="-14"/>
          <w:sz w:val="25"/>
        </w:rPr>
        <w:t xml:space="preserve"> </w:t>
      </w:r>
      <w:r>
        <w:rPr>
          <w:color w:val="000009"/>
          <w:sz w:val="25"/>
        </w:rPr>
        <w:t>all</w:t>
      </w:r>
      <w:r>
        <w:rPr>
          <w:color w:val="000009"/>
          <w:spacing w:val="-13"/>
          <w:sz w:val="25"/>
        </w:rPr>
        <w:t xml:space="preserve"> </w:t>
      </w:r>
      <w:r>
        <w:rPr>
          <w:color w:val="000009"/>
          <w:sz w:val="25"/>
        </w:rPr>
        <w:t>Tribunals</w:t>
      </w:r>
      <w:r>
        <w:rPr>
          <w:color w:val="000009"/>
          <w:spacing w:val="-12"/>
          <w:sz w:val="25"/>
        </w:rPr>
        <w:t xml:space="preserve"> </w:t>
      </w:r>
      <w:r>
        <w:rPr>
          <w:color w:val="000009"/>
          <w:sz w:val="25"/>
        </w:rPr>
        <w:t>be</w:t>
      </w:r>
      <w:r>
        <w:rPr>
          <w:color w:val="000009"/>
          <w:spacing w:val="-13"/>
          <w:sz w:val="25"/>
        </w:rPr>
        <w:t xml:space="preserve"> </w:t>
      </w:r>
      <w:r>
        <w:rPr>
          <w:color w:val="000009"/>
          <w:sz w:val="25"/>
        </w:rPr>
        <w:t>brought</w:t>
      </w:r>
      <w:r>
        <w:rPr>
          <w:color w:val="000009"/>
          <w:spacing w:val="-13"/>
          <w:sz w:val="25"/>
        </w:rPr>
        <w:t xml:space="preserve"> </w:t>
      </w:r>
      <w:r>
        <w:rPr>
          <w:color w:val="000009"/>
          <w:sz w:val="25"/>
        </w:rPr>
        <w:t>under</w:t>
      </w:r>
      <w:r>
        <w:rPr>
          <w:color w:val="000009"/>
          <w:spacing w:val="-12"/>
          <w:sz w:val="25"/>
        </w:rPr>
        <w:t xml:space="preserve"> </w:t>
      </w:r>
      <w:r>
        <w:rPr>
          <w:color w:val="000009"/>
          <w:sz w:val="25"/>
        </w:rPr>
        <w:t>a</w:t>
      </w:r>
      <w:r>
        <w:rPr>
          <w:color w:val="000009"/>
          <w:spacing w:val="-13"/>
          <w:sz w:val="25"/>
        </w:rPr>
        <w:t xml:space="preserve"> </w:t>
      </w:r>
      <w:r>
        <w:rPr>
          <w:color w:val="000009"/>
          <w:sz w:val="25"/>
        </w:rPr>
        <w:t>‘Single</w:t>
      </w:r>
      <w:r>
        <w:rPr>
          <w:color w:val="000009"/>
          <w:spacing w:val="-11"/>
          <w:sz w:val="25"/>
        </w:rPr>
        <w:t xml:space="preserve"> </w:t>
      </w:r>
      <w:r>
        <w:rPr>
          <w:color w:val="000009"/>
          <w:sz w:val="25"/>
        </w:rPr>
        <w:t>Nodal</w:t>
      </w:r>
      <w:r>
        <w:rPr>
          <w:color w:val="000009"/>
          <w:spacing w:val="-13"/>
          <w:sz w:val="25"/>
        </w:rPr>
        <w:t xml:space="preserve"> </w:t>
      </w:r>
      <w:r>
        <w:rPr>
          <w:color w:val="000009"/>
          <w:sz w:val="25"/>
        </w:rPr>
        <w:t>Ministry’,</w:t>
      </w:r>
      <w:r>
        <w:rPr>
          <w:color w:val="000009"/>
          <w:spacing w:val="-13"/>
          <w:sz w:val="25"/>
        </w:rPr>
        <w:t xml:space="preserve"> </w:t>
      </w:r>
      <w:r>
        <w:rPr>
          <w:color w:val="000009"/>
          <w:sz w:val="25"/>
        </w:rPr>
        <w:t>most</w:t>
      </w:r>
      <w:r>
        <w:rPr>
          <w:color w:val="000009"/>
          <w:spacing w:val="-10"/>
          <w:sz w:val="25"/>
        </w:rPr>
        <w:t xml:space="preserve"> </w:t>
      </w:r>
      <w:r>
        <w:rPr>
          <w:color w:val="000009"/>
          <w:sz w:val="25"/>
        </w:rPr>
        <w:t>appropriately</w:t>
      </w:r>
      <w:r>
        <w:rPr>
          <w:color w:val="000009"/>
          <w:spacing w:val="-12"/>
          <w:sz w:val="25"/>
        </w:rPr>
        <w:t xml:space="preserve"> </w:t>
      </w:r>
      <w:r>
        <w:rPr>
          <w:color w:val="000009"/>
          <w:sz w:val="25"/>
        </w:rPr>
        <w:t>the Ministry of Law &amp; Justice, for overseeing of working of Tribunals. Liberty was however, granted to the Ministry to appoint an independent supervisory body to delegate the aforesaid functions. Further,</w:t>
      </w:r>
      <w:r>
        <w:rPr>
          <w:color w:val="000009"/>
          <w:sz w:val="25"/>
        </w:rPr>
        <w:t xml:space="preserve"> the court noted that the procedure of selection of members of Tribunals, allocation of funds and all other intricacies would have to be culled out by such an umbrella</w:t>
      </w:r>
      <w:r>
        <w:rPr>
          <w:color w:val="000009"/>
          <w:spacing w:val="-1"/>
          <w:sz w:val="25"/>
        </w:rPr>
        <w:t xml:space="preserve"> </w:t>
      </w:r>
      <w:r>
        <w:rPr>
          <w:color w:val="000009"/>
          <w:sz w:val="25"/>
        </w:rPr>
        <w:t>organisation.</w:t>
      </w:r>
    </w:p>
    <w:p w:rsidR="0058087A" w:rsidRDefault="005249D0">
      <w:pPr>
        <w:pStyle w:val="ListParagraph"/>
        <w:numPr>
          <w:ilvl w:val="0"/>
          <w:numId w:val="84"/>
        </w:numPr>
        <w:tabs>
          <w:tab w:val="left" w:pos="1221"/>
        </w:tabs>
        <w:spacing w:before="175" w:line="480" w:lineRule="auto"/>
        <w:ind w:right="613" w:firstLine="0"/>
        <w:jc w:val="both"/>
        <w:rPr>
          <w:color w:val="000009"/>
          <w:sz w:val="25"/>
        </w:rPr>
      </w:pPr>
      <w:r>
        <w:rPr>
          <w:color w:val="000009"/>
          <w:sz w:val="25"/>
        </w:rPr>
        <w:t xml:space="preserve">In </w:t>
      </w:r>
      <w:r>
        <w:rPr>
          <w:b/>
          <w:i/>
          <w:color w:val="000009"/>
          <w:sz w:val="25"/>
        </w:rPr>
        <w:t>Union of India vs. R. Gandhi, President, Madras Bar Association</w:t>
      </w:r>
      <w:r>
        <w:rPr>
          <w:b/>
          <w:i/>
          <w:color w:val="000009"/>
          <w:position w:val="9"/>
          <w:sz w:val="16"/>
        </w:rPr>
        <w:t>16</w:t>
      </w:r>
      <w:r>
        <w:rPr>
          <w:b/>
          <w:i/>
          <w:color w:val="000009"/>
          <w:sz w:val="25"/>
        </w:rPr>
        <w:t>,</w:t>
      </w:r>
      <w:r>
        <w:rPr>
          <w:b/>
          <w:i/>
          <w:color w:val="000009"/>
          <w:spacing w:val="-40"/>
          <w:sz w:val="25"/>
        </w:rPr>
        <w:t xml:space="preserve"> </w:t>
      </w:r>
      <w:r>
        <w:rPr>
          <w:color w:val="000009"/>
          <w:sz w:val="25"/>
        </w:rPr>
        <w:t>a Constitution Bench of five judges of this Court reviewed the Constitutional validity of Parts I-B and I-C of The Companies Act, 1956 inserted by the Companies (2</w:t>
      </w:r>
      <w:r>
        <w:rPr>
          <w:color w:val="000009"/>
          <w:position w:val="9"/>
          <w:sz w:val="16"/>
        </w:rPr>
        <w:t>nd</w:t>
      </w:r>
      <w:r>
        <w:rPr>
          <w:color w:val="000009"/>
          <w:sz w:val="16"/>
        </w:rPr>
        <w:t xml:space="preserve"> </w:t>
      </w:r>
      <w:r>
        <w:rPr>
          <w:color w:val="000009"/>
          <w:sz w:val="25"/>
        </w:rPr>
        <w:t>Amendment) Act, 2002.</w:t>
      </w:r>
    </w:p>
    <w:p w:rsidR="0058087A" w:rsidRDefault="005249D0">
      <w:pPr>
        <w:pStyle w:val="ListParagraph"/>
        <w:numPr>
          <w:ilvl w:val="0"/>
          <w:numId w:val="84"/>
        </w:numPr>
        <w:tabs>
          <w:tab w:val="left" w:pos="1221"/>
        </w:tabs>
        <w:spacing w:before="177" w:line="480" w:lineRule="auto"/>
        <w:ind w:right="615" w:firstLine="0"/>
        <w:jc w:val="both"/>
        <w:rPr>
          <w:color w:val="000009"/>
          <w:sz w:val="25"/>
        </w:rPr>
      </w:pPr>
      <w:r>
        <w:rPr>
          <w:color w:val="000009"/>
          <w:sz w:val="25"/>
        </w:rPr>
        <w:t>The bench observed that if Tribunals are established in substitution</w:t>
      </w:r>
      <w:r>
        <w:rPr>
          <w:color w:val="000009"/>
          <w:sz w:val="25"/>
        </w:rPr>
        <w:t xml:space="preserve"> of Courts,</w:t>
      </w:r>
      <w:r>
        <w:rPr>
          <w:color w:val="000009"/>
          <w:spacing w:val="-7"/>
          <w:sz w:val="25"/>
        </w:rPr>
        <w:t xml:space="preserve"> </w:t>
      </w:r>
      <w:r>
        <w:rPr>
          <w:color w:val="000009"/>
          <w:sz w:val="25"/>
        </w:rPr>
        <w:t>they</w:t>
      </w:r>
      <w:r>
        <w:rPr>
          <w:color w:val="000009"/>
          <w:spacing w:val="-7"/>
          <w:sz w:val="25"/>
        </w:rPr>
        <w:t xml:space="preserve"> </w:t>
      </w:r>
      <w:r>
        <w:rPr>
          <w:color w:val="000009"/>
          <w:sz w:val="25"/>
        </w:rPr>
        <w:t>must</w:t>
      </w:r>
      <w:r>
        <w:rPr>
          <w:color w:val="000009"/>
          <w:spacing w:val="-9"/>
          <w:sz w:val="25"/>
        </w:rPr>
        <w:t xml:space="preserve"> </w:t>
      </w:r>
      <w:r>
        <w:rPr>
          <w:color w:val="000009"/>
          <w:sz w:val="25"/>
        </w:rPr>
        <w:t>also</w:t>
      </w:r>
      <w:r>
        <w:rPr>
          <w:color w:val="000009"/>
          <w:spacing w:val="-6"/>
          <w:sz w:val="25"/>
        </w:rPr>
        <w:t xml:space="preserve"> </w:t>
      </w:r>
      <w:r>
        <w:rPr>
          <w:color w:val="000009"/>
          <w:sz w:val="25"/>
        </w:rPr>
        <w:t>possess</w:t>
      </w:r>
      <w:r>
        <w:rPr>
          <w:color w:val="000009"/>
          <w:spacing w:val="-7"/>
          <w:sz w:val="25"/>
        </w:rPr>
        <w:t xml:space="preserve"> </w:t>
      </w:r>
      <w:r>
        <w:rPr>
          <w:color w:val="000009"/>
          <w:sz w:val="25"/>
        </w:rPr>
        <w:t>independence,</w:t>
      </w:r>
      <w:r>
        <w:rPr>
          <w:color w:val="000009"/>
          <w:spacing w:val="-5"/>
          <w:sz w:val="25"/>
        </w:rPr>
        <w:t xml:space="preserve"> </w:t>
      </w:r>
      <w:r>
        <w:rPr>
          <w:color w:val="000009"/>
          <w:sz w:val="25"/>
        </w:rPr>
        <w:t>security</w:t>
      </w:r>
      <w:r>
        <w:rPr>
          <w:color w:val="000009"/>
          <w:spacing w:val="-7"/>
          <w:sz w:val="25"/>
        </w:rPr>
        <w:t xml:space="preserve"> </w:t>
      </w:r>
      <w:r>
        <w:rPr>
          <w:color w:val="000009"/>
          <w:sz w:val="25"/>
        </w:rPr>
        <w:t>and</w:t>
      </w:r>
      <w:r>
        <w:rPr>
          <w:color w:val="000009"/>
          <w:spacing w:val="-7"/>
          <w:sz w:val="25"/>
        </w:rPr>
        <w:t xml:space="preserve"> </w:t>
      </w:r>
      <w:r>
        <w:rPr>
          <w:color w:val="000009"/>
          <w:sz w:val="25"/>
        </w:rPr>
        <w:t>capacity.</w:t>
      </w:r>
      <w:r>
        <w:rPr>
          <w:color w:val="000009"/>
          <w:spacing w:val="-6"/>
          <w:sz w:val="25"/>
        </w:rPr>
        <w:t xml:space="preserve"> </w:t>
      </w:r>
      <w:r>
        <w:rPr>
          <w:color w:val="000009"/>
          <w:sz w:val="25"/>
        </w:rPr>
        <w:t>Additionally, with</w:t>
      </w:r>
      <w:r>
        <w:rPr>
          <w:color w:val="000009"/>
          <w:spacing w:val="54"/>
          <w:sz w:val="25"/>
        </w:rPr>
        <w:t xml:space="preserve"> </w:t>
      </w:r>
      <w:r>
        <w:rPr>
          <w:color w:val="000009"/>
          <w:sz w:val="25"/>
        </w:rPr>
        <w:t>transfer</w:t>
      </w:r>
      <w:r>
        <w:rPr>
          <w:color w:val="000009"/>
          <w:spacing w:val="57"/>
          <w:sz w:val="25"/>
        </w:rPr>
        <w:t xml:space="preserve"> </w:t>
      </w:r>
      <w:r>
        <w:rPr>
          <w:color w:val="000009"/>
          <w:sz w:val="25"/>
        </w:rPr>
        <w:t>of</w:t>
      </w:r>
      <w:r>
        <w:rPr>
          <w:color w:val="000009"/>
          <w:spacing w:val="55"/>
          <w:sz w:val="25"/>
        </w:rPr>
        <w:t xml:space="preserve"> </w:t>
      </w:r>
      <w:r>
        <w:rPr>
          <w:color w:val="000009"/>
          <w:sz w:val="25"/>
        </w:rPr>
        <w:t>jurisdiction</w:t>
      </w:r>
      <w:r>
        <w:rPr>
          <w:color w:val="000009"/>
          <w:spacing w:val="56"/>
          <w:sz w:val="25"/>
        </w:rPr>
        <w:t xml:space="preserve"> </w:t>
      </w:r>
      <w:r>
        <w:rPr>
          <w:color w:val="000009"/>
          <w:sz w:val="25"/>
        </w:rPr>
        <w:t>from</w:t>
      </w:r>
      <w:r>
        <w:rPr>
          <w:color w:val="000009"/>
          <w:spacing w:val="55"/>
          <w:sz w:val="25"/>
        </w:rPr>
        <w:t xml:space="preserve"> </w:t>
      </w:r>
      <w:r>
        <w:rPr>
          <w:color w:val="000009"/>
          <w:sz w:val="25"/>
        </w:rPr>
        <w:t>a</w:t>
      </w:r>
      <w:r>
        <w:rPr>
          <w:color w:val="000009"/>
          <w:spacing w:val="55"/>
          <w:sz w:val="25"/>
        </w:rPr>
        <w:t xml:space="preserve"> </w:t>
      </w:r>
      <w:r>
        <w:rPr>
          <w:color w:val="000009"/>
          <w:sz w:val="25"/>
        </w:rPr>
        <w:t>traditional</w:t>
      </w:r>
      <w:r>
        <w:rPr>
          <w:color w:val="000009"/>
          <w:spacing w:val="56"/>
          <w:sz w:val="25"/>
        </w:rPr>
        <w:t xml:space="preserve"> </w:t>
      </w:r>
      <w:r>
        <w:rPr>
          <w:color w:val="000009"/>
          <w:sz w:val="25"/>
        </w:rPr>
        <w:t>Court</w:t>
      </w:r>
      <w:r>
        <w:rPr>
          <w:color w:val="000009"/>
          <w:spacing w:val="55"/>
          <w:sz w:val="25"/>
        </w:rPr>
        <w:t xml:space="preserve"> </w:t>
      </w:r>
      <w:r>
        <w:rPr>
          <w:color w:val="000009"/>
          <w:sz w:val="25"/>
        </w:rPr>
        <w:t>to</w:t>
      </w:r>
      <w:r>
        <w:rPr>
          <w:color w:val="000009"/>
          <w:spacing w:val="54"/>
          <w:sz w:val="25"/>
        </w:rPr>
        <w:t xml:space="preserve"> </w:t>
      </w:r>
      <w:r>
        <w:rPr>
          <w:color w:val="000009"/>
          <w:sz w:val="25"/>
        </w:rPr>
        <w:t>a</w:t>
      </w:r>
      <w:r>
        <w:rPr>
          <w:color w:val="000009"/>
          <w:spacing w:val="55"/>
          <w:sz w:val="25"/>
        </w:rPr>
        <w:t xml:space="preserve"> </w:t>
      </w:r>
      <w:r>
        <w:rPr>
          <w:color w:val="000009"/>
          <w:sz w:val="25"/>
        </w:rPr>
        <w:t>Tribunal,</w:t>
      </w:r>
      <w:r>
        <w:rPr>
          <w:color w:val="000009"/>
          <w:spacing w:val="56"/>
          <w:sz w:val="25"/>
        </w:rPr>
        <w:t xml:space="preserve"> </w:t>
      </w:r>
      <w:r>
        <w:rPr>
          <w:color w:val="000009"/>
          <w:sz w:val="25"/>
        </w:rPr>
        <w:t>it</w:t>
      </w:r>
      <w:r>
        <w:rPr>
          <w:color w:val="000009"/>
          <w:spacing w:val="55"/>
          <w:sz w:val="25"/>
        </w:rPr>
        <w:t xml:space="preserve"> </w:t>
      </w:r>
      <w:r>
        <w:rPr>
          <w:color w:val="000009"/>
          <w:sz w:val="25"/>
        </w:rPr>
        <w:t>would</w:t>
      </w:r>
      <w:r>
        <w:rPr>
          <w:color w:val="000009"/>
          <w:spacing w:val="55"/>
          <w:sz w:val="25"/>
        </w:rPr>
        <w:t xml:space="preserve"> </w:t>
      </w:r>
      <w:r>
        <w:rPr>
          <w:color w:val="000009"/>
          <w:sz w:val="25"/>
        </w:rPr>
        <w:t>be</w:t>
      </w:r>
    </w:p>
    <w:p w:rsidR="0058087A" w:rsidRDefault="0058087A">
      <w:pPr>
        <w:pStyle w:val="BodyText"/>
        <w:spacing w:before="3"/>
        <w:rPr>
          <w:sz w:val="26"/>
        </w:rPr>
      </w:pPr>
      <w:r w:rsidRPr="0058087A">
        <w:pict>
          <v:line id="_x0000_s2113" style="position:absolute;z-index:-251649024;mso-wrap-distance-left:0;mso-wrap-distance-right:0;mso-position-horizontal-relative:page" from="1in,17.35pt" to="216.05pt,17.35pt" strokecolor="#000009" strokeweight=".21169mm">
            <w10:wrap type="topAndBottom" anchorx="page"/>
          </v:line>
        </w:pict>
      </w:r>
    </w:p>
    <w:p w:rsidR="0058087A" w:rsidRDefault="005249D0">
      <w:pPr>
        <w:spacing w:before="69"/>
        <w:ind w:left="500"/>
        <w:rPr>
          <w:sz w:val="18"/>
        </w:rPr>
      </w:pPr>
      <w:r>
        <w:rPr>
          <w:color w:val="000009"/>
          <w:position w:val="6"/>
          <w:sz w:val="12"/>
        </w:rPr>
        <w:t xml:space="preserve">16 </w:t>
      </w:r>
      <w:r>
        <w:rPr>
          <w:color w:val="000009"/>
          <w:sz w:val="18"/>
        </w:rPr>
        <w:t>(2010) 11 SCC 1</w:t>
      </w:r>
    </w:p>
    <w:p w:rsidR="0058087A" w:rsidRDefault="0058087A">
      <w:pPr>
        <w:rPr>
          <w:sz w:val="18"/>
        </w:rPr>
        <w:sectPr w:rsidR="0058087A">
          <w:headerReference w:type="default" r:id="rId28"/>
          <w:footerReference w:type="default" r:id="rId29"/>
          <w:pgSz w:w="11910" w:h="16840"/>
          <w:pgMar w:top="1360" w:right="820" w:bottom="1120" w:left="940" w:header="0" w:footer="924" w:gutter="0"/>
          <w:pgNumType w:start="21"/>
          <w:cols w:space="720"/>
        </w:sectPr>
      </w:pPr>
    </w:p>
    <w:p w:rsidR="0058087A" w:rsidRDefault="005249D0">
      <w:pPr>
        <w:pStyle w:val="BodyText"/>
        <w:spacing w:before="62" w:line="480" w:lineRule="auto"/>
        <w:ind w:left="500" w:right="613"/>
        <w:jc w:val="both"/>
      </w:pPr>
      <w:r>
        <w:rPr>
          <w:color w:val="000009"/>
        </w:rPr>
        <w:t>imperative to include members of the judiciary as presiding officers/members of the</w:t>
      </w:r>
      <w:r>
        <w:rPr>
          <w:color w:val="000009"/>
          <w:spacing w:val="-7"/>
        </w:rPr>
        <w:t xml:space="preserve"> </w:t>
      </w:r>
      <w:r>
        <w:rPr>
          <w:color w:val="000009"/>
        </w:rPr>
        <w:t>Tribunal.</w:t>
      </w:r>
      <w:r>
        <w:rPr>
          <w:color w:val="000009"/>
          <w:spacing w:val="-7"/>
        </w:rPr>
        <w:t xml:space="preserve"> </w:t>
      </w:r>
      <w:r>
        <w:rPr>
          <w:color w:val="000009"/>
        </w:rPr>
        <w:t>Technical</w:t>
      </w:r>
      <w:r>
        <w:rPr>
          <w:color w:val="000009"/>
          <w:spacing w:val="-7"/>
        </w:rPr>
        <w:t xml:space="preserve"> </w:t>
      </w:r>
      <w:r>
        <w:rPr>
          <w:color w:val="000009"/>
        </w:rPr>
        <w:t>members</w:t>
      </w:r>
      <w:r>
        <w:rPr>
          <w:color w:val="000009"/>
          <w:spacing w:val="-8"/>
        </w:rPr>
        <w:t xml:space="preserve"> </w:t>
      </w:r>
      <w:r>
        <w:rPr>
          <w:color w:val="000009"/>
        </w:rPr>
        <w:t>could</w:t>
      </w:r>
      <w:r>
        <w:rPr>
          <w:color w:val="000009"/>
          <w:spacing w:val="-8"/>
        </w:rPr>
        <w:t xml:space="preserve"> </w:t>
      </w:r>
      <w:r>
        <w:rPr>
          <w:color w:val="000009"/>
        </w:rPr>
        <w:t>only</w:t>
      </w:r>
      <w:r>
        <w:rPr>
          <w:color w:val="000009"/>
          <w:spacing w:val="-8"/>
        </w:rPr>
        <w:t xml:space="preserve"> </w:t>
      </w:r>
      <w:r>
        <w:rPr>
          <w:color w:val="000009"/>
        </w:rPr>
        <w:t>be</w:t>
      </w:r>
      <w:r>
        <w:rPr>
          <w:color w:val="000009"/>
          <w:spacing w:val="-8"/>
        </w:rPr>
        <w:t xml:space="preserve"> </w:t>
      </w:r>
      <w:r>
        <w:rPr>
          <w:color w:val="000009"/>
        </w:rPr>
        <w:t>in</w:t>
      </w:r>
      <w:r>
        <w:rPr>
          <w:color w:val="000009"/>
          <w:spacing w:val="-8"/>
        </w:rPr>
        <w:t xml:space="preserve"> </w:t>
      </w:r>
      <w:r>
        <w:rPr>
          <w:color w:val="000009"/>
        </w:rPr>
        <w:t>addition</w:t>
      </w:r>
      <w:r>
        <w:rPr>
          <w:color w:val="000009"/>
          <w:spacing w:val="-7"/>
        </w:rPr>
        <w:t xml:space="preserve"> </w:t>
      </w:r>
      <w:r>
        <w:rPr>
          <w:color w:val="000009"/>
        </w:rPr>
        <w:t>to</w:t>
      </w:r>
      <w:r>
        <w:rPr>
          <w:color w:val="000009"/>
          <w:spacing w:val="-6"/>
        </w:rPr>
        <w:t xml:space="preserve"> </w:t>
      </w:r>
      <w:r>
        <w:rPr>
          <w:color w:val="000009"/>
        </w:rPr>
        <w:t>judicial</w:t>
      </w:r>
      <w:r>
        <w:rPr>
          <w:color w:val="000009"/>
          <w:spacing w:val="-8"/>
        </w:rPr>
        <w:t xml:space="preserve"> </w:t>
      </w:r>
      <w:r>
        <w:rPr>
          <w:color w:val="000009"/>
        </w:rPr>
        <w:t>members</w:t>
      </w:r>
      <w:r>
        <w:rPr>
          <w:color w:val="000009"/>
          <w:spacing w:val="-8"/>
        </w:rPr>
        <w:t xml:space="preserve"> </w:t>
      </w:r>
      <w:r>
        <w:rPr>
          <w:color w:val="000009"/>
        </w:rPr>
        <w:t>and that also only when specialised knowledge or know-how is required. Any</w:t>
      </w:r>
      <w:r>
        <w:rPr>
          <w:color w:val="000009"/>
          <w:spacing w:val="-34"/>
        </w:rPr>
        <w:t xml:space="preserve"> </w:t>
      </w:r>
      <w:r>
        <w:rPr>
          <w:color w:val="000009"/>
        </w:rPr>
        <w:t>inclusion of technical members in the absence of any discernible requirement of specialisation</w:t>
      </w:r>
      <w:r>
        <w:rPr>
          <w:color w:val="000009"/>
          <w:spacing w:val="-8"/>
        </w:rPr>
        <w:t xml:space="preserve"> </w:t>
      </w:r>
      <w:r>
        <w:rPr>
          <w:color w:val="000009"/>
        </w:rPr>
        <w:t>would</w:t>
      </w:r>
      <w:r>
        <w:rPr>
          <w:color w:val="000009"/>
          <w:spacing w:val="-9"/>
        </w:rPr>
        <w:t xml:space="preserve"> </w:t>
      </w:r>
      <w:r>
        <w:rPr>
          <w:color w:val="000009"/>
        </w:rPr>
        <w:t>amount</w:t>
      </w:r>
      <w:r>
        <w:rPr>
          <w:color w:val="000009"/>
          <w:spacing w:val="-7"/>
        </w:rPr>
        <w:t xml:space="preserve"> </w:t>
      </w:r>
      <w:r>
        <w:rPr>
          <w:color w:val="000009"/>
        </w:rPr>
        <w:t>to</w:t>
      </w:r>
      <w:r>
        <w:rPr>
          <w:color w:val="000009"/>
          <w:spacing w:val="-9"/>
        </w:rPr>
        <w:t xml:space="preserve"> </w:t>
      </w:r>
      <w:r>
        <w:rPr>
          <w:color w:val="000009"/>
        </w:rPr>
        <w:t>dilution</w:t>
      </w:r>
      <w:r>
        <w:rPr>
          <w:color w:val="000009"/>
          <w:spacing w:val="-8"/>
        </w:rPr>
        <w:t xml:space="preserve"> </w:t>
      </w:r>
      <w:r>
        <w:rPr>
          <w:color w:val="000009"/>
        </w:rPr>
        <w:t>and</w:t>
      </w:r>
      <w:r>
        <w:rPr>
          <w:color w:val="000009"/>
          <w:spacing w:val="-12"/>
        </w:rPr>
        <w:t xml:space="preserve"> </w:t>
      </w:r>
      <w:r>
        <w:rPr>
          <w:color w:val="000009"/>
        </w:rPr>
        <w:t>encroachment</w:t>
      </w:r>
      <w:r>
        <w:rPr>
          <w:color w:val="000009"/>
          <w:spacing w:val="-7"/>
        </w:rPr>
        <w:t xml:space="preserve"> </w:t>
      </w:r>
      <w:r>
        <w:rPr>
          <w:color w:val="000009"/>
        </w:rPr>
        <w:t>upon</w:t>
      </w:r>
      <w:r>
        <w:rPr>
          <w:color w:val="000009"/>
          <w:spacing w:val="-9"/>
        </w:rPr>
        <w:t xml:space="preserve"> </w:t>
      </w:r>
      <w:r>
        <w:rPr>
          <w:color w:val="000009"/>
        </w:rPr>
        <w:t>the</w:t>
      </w:r>
      <w:r>
        <w:rPr>
          <w:color w:val="000009"/>
          <w:spacing w:val="-7"/>
        </w:rPr>
        <w:t xml:space="preserve"> </w:t>
      </w:r>
      <w:r>
        <w:rPr>
          <w:color w:val="000009"/>
        </w:rPr>
        <w:t>independence of the judiciary.</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This Court also observed that higher administrative experience does not necessa</w:t>
      </w:r>
      <w:r>
        <w:rPr>
          <w:color w:val="000009"/>
          <w:sz w:val="25"/>
        </w:rPr>
        <w:t>rily result in better adjudication and that there had been a gradual encroachment on the independence of the judiciary through inclusion of more administrative/technical members in the Tribunals. It held that such practice needed</w:t>
      </w:r>
      <w:r>
        <w:rPr>
          <w:color w:val="000009"/>
          <w:spacing w:val="-7"/>
          <w:sz w:val="25"/>
        </w:rPr>
        <w:t xml:space="preserve"> </w:t>
      </w:r>
      <w:r>
        <w:rPr>
          <w:color w:val="000009"/>
          <w:sz w:val="25"/>
        </w:rPr>
        <w:t>to</w:t>
      </w:r>
      <w:r>
        <w:rPr>
          <w:color w:val="000009"/>
          <w:spacing w:val="-6"/>
          <w:sz w:val="25"/>
        </w:rPr>
        <w:t xml:space="preserve"> </w:t>
      </w:r>
      <w:r>
        <w:rPr>
          <w:color w:val="000009"/>
          <w:sz w:val="25"/>
        </w:rPr>
        <w:t>be</w:t>
      </w:r>
      <w:r>
        <w:rPr>
          <w:color w:val="000009"/>
          <w:spacing w:val="-7"/>
          <w:sz w:val="25"/>
        </w:rPr>
        <w:t xml:space="preserve"> </w:t>
      </w:r>
      <w:r>
        <w:rPr>
          <w:color w:val="000009"/>
          <w:sz w:val="25"/>
        </w:rPr>
        <w:t>checked</w:t>
      </w:r>
      <w:r>
        <w:rPr>
          <w:color w:val="000009"/>
          <w:spacing w:val="-7"/>
          <w:sz w:val="25"/>
        </w:rPr>
        <w:t xml:space="preserve"> </w:t>
      </w:r>
      <w:r>
        <w:rPr>
          <w:color w:val="000009"/>
          <w:sz w:val="25"/>
        </w:rPr>
        <w:t>and</w:t>
      </w:r>
      <w:r>
        <w:rPr>
          <w:color w:val="000009"/>
          <w:spacing w:val="-7"/>
          <w:sz w:val="25"/>
        </w:rPr>
        <w:t xml:space="preserve"> </w:t>
      </w:r>
      <w:r>
        <w:rPr>
          <w:color w:val="000009"/>
          <w:sz w:val="25"/>
        </w:rPr>
        <w:t>accordin</w:t>
      </w:r>
      <w:r>
        <w:rPr>
          <w:color w:val="000009"/>
          <w:sz w:val="25"/>
        </w:rPr>
        <w:t>gly</w:t>
      </w:r>
      <w:r>
        <w:rPr>
          <w:color w:val="000009"/>
          <w:spacing w:val="-6"/>
          <w:sz w:val="25"/>
        </w:rPr>
        <w:t xml:space="preserve"> </w:t>
      </w:r>
      <w:r>
        <w:rPr>
          <w:color w:val="000009"/>
          <w:sz w:val="25"/>
        </w:rPr>
        <w:t>made</w:t>
      </w:r>
      <w:r>
        <w:rPr>
          <w:color w:val="000009"/>
          <w:spacing w:val="-5"/>
          <w:sz w:val="25"/>
        </w:rPr>
        <w:t xml:space="preserve"> </w:t>
      </w:r>
      <w:r>
        <w:rPr>
          <w:color w:val="000009"/>
          <w:sz w:val="25"/>
        </w:rPr>
        <w:t>requisite</w:t>
      </w:r>
      <w:r>
        <w:rPr>
          <w:color w:val="000009"/>
          <w:spacing w:val="-6"/>
          <w:sz w:val="25"/>
        </w:rPr>
        <w:t xml:space="preserve"> </w:t>
      </w:r>
      <w:r>
        <w:rPr>
          <w:color w:val="000009"/>
          <w:sz w:val="25"/>
        </w:rPr>
        <w:t>corrections</w:t>
      </w:r>
      <w:r>
        <w:rPr>
          <w:color w:val="000009"/>
          <w:spacing w:val="-7"/>
          <w:sz w:val="25"/>
        </w:rPr>
        <w:t xml:space="preserve"> </w:t>
      </w:r>
      <w:r>
        <w:rPr>
          <w:color w:val="000009"/>
          <w:sz w:val="25"/>
        </w:rPr>
        <w:t>to</w:t>
      </w:r>
      <w:r>
        <w:rPr>
          <w:color w:val="000009"/>
          <w:spacing w:val="-6"/>
          <w:sz w:val="25"/>
        </w:rPr>
        <w:t xml:space="preserve"> </w:t>
      </w:r>
      <w:r>
        <w:rPr>
          <w:color w:val="000009"/>
          <w:sz w:val="25"/>
        </w:rPr>
        <w:t>Parts</w:t>
      </w:r>
      <w:r>
        <w:rPr>
          <w:color w:val="000009"/>
          <w:spacing w:val="-6"/>
          <w:sz w:val="25"/>
        </w:rPr>
        <w:t xml:space="preserve"> </w:t>
      </w:r>
      <w:r>
        <w:rPr>
          <w:color w:val="000009"/>
          <w:sz w:val="25"/>
        </w:rPr>
        <w:t>I-B</w:t>
      </w:r>
      <w:r>
        <w:rPr>
          <w:color w:val="000009"/>
          <w:spacing w:val="-8"/>
          <w:sz w:val="25"/>
        </w:rPr>
        <w:t xml:space="preserve"> </w:t>
      </w:r>
      <w:r>
        <w:rPr>
          <w:color w:val="000009"/>
          <w:sz w:val="25"/>
        </w:rPr>
        <w:t>and I-C of The Companies Act, 1956 (as amended in 2002) as elucidated in para 120 of the judgement, which is reproduced</w:t>
      </w:r>
      <w:r>
        <w:rPr>
          <w:color w:val="000009"/>
          <w:spacing w:val="2"/>
          <w:sz w:val="25"/>
        </w:rPr>
        <w:t xml:space="preserve"> </w:t>
      </w:r>
      <w:r>
        <w:rPr>
          <w:color w:val="000009"/>
          <w:sz w:val="25"/>
        </w:rPr>
        <w:t>below:</w:t>
      </w:r>
    </w:p>
    <w:p w:rsidR="0058087A" w:rsidRDefault="005249D0">
      <w:pPr>
        <w:spacing w:before="180" w:line="278" w:lineRule="auto"/>
        <w:ind w:left="1352" w:right="1464"/>
        <w:jc w:val="both"/>
        <w:rPr>
          <w:sz w:val="20"/>
        </w:rPr>
      </w:pPr>
      <w:r>
        <w:rPr>
          <w:color w:val="000009"/>
          <w:sz w:val="20"/>
        </w:rPr>
        <w:t>“</w:t>
      </w:r>
      <w:r>
        <w:rPr>
          <w:b/>
          <w:color w:val="000009"/>
          <w:sz w:val="20"/>
        </w:rPr>
        <w:t xml:space="preserve">120. </w:t>
      </w:r>
      <w:r>
        <w:rPr>
          <w:color w:val="000009"/>
          <w:sz w:val="20"/>
        </w:rPr>
        <w:t>We may tabulate the corrections required to set right the defects in Parts I-B and I-C of the Act:</w:t>
      </w:r>
    </w:p>
    <w:p w:rsidR="0058087A" w:rsidRDefault="005249D0">
      <w:pPr>
        <w:pStyle w:val="ListParagraph"/>
        <w:numPr>
          <w:ilvl w:val="0"/>
          <w:numId w:val="79"/>
        </w:numPr>
        <w:tabs>
          <w:tab w:val="left" w:pos="1636"/>
        </w:tabs>
        <w:spacing w:before="116" w:line="276" w:lineRule="auto"/>
        <w:ind w:right="1462" w:firstLine="0"/>
        <w:jc w:val="both"/>
        <w:rPr>
          <w:sz w:val="20"/>
        </w:rPr>
      </w:pPr>
      <w:r>
        <w:rPr>
          <w:color w:val="000009"/>
          <w:sz w:val="20"/>
        </w:rPr>
        <w:t>Only Judges and advocates can be considered for appointment as judicial members of the Tribunal. Only High Court Judges, or Judges who have served in the ran</w:t>
      </w:r>
      <w:r>
        <w:rPr>
          <w:color w:val="000009"/>
          <w:sz w:val="20"/>
        </w:rPr>
        <w:t>k of a District Judge for at least five years or a person who has practised as a lawyer for ten years can be considered for appointment as a judicial member. Persons who have held a Group A or equivalent post under the Central or State Government with expe</w:t>
      </w:r>
      <w:r>
        <w:rPr>
          <w:color w:val="000009"/>
          <w:sz w:val="20"/>
        </w:rPr>
        <w:t>rience in the Indian Company Law Service (Legal Branch) and the Indian Legal Service (Grade I) cannot be considered for appointment as judicial members as provided in sub-sections (2)(c) and (d) of Section 10-FD. The expertise in Company Law Service or the</w:t>
      </w:r>
      <w:r>
        <w:rPr>
          <w:color w:val="000009"/>
          <w:sz w:val="20"/>
        </w:rPr>
        <w:t xml:space="preserve"> Indian Legal Service will at best enable them to be considered for appointment as technical</w:t>
      </w:r>
      <w:r>
        <w:rPr>
          <w:color w:val="000009"/>
          <w:spacing w:val="-1"/>
          <w:sz w:val="20"/>
        </w:rPr>
        <w:t xml:space="preserve"> </w:t>
      </w:r>
      <w:r>
        <w:rPr>
          <w:color w:val="000009"/>
          <w:sz w:val="20"/>
        </w:rPr>
        <w:t>members.</w:t>
      </w:r>
    </w:p>
    <w:p w:rsidR="0058087A" w:rsidRDefault="005249D0">
      <w:pPr>
        <w:pStyle w:val="ListParagraph"/>
        <w:numPr>
          <w:ilvl w:val="0"/>
          <w:numId w:val="79"/>
        </w:numPr>
        <w:tabs>
          <w:tab w:val="left" w:pos="1653"/>
        </w:tabs>
        <w:spacing w:before="121" w:line="276" w:lineRule="auto"/>
        <w:ind w:right="1463" w:firstLine="0"/>
        <w:jc w:val="both"/>
        <w:rPr>
          <w:sz w:val="20"/>
        </w:rPr>
      </w:pPr>
      <w:r>
        <w:rPr>
          <w:color w:val="000009"/>
          <w:sz w:val="20"/>
        </w:rPr>
        <w:t xml:space="preserve">As NCLT takes over the functions of the High Court, the members should as nearly as possible have the same position and status as High Court Judges. This </w:t>
      </w:r>
      <w:r>
        <w:rPr>
          <w:color w:val="000009"/>
          <w:sz w:val="20"/>
        </w:rPr>
        <w:t>can be achieved, not by giving the salary and perks of a High Court Judge to the members,</w:t>
      </w:r>
      <w:r>
        <w:rPr>
          <w:color w:val="000009"/>
          <w:spacing w:val="-7"/>
          <w:sz w:val="20"/>
        </w:rPr>
        <w:t xml:space="preserve"> </w:t>
      </w:r>
      <w:r>
        <w:rPr>
          <w:color w:val="000009"/>
          <w:sz w:val="20"/>
        </w:rPr>
        <w:t>but</w:t>
      </w:r>
      <w:r>
        <w:rPr>
          <w:color w:val="000009"/>
          <w:spacing w:val="-5"/>
          <w:sz w:val="20"/>
        </w:rPr>
        <w:t xml:space="preserve"> </w:t>
      </w:r>
      <w:r>
        <w:rPr>
          <w:color w:val="000009"/>
          <w:sz w:val="20"/>
        </w:rPr>
        <w:t>by</w:t>
      </w:r>
      <w:r>
        <w:rPr>
          <w:color w:val="000009"/>
          <w:spacing w:val="-6"/>
          <w:sz w:val="20"/>
        </w:rPr>
        <w:t xml:space="preserve"> </w:t>
      </w:r>
      <w:r>
        <w:rPr>
          <w:color w:val="000009"/>
          <w:sz w:val="20"/>
        </w:rPr>
        <w:t>ensuring</w:t>
      </w:r>
      <w:r>
        <w:rPr>
          <w:color w:val="000009"/>
          <w:spacing w:val="-8"/>
          <w:sz w:val="20"/>
        </w:rPr>
        <w:t xml:space="preserve"> </w:t>
      </w:r>
      <w:r>
        <w:rPr>
          <w:color w:val="000009"/>
          <w:sz w:val="20"/>
        </w:rPr>
        <w:t>that</w:t>
      </w:r>
      <w:r>
        <w:rPr>
          <w:color w:val="000009"/>
          <w:spacing w:val="-8"/>
          <w:sz w:val="20"/>
        </w:rPr>
        <w:t xml:space="preserve"> </w:t>
      </w:r>
      <w:r>
        <w:rPr>
          <w:color w:val="000009"/>
          <w:sz w:val="20"/>
        </w:rPr>
        <w:t>persons</w:t>
      </w:r>
      <w:r>
        <w:rPr>
          <w:color w:val="000009"/>
          <w:spacing w:val="-6"/>
          <w:sz w:val="20"/>
        </w:rPr>
        <w:t xml:space="preserve"> </w:t>
      </w:r>
      <w:r>
        <w:rPr>
          <w:color w:val="000009"/>
          <w:sz w:val="20"/>
        </w:rPr>
        <w:t>who</w:t>
      </w:r>
      <w:r>
        <w:rPr>
          <w:color w:val="000009"/>
          <w:spacing w:val="-5"/>
          <w:sz w:val="20"/>
        </w:rPr>
        <w:t xml:space="preserve"> </w:t>
      </w:r>
      <w:r>
        <w:rPr>
          <w:color w:val="000009"/>
          <w:sz w:val="20"/>
        </w:rPr>
        <w:t>are</w:t>
      </w:r>
      <w:r>
        <w:rPr>
          <w:color w:val="000009"/>
          <w:spacing w:val="-7"/>
          <w:sz w:val="20"/>
        </w:rPr>
        <w:t xml:space="preserve"> </w:t>
      </w:r>
      <w:r>
        <w:rPr>
          <w:color w:val="000009"/>
          <w:sz w:val="20"/>
        </w:rPr>
        <w:t>as</w:t>
      </w:r>
      <w:r>
        <w:rPr>
          <w:color w:val="000009"/>
          <w:spacing w:val="-6"/>
          <w:sz w:val="20"/>
        </w:rPr>
        <w:t xml:space="preserve"> </w:t>
      </w:r>
      <w:r>
        <w:rPr>
          <w:color w:val="000009"/>
          <w:sz w:val="20"/>
        </w:rPr>
        <w:t>nearly</w:t>
      </w:r>
      <w:r>
        <w:rPr>
          <w:color w:val="000009"/>
          <w:spacing w:val="-6"/>
          <w:sz w:val="20"/>
        </w:rPr>
        <w:t xml:space="preserve"> </w:t>
      </w:r>
      <w:r>
        <w:rPr>
          <w:color w:val="000009"/>
          <w:sz w:val="20"/>
        </w:rPr>
        <w:t>equal</w:t>
      </w:r>
      <w:r>
        <w:rPr>
          <w:color w:val="000009"/>
          <w:spacing w:val="-8"/>
          <w:sz w:val="20"/>
        </w:rPr>
        <w:t xml:space="preserve"> </w:t>
      </w:r>
      <w:r>
        <w:rPr>
          <w:color w:val="000009"/>
          <w:sz w:val="20"/>
        </w:rPr>
        <w:t>in</w:t>
      </w:r>
      <w:r>
        <w:rPr>
          <w:color w:val="000009"/>
          <w:spacing w:val="-7"/>
          <w:sz w:val="20"/>
        </w:rPr>
        <w:t xml:space="preserve"> </w:t>
      </w:r>
      <w:r>
        <w:rPr>
          <w:color w:val="000009"/>
          <w:sz w:val="20"/>
        </w:rPr>
        <w:t>rank,</w:t>
      </w:r>
      <w:r>
        <w:rPr>
          <w:color w:val="000009"/>
          <w:spacing w:val="-7"/>
          <w:sz w:val="20"/>
        </w:rPr>
        <w:t xml:space="preserve"> </w:t>
      </w:r>
      <w:r>
        <w:rPr>
          <w:color w:val="000009"/>
          <w:sz w:val="20"/>
        </w:rPr>
        <w:t>experience or competence to High Court Judges are appointed as members. Therefore, only officers</w:t>
      </w:r>
      <w:r>
        <w:rPr>
          <w:color w:val="000009"/>
          <w:spacing w:val="-11"/>
          <w:sz w:val="20"/>
        </w:rPr>
        <w:t xml:space="preserve"> </w:t>
      </w:r>
      <w:r>
        <w:rPr>
          <w:color w:val="000009"/>
          <w:sz w:val="20"/>
        </w:rPr>
        <w:t>who</w:t>
      </w:r>
      <w:r>
        <w:rPr>
          <w:color w:val="000009"/>
          <w:spacing w:val="-13"/>
          <w:sz w:val="20"/>
        </w:rPr>
        <w:t xml:space="preserve"> </w:t>
      </w:r>
      <w:r>
        <w:rPr>
          <w:color w:val="000009"/>
          <w:sz w:val="20"/>
        </w:rPr>
        <w:t>are</w:t>
      </w:r>
      <w:r>
        <w:rPr>
          <w:color w:val="000009"/>
          <w:spacing w:val="-12"/>
          <w:sz w:val="20"/>
        </w:rPr>
        <w:t xml:space="preserve"> </w:t>
      </w:r>
      <w:r>
        <w:rPr>
          <w:color w:val="000009"/>
          <w:sz w:val="20"/>
        </w:rPr>
        <w:t>holding</w:t>
      </w:r>
      <w:r>
        <w:rPr>
          <w:color w:val="000009"/>
          <w:spacing w:val="-12"/>
          <w:sz w:val="20"/>
        </w:rPr>
        <w:t xml:space="preserve"> </w:t>
      </w:r>
      <w:r>
        <w:rPr>
          <w:color w:val="000009"/>
          <w:sz w:val="20"/>
        </w:rPr>
        <w:t>the</w:t>
      </w:r>
      <w:r>
        <w:rPr>
          <w:color w:val="000009"/>
          <w:spacing w:val="-10"/>
          <w:sz w:val="20"/>
        </w:rPr>
        <w:t xml:space="preserve"> </w:t>
      </w:r>
      <w:r>
        <w:rPr>
          <w:color w:val="000009"/>
          <w:sz w:val="20"/>
        </w:rPr>
        <w:t>ranks</w:t>
      </w:r>
      <w:r>
        <w:rPr>
          <w:color w:val="000009"/>
          <w:spacing w:val="-11"/>
          <w:sz w:val="20"/>
        </w:rPr>
        <w:t xml:space="preserve"> </w:t>
      </w:r>
      <w:r>
        <w:rPr>
          <w:color w:val="000009"/>
          <w:sz w:val="20"/>
        </w:rPr>
        <w:t>of</w:t>
      </w:r>
      <w:r>
        <w:rPr>
          <w:color w:val="000009"/>
          <w:spacing w:val="-13"/>
          <w:sz w:val="20"/>
        </w:rPr>
        <w:t xml:space="preserve"> </w:t>
      </w:r>
      <w:r>
        <w:rPr>
          <w:color w:val="000009"/>
          <w:sz w:val="20"/>
        </w:rPr>
        <w:t>Secretaries</w:t>
      </w:r>
      <w:r>
        <w:rPr>
          <w:color w:val="000009"/>
          <w:spacing w:val="-10"/>
          <w:sz w:val="20"/>
        </w:rPr>
        <w:t xml:space="preserve"> </w:t>
      </w:r>
      <w:r>
        <w:rPr>
          <w:color w:val="000009"/>
          <w:sz w:val="20"/>
        </w:rPr>
        <w:t>or</w:t>
      </w:r>
      <w:r>
        <w:rPr>
          <w:color w:val="000009"/>
          <w:spacing w:val="-9"/>
          <w:sz w:val="20"/>
        </w:rPr>
        <w:t xml:space="preserve"> </w:t>
      </w:r>
      <w:r>
        <w:rPr>
          <w:color w:val="000009"/>
          <w:sz w:val="20"/>
        </w:rPr>
        <w:t>Additional</w:t>
      </w:r>
      <w:r>
        <w:rPr>
          <w:color w:val="000009"/>
          <w:spacing w:val="-11"/>
          <w:sz w:val="20"/>
        </w:rPr>
        <w:t xml:space="preserve"> </w:t>
      </w:r>
      <w:r>
        <w:rPr>
          <w:color w:val="000009"/>
          <w:sz w:val="20"/>
        </w:rPr>
        <w:t>Secretaries</w:t>
      </w:r>
      <w:r>
        <w:rPr>
          <w:color w:val="000009"/>
          <w:spacing w:val="-8"/>
          <w:sz w:val="20"/>
        </w:rPr>
        <w:t xml:space="preserve"> </w:t>
      </w:r>
      <w:r>
        <w:rPr>
          <w:color w:val="000009"/>
          <w:sz w:val="20"/>
        </w:rPr>
        <w:t>alone</w:t>
      </w:r>
      <w:r>
        <w:rPr>
          <w:color w:val="000009"/>
          <w:spacing w:val="-10"/>
          <w:sz w:val="20"/>
        </w:rPr>
        <w:t xml:space="preserve"> </w:t>
      </w:r>
      <w:r>
        <w:rPr>
          <w:color w:val="000009"/>
          <w:sz w:val="20"/>
        </w:rPr>
        <w:t>can be</w:t>
      </w:r>
      <w:r>
        <w:rPr>
          <w:color w:val="000009"/>
          <w:spacing w:val="-8"/>
          <w:sz w:val="20"/>
        </w:rPr>
        <w:t xml:space="preserve"> </w:t>
      </w:r>
      <w:r>
        <w:rPr>
          <w:color w:val="000009"/>
          <w:sz w:val="20"/>
        </w:rPr>
        <w:t>considered</w:t>
      </w:r>
      <w:r>
        <w:rPr>
          <w:color w:val="000009"/>
          <w:spacing w:val="-5"/>
          <w:sz w:val="20"/>
        </w:rPr>
        <w:t xml:space="preserve"> </w:t>
      </w:r>
      <w:r>
        <w:rPr>
          <w:color w:val="000009"/>
          <w:sz w:val="20"/>
        </w:rPr>
        <w:t>for</w:t>
      </w:r>
      <w:r>
        <w:rPr>
          <w:color w:val="000009"/>
          <w:spacing w:val="-6"/>
          <w:sz w:val="20"/>
        </w:rPr>
        <w:t xml:space="preserve"> </w:t>
      </w:r>
      <w:r>
        <w:rPr>
          <w:color w:val="000009"/>
          <w:sz w:val="20"/>
        </w:rPr>
        <w:t>appointment</w:t>
      </w:r>
      <w:r>
        <w:rPr>
          <w:color w:val="000009"/>
          <w:spacing w:val="-7"/>
          <w:sz w:val="20"/>
        </w:rPr>
        <w:t xml:space="preserve"> </w:t>
      </w:r>
      <w:r>
        <w:rPr>
          <w:color w:val="000009"/>
          <w:sz w:val="20"/>
        </w:rPr>
        <w:t>as</w:t>
      </w:r>
      <w:r>
        <w:rPr>
          <w:color w:val="000009"/>
          <w:spacing w:val="-5"/>
          <w:sz w:val="20"/>
        </w:rPr>
        <w:t xml:space="preserve"> </w:t>
      </w:r>
      <w:r>
        <w:rPr>
          <w:color w:val="000009"/>
          <w:sz w:val="20"/>
        </w:rPr>
        <w:t>technical</w:t>
      </w:r>
      <w:r>
        <w:rPr>
          <w:color w:val="000009"/>
          <w:spacing w:val="-8"/>
          <w:sz w:val="20"/>
        </w:rPr>
        <w:t xml:space="preserve"> </w:t>
      </w:r>
      <w:r>
        <w:rPr>
          <w:color w:val="000009"/>
          <w:sz w:val="20"/>
        </w:rPr>
        <w:t>members</w:t>
      </w:r>
      <w:r>
        <w:rPr>
          <w:color w:val="000009"/>
          <w:spacing w:val="-6"/>
          <w:sz w:val="20"/>
        </w:rPr>
        <w:t xml:space="preserve"> </w:t>
      </w:r>
      <w:r>
        <w:rPr>
          <w:color w:val="000009"/>
          <w:sz w:val="20"/>
        </w:rPr>
        <w:t>of</w:t>
      </w:r>
      <w:r>
        <w:rPr>
          <w:color w:val="000009"/>
          <w:spacing w:val="-8"/>
          <w:sz w:val="20"/>
        </w:rPr>
        <w:t xml:space="preserve"> </w:t>
      </w:r>
      <w:r>
        <w:rPr>
          <w:color w:val="000009"/>
          <w:sz w:val="20"/>
        </w:rPr>
        <w:t>the</w:t>
      </w:r>
      <w:r>
        <w:rPr>
          <w:color w:val="000009"/>
          <w:spacing w:val="-7"/>
          <w:sz w:val="20"/>
        </w:rPr>
        <w:t xml:space="preserve"> </w:t>
      </w:r>
      <w:r>
        <w:rPr>
          <w:color w:val="000009"/>
          <w:sz w:val="20"/>
        </w:rPr>
        <w:t>National</w:t>
      </w:r>
      <w:r>
        <w:rPr>
          <w:color w:val="000009"/>
          <w:spacing w:val="-8"/>
          <w:sz w:val="20"/>
        </w:rPr>
        <w:t xml:space="preserve"> </w:t>
      </w:r>
      <w:r>
        <w:rPr>
          <w:color w:val="000009"/>
          <w:sz w:val="20"/>
        </w:rPr>
        <w:t>Company</w:t>
      </w:r>
      <w:r>
        <w:rPr>
          <w:color w:val="000009"/>
          <w:spacing w:val="-5"/>
          <w:sz w:val="20"/>
        </w:rPr>
        <w:t xml:space="preserve"> </w:t>
      </w:r>
      <w:r>
        <w:rPr>
          <w:color w:val="000009"/>
          <w:sz w:val="20"/>
        </w:rPr>
        <w:t>Law Tribunal. Clauses (c) and (d) of sub-section (2) and clauses (a) and (b) of sub- section (3) of Section 10-FD which provide for persons with 15 years experience in Group</w:t>
      </w:r>
      <w:r>
        <w:rPr>
          <w:color w:val="000009"/>
          <w:spacing w:val="-10"/>
          <w:sz w:val="20"/>
        </w:rPr>
        <w:t xml:space="preserve"> </w:t>
      </w:r>
      <w:r>
        <w:rPr>
          <w:color w:val="000009"/>
          <w:sz w:val="20"/>
        </w:rPr>
        <w:t>A</w:t>
      </w:r>
      <w:r>
        <w:rPr>
          <w:color w:val="000009"/>
          <w:spacing w:val="-9"/>
          <w:sz w:val="20"/>
        </w:rPr>
        <w:t xml:space="preserve"> </w:t>
      </w:r>
      <w:r>
        <w:rPr>
          <w:color w:val="000009"/>
          <w:sz w:val="20"/>
        </w:rPr>
        <w:t>post</w:t>
      </w:r>
      <w:r>
        <w:rPr>
          <w:color w:val="000009"/>
          <w:spacing w:val="-9"/>
          <w:sz w:val="20"/>
        </w:rPr>
        <w:t xml:space="preserve"> </w:t>
      </w:r>
      <w:r>
        <w:rPr>
          <w:color w:val="000009"/>
          <w:sz w:val="20"/>
        </w:rPr>
        <w:t>or</w:t>
      </w:r>
      <w:r>
        <w:rPr>
          <w:color w:val="000009"/>
          <w:spacing w:val="-9"/>
          <w:sz w:val="20"/>
        </w:rPr>
        <w:t xml:space="preserve"> </w:t>
      </w:r>
      <w:r>
        <w:rPr>
          <w:color w:val="000009"/>
          <w:sz w:val="20"/>
        </w:rPr>
        <w:t>persons</w:t>
      </w:r>
      <w:r>
        <w:rPr>
          <w:color w:val="000009"/>
          <w:spacing w:val="-7"/>
          <w:sz w:val="20"/>
        </w:rPr>
        <w:t xml:space="preserve"> </w:t>
      </w:r>
      <w:r>
        <w:rPr>
          <w:color w:val="000009"/>
          <w:sz w:val="20"/>
        </w:rPr>
        <w:t>holding</w:t>
      </w:r>
      <w:r>
        <w:rPr>
          <w:color w:val="000009"/>
          <w:spacing w:val="-10"/>
          <w:sz w:val="20"/>
        </w:rPr>
        <w:t xml:space="preserve"> </w:t>
      </w:r>
      <w:r>
        <w:rPr>
          <w:color w:val="000009"/>
          <w:sz w:val="20"/>
        </w:rPr>
        <w:t>the</w:t>
      </w:r>
      <w:r>
        <w:rPr>
          <w:color w:val="000009"/>
          <w:spacing w:val="-10"/>
          <w:sz w:val="20"/>
        </w:rPr>
        <w:t xml:space="preserve"> </w:t>
      </w:r>
      <w:r>
        <w:rPr>
          <w:color w:val="000009"/>
          <w:sz w:val="20"/>
        </w:rPr>
        <w:t>post</w:t>
      </w:r>
      <w:r>
        <w:rPr>
          <w:color w:val="000009"/>
          <w:spacing w:val="-10"/>
          <w:sz w:val="20"/>
        </w:rPr>
        <w:t xml:space="preserve"> </w:t>
      </w:r>
      <w:r>
        <w:rPr>
          <w:color w:val="000009"/>
          <w:sz w:val="20"/>
        </w:rPr>
        <w:t>of</w:t>
      </w:r>
      <w:r>
        <w:rPr>
          <w:color w:val="000009"/>
          <w:spacing w:val="-9"/>
          <w:sz w:val="20"/>
        </w:rPr>
        <w:t xml:space="preserve"> </w:t>
      </w:r>
      <w:r>
        <w:rPr>
          <w:color w:val="000009"/>
          <w:sz w:val="20"/>
        </w:rPr>
        <w:t>Joint</w:t>
      </w:r>
      <w:r>
        <w:rPr>
          <w:color w:val="000009"/>
          <w:spacing w:val="-7"/>
          <w:sz w:val="20"/>
        </w:rPr>
        <w:t xml:space="preserve"> </w:t>
      </w:r>
      <w:r>
        <w:rPr>
          <w:color w:val="000009"/>
          <w:sz w:val="20"/>
        </w:rPr>
        <w:t>Secretary</w:t>
      </w:r>
      <w:r>
        <w:rPr>
          <w:color w:val="000009"/>
          <w:spacing w:val="-8"/>
          <w:sz w:val="20"/>
        </w:rPr>
        <w:t xml:space="preserve"> </w:t>
      </w:r>
      <w:r>
        <w:rPr>
          <w:color w:val="000009"/>
          <w:sz w:val="20"/>
        </w:rPr>
        <w:t>or</w:t>
      </w:r>
      <w:r>
        <w:rPr>
          <w:color w:val="000009"/>
          <w:spacing w:val="-8"/>
          <w:sz w:val="20"/>
        </w:rPr>
        <w:t xml:space="preserve"> </w:t>
      </w:r>
      <w:r>
        <w:rPr>
          <w:color w:val="000009"/>
          <w:sz w:val="20"/>
        </w:rPr>
        <w:t>equivalent</w:t>
      </w:r>
      <w:r>
        <w:rPr>
          <w:color w:val="000009"/>
          <w:spacing w:val="-9"/>
          <w:sz w:val="20"/>
        </w:rPr>
        <w:t xml:space="preserve"> </w:t>
      </w:r>
      <w:r>
        <w:rPr>
          <w:color w:val="000009"/>
          <w:sz w:val="20"/>
        </w:rPr>
        <w:t>post</w:t>
      </w:r>
      <w:r>
        <w:rPr>
          <w:color w:val="000009"/>
          <w:spacing w:val="-8"/>
          <w:sz w:val="20"/>
        </w:rPr>
        <w:t xml:space="preserve"> </w:t>
      </w:r>
      <w:r>
        <w:rPr>
          <w:color w:val="000009"/>
          <w:sz w:val="20"/>
        </w:rPr>
        <w:t>in</w:t>
      </w:r>
      <w:r>
        <w:rPr>
          <w:color w:val="000009"/>
          <w:spacing w:val="-10"/>
          <w:sz w:val="20"/>
        </w:rPr>
        <w:t xml:space="preserve"> </w:t>
      </w:r>
      <w:r>
        <w:rPr>
          <w:color w:val="000009"/>
          <w:sz w:val="20"/>
        </w:rPr>
        <w:t>the</w:t>
      </w:r>
    </w:p>
    <w:p w:rsidR="0058087A" w:rsidRDefault="0058087A">
      <w:pPr>
        <w:spacing w:line="276" w:lineRule="auto"/>
        <w:jc w:val="both"/>
        <w:rPr>
          <w:sz w:val="20"/>
        </w:rPr>
        <w:sectPr w:rsidR="0058087A">
          <w:headerReference w:type="default" r:id="rId30"/>
          <w:footerReference w:type="default" r:id="rId31"/>
          <w:pgSz w:w="11910" w:h="16840"/>
          <w:pgMar w:top="1360" w:right="820" w:bottom="1120" w:left="940" w:header="0" w:footer="924" w:gutter="0"/>
          <w:pgNumType w:start="22"/>
          <w:cols w:space="720"/>
        </w:sectPr>
      </w:pPr>
    </w:p>
    <w:p w:rsidR="0058087A" w:rsidRDefault="005249D0">
      <w:pPr>
        <w:spacing w:before="81" w:line="276" w:lineRule="auto"/>
        <w:ind w:left="1352" w:right="1465"/>
        <w:jc w:val="both"/>
        <w:rPr>
          <w:sz w:val="20"/>
        </w:rPr>
      </w:pPr>
      <w:r>
        <w:rPr>
          <w:color w:val="000009"/>
          <w:sz w:val="20"/>
        </w:rPr>
        <w:t>Central or the State Government, being qualified for appointment as Members of Tribunal, are invalid</w:t>
      </w:r>
    </w:p>
    <w:p w:rsidR="0058087A" w:rsidRDefault="005249D0">
      <w:pPr>
        <w:pStyle w:val="ListParagraph"/>
        <w:numPr>
          <w:ilvl w:val="0"/>
          <w:numId w:val="79"/>
        </w:numPr>
        <w:tabs>
          <w:tab w:val="left" w:pos="1715"/>
        </w:tabs>
        <w:spacing w:before="119" w:line="276" w:lineRule="auto"/>
        <w:ind w:right="1463" w:firstLine="0"/>
        <w:jc w:val="both"/>
        <w:rPr>
          <w:sz w:val="20"/>
        </w:rPr>
      </w:pPr>
      <w:r>
        <w:rPr>
          <w:color w:val="000009"/>
          <w:sz w:val="20"/>
        </w:rPr>
        <w:t>A “technical member” presupposes an experience in the field to which the Tribunal relates. A member of the Indian Company Law Service who has worked with Accounts Branch or officers in other departments who might have incidentally dealt</w:t>
      </w:r>
      <w:r>
        <w:rPr>
          <w:color w:val="000009"/>
          <w:spacing w:val="-6"/>
          <w:sz w:val="20"/>
        </w:rPr>
        <w:t xml:space="preserve"> </w:t>
      </w:r>
      <w:r>
        <w:rPr>
          <w:color w:val="000009"/>
          <w:sz w:val="20"/>
        </w:rPr>
        <w:t>with</w:t>
      </w:r>
      <w:r>
        <w:rPr>
          <w:color w:val="000009"/>
          <w:spacing w:val="-6"/>
          <w:sz w:val="20"/>
        </w:rPr>
        <w:t xml:space="preserve"> </w:t>
      </w:r>
      <w:r>
        <w:rPr>
          <w:color w:val="000009"/>
          <w:sz w:val="20"/>
        </w:rPr>
        <w:t>some</w:t>
      </w:r>
      <w:r>
        <w:rPr>
          <w:color w:val="000009"/>
          <w:spacing w:val="-5"/>
          <w:sz w:val="20"/>
        </w:rPr>
        <w:t xml:space="preserve"> </w:t>
      </w:r>
      <w:r>
        <w:rPr>
          <w:color w:val="000009"/>
          <w:sz w:val="20"/>
        </w:rPr>
        <w:t>aspect</w:t>
      </w:r>
      <w:r>
        <w:rPr>
          <w:color w:val="000009"/>
          <w:spacing w:val="-2"/>
          <w:sz w:val="20"/>
        </w:rPr>
        <w:t xml:space="preserve"> </w:t>
      </w:r>
      <w:r>
        <w:rPr>
          <w:color w:val="000009"/>
          <w:sz w:val="20"/>
        </w:rPr>
        <w:t>of</w:t>
      </w:r>
      <w:r>
        <w:rPr>
          <w:color w:val="000009"/>
          <w:spacing w:val="-6"/>
          <w:sz w:val="20"/>
        </w:rPr>
        <w:t xml:space="preserve"> </w:t>
      </w:r>
      <w:r>
        <w:rPr>
          <w:color w:val="000009"/>
          <w:sz w:val="20"/>
        </w:rPr>
        <w:t>company</w:t>
      </w:r>
      <w:r>
        <w:rPr>
          <w:color w:val="000009"/>
          <w:spacing w:val="-4"/>
          <w:sz w:val="20"/>
        </w:rPr>
        <w:t xml:space="preserve"> </w:t>
      </w:r>
      <w:r>
        <w:rPr>
          <w:color w:val="000009"/>
          <w:sz w:val="20"/>
        </w:rPr>
        <w:t>law</w:t>
      </w:r>
      <w:r>
        <w:rPr>
          <w:color w:val="000009"/>
          <w:spacing w:val="-5"/>
          <w:sz w:val="20"/>
        </w:rPr>
        <w:t xml:space="preserve"> </w:t>
      </w:r>
      <w:r>
        <w:rPr>
          <w:color w:val="000009"/>
          <w:sz w:val="20"/>
        </w:rPr>
        <w:t>cannot</w:t>
      </w:r>
      <w:r>
        <w:rPr>
          <w:color w:val="000009"/>
          <w:spacing w:val="-5"/>
          <w:sz w:val="20"/>
        </w:rPr>
        <w:t xml:space="preserve"> </w:t>
      </w:r>
      <w:r>
        <w:rPr>
          <w:color w:val="000009"/>
          <w:sz w:val="20"/>
        </w:rPr>
        <w:t>be</w:t>
      </w:r>
      <w:r>
        <w:rPr>
          <w:color w:val="000009"/>
          <w:spacing w:val="-6"/>
          <w:sz w:val="20"/>
        </w:rPr>
        <w:t xml:space="preserve"> </w:t>
      </w:r>
      <w:r>
        <w:rPr>
          <w:color w:val="000009"/>
          <w:sz w:val="20"/>
        </w:rPr>
        <w:t>considered</w:t>
      </w:r>
      <w:r>
        <w:rPr>
          <w:color w:val="000009"/>
          <w:spacing w:val="-3"/>
          <w:sz w:val="20"/>
        </w:rPr>
        <w:t xml:space="preserve"> </w:t>
      </w:r>
      <w:r>
        <w:rPr>
          <w:color w:val="000009"/>
          <w:sz w:val="20"/>
        </w:rPr>
        <w:t>as</w:t>
      </w:r>
      <w:r>
        <w:rPr>
          <w:color w:val="000009"/>
          <w:spacing w:val="-4"/>
          <w:sz w:val="20"/>
        </w:rPr>
        <w:t xml:space="preserve"> </w:t>
      </w:r>
      <w:r>
        <w:rPr>
          <w:color w:val="000009"/>
          <w:sz w:val="20"/>
        </w:rPr>
        <w:t>“experts”</w:t>
      </w:r>
      <w:r>
        <w:rPr>
          <w:color w:val="000009"/>
          <w:spacing w:val="-3"/>
          <w:sz w:val="20"/>
        </w:rPr>
        <w:t xml:space="preserve"> </w:t>
      </w:r>
      <w:r>
        <w:rPr>
          <w:color w:val="000009"/>
          <w:sz w:val="20"/>
        </w:rPr>
        <w:t>qualified to</w:t>
      </w:r>
      <w:r>
        <w:rPr>
          <w:color w:val="000009"/>
          <w:spacing w:val="-8"/>
          <w:sz w:val="20"/>
        </w:rPr>
        <w:t xml:space="preserve"> </w:t>
      </w:r>
      <w:r>
        <w:rPr>
          <w:color w:val="000009"/>
          <w:sz w:val="20"/>
        </w:rPr>
        <w:t>be</w:t>
      </w:r>
      <w:r>
        <w:rPr>
          <w:color w:val="000009"/>
          <w:spacing w:val="-6"/>
          <w:sz w:val="20"/>
        </w:rPr>
        <w:t xml:space="preserve"> </w:t>
      </w:r>
      <w:r>
        <w:rPr>
          <w:color w:val="000009"/>
          <w:sz w:val="20"/>
        </w:rPr>
        <w:t>appointed</w:t>
      </w:r>
      <w:r>
        <w:rPr>
          <w:color w:val="000009"/>
          <w:spacing w:val="-6"/>
          <w:sz w:val="20"/>
        </w:rPr>
        <w:t xml:space="preserve"> </w:t>
      </w:r>
      <w:r>
        <w:rPr>
          <w:color w:val="000009"/>
          <w:sz w:val="20"/>
        </w:rPr>
        <w:t>as</w:t>
      </w:r>
      <w:r>
        <w:rPr>
          <w:color w:val="000009"/>
          <w:spacing w:val="-6"/>
          <w:sz w:val="20"/>
        </w:rPr>
        <w:t xml:space="preserve"> </w:t>
      </w:r>
      <w:r>
        <w:rPr>
          <w:color w:val="000009"/>
          <w:sz w:val="20"/>
        </w:rPr>
        <w:t>technical</w:t>
      </w:r>
      <w:r>
        <w:rPr>
          <w:color w:val="000009"/>
          <w:spacing w:val="-6"/>
          <w:sz w:val="20"/>
        </w:rPr>
        <w:t xml:space="preserve"> </w:t>
      </w:r>
      <w:r>
        <w:rPr>
          <w:color w:val="000009"/>
          <w:sz w:val="20"/>
        </w:rPr>
        <w:t>members.</w:t>
      </w:r>
      <w:r>
        <w:rPr>
          <w:color w:val="000009"/>
          <w:spacing w:val="-7"/>
          <w:sz w:val="20"/>
        </w:rPr>
        <w:t xml:space="preserve"> </w:t>
      </w:r>
      <w:r>
        <w:rPr>
          <w:color w:val="000009"/>
          <w:sz w:val="20"/>
        </w:rPr>
        <w:t>Therefore</w:t>
      </w:r>
      <w:r>
        <w:rPr>
          <w:color w:val="000009"/>
          <w:spacing w:val="-6"/>
          <w:sz w:val="20"/>
        </w:rPr>
        <w:t xml:space="preserve"> </w:t>
      </w:r>
      <w:r>
        <w:rPr>
          <w:color w:val="000009"/>
          <w:sz w:val="20"/>
        </w:rPr>
        <w:t>clauses</w:t>
      </w:r>
      <w:r>
        <w:rPr>
          <w:color w:val="000009"/>
          <w:spacing w:val="-5"/>
          <w:sz w:val="20"/>
        </w:rPr>
        <w:t xml:space="preserve"> </w:t>
      </w:r>
      <w:r>
        <w:rPr>
          <w:color w:val="000009"/>
          <w:sz w:val="20"/>
        </w:rPr>
        <w:t>(a)</w:t>
      </w:r>
      <w:r>
        <w:rPr>
          <w:color w:val="000009"/>
          <w:spacing w:val="-7"/>
          <w:sz w:val="20"/>
        </w:rPr>
        <w:t xml:space="preserve"> </w:t>
      </w:r>
      <w:r>
        <w:rPr>
          <w:color w:val="000009"/>
          <w:sz w:val="20"/>
        </w:rPr>
        <w:t>and</w:t>
      </w:r>
      <w:r>
        <w:rPr>
          <w:color w:val="000009"/>
          <w:spacing w:val="-5"/>
          <w:sz w:val="20"/>
        </w:rPr>
        <w:t xml:space="preserve"> </w:t>
      </w:r>
      <w:r>
        <w:rPr>
          <w:color w:val="000009"/>
          <w:sz w:val="20"/>
        </w:rPr>
        <w:t>(b)</w:t>
      </w:r>
      <w:r>
        <w:rPr>
          <w:color w:val="000009"/>
          <w:spacing w:val="-7"/>
          <w:sz w:val="20"/>
        </w:rPr>
        <w:t xml:space="preserve"> </w:t>
      </w:r>
      <w:r>
        <w:rPr>
          <w:color w:val="000009"/>
          <w:sz w:val="20"/>
        </w:rPr>
        <w:t>of</w:t>
      </w:r>
      <w:r>
        <w:rPr>
          <w:color w:val="000009"/>
          <w:spacing w:val="-7"/>
          <w:sz w:val="20"/>
        </w:rPr>
        <w:t xml:space="preserve"> </w:t>
      </w:r>
      <w:r>
        <w:rPr>
          <w:color w:val="000009"/>
          <w:sz w:val="20"/>
        </w:rPr>
        <w:t>sub-section</w:t>
      </w:r>
    </w:p>
    <w:p w:rsidR="0058087A" w:rsidRDefault="005249D0">
      <w:pPr>
        <w:ind w:left="1352"/>
        <w:jc w:val="both"/>
        <w:rPr>
          <w:sz w:val="20"/>
        </w:rPr>
      </w:pPr>
      <w:r>
        <w:rPr>
          <w:color w:val="000009"/>
          <w:sz w:val="20"/>
        </w:rPr>
        <w:t>(3) are not valid.</w:t>
      </w:r>
    </w:p>
    <w:p w:rsidR="0058087A" w:rsidRDefault="005249D0">
      <w:pPr>
        <w:pStyle w:val="ListParagraph"/>
        <w:numPr>
          <w:ilvl w:val="0"/>
          <w:numId w:val="79"/>
        </w:numPr>
        <w:tabs>
          <w:tab w:val="left" w:pos="1703"/>
        </w:tabs>
        <w:spacing w:before="157" w:line="276" w:lineRule="auto"/>
        <w:ind w:right="1461" w:firstLine="0"/>
        <w:jc w:val="both"/>
        <w:rPr>
          <w:sz w:val="20"/>
        </w:rPr>
      </w:pPr>
      <w:r>
        <w:rPr>
          <w:color w:val="000009"/>
          <w:sz w:val="20"/>
        </w:rPr>
        <w:t xml:space="preserve">The first part of clause (f) of sub-section (3) providing that any person having special knowledge or professional experience of 20 years in science, technology, economics, banking, industry could be considered to be persons with expertise in company law, </w:t>
      </w:r>
      <w:r>
        <w:rPr>
          <w:color w:val="000009"/>
          <w:sz w:val="20"/>
        </w:rPr>
        <w:t>for being appointed as technical members in the Company Law Tribunal, is</w:t>
      </w:r>
      <w:r>
        <w:rPr>
          <w:color w:val="000009"/>
          <w:spacing w:val="1"/>
          <w:sz w:val="20"/>
        </w:rPr>
        <w:t xml:space="preserve"> </w:t>
      </w:r>
      <w:r>
        <w:rPr>
          <w:color w:val="000009"/>
          <w:sz w:val="20"/>
        </w:rPr>
        <w:t>invalid.</w:t>
      </w:r>
    </w:p>
    <w:p w:rsidR="0058087A" w:rsidRDefault="005249D0">
      <w:pPr>
        <w:pStyle w:val="ListParagraph"/>
        <w:numPr>
          <w:ilvl w:val="0"/>
          <w:numId w:val="79"/>
        </w:numPr>
        <w:tabs>
          <w:tab w:val="left" w:pos="1749"/>
        </w:tabs>
        <w:spacing w:before="120" w:line="276" w:lineRule="auto"/>
        <w:ind w:right="1460" w:firstLine="0"/>
        <w:jc w:val="both"/>
        <w:rPr>
          <w:sz w:val="20"/>
        </w:rPr>
      </w:pPr>
      <w:r>
        <w:rPr>
          <w:color w:val="000009"/>
          <w:sz w:val="20"/>
        </w:rPr>
        <w:t xml:space="preserve">Persons having ability, integrity, standing and special knowledge </w:t>
      </w:r>
      <w:r>
        <w:rPr>
          <w:color w:val="000009"/>
          <w:spacing w:val="2"/>
          <w:sz w:val="20"/>
        </w:rPr>
        <w:t xml:space="preserve">and </w:t>
      </w:r>
      <w:r>
        <w:rPr>
          <w:color w:val="000009"/>
          <w:sz w:val="20"/>
        </w:rPr>
        <w:t>professional</w:t>
      </w:r>
      <w:r>
        <w:rPr>
          <w:color w:val="000009"/>
          <w:spacing w:val="-4"/>
          <w:sz w:val="20"/>
        </w:rPr>
        <w:t xml:space="preserve"> </w:t>
      </w:r>
      <w:r>
        <w:rPr>
          <w:color w:val="000009"/>
          <w:sz w:val="20"/>
        </w:rPr>
        <w:t>experience</w:t>
      </w:r>
      <w:r>
        <w:rPr>
          <w:color w:val="000009"/>
          <w:spacing w:val="-2"/>
          <w:sz w:val="20"/>
        </w:rPr>
        <w:t xml:space="preserve"> </w:t>
      </w:r>
      <w:r>
        <w:rPr>
          <w:color w:val="000009"/>
          <w:sz w:val="20"/>
        </w:rPr>
        <w:t>of</w:t>
      </w:r>
      <w:r>
        <w:rPr>
          <w:color w:val="000009"/>
          <w:spacing w:val="-3"/>
          <w:sz w:val="20"/>
        </w:rPr>
        <w:t xml:space="preserve"> </w:t>
      </w:r>
      <w:r>
        <w:rPr>
          <w:color w:val="000009"/>
          <w:sz w:val="20"/>
        </w:rPr>
        <w:t>not</w:t>
      </w:r>
      <w:r>
        <w:rPr>
          <w:color w:val="000009"/>
          <w:spacing w:val="-3"/>
          <w:sz w:val="20"/>
        </w:rPr>
        <w:t xml:space="preserve"> </w:t>
      </w:r>
      <w:r>
        <w:rPr>
          <w:color w:val="000009"/>
          <w:sz w:val="20"/>
        </w:rPr>
        <w:t>less</w:t>
      </w:r>
      <w:r>
        <w:rPr>
          <w:color w:val="000009"/>
          <w:spacing w:val="-4"/>
          <w:sz w:val="20"/>
        </w:rPr>
        <w:t xml:space="preserve"> </w:t>
      </w:r>
      <w:r>
        <w:rPr>
          <w:color w:val="000009"/>
          <w:sz w:val="20"/>
        </w:rPr>
        <w:t>than</w:t>
      </w:r>
      <w:r>
        <w:rPr>
          <w:color w:val="000009"/>
          <w:spacing w:val="-7"/>
          <w:sz w:val="20"/>
        </w:rPr>
        <w:t xml:space="preserve"> </w:t>
      </w:r>
      <w:r>
        <w:rPr>
          <w:color w:val="000009"/>
          <w:sz w:val="20"/>
        </w:rPr>
        <w:t>fifteen</w:t>
      </w:r>
      <w:r>
        <w:rPr>
          <w:color w:val="000009"/>
          <w:spacing w:val="-5"/>
          <w:sz w:val="20"/>
        </w:rPr>
        <w:t xml:space="preserve"> </w:t>
      </w:r>
      <w:r>
        <w:rPr>
          <w:color w:val="000009"/>
          <w:sz w:val="20"/>
        </w:rPr>
        <w:t>years</w:t>
      </w:r>
      <w:r>
        <w:rPr>
          <w:color w:val="000009"/>
          <w:spacing w:val="-3"/>
          <w:sz w:val="20"/>
        </w:rPr>
        <w:t xml:space="preserve"> </w:t>
      </w:r>
      <w:r>
        <w:rPr>
          <w:color w:val="000009"/>
          <w:sz w:val="20"/>
        </w:rPr>
        <w:t>in</w:t>
      </w:r>
      <w:r>
        <w:rPr>
          <w:color w:val="000009"/>
          <w:spacing w:val="-6"/>
          <w:sz w:val="20"/>
        </w:rPr>
        <w:t xml:space="preserve"> </w:t>
      </w:r>
      <w:r>
        <w:rPr>
          <w:color w:val="000009"/>
          <w:sz w:val="20"/>
        </w:rPr>
        <w:t>industrial</w:t>
      </w:r>
      <w:r>
        <w:rPr>
          <w:color w:val="000009"/>
          <w:spacing w:val="-3"/>
          <w:sz w:val="20"/>
        </w:rPr>
        <w:t xml:space="preserve"> </w:t>
      </w:r>
      <w:r>
        <w:rPr>
          <w:color w:val="000009"/>
          <w:sz w:val="20"/>
        </w:rPr>
        <w:t>finance,</w:t>
      </w:r>
      <w:r>
        <w:rPr>
          <w:color w:val="000009"/>
          <w:spacing w:val="-2"/>
          <w:sz w:val="20"/>
        </w:rPr>
        <w:t xml:space="preserve"> </w:t>
      </w:r>
      <w:r>
        <w:rPr>
          <w:color w:val="000009"/>
          <w:sz w:val="20"/>
        </w:rPr>
        <w:t>industrial management, ind</w:t>
      </w:r>
      <w:r>
        <w:rPr>
          <w:color w:val="000009"/>
          <w:sz w:val="20"/>
        </w:rPr>
        <w:t>ustrial reconstruction, investment and accountancy, may</w:t>
      </w:r>
      <w:r>
        <w:rPr>
          <w:color w:val="000009"/>
          <w:spacing w:val="-29"/>
          <w:sz w:val="20"/>
        </w:rPr>
        <w:t xml:space="preserve"> </w:t>
      </w:r>
      <w:r>
        <w:rPr>
          <w:color w:val="000009"/>
          <w:sz w:val="20"/>
        </w:rPr>
        <w:t>however be considered as persons having expertise in rehabilitation/revival of companies and therefore, eligible for being considered for appointment as technical</w:t>
      </w:r>
      <w:r>
        <w:rPr>
          <w:color w:val="000009"/>
          <w:spacing w:val="-21"/>
          <w:sz w:val="20"/>
        </w:rPr>
        <w:t xml:space="preserve"> </w:t>
      </w:r>
      <w:r>
        <w:rPr>
          <w:color w:val="000009"/>
          <w:sz w:val="20"/>
        </w:rPr>
        <w:t>members.</w:t>
      </w:r>
    </w:p>
    <w:p w:rsidR="0058087A" w:rsidRDefault="005249D0">
      <w:pPr>
        <w:pStyle w:val="ListParagraph"/>
        <w:numPr>
          <w:ilvl w:val="0"/>
          <w:numId w:val="79"/>
        </w:numPr>
        <w:tabs>
          <w:tab w:val="left" w:pos="1684"/>
        </w:tabs>
        <w:spacing w:before="120" w:line="276" w:lineRule="auto"/>
        <w:ind w:right="1463" w:firstLine="0"/>
        <w:jc w:val="both"/>
        <w:rPr>
          <w:sz w:val="20"/>
        </w:rPr>
      </w:pPr>
      <w:r>
        <w:rPr>
          <w:color w:val="000009"/>
          <w:sz w:val="20"/>
        </w:rPr>
        <w:t>In</w:t>
      </w:r>
      <w:r>
        <w:rPr>
          <w:color w:val="000009"/>
          <w:spacing w:val="-6"/>
          <w:sz w:val="20"/>
        </w:rPr>
        <w:t xml:space="preserve"> </w:t>
      </w:r>
      <w:r>
        <w:rPr>
          <w:color w:val="000009"/>
          <w:sz w:val="20"/>
        </w:rPr>
        <w:t>regard</w:t>
      </w:r>
      <w:r>
        <w:rPr>
          <w:color w:val="000009"/>
          <w:spacing w:val="-5"/>
          <w:sz w:val="20"/>
        </w:rPr>
        <w:t xml:space="preserve"> </w:t>
      </w:r>
      <w:r>
        <w:rPr>
          <w:color w:val="000009"/>
          <w:sz w:val="20"/>
        </w:rPr>
        <w:t>to</w:t>
      </w:r>
      <w:r>
        <w:rPr>
          <w:color w:val="000009"/>
          <w:spacing w:val="-6"/>
          <w:sz w:val="20"/>
        </w:rPr>
        <w:t xml:space="preserve"> </w:t>
      </w:r>
      <w:r>
        <w:rPr>
          <w:color w:val="000009"/>
          <w:sz w:val="20"/>
        </w:rPr>
        <w:t>category</w:t>
      </w:r>
      <w:r>
        <w:rPr>
          <w:color w:val="000009"/>
          <w:spacing w:val="-2"/>
          <w:sz w:val="20"/>
        </w:rPr>
        <w:t xml:space="preserve"> </w:t>
      </w:r>
      <w:r>
        <w:rPr>
          <w:color w:val="000009"/>
          <w:sz w:val="20"/>
        </w:rPr>
        <w:t>of</w:t>
      </w:r>
      <w:r>
        <w:rPr>
          <w:color w:val="000009"/>
          <w:spacing w:val="-5"/>
          <w:sz w:val="20"/>
        </w:rPr>
        <w:t xml:space="preserve"> </w:t>
      </w:r>
      <w:r>
        <w:rPr>
          <w:color w:val="000009"/>
          <w:sz w:val="20"/>
        </w:rPr>
        <w:t>persons</w:t>
      </w:r>
      <w:r>
        <w:rPr>
          <w:color w:val="000009"/>
          <w:spacing w:val="-3"/>
          <w:sz w:val="20"/>
        </w:rPr>
        <w:t xml:space="preserve"> </w:t>
      </w:r>
      <w:r>
        <w:rPr>
          <w:color w:val="000009"/>
          <w:sz w:val="20"/>
        </w:rPr>
        <w:t>referred</w:t>
      </w:r>
      <w:r>
        <w:rPr>
          <w:color w:val="000009"/>
          <w:spacing w:val="-2"/>
          <w:sz w:val="20"/>
        </w:rPr>
        <w:t xml:space="preserve"> </w:t>
      </w:r>
      <w:r>
        <w:rPr>
          <w:color w:val="000009"/>
          <w:sz w:val="20"/>
        </w:rPr>
        <w:t>in</w:t>
      </w:r>
      <w:r>
        <w:rPr>
          <w:color w:val="000009"/>
          <w:spacing w:val="-5"/>
          <w:sz w:val="20"/>
        </w:rPr>
        <w:t xml:space="preserve"> </w:t>
      </w:r>
      <w:r>
        <w:rPr>
          <w:color w:val="000009"/>
          <w:sz w:val="20"/>
        </w:rPr>
        <w:t>clause</w:t>
      </w:r>
      <w:r>
        <w:rPr>
          <w:color w:val="000009"/>
          <w:spacing w:val="-5"/>
          <w:sz w:val="20"/>
        </w:rPr>
        <w:t xml:space="preserve"> </w:t>
      </w:r>
      <w:r>
        <w:rPr>
          <w:color w:val="000009"/>
          <w:sz w:val="20"/>
        </w:rPr>
        <w:t>(g)</w:t>
      </w:r>
      <w:r>
        <w:rPr>
          <w:color w:val="000009"/>
          <w:spacing w:val="-4"/>
          <w:sz w:val="20"/>
        </w:rPr>
        <w:t xml:space="preserve"> </w:t>
      </w:r>
      <w:r>
        <w:rPr>
          <w:color w:val="000009"/>
          <w:sz w:val="20"/>
        </w:rPr>
        <w:t>of</w:t>
      </w:r>
      <w:r>
        <w:rPr>
          <w:color w:val="000009"/>
          <w:spacing w:val="-5"/>
          <w:sz w:val="20"/>
        </w:rPr>
        <w:t xml:space="preserve"> </w:t>
      </w:r>
      <w:r>
        <w:rPr>
          <w:color w:val="000009"/>
          <w:sz w:val="20"/>
        </w:rPr>
        <w:t>sub-section</w:t>
      </w:r>
      <w:r>
        <w:rPr>
          <w:color w:val="000009"/>
          <w:spacing w:val="-5"/>
          <w:sz w:val="20"/>
        </w:rPr>
        <w:t xml:space="preserve"> </w:t>
      </w:r>
      <w:r>
        <w:rPr>
          <w:color w:val="000009"/>
          <w:sz w:val="20"/>
        </w:rPr>
        <w:t>(3)</w:t>
      </w:r>
      <w:r>
        <w:rPr>
          <w:color w:val="000009"/>
          <w:spacing w:val="-4"/>
          <w:sz w:val="20"/>
        </w:rPr>
        <w:t xml:space="preserve"> </w:t>
      </w:r>
      <w:r>
        <w:rPr>
          <w:color w:val="000009"/>
          <w:sz w:val="20"/>
        </w:rPr>
        <w:t>at</w:t>
      </w:r>
      <w:r>
        <w:rPr>
          <w:color w:val="000009"/>
          <w:spacing w:val="-4"/>
          <w:sz w:val="20"/>
        </w:rPr>
        <w:t xml:space="preserve"> </w:t>
      </w:r>
      <w:r>
        <w:rPr>
          <w:color w:val="000009"/>
          <w:sz w:val="20"/>
        </w:rPr>
        <w:t>least five years' experience should be</w:t>
      </w:r>
      <w:r>
        <w:rPr>
          <w:color w:val="000009"/>
          <w:spacing w:val="-2"/>
          <w:sz w:val="20"/>
        </w:rPr>
        <w:t xml:space="preserve"> </w:t>
      </w:r>
      <w:r>
        <w:rPr>
          <w:color w:val="000009"/>
          <w:sz w:val="20"/>
        </w:rPr>
        <w:t>specified.</w:t>
      </w:r>
    </w:p>
    <w:p w:rsidR="0058087A" w:rsidRDefault="005249D0">
      <w:pPr>
        <w:pStyle w:val="ListParagraph"/>
        <w:numPr>
          <w:ilvl w:val="0"/>
          <w:numId w:val="79"/>
        </w:numPr>
        <w:tabs>
          <w:tab w:val="left" w:pos="1732"/>
        </w:tabs>
        <w:spacing w:before="119"/>
        <w:ind w:left="1731" w:hanging="380"/>
        <w:jc w:val="both"/>
        <w:rPr>
          <w:sz w:val="20"/>
        </w:rPr>
      </w:pPr>
      <w:r>
        <w:rPr>
          <w:color w:val="000009"/>
          <w:sz w:val="20"/>
        </w:rPr>
        <w:t>Only clauses (c), (d), (e), (g), (h), and the latter part of clause (f) in</w:t>
      </w:r>
      <w:r>
        <w:rPr>
          <w:color w:val="000009"/>
          <w:spacing w:val="20"/>
          <w:sz w:val="20"/>
        </w:rPr>
        <w:t xml:space="preserve"> </w:t>
      </w:r>
      <w:r>
        <w:rPr>
          <w:color w:val="000009"/>
          <w:sz w:val="20"/>
        </w:rPr>
        <w:t>sub-section</w:t>
      </w:r>
    </w:p>
    <w:p w:rsidR="0058087A" w:rsidRDefault="005249D0">
      <w:pPr>
        <w:spacing w:before="34" w:line="276" w:lineRule="auto"/>
        <w:ind w:left="1352" w:right="1463"/>
        <w:jc w:val="both"/>
        <w:rPr>
          <w:sz w:val="20"/>
        </w:rPr>
      </w:pPr>
      <w:r>
        <w:rPr>
          <w:color w:val="000009"/>
          <w:sz w:val="20"/>
        </w:rPr>
        <w:t>(3) of Section 10-FD and officers of civil services of the rank of</w:t>
      </w:r>
      <w:r>
        <w:rPr>
          <w:color w:val="000009"/>
          <w:sz w:val="20"/>
        </w:rPr>
        <w:t xml:space="preserve"> the Secretary or Additional Secretary in the Indian Company Law Service and the Indian Legal Service can be considered for purposes of appointment as technical members of the Tribunal.</w:t>
      </w:r>
    </w:p>
    <w:p w:rsidR="0058087A" w:rsidRDefault="005249D0">
      <w:pPr>
        <w:pStyle w:val="ListParagraph"/>
        <w:numPr>
          <w:ilvl w:val="0"/>
          <w:numId w:val="79"/>
        </w:numPr>
        <w:tabs>
          <w:tab w:val="left" w:pos="1785"/>
        </w:tabs>
        <w:spacing w:before="121" w:line="276" w:lineRule="auto"/>
        <w:ind w:right="1463" w:firstLine="0"/>
        <w:jc w:val="both"/>
        <w:rPr>
          <w:sz w:val="20"/>
        </w:rPr>
      </w:pPr>
      <w:r>
        <w:rPr>
          <w:color w:val="000009"/>
          <w:sz w:val="20"/>
        </w:rPr>
        <w:t xml:space="preserve">Instead of a five-member Selection Committee with the Chief Justice of India (or his nominee) as Chairperson and two Secretaries from the Ministry of Finance and Company Affairs and the Secretary in the Ministry of Labour and the Secretary in the Ministry </w:t>
      </w:r>
      <w:r>
        <w:rPr>
          <w:color w:val="000009"/>
          <w:sz w:val="20"/>
        </w:rPr>
        <w:t>of Law and Justice as members mentioned in Section 10-FX, the Selection Committee should broadly be on the following</w:t>
      </w:r>
      <w:r>
        <w:rPr>
          <w:color w:val="000009"/>
          <w:spacing w:val="-6"/>
          <w:sz w:val="20"/>
        </w:rPr>
        <w:t xml:space="preserve"> </w:t>
      </w:r>
      <w:r>
        <w:rPr>
          <w:color w:val="000009"/>
          <w:sz w:val="20"/>
        </w:rPr>
        <w:t>lines:</w:t>
      </w:r>
    </w:p>
    <w:p w:rsidR="0058087A" w:rsidRDefault="005249D0">
      <w:pPr>
        <w:pStyle w:val="ListParagraph"/>
        <w:numPr>
          <w:ilvl w:val="0"/>
          <w:numId w:val="78"/>
        </w:numPr>
        <w:tabs>
          <w:tab w:val="left" w:pos="1574"/>
        </w:tabs>
        <w:spacing w:before="120"/>
        <w:ind w:hanging="222"/>
        <w:jc w:val="both"/>
        <w:rPr>
          <w:sz w:val="20"/>
        </w:rPr>
      </w:pPr>
      <w:r>
        <w:rPr>
          <w:color w:val="000009"/>
          <w:sz w:val="20"/>
        </w:rPr>
        <w:t>Chief Justice of India or his nominee—Chairperson (with a casting vote);</w:t>
      </w:r>
    </w:p>
    <w:p w:rsidR="0058087A" w:rsidRDefault="005249D0">
      <w:pPr>
        <w:pStyle w:val="ListParagraph"/>
        <w:numPr>
          <w:ilvl w:val="0"/>
          <w:numId w:val="78"/>
        </w:numPr>
        <w:tabs>
          <w:tab w:val="left" w:pos="1574"/>
        </w:tabs>
        <w:spacing w:before="154"/>
        <w:ind w:hanging="222"/>
        <w:jc w:val="both"/>
        <w:rPr>
          <w:sz w:val="20"/>
        </w:rPr>
      </w:pPr>
      <w:r>
        <w:rPr>
          <w:color w:val="000009"/>
          <w:sz w:val="20"/>
        </w:rPr>
        <w:t>A Senior Judge of the Supreme Court or Chief Justice of Hig</w:t>
      </w:r>
      <w:r>
        <w:rPr>
          <w:color w:val="000009"/>
          <w:sz w:val="20"/>
        </w:rPr>
        <w:t>h</w:t>
      </w:r>
      <w:r>
        <w:rPr>
          <w:color w:val="000009"/>
          <w:spacing w:val="-4"/>
          <w:sz w:val="20"/>
        </w:rPr>
        <w:t xml:space="preserve"> </w:t>
      </w:r>
      <w:r>
        <w:rPr>
          <w:color w:val="000009"/>
          <w:sz w:val="20"/>
        </w:rPr>
        <w:t>Court—Member;</w:t>
      </w:r>
    </w:p>
    <w:p w:rsidR="0058087A" w:rsidRDefault="005249D0">
      <w:pPr>
        <w:pStyle w:val="ListParagraph"/>
        <w:numPr>
          <w:ilvl w:val="0"/>
          <w:numId w:val="78"/>
        </w:numPr>
        <w:tabs>
          <w:tab w:val="left" w:pos="1564"/>
        </w:tabs>
        <w:spacing w:before="154"/>
        <w:ind w:left="1563" w:hanging="212"/>
        <w:jc w:val="both"/>
        <w:rPr>
          <w:sz w:val="20"/>
        </w:rPr>
      </w:pPr>
      <w:r>
        <w:rPr>
          <w:color w:val="000009"/>
          <w:sz w:val="20"/>
        </w:rPr>
        <w:t>Secretary in the Ministry of Finance and Company Affairs—Member;</w:t>
      </w:r>
      <w:r>
        <w:rPr>
          <w:color w:val="000009"/>
          <w:spacing w:val="-1"/>
          <w:sz w:val="20"/>
        </w:rPr>
        <w:t xml:space="preserve"> </w:t>
      </w:r>
      <w:r>
        <w:rPr>
          <w:color w:val="000009"/>
          <w:sz w:val="20"/>
        </w:rPr>
        <w:t>and</w:t>
      </w:r>
    </w:p>
    <w:p w:rsidR="0058087A" w:rsidRDefault="005249D0">
      <w:pPr>
        <w:pStyle w:val="ListParagraph"/>
        <w:numPr>
          <w:ilvl w:val="0"/>
          <w:numId w:val="78"/>
        </w:numPr>
        <w:tabs>
          <w:tab w:val="left" w:pos="1574"/>
        </w:tabs>
        <w:spacing w:before="157"/>
        <w:ind w:hanging="222"/>
        <w:jc w:val="both"/>
        <w:rPr>
          <w:sz w:val="20"/>
        </w:rPr>
      </w:pPr>
      <w:r>
        <w:rPr>
          <w:color w:val="000009"/>
          <w:sz w:val="20"/>
        </w:rPr>
        <w:t>Secretary in the Ministry of Law and</w:t>
      </w:r>
      <w:r>
        <w:rPr>
          <w:color w:val="000009"/>
          <w:spacing w:val="4"/>
          <w:sz w:val="20"/>
        </w:rPr>
        <w:t xml:space="preserve"> </w:t>
      </w:r>
      <w:r>
        <w:rPr>
          <w:color w:val="000009"/>
          <w:sz w:val="20"/>
        </w:rPr>
        <w:t>Justice—Member.</w:t>
      </w:r>
    </w:p>
    <w:p w:rsidR="0058087A" w:rsidRDefault="005249D0">
      <w:pPr>
        <w:pStyle w:val="ListParagraph"/>
        <w:numPr>
          <w:ilvl w:val="0"/>
          <w:numId w:val="79"/>
        </w:numPr>
        <w:tabs>
          <w:tab w:val="left" w:pos="1706"/>
        </w:tabs>
        <w:spacing w:before="154" w:line="276" w:lineRule="auto"/>
        <w:ind w:right="1460" w:firstLine="0"/>
        <w:jc w:val="both"/>
        <w:rPr>
          <w:sz w:val="20"/>
        </w:rPr>
      </w:pPr>
      <w:r>
        <w:rPr>
          <w:color w:val="000009"/>
          <w:sz w:val="20"/>
        </w:rPr>
        <w:t>The term of office of three years shall be changed to a term of seven or five years subject to eligibility for appoint</w:t>
      </w:r>
      <w:r>
        <w:rPr>
          <w:color w:val="000009"/>
          <w:sz w:val="20"/>
        </w:rPr>
        <w:t>ment for one more term. This is because considerable time is required to achieve expertise in the field concerned. A term of three years is very short and by the time the members achieve the required knowledge, expertise and efficiency, one term will be ov</w:t>
      </w:r>
      <w:r>
        <w:rPr>
          <w:color w:val="000009"/>
          <w:sz w:val="20"/>
        </w:rPr>
        <w:t>er. Further the said term of three years with the retirement age of 65 years is perceived as having been tailor- made for persons who have retired or shortly to retire and encourages these Tribunals to be treated as post-retirement havens. If these Tribuna</w:t>
      </w:r>
      <w:r>
        <w:rPr>
          <w:color w:val="000009"/>
          <w:sz w:val="20"/>
        </w:rPr>
        <w:t>ls are to</w:t>
      </w:r>
      <w:r>
        <w:rPr>
          <w:color w:val="000009"/>
          <w:spacing w:val="-34"/>
          <w:sz w:val="20"/>
        </w:rPr>
        <w:t xml:space="preserve"> </w:t>
      </w:r>
      <w:r>
        <w:rPr>
          <w:color w:val="000009"/>
          <w:sz w:val="20"/>
        </w:rPr>
        <w:t>function effectively and efficiently they should be able to attract younger members who will have a reasonable period of</w:t>
      </w:r>
      <w:r>
        <w:rPr>
          <w:color w:val="000009"/>
          <w:spacing w:val="-5"/>
          <w:sz w:val="20"/>
        </w:rPr>
        <w:t xml:space="preserve"> </w:t>
      </w:r>
      <w:r>
        <w:rPr>
          <w:color w:val="000009"/>
          <w:sz w:val="20"/>
        </w:rPr>
        <w:t>service.</w:t>
      </w:r>
    </w:p>
    <w:p w:rsidR="0058087A" w:rsidRDefault="005249D0">
      <w:pPr>
        <w:pStyle w:val="ListParagraph"/>
        <w:numPr>
          <w:ilvl w:val="0"/>
          <w:numId w:val="79"/>
        </w:numPr>
        <w:tabs>
          <w:tab w:val="left" w:pos="1660"/>
        </w:tabs>
        <w:spacing w:before="121" w:line="276" w:lineRule="auto"/>
        <w:ind w:right="1465" w:firstLine="0"/>
        <w:jc w:val="both"/>
        <w:rPr>
          <w:sz w:val="20"/>
        </w:rPr>
      </w:pPr>
      <w:r>
        <w:rPr>
          <w:color w:val="000009"/>
          <w:sz w:val="20"/>
        </w:rPr>
        <w:t>The second proviso to Section 10-FE enabling the President and members to retain lien with their parent cadre/minist</w:t>
      </w:r>
      <w:r>
        <w:rPr>
          <w:color w:val="000009"/>
          <w:sz w:val="20"/>
        </w:rPr>
        <w:t>ry/department while holding office as President</w:t>
      </w:r>
      <w:r>
        <w:rPr>
          <w:color w:val="000009"/>
          <w:spacing w:val="-5"/>
          <w:sz w:val="20"/>
        </w:rPr>
        <w:t xml:space="preserve"> </w:t>
      </w:r>
      <w:r>
        <w:rPr>
          <w:color w:val="000009"/>
          <w:sz w:val="20"/>
        </w:rPr>
        <w:t>or</w:t>
      </w:r>
      <w:r>
        <w:rPr>
          <w:color w:val="000009"/>
          <w:spacing w:val="-4"/>
          <w:sz w:val="20"/>
        </w:rPr>
        <w:t xml:space="preserve"> </w:t>
      </w:r>
      <w:r>
        <w:rPr>
          <w:color w:val="000009"/>
          <w:sz w:val="20"/>
        </w:rPr>
        <w:t>Members</w:t>
      </w:r>
      <w:r>
        <w:rPr>
          <w:color w:val="000009"/>
          <w:spacing w:val="-2"/>
          <w:sz w:val="20"/>
        </w:rPr>
        <w:t xml:space="preserve"> </w:t>
      </w:r>
      <w:r>
        <w:rPr>
          <w:color w:val="000009"/>
          <w:sz w:val="20"/>
        </w:rPr>
        <w:t>will</w:t>
      </w:r>
      <w:r>
        <w:rPr>
          <w:color w:val="000009"/>
          <w:spacing w:val="-6"/>
          <w:sz w:val="20"/>
        </w:rPr>
        <w:t xml:space="preserve"> </w:t>
      </w:r>
      <w:r>
        <w:rPr>
          <w:color w:val="000009"/>
          <w:sz w:val="20"/>
        </w:rPr>
        <w:t>not</w:t>
      </w:r>
      <w:r>
        <w:rPr>
          <w:color w:val="000009"/>
          <w:spacing w:val="-8"/>
          <w:sz w:val="20"/>
        </w:rPr>
        <w:t xml:space="preserve"> </w:t>
      </w:r>
      <w:r>
        <w:rPr>
          <w:color w:val="000009"/>
          <w:sz w:val="20"/>
        </w:rPr>
        <w:t>be</w:t>
      </w:r>
      <w:r>
        <w:rPr>
          <w:color w:val="000009"/>
          <w:spacing w:val="-7"/>
          <w:sz w:val="20"/>
        </w:rPr>
        <w:t xml:space="preserve"> </w:t>
      </w:r>
      <w:r>
        <w:rPr>
          <w:color w:val="000009"/>
          <w:sz w:val="20"/>
        </w:rPr>
        <w:t>conducive</w:t>
      </w:r>
      <w:r>
        <w:rPr>
          <w:color w:val="000009"/>
          <w:spacing w:val="-7"/>
          <w:sz w:val="20"/>
        </w:rPr>
        <w:t xml:space="preserve"> </w:t>
      </w:r>
      <w:r>
        <w:rPr>
          <w:color w:val="000009"/>
          <w:sz w:val="20"/>
        </w:rPr>
        <w:t>for</w:t>
      </w:r>
      <w:r>
        <w:rPr>
          <w:color w:val="000009"/>
          <w:spacing w:val="-6"/>
          <w:sz w:val="20"/>
        </w:rPr>
        <w:t xml:space="preserve"> </w:t>
      </w:r>
      <w:r>
        <w:rPr>
          <w:color w:val="000009"/>
          <w:sz w:val="20"/>
        </w:rPr>
        <w:t>the</w:t>
      </w:r>
      <w:r>
        <w:rPr>
          <w:color w:val="000009"/>
          <w:spacing w:val="-6"/>
          <w:sz w:val="20"/>
        </w:rPr>
        <w:t xml:space="preserve"> </w:t>
      </w:r>
      <w:r>
        <w:rPr>
          <w:color w:val="000009"/>
          <w:sz w:val="20"/>
        </w:rPr>
        <w:t>independence</w:t>
      </w:r>
      <w:r>
        <w:rPr>
          <w:color w:val="000009"/>
          <w:spacing w:val="-3"/>
          <w:sz w:val="20"/>
        </w:rPr>
        <w:t xml:space="preserve"> </w:t>
      </w:r>
      <w:r>
        <w:rPr>
          <w:color w:val="000009"/>
          <w:sz w:val="20"/>
        </w:rPr>
        <w:t>of</w:t>
      </w:r>
      <w:r>
        <w:rPr>
          <w:color w:val="000009"/>
          <w:spacing w:val="-5"/>
          <w:sz w:val="20"/>
        </w:rPr>
        <w:t xml:space="preserve"> </w:t>
      </w:r>
      <w:r>
        <w:rPr>
          <w:color w:val="000009"/>
          <w:sz w:val="20"/>
        </w:rPr>
        <w:t>members.</w:t>
      </w:r>
      <w:r>
        <w:rPr>
          <w:color w:val="000009"/>
          <w:spacing w:val="-4"/>
          <w:sz w:val="20"/>
        </w:rPr>
        <w:t xml:space="preserve"> </w:t>
      </w:r>
      <w:r>
        <w:rPr>
          <w:color w:val="000009"/>
          <w:sz w:val="20"/>
        </w:rPr>
        <w:t>Any</w:t>
      </w:r>
    </w:p>
    <w:p w:rsidR="0058087A" w:rsidRDefault="0058087A">
      <w:pPr>
        <w:spacing w:line="276" w:lineRule="auto"/>
        <w:jc w:val="both"/>
        <w:rPr>
          <w:sz w:val="20"/>
        </w:rPr>
        <w:sectPr w:rsidR="0058087A">
          <w:headerReference w:type="default" r:id="rId32"/>
          <w:footerReference w:type="default" r:id="rId33"/>
          <w:pgSz w:w="11910" w:h="16840"/>
          <w:pgMar w:top="1340" w:right="820" w:bottom="1120" w:left="940" w:header="0" w:footer="924" w:gutter="0"/>
          <w:pgNumType w:start="23"/>
          <w:cols w:space="720"/>
        </w:sectPr>
      </w:pPr>
    </w:p>
    <w:p w:rsidR="0058087A" w:rsidRDefault="005249D0">
      <w:pPr>
        <w:spacing w:before="81" w:line="276" w:lineRule="auto"/>
        <w:ind w:left="1352" w:right="1466"/>
        <w:jc w:val="both"/>
        <w:rPr>
          <w:sz w:val="20"/>
        </w:rPr>
      </w:pPr>
      <w:r>
        <w:rPr>
          <w:color w:val="000009"/>
          <w:sz w:val="20"/>
        </w:rPr>
        <w:t>person appointed as member should be prepared to totally disassociate himself from the executive. The lien cannot therefore exceed a period of one year.</w:t>
      </w:r>
    </w:p>
    <w:p w:rsidR="0058087A" w:rsidRDefault="005249D0">
      <w:pPr>
        <w:pStyle w:val="ListParagraph"/>
        <w:numPr>
          <w:ilvl w:val="0"/>
          <w:numId w:val="79"/>
        </w:numPr>
        <w:tabs>
          <w:tab w:val="left" w:pos="1706"/>
        </w:tabs>
        <w:spacing w:before="119" w:line="276" w:lineRule="auto"/>
        <w:ind w:right="1463" w:firstLine="0"/>
        <w:jc w:val="both"/>
        <w:rPr>
          <w:sz w:val="20"/>
        </w:rPr>
      </w:pPr>
      <w:r>
        <w:rPr>
          <w:color w:val="000009"/>
          <w:sz w:val="20"/>
        </w:rPr>
        <w:t>To maintain independence and security in service, sub-section (3) of Section 10-FJ</w:t>
      </w:r>
      <w:r>
        <w:rPr>
          <w:color w:val="000009"/>
          <w:spacing w:val="-12"/>
          <w:sz w:val="20"/>
        </w:rPr>
        <w:t xml:space="preserve"> </w:t>
      </w:r>
      <w:r>
        <w:rPr>
          <w:color w:val="000009"/>
          <w:sz w:val="20"/>
        </w:rPr>
        <w:t>and</w:t>
      </w:r>
      <w:r>
        <w:rPr>
          <w:color w:val="000009"/>
          <w:spacing w:val="-10"/>
          <w:sz w:val="20"/>
        </w:rPr>
        <w:t xml:space="preserve"> </w:t>
      </w:r>
      <w:r>
        <w:rPr>
          <w:color w:val="000009"/>
          <w:sz w:val="20"/>
        </w:rPr>
        <w:t>Section</w:t>
      </w:r>
      <w:r>
        <w:rPr>
          <w:color w:val="000009"/>
          <w:spacing w:val="-10"/>
          <w:sz w:val="20"/>
        </w:rPr>
        <w:t xml:space="preserve"> </w:t>
      </w:r>
      <w:r>
        <w:rPr>
          <w:color w:val="000009"/>
          <w:sz w:val="20"/>
        </w:rPr>
        <w:t>10-FV</w:t>
      </w:r>
      <w:r>
        <w:rPr>
          <w:color w:val="000009"/>
          <w:spacing w:val="-11"/>
          <w:sz w:val="20"/>
        </w:rPr>
        <w:t xml:space="preserve"> </w:t>
      </w:r>
      <w:r>
        <w:rPr>
          <w:color w:val="000009"/>
          <w:sz w:val="20"/>
        </w:rPr>
        <w:t>should</w:t>
      </w:r>
      <w:r>
        <w:rPr>
          <w:color w:val="000009"/>
          <w:spacing w:val="-12"/>
          <w:sz w:val="20"/>
        </w:rPr>
        <w:t xml:space="preserve"> </w:t>
      </w:r>
      <w:r>
        <w:rPr>
          <w:color w:val="000009"/>
          <w:sz w:val="20"/>
        </w:rPr>
        <w:t>provide</w:t>
      </w:r>
      <w:r>
        <w:rPr>
          <w:color w:val="000009"/>
          <w:spacing w:val="-12"/>
          <w:sz w:val="20"/>
        </w:rPr>
        <w:t xml:space="preserve"> </w:t>
      </w:r>
      <w:r>
        <w:rPr>
          <w:color w:val="000009"/>
          <w:sz w:val="20"/>
        </w:rPr>
        <w:t>that</w:t>
      </w:r>
      <w:r>
        <w:rPr>
          <w:color w:val="000009"/>
          <w:spacing w:val="-13"/>
          <w:sz w:val="20"/>
        </w:rPr>
        <w:t xml:space="preserve"> </w:t>
      </w:r>
      <w:r>
        <w:rPr>
          <w:color w:val="000009"/>
          <w:sz w:val="20"/>
        </w:rPr>
        <w:t>suspension</w:t>
      </w:r>
      <w:r>
        <w:rPr>
          <w:color w:val="000009"/>
          <w:spacing w:val="-11"/>
          <w:sz w:val="20"/>
        </w:rPr>
        <w:t xml:space="preserve"> </w:t>
      </w:r>
      <w:r>
        <w:rPr>
          <w:color w:val="000009"/>
          <w:sz w:val="20"/>
        </w:rPr>
        <w:t>of</w:t>
      </w:r>
      <w:r>
        <w:rPr>
          <w:color w:val="000009"/>
          <w:spacing w:val="-10"/>
          <w:sz w:val="20"/>
        </w:rPr>
        <w:t xml:space="preserve"> </w:t>
      </w:r>
      <w:r>
        <w:rPr>
          <w:color w:val="000009"/>
          <w:sz w:val="20"/>
        </w:rPr>
        <w:t>the</w:t>
      </w:r>
      <w:r>
        <w:rPr>
          <w:color w:val="000009"/>
          <w:spacing w:val="-10"/>
          <w:sz w:val="20"/>
        </w:rPr>
        <w:t xml:space="preserve"> </w:t>
      </w:r>
      <w:r>
        <w:rPr>
          <w:color w:val="000009"/>
          <w:sz w:val="20"/>
        </w:rPr>
        <w:t>President/Chairman or member of a Tribunal can be only with the concurrence of the Chief Justice of India.</w:t>
      </w:r>
    </w:p>
    <w:p w:rsidR="0058087A" w:rsidRDefault="005249D0">
      <w:pPr>
        <w:pStyle w:val="ListParagraph"/>
        <w:numPr>
          <w:ilvl w:val="0"/>
          <w:numId w:val="79"/>
        </w:numPr>
        <w:tabs>
          <w:tab w:val="left" w:pos="1734"/>
        </w:tabs>
        <w:spacing w:before="121" w:line="276" w:lineRule="auto"/>
        <w:ind w:right="1464" w:firstLine="0"/>
        <w:jc w:val="both"/>
        <w:rPr>
          <w:sz w:val="20"/>
        </w:rPr>
      </w:pPr>
      <w:r>
        <w:rPr>
          <w:color w:val="000009"/>
          <w:sz w:val="20"/>
        </w:rPr>
        <w:t>The administrative support for all Tribunals should be from the Ministry of Law and Justice. Neither the Tribun</w:t>
      </w:r>
      <w:r>
        <w:rPr>
          <w:color w:val="000009"/>
          <w:sz w:val="20"/>
        </w:rPr>
        <w:t>als nor their members shall seek or be provided</w:t>
      </w:r>
      <w:r>
        <w:rPr>
          <w:color w:val="000009"/>
          <w:spacing w:val="-39"/>
          <w:sz w:val="20"/>
        </w:rPr>
        <w:t xml:space="preserve"> </w:t>
      </w:r>
      <w:r>
        <w:rPr>
          <w:color w:val="000009"/>
          <w:sz w:val="20"/>
        </w:rPr>
        <w:t>with facilities from the respective sponsoring or parent Ministries or Department concerned.</w:t>
      </w:r>
    </w:p>
    <w:p w:rsidR="0058087A" w:rsidRDefault="005249D0">
      <w:pPr>
        <w:pStyle w:val="ListParagraph"/>
        <w:numPr>
          <w:ilvl w:val="0"/>
          <w:numId w:val="79"/>
        </w:numPr>
        <w:tabs>
          <w:tab w:val="left" w:pos="1780"/>
        </w:tabs>
        <w:spacing w:before="120" w:line="276" w:lineRule="auto"/>
        <w:ind w:right="1463" w:firstLine="0"/>
        <w:jc w:val="both"/>
        <w:rPr>
          <w:sz w:val="20"/>
        </w:rPr>
      </w:pPr>
      <w:r>
        <w:rPr>
          <w:color w:val="000009"/>
          <w:sz w:val="20"/>
        </w:rPr>
        <w:t>Two-member Benches of the Tribunal should always have a judicial member. Whenever any larger or special Benches are</w:t>
      </w:r>
      <w:r>
        <w:rPr>
          <w:color w:val="000009"/>
          <w:sz w:val="20"/>
        </w:rPr>
        <w:t xml:space="preserve"> constituted, the number of technical members shall not exceed the judicial</w:t>
      </w:r>
      <w:r>
        <w:rPr>
          <w:color w:val="000009"/>
          <w:spacing w:val="-5"/>
          <w:sz w:val="20"/>
        </w:rPr>
        <w:t xml:space="preserve"> </w:t>
      </w:r>
      <w:r>
        <w:rPr>
          <w:color w:val="000009"/>
          <w:sz w:val="20"/>
        </w:rPr>
        <w:t>members.”</w:t>
      </w:r>
    </w:p>
    <w:p w:rsidR="0058087A" w:rsidRDefault="005249D0">
      <w:pPr>
        <w:pStyle w:val="ListParagraph"/>
        <w:numPr>
          <w:ilvl w:val="0"/>
          <w:numId w:val="84"/>
        </w:numPr>
        <w:tabs>
          <w:tab w:val="left" w:pos="1221"/>
        </w:tabs>
        <w:spacing w:before="177" w:line="480" w:lineRule="auto"/>
        <w:ind w:right="613" w:firstLine="0"/>
        <w:jc w:val="both"/>
        <w:rPr>
          <w:color w:val="000009"/>
          <w:sz w:val="25"/>
        </w:rPr>
      </w:pPr>
      <w:r>
        <w:rPr>
          <w:color w:val="000009"/>
          <w:sz w:val="25"/>
        </w:rPr>
        <w:t xml:space="preserve">Later, in </w:t>
      </w:r>
      <w:r>
        <w:rPr>
          <w:b/>
          <w:i/>
          <w:color w:val="000009"/>
          <w:sz w:val="25"/>
        </w:rPr>
        <w:t>Madras Bar Association vs. Union of India (2014)</w:t>
      </w:r>
      <w:r>
        <w:rPr>
          <w:b/>
          <w:i/>
          <w:color w:val="000009"/>
          <w:position w:val="9"/>
          <w:sz w:val="16"/>
        </w:rPr>
        <w:t>17</w:t>
      </w:r>
      <w:r>
        <w:rPr>
          <w:b/>
          <w:i/>
          <w:color w:val="000009"/>
          <w:sz w:val="25"/>
        </w:rPr>
        <w:t xml:space="preserve">, </w:t>
      </w:r>
      <w:r>
        <w:rPr>
          <w:color w:val="000009"/>
          <w:sz w:val="25"/>
        </w:rPr>
        <w:t>whilst striking down the newly-created National Tax Tribunal under the National Tax Tribunals</w:t>
      </w:r>
      <w:r>
        <w:rPr>
          <w:color w:val="000009"/>
          <w:spacing w:val="-9"/>
          <w:sz w:val="25"/>
        </w:rPr>
        <w:t xml:space="preserve"> </w:t>
      </w:r>
      <w:r>
        <w:rPr>
          <w:color w:val="000009"/>
          <w:sz w:val="25"/>
        </w:rPr>
        <w:t>Act,</w:t>
      </w:r>
      <w:r>
        <w:rPr>
          <w:color w:val="000009"/>
          <w:spacing w:val="-9"/>
          <w:sz w:val="25"/>
        </w:rPr>
        <w:t xml:space="preserve"> </w:t>
      </w:r>
      <w:r>
        <w:rPr>
          <w:color w:val="000009"/>
          <w:sz w:val="25"/>
        </w:rPr>
        <w:t>2005,</w:t>
      </w:r>
      <w:r>
        <w:rPr>
          <w:color w:val="000009"/>
          <w:spacing w:val="-11"/>
          <w:sz w:val="25"/>
        </w:rPr>
        <w:t xml:space="preserve"> </w:t>
      </w:r>
      <w:r>
        <w:rPr>
          <w:color w:val="000009"/>
          <w:sz w:val="25"/>
        </w:rPr>
        <w:t>it</w:t>
      </w:r>
      <w:r>
        <w:rPr>
          <w:color w:val="000009"/>
          <w:spacing w:val="-11"/>
          <w:sz w:val="25"/>
        </w:rPr>
        <w:t xml:space="preserve"> </w:t>
      </w:r>
      <w:r>
        <w:rPr>
          <w:color w:val="000009"/>
          <w:sz w:val="25"/>
        </w:rPr>
        <w:t>was</w:t>
      </w:r>
      <w:r>
        <w:rPr>
          <w:color w:val="000009"/>
          <w:spacing w:val="-8"/>
          <w:sz w:val="25"/>
        </w:rPr>
        <w:t xml:space="preserve"> </w:t>
      </w:r>
      <w:r>
        <w:rPr>
          <w:color w:val="000009"/>
          <w:sz w:val="25"/>
        </w:rPr>
        <w:t>observed</w:t>
      </w:r>
      <w:r>
        <w:rPr>
          <w:color w:val="000009"/>
          <w:spacing w:val="-8"/>
          <w:sz w:val="25"/>
        </w:rPr>
        <w:t xml:space="preserve"> </w:t>
      </w:r>
      <w:r>
        <w:rPr>
          <w:color w:val="000009"/>
          <w:sz w:val="25"/>
        </w:rPr>
        <w:t>that</w:t>
      </w:r>
      <w:r>
        <w:rPr>
          <w:color w:val="000009"/>
          <w:spacing w:val="-10"/>
          <w:sz w:val="25"/>
        </w:rPr>
        <w:t xml:space="preserve"> </w:t>
      </w:r>
      <w:r>
        <w:rPr>
          <w:color w:val="000009"/>
          <w:sz w:val="25"/>
        </w:rPr>
        <w:t>procedure</w:t>
      </w:r>
      <w:r>
        <w:rPr>
          <w:color w:val="000009"/>
          <w:spacing w:val="-8"/>
          <w:sz w:val="25"/>
        </w:rPr>
        <w:t xml:space="preserve"> </w:t>
      </w:r>
      <w:r>
        <w:rPr>
          <w:color w:val="000009"/>
          <w:sz w:val="25"/>
        </w:rPr>
        <w:t>of</w:t>
      </w:r>
      <w:r>
        <w:rPr>
          <w:color w:val="000009"/>
          <w:spacing w:val="-11"/>
          <w:sz w:val="25"/>
        </w:rPr>
        <w:t xml:space="preserve"> </w:t>
      </w:r>
      <w:r>
        <w:rPr>
          <w:color w:val="000009"/>
          <w:sz w:val="25"/>
        </w:rPr>
        <w:t>appointment</w:t>
      </w:r>
      <w:r>
        <w:rPr>
          <w:color w:val="000009"/>
          <w:spacing w:val="-8"/>
          <w:sz w:val="25"/>
        </w:rPr>
        <w:t xml:space="preserve"> </w:t>
      </w:r>
      <w:r>
        <w:rPr>
          <w:color w:val="000009"/>
          <w:sz w:val="25"/>
        </w:rPr>
        <w:t>and</w:t>
      </w:r>
      <w:r>
        <w:rPr>
          <w:color w:val="000009"/>
          <w:spacing w:val="-9"/>
          <w:sz w:val="25"/>
        </w:rPr>
        <w:t xml:space="preserve"> </w:t>
      </w:r>
      <w:r>
        <w:rPr>
          <w:color w:val="000009"/>
          <w:sz w:val="25"/>
        </w:rPr>
        <w:t>conditions of service of members must be akin to judges of the Courts which were sought to be substituted by the</w:t>
      </w:r>
      <w:r>
        <w:rPr>
          <w:color w:val="000009"/>
          <w:spacing w:val="-3"/>
          <w:sz w:val="25"/>
        </w:rPr>
        <w:t xml:space="preserve"> </w:t>
      </w:r>
      <w:r>
        <w:rPr>
          <w:color w:val="000009"/>
          <w:sz w:val="25"/>
        </w:rPr>
        <w:t>Tribunal(s).</w:t>
      </w:r>
    </w:p>
    <w:p w:rsidR="0058087A" w:rsidRDefault="005249D0">
      <w:pPr>
        <w:pStyle w:val="ListParagraph"/>
        <w:numPr>
          <w:ilvl w:val="0"/>
          <w:numId w:val="84"/>
        </w:numPr>
        <w:tabs>
          <w:tab w:val="left" w:pos="1221"/>
        </w:tabs>
        <w:spacing w:before="179" w:line="480" w:lineRule="auto"/>
        <w:ind w:right="614" w:firstLine="0"/>
        <w:jc w:val="both"/>
        <w:rPr>
          <w:color w:val="000009"/>
          <w:sz w:val="25"/>
        </w:rPr>
      </w:pPr>
      <w:r>
        <w:rPr>
          <w:color w:val="000009"/>
          <w:sz w:val="25"/>
        </w:rPr>
        <w:t>Only persons with professional legal qualifications coupled with substantial experience in law were held to be competent to handle complex legal issues. It was further held that a litigating party (Govt.) should never be a participant in the appointment pr</w:t>
      </w:r>
      <w:r>
        <w:rPr>
          <w:color w:val="000009"/>
          <w:sz w:val="25"/>
        </w:rPr>
        <w:t>ocess of members of the Tribunal. Similarly, a provision for reappointment or extension of tenure is ipso facto prejudicial to the independence of</w:t>
      </w:r>
      <w:r>
        <w:rPr>
          <w:color w:val="000009"/>
          <w:spacing w:val="-9"/>
          <w:sz w:val="25"/>
        </w:rPr>
        <w:t xml:space="preserve"> </w:t>
      </w:r>
      <w:r>
        <w:rPr>
          <w:color w:val="000009"/>
          <w:sz w:val="25"/>
        </w:rPr>
        <w:t>the</w:t>
      </w:r>
      <w:r>
        <w:rPr>
          <w:color w:val="000009"/>
          <w:spacing w:val="-9"/>
          <w:sz w:val="25"/>
        </w:rPr>
        <w:t xml:space="preserve"> </w:t>
      </w:r>
      <w:r>
        <w:rPr>
          <w:color w:val="000009"/>
          <w:sz w:val="25"/>
        </w:rPr>
        <w:t>members</w:t>
      </w:r>
      <w:r>
        <w:rPr>
          <w:color w:val="000009"/>
          <w:spacing w:val="-8"/>
          <w:sz w:val="25"/>
        </w:rPr>
        <w:t xml:space="preserve"> </w:t>
      </w:r>
      <w:r>
        <w:rPr>
          <w:color w:val="000009"/>
          <w:sz w:val="25"/>
        </w:rPr>
        <w:t>of</w:t>
      </w:r>
      <w:r>
        <w:rPr>
          <w:color w:val="000009"/>
          <w:spacing w:val="-9"/>
          <w:sz w:val="25"/>
        </w:rPr>
        <w:t xml:space="preserve"> </w:t>
      </w:r>
      <w:r>
        <w:rPr>
          <w:color w:val="000009"/>
          <w:sz w:val="25"/>
        </w:rPr>
        <w:t>Tribunal.</w:t>
      </w:r>
      <w:r>
        <w:rPr>
          <w:color w:val="000009"/>
          <w:spacing w:val="-8"/>
          <w:sz w:val="25"/>
        </w:rPr>
        <w:t xml:space="preserve"> </w:t>
      </w:r>
      <w:r>
        <w:rPr>
          <w:color w:val="000009"/>
          <w:sz w:val="25"/>
        </w:rPr>
        <w:t>A</w:t>
      </w:r>
      <w:r>
        <w:rPr>
          <w:color w:val="000009"/>
          <w:spacing w:val="-9"/>
          <w:sz w:val="25"/>
        </w:rPr>
        <w:t xml:space="preserve"> </w:t>
      </w:r>
      <w:r>
        <w:rPr>
          <w:color w:val="000009"/>
          <w:sz w:val="25"/>
        </w:rPr>
        <w:t>difference</w:t>
      </w:r>
      <w:r>
        <w:rPr>
          <w:color w:val="000009"/>
          <w:spacing w:val="-8"/>
          <w:sz w:val="25"/>
        </w:rPr>
        <w:t xml:space="preserve"> </w:t>
      </w:r>
      <w:r>
        <w:rPr>
          <w:color w:val="000009"/>
          <w:sz w:val="25"/>
        </w:rPr>
        <w:t>was</w:t>
      </w:r>
      <w:r>
        <w:rPr>
          <w:color w:val="000009"/>
          <w:spacing w:val="-9"/>
          <w:sz w:val="25"/>
        </w:rPr>
        <w:t xml:space="preserve"> </w:t>
      </w:r>
      <w:r>
        <w:rPr>
          <w:color w:val="000009"/>
          <w:sz w:val="25"/>
        </w:rPr>
        <w:t>also</w:t>
      </w:r>
      <w:r>
        <w:rPr>
          <w:color w:val="000009"/>
          <w:spacing w:val="-8"/>
          <w:sz w:val="25"/>
        </w:rPr>
        <w:t xml:space="preserve"> </w:t>
      </w:r>
      <w:r>
        <w:rPr>
          <w:color w:val="000009"/>
          <w:sz w:val="25"/>
        </w:rPr>
        <w:t>drawn</w:t>
      </w:r>
      <w:r>
        <w:rPr>
          <w:color w:val="000009"/>
          <w:spacing w:val="-9"/>
          <w:sz w:val="25"/>
        </w:rPr>
        <w:t xml:space="preserve"> </w:t>
      </w:r>
      <w:r>
        <w:rPr>
          <w:color w:val="000009"/>
          <w:sz w:val="25"/>
        </w:rPr>
        <w:t>between</w:t>
      </w:r>
      <w:r>
        <w:rPr>
          <w:color w:val="000009"/>
          <w:spacing w:val="-12"/>
          <w:sz w:val="25"/>
        </w:rPr>
        <w:t xml:space="preserve"> </w:t>
      </w:r>
      <w:r>
        <w:rPr>
          <w:color w:val="000009"/>
          <w:sz w:val="25"/>
        </w:rPr>
        <w:t>appointments</w:t>
      </w:r>
      <w:r>
        <w:rPr>
          <w:color w:val="000009"/>
          <w:spacing w:val="-9"/>
          <w:sz w:val="25"/>
        </w:rPr>
        <w:t xml:space="preserve"> </w:t>
      </w:r>
      <w:r>
        <w:rPr>
          <w:color w:val="000009"/>
          <w:sz w:val="25"/>
        </w:rPr>
        <w:t>to Tribunals which substituted Cour</w:t>
      </w:r>
      <w:r>
        <w:rPr>
          <w:color w:val="000009"/>
          <w:sz w:val="25"/>
        </w:rPr>
        <w:t>ts of first instance and to those which were not subordinate to High Courts.</w:t>
      </w:r>
    </w:p>
    <w:p w:rsidR="0058087A" w:rsidRDefault="005249D0">
      <w:pPr>
        <w:pStyle w:val="ListParagraph"/>
        <w:numPr>
          <w:ilvl w:val="0"/>
          <w:numId w:val="84"/>
        </w:numPr>
        <w:tabs>
          <w:tab w:val="left" w:pos="1221"/>
        </w:tabs>
        <w:spacing w:before="182" w:line="480" w:lineRule="auto"/>
        <w:ind w:right="615" w:firstLine="0"/>
        <w:jc w:val="both"/>
        <w:rPr>
          <w:color w:val="000009"/>
          <w:sz w:val="25"/>
        </w:rPr>
      </w:pPr>
      <w:r>
        <w:rPr>
          <w:color w:val="000009"/>
          <w:sz w:val="25"/>
        </w:rPr>
        <w:t>It</w:t>
      </w:r>
      <w:r>
        <w:rPr>
          <w:color w:val="000009"/>
          <w:spacing w:val="-11"/>
          <w:sz w:val="25"/>
        </w:rPr>
        <w:t xml:space="preserve"> </w:t>
      </w:r>
      <w:r>
        <w:rPr>
          <w:color w:val="000009"/>
          <w:sz w:val="25"/>
        </w:rPr>
        <w:t>was</w:t>
      </w:r>
      <w:r>
        <w:rPr>
          <w:color w:val="000009"/>
          <w:spacing w:val="-11"/>
          <w:sz w:val="25"/>
        </w:rPr>
        <w:t xml:space="preserve"> </w:t>
      </w:r>
      <w:r>
        <w:rPr>
          <w:color w:val="000009"/>
          <w:sz w:val="25"/>
        </w:rPr>
        <w:t>further</w:t>
      </w:r>
      <w:r>
        <w:rPr>
          <w:color w:val="000009"/>
          <w:spacing w:val="-9"/>
          <w:sz w:val="25"/>
        </w:rPr>
        <w:t xml:space="preserve"> </w:t>
      </w:r>
      <w:r>
        <w:rPr>
          <w:color w:val="000009"/>
          <w:sz w:val="25"/>
        </w:rPr>
        <w:t>reiterated</w:t>
      </w:r>
      <w:r>
        <w:rPr>
          <w:color w:val="000009"/>
          <w:spacing w:val="-9"/>
          <w:sz w:val="25"/>
        </w:rPr>
        <w:t xml:space="preserve"> </w:t>
      </w:r>
      <w:r>
        <w:rPr>
          <w:color w:val="000009"/>
          <w:sz w:val="25"/>
        </w:rPr>
        <w:t>that</w:t>
      </w:r>
      <w:r>
        <w:rPr>
          <w:color w:val="000009"/>
          <w:spacing w:val="-10"/>
          <w:sz w:val="25"/>
        </w:rPr>
        <w:t xml:space="preserve"> </w:t>
      </w:r>
      <w:r>
        <w:rPr>
          <w:color w:val="000009"/>
          <w:sz w:val="25"/>
        </w:rPr>
        <w:t>establishment</w:t>
      </w:r>
      <w:r>
        <w:rPr>
          <w:color w:val="000009"/>
          <w:spacing w:val="-8"/>
          <w:sz w:val="25"/>
        </w:rPr>
        <w:t xml:space="preserve"> </w:t>
      </w:r>
      <w:r>
        <w:rPr>
          <w:color w:val="000009"/>
          <w:sz w:val="25"/>
        </w:rPr>
        <w:t>of</w:t>
      </w:r>
      <w:r>
        <w:rPr>
          <w:color w:val="000009"/>
          <w:spacing w:val="-11"/>
          <w:sz w:val="25"/>
        </w:rPr>
        <w:t xml:space="preserve"> </w:t>
      </w:r>
      <w:r>
        <w:rPr>
          <w:color w:val="000009"/>
          <w:sz w:val="25"/>
        </w:rPr>
        <w:t>a</w:t>
      </w:r>
      <w:r>
        <w:rPr>
          <w:color w:val="000009"/>
          <w:spacing w:val="-11"/>
          <w:sz w:val="25"/>
        </w:rPr>
        <w:t xml:space="preserve"> </w:t>
      </w:r>
      <w:r>
        <w:rPr>
          <w:color w:val="000009"/>
          <w:sz w:val="25"/>
        </w:rPr>
        <w:t>Tribunal</w:t>
      </w:r>
      <w:r>
        <w:rPr>
          <w:color w:val="000009"/>
          <w:spacing w:val="-10"/>
          <w:sz w:val="25"/>
        </w:rPr>
        <w:t xml:space="preserve"> </w:t>
      </w:r>
      <w:r>
        <w:rPr>
          <w:color w:val="000009"/>
          <w:sz w:val="25"/>
        </w:rPr>
        <w:t>with</w:t>
      </w:r>
      <w:r>
        <w:rPr>
          <w:color w:val="000009"/>
          <w:spacing w:val="-11"/>
          <w:sz w:val="25"/>
        </w:rPr>
        <w:t xml:space="preserve"> </w:t>
      </w:r>
      <w:r>
        <w:rPr>
          <w:color w:val="000009"/>
          <w:sz w:val="25"/>
        </w:rPr>
        <w:t>its</w:t>
      </w:r>
      <w:r>
        <w:rPr>
          <w:color w:val="000009"/>
          <w:spacing w:val="-9"/>
          <w:sz w:val="25"/>
        </w:rPr>
        <w:t xml:space="preserve"> </w:t>
      </w:r>
      <w:r>
        <w:rPr>
          <w:color w:val="000009"/>
          <w:sz w:val="25"/>
        </w:rPr>
        <w:t>seat</w:t>
      </w:r>
      <w:r>
        <w:rPr>
          <w:color w:val="000009"/>
          <w:spacing w:val="-10"/>
          <w:sz w:val="25"/>
        </w:rPr>
        <w:t xml:space="preserve"> </w:t>
      </w:r>
      <w:r>
        <w:rPr>
          <w:color w:val="000009"/>
          <w:sz w:val="25"/>
        </w:rPr>
        <w:t>at</w:t>
      </w:r>
      <w:r>
        <w:rPr>
          <w:color w:val="000009"/>
          <w:spacing w:val="-11"/>
          <w:sz w:val="25"/>
        </w:rPr>
        <w:t xml:space="preserve"> </w:t>
      </w:r>
      <w:r>
        <w:rPr>
          <w:color w:val="000009"/>
          <w:sz w:val="25"/>
        </w:rPr>
        <w:t>Delhi could cause hardship to litigants from other parts of the country, depriving them</w:t>
      </w:r>
      <w:r>
        <w:rPr>
          <w:color w:val="000009"/>
          <w:spacing w:val="-22"/>
          <w:sz w:val="25"/>
        </w:rPr>
        <w:t xml:space="preserve"> </w:t>
      </w:r>
      <w:r>
        <w:rPr>
          <w:color w:val="000009"/>
          <w:sz w:val="25"/>
        </w:rPr>
        <w:t>of</w:t>
      </w:r>
    </w:p>
    <w:p w:rsidR="0058087A" w:rsidRDefault="0058087A">
      <w:pPr>
        <w:pStyle w:val="BodyText"/>
        <w:rPr>
          <w:sz w:val="20"/>
        </w:rPr>
      </w:pPr>
    </w:p>
    <w:p w:rsidR="0058087A" w:rsidRDefault="0058087A">
      <w:pPr>
        <w:pStyle w:val="BodyText"/>
        <w:rPr>
          <w:sz w:val="26"/>
        </w:rPr>
      </w:pPr>
      <w:r w:rsidRPr="0058087A">
        <w:pict>
          <v:line id="_x0000_s2112" style="position:absolute;z-index:-251648000;mso-wrap-distance-left:0;mso-wrap-distance-right:0;mso-position-horizontal-relative:page" from="1in,17.2pt" to="216.05pt,17.2pt" strokecolor="#000009" strokeweight=".21169mm">
            <w10:wrap type="topAndBottom" anchorx="page"/>
          </v:line>
        </w:pict>
      </w:r>
    </w:p>
    <w:p w:rsidR="0058087A" w:rsidRDefault="005249D0">
      <w:pPr>
        <w:spacing w:before="69"/>
        <w:ind w:left="500"/>
        <w:rPr>
          <w:sz w:val="18"/>
        </w:rPr>
      </w:pPr>
      <w:r>
        <w:rPr>
          <w:color w:val="000009"/>
          <w:position w:val="6"/>
          <w:sz w:val="12"/>
        </w:rPr>
        <w:t xml:space="preserve">17 </w:t>
      </w:r>
      <w:r>
        <w:rPr>
          <w:color w:val="000009"/>
          <w:sz w:val="18"/>
        </w:rPr>
        <w:t>(2014) 10 SCC 1.</w:t>
      </w:r>
    </w:p>
    <w:p w:rsidR="0058087A" w:rsidRDefault="0058087A">
      <w:pPr>
        <w:rPr>
          <w:sz w:val="18"/>
        </w:rPr>
        <w:sectPr w:rsidR="0058087A">
          <w:headerReference w:type="default" r:id="rId34"/>
          <w:footerReference w:type="default" r:id="rId35"/>
          <w:pgSz w:w="11910" w:h="16840"/>
          <w:pgMar w:top="1340" w:right="820" w:bottom="1120" w:left="940" w:header="0" w:footer="924" w:gutter="0"/>
          <w:pgNumType w:start="24"/>
          <w:cols w:space="720"/>
        </w:sectPr>
      </w:pPr>
    </w:p>
    <w:p w:rsidR="0058087A" w:rsidRDefault="005249D0">
      <w:pPr>
        <w:pStyle w:val="BodyText"/>
        <w:spacing w:before="62" w:line="480" w:lineRule="auto"/>
        <w:ind w:left="500" w:right="614"/>
        <w:jc w:val="both"/>
      </w:pPr>
      <w:r>
        <w:rPr>
          <w:color w:val="000009"/>
        </w:rPr>
        <w:t>convenient</w:t>
      </w:r>
      <w:r>
        <w:rPr>
          <w:color w:val="000009"/>
          <w:spacing w:val="-6"/>
        </w:rPr>
        <w:t xml:space="preserve"> </w:t>
      </w:r>
      <w:r>
        <w:rPr>
          <w:color w:val="000009"/>
        </w:rPr>
        <w:t>access</w:t>
      </w:r>
      <w:r>
        <w:rPr>
          <w:color w:val="000009"/>
          <w:spacing w:val="-6"/>
        </w:rPr>
        <w:t xml:space="preserve"> </w:t>
      </w:r>
      <w:r>
        <w:rPr>
          <w:color w:val="000009"/>
        </w:rPr>
        <w:t>to</w:t>
      </w:r>
      <w:r>
        <w:rPr>
          <w:color w:val="000009"/>
          <w:spacing w:val="-4"/>
        </w:rPr>
        <w:t xml:space="preserve"> </w:t>
      </w:r>
      <w:r>
        <w:rPr>
          <w:color w:val="000009"/>
        </w:rPr>
        <w:t>justice.</w:t>
      </w:r>
      <w:r>
        <w:rPr>
          <w:color w:val="000009"/>
          <w:spacing w:val="-5"/>
        </w:rPr>
        <w:t xml:space="preserve"> </w:t>
      </w:r>
      <w:r>
        <w:rPr>
          <w:color w:val="000009"/>
        </w:rPr>
        <w:t>Moreover,</w:t>
      </w:r>
      <w:r>
        <w:rPr>
          <w:color w:val="000009"/>
          <w:spacing w:val="-4"/>
        </w:rPr>
        <w:t xml:space="preserve"> </w:t>
      </w:r>
      <w:r>
        <w:rPr>
          <w:color w:val="000009"/>
        </w:rPr>
        <w:t>the</w:t>
      </w:r>
      <w:r>
        <w:rPr>
          <w:color w:val="000009"/>
          <w:spacing w:val="-5"/>
        </w:rPr>
        <w:t xml:space="preserve"> </w:t>
      </w:r>
      <w:r>
        <w:rPr>
          <w:color w:val="000009"/>
        </w:rPr>
        <w:t>Court</w:t>
      </w:r>
      <w:r>
        <w:rPr>
          <w:color w:val="000009"/>
          <w:spacing w:val="-5"/>
        </w:rPr>
        <w:t xml:space="preserve"> </w:t>
      </w:r>
      <w:r>
        <w:rPr>
          <w:color w:val="000009"/>
        </w:rPr>
        <w:t>held</w:t>
      </w:r>
      <w:r>
        <w:rPr>
          <w:color w:val="000009"/>
          <w:spacing w:val="-6"/>
        </w:rPr>
        <w:t xml:space="preserve"> </w:t>
      </w:r>
      <w:r>
        <w:rPr>
          <w:color w:val="000009"/>
        </w:rPr>
        <w:t>that</w:t>
      </w:r>
      <w:r>
        <w:rPr>
          <w:color w:val="000009"/>
          <w:spacing w:val="-5"/>
        </w:rPr>
        <w:t xml:space="preserve"> </w:t>
      </w:r>
      <w:r>
        <w:rPr>
          <w:color w:val="000009"/>
        </w:rPr>
        <w:t>in</w:t>
      </w:r>
      <w:r>
        <w:rPr>
          <w:color w:val="000009"/>
          <w:spacing w:val="-6"/>
        </w:rPr>
        <w:t xml:space="preserve"> </w:t>
      </w:r>
      <w:r>
        <w:rPr>
          <w:color w:val="000009"/>
        </w:rPr>
        <w:t>order</w:t>
      </w:r>
      <w:r>
        <w:rPr>
          <w:color w:val="000009"/>
          <w:spacing w:val="-3"/>
        </w:rPr>
        <w:t xml:space="preserve"> </w:t>
      </w:r>
      <w:r>
        <w:rPr>
          <w:color w:val="000009"/>
        </w:rPr>
        <w:t>to</w:t>
      </w:r>
      <w:r>
        <w:rPr>
          <w:color w:val="000009"/>
          <w:spacing w:val="-6"/>
        </w:rPr>
        <w:t xml:space="preserve"> </w:t>
      </w:r>
      <w:r>
        <w:rPr>
          <w:color w:val="000009"/>
        </w:rPr>
        <w:t>uphold</w:t>
      </w:r>
      <w:r>
        <w:rPr>
          <w:color w:val="000009"/>
          <w:spacing w:val="-5"/>
        </w:rPr>
        <w:t xml:space="preserve"> </w:t>
      </w:r>
      <w:r>
        <w:rPr>
          <w:color w:val="000009"/>
        </w:rPr>
        <w:t>their independence and fairness it would be inappropriate for the Central Government to have any administrative control over members of the</w:t>
      </w:r>
      <w:r>
        <w:rPr>
          <w:color w:val="000009"/>
          <w:spacing w:val="1"/>
        </w:rPr>
        <w:t xml:space="preserve"> </w:t>
      </w:r>
      <w:r>
        <w:rPr>
          <w:color w:val="000009"/>
        </w:rPr>
        <w:t>Tribunal.</w:t>
      </w:r>
    </w:p>
    <w:p w:rsidR="0058087A" w:rsidRDefault="005249D0">
      <w:pPr>
        <w:pStyle w:val="ListParagraph"/>
        <w:numPr>
          <w:ilvl w:val="0"/>
          <w:numId w:val="84"/>
        </w:numPr>
        <w:tabs>
          <w:tab w:val="left" w:pos="1221"/>
        </w:tabs>
        <w:spacing w:before="176" w:line="480" w:lineRule="auto"/>
        <w:ind w:right="613" w:firstLine="0"/>
        <w:jc w:val="both"/>
        <w:rPr>
          <w:b/>
          <w:color w:val="000009"/>
          <w:sz w:val="25"/>
        </w:rPr>
      </w:pPr>
      <w:r>
        <w:rPr>
          <w:color w:val="000009"/>
          <w:sz w:val="25"/>
        </w:rPr>
        <w:t xml:space="preserve">In </w:t>
      </w:r>
      <w:r>
        <w:rPr>
          <w:b/>
          <w:i/>
          <w:color w:val="000009"/>
          <w:sz w:val="25"/>
        </w:rPr>
        <w:t>Madras Bar Association vs. Union of India (2015)</w:t>
      </w:r>
      <w:r>
        <w:rPr>
          <w:b/>
          <w:i/>
          <w:color w:val="000009"/>
          <w:position w:val="9"/>
          <w:sz w:val="16"/>
        </w:rPr>
        <w:t>18</w:t>
      </w:r>
      <w:r>
        <w:rPr>
          <w:b/>
          <w:i/>
          <w:color w:val="000009"/>
          <w:sz w:val="25"/>
        </w:rPr>
        <w:t xml:space="preserve">, </w:t>
      </w:r>
      <w:r>
        <w:rPr>
          <w:color w:val="000009"/>
          <w:sz w:val="25"/>
        </w:rPr>
        <w:t>vires of the Companies Act, 2013 which contemplated</w:t>
      </w:r>
      <w:r>
        <w:rPr>
          <w:color w:val="000009"/>
          <w:sz w:val="25"/>
        </w:rPr>
        <w:t xml:space="preserve"> establishment of National Company Law Tribunal (NCLT) and National Company Law Appellate Tribunal (NCLAT) were challenged. Interestingly, while examining Chapter XXVII of Companies Act, 2013 i.e. Sections 407 to 434, this Court held that although the esta</w:t>
      </w:r>
      <w:r>
        <w:rPr>
          <w:color w:val="000009"/>
          <w:sz w:val="25"/>
        </w:rPr>
        <w:t>blishment of NCLT</w:t>
      </w:r>
      <w:r>
        <w:rPr>
          <w:color w:val="000009"/>
          <w:spacing w:val="-11"/>
          <w:sz w:val="25"/>
        </w:rPr>
        <w:t xml:space="preserve"> </w:t>
      </w:r>
      <w:r>
        <w:rPr>
          <w:color w:val="000009"/>
          <w:sz w:val="25"/>
        </w:rPr>
        <w:t>and</w:t>
      </w:r>
      <w:r>
        <w:rPr>
          <w:color w:val="000009"/>
          <w:spacing w:val="-11"/>
          <w:sz w:val="25"/>
        </w:rPr>
        <w:t xml:space="preserve"> </w:t>
      </w:r>
      <w:r>
        <w:rPr>
          <w:color w:val="000009"/>
          <w:sz w:val="25"/>
        </w:rPr>
        <w:t>NCLAT</w:t>
      </w:r>
      <w:r>
        <w:rPr>
          <w:color w:val="000009"/>
          <w:spacing w:val="-11"/>
          <w:sz w:val="25"/>
        </w:rPr>
        <w:t xml:space="preserve"> </w:t>
      </w:r>
      <w:r>
        <w:rPr>
          <w:color w:val="000009"/>
          <w:sz w:val="25"/>
        </w:rPr>
        <w:t>was</w:t>
      </w:r>
      <w:r>
        <w:rPr>
          <w:color w:val="000009"/>
          <w:spacing w:val="-10"/>
          <w:sz w:val="25"/>
        </w:rPr>
        <w:t xml:space="preserve"> </w:t>
      </w:r>
      <w:r>
        <w:rPr>
          <w:color w:val="000009"/>
          <w:sz w:val="25"/>
        </w:rPr>
        <w:t>not</w:t>
      </w:r>
      <w:r>
        <w:rPr>
          <w:color w:val="000009"/>
          <w:spacing w:val="-12"/>
          <w:sz w:val="25"/>
        </w:rPr>
        <w:t xml:space="preserve"> </w:t>
      </w:r>
      <w:r>
        <w:rPr>
          <w:color w:val="000009"/>
          <w:sz w:val="25"/>
        </w:rPr>
        <w:t>unconstitutional</w:t>
      </w:r>
      <w:r>
        <w:rPr>
          <w:color w:val="000009"/>
          <w:spacing w:val="-12"/>
          <w:sz w:val="25"/>
        </w:rPr>
        <w:t xml:space="preserve"> </w:t>
      </w:r>
      <w:r>
        <w:rPr>
          <w:color w:val="000009"/>
          <w:sz w:val="25"/>
        </w:rPr>
        <w:t>but</w:t>
      </w:r>
      <w:r>
        <w:rPr>
          <w:color w:val="000009"/>
          <w:spacing w:val="-11"/>
          <w:sz w:val="25"/>
        </w:rPr>
        <w:t xml:space="preserve"> </w:t>
      </w:r>
      <w:r>
        <w:rPr>
          <w:color w:val="000009"/>
          <w:sz w:val="25"/>
        </w:rPr>
        <w:t>there</w:t>
      </w:r>
      <w:r>
        <w:rPr>
          <w:color w:val="000009"/>
          <w:spacing w:val="-10"/>
          <w:sz w:val="25"/>
        </w:rPr>
        <w:t xml:space="preserve"> </w:t>
      </w:r>
      <w:r>
        <w:rPr>
          <w:color w:val="000009"/>
          <w:sz w:val="25"/>
        </w:rPr>
        <w:t>was</w:t>
      </w:r>
      <w:r>
        <w:rPr>
          <w:color w:val="000009"/>
          <w:spacing w:val="-12"/>
          <w:sz w:val="25"/>
        </w:rPr>
        <w:t xml:space="preserve"> </w:t>
      </w:r>
      <w:r>
        <w:rPr>
          <w:color w:val="000009"/>
          <w:sz w:val="25"/>
        </w:rPr>
        <w:t>a</w:t>
      </w:r>
      <w:r>
        <w:rPr>
          <w:color w:val="000009"/>
          <w:spacing w:val="-13"/>
          <w:sz w:val="25"/>
        </w:rPr>
        <w:t xml:space="preserve"> </w:t>
      </w:r>
      <w:r>
        <w:rPr>
          <w:color w:val="000009"/>
          <w:sz w:val="25"/>
        </w:rPr>
        <w:t>need</w:t>
      </w:r>
      <w:r>
        <w:rPr>
          <w:color w:val="000009"/>
          <w:spacing w:val="-11"/>
          <w:sz w:val="25"/>
        </w:rPr>
        <w:t xml:space="preserve"> </w:t>
      </w:r>
      <w:r>
        <w:rPr>
          <w:color w:val="000009"/>
          <w:sz w:val="25"/>
        </w:rPr>
        <w:t>for</w:t>
      </w:r>
      <w:r>
        <w:rPr>
          <w:color w:val="000009"/>
          <w:spacing w:val="-10"/>
          <w:sz w:val="25"/>
        </w:rPr>
        <w:t xml:space="preserve"> </w:t>
      </w:r>
      <w:r>
        <w:rPr>
          <w:color w:val="000009"/>
          <w:sz w:val="25"/>
        </w:rPr>
        <w:t>curing</w:t>
      </w:r>
      <w:r>
        <w:rPr>
          <w:color w:val="000009"/>
          <w:spacing w:val="-10"/>
          <w:sz w:val="25"/>
        </w:rPr>
        <w:t xml:space="preserve"> </w:t>
      </w:r>
      <w:r>
        <w:rPr>
          <w:color w:val="000009"/>
          <w:sz w:val="25"/>
        </w:rPr>
        <w:t xml:space="preserve">defects in accordance with the dictum of </w:t>
      </w:r>
      <w:r>
        <w:rPr>
          <w:b/>
          <w:i/>
          <w:color w:val="000009"/>
          <w:sz w:val="25"/>
        </w:rPr>
        <w:t>R. Gandhi</w:t>
      </w:r>
      <w:r>
        <w:rPr>
          <w:b/>
          <w:i/>
          <w:color w:val="000009"/>
          <w:spacing w:val="1"/>
          <w:sz w:val="25"/>
        </w:rPr>
        <w:t xml:space="preserve"> </w:t>
      </w:r>
      <w:r>
        <w:rPr>
          <w:b/>
          <w:i/>
          <w:color w:val="000009"/>
          <w:sz w:val="25"/>
        </w:rPr>
        <w:t>(supra)</w:t>
      </w:r>
      <w:r>
        <w:rPr>
          <w:b/>
          <w:color w:val="000009"/>
          <w:sz w:val="25"/>
        </w:rPr>
        <w:t>.</w:t>
      </w:r>
    </w:p>
    <w:p w:rsidR="0058087A" w:rsidRDefault="005249D0">
      <w:pPr>
        <w:pStyle w:val="ListParagraph"/>
        <w:numPr>
          <w:ilvl w:val="0"/>
          <w:numId w:val="84"/>
        </w:numPr>
        <w:tabs>
          <w:tab w:val="left" w:pos="1221"/>
        </w:tabs>
        <w:spacing w:before="175" w:line="480" w:lineRule="auto"/>
        <w:ind w:right="614" w:firstLine="0"/>
        <w:jc w:val="both"/>
        <w:rPr>
          <w:color w:val="000009"/>
          <w:sz w:val="25"/>
        </w:rPr>
      </w:pPr>
      <w:r>
        <w:rPr>
          <w:color w:val="000009"/>
          <w:sz w:val="25"/>
        </w:rPr>
        <w:t>Finally,</w:t>
      </w:r>
      <w:r>
        <w:rPr>
          <w:color w:val="000009"/>
          <w:spacing w:val="-12"/>
          <w:sz w:val="25"/>
        </w:rPr>
        <w:t xml:space="preserve"> </w:t>
      </w:r>
      <w:r>
        <w:rPr>
          <w:color w:val="000009"/>
          <w:sz w:val="25"/>
        </w:rPr>
        <w:t>in</w:t>
      </w:r>
      <w:r>
        <w:rPr>
          <w:color w:val="000009"/>
          <w:spacing w:val="-12"/>
          <w:sz w:val="25"/>
        </w:rPr>
        <w:t xml:space="preserve"> </w:t>
      </w:r>
      <w:r>
        <w:rPr>
          <w:b/>
          <w:i/>
          <w:color w:val="000009"/>
          <w:sz w:val="25"/>
        </w:rPr>
        <w:t>Gujarat</w:t>
      </w:r>
      <w:r>
        <w:rPr>
          <w:b/>
          <w:i/>
          <w:color w:val="000009"/>
          <w:spacing w:val="-10"/>
          <w:sz w:val="25"/>
        </w:rPr>
        <w:t xml:space="preserve"> </w:t>
      </w:r>
      <w:r>
        <w:rPr>
          <w:b/>
          <w:i/>
          <w:color w:val="000009"/>
          <w:sz w:val="25"/>
        </w:rPr>
        <w:t>Urja</w:t>
      </w:r>
      <w:r>
        <w:rPr>
          <w:b/>
          <w:i/>
          <w:color w:val="000009"/>
          <w:spacing w:val="-12"/>
          <w:sz w:val="25"/>
        </w:rPr>
        <w:t xml:space="preserve"> </w:t>
      </w:r>
      <w:r>
        <w:rPr>
          <w:b/>
          <w:i/>
          <w:color w:val="000009"/>
          <w:sz w:val="25"/>
        </w:rPr>
        <w:t>Vikas</w:t>
      </w:r>
      <w:r>
        <w:rPr>
          <w:b/>
          <w:i/>
          <w:color w:val="000009"/>
          <w:spacing w:val="-11"/>
          <w:sz w:val="25"/>
        </w:rPr>
        <w:t xml:space="preserve"> </w:t>
      </w:r>
      <w:r>
        <w:rPr>
          <w:b/>
          <w:i/>
          <w:color w:val="000009"/>
          <w:sz w:val="25"/>
        </w:rPr>
        <w:t>Ltd.</w:t>
      </w:r>
      <w:r>
        <w:rPr>
          <w:b/>
          <w:i/>
          <w:color w:val="000009"/>
          <w:spacing w:val="-13"/>
          <w:sz w:val="25"/>
        </w:rPr>
        <w:t xml:space="preserve"> </w:t>
      </w:r>
      <w:r>
        <w:rPr>
          <w:b/>
          <w:i/>
          <w:color w:val="000009"/>
          <w:sz w:val="25"/>
        </w:rPr>
        <w:t>vs.</w:t>
      </w:r>
      <w:r>
        <w:rPr>
          <w:b/>
          <w:i/>
          <w:color w:val="000009"/>
          <w:spacing w:val="-11"/>
          <w:sz w:val="25"/>
        </w:rPr>
        <w:t xml:space="preserve"> </w:t>
      </w:r>
      <w:r>
        <w:rPr>
          <w:b/>
          <w:i/>
          <w:color w:val="000009"/>
          <w:sz w:val="25"/>
        </w:rPr>
        <w:t>Essar</w:t>
      </w:r>
      <w:r>
        <w:rPr>
          <w:b/>
          <w:i/>
          <w:color w:val="000009"/>
          <w:spacing w:val="-11"/>
          <w:sz w:val="25"/>
        </w:rPr>
        <w:t xml:space="preserve"> </w:t>
      </w:r>
      <w:r>
        <w:rPr>
          <w:b/>
          <w:i/>
          <w:color w:val="000009"/>
          <w:sz w:val="25"/>
        </w:rPr>
        <w:t>Power</w:t>
      </w:r>
      <w:r>
        <w:rPr>
          <w:b/>
          <w:i/>
          <w:color w:val="000009"/>
          <w:spacing w:val="-12"/>
          <w:sz w:val="25"/>
        </w:rPr>
        <w:t xml:space="preserve"> </w:t>
      </w:r>
      <w:r>
        <w:rPr>
          <w:b/>
          <w:i/>
          <w:color w:val="000009"/>
          <w:sz w:val="25"/>
        </w:rPr>
        <w:t>Ltd.</w:t>
      </w:r>
      <w:r>
        <w:rPr>
          <w:b/>
          <w:i/>
          <w:color w:val="000009"/>
          <w:position w:val="9"/>
          <w:sz w:val="16"/>
        </w:rPr>
        <w:t>19</w:t>
      </w:r>
      <w:r>
        <w:rPr>
          <w:i/>
          <w:color w:val="000009"/>
          <w:sz w:val="25"/>
        </w:rPr>
        <w:t>,</w:t>
      </w:r>
      <w:r>
        <w:rPr>
          <w:i/>
          <w:color w:val="000009"/>
          <w:spacing w:val="-12"/>
          <w:sz w:val="25"/>
        </w:rPr>
        <w:t xml:space="preserve"> </w:t>
      </w:r>
      <w:r>
        <w:rPr>
          <w:color w:val="000009"/>
          <w:sz w:val="25"/>
        </w:rPr>
        <w:t>while</w:t>
      </w:r>
      <w:r>
        <w:rPr>
          <w:color w:val="000009"/>
          <w:spacing w:val="-11"/>
          <w:sz w:val="25"/>
        </w:rPr>
        <w:t xml:space="preserve"> </w:t>
      </w:r>
      <w:r>
        <w:rPr>
          <w:color w:val="000009"/>
          <w:sz w:val="25"/>
        </w:rPr>
        <w:t xml:space="preserve">examining the composition and working of Tribunals and statutory framework thereof, this Court reiterated its earlier decisions in </w:t>
      </w:r>
      <w:r>
        <w:rPr>
          <w:b/>
          <w:i/>
          <w:color w:val="000009"/>
          <w:sz w:val="25"/>
        </w:rPr>
        <w:t xml:space="preserve">L. Chandra Kumar (supra) </w:t>
      </w:r>
      <w:r>
        <w:rPr>
          <w:color w:val="000009"/>
          <w:sz w:val="25"/>
        </w:rPr>
        <w:t xml:space="preserve">and </w:t>
      </w:r>
      <w:r>
        <w:rPr>
          <w:b/>
          <w:i/>
          <w:color w:val="000009"/>
          <w:sz w:val="25"/>
        </w:rPr>
        <w:t>Madras Bar Association (2014) (supra)</w:t>
      </w:r>
      <w:r>
        <w:rPr>
          <w:i/>
          <w:color w:val="000009"/>
          <w:sz w:val="25"/>
        </w:rPr>
        <w:t xml:space="preserve">, </w:t>
      </w:r>
      <w:r>
        <w:rPr>
          <w:color w:val="000009"/>
          <w:sz w:val="25"/>
        </w:rPr>
        <w:t>observing that remedy of appeal to this Court was in effe</w:t>
      </w:r>
      <w:r>
        <w:rPr>
          <w:color w:val="000009"/>
          <w:sz w:val="25"/>
        </w:rPr>
        <w:t>ct, being obliterated due to cost and inaccessibility. In addition to this,</w:t>
      </w:r>
      <w:r>
        <w:rPr>
          <w:color w:val="000009"/>
          <w:spacing w:val="-45"/>
          <w:sz w:val="25"/>
        </w:rPr>
        <w:t xml:space="preserve"> </w:t>
      </w:r>
      <w:r>
        <w:rPr>
          <w:color w:val="000009"/>
          <w:sz w:val="25"/>
        </w:rPr>
        <w:t>a flood of appeals from all the Tribunals directly to this Court hindered its efficiency in</w:t>
      </w:r>
      <w:r>
        <w:rPr>
          <w:color w:val="000009"/>
          <w:spacing w:val="-18"/>
          <w:sz w:val="25"/>
        </w:rPr>
        <w:t xml:space="preserve"> </w:t>
      </w:r>
      <w:r>
        <w:rPr>
          <w:color w:val="000009"/>
          <w:sz w:val="25"/>
        </w:rPr>
        <w:t>fulfilling</w:t>
      </w:r>
      <w:r>
        <w:rPr>
          <w:color w:val="000009"/>
          <w:spacing w:val="-18"/>
          <w:sz w:val="25"/>
        </w:rPr>
        <w:t xml:space="preserve"> </w:t>
      </w:r>
      <w:r>
        <w:rPr>
          <w:color w:val="000009"/>
          <w:sz w:val="25"/>
        </w:rPr>
        <w:t>its</w:t>
      </w:r>
      <w:r>
        <w:rPr>
          <w:color w:val="000009"/>
          <w:spacing w:val="-15"/>
          <w:sz w:val="25"/>
        </w:rPr>
        <w:t xml:space="preserve"> </w:t>
      </w:r>
      <w:r>
        <w:rPr>
          <w:color w:val="000009"/>
          <w:sz w:val="25"/>
        </w:rPr>
        <w:t>primary</w:t>
      </w:r>
      <w:r>
        <w:rPr>
          <w:color w:val="000009"/>
          <w:spacing w:val="-17"/>
          <w:sz w:val="25"/>
        </w:rPr>
        <w:t xml:space="preserve"> </w:t>
      </w:r>
      <w:r>
        <w:rPr>
          <w:color w:val="000009"/>
          <w:sz w:val="25"/>
        </w:rPr>
        <w:t>Constitutional</w:t>
      </w:r>
      <w:r>
        <w:rPr>
          <w:color w:val="000009"/>
          <w:spacing w:val="-17"/>
          <w:sz w:val="25"/>
        </w:rPr>
        <w:t xml:space="preserve"> </w:t>
      </w:r>
      <w:r>
        <w:rPr>
          <w:color w:val="000009"/>
          <w:sz w:val="25"/>
        </w:rPr>
        <w:t>role.</w:t>
      </w:r>
      <w:r>
        <w:rPr>
          <w:color w:val="000009"/>
          <w:spacing w:val="-18"/>
          <w:sz w:val="25"/>
        </w:rPr>
        <w:t xml:space="preserve"> </w:t>
      </w:r>
      <w:r>
        <w:rPr>
          <w:color w:val="000009"/>
          <w:sz w:val="25"/>
        </w:rPr>
        <w:t>Since</w:t>
      </w:r>
      <w:r>
        <w:rPr>
          <w:color w:val="000009"/>
          <w:spacing w:val="-17"/>
          <w:sz w:val="25"/>
        </w:rPr>
        <w:t xml:space="preserve"> </w:t>
      </w:r>
      <w:r>
        <w:rPr>
          <w:color w:val="000009"/>
          <w:sz w:val="25"/>
        </w:rPr>
        <w:t>appellate</w:t>
      </w:r>
      <w:r>
        <w:rPr>
          <w:color w:val="000009"/>
          <w:spacing w:val="-17"/>
          <w:sz w:val="25"/>
        </w:rPr>
        <w:t xml:space="preserve"> </w:t>
      </w:r>
      <w:r>
        <w:rPr>
          <w:color w:val="000009"/>
          <w:sz w:val="25"/>
        </w:rPr>
        <w:t>tribunals,</w:t>
      </w:r>
      <w:r>
        <w:rPr>
          <w:color w:val="000009"/>
          <w:spacing w:val="-18"/>
          <w:sz w:val="25"/>
        </w:rPr>
        <w:t xml:space="preserve"> </w:t>
      </w:r>
      <w:r>
        <w:rPr>
          <w:color w:val="000009"/>
          <w:sz w:val="25"/>
        </w:rPr>
        <w:t>manned</w:t>
      </w:r>
      <w:r>
        <w:rPr>
          <w:color w:val="000009"/>
          <w:spacing w:val="-16"/>
          <w:sz w:val="25"/>
        </w:rPr>
        <w:t xml:space="preserve"> </w:t>
      </w:r>
      <w:r>
        <w:rPr>
          <w:color w:val="000009"/>
          <w:sz w:val="25"/>
        </w:rPr>
        <w:t>by</w:t>
      </w:r>
      <w:r>
        <w:rPr>
          <w:color w:val="000009"/>
          <w:spacing w:val="-18"/>
          <w:sz w:val="25"/>
        </w:rPr>
        <w:t xml:space="preserve"> </w:t>
      </w:r>
      <w:r>
        <w:rPr>
          <w:color w:val="000009"/>
          <w:sz w:val="25"/>
        </w:rPr>
        <w:t>non- judicial members, were adjudging complex questions of law, the composition of Tribunals was put under review by this Court and a reference to the Law Commission of India was made in this regard. Pursuant to this, the Law Commission</w:t>
      </w:r>
      <w:r>
        <w:rPr>
          <w:color w:val="000009"/>
          <w:spacing w:val="48"/>
          <w:sz w:val="25"/>
        </w:rPr>
        <w:t xml:space="preserve"> </w:t>
      </w:r>
      <w:r>
        <w:rPr>
          <w:color w:val="000009"/>
          <w:sz w:val="25"/>
        </w:rPr>
        <w:t>of</w:t>
      </w:r>
      <w:r>
        <w:rPr>
          <w:color w:val="000009"/>
          <w:spacing w:val="48"/>
          <w:sz w:val="25"/>
        </w:rPr>
        <w:t xml:space="preserve"> </w:t>
      </w:r>
      <w:r>
        <w:rPr>
          <w:color w:val="000009"/>
          <w:sz w:val="25"/>
        </w:rPr>
        <w:t>India,</w:t>
      </w:r>
      <w:r>
        <w:rPr>
          <w:color w:val="000009"/>
          <w:spacing w:val="49"/>
          <w:sz w:val="25"/>
        </w:rPr>
        <w:t xml:space="preserve"> </w:t>
      </w:r>
      <w:r>
        <w:rPr>
          <w:color w:val="000009"/>
          <w:sz w:val="25"/>
        </w:rPr>
        <w:t>in</w:t>
      </w:r>
      <w:r>
        <w:rPr>
          <w:color w:val="000009"/>
          <w:spacing w:val="48"/>
          <w:sz w:val="25"/>
        </w:rPr>
        <w:t xml:space="preserve"> </w:t>
      </w:r>
      <w:r>
        <w:rPr>
          <w:color w:val="000009"/>
          <w:sz w:val="25"/>
        </w:rPr>
        <w:t>its</w:t>
      </w:r>
      <w:r>
        <w:rPr>
          <w:color w:val="000009"/>
          <w:spacing w:val="48"/>
          <w:sz w:val="25"/>
        </w:rPr>
        <w:t xml:space="preserve"> </w:t>
      </w:r>
      <w:r>
        <w:rPr>
          <w:color w:val="000009"/>
          <w:sz w:val="25"/>
        </w:rPr>
        <w:t>27</w:t>
      </w:r>
      <w:r>
        <w:rPr>
          <w:color w:val="000009"/>
          <w:sz w:val="25"/>
        </w:rPr>
        <w:t>2</w:t>
      </w:r>
      <w:r>
        <w:rPr>
          <w:color w:val="000009"/>
          <w:position w:val="9"/>
          <w:sz w:val="16"/>
        </w:rPr>
        <w:t>nd</w:t>
      </w:r>
      <w:r>
        <w:rPr>
          <w:color w:val="000009"/>
          <w:spacing w:val="9"/>
          <w:position w:val="9"/>
          <w:sz w:val="16"/>
        </w:rPr>
        <w:t xml:space="preserve"> </w:t>
      </w:r>
      <w:r>
        <w:rPr>
          <w:color w:val="000009"/>
          <w:sz w:val="25"/>
        </w:rPr>
        <w:t>Report</w:t>
      </w:r>
      <w:r>
        <w:rPr>
          <w:color w:val="000009"/>
          <w:spacing w:val="49"/>
          <w:sz w:val="25"/>
        </w:rPr>
        <w:t xml:space="preserve"> </w:t>
      </w:r>
      <w:r>
        <w:rPr>
          <w:color w:val="000009"/>
          <w:sz w:val="25"/>
        </w:rPr>
        <w:t>titled</w:t>
      </w:r>
      <w:r>
        <w:rPr>
          <w:color w:val="000009"/>
          <w:spacing w:val="49"/>
          <w:sz w:val="25"/>
        </w:rPr>
        <w:t xml:space="preserve"> </w:t>
      </w:r>
      <w:r>
        <w:rPr>
          <w:color w:val="000009"/>
          <w:sz w:val="25"/>
        </w:rPr>
        <w:t>‘Assessment</w:t>
      </w:r>
      <w:r>
        <w:rPr>
          <w:color w:val="000009"/>
          <w:spacing w:val="49"/>
          <w:sz w:val="25"/>
        </w:rPr>
        <w:t xml:space="preserve"> </w:t>
      </w:r>
      <w:r>
        <w:rPr>
          <w:color w:val="000009"/>
          <w:sz w:val="25"/>
        </w:rPr>
        <w:t>of</w:t>
      </w:r>
      <w:r>
        <w:rPr>
          <w:color w:val="000009"/>
          <w:spacing w:val="48"/>
          <w:sz w:val="25"/>
        </w:rPr>
        <w:t xml:space="preserve"> </w:t>
      </w:r>
      <w:r>
        <w:rPr>
          <w:color w:val="000009"/>
          <w:sz w:val="25"/>
        </w:rPr>
        <w:t>Statutory</w:t>
      </w: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24"/>
        </w:rPr>
      </w:pPr>
      <w:r w:rsidRPr="0058087A">
        <w:pict>
          <v:line id="_x0000_s2111" style="position:absolute;z-index:-251646976;mso-wrap-distance-left:0;mso-wrap-distance-right:0;mso-position-horizontal-relative:page" from="1in,16.4pt" to="216.05pt,16.4pt" strokecolor="#000009" strokeweight=".6pt">
            <w10:wrap type="topAndBottom" anchorx="page"/>
          </v:line>
        </w:pict>
      </w:r>
    </w:p>
    <w:p w:rsidR="0058087A" w:rsidRDefault="005249D0">
      <w:pPr>
        <w:spacing w:before="69"/>
        <w:ind w:left="500"/>
        <w:rPr>
          <w:sz w:val="18"/>
        </w:rPr>
      </w:pPr>
      <w:r>
        <w:rPr>
          <w:color w:val="000009"/>
          <w:position w:val="6"/>
          <w:sz w:val="12"/>
        </w:rPr>
        <w:t xml:space="preserve">18 </w:t>
      </w:r>
      <w:r>
        <w:rPr>
          <w:color w:val="000009"/>
          <w:sz w:val="18"/>
        </w:rPr>
        <w:t>(2015) 8 SCC</w:t>
      </w:r>
      <w:r>
        <w:rPr>
          <w:color w:val="000009"/>
          <w:spacing w:val="-5"/>
          <w:sz w:val="18"/>
        </w:rPr>
        <w:t xml:space="preserve"> </w:t>
      </w:r>
      <w:r>
        <w:rPr>
          <w:color w:val="000009"/>
          <w:sz w:val="18"/>
        </w:rPr>
        <w:t>583.</w:t>
      </w:r>
    </w:p>
    <w:p w:rsidR="0058087A" w:rsidRDefault="005249D0">
      <w:pPr>
        <w:spacing w:before="99"/>
        <w:ind w:left="500"/>
        <w:rPr>
          <w:sz w:val="18"/>
        </w:rPr>
      </w:pPr>
      <w:r>
        <w:rPr>
          <w:color w:val="000009"/>
          <w:position w:val="6"/>
          <w:sz w:val="12"/>
        </w:rPr>
        <w:t xml:space="preserve">19 </w:t>
      </w:r>
      <w:r>
        <w:rPr>
          <w:color w:val="000009"/>
          <w:sz w:val="18"/>
        </w:rPr>
        <w:t>(2016) 9 SCC</w:t>
      </w:r>
      <w:r>
        <w:rPr>
          <w:color w:val="000009"/>
          <w:spacing w:val="-5"/>
          <w:sz w:val="18"/>
        </w:rPr>
        <w:t xml:space="preserve"> </w:t>
      </w:r>
      <w:r>
        <w:rPr>
          <w:color w:val="000009"/>
          <w:sz w:val="18"/>
        </w:rPr>
        <w:t>103.</w:t>
      </w:r>
    </w:p>
    <w:p w:rsidR="0058087A" w:rsidRDefault="0058087A">
      <w:pPr>
        <w:rPr>
          <w:sz w:val="18"/>
        </w:rPr>
        <w:sectPr w:rsidR="0058087A">
          <w:headerReference w:type="default" r:id="rId36"/>
          <w:footerReference w:type="default" r:id="rId37"/>
          <w:pgSz w:w="11910" w:h="16840"/>
          <w:pgMar w:top="1360" w:right="820" w:bottom="1120" w:left="940" w:header="0" w:footer="924" w:gutter="0"/>
          <w:pgNumType w:start="25"/>
          <w:cols w:space="720"/>
        </w:sectPr>
      </w:pPr>
    </w:p>
    <w:p w:rsidR="0058087A" w:rsidRDefault="005249D0">
      <w:pPr>
        <w:pStyle w:val="BodyText"/>
        <w:spacing w:before="62" w:line="480" w:lineRule="auto"/>
        <w:ind w:left="500" w:right="617"/>
      </w:pPr>
      <w:r>
        <w:rPr>
          <w:color w:val="000009"/>
        </w:rPr>
        <w:t>Frameworks of Tribunals in India’ gave a detailed analysis of statutory framework with respect to Tribunalisation in India.</w:t>
      </w:r>
    </w:p>
    <w:p w:rsidR="0058087A" w:rsidRDefault="005249D0">
      <w:pPr>
        <w:spacing w:before="180"/>
        <w:ind w:left="500"/>
        <w:rPr>
          <w:b/>
          <w:sz w:val="20"/>
        </w:rPr>
      </w:pPr>
      <w:r>
        <w:rPr>
          <w:b/>
          <w:sz w:val="25"/>
          <w:u w:val="thick"/>
        </w:rPr>
        <w:t>T</w:t>
      </w:r>
      <w:r>
        <w:rPr>
          <w:b/>
          <w:sz w:val="20"/>
          <w:u w:val="thick"/>
        </w:rPr>
        <w:t xml:space="preserve">HE </w:t>
      </w:r>
      <w:r>
        <w:rPr>
          <w:b/>
          <w:sz w:val="25"/>
          <w:u w:val="thick"/>
        </w:rPr>
        <w:t>F</w:t>
      </w:r>
      <w:r>
        <w:rPr>
          <w:b/>
          <w:sz w:val="20"/>
          <w:u w:val="thick"/>
        </w:rPr>
        <w:t xml:space="preserve">INANCE </w:t>
      </w:r>
      <w:r>
        <w:rPr>
          <w:b/>
          <w:sz w:val="25"/>
          <w:u w:val="thick"/>
        </w:rPr>
        <w:t>A</w:t>
      </w:r>
      <w:r>
        <w:rPr>
          <w:b/>
          <w:sz w:val="20"/>
          <w:u w:val="thick"/>
        </w:rPr>
        <w:t>CT</w:t>
      </w:r>
      <w:r>
        <w:rPr>
          <w:b/>
          <w:sz w:val="25"/>
          <w:u w:val="thick"/>
        </w:rPr>
        <w:t>, 2017: I</w:t>
      </w:r>
      <w:r>
        <w:rPr>
          <w:b/>
          <w:sz w:val="20"/>
          <w:u w:val="thick"/>
        </w:rPr>
        <w:t xml:space="preserve">TS </w:t>
      </w:r>
      <w:r>
        <w:rPr>
          <w:b/>
          <w:sz w:val="25"/>
          <w:u w:val="thick"/>
        </w:rPr>
        <w:t>L</w:t>
      </w:r>
      <w:r>
        <w:rPr>
          <w:b/>
          <w:sz w:val="20"/>
          <w:u w:val="thick"/>
        </w:rPr>
        <w:t xml:space="preserve">EGISLATIVE </w:t>
      </w:r>
      <w:r>
        <w:rPr>
          <w:b/>
          <w:sz w:val="25"/>
          <w:u w:val="thick"/>
        </w:rPr>
        <w:t>B</w:t>
      </w:r>
      <w:r>
        <w:rPr>
          <w:b/>
          <w:sz w:val="20"/>
          <w:u w:val="thick"/>
        </w:rPr>
        <w:t>ACKGROUND</w:t>
      </w:r>
    </w:p>
    <w:p w:rsidR="0058087A" w:rsidRDefault="0058087A">
      <w:pPr>
        <w:pStyle w:val="BodyText"/>
        <w:rPr>
          <w:b/>
          <w:sz w:val="20"/>
        </w:rPr>
      </w:pPr>
    </w:p>
    <w:p w:rsidR="0058087A" w:rsidRDefault="005249D0">
      <w:pPr>
        <w:pStyle w:val="ListParagraph"/>
        <w:numPr>
          <w:ilvl w:val="0"/>
          <w:numId w:val="84"/>
        </w:numPr>
        <w:tabs>
          <w:tab w:val="left" w:pos="1221"/>
        </w:tabs>
        <w:spacing w:before="239"/>
        <w:ind w:left="1220" w:hanging="721"/>
        <w:jc w:val="both"/>
        <w:rPr>
          <w:color w:val="000009"/>
          <w:sz w:val="25"/>
        </w:rPr>
      </w:pPr>
      <w:r>
        <w:rPr>
          <w:color w:val="000009"/>
          <w:sz w:val="25"/>
        </w:rPr>
        <w:t>Primary</w:t>
      </w:r>
      <w:r>
        <w:rPr>
          <w:color w:val="000009"/>
          <w:spacing w:val="-5"/>
          <w:sz w:val="25"/>
        </w:rPr>
        <w:t xml:space="preserve"> </w:t>
      </w:r>
      <w:r>
        <w:rPr>
          <w:color w:val="000009"/>
          <w:sz w:val="25"/>
        </w:rPr>
        <w:t>challenge</w:t>
      </w:r>
      <w:r>
        <w:rPr>
          <w:color w:val="000009"/>
          <w:spacing w:val="-4"/>
          <w:sz w:val="25"/>
        </w:rPr>
        <w:t xml:space="preserve"> </w:t>
      </w:r>
      <w:r>
        <w:rPr>
          <w:color w:val="000009"/>
          <w:sz w:val="25"/>
        </w:rPr>
        <w:t>in</w:t>
      </w:r>
      <w:r>
        <w:rPr>
          <w:color w:val="000009"/>
          <w:spacing w:val="-6"/>
          <w:sz w:val="25"/>
        </w:rPr>
        <w:t xml:space="preserve"> </w:t>
      </w:r>
      <w:r>
        <w:rPr>
          <w:color w:val="000009"/>
          <w:sz w:val="25"/>
        </w:rPr>
        <w:t>the</w:t>
      </w:r>
      <w:r>
        <w:rPr>
          <w:color w:val="000009"/>
          <w:spacing w:val="-5"/>
          <w:sz w:val="25"/>
        </w:rPr>
        <w:t xml:space="preserve"> </w:t>
      </w:r>
      <w:r>
        <w:rPr>
          <w:color w:val="000009"/>
          <w:sz w:val="25"/>
        </w:rPr>
        <w:t>present</w:t>
      </w:r>
      <w:r>
        <w:rPr>
          <w:color w:val="000009"/>
          <w:spacing w:val="-4"/>
          <w:sz w:val="25"/>
        </w:rPr>
        <w:t xml:space="preserve"> </w:t>
      </w:r>
      <w:r>
        <w:rPr>
          <w:color w:val="000009"/>
          <w:sz w:val="25"/>
        </w:rPr>
        <w:t>batch</w:t>
      </w:r>
      <w:r>
        <w:rPr>
          <w:color w:val="000009"/>
          <w:spacing w:val="-5"/>
          <w:sz w:val="25"/>
        </w:rPr>
        <w:t xml:space="preserve"> </w:t>
      </w:r>
      <w:r>
        <w:rPr>
          <w:color w:val="000009"/>
          <w:sz w:val="25"/>
        </w:rPr>
        <w:t>of</w:t>
      </w:r>
      <w:r>
        <w:rPr>
          <w:color w:val="000009"/>
          <w:spacing w:val="-6"/>
          <w:sz w:val="25"/>
        </w:rPr>
        <w:t xml:space="preserve"> </w:t>
      </w:r>
      <w:r>
        <w:rPr>
          <w:color w:val="000009"/>
          <w:sz w:val="25"/>
        </w:rPr>
        <w:t>cases</w:t>
      </w:r>
      <w:r>
        <w:rPr>
          <w:color w:val="000009"/>
          <w:spacing w:val="-6"/>
          <w:sz w:val="25"/>
        </w:rPr>
        <w:t xml:space="preserve"> </w:t>
      </w:r>
      <w:r>
        <w:rPr>
          <w:color w:val="000009"/>
          <w:sz w:val="25"/>
        </w:rPr>
        <w:t>is</w:t>
      </w:r>
      <w:r>
        <w:rPr>
          <w:color w:val="000009"/>
          <w:spacing w:val="-6"/>
          <w:sz w:val="25"/>
        </w:rPr>
        <w:t xml:space="preserve"> </w:t>
      </w:r>
      <w:r>
        <w:rPr>
          <w:color w:val="000009"/>
          <w:sz w:val="25"/>
        </w:rPr>
        <w:t>to</w:t>
      </w:r>
      <w:r>
        <w:rPr>
          <w:color w:val="000009"/>
          <w:spacing w:val="-5"/>
          <w:sz w:val="25"/>
        </w:rPr>
        <w:t xml:space="preserve"> </w:t>
      </w:r>
      <w:r>
        <w:rPr>
          <w:color w:val="000009"/>
          <w:sz w:val="25"/>
        </w:rPr>
        <w:t>the</w:t>
      </w:r>
      <w:r>
        <w:rPr>
          <w:color w:val="000009"/>
          <w:spacing w:val="-5"/>
          <w:sz w:val="25"/>
        </w:rPr>
        <w:t xml:space="preserve"> </w:t>
      </w:r>
      <w:r>
        <w:rPr>
          <w:color w:val="000009"/>
          <w:sz w:val="25"/>
        </w:rPr>
        <w:t>Finance</w:t>
      </w:r>
      <w:r>
        <w:rPr>
          <w:color w:val="000009"/>
          <w:spacing w:val="-4"/>
          <w:sz w:val="25"/>
        </w:rPr>
        <w:t xml:space="preserve"> </w:t>
      </w:r>
      <w:r>
        <w:rPr>
          <w:color w:val="000009"/>
          <w:sz w:val="25"/>
        </w:rPr>
        <w:t>Act,</w:t>
      </w:r>
      <w:r>
        <w:rPr>
          <w:color w:val="000009"/>
          <w:spacing w:val="-6"/>
          <w:sz w:val="25"/>
        </w:rPr>
        <w:t xml:space="preserve"> </w:t>
      </w:r>
      <w:r>
        <w:rPr>
          <w:color w:val="000009"/>
          <w:sz w:val="25"/>
        </w:rPr>
        <w:t>2017.</w:t>
      </w:r>
    </w:p>
    <w:p w:rsidR="0058087A" w:rsidRDefault="0058087A">
      <w:pPr>
        <w:pStyle w:val="BodyText"/>
        <w:spacing w:before="10"/>
        <w:rPr>
          <w:sz w:val="24"/>
        </w:rPr>
      </w:pPr>
    </w:p>
    <w:p w:rsidR="0058087A" w:rsidRDefault="005249D0">
      <w:pPr>
        <w:spacing w:line="480" w:lineRule="auto"/>
        <w:ind w:left="500" w:right="613"/>
        <w:jc w:val="both"/>
        <w:rPr>
          <w:sz w:val="25"/>
        </w:rPr>
      </w:pPr>
      <w:r>
        <w:rPr>
          <w:color w:val="000009"/>
          <w:sz w:val="25"/>
        </w:rPr>
        <w:t>Though this enactment was purportedly to give effect to “</w:t>
      </w:r>
      <w:r>
        <w:rPr>
          <w:i/>
          <w:color w:val="000009"/>
          <w:sz w:val="25"/>
        </w:rPr>
        <w:t>the finance proposals of the</w:t>
      </w:r>
      <w:r>
        <w:rPr>
          <w:i/>
          <w:color w:val="000009"/>
          <w:spacing w:val="-15"/>
          <w:sz w:val="25"/>
        </w:rPr>
        <w:t xml:space="preserve"> </w:t>
      </w:r>
      <w:r>
        <w:rPr>
          <w:i/>
          <w:color w:val="000009"/>
          <w:sz w:val="25"/>
        </w:rPr>
        <w:t>central</w:t>
      </w:r>
      <w:r>
        <w:rPr>
          <w:i/>
          <w:color w:val="000009"/>
          <w:spacing w:val="-15"/>
          <w:sz w:val="25"/>
        </w:rPr>
        <w:t xml:space="preserve"> </w:t>
      </w:r>
      <w:r>
        <w:rPr>
          <w:i/>
          <w:color w:val="000009"/>
          <w:sz w:val="25"/>
        </w:rPr>
        <w:t>government</w:t>
      </w:r>
      <w:r>
        <w:rPr>
          <w:i/>
          <w:color w:val="000009"/>
          <w:spacing w:val="-14"/>
          <w:sz w:val="25"/>
        </w:rPr>
        <w:t xml:space="preserve"> </w:t>
      </w:r>
      <w:r>
        <w:rPr>
          <w:i/>
          <w:color w:val="000009"/>
          <w:sz w:val="25"/>
        </w:rPr>
        <w:t>for</w:t>
      </w:r>
      <w:r>
        <w:rPr>
          <w:i/>
          <w:color w:val="000009"/>
          <w:spacing w:val="-13"/>
          <w:sz w:val="25"/>
        </w:rPr>
        <w:t xml:space="preserve"> </w:t>
      </w:r>
      <w:r>
        <w:rPr>
          <w:i/>
          <w:color w:val="000009"/>
          <w:sz w:val="25"/>
        </w:rPr>
        <w:t>the</w:t>
      </w:r>
      <w:r>
        <w:rPr>
          <w:i/>
          <w:color w:val="000009"/>
          <w:spacing w:val="-15"/>
          <w:sz w:val="25"/>
        </w:rPr>
        <w:t xml:space="preserve"> </w:t>
      </w:r>
      <w:r>
        <w:rPr>
          <w:i/>
          <w:color w:val="000009"/>
          <w:sz w:val="25"/>
        </w:rPr>
        <w:t>financial</w:t>
      </w:r>
      <w:r>
        <w:rPr>
          <w:i/>
          <w:color w:val="000009"/>
          <w:spacing w:val="-15"/>
          <w:sz w:val="25"/>
        </w:rPr>
        <w:t xml:space="preserve"> </w:t>
      </w:r>
      <w:r>
        <w:rPr>
          <w:i/>
          <w:color w:val="000009"/>
          <w:sz w:val="25"/>
        </w:rPr>
        <w:t>year</w:t>
      </w:r>
      <w:r>
        <w:rPr>
          <w:i/>
          <w:color w:val="000009"/>
          <w:spacing w:val="-13"/>
          <w:sz w:val="25"/>
        </w:rPr>
        <w:t xml:space="preserve"> </w:t>
      </w:r>
      <w:r>
        <w:rPr>
          <w:i/>
          <w:color w:val="000009"/>
          <w:sz w:val="25"/>
        </w:rPr>
        <w:t>2017-18</w:t>
      </w:r>
      <w:r>
        <w:rPr>
          <w:color w:val="000009"/>
          <w:sz w:val="25"/>
        </w:rPr>
        <w:t>”</w:t>
      </w:r>
      <w:r>
        <w:rPr>
          <w:color w:val="000009"/>
          <w:spacing w:val="-15"/>
          <w:sz w:val="25"/>
        </w:rPr>
        <w:t xml:space="preserve"> </w:t>
      </w:r>
      <w:r>
        <w:rPr>
          <w:color w:val="000009"/>
          <w:sz w:val="25"/>
        </w:rPr>
        <w:t>but</w:t>
      </w:r>
      <w:r>
        <w:rPr>
          <w:color w:val="000009"/>
          <w:spacing w:val="-16"/>
          <w:sz w:val="25"/>
        </w:rPr>
        <w:t xml:space="preserve"> </w:t>
      </w:r>
      <w:r>
        <w:rPr>
          <w:color w:val="000009"/>
          <w:sz w:val="25"/>
        </w:rPr>
        <w:t>Part</w:t>
      </w:r>
      <w:r>
        <w:rPr>
          <w:color w:val="000009"/>
          <w:spacing w:val="-14"/>
          <w:sz w:val="25"/>
        </w:rPr>
        <w:t xml:space="preserve"> </w:t>
      </w:r>
      <w:r>
        <w:rPr>
          <w:color w:val="000009"/>
          <w:sz w:val="25"/>
        </w:rPr>
        <w:t>XIV</w:t>
      </w:r>
      <w:r>
        <w:rPr>
          <w:color w:val="000009"/>
          <w:spacing w:val="-16"/>
          <w:sz w:val="25"/>
        </w:rPr>
        <w:t xml:space="preserve"> </w:t>
      </w:r>
      <w:r>
        <w:rPr>
          <w:color w:val="000009"/>
          <w:sz w:val="25"/>
        </w:rPr>
        <w:t>thereof</w:t>
      </w:r>
      <w:r>
        <w:rPr>
          <w:color w:val="000009"/>
          <w:spacing w:val="-14"/>
          <w:sz w:val="25"/>
        </w:rPr>
        <w:t xml:space="preserve"> </w:t>
      </w:r>
      <w:r>
        <w:rPr>
          <w:color w:val="000009"/>
          <w:sz w:val="25"/>
        </w:rPr>
        <w:t>consists of comprehensive provisions meant to effect “</w:t>
      </w:r>
      <w:r>
        <w:rPr>
          <w:i/>
          <w:color w:val="000009"/>
          <w:sz w:val="25"/>
        </w:rPr>
        <w:t>Amendments to Central Acts to Provide for Merger of Tribunals and other Authorities and Conditions of Service of Chairpersons, Members,</w:t>
      </w:r>
      <w:r>
        <w:rPr>
          <w:i/>
          <w:color w:val="000009"/>
          <w:spacing w:val="1"/>
          <w:sz w:val="25"/>
        </w:rPr>
        <w:t xml:space="preserve"> </w:t>
      </w:r>
      <w:r>
        <w:rPr>
          <w:i/>
          <w:color w:val="000009"/>
          <w:sz w:val="25"/>
        </w:rPr>
        <w:t>etc</w:t>
      </w:r>
      <w:r>
        <w:rPr>
          <w:color w:val="000009"/>
          <w:sz w:val="25"/>
        </w:rPr>
        <w:t>”.</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A scrutiny of Part XIV of the Finance Act, 2017 discloses how by virtue of Sections 158 to 182, Parliament has amended twenty-five central enactments which form the foundation for multiple Tribunals. It has been submitted by the learned</w:t>
      </w:r>
      <w:r>
        <w:rPr>
          <w:color w:val="000009"/>
          <w:spacing w:val="-11"/>
          <w:sz w:val="25"/>
        </w:rPr>
        <w:t xml:space="preserve"> </w:t>
      </w:r>
      <w:r>
        <w:rPr>
          <w:color w:val="000009"/>
          <w:sz w:val="25"/>
        </w:rPr>
        <w:t>Attorney</w:t>
      </w:r>
      <w:r>
        <w:rPr>
          <w:color w:val="000009"/>
          <w:spacing w:val="-10"/>
          <w:sz w:val="25"/>
        </w:rPr>
        <w:t xml:space="preserve"> </w:t>
      </w:r>
      <w:r>
        <w:rPr>
          <w:color w:val="000009"/>
          <w:sz w:val="25"/>
        </w:rPr>
        <w:t>General,</w:t>
      </w:r>
      <w:r>
        <w:rPr>
          <w:color w:val="000009"/>
          <w:spacing w:val="-9"/>
          <w:sz w:val="25"/>
        </w:rPr>
        <w:t xml:space="preserve"> </w:t>
      </w:r>
      <w:r>
        <w:rPr>
          <w:color w:val="000009"/>
          <w:sz w:val="25"/>
        </w:rPr>
        <w:t>these</w:t>
      </w:r>
      <w:r>
        <w:rPr>
          <w:color w:val="000009"/>
          <w:spacing w:val="-11"/>
          <w:sz w:val="25"/>
        </w:rPr>
        <w:t xml:space="preserve"> </w:t>
      </w:r>
      <w:r>
        <w:rPr>
          <w:color w:val="000009"/>
          <w:sz w:val="25"/>
        </w:rPr>
        <w:t>amendments</w:t>
      </w:r>
      <w:r>
        <w:rPr>
          <w:color w:val="000009"/>
          <w:spacing w:val="-9"/>
          <w:sz w:val="25"/>
        </w:rPr>
        <w:t xml:space="preserve"> </w:t>
      </w:r>
      <w:r>
        <w:rPr>
          <w:color w:val="000009"/>
          <w:sz w:val="25"/>
        </w:rPr>
        <w:t>seek</w:t>
      </w:r>
      <w:r>
        <w:rPr>
          <w:color w:val="000009"/>
          <w:spacing w:val="-11"/>
          <w:sz w:val="25"/>
        </w:rPr>
        <w:t xml:space="preserve"> </w:t>
      </w:r>
      <w:r>
        <w:rPr>
          <w:color w:val="000009"/>
          <w:sz w:val="25"/>
        </w:rPr>
        <w:t>to</w:t>
      </w:r>
      <w:r>
        <w:rPr>
          <w:color w:val="000009"/>
          <w:spacing w:val="-12"/>
          <w:sz w:val="25"/>
        </w:rPr>
        <w:t xml:space="preserve"> </w:t>
      </w:r>
      <w:r>
        <w:rPr>
          <w:color w:val="000009"/>
          <w:sz w:val="25"/>
        </w:rPr>
        <w:t>rationalise</w:t>
      </w:r>
      <w:r>
        <w:rPr>
          <w:color w:val="000009"/>
          <w:spacing w:val="-10"/>
          <w:sz w:val="25"/>
        </w:rPr>
        <w:t xml:space="preserve"> </w:t>
      </w:r>
      <w:r>
        <w:rPr>
          <w:color w:val="000009"/>
          <w:sz w:val="25"/>
        </w:rPr>
        <w:t>the</w:t>
      </w:r>
      <w:r>
        <w:rPr>
          <w:color w:val="000009"/>
          <w:spacing w:val="-9"/>
          <w:sz w:val="25"/>
        </w:rPr>
        <w:t xml:space="preserve"> </w:t>
      </w:r>
      <w:r>
        <w:rPr>
          <w:color w:val="000009"/>
          <w:sz w:val="25"/>
        </w:rPr>
        <w:t>functioning</w:t>
      </w:r>
      <w:r>
        <w:rPr>
          <w:color w:val="000009"/>
          <w:spacing w:val="-11"/>
          <w:sz w:val="25"/>
        </w:rPr>
        <w:t xml:space="preserve"> </w:t>
      </w:r>
      <w:r>
        <w:rPr>
          <w:color w:val="000009"/>
          <w:sz w:val="25"/>
        </w:rPr>
        <w:t>of Tribunals, in conformity with the principles laid down by this Court in its prior decisions.</w:t>
      </w:r>
    </w:p>
    <w:p w:rsidR="0058087A" w:rsidRDefault="005249D0">
      <w:pPr>
        <w:pStyle w:val="ListParagraph"/>
        <w:numPr>
          <w:ilvl w:val="0"/>
          <w:numId w:val="84"/>
        </w:numPr>
        <w:tabs>
          <w:tab w:val="left" w:pos="1221"/>
        </w:tabs>
        <w:spacing w:before="179" w:line="480" w:lineRule="auto"/>
        <w:ind w:right="614" w:firstLine="0"/>
        <w:jc w:val="both"/>
        <w:rPr>
          <w:color w:val="000009"/>
          <w:sz w:val="25"/>
        </w:rPr>
      </w:pPr>
      <w:r>
        <w:rPr>
          <w:color w:val="000009"/>
          <w:sz w:val="25"/>
        </w:rPr>
        <w:t>Sections</w:t>
      </w:r>
      <w:r>
        <w:rPr>
          <w:color w:val="000009"/>
          <w:spacing w:val="-6"/>
          <w:sz w:val="25"/>
        </w:rPr>
        <w:t xml:space="preserve"> </w:t>
      </w:r>
      <w:r>
        <w:rPr>
          <w:color w:val="000009"/>
          <w:sz w:val="25"/>
        </w:rPr>
        <w:t>158</w:t>
      </w:r>
      <w:r>
        <w:rPr>
          <w:color w:val="000009"/>
          <w:spacing w:val="-7"/>
          <w:sz w:val="25"/>
        </w:rPr>
        <w:t xml:space="preserve"> </w:t>
      </w:r>
      <w:r>
        <w:rPr>
          <w:color w:val="000009"/>
          <w:sz w:val="25"/>
        </w:rPr>
        <w:t>to</w:t>
      </w:r>
      <w:r>
        <w:rPr>
          <w:color w:val="000009"/>
          <w:spacing w:val="-5"/>
          <w:sz w:val="25"/>
        </w:rPr>
        <w:t xml:space="preserve"> </w:t>
      </w:r>
      <w:r>
        <w:rPr>
          <w:color w:val="000009"/>
          <w:sz w:val="25"/>
        </w:rPr>
        <w:t>182</w:t>
      </w:r>
      <w:r>
        <w:rPr>
          <w:color w:val="000009"/>
          <w:spacing w:val="-8"/>
          <w:sz w:val="25"/>
        </w:rPr>
        <w:t xml:space="preserve"> </w:t>
      </w:r>
      <w:r>
        <w:rPr>
          <w:color w:val="000009"/>
          <w:sz w:val="25"/>
        </w:rPr>
        <w:t>of</w:t>
      </w:r>
      <w:r>
        <w:rPr>
          <w:color w:val="000009"/>
          <w:spacing w:val="-7"/>
          <w:sz w:val="25"/>
        </w:rPr>
        <w:t xml:space="preserve"> </w:t>
      </w:r>
      <w:r>
        <w:rPr>
          <w:color w:val="000009"/>
          <w:sz w:val="25"/>
        </w:rPr>
        <w:t>Part-XIV</w:t>
      </w:r>
      <w:r>
        <w:rPr>
          <w:color w:val="000009"/>
          <w:spacing w:val="-7"/>
          <w:sz w:val="25"/>
        </w:rPr>
        <w:t xml:space="preserve"> </w:t>
      </w:r>
      <w:r>
        <w:rPr>
          <w:color w:val="000009"/>
          <w:sz w:val="25"/>
        </w:rPr>
        <w:t>are</w:t>
      </w:r>
      <w:r>
        <w:rPr>
          <w:color w:val="000009"/>
          <w:spacing w:val="-6"/>
          <w:sz w:val="25"/>
        </w:rPr>
        <w:t xml:space="preserve"> </w:t>
      </w:r>
      <w:r>
        <w:rPr>
          <w:color w:val="000009"/>
          <w:sz w:val="25"/>
        </w:rPr>
        <w:t>broadly</w:t>
      </w:r>
      <w:r>
        <w:rPr>
          <w:color w:val="000009"/>
          <w:spacing w:val="-8"/>
          <w:sz w:val="25"/>
        </w:rPr>
        <w:t xml:space="preserve"> </w:t>
      </w:r>
      <w:r>
        <w:rPr>
          <w:i/>
          <w:color w:val="000009"/>
          <w:sz w:val="25"/>
        </w:rPr>
        <w:t>in</w:t>
      </w:r>
      <w:r>
        <w:rPr>
          <w:i/>
          <w:color w:val="000009"/>
          <w:spacing w:val="-7"/>
          <w:sz w:val="25"/>
        </w:rPr>
        <w:t xml:space="preserve"> </w:t>
      </w:r>
      <w:r>
        <w:rPr>
          <w:i/>
          <w:color w:val="000009"/>
          <w:sz w:val="25"/>
        </w:rPr>
        <w:t>pari</w:t>
      </w:r>
      <w:r>
        <w:rPr>
          <w:i/>
          <w:color w:val="000009"/>
          <w:spacing w:val="-6"/>
          <w:sz w:val="25"/>
        </w:rPr>
        <w:t xml:space="preserve"> </w:t>
      </w:r>
      <w:r>
        <w:rPr>
          <w:i/>
          <w:color w:val="000009"/>
          <w:sz w:val="25"/>
        </w:rPr>
        <w:t>materia</w:t>
      </w:r>
      <w:r>
        <w:rPr>
          <w:i/>
          <w:color w:val="000009"/>
          <w:spacing w:val="-7"/>
          <w:sz w:val="25"/>
        </w:rPr>
        <w:t xml:space="preserve"> </w:t>
      </w:r>
      <w:r>
        <w:rPr>
          <w:color w:val="000009"/>
          <w:sz w:val="25"/>
        </w:rPr>
        <w:t>except</w:t>
      </w:r>
      <w:r>
        <w:rPr>
          <w:color w:val="000009"/>
          <w:spacing w:val="-9"/>
          <w:sz w:val="25"/>
        </w:rPr>
        <w:t xml:space="preserve"> </w:t>
      </w:r>
      <w:r>
        <w:rPr>
          <w:color w:val="000009"/>
          <w:sz w:val="25"/>
        </w:rPr>
        <w:t>that</w:t>
      </w:r>
      <w:r>
        <w:rPr>
          <w:color w:val="000009"/>
          <w:spacing w:val="-7"/>
          <w:sz w:val="25"/>
        </w:rPr>
        <w:t xml:space="preserve"> </w:t>
      </w:r>
      <w:r>
        <w:rPr>
          <w:color w:val="000009"/>
          <w:sz w:val="25"/>
        </w:rPr>
        <w:t xml:space="preserve">each Section deals with a separate </w:t>
      </w:r>
      <w:r>
        <w:rPr>
          <w:color w:val="000009"/>
          <w:sz w:val="25"/>
        </w:rPr>
        <w:t>Tribunal. In order to comprehend the manner in which Parliament has sought to achieve a uniform pattern of qualifications, appointment, term of office, salaries and allowances, resignation, removal and other</w:t>
      </w:r>
      <w:r>
        <w:rPr>
          <w:color w:val="000009"/>
          <w:spacing w:val="-5"/>
          <w:sz w:val="25"/>
        </w:rPr>
        <w:t xml:space="preserve"> </w:t>
      </w:r>
      <w:r>
        <w:rPr>
          <w:color w:val="000009"/>
          <w:sz w:val="25"/>
        </w:rPr>
        <w:t>terms</w:t>
      </w:r>
      <w:r>
        <w:rPr>
          <w:color w:val="000009"/>
          <w:spacing w:val="-6"/>
          <w:sz w:val="25"/>
        </w:rPr>
        <w:t xml:space="preserve"> </w:t>
      </w:r>
      <w:r>
        <w:rPr>
          <w:color w:val="000009"/>
          <w:sz w:val="25"/>
        </w:rPr>
        <w:t>and</w:t>
      </w:r>
      <w:r>
        <w:rPr>
          <w:color w:val="000009"/>
          <w:spacing w:val="-6"/>
          <w:sz w:val="25"/>
        </w:rPr>
        <w:t xml:space="preserve"> </w:t>
      </w:r>
      <w:r>
        <w:rPr>
          <w:color w:val="000009"/>
          <w:sz w:val="25"/>
        </w:rPr>
        <w:t>conditions</w:t>
      </w:r>
      <w:r>
        <w:rPr>
          <w:color w:val="000009"/>
          <w:spacing w:val="-4"/>
          <w:sz w:val="25"/>
        </w:rPr>
        <w:t xml:space="preserve"> </w:t>
      </w:r>
      <w:r>
        <w:rPr>
          <w:color w:val="000009"/>
          <w:sz w:val="25"/>
        </w:rPr>
        <w:t>of</w:t>
      </w:r>
      <w:r>
        <w:rPr>
          <w:color w:val="000009"/>
          <w:spacing w:val="-6"/>
          <w:sz w:val="25"/>
        </w:rPr>
        <w:t xml:space="preserve"> </w:t>
      </w:r>
      <w:r>
        <w:rPr>
          <w:color w:val="000009"/>
          <w:sz w:val="25"/>
        </w:rPr>
        <w:t>service</w:t>
      </w:r>
      <w:r>
        <w:rPr>
          <w:color w:val="000009"/>
          <w:spacing w:val="-6"/>
          <w:sz w:val="25"/>
        </w:rPr>
        <w:t xml:space="preserve"> </w:t>
      </w:r>
      <w:r>
        <w:rPr>
          <w:color w:val="000009"/>
          <w:sz w:val="25"/>
        </w:rPr>
        <w:t>of</w:t>
      </w:r>
      <w:r>
        <w:rPr>
          <w:color w:val="000009"/>
          <w:spacing w:val="-5"/>
          <w:sz w:val="25"/>
        </w:rPr>
        <w:t xml:space="preserve"> </w:t>
      </w:r>
      <w:r>
        <w:rPr>
          <w:color w:val="000009"/>
          <w:sz w:val="25"/>
        </w:rPr>
        <w:t>members</w:t>
      </w:r>
      <w:r>
        <w:rPr>
          <w:color w:val="000009"/>
          <w:spacing w:val="-5"/>
          <w:sz w:val="25"/>
        </w:rPr>
        <w:t xml:space="preserve"> </w:t>
      </w:r>
      <w:r>
        <w:rPr>
          <w:color w:val="000009"/>
          <w:sz w:val="25"/>
        </w:rPr>
        <w:t>and</w:t>
      </w:r>
      <w:r>
        <w:rPr>
          <w:color w:val="000009"/>
          <w:spacing w:val="-6"/>
          <w:sz w:val="25"/>
        </w:rPr>
        <w:t xml:space="preserve"> </w:t>
      </w:r>
      <w:r>
        <w:rPr>
          <w:color w:val="000009"/>
          <w:sz w:val="25"/>
        </w:rPr>
        <w:t>presiding</w:t>
      </w:r>
      <w:r>
        <w:rPr>
          <w:color w:val="000009"/>
          <w:spacing w:val="-4"/>
          <w:sz w:val="25"/>
        </w:rPr>
        <w:t xml:space="preserve"> </w:t>
      </w:r>
      <w:r>
        <w:rPr>
          <w:color w:val="000009"/>
          <w:sz w:val="25"/>
        </w:rPr>
        <w:t>officers</w:t>
      </w:r>
      <w:r>
        <w:rPr>
          <w:color w:val="000009"/>
          <w:spacing w:val="-5"/>
          <w:sz w:val="25"/>
        </w:rPr>
        <w:t xml:space="preserve"> </w:t>
      </w:r>
      <w:r>
        <w:rPr>
          <w:color w:val="000009"/>
          <w:sz w:val="25"/>
        </w:rPr>
        <w:t>of</w:t>
      </w:r>
      <w:r>
        <w:rPr>
          <w:color w:val="000009"/>
          <w:spacing w:val="-6"/>
          <w:sz w:val="25"/>
        </w:rPr>
        <w:t xml:space="preserve"> </w:t>
      </w:r>
      <w:r>
        <w:rPr>
          <w:color w:val="000009"/>
          <w:sz w:val="25"/>
        </w:rPr>
        <w:t>various Tribunals, it would be sufficient to illustratively reproduce Sections 158 and 173 of Part XIV of the Finance Act, 2017. Section 173 reads as</w:t>
      </w:r>
      <w:r>
        <w:rPr>
          <w:color w:val="000009"/>
          <w:spacing w:val="-5"/>
          <w:sz w:val="25"/>
        </w:rPr>
        <w:t xml:space="preserve"> </w:t>
      </w:r>
      <w:r>
        <w:rPr>
          <w:color w:val="000009"/>
          <w:sz w:val="25"/>
        </w:rPr>
        <w:t>follows:</w:t>
      </w:r>
    </w:p>
    <w:p w:rsidR="0058087A" w:rsidRDefault="0058087A">
      <w:pPr>
        <w:spacing w:line="480" w:lineRule="auto"/>
        <w:jc w:val="both"/>
        <w:rPr>
          <w:sz w:val="25"/>
        </w:rPr>
        <w:sectPr w:rsidR="0058087A">
          <w:headerReference w:type="default" r:id="rId38"/>
          <w:footerReference w:type="default" r:id="rId39"/>
          <w:pgSz w:w="11910" w:h="16840"/>
          <w:pgMar w:top="1360" w:right="820" w:bottom="1120" w:left="940" w:header="0" w:footer="924" w:gutter="0"/>
          <w:pgNumType w:start="26"/>
          <w:cols w:space="720"/>
        </w:sectPr>
      </w:pPr>
    </w:p>
    <w:p w:rsidR="0058087A" w:rsidRDefault="005249D0">
      <w:pPr>
        <w:spacing w:before="81"/>
        <w:ind w:left="1352"/>
        <w:jc w:val="both"/>
        <w:rPr>
          <w:sz w:val="20"/>
        </w:rPr>
      </w:pPr>
      <w:r>
        <w:rPr>
          <w:color w:val="000009"/>
          <w:sz w:val="20"/>
        </w:rPr>
        <w:t>"I.—AMENDMENT TO THE CINEMATOGRA</w:t>
      </w:r>
      <w:r>
        <w:rPr>
          <w:color w:val="000009"/>
          <w:sz w:val="20"/>
        </w:rPr>
        <w:t>PH ACT, 1952</w:t>
      </w:r>
    </w:p>
    <w:p w:rsidR="0058087A" w:rsidRDefault="005249D0">
      <w:pPr>
        <w:spacing w:before="154" w:line="276" w:lineRule="auto"/>
        <w:ind w:left="1352" w:right="1467"/>
        <w:jc w:val="both"/>
        <w:rPr>
          <w:sz w:val="20"/>
        </w:rPr>
      </w:pPr>
      <w:r>
        <w:rPr>
          <w:b/>
          <w:color w:val="000009"/>
          <w:sz w:val="20"/>
        </w:rPr>
        <w:t xml:space="preserve">173. </w:t>
      </w:r>
      <w:r>
        <w:rPr>
          <w:color w:val="000009"/>
          <w:sz w:val="20"/>
        </w:rPr>
        <w:t>In the Cinematograph Act, 1952, after section 5D, the following section shall be inserted, namely:—</w:t>
      </w:r>
    </w:p>
    <w:p w:rsidR="0058087A" w:rsidRDefault="005249D0">
      <w:pPr>
        <w:spacing w:before="122" w:line="276" w:lineRule="auto"/>
        <w:ind w:left="1352" w:right="1463"/>
        <w:jc w:val="both"/>
        <w:rPr>
          <w:sz w:val="20"/>
        </w:rPr>
      </w:pPr>
      <w:r>
        <w:rPr>
          <w:color w:val="000009"/>
          <w:sz w:val="20"/>
        </w:rPr>
        <w:t>"5E.</w:t>
      </w:r>
      <w:r>
        <w:rPr>
          <w:color w:val="000009"/>
          <w:spacing w:val="-9"/>
          <w:sz w:val="20"/>
        </w:rPr>
        <w:t xml:space="preserve"> </w:t>
      </w:r>
      <w:r>
        <w:rPr>
          <w:color w:val="000009"/>
          <w:sz w:val="20"/>
        </w:rPr>
        <w:t>Notwithstanding</w:t>
      </w:r>
      <w:r>
        <w:rPr>
          <w:color w:val="000009"/>
          <w:spacing w:val="-6"/>
          <w:sz w:val="20"/>
        </w:rPr>
        <w:t xml:space="preserve"> </w:t>
      </w:r>
      <w:r>
        <w:rPr>
          <w:color w:val="000009"/>
          <w:sz w:val="20"/>
        </w:rPr>
        <w:t>anything</w:t>
      </w:r>
      <w:r>
        <w:rPr>
          <w:color w:val="000009"/>
          <w:spacing w:val="-9"/>
          <w:sz w:val="20"/>
        </w:rPr>
        <w:t xml:space="preserve"> </w:t>
      </w:r>
      <w:r>
        <w:rPr>
          <w:color w:val="000009"/>
          <w:sz w:val="20"/>
        </w:rPr>
        <w:t>contained</w:t>
      </w:r>
      <w:r>
        <w:rPr>
          <w:color w:val="000009"/>
          <w:spacing w:val="-8"/>
          <w:sz w:val="20"/>
        </w:rPr>
        <w:t xml:space="preserve"> </w:t>
      </w:r>
      <w:r>
        <w:rPr>
          <w:color w:val="000009"/>
          <w:sz w:val="20"/>
        </w:rPr>
        <w:t>in</w:t>
      </w:r>
      <w:r>
        <w:rPr>
          <w:color w:val="000009"/>
          <w:spacing w:val="-8"/>
          <w:sz w:val="20"/>
        </w:rPr>
        <w:t xml:space="preserve"> </w:t>
      </w:r>
      <w:r>
        <w:rPr>
          <w:color w:val="000009"/>
          <w:sz w:val="20"/>
        </w:rPr>
        <w:t>this</w:t>
      </w:r>
      <w:r>
        <w:rPr>
          <w:color w:val="000009"/>
          <w:spacing w:val="-7"/>
          <w:sz w:val="20"/>
        </w:rPr>
        <w:t xml:space="preserve"> </w:t>
      </w:r>
      <w:r>
        <w:rPr>
          <w:color w:val="000009"/>
          <w:sz w:val="20"/>
        </w:rPr>
        <w:t>Act,</w:t>
      </w:r>
      <w:r>
        <w:rPr>
          <w:color w:val="000009"/>
          <w:spacing w:val="-8"/>
          <w:sz w:val="20"/>
        </w:rPr>
        <w:t xml:space="preserve"> </w:t>
      </w:r>
      <w:r>
        <w:rPr>
          <w:color w:val="000009"/>
          <w:sz w:val="20"/>
        </w:rPr>
        <w:t>the</w:t>
      </w:r>
      <w:r>
        <w:rPr>
          <w:color w:val="000009"/>
          <w:spacing w:val="-6"/>
          <w:sz w:val="20"/>
        </w:rPr>
        <w:t xml:space="preserve"> </w:t>
      </w:r>
      <w:r>
        <w:rPr>
          <w:color w:val="000009"/>
          <w:sz w:val="20"/>
        </w:rPr>
        <w:t>qualifications,</w:t>
      </w:r>
      <w:r>
        <w:rPr>
          <w:color w:val="000009"/>
          <w:spacing w:val="-8"/>
          <w:sz w:val="20"/>
        </w:rPr>
        <w:t xml:space="preserve"> </w:t>
      </w:r>
      <w:r>
        <w:rPr>
          <w:color w:val="000009"/>
          <w:sz w:val="20"/>
        </w:rPr>
        <w:t>appointment, term of office, salaries and allowances, resignation, removal and the other terms and conditions of service of the Chairman and other members of the Appellate Tribunal</w:t>
      </w:r>
      <w:r>
        <w:rPr>
          <w:color w:val="000009"/>
          <w:spacing w:val="-15"/>
          <w:sz w:val="20"/>
        </w:rPr>
        <w:t xml:space="preserve"> </w:t>
      </w:r>
      <w:r>
        <w:rPr>
          <w:color w:val="000009"/>
          <w:sz w:val="20"/>
        </w:rPr>
        <w:t>appointed</w:t>
      </w:r>
      <w:r>
        <w:rPr>
          <w:color w:val="000009"/>
          <w:spacing w:val="-15"/>
          <w:sz w:val="20"/>
        </w:rPr>
        <w:t xml:space="preserve"> </w:t>
      </w:r>
      <w:r>
        <w:rPr>
          <w:color w:val="000009"/>
          <w:sz w:val="20"/>
        </w:rPr>
        <w:t>after</w:t>
      </w:r>
      <w:r>
        <w:rPr>
          <w:color w:val="000009"/>
          <w:spacing w:val="-15"/>
          <w:sz w:val="20"/>
        </w:rPr>
        <w:t xml:space="preserve"> </w:t>
      </w:r>
      <w:r>
        <w:rPr>
          <w:color w:val="000009"/>
          <w:sz w:val="20"/>
        </w:rPr>
        <w:t>the</w:t>
      </w:r>
      <w:r>
        <w:rPr>
          <w:color w:val="000009"/>
          <w:spacing w:val="-12"/>
          <w:sz w:val="20"/>
        </w:rPr>
        <w:t xml:space="preserve"> </w:t>
      </w:r>
      <w:r>
        <w:rPr>
          <w:color w:val="000009"/>
          <w:sz w:val="20"/>
        </w:rPr>
        <w:t>commencement</w:t>
      </w:r>
      <w:r>
        <w:rPr>
          <w:color w:val="000009"/>
          <w:spacing w:val="-14"/>
          <w:sz w:val="20"/>
        </w:rPr>
        <w:t xml:space="preserve"> </w:t>
      </w:r>
      <w:r>
        <w:rPr>
          <w:color w:val="000009"/>
          <w:sz w:val="20"/>
        </w:rPr>
        <w:t>of</w:t>
      </w:r>
      <w:r>
        <w:rPr>
          <w:color w:val="000009"/>
          <w:spacing w:val="-15"/>
          <w:sz w:val="20"/>
        </w:rPr>
        <w:t xml:space="preserve"> </w:t>
      </w:r>
      <w:r>
        <w:rPr>
          <w:color w:val="000009"/>
          <w:sz w:val="20"/>
        </w:rPr>
        <w:t>Part</w:t>
      </w:r>
      <w:r>
        <w:rPr>
          <w:color w:val="000009"/>
          <w:spacing w:val="-14"/>
          <w:sz w:val="20"/>
        </w:rPr>
        <w:t xml:space="preserve"> </w:t>
      </w:r>
      <w:r>
        <w:rPr>
          <w:color w:val="000009"/>
          <w:sz w:val="20"/>
        </w:rPr>
        <w:t>XIV</w:t>
      </w:r>
      <w:r>
        <w:rPr>
          <w:color w:val="000009"/>
          <w:spacing w:val="-15"/>
          <w:sz w:val="20"/>
        </w:rPr>
        <w:t xml:space="preserve"> </w:t>
      </w:r>
      <w:r>
        <w:rPr>
          <w:color w:val="000009"/>
          <w:sz w:val="20"/>
        </w:rPr>
        <w:t>of</w:t>
      </w:r>
      <w:r>
        <w:rPr>
          <w:color w:val="000009"/>
          <w:spacing w:val="-16"/>
          <w:sz w:val="20"/>
        </w:rPr>
        <w:t xml:space="preserve"> </w:t>
      </w:r>
      <w:r>
        <w:rPr>
          <w:color w:val="000009"/>
          <w:sz w:val="20"/>
        </w:rPr>
        <w:t>Chapter</w:t>
      </w:r>
      <w:r>
        <w:rPr>
          <w:color w:val="000009"/>
          <w:spacing w:val="-15"/>
          <w:sz w:val="20"/>
        </w:rPr>
        <w:t xml:space="preserve"> </w:t>
      </w:r>
      <w:r>
        <w:rPr>
          <w:color w:val="000009"/>
          <w:sz w:val="20"/>
        </w:rPr>
        <w:t>VI</w:t>
      </w:r>
      <w:r>
        <w:rPr>
          <w:color w:val="000009"/>
          <w:spacing w:val="-16"/>
          <w:sz w:val="20"/>
        </w:rPr>
        <w:t xml:space="preserve"> </w:t>
      </w:r>
      <w:r>
        <w:rPr>
          <w:color w:val="000009"/>
          <w:sz w:val="20"/>
        </w:rPr>
        <w:t>of</w:t>
      </w:r>
      <w:r>
        <w:rPr>
          <w:color w:val="000009"/>
          <w:spacing w:val="-16"/>
          <w:sz w:val="20"/>
        </w:rPr>
        <w:t xml:space="preserve"> </w:t>
      </w:r>
      <w:r>
        <w:rPr>
          <w:color w:val="000009"/>
          <w:sz w:val="20"/>
        </w:rPr>
        <w:t>the</w:t>
      </w:r>
      <w:r>
        <w:rPr>
          <w:color w:val="000009"/>
          <w:spacing w:val="-17"/>
          <w:sz w:val="20"/>
        </w:rPr>
        <w:t xml:space="preserve"> </w:t>
      </w:r>
      <w:r>
        <w:rPr>
          <w:color w:val="000009"/>
          <w:sz w:val="20"/>
        </w:rPr>
        <w:t>Finance A</w:t>
      </w:r>
      <w:r>
        <w:rPr>
          <w:color w:val="000009"/>
          <w:sz w:val="20"/>
        </w:rPr>
        <w:t>ct, 2017, shall be governed by the provisions of section 184 of that Act: Provided that</w:t>
      </w:r>
      <w:r>
        <w:rPr>
          <w:color w:val="000009"/>
          <w:spacing w:val="-8"/>
          <w:sz w:val="20"/>
        </w:rPr>
        <w:t xml:space="preserve"> </w:t>
      </w:r>
      <w:r>
        <w:rPr>
          <w:color w:val="000009"/>
          <w:sz w:val="20"/>
        </w:rPr>
        <w:t>the</w:t>
      </w:r>
      <w:r>
        <w:rPr>
          <w:color w:val="000009"/>
          <w:spacing w:val="-7"/>
          <w:sz w:val="20"/>
        </w:rPr>
        <w:t xml:space="preserve"> </w:t>
      </w:r>
      <w:r>
        <w:rPr>
          <w:color w:val="000009"/>
          <w:sz w:val="20"/>
        </w:rPr>
        <w:t>Chairman</w:t>
      </w:r>
      <w:r>
        <w:rPr>
          <w:color w:val="000009"/>
          <w:spacing w:val="-7"/>
          <w:sz w:val="20"/>
        </w:rPr>
        <w:t xml:space="preserve"> </w:t>
      </w:r>
      <w:r>
        <w:rPr>
          <w:color w:val="000009"/>
          <w:sz w:val="20"/>
        </w:rPr>
        <w:t>and</w:t>
      </w:r>
      <w:r>
        <w:rPr>
          <w:color w:val="000009"/>
          <w:spacing w:val="-7"/>
          <w:sz w:val="20"/>
        </w:rPr>
        <w:t xml:space="preserve"> </w:t>
      </w:r>
      <w:r>
        <w:rPr>
          <w:color w:val="000009"/>
          <w:sz w:val="20"/>
        </w:rPr>
        <w:t>member</w:t>
      </w:r>
      <w:r>
        <w:rPr>
          <w:color w:val="000009"/>
          <w:spacing w:val="-6"/>
          <w:sz w:val="20"/>
        </w:rPr>
        <w:t xml:space="preserve"> </w:t>
      </w:r>
      <w:r>
        <w:rPr>
          <w:color w:val="000009"/>
          <w:sz w:val="20"/>
        </w:rPr>
        <w:t>appointed</w:t>
      </w:r>
      <w:r>
        <w:rPr>
          <w:color w:val="000009"/>
          <w:spacing w:val="-5"/>
          <w:sz w:val="20"/>
        </w:rPr>
        <w:t xml:space="preserve"> </w:t>
      </w:r>
      <w:r>
        <w:rPr>
          <w:color w:val="000009"/>
          <w:sz w:val="20"/>
        </w:rPr>
        <w:t>before</w:t>
      </w:r>
      <w:r>
        <w:rPr>
          <w:color w:val="000009"/>
          <w:spacing w:val="-6"/>
          <w:sz w:val="20"/>
        </w:rPr>
        <w:t xml:space="preserve"> </w:t>
      </w:r>
      <w:r>
        <w:rPr>
          <w:color w:val="000009"/>
          <w:sz w:val="20"/>
        </w:rPr>
        <w:t>the</w:t>
      </w:r>
      <w:r>
        <w:rPr>
          <w:color w:val="000009"/>
          <w:spacing w:val="-5"/>
          <w:sz w:val="20"/>
        </w:rPr>
        <w:t xml:space="preserve"> </w:t>
      </w:r>
      <w:r>
        <w:rPr>
          <w:color w:val="000009"/>
          <w:sz w:val="20"/>
        </w:rPr>
        <w:t>commencement</w:t>
      </w:r>
      <w:r>
        <w:rPr>
          <w:color w:val="000009"/>
          <w:spacing w:val="-7"/>
          <w:sz w:val="20"/>
        </w:rPr>
        <w:t xml:space="preserve"> </w:t>
      </w:r>
      <w:r>
        <w:rPr>
          <w:color w:val="000009"/>
          <w:sz w:val="20"/>
        </w:rPr>
        <w:t>of</w:t>
      </w:r>
      <w:r>
        <w:rPr>
          <w:color w:val="000009"/>
          <w:spacing w:val="-7"/>
          <w:sz w:val="20"/>
        </w:rPr>
        <w:t xml:space="preserve"> </w:t>
      </w:r>
      <w:r>
        <w:rPr>
          <w:color w:val="000009"/>
          <w:sz w:val="20"/>
        </w:rPr>
        <w:t>Part</w:t>
      </w:r>
      <w:r>
        <w:rPr>
          <w:color w:val="000009"/>
          <w:spacing w:val="-7"/>
          <w:sz w:val="20"/>
        </w:rPr>
        <w:t xml:space="preserve"> </w:t>
      </w:r>
      <w:r>
        <w:rPr>
          <w:color w:val="000009"/>
          <w:sz w:val="20"/>
        </w:rPr>
        <w:t>XIV</w:t>
      </w:r>
      <w:r>
        <w:rPr>
          <w:color w:val="000009"/>
          <w:spacing w:val="-5"/>
          <w:sz w:val="20"/>
        </w:rPr>
        <w:t xml:space="preserve"> </w:t>
      </w:r>
      <w:r>
        <w:rPr>
          <w:color w:val="000009"/>
          <w:sz w:val="20"/>
        </w:rPr>
        <w:t>of Chapter</w:t>
      </w:r>
      <w:r>
        <w:rPr>
          <w:color w:val="000009"/>
          <w:spacing w:val="-12"/>
          <w:sz w:val="20"/>
        </w:rPr>
        <w:t xml:space="preserve"> </w:t>
      </w:r>
      <w:r>
        <w:rPr>
          <w:color w:val="000009"/>
          <w:sz w:val="20"/>
        </w:rPr>
        <w:t>VI</w:t>
      </w:r>
      <w:r>
        <w:rPr>
          <w:color w:val="000009"/>
          <w:spacing w:val="-9"/>
          <w:sz w:val="20"/>
        </w:rPr>
        <w:t xml:space="preserve"> </w:t>
      </w:r>
      <w:r>
        <w:rPr>
          <w:color w:val="000009"/>
          <w:sz w:val="20"/>
        </w:rPr>
        <w:t>of</w:t>
      </w:r>
      <w:r>
        <w:rPr>
          <w:color w:val="000009"/>
          <w:spacing w:val="-12"/>
          <w:sz w:val="20"/>
        </w:rPr>
        <w:t xml:space="preserve"> </w:t>
      </w:r>
      <w:r>
        <w:rPr>
          <w:color w:val="000009"/>
          <w:sz w:val="20"/>
        </w:rPr>
        <w:t>the</w:t>
      </w:r>
      <w:r>
        <w:rPr>
          <w:color w:val="000009"/>
          <w:spacing w:val="-11"/>
          <w:sz w:val="20"/>
        </w:rPr>
        <w:t xml:space="preserve"> </w:t>
      </w:r>
      <w:r>
        <w:rPr>
          <w:color w:val="000009"/>
          <w:sz w:val="20"/>
        </w:rPr>
        <w:t>Finance</w:t>
      </w:r>
      <w:r>
        <w:rPr>
          <w:color w:val="000009"/>
          <w:spacing w:val="-11"/>
          <w:sz w:val="20"/>
        </w:rPr>
        <w:t xml:space="preserve"> </w:t>
      </w:r>
      <w:r>
        <w:rPr>
          <w:color w:val="000009"/>
          <w:sz w:val="20"/>
        </w:rPr>
        <w:t>Act,</w:t>
      </w:r>
      <w:r>
        <w:rPr>
          <w:color w:val="000009"/>
          <w:spacing w:val="-11"/>
          <w:sz w:val="20"/>
        </w:rPr>
        <w:t xml:space="preserve"> </w:t>
      </w:r>
      <w:r>
        <w:rPr>
          <w:color w:val="000009"/>
          <w:sz w:val="20"/>
        </w:rPr>
        <w:t>2017,</w:t>
      </w:r>
      <w:r>
        <w:rPr>
          <w:color w:val="000009"/>
          <w:spacing w:val="-12"/>
          <w:sz w:val="20"/>
        </w:rPr>
        <w:t xml:space="preserve"> </w:t>
      </w:r>
      <w:r>
        <w:rPr>
          <w:color w:val="000009"/>
          <w:sz w:val="20"/>
        </w:rPr>
        <w:t>shall</w:t>
      </w:r>
      <w:r>
        <w:rPr>
          <w:color w:val="000009"/>
          <w:spacing w:val="-12"/>
          <w:sz w:val="20"/>
        </w:rPr>
        <w:t xml:space="preserve"> </w:t>
      </w:r>
      <w:r>
        <w:rPr>
          <w:color w:val="000009"/>
          <w:sz w:val="20"/>
        </w:rPr>
        <w:t>continue</w:t>
      </w:r>
      <w:r>
        <w:rPr>
          <w:color w:val="000009"/>
          <w:spacing w:val="-10"/>
          <w:sz w:val="20"/>
        </w:rPr>
        <w:t xml:space="preserve"> </w:t>
      </w:r>
      <w:r>
        <w:rPr>
          <w:color w:val="000009"/>
          <w:sz w:val="20"/>
        </w:rPr>
        <w:t>to</w:t>
      </w:r>
      <w:r>
        <w:rPr>
          <w:color w:val="000009"/>
          <w:spacing w:val="-9"/>
          <w:sz w:val="20"/>
        </w:rPr>
        <w:t xml:space="preserve"> </w:t>
      </w:r>
      <w:r>
        <w:rPr>
          <w:color w:val="000009"/>
          <w:sz w:val="20"/>
        </w:rPr>
        <w:t>be</w:t>
      </w:r>
      <w:r>
        <w:rPr>
          <w:color w:val="000009"/>
          <w:spacing w:val="-12"/>
          <w:sz w:val="20"/>
        </w:rPr>
        <w:t xml:space="preserve"> </w:t>
      </w:r>
      <w:r>
        <w:rPr>
          <w:color w:val="000009"/>
          <w:sz w:val="20"/>
        </w:rPr>
        <w:t>governed</w:t>
      </w:r>
      <w:r>
        <w:rPr>
          <w:color w:val="000009"/>
          <w:spacing w:val="-9"/>
          <w:sz w:val="20"/>
        </w:rPr>
        <w:t xml:space="preserve"> </w:t>
      </w:r>
      <w:r>
        <w:rPr>
          <w:color w:val="000009"/>
          <w:sz w:val="20"/>
        </w:rPr>
        <w:t>by</w:t>
      </w:r>
      <w:r>
        <w:rPr>
          <w:color w:val="000009"/>
          <w:spacing w:val="-11"/>
          <w:sz w:val="20"/>
        </w:rPr>
        <w:t xml:space="preserve"> </w:t>
      </w:r>
      <w:r>
        <w:rPr>
          <w:color w:val="000009"/>
          <w:sz w:val="20"/>
        </w:rPr>
        <w:t>the</w:t>
      </w:r>
      <w:r>
        <w:rPr>
          <w:color w:val="000009"/>
          <w:spacing w:val="-10"/>
          <w:sz w:val="20"/>
        </w:rPr>
        <w:t xml:space="preserve"> </w:t>
      </w:r>
      <w:r>
        <w:rPr>
          <w:color w:val="000009"/>
          <w:sz w:val="20"/>
        </w:rPr>
        <w:t>provisions of this Act and the rules made thereunder as if the provisions of section 184 of the Finance Act, 2017 had not come into</w:t>
      </w:r>
      <w:r>
        <w:rPr>
          <w:color w:val="000009"/>
          <w:spacing w:val="1"/>
          <w:sz w:val="20"/>
        </w:rPr>
        <w:t xml:space="preserve"> </w:t>
      </w:r>
      <w:r>
        <w:rPr>
          <w:color w:val="000009"/>
          <w:sz w:val="20"/>
        </w:rPr>
        <w:t>force.".</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 xml:space="preserve">In addition to this, some Sections in Part XIV also amalgamate existing Tribunals. Section 158 has been reproduced </w:t>
      </w:r>
      <w:r>
        <w:rPr>
          <w:color w:val="000009"/>
          <w:sz w:val="25"/>
        </w:rPr>
        <w:t>below as an example of such Sections which in addition to the elements of Section 173 also effect amalgamations:</w:t>
      </w:r>
    </w:p>
    <w:p w:rsidR="0058087A" w:rsidRDefault="005249D0">
      <w:pPr>
        <w:spacing w:before="180"/>
        <w:ind w:left="1352"/>
        <w:jc w:val="both"/>
        <w:rPr>
          <w:sz w:val="20"/>
        </w:rPr>
      </w:pPr>
      <w:r>
        <w:rPr>
          <w:color w:val="000009"/>
          <w:sz w:val="20"/>
        </w:rPr>
        <w:t>“</w:t>
      </w:r>
      <w:r>
        <w:rPr>
          <w:b/>
          <w:color w:val="000009"/>
          <w:sz w:val="20"/>
        </w:rPr>
        <w:t>158. Amendment of Act 14 of 1947</w:t>
      </w:r>
      <w:r>
        <w:rPr>
          <w:color w:val="000009"/>
          <w:sz w:val="20"/>
        </w:rPr>
        <w:t>.— In the Industrial Disputes Act, 1947,—</w:t>
      </w:r>
    </w:p>
    <w:p w:rsidR="0058087A" w:rsidRDefault="005249D0">
      <w:pPr>
        <w:pStyle w:val="ListParagraph"/>
        <w:numPr>
          <w:ilvl w:val="0"/>
          <w:numId w:val="77"/>
        </w:numPr>
        <w:tabs>
          <w:tab w:val="left" w:pos="1660"/>
        </w:tabs>
        <w:spacing w:before="155" w:line="276" w:lineRule="auto"/>
        <w:ind w:right="1465" w:firstLine="0"/>
        <w:jc w:val="both"/>
        <w:rPr>
          <w:sz w:val="20"/>
        </w:rPr>
      </w:pPr>
      <w:r>
        <w:rPr>
          <w:color w:val="000009"/>
          <w:sz w:val="20"/>
        </w:rPr>
        <w:t>in Section 7A, after sub-section (1), the following sub-section shall be inserted, namely:—</w:t>
      </w:r>
    </w:p>
    <w:p w:rsidR="0058087A" w:rsidRDefault="005249D0">
      <w:pPr>
        <w:spacing w:before="119" w:line="276" w:lineRule="auto"/>
        <w:ind w:left="1352" w:right="1464"/>
        <w:jc w:val="both"/>
        <w:rPr>
          <w:sz w:val="20"/>
        </w:rPr>
      </w:pPr>
      <w:r>
        <w:rPr>
          <w:color w:val="000009"/>
          <w:sz w:val="20"/>
        </w:rPr>
        <w:t>“(1A) The Industrial Tribunal constituted by the Central Government under sub- section (1) shall also exercise, on and from the commencement of Part XIV of Chapter</w:t>
      </w:r>
      <w:r>
        <w:rPr>
          <w:color w:val="000009"/>
          <w:spacing w:val="-12"/>
          <w:sz w:val="20"/>
        </w:rPr>
        <w:t xml:space="preserve"> </w:t>
      </w:r>
      <w:r>
        <w:rPr>
          <w:color w:val="000009"/>
          <w:sz w:val="20"/>
        </w:rPr>
        <w:t>VI</w:t>
      </w:r>
      <w:r>
        <w:rPr>
          <w:color w:val="000009"/>
          <w:spacing w:val="-13"/>
          <w:sz w:val="20"/>
        </w:rPr>
        <w:t xml:space="preserve"> </w:t>
      </w:r>
      <w:r>
        <w:rPr>
          <w:color w:val="000009"/>
          <w:sz w:val="20"/>
        </w:rPr>
        <w:t>of</w:t>
      </w:r>
      <w:r>
        <w:rPr>
          <w:color w:val="000009"/>
          <w:spacing w:val="-9"/>
          <w:sz w:val="20"/>
        </w:rPr>
        <w:t xml:space="preserve"> </w:t>
      </w:r>
      <w:r>
        <w:rPr>
          <w:color w:val="000009"/>
          <w:sz w:val="20"/>
        </w:rPr>
        <w:t>the</w:t>
      </w:r>
      <w:r>
        <w:rPr>
          <w:color w:val="000009"/>
          <w:spacing w:val="-10"/>
          <w:sz w:val="20"/>
        </w:rPr>
        <w:t xml:space="preserve"> </w:t>
      </w:r>
      <w:r>
        <w:rPr>
          <w:color w:val="000009"/>
          <w:sz w:val="20"/>
        </w:rPr>
        <w:t>Finance</w:t>
      </w:r>
      <w:r>
        <w:rPr>
          <w:color w:val="000009"/>
          <w:spacing w:val="-10"/>
          <w:sz w:val="20"/>
        </w:rPr>
        <w:t xml:space="preserve"> </w:t>
      </w:r>
      <w:r>
        <w:rPr>
          <w:color w:val="000009"/>
          <w:sz w:val="20"/>
        </w:rPr>
        <w:t>Act,</w:t>
      </w:r>
      <w:r>
        <w:rPr>
          <w:color w:val="000009"/>
          <w:spacing w:val="-11"/>
          <w:sz w:val="20"/>
        </w:rPr>
        <w:t xml:space="preserve"> </w:t>
      </w:r>
      <w:r>
        <w:rPr>
          <w:color w:val="000009"/>
          <w:sz w:val="20"/>
        </w:rPr>
        <w:t>2017,</w:t>
      </w:r>
      <w:r>
        <w:rPr>
          <w:color w:val="000009"/>
          <w:spacing w:val="-13"/>
          <w:sz w:val="20"/>
        </w:rPr>
        <w:t xml:space="preserve"> </w:t>
      </w:r>
      <w:r>
        <w:rPr>
          <w:color w:val="000009"/>
          <w:sz w:val="20"/>
        </w:rPr>
        <w:t>the</w:t>
      </w:r>
      <w:r>
        <w:rPr>
          <w:color w:val="000009"/>
          <w:spacing w:val="-13"/>
          <w:sz w:val="20"/>
        </w:rPr>
        <w:t xml:space="preserve"> </w:t>
      </w:r>
      <w:r>
        <w:rPr>
          <w:color w:val="000009"/>
          <w:sz w:val="20"/>
        </w:rPr>
        <w:t>jurisdiction,</w:t>
      </w:r>
      <w:r>
        <w:rPr>
          <w:color w:val="000009"/>
          <w:spacing w:val="-8"/>
          <w:sz w:val="20"/>
        </w:rPr>
        <w:t xml:space="preserve"> </w:t>
      </w:r>
      <w:r>
        <w:rPr>
          <w:color w:val="000009"/>
          <w:sz w:val="20"/>
        </w:rPr>
        <w:t>powers</w:t>
      </w:r>
      <w:r>
        <w:rPr>
          <w:color w:val="000009"/>
          <w:spacing w:val="-11"/>
          <w:sz w:val="20"/>
        </w:rPr>
        <w:t xml:space="preserve"> </w:t>
      </w:r>
      <w:r>
        <w:rPr>
          <w:color w:val="000009"/>
          <w:sz w:val="20"/>
        </w:rPr>
        <w:t>and</w:t>
      </w:r>
      <w:r>
        <w:rPr>
          <w:color w:val="000009"/>
          <w:spacing w:val="-10"/>
          <w:sz w:val="20"/>
        </w:rPr>
        <w:t xml:space="preserve"> </w:t>
      </w:r>
      <w:r>
        <w:rPr>
          <w:color w:val="000009"/>
          <w:sz w:val="20"/>
        </w:rPr>
        <w:t>authority</w:t>
      </w:r>
      <w:r>
        <w:rPr>
          <w:color w:val="000009"/>
          <w:spacing w:val="-10"/>
          <w:sz w:val="20"/>
        </w:rPr>
        <w:t xml:space="preserve"> </w:t>
      </w:r>
      <w:r>
        <w:rPr>
          <w:color w:val="000009"/>
          <w:sz w:val="20"/>
        </w:rPr>
        <w:t>conferred on the Tribunal referred to in Section 7D of the Employees' Provident Funds and Miscellaneous Provisions Act, 1952 (19 of 1952).”;</w:t>
      </w:r>
    </w:p>
    <w:p w:rsidR="0058087A" w:rsidRDefault="005249D0">
      <w:pPr>
        <w:pStyle w:val="ListParagraph"/>
        <w:numPr>
          <w:ilvl w:val="0"/>
          <w:numId w:val="77"/>
        </w:numPr>
        <w:tabs>
          <w:tab w:val="left" w:pos="1653"/>
        </w:tabs>
        <w:spacing w:before="120"/>
        <w:ind w:left="1652" w:hanging="301"/>
        <w:jc w:val="both"/>
        <w:rPr>
          <w:sz w:val="20"/>
        </w:rPr>
      </w:pPr>
      <w:r>
        <w:rPr>
          <w:color w:val="000009"/>
          <w:sz w:val="20"/>
        </w:rPr>
        <w:t>after Section 7C, the following section shall be inserted,</w:t>
      </w:r>
      <w:r>
        <w:rPr>
          <w:color w:val="000009"/>
          <w:spacing w:val="-4"/>
          <w:sz w:val="20"/>
        </w:rPr>
        <w:t xml:space="preserve"> </w:t>
      </w:r>
      <w:r>
        <w:rPr>
          <w:color w:val="000009"/>
          <w:sz w:val="20"/>
        </w:rPr>
        <w:t>namely:—</w:t>
      </w:r>
    </w:p>
    <w:p w:rsidR="0058087A" w:rsidRDefault="005249D0">
      <w:pPr>
        <w:spacing w:before="154" w:line="276" w:lineRule="auto"/>
        <w:ind w:left="1352" w:right="1460"/>
        <w:jc w:val="both"/>
        <w:rPr>
          <w:sz w:val="20"/>
        </w:rPr>
      </w:pPr>
      <w:r>
        <w:rPr>
          <w:color w:val="000009"/>
          <w:sz w:val="20"/>
        </w:rPr>
        <w:t>“7D. Qualifications, terms and conditions of service of Presiding Officer.— Notwithstanding</w:t>
      </w:r>
      <w:r>
        <w:rPr>
          <w:color w:val="000009"/>
          <w:spacing w:val="-10"/>
          <w:sz w:val="20"/>
        </w:rPr>
        <w:t xml:space="preserve"> </w:t>
      </w:r>
      <w:r>
        <w:rPr>
          <w:color w:val="000009"/>
          <w:sz w:val="20"/>
        </w:rPr>
        <w:t>anything</w:t>
      </w:r>
      <w:r>
        <w:rPr>
          <w:color w:val="000009"/>
          <w:spacing w:val="-12"/>
          <w:sz w:val="20"/>
        </w:rPr>
        <w:t xml:space="preserve"> </w:t>
      </w:r>
      <w:r>
        <w:rPr>
          <w:color w:val="000009"/>
          <w:sz w:val="20"/>
        </w:rPr>
        <w:t>contained</w:t>
      </w:r>
      <w:r>
        <w:rPr>
          <w:color w:val="000009"/>
          <w:spacing w:val="-10"/>
          <w:sz w:val="20"/>
        </w:rPr>
        <w:t xml:space="preserve"> </w:t>
      </w:r>
      <w:r>
        <w:rPr>
          <w:color w:val="000009"/>
          <w:sz w:val="20"/>
        </w:rPr>
        <w:t>in</w:t>
      </w:r>
      <w:r>
        <w:rPr>
          <w:color w:val="000009"/>
          <w:spacing w:val="-10"/>
          <w:sz w:val="20"/>
        </w:rPr>
        <w:t xml:space="preserve"> </w:t>
      </w:r>
      <w:r>
        <w:rPr>
          <w:color w:val="000009"/>
          <w:sz w:val="20"/>
        </w:rPr>
        <w:t>this</w:t>
      </w:r>
      <w:r>
        <w:rPr>
          <w:color w:val="000009"/>
          <w:spacing w:val="-11"/>
          <w:sz w:val="20"/>
        </w:rPr>
        <w:t xml:space="preserve"> </w:t>
      </w:r>
      <w:r>
        <w:rPr>
          <w:color w:val="000009"/>
          <w:sz w:val="20"/>
        </w:rPr>
        <w:t>Act,</w:t>
      </w:r>
      <w:r>
        <w:rPr>
          <w:color w:val="000009"/>
          <w:spacing w:val="-10"/>
          <w:sz w:val="20"/>
        </w:rPr>
        <w:t xml:space="preserve"> </w:t>
      </w:r>
      <w:r>
        <w:rPr>
          <w:color w:val="000009"/>
          <w:sz w:val="20"/>
        </w:rPr>
        <w:t>the</w:t>
      </w:r>
      <w:r>
        <w:rPr>
          <w:color w:val="000009"/>
          <w:spacing w:val="-11"/>
          <w:sz w:val="20"/>
        </w:rPr>
        <w:t xml:space="preserve"> </w:t>
      </w:r>
      <w:r>
        <w:rPr>
          <w:color w:val="000009"/>
          <w:sz w:val="20"/>
        </w:rPr>
        <w:t>qualifications,</w:t>
      </w:r>
      <w:r>
        <w:rPr>
          <w:color w:val="000009"/>
          <w:spacing w:val="-10"/>
          <w:sz w:val="20"/>
        </w:rPr>
        <w:t xml:space="preserve"> </w:t>
      </w:r>
      <w:r>
        <w:rPr>
          <w:color w:val="000009"/>
          <w:sz w:val="20"/>
        </w:rPr>
        <w:t>appointment,</w:t>
      </w:r>
      <w:r>
        <w:rPr>
          <w:color w:val="000009"/>
          <w:spacing w:val="-9"/>
          <w:sz w:val="20"/>
        </w:rPr>
        <w:t xml:space="preserve"> </w:t>
      </w:r>
      <w:r>
        <w:rPr>
          <w:color w:val="000009"/>
          <w:sz w:val="20"/>
        </w:rPr>
        <w:t>term of office, salaries and al</w:t>
      </w:r>
      <w:r>
        <w:rPr>
          <w:color w:val="000009"/>
          <w:sz w:val="20"/>
        </w:rPr>
        <w:t xml:space="preserve">lowances, resignation and removal and other terms and conditions of service of the Presiding Officer of the Industrial Tribunal appointed by the Central Government under sub-section (1) of Section 7A, shall, after </w:t>
      </w:r>
      <w:r>
        <w:rPr>
          <w:color w:val="000009"/>
          <w:spacing w:val="2"/>
          <w:sz w:val="20"/>
        </w:rPr>
        <w:t xml:space="preserve">the </w:t>
      </w:r>
      <w:r>
        <w:rPr>
          <w:color w:val="000009"/>
          <w:sz w:val="20"/>
        </w:rPr>
        <w:t>commencement</w:t>
      </w:r>
      <w:r>
        <w:rPr>
          <w:color w:val="000009"/>
          <w:spacing w:val="-6"/>
          <w:sz w:val="20"/>
        </w:rPr>
        <w:t xml:space="preserve"> </w:t>
      </w:r>
      <w:r>
        <w:rPr>
          <w:color w:val="000009"/>
          <w:sz w:val="20"/>
        </w:rPr>
        <w:t>of</w:t>
      </w:r>
      <w:r>
        <w:rPr>
          <w:color w:val="000009"/>
          <w:spacing w:val="-7"/>
          <w:sz w:val="20"/>
        </w:rPr>
        <w:t xml:space="preserve"> </w:t>
      </w:r>
      <w:r>
        <w:rPr>
          <w:color w:val="000009"/>
          <w:sz w:val="20"/>
        </w:rPr>
        <w:t>Part</w:t>
      </w:r>
      <w:r>
        <w:rPr>
          <w:color w:val="000009"/>
          <w:spacing w:val="-6"/>
          <w:sz w:val="20"/>
        </w:rPr>
        <w:t xml:space="preserve"> </w:t>
      </w:r>
      <w:r>
        <w:rPr>
          <w:color w:val="000009"/>
          <w:sz w:val="20"/>
        </w:rPr>
        <w:t>XIV</w:t>
      </w:r>
      <w:r>
        <w:rPr>
          <w:color w:val="000009"/>
          <w:spacing w:val="-5"/>
          <w:sz w:val="20"/>
        </w:rPr>
        <w:t xml:space="preserve"> </w:t>
      </w:r>
      <w:r>
        <w:rPr>
          <w:color w:val="000009"/>
          <w:sz w:val="20"/>
        </w:rPr>
        <w:t>of</w:t>
      </w:r>
      <w:r>
        <w:rPr>
          <w:color w:val="000009"/>
          <w:spacing w:val="-6"/>
          <w:sz w:val="20"/>
        </w:rPr>
        <w:t xml:space="preserve"> </w:t>
      </w:r>
      <w:r>
        <w:rPr>
          <w:color w:val="000009"/>
          <w:sz w:val="20"/>
        </w:rPr>
        <w:t>Chapter</w:t>
      </w:r>
      <w:r>
        <w:rPr>
          <w:color w:val="000009"/>
          <w:spacing w:val="-6"/>
          <w:sz w:val="20"/>
        </w:rPr>
        <w:t xml:space="preserve"> </w:t>
      </w:r>
      <w:r>
        <w:rPr>
          <w:color w:val="000009"/>
          <w:sz w:val="20"/>
        </w:rPr>
        <w:t>VI</w:t>
      </w:r>
      <w:r>
        <w:rPr>
          <w:color w:val="000009"/>
          <w:spacing w:val="-4"/>
          <w:sz w:val="20"/>
        </w:rPr>
        <w:t xml:space="preserve"> </w:t>
      </w:r>
      <w:r>
        <w:rPr>
          <w:color w:val="000009"/>
          <w:sz w:val="20"/>
        </w:rPr>
        <w:t>of</w:t>
      </w:r>
      <w:r>
        <w:rPr>
          <w:color w:val="000009"/>
          <w:spacing w:val="-7"/>
          <w:sz w:val="20"/>
        </w:rPr>
        <w:t xml:space="preserve"> </w:t>
      </w:r>
      <w:r>
        <w:rPr>
          <w:color w:val="000009"/>
          <w:sz w:val="20"/>
        </w:rPr>
        <w:t>the</w:t>
      </w:r>
      <w:r>
        <w:rPr>
          <w:color w:val="000009"/>
          <w:spacing w:val="-6"/>
          <w:sz w:val="20"/>
        </w:rPr>
        <w:t xml:space="preserve"> </w:t>
      </w:r>
      <w:r>
        <w:rPr>
          <w:color w:val="000009"/>
          <w:sz w:val="20"/>
        </w:rPr>
        <w:t>Finance</w:t>
      </w:r>
      <w:r>
        <w:rPr>
          <w:color w:val="000009"/>
          <w:spacing w:val="-6"/>
          <w:sz w:val="20"/>
        </w:rPr>
        <w:t xml:space="preserve"> </w:t>
      </w:r>
      <w:r>
        <w:rPr>
          <w:color w:val="000009"/>
          <w:sz w:val="20"/>
        </w:rPr>
        <w:t>Act,</w:t>
      </w:r>
      <w:r>
        <w:rPr>
          <w:color w:val="000009"/>
          <w:spacing w:val="-4"/>
          <w:sz w:val="20"/>
        </w:rPr>
        <w:t xml:space="preserve"> </w:t>
      </w:r>
      <w:r>
        <w:rPr>
          <w:color w:val="000009"/>
          <w:sz w:val="20"/>
        </w:rPr>
        <w:t>2017,</w:t>
      </w:r>
      <w:r>
        <w:rPr>
          <w:color w:val="000009"/>
          <w:spacing w:val="-7"/>
          <w:sz w:val="20"/>
        </w:rPr>
        <w:t xml:space="preserve"> </w:t>
      </w:r>
      <w:r>
        <w:rPr>
          <w:color w:val="000009"/>
          <w:sz w:val="20"/>
        </w:rPr>
        <w:t>be</w:t>
      </w:r>
      <w:r>
        <w:rPr>
          <w:color w:val="000009"/>
          <w:spacing w:val="-6"/>
          <w:sz w:val="20"/>
        </w:rPr>
        <w:t xml:space="preserve"> </w:t>
      </w:r>
      <w:r>
        <w:rPr>
          <w:color w:val="000009"/>
          <w:sz w:val="20"/>
        </w:rPr>
        <w:t>governed</w:t>
      </w:r>
      <w:r>
        <w:rPr>
          <w:color w:val="000009"/>
          <w:spacing w:val="-4"/>
          <w:sz w:val="20"/>
        </w:rPr>
        <w:t xml:space="preserve"> </w:t>
      </w:r>
      <w:r>
        <w:rPr>
          <w:color w:val="000009"/>
          <w:sz w:val="20"/>
        </w:rPr>
        <w:t>by the provisions of Section 184 of that</w:t>
      </w:r>
      <w:r>
        <w:rPr>
          <w:color w:val="000009"/>
          <w:spacing w:val="-2"/>
          <w:sz w:val="20"/>
        </w:rPr>
        <w:t xml:space="preserve"> </w:t>
      </w:r>
      <w:r>
        <w:rPr>
          <w:color w:val="000009"/>
          <w:sz w:val="20"/>
        </w:rPr>
        <w:t>Act:</w:t>
      </w:r>
    </w:p>
    <w:p w:rsidR="0058087A" w:rsidRDefault="005249D0">
      <w:pPr>
        <w:spacing w:before="122" w:line="276" w:lineRule="auto"/>
        <w:ind w:left="1352" w:right="1462"/>
        <w:jc w:val="both"/>
        <w:rPr>
          <w:sz w:val="20"/>
        </w:rPr>
      </w:pPr>
      <w:r>
        <w:rPr>
          <w:color w:val="000009"/>
          <w:sz w:val="20"/>
        </w:rPr>
        <w:t>Provided</w:t>
      </w:r>
      <w:r>
        <w:rPr>
          <w:color w:val="000009"/>
          <w:spacing w:val="-13"/>
          <w:sz w:val="20"/>
        </w:rPr>
        <w:t xml:space="preserve"> </w:t>
      </w:r>
      <w:r>
        <w:rPr>
          <w:color w:val="000009"/>
          <w:sz w:val="20"/>
        </w:rPr>
        <w:t>that</w:t>
      </w:r>
      <w:r>
        <w:rPr>
          <w:color w:val="000009"/>
          <w:spacing w:val="-13"/>
          <w:sz w:val="20"/>
        </w:rPr>
        <w:t xml:space="preserve"> </w:t>
      </w:r>
      <w:r>
        <w:rPr>
          <w:color w:val="000009"/>
          <w:sz w:val="20"/>
        </w:rPr>
        <w:t>the</w:t>
      </w:r>
      <w:r>
        <w:rPr>
          <w:color w:val="000009"/>
          <w:spacing w:val="-12"/>
          <w:sz w:val="20"/>
        </w:rPr>
        <w:t xml:space="preserve"> </w:t>
      </w:r>
      <w:r>
        <w:rPr>
          <w:color w:val="000009"/>
          <w:sz w:val="20"/>
        </w:rPr>
        <w:t>Presiding</w:t>
      </w:r>
      <w:r>
        <w:rPr>
          <w:color w:val="000009"/>
          <w:spacing w:val="-11"/>
          <w:sz w:val="20"/>
        </w:rPr>
        <w:t xml:space="preserve"> </w:t>
      </w:r>
      <w:r>
        <w:rPr>
          <w:color w:val="000009"/>
          <w:sz w:val="20"/>
        </w:rPr>
        <w:t>Officer</w:t>
      </w:r>
      <w:r>
        <w:rPr>
          <w:color w:val="000009"/>
          <w:spacing w:val="-11"/>
          <w:sz w:val="20"/>
        </w:rPr>
        <w:t xml:space="preserve"> </w:t>
      </w:r>
      <w:r>
        <w:rPr>
          <w:color w:val="000009"/>
          <w:sz w:val="20"/>
        </w:rPr>
        <w:t>appointed</w:t>
      </w:r>
      <w:r>
        <w:rPr>
          <w:color w:val="000009"/>
          <w:spacing w:val="-10"/>
          <w:sz w:val="20"/>
        </w:rPr>
        <w:t xml:space="preserve"> </w:t>
      </w:r>
      <w:r>
        <w:rPr>
          <w:color w:val="000009"/>
          <w:sz w:val="20"/>
        </w:rPr>
        <w:t>before</w:t>
      </w:r>
      <w:r>
        <w:rPr>
          <w:color w:val="000009"/>
          <w:spacing w:val="-13"/>
          <w:sz w:val="20"/>
        </w:rPr>
        <w:t xml:space="preserve"> </w:t>
      </w:r>
      <w:r>
        <w:rPr>
          <w:color w:val="000009"/>
          <w:sz w:val="20"/>
        </w:rPr>
        <w:t>the</w:t>
      </w:r>
      <w:r>
        <w:rPr>
          <w:color w:val="000009"/>
          <w:spacing w:val="-10"/>
          <w:sz w:val="20"/>
        </w:rPr>
        <w:t xml:space="preserve"> </w:t>
      </w:r>
      <w:r>
        <w:rPr>
          <w:color w:val="000009"/>
          <w:sz w:val="20"/>
        </w:rPr>
        <w:t>commencement</w:t>
      </w:r>
      <w:r>
        <w:rPr>
          <w:color w:val="000009"/>
          <w:spacing w:val="-13"/>
          <w:sz w:val="20"/>
        </w:rPr>
        <w:t xml:space="preserve"> </w:t>
      </w:r>
      <w:r>
        <w:rPr>
          <w:color w:val="000009"/>
          <w:sz w:val="20"/>
        </w:rPr>
        <w:t>of</w:t>
      </w:r>
      <w:r>
        <w:rPr>
          <w:color w:val="000009"/>
          <w:spacing w:val="-11"/>
          <w:sz w:val="20"/>
        </w:rPr>
        <w:t xml:space="preserve"> </w:t>
      </w:r>
      <w:r>
        <w:rPr>
          <w:color w:val="000009"/>
          <w:sz w:val="20"/>
        </w:rPr>
        <w:t>Part</w:t>
      </w:r>
      <w:r>
        <w:rPr>
          <w:color w:val="000009"/>
          <w:spacing w:val="-10"/>
          <w:sz w:val="20"/>
        </w:rPr>
        <w:t xml:space="preserve"> </w:t>
      </w:r>
      <w:r>
        <w:rPr>
          <w:color w:val="000009"/>
          <w:sz w:val="20"/>
        </w:rPr>
        <w:t>XIV of Chapter VI of the Finance Act, 2017, shall continue to be governed by the provisions of this Act, and the rules made thereunder as if the provisions of</w:t>
      </w:r>
      <w:r>
        <w:rPr>
          <w:color w:val="000009"/>
          <w:spacing w:val="-29"/>
          <w:sz w:val="20"/>
        </w:rPr>
        <w:t xml:space="preserve"> </w:t>
      </w:r>
      <w:r>
        <w:rPr>
          <w:color w:val="000009"/>
          <w:sz w:val="20"/>
        </w:rPr>
        <w:t>Section 184 of the Finance Act, 2017 had not come into</w:t>
      </w:r>
      <w:r>
        <w:rPr>
          <w:color w:val="000009"/>
          <w:spacing w:val="-5"/>
          <w:sz w:val="20"/>
        </w:rPr>
        <w:t xml:space="preserve"> </w:t>
      </w:r>
      <w:r>
        <w:rPr>
          <w:color w:val="000009"/>
          <w:sz w:val="20"/>
        </w:rPr>
        <w:t>force.”</w:t>
      </w:r>
    </w:p>
    <w:p w:rsidR="0058087A" w:rsidRDefault="005249D0">
      <w:pPr>
        <w:pStyle w:val="ListParagraph"/>
        <w:numPr>
          <w:ilvl w:val="0"/>
          <w:numId w:val="84"/>
        </w:numPr>
        <w:tabs>
          <w:tab w:val="left" w:pos="1221"/>
        </w:tabs>
        <w:spacing w:before="181" w:line="480" w:lineRule="auto"/>
        <w:ind w:right="616" w:firstLine="0"/>
        <w:jc w:val="both"/>
        <w:rPr>
          <w:i/>
          <w:color w:val="000009"/>
          <w:sz w:val="25"/>
        </w:rPr>
      </w:pPr>
      <w:r>
        <w:rPr>
          <w:color w:val="000009"/>
          <w:sz w:val="25"/>
        </w:rPr>
        <w:t>There are two significant expressi</w:t>
      </w:r>
      <w:r>
        <w:rPr>
          <w:color w:val="000009"/>
          <w:sz w:val="25"/>
        </w:rPr>
        <w:t xml:space="preserve">ons worth noticing in these similarly worded Sections 158 to 182. </w:t>
      </w:r>
      <w:r>
        <w:rPr>
          <w:i/>
          <w:color w:val="000009"/>
          <w:sz w:val="25"/>
        </w:rPr>
        <w:t xml:space="preserve">First, </w:t>
      </w:r>
      <w:r>
        <w:rPr>
          <w:color w:val="000009"/>
          <w:sz w:val="25"/>
        </w:rPr>
        <w:t>every such Section opens up with a non- obstante</w:t>
      </w:r>
      <w:r>
        <w:rPr>
          <w:color w:val="000009"/>
          <w:spacing w:val="18"/>
          <w:sz w:val="25"/>
        </w:rPr>
        <w:t xml:space="preserve"> </w:t>
      </w:r>
      <w:r>
        <w:rPr>
          <w:color w:val="000009"/>
          <w:sz w:val="25"/>
        </w:rPr>
        <w:t>clause</w:t>
      </w:r>
      <w:r>
        <w:rPr>
          <w:color w:val="000009"/>
          <w:spacing w:val="19"/>
          <w:sz w:val="25"/>
        </w:rPr>
        <w:t xml:space="preserve"> </w:t>
      </w:r>
      <w:r>
        <w:rPr>
          <w:color w:val="000009"/>
          <w:sz w:val="25"/>
        </w:rPr>
        <w:t>and</w:t>
      </w:r>
      <w:r>
        <w:rPr>
          <w:color w:val="000009"/>
          <w:spacing w:val="19"/>
          <w:sz w:val="25"/>
        </w:rPr>
        <w:t xml:space="preserve"> </w:t>
      </w:r>
      <w:r>
        <w:rPr>
          <w:color w:val="000009"/>
          <w:sz w:val="25"/>
        </w:rPr>
        <w:t>it</w:t>
      </w:r>
      <w:r>
        <w:rPr>
          <w:color w:val="000009"/>
          <w:spacing w:val="18"/>
          <w:sz w:val="25"/>
        </w:rPr>
        <w:t xml:space="preserve"> </w:t>
      </w:r>
      <w:r>
        <w:rPr>
          <w:color w:val="000009"/>
          <w:sz w:val="25"/>
        </w:rPr>
        <w:t>provides</w:t>
      </w:r>
      <w:r>
        <w:rPr>
          <w:color w:val="000009"/>
          <w:spacing w:val="18"/>
          <w:sz w:val="25"/>
        </w:rPr>
        <w:t xml:space="preserve"> </w:t>
      </w:r>
      <w:r>
        <w:rPr>
          <w:color w:val="000009"/>
          <w:sz w:val="25"/>
        </w:rPr>
        <w:t>that</w:t>
      </w:r>
      <w:r>
        <w:rPr>
          <w:color w:val="000009"/>
          <w:spacing w:val="17"/>
          <w:sz w:val="25"/>
        </w:rPr>
        <w:t xml:space="preserve"> </w:t>
      </w:r>
      <w:r>
        <w:rPr>
          <w:color w:val="000009"/>
          <w:sz w:val="25"/>
        </w:rPr>
        <w:t>“</w:t>
      </w:r>
      <w:r>
        <w:rPr>
          <w:i/>
          <w:color w:val="000009"/>
          <w:sz w:val="25"/>
        </w:rPr>
        <w:t>notwithstanding</w:t>
      </w:r>
      <w:r>
        <w:rPr>
          <w:i/>
          <w:color w:val="000009"/>
          <w:spacing w:val="20"/>
          <w:sz w:val="25"/>
        </w:rPr>
        <w:t xml:space="preserve"> </w:t>
      </w:r>
      <w:r>
        <w:rPr>
          <w:i/>
          <w:color w:val="000009"/>
          <w:sz w:val="25"/>
        </w:rPr>
        <w:t>anything</w:t>
      </w:r>
      <w:r>
        <w:rPr>
          <w:i/>
          <w:color w:val="000009"/>
          <w:spacing w:val="19"/>
          <w:sz w:val="25"/>
        </w:rPr>
        <w:t xml:space="preserve"> </w:t>
      </w:r>
      <w:r>
        <w:rPr>
          <w:i/>
          <w:color w:val="000009"/>
          <w:sz w:val="25"/>
        </w:rPr>
        <w:t>contained</w:t>
      </w:r>
      <w:r>
        <w:rPr>
          <w:i/>
          <w:color w:val="000009"/>
          <w:spacing w:val="20"/>
          <w:sz w:val="25"/>
        </w:rPr>
        <w:t xml:space="preserve"> </w:t>
      </w:r>
      <w:r>
        <w:rPr>
          <w:i/>
          <w:color w:val="000009"/>
          <w:sz w:val="25"/>
        </w:rPr>
        <w:t>in</w:t>
      </w:r>
      <w:r>
        <w:rPr>
          <w:i/>
          <w:color w:val="000009"/>
          <w:spacing w:val="18"/>
          <w:sz w:val="25"/>
        </w:rPr>
        <w:t xml:space="preserve"> </w:t>
      </w:r>
      <w:r>
        <w:rPr>
          <w:i/>
          <w:color w:val="000009"/>
          <w:sz w:val="25"/>
        </w:rPr>
        <w:t>……</w:t>
      </w:r>
    </w:p>
    <w:p w:rsidR="0058087A" w:rsidRDefault="0058087A">
      <w:pPr>
        <w:spacing w:line="480" w:lineRule="auto"/>
        <w:jc w:val="both"/>
        <w:rPr>
          <w:sz w:val="25"/>
        </w:rPr>
        <w:sectPr w:rsidR="0058087A">
          <w:headerReference w:type="default" r:id="rId40"/>
          <w:footerReference w:type="default" r:id="rId41"/>
          <w:pgSz w:w="11910" w:h="16840"/>
          <w:pgMar w:top="1340" w:right="820" w:bottom="1120" w:left="940" w:header="0" w:footer="924" w:gutter="0"/>
          <w:pgNumType w:start="27"/>
          <w:cols w:space="720"/>
        </w:sectPr>
      </w:pPr>
    </w:p>
    <w:p w:rsidR="0058087A" w:rsidRDefault="005249D0">
      <w:pPr>
        <w:spacing w:before="62" w:line="480" w:lineRule="auto"/>
        <w:ind w:left="500" w:right="613"/>
        <w:jc w:val="both"/>
        <w:rPr>
          <w:sz w:val="25"/>
        </w:rPr>
      </w:pPr>
      <w:r>
        <w:rPr>
          <w:i/>
          <w:color w:val="000009"/>
          <w:sz w:val="25"/>
        </w:rPr>
        <w:t>Act the qualifications, appointment, term of office, salaries and allowances, resignation,</w:t>
      </w:r>
      <w:r>
        <w:rPr>
          <w:i/>
          <w:color w:val="000009"/>
          <w:spacing w:val="-12"/>
          <w:sz w:val="25"/>
        </w:rPr>
        <w:t xml:space="preserve"> </w:t>
      </w:r>
      <w:r>
        <w:rPr>
          <w:i/>
          <w:color w:val="000009"/>
          <w:sz w:val="25"/>
        </w:rPr>
        <w:t>removal</w:t>
      </w:r>
      <w:r>
        <w:rPr>
          <w:i/>
          <w:color w:val="000009"/>
          <w:spacing w:val="-12"/>
          <w:sz w:val="25"/>
        </w:rPr>
        <w:t xml:space="preserve"> </w:t>
      </w:r>
      <w:r>
        <w:rPr>
          <w:i/>
          <w:color w:val="000009"/>
          <w:sz w:val="25"/>
        </w:rPr>
        <w:t>and</w:t>
      </w:r>
      <w:r>
        <w:rPr>
          <w:i/>
          <w:color w:val="000009"/>
          <w:spacing w:val="-13"/>
          <w:sz w:val="25"/>
        </w:rPr>
        <w:t xml:space="preserve"> </w:t>
      </w:r>
      <w:r>
        <w:rPr>
          <w:i/>
          <w:color w:val="000009"/>
          <w:sz w:val="25"/>
        </w:rPr>
        <w:t>the</w:t>
      </w:r>
      <w:r>
        <w:rPr>
          <w:i/>
          <w:color w:val="000009"/>
          <w:spacing w:val="-12"/>
          <w:sz w:val="25"/>
        </w:rPr>
        <w:t xml:space="preserve"> </w:t>
      </w:r>
      <w:r>
        <w:rPr>
          <w:i/>
          <w:color w:val="000009"/>
          <w:sz w:val="25"/>
        </w:rPr>
        <w:t>other</w:t>
      </w:r>
      <w:r>
        <w:rPr>
          <w:i/>
          <w:color w:val="000009"/>
          <w:spacing w:val="-12"/>
          <w:sz w:val="25"/>
        </w:rPr>
        <w:t xml:space="preserve"> </w:t>
      </w:r>
      <w:r>
        <w:rPr>
          <w:i/>
          <w:color w:val="000009"/>
          <w:sz w:val="25"/>
        </w:rPr>
        <w:t>terms</w:t>
      </w:r>
      <w:r>
        <w:rPr>
          <w:i/>
          <w:color w:val="000009"/>
          <w:spacing w:val="-13"/>
          <w:sz w:val="25"/>
        </w:rPr>
        <w:t xml:space="preserve"> </w:t>
      </w:r>
      <w:r>
        <w:rPr>
          <w:i/>
          <w:color w:val="000009"/>
          <w:sz w:val="25"/>
        </w:rPr>
        <w:t>and</w:t>
      </w:r>
      <w:r>
        <w:rPr>
          <w:i/>
          <w:color w:val="000009"/>
          <w:spacing w:val="-12"/>
          <w:sz w:val="25"/>
        </w:rPr>
        <w:t xml:space="preserve"> </w:t>
      </w:r>
      <w:r>
        <w:rPr>
          <w:i/>
          <w:color w:val="000009"/>
          <w:sz w:val="25"/>
        </w:rPr>
        <w:t>conditions</w:t>
      </w:r>
      <w:r>
        <w:rPr>
          <w:i/>
          <w:color w:val="000009"/>
          <w:spacing w:val="-13"/>
          <w:sz w:val="25"/>
        </w:rPr>
        <w:t xml:space="preserve"> </w:t>
      </w:r>
      <w:r>
        <w:rPr>
          <w:i/>
          <w:color w:val="000009"/>
          <w:sz w:val="25"/>
        </w:rPr>
        <w:t>of</w:t>
      </w:r>
      <w:r>
        <w:rPr>
          <w:i/>
          <w:color w:val="000009"/>
          <w:spacing w:val="-13"/>
          <w:sz w:val="25"/>
        </w:rPr>
        <w:t xml:space="preserve"> </w:t>
      </w:r>
      <w:r>
        <w:rPr>
          <w:i/>
          <w:color w:val="000009"/>
          <w:sz w:val="25"/>
        </w:rPr>
        <w:t>service</w:t>
      </w:r>
      <w:r>
        <w:rPr>
          <w:i/>
          <w:color w:val="000009"/>
          <w:spacing w:val="-10"/>
          <w:sz w:val="25"/>
        </w:rPr>
        <w:t xml:space="preserve"> </w:t>
      </w:r>
      <w:r>
        <w:rPr>
          <w:i/>
          <w:color w:val="000009"/>
          <w:sz w:val="25"/>
        </w:rPr>
        <w:t>of</w:t>
      </w:r>
      <w:r>
        <w:rPr>
          <w:i/>
          <w:color w:val="000009"/>
          <w:spacing w:val="-13"/>
          <w:sz w:val="25"/>
        </w:rPr>
        <w:t xml:space="preserve"> </w:t>
      </w:r>
      <w:r>
        <w:rPr>
          <w:i/>
          <w:color w:val="000009"/>
          <w:sz w:val="25"/>
        </w:rPr>
        <w:t>the</w:t>
      </w:r>
      <w:r>
        <w:rPr>
          <w:i/>
          <w:color w:val="000009"/>
          <w:spacing w:val="-12"/>
          <w:sz w:val="25"/>
        </w:rPr>
        <w:t xml:space="preserve"> </w:t>
      </w:r>
      <w:r>
        <w:rPr>
          <w:i/>
          <w:color w:val="000009"/>
          <w:sz w:val="25"/>
        </w:rPr>
        <w:t xml:space="preserve">Chairman and other members of the Appellate Tribunal appointed after the commencement of Part XIV of Chapter VI of the Finance Act, 2017, shall be governed by the provisions of section 184 of that Act”. </w:t>
      </w:r>
      <w:r>
        <w:rPr>
          <w:i/>
          <w:sz w:val="25"/>
        </w:rPr>
        <w:t>Second</w:t>
      </w:r>
      <w:r>
        <w:rPr>
          <w:sz w:val="25"/>
        </w:rPr>
        <w:t xml:space="preserve">, Section 184 of the Finance Act overrides all </w:t>
      </w:r>
      <w:r>
        <w:rPr>
          <w:sz w:val="25"/>
        </w:rPr>
        <w:t>other provisions in both the Finance Act, 2017 as well as the other twenty-five enactments which stand amended.</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To critical analyse the intention of the legislature in enacting Section 184, reference must be made to the immediately preceding Section 183 wh</w:t>
      </w:r>
      <w:r>
        <w:rPr>
          <w:color w:val="000009"/>
          <w:sz w:val="25"/>
        </w:rPr>
        <w:t>ich is to be found in sub-part ‘S’ of the Act titled “</w:t>
      </w:r>
      <w:r>
        <w:rPr>
          <w:i/>
          <w:color w:val="000009"/>
          <w:sz w:val="25"/>
        </w:rPr>
        <w:t>Conditions of service of Chairpersons and members of Tribunals, Appellate Tribunals and other Authorities</w:t>
      </w:r>
      <w:r>
        <w:rPr>
          <w:color w:val="000009"/>
          <w:sz w:val="25"/>
        </w:rPr>
        <w:t>”. Since Sections 183 and 184 would need to be read conjointly, both are reproduced</w:t>
      </w:r>
      <w:r>
        <w:rPr>
          <w:color w:val="000009"/>
          <w:spacing w:val="-5"/>
          <w:sz w:val="25"/>
        </w:rPr>
        <w:t xml:space="preserve"> </w:t>
      </w:r>
      <w:r>
        <w:rPr>
          <w:color w:val="000009"/>
          <w:sz w:val="25"/>
        </w:rPr>
        <w:t>below:</w:t>
      </w:r>
    </w:p>
    <w:p w:rsidR="0058087A" w:rsidRDefault="005249D0">
      <w:pPr>
        <w:spacing w:before="180" w:line="276" w:lineRule="auto"/>
        <w:ind w:left="1352" w:right="1462"/>
        <w:jc w:val="both"/>
        <w:rPr>
          <w:b/>
          <w:sz w:val="20"/>
        </w:rPr>
      </w:pPr>
      <w:r>
        <w:rPr>
          <w:b/>
          <w:color w:val="000009"/>
          <w:sz w:val="20"/>
        </w:rPr>
        <w:t>“S.—CO</w:t>
      </w:r>
      <w:r>
        <w:rPr>
          <w:b/>
          <w:color w:val="000009"/>
          <w:sz w:val="20"/>
        </w:rPr>
        <w:t>NDITIONS OF SERVICE OF CHAIRPERSON AND MEMBERS OF TRIBUNALS, APPELLATE TRIBUNALS AND OTHER AUTHORITIES</w:t>
      </w:r>
    </w:p>
    <w:p w:rsidR="0058087A" w:rsidRDefault="005249D0">
      <w:pPr>
        <w:pStyle w:val="ListParagraph"/>
        <w:numPr>
          <w:ilvl w:val="0"/>
          <w:numId w:val="76"/>
        </w:numPr>
        <w:tabs>
          <w:tab w:val="left" w:pos="1852"/>
        </w:tabs>
        <w:spacing w:before="119" w:line="276" w:lineRule="auto"/>
        <w:ind w:right="1460" w:firstLine="0"/>
        <w:jc w:val="both"/>
        <w:rPr>
          <w:sz w:val="20"/>
        </w:rPr>
      </w:pPr>
      <w:r>
        <w:rPr>
          <w:b/>
          <w:color w:val="000009"/>
          <w:sz w:val="20"/>
        </w:rPr>
        <w:t>Application of Section 184</w:t>
      </w:r>
      <w:r>
        <w:rPr>
          <w:color w:val="000009"/>
          <w:sz w:val="20"/>
        </w:rPr>
        <w:t>.— Notwithstanding anything to the contrary contained in the provisions of the Acts specified in column (3) of the Eighth Sched</w:t>
      </w:r>
      <w:r>
        <w:rPr>
          <w:color w:val="000009"/>
          <w:sz w:val="20"/>
        </w:rPr>
        <w:t>ule, on and from the appointed day, provisions of Section 184 shall apply to the Chairperson, Vice-Chairperson, Chairman, Vice-Chairman, President, Vice- President,</w:t>
      </w:r>
      <w:r>
        <w:rPr>
          <w:color w:val="000009"/>
          <w:spacing w:val="-7"/>
          <w:sz w:val="20"/>
        </w:rPr>
        <w:t xml:space="preserve"> </w:t>
      </w:r>
      <w:r>
        <w:rPr>
          <w:color w:val="000009"/>
          <w:sz w:val="20"/>
        </w:rPr>
        <w:t>Presiding</w:t>
      </w:r>
      <w:r>
        <w:rPr>
          <w:color w:val="000009"/>
          <w:spacing w:val="-7"/>
          <w:sz w:val="20"/>
        </w:rPr>
        <w:t xml:space="preserve"> </w:t>
      </w:r>
      <w:r>
        <w:rPr>
          <w:color w:val="000009"/>
          <w:sz w:val="20"/>
        </w:rPr>
        <w:t>Officer</w:t>
      </w:r>
      <w:r>
        <w:rPr>
          <w:color w:val="000009"/>
          <w:spacing w:val="-7"/>
          <w:sz w:val="20"/>
        </w:rPr>
        <w:t xml:space="preserve"> </w:t>
      </w:r>
      <w:r>
        <w:rPr>
          <w:color w:val="000009"/>
          <w:sz w:val="20"/>
        </w:rPr>
        <w:t>or</w:t>
      </w:r>
      <w:r>
        <w:rPr>
          <w:color w:val="000009"/>
          <w:spacing w:val="-9"/>
          <w:sz w:val="20"/>
        </w:rPr>
        <w:t xml:space="preserve"> </w:t>
      </w:r>
      <w:r>
        <w:rPr>
          <w:color w:val="000009"/>
          <w:sz w:val="20"/>
        </w:rPr>
        <w:t>Member</w:t>
      </w:r>
      <w:r>
        <w:rPr>
          <w:color w:val="000009"/>
          <w:spacing w:val="-9"/>
          <w:sz w:val="20"/>
        </w:rPr>
        <w:t xml:space="preserve"> </w:t>
      </w:r>
      <w:r>
        <w:rPr>
          <w:color w:val="000009"/>
          <w:sz w:val="20"/>
        </w:rPr>
        <w:t>of</w:t>
      </w:r>
      <w:r>
        <w:rPr>
          <w:color w:val="000009"/>
          <w:spacing w:val="-10"/>
          <w:sz w:val="20"/>
        </w:rPr>
        <w:t xml:space="preserve"> </w:t>
      </w:r>
      <w:r>
        <w:rPr>
          <w:color w:val="000009"/>
          <w:sz w:val="20"/>
        </w:rPr>
        <w:t>the</w:t>
      </w:r>
      <w:r>
        <w:rPr>
          <w:color w:val="000009"/>
          <w:spacing w:val="-10"/>
          <w:sz w:val="20"/>
        </w:rPr>
        <w:t xml:space="preserve"> </w:t>
      </w:r>
      <w:r>
        <w:rPr>
          <w:color w:val="000009"/>
          <w:sz w:val="20"/>
        </w:rPr>
        <w:t>Tribunal,</w:t>
      </w:r>
      <w:r>
        <w:rPr>
          <w:color w:val="000009"/>
          <w:spacing w:val="-7"/>
          <w:sz w:val="20"/>
        </w:rPr>
        <w:t xml:space="preserve"> </w:t>
      </w:r>
      <w:r>
        <w:rPr>
          <w:color w:val="000009"/>
          <w:sz w:val="20"/>
        </w:rPr>
        <w:t>Appellate</w:t>
      </w:r>
      <w:r>
        <w:rPr>
          <w:color w:val="000009"/>
          <w:spacing w:val="-9"/>
          <w:sz w:val="20"/>
        </w:rPr>
        <w:t xml:space="preserve"> </w:t>
      </w:r>
      <w:r>
        <w:rPr>
          <w:color w:val="000009"/>
          <w:sz w:val="20"/>
        </w:rPr>
        <w:t>Tribunal</w:t>
      </w:r>
      <w:r>
        <w:rPr>
          <w:color w:val="000009"/>
          <w:spacing w:val="-7"/>
          <w:sz w:val="20"/>
        </w:rPr>
        <w:t xml:space="preserve"> </w:t>
      </w:r>
      <w:r>
        <w:rPr>
          <w:color w:val="000009"/>
          <w:sz w:val="20"/>
        </w:rPr>
        <w:t>or,</w:t>
      </w:r>
      <w:r>
        <w:rPr>
          <w:color w:val="000009"/>
          <w:spacing w:val="-7"/>
          <w:sz w:val="20"/>
        </w:rPr>
        <w:t xml:space="preserve"> </w:t>
      </w:r>
      <w:r>
        <w:rPr>
          <w:color w:val="000009"/>
          <w:sz w:val="20"/>
        </w:rPr>
        <w:t>as</w:t>
      </w:r>
      <w:r>
        <w:rPr>
          <w:color w:val="000009"/>
          <w:spacing w:val="-9"/>
          <w:sz w:val="20"/>
        </w:rPr>
        <w:t xml:space="preserve"> </w:t>
      </w:r>
      <w:r>
        <w:rPr>
          <w:color w:val="000009"/>
          <w:sz w:val="20"/>
        </w:rPr>
        <w:t>the case may be, oth</w:t>
      </w:r>
      <w:r>
        <w:rPr>
          <w:color w:val="000009"/>
          <w:sz w:val="20"/>
        </w:rPr>
        <w:t>er Authorities as specified in column (2) of the said</w:t>
      </w:r>
      <w:r>
        <w:rPr>
          <w:color w:val="000009"/>
          <w:spacing w:val="-15"/>
          <w:sz w:val="20"/>
        </w:rPr>
        <w:t xml:space="preserve"> </w:t>
      </w:r>
      <w:r>
        <w:rPr>
          <w:color w:val="000009"/>
          <w:sz w:val="20"/>
        </w:rPr>
        <w:t>Schedule:</w:t>
      </w:r>
    </w:p>
    <w:p w:rsidR="0058087A" w:rsidRDefault="005249D0">
      <w:pPr>
        <w:spacing w:before="119" w:line="276" w:lineRule="auto"/>
        <w:ind w:left="1352" w:right="1464"/>
        <w:jc w:val="both"/>
        <w:rPr>
          <w:sz w:val="20"/>
        </w:rPr>
      </w:pPr>
      <w:r>
        <w:rPr>
          <w:color w:val="000009"/>
          <w:sz w:val="20"/>
        </w:rPr>
        <w:t>Provided</w:t>
      </w:r>
      <w:r>
        <w:rPr>
          <w:color w:val="000009"/>
          <w:spacing w:val="-8"/>
          <w:sz w:val="20"/>
        </w:rPr>
        <w:t xml:space="preserve"> </w:t>
      </w:r>
      <w:r>
        <w:rPr>
          <w:color w:val="000009"/>
          <w:sz w:val="20"/>
        </w:rPr>
        <w:t>that</w:t>
      </w:r>
      <w:r>
        <w:rPr>
          <w:color w:val="000009"/>
          <w:spacing w:val="-9"/>
          <w:sz w:val="20"/>
        </w:rPr>
        <w:t xml:space="preserve"> </w:t>
      </w:r>
      <w:r>
        <w:rPr>
          <w:color w:val="000009"/>
          <w:sz w:val="20"/>
        </w:rPr>
        <w:t>the</w:t>
      </w:r>
      <w:r>
        <w:rPr>
          <w:color w:val="000009"/>
          <w:spacing w:val="-8"/>
          <w:sz w:val="20"/>
        </w:rPr>
        <w:t xml:space="preserve"> </w:t>
      </w:r>
      <w:r>
        <w:rPr>
          <w:color w:val="000009"/>
          <w:sz w:val="20"/>
        </w:rPr>
        <w:t>provisions</w:t>
      </w:r>
      <w:r>
        <w:rPr>
          <w:color w:val="000009"/>
          <w:spacing w:val="-6"/>
          <w:sz w:val="20"/>
        </w:rPr>
        <w:t xml:space="preserve"> </w:t>
      </w:r>
      <w:r>
        <w:rPr>
          <w:color w:val="000009"/>
          <w:sz w:val="20"/>
        </w:rPr>
        <w:t>of</w:t>
      </w:r>
      <w:r>
        <w:rPr>
          <w:color w:val="000009"/>
          <w:spacing w:val="-7"/>
          <w:sz w:val="20"/>
        </w:rPr>
        <w:t xml:space="preserve"> </w:t>
      </w:r>
      <w:r>
        <w:rPr>
          <w:color w:val="000009"/>
          <w:sz w:val="20"/>
        </w:rPr>
        <w:t>Section</w:t>
      </w:r>
      <w:r>
        <w:rPr>
          <w:color w:val="000009"/>
          <w:spacing w:val="-7"/>
          <w:sz w:val="20"/>
        </w:rPr>
        <w:t xml:space="preserve"> </w:t>
      </w:r>
      <w:r>
        <w:rPr>
          <w:color w:val="000009"/>
          <w:sz w:val="20"/>
        </w:rPr>
        <w:t>184</w:t>
      </w:r>
      <w:r>
        <w:rPr>
          <w:color w:val="000009"/>
          <w:spacing w:val="-7"/>
          <w:sz w:val="20"/>
        </w:rPr>
        <w:t xml:space="preserve"> </w:t>
      </w:r>
      <w:r>
        <w:rPr>
          <w:color w:val="000009"/>
          <w:sz w:val="20"/>
        </w:rPr>
        <w:t>shall</w:t>
      </w:r>
      <w:r>
        <w:rPr>
          <w:color w:val="000009"/>
          <w:spacing w:val="-8"/>
          <w:sz w:val="20"/>
        </w:rPr>
        <w:t xml:space="preserve"> </w:t>
      </w:r>
      <w:r>
        <w:rPr>
          <w:color w:val="000009"/>
          <w:sz w:val="20"/>
        </w:rPr>
        <w:t>not</w:t>
      </w:r>
      <w:r>
        <w:rPr>
          <w:color w:val="000009"/>
          <w:spacing w:val="-7"/>
          <w:sz w:val="20"/>
        </w:rPr>
        <w:t xml:space="preserve"> </w:t>
      </w:r>
      <w:r>
        <w:rPr>
          <w:color w:val="000009"/>
          <w:sz w:val="20"/>
        </w:rPr>
        <w:t>apply</w:t>
      </w:r>
      <w:r>
        <w:rPr>
          <w:color w:val="000009"/>
          <w:spacing w:val="-9"/>
          <w:sz w:val="20"/>
        </w:rPr>
        <w:t xml:space="preserve"> </w:t>
      </w:r>
      <w:r>
        <w:rPr>
          <w:color w:val="000009"/>
          <w:sz w:val="20"/>
        </w:rPr>
        <w:t>to</w:t>
      </w:r>
      <w:r>
        <w:rPr>
          <w:color w:val="000009"/>
          <w:spacing w:val="-9"/>
          <w:sz w:val="20"/>
        </w:rPr>
        <w:t xml:space="preserve"> </w:t>
      </w:r>
      <w:r>
        <w:rPr>
          <w:color w:val="000009"/>
          <w:sz w:val="20"/>
        </w:rPr>
        <w:t>the</w:t>
      </w:r>
      <w:r>
        <w:rPr>
          <w:color w:val="000009"/>
          <w:spacing w:val="-8"/>
          <w:sz w:val="20"/>
        </w:rPr>
        <w:t xml:space="preserve"> </w:t>
      </w:r>
      <w:r>
        <w:rPr>
          <w:color w:val="000009"/>
          <w:sz w:val="20"/>
        </w:rPr>
        <w:t>Chairperson,</w:t>
      </w:r>
      <w:r>
        <w:rPr>
          <w:color w:val="000009"/>
          <w:spacing w:val="-5"/>
          <w:sz w:val="20"/>
        </w:rPr>
        <w:t xml:space="preserve"> </w:t>
      </w:r>
      <w:r>
        <w:rPr>
          <w:color w:val="000009"/>
          <w:sz w:val="20"/>
        </w:rPr>
        <w:t>Vice- Chairperson, Chairman, Vice-Chairman, President, Vice-President, Presiding Officer or, as the case may be, Member holding such office as such immediately before the appointed</w:t>
      </w:r>
      <w:r>
        <w:rPr>
          <w:color w:val="000009"/>
          <w:spacing w:val="2"/>
          <w:sz w:val="20"/>
        </w:rPr>
        <w:t xml:space="preserve"> </w:t>
      </w:r>
      <w:r>
        <w:rPr>
          <w:color w:val="000009"/>
          <w:sz w:val="20"/>
        </w:rPr>
        <w:t>day.</w:t>
      </w:r>
    </w:p>
    <w:p w:rsidR="0058087A" w:rsidRDefault="005249D0">
      <w:pPr>
        <w:pStyle w:val="ListParagraph"/>
        <w:numPr>
          <w:ilvl w:val="0"/>
          <w:numId w:val="76"/>
        </w:numPr>
        <w:tabs>
          <w:tab w:val="left" w:pos="1811"/>
        </w:tabs>
        <w:spacing w:before="122" w:line="276" w:lineRule="auto"/>
        <w:ind w:right="1460" w:firstLine="0"/>
        <w:jc w:val="both"/>
        <w:rPr>
          <w:sz w:val="20"/>
        </w:rPr>
      </w:pPr>
      <w:r>
        <w:rPr>
          <w:b/>
          <w:color w:val="000009"/>
          <w:sz w:val="20"/>
        </w:rPr>
        <w:t>Qualifications, appointment, term and conditions of service, salary an</w:t>
      </w:r>
      <w:r>
        <w:rPr>
          <w:b/>
          <w:color w:val="000009"/>
          <w:sz w:val="20"/>
        </w:rPr>
        <w:t>d allowances, etc., of Chairperson, Vice-Chairperson and Members, etc., of the Tribunal, Appellate Tribunal and other Authorities</w:t>
      </w:r>
      <w:r>
        <w:rPr>
          <w:color w:val="000009"/>
          <w:sz w:val="20"/>
        </w:rPr>
        <w:t>.— (1) The Central Government may, by notification, make rules to provide for qualifications, appointment, term of office, sala</w:t>
      </w:r>
      <w:r>
        <w:rPr>
          <w:color w:val="000009"/>
          <w:sz w:val="20"/>
        </w:rPr>
        <w:t xml:space="preserve">ries and allowances, resignation, removal and </w:t>
      </w:r>
      <w:r>
        <w:rPr>
          <w:color w:val="000009"/>
          <w:spacing w:val="2"/>
          <w:sz w:val="20"/>
        </w:rPr>
        <w:t xml:space="preserve">the </w:t>
      </w:r>
      <w:r>
        <w:rPr>
          <w:color w:val="000009"/>
          <w:sz w:val="20"/>
        </w:rPr>
        <w:t>other terms and conditions of service of the Chairperson, Vice-Chairperson, Chairman, Vice-Chairman, President, Vice-President, Presiding Officer or Member of the Tribunal, Appellate Tribunal or, as the cas</w:t>
      </w:r>
      <w:r>
        <w:rPr>
          <w:color w:val="000009"/>
          <w:sz w:val="20"/>
        </w:rPr>
        <w:t>e may be, other Authorities as specified in column (2) of the Eighth</w:t>
      </w:r>
      <w:r>
        <w:rPr>
          <w:color w:val="000009"/>
          <w:spacing w:val="1"/>
          <w:sz w:val="20"/>
        </w:rPr>
        <w:t xml:space="preserve"> </w:t>
      </w:r>
      <w:r>
        <w:rPr>
          <w:color w:val="000009"/>
          <w:sz w:val="20"/>
        </w:rPr>
        <w:t>Schedule:</w:t>
      </w:r>
    </w:p>
    <w:p w:rsidR="0058087A" w:rsidRDefault="005249D0">
      <w:pPr>
        <w:spacing w:before="120" w:line="276" w:lineRule="auto"/>
        <w:ind w:left="1352" w:right="1463"/>
        <w:jc w:val="both"/>
        <w:rPr>
          <w:sz w:val="20"/>
        </w:rPr>
      </w:pPr>
      <w:r>
        <w:rPr>
          <w:color w:val="000009"/>
          <w:sz w:val="20"/>
        </w:rPr>
        <w:t>Provided that the Chairperson, Vice-Chairperson, Chairman, Vice-Chairman, President, Vice-President, Presiding Officer or Member of the Tribunal, Appellate</w:t>
      </w:r>
    </w:p>
    <w:p w:rsidR="0058087A" w:rsidRDefault="0058087A">
      <w:pPr>
        <w:spacing w:line="276" w:lineRule="auto"/>
        <w:jc w:val="both"/>
        <w:rPr>
          <w:sz w:val="20"/>
        </w:rPr>
        <w:sectPr w:rsidR="0058087A">
          <w:headerReference w:type="default" r:id="rId42"/>
          <w:footerReference w:type="default" r:id="rId43"/>
          <w:pgSz w:w="11910" w:h="16840"/>
          <w:pgMar w:top="1360" w:right="820" w:bottom="1120" w:left="940" w:header="0" w:footer="924" w:gutter="0"/>
          <w:pgNumType w:start="28"/>
          <w:cols w:space="720"/>
        </w:sectPr>
      </w:pPr>
    </w:p>
    <w:p w:rsidR="0058087A" w:rsidRDefault="005249D0">
      <w:pPr>
        <w:spacing w:before="81" w:line="276" w:lineRule="auto"/>
        <w:ind w:left="1352" w:right="1460"/>
        <w:jc w:val="both"/>
        <w:rPr>
          <w:sz w:val="20"/>
        </w:rPr>
      </w:pPr>
      <w:r>
        <w:rPr>
          <w:color w:val="000009"/>
          <w:sz w:val="20"/>
        </w:rPr>
        <w:t>Tribunal or other Authority shall hold office for such term as specified in the rules made by the Central Government but not exceeding five years from the date on which he enters upon his office and shall be eligible for reappoint</w:t>
      </w:r>
      <w:r>
        <w:rPr>
          <w:color w:val="000009"/>
          <w:sz w:val="20"/>
        </w:rPr>
        <w:t>ment:</w:t>
      </w:r>
    </w:p>
    <w:p w:rsidR="0058087A" w:rsidRDefault="005249D0">
      <w:pPr>
        <w:spacing w:before="121" w:line="276" w:lineRule="auto"/>
        <w:ind w:left="1352" w:right="1463"/>
        <w:jc w:val="both"/>
        <w:rPr>
          <w:sz w:val="20"/>
        </w:rPr>
      </w:pPr>
      <w:r>
        <w:rPr>
          <w:color w:val="000009"/>
          <w:sz w:val="20"/>
        </w:rPr>
        <w:t>Provided</w:t>
      </w:r>
      <w:r>
        <w:rPr>
          <w:color w:val="000009"/>
          <w:spacing w:val="-10"/>
          <w:sz w:val="20"/>
        </w:rPr>
        <w:t xml:space="preserve"> </w:t>
      </w:r>
      <w:r>
        <w:rPr>
          <w:color w:val="000009"/>
          <w:sz w:val="20"/>
        </w:rPr>
        <w:t>further</w:t>
      </w:r>
      <w:r>
        <w:rPr>
          <w:color w:val="000009"/>
          <w:spacing w:val="-8"/>
          <w:sz w:val="20"/>
        </w:rPr>
        <w:t xml:space="preserve"> </w:t>
      </w:r>
      <w:r>
        <w:rPr>
          <w:color w:val="000009"/>
          <w:sz w:val="20"/>
        </w:rPr>
        <w:t>that</w:t>
      </w:r>
      <w:r>
        <w:rPr>
          <w:color w:val="000009"/>
          <w:spacing w:val="-7"/>
          <w:sz w:val="20"/>
        </w:rPr>
        <w:t xml:space="preserve"> </w:t>
      </w:r>
      <w:r>
        <w:rPr>
          <w:color w:val="000009"/>
          <w:sz w:val="20"/>
        </w:rPr>
        <w:t>no</w:t>
      </w:r>
      <w:r>
        <w:rPr>
          <w:color w:val="000009"/>
          <w:spacing w:val="-9"/>
          <w:sz w:val="20"/>
        </w:rPr>
        <w:t xml:space="preserve"> </w:t>
      </w:r>
      <w:r>
        <w:rPr>
          <w:color w:val="000009"/>
          <w:sz w:val="20"/>
        </w:rPr>
        <w:t>Chairperson,</w:t>
      </w:r>
      <w:r>
        <w:rPr>
          <w:color w:val="000009"/>
          <w:spacing w:val="-7"/>
          <w:sz w:val="20"/>
        </w:rPr>
        <w:t xml:space="preserve"> </w:t>
      </w:r>
      <w:r>
        <w:rPr>
          <w:color w:val="000009"/>
          <w:sz w:val="20"/>
        </w:rPr>
        <w:t>Vice-Chairperson,</w:t>
      </w:r>
      <w:r>
        <w:rPr>
          <w:color w:val="000009"/>
          <w:spacing w:val="-8"/>
          <w:sz w:val="20"/>
        </w:rPr>
        <w:t xml:space="preserve"> </w:t>
      </w:r>
      <w:r>
        <w:rPr>
          <w:color w:val="000009"/>
          <w:sz w:val="20"/>
        </w:rPr>
        <w:t>Chairman,</w:t>
      </w:r>
      <w:r>
        <w:rPr>
          <w:color w:val="000009"/>
          <w:spacing w:val="-6"/>
          <w:sz w:val="20"/>
        </w:rPr>
        <w:t xml:space="preserve"> </w:t>
      </w:r>
      <w:r>
        <w:rPr>
          <w:color w:val="000009"/>
          <w:sz w:val="20"/>
        </w:rPr>
        <w:t xml:space="preserve">Vice-Chairman, President, Vice-President, Presiding Officer or Member shall hold office as such after he has attained such age as specified in the rules made by the Central Government </w:t>
      </w:r>
      <w:r>
        <w:rPr>
          <w:color w:val="000009"/>
          <w:sz w:val="20"/>
        </w:rPr>
        <w:t>which shall not</w:t>
      </w:r>
      <w:r>
        <w:rPr>
          <w:color w:val="000009"/>
          <w:spacing w:val="-1"/>
          <w:sz w:val="20"/>
        </w:rPr>
        <w:t xml:space="preserve"> </w:t>
      </w:r>
      <w:r>
        <w:rPr>
          <w:color w:val="000009"/>
          <w:sz w:val="20"/>
        </w:rPr>
        <w:t>exceed,—</w:t>
      </w:r>
    </w:p>
    <w:p w:rsidR="0058087A" w:rsidRDefault="005249D0">
      <w:pPr>
        <w:pStyle w:val="ListParagraph"/>
        <w:numPr>
          <w:ilvl w:val="0"/>
          <w:numId w:val="75"/>
        </w:numPr>
        <w:tabs>
          <w:tab w:val="left" w:pos="1655"/>
        </w:tabs>
        <w:spacing w:before="118" w:line="278" w:lineRule="auto"/>
        <w:ind w:right="1467" w:firstLine="0"/>
        <w:jc w:val="both"/>
        <w:rPr>
          <w:sz w:val="20"/>
        </w:rPr>
      </w:pPr>
      <w:r>
        <w:rPr>
          <w:color w:val="000009"/>
          <w:sz w:val="20"/>
        </w:rPr>
        <w:t>in the case of Chairperson, Chairman [President or the Presiding Officer of the Securities Appellate Tribunal], the age of seventy</w:t>
      </w:r>
      <w:r>
        <w:rPr>
          <w:color w:val="000009"/>
          <w:spacing w:val="2"/>
          <w:sz w:val="20"/>
        </w:rPr>
        <w:t xml:space="preserve"> </w:t>
      </w:r>
      <w:r>
        <w:rPr>
          <w:color w:val="000009"/>
          <w:sz w:val="20"/>
        </w:rPr>
        <w:t>years;</w:t>
      </w:r>
    </w:p>
    <w:p w:rsidR="0058087A" w:rsidRDefault="005249D0">
      <w:pPr>
        <w:pStyle w:val="ListParagraph"/>
        <w:numPr>
          <w:ilvl w:val="0"/>
          <w:numId w:val="75"/>
        </w:numPr>
        <w:tabs>
          <w:tab w:val="left" w:pos="1708"/>
        </w:tabs>
        <w:spacing w:before="117" w:line="276" w:lineRule="auto"/>
        <w:ind w:right="1463" w:firstLine="0"/>
        <w:jc w:val="both"/>
        <w:rPr>
          <w:sz w:val="20"/>
        </w:rPr>
      </w:pPr>
      <w:r>
        <w:rPr>
          <w:color w:val="000009"/>
          <w:sz w:val="20"/>
        </w:rPr>
        <w:t>in the case of Vice-Chairperson, Vice-Chairman, Vice-President, Presiding Officer [of the Ind</w:t>
      </w:r>
      <w:r>
        <w:rPr>
          <w:color w:val="000009"/>
          <w:sz w:val="20"/>
        </w:rPr>
        <w:t>ustrial Tribunal constituted by the Central Government and the Debts Recovery Tribunal] or any other Member, the age of sixty-seven</w:t>
      </w:r>
      <w:r>
        <w:rPr>
          <w:color w:val="000009"/>
          <w:spacing w:val="-9"/>
          <w:sz w:val="20"/>
        </w:rPr>
        <w:t xml:space="preserve"> </w:t>
      </w:r>
      <w:r>
        <w:rPr>
          <w:color w:val="000009"/>
          <w:sz w:val="20"/>
        </w:rPr>
        <w:t>years:</w:t>
      </w:r>
    </w:p>
    <w:p w:rsidR="0058087A" w:rsidRDefault="005249D0">
      <w:pPr>
        <w:spacing w:before="119" w:line="276" w:lineRule="auto"/>
        <w:ind w:left="1352" w:right="1464"/>
        <w:jc w:val="both"/>
        <w:rPr>
          <w:sz w:val="20"/>
        </w:rPr>
      </w:pPr>
      <w:r>
        <w:rPr>
          <w:color w:val="000009"/>
          <w:sz w:val="20"/>
        </w:rPr>
        <w:t>(2) Neither the salary and allowances nor the other terms and conditions of service of Chairperson, Vice-Chairperson,</w:t>
      </w:r>
      <w:r>
        <w:rPr>
          <w:color w:val="000009"/>
          <w:sz w:val="20"/>
        </w:rPr>
        <w:t xml:space="preserve"> Chairman, Vice-Chairman, President, Vice- President,</w:t>
      </w:r>
      <w:r>
        <w:rPr>
          <w:color w:val="000009"/>
          <w:spacing w:val="-7"/>
          <w:sz w:val="20"/>
        </w:rPr>
        <w:t xml:space="preserve"> </w:t>
      </w:r>
      <w:r>
        <w:rPr>
          <w:color w:val="000009"/>
          <w:sz w:val="20"/>
        </w:rPr>
        <w:t>Presiding</w:t>
      </w:r>
      <w:r>
        <w:rPr>
          <w:color w:val="000009"/>
          <w:spacing w:val="-7"/>
          <w:sz w:val="20"/>
        </w:rPr>
        <w:t xml:space="preserve"> </w:t>
      </w:r>
      <w:r>
        <w:rPr>
          <w:color w:val="000009"/>
          <w:sz w:val="20"/>
        </w:rPr>
        <w:t>Officer</w:t>
      </w:r>
      <w:r>
        <w:rPr>
          <w:color w:val="000009"/>
          <w:spacing w:val="-7"/>
          <w:sz w:val="20"/>
        </w:rPr>
        <w:t xml:space="preserve"> </w:t>
      </w:r>
      <w:r>
        <w:rPr>
          <w:color w:val="000009"/>
          <w:sz w:val="20"/>
        </w:rPr>
        <w:t>or</w:t>
      </w:r>
      <w:r>
        <w:rPr>
          <w:color w:val="000009"/>
          <w:spacing w:val="-9"/>
          <w:sz w:val="20"/>
        </w:rPr>
        <w:t xml:space="preserve"> </w:t>
      </w:r>
      <w:r>
        <w:rPr>
          <w:color w:val="000009"/>
          <w:sz w:val="20"/>
        </w:rPr>
        <w:t>Member</w:t>
      </w:r>
      <w:r>
        <w:rPr>
          <w:color w:val="000009"/>
          <w:spacing w:val="-9"/>
          <w:sz w:val="20"/>
        </w:rPr>
        <w:t xml:space="preserve"> </w:t>
      </w:r>
      <w:r>
        <w:rPr>
          <w:color w:val="000009"/>
          <w:sz w:val="20"/>
        </w:rPr>
        <w:t>of</w:t>
      </w:r>
      <w:r>
        <w:rPr>
          <w:color w:val="000009"/>
          <w:spacing w:val="-10"/>
          <w:sz w:val="20"/>
        </w:rPr>
        <w:t xml:space="preserve"> </w:t>
      </w:r>
      <w:r>
        <w:rPr>
          <w:color w:val="000009"/>
          <w:sz w:val="20"/>
        </w:rPr>
        <w:t>the</w:t>
      </w:r>
      <w:r>
        <w:rPr>
          <w:color w:val="000009"/>
          <w:spacing w:val="-10"/>
          <w:sz w:val="20"/>
        </w:rPr>
        <w:t xml:space="preserve"> </w:t>
      </w:r>
      <w:r>
        <w:rPr>
          <w:color w:val="000009"/>
          <w:sz w:val="20"/>
        </w:rPr>
        <w:t>Tribunal,</w:t>
      </w:r>
      <w:r>
        <w:rPr>
          <w:color w:val="000009"/>
          <w:spacing w:val="-7"/>
          <w:sz w:val="20"/>
        </w:rPr>
        <w:t xml:space="preserve"> </w:t>
      </w:r>
      <w:r>
        <w:rPr>
          <w:color w:val="000009"/>
          <w:sz w:val="20"/>
        </w:rPr>
        <w:t>Appellate</w:t>
      </w:r>
      <w:r>
        <w:rPr>
          <w:color w:val="000009"/>
          <w:spacing w:val="-9"/>
          <w:sz w:val="20"/>
        </w:rPr>
        <w:t xml:space="preserve"> </w:t>
      </w:r>
      <w:r>
        <w:rPr>
          <w:color w:val="000009"/>
          <w:sz w:val="20"/>
        </w:rPr>
        <w:t>Tribunal</w:t>
      </w:r>
      <w:r>
        <w:rPr>
          <w:color w:val="000009"/>
          <w:spacing w:val="-7"/>
          <w:sz w:val="20"/>
        </w:rPr>
        <w:t xml:space="preserve"> </w:t>
      </w:r>
      <w:r>
        <w:rPr>
          <w:color w:val="000009"/>
          <w:sz w:val="20"/>
        </w:rPr>
        <w:t>or,</w:t>
      </w:r>
      <w:r>
        <w:rPr>
          <w:color w:val="000009"/>
          <w:spacing w:val="-7"/>
          <w:sz w:val="20"/>
        </w:rPr>
        <w:t xml:space="preserve"> </w:t>
      </w:r>
      <w:r>
        <w:rPr>
          <w:color w:val="000009"/>
          <w:sz w:val="20"/>
        </w:rPr>
        <w:t>as</w:t>
      </w:r>
      <w:r>
        <w:rPr>
          <w:color w:val="000009"/>
          <w:spacing w:val="-9"/>
          <w:sz w:val="20"/>
        </w:rPr>
        <w:t xml:space="preserve"> </w:t>
      </w:r>
      <w:r>
        <w:rPr>
          <w:color w:val="000009"/>
          <w:sz w:val="20"/>
        </w:rPr>
        <w:t>the case may be, other Authority may be varied to his disadvantage after his appointment.”</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Further, the Central Government in purported exercise of its powers under the aforementioned provisions, has notified the ‘Tribunal, Appellate Tribunal and other Authorities (Qualifications, Experience and other Conditions of Service of Members) Rules, 201</w:t>
      </w:r>
      <w:r>
        <w:rPr>
          <w:color w:val="000009"/>
          <w:sz w:val="25"/>
        </w:rPr>
        <w:t>7’ [in short “the</w:t>
      </w:r>
      <w:r>
        <w:rPr>
          <w:color w:val="000009"/>
          <w:spacing w:val="-1"/>
          <w:sz w:val="25"/>
        </w:rPr>
        <w:t xml:space="preserve"> </w:t>
      </w:r>
      <w:r>
        <w:rPr>
          <w:color w:val="000009"/>
          <w:sz w:val="25"/>
        </w:rPr>
        <w:t>Rules”].</w:t>
      </w:r>
    </w:p>
    <w:p w:rsidR="0058087A" w:rsidRDefault="005249D0">
      <w:pPr>
        <w:spacing w:before="183"/>
        <w:ind w:left="500"/>
        <w:rPr>
          <w:sz w:val="25"/>
        </w:rPr>
      </w:pPr>
      <w:r>
        <w:rPr>
          <w:b/>
          <w:color w:val="000009"/>
          <w:sz w:val="25"/>
          <w:u w:val="thick" w:color="000009"/>
        </w:rPr>
        <w:t>PETITIONERS’ CASE</w:t>
      </w:r>
      <w:r>
        <w:rPr>
          <w:b/>
          <w:color w:val="000009"/>
          <w:sz w:val="25"/>
        </w:rPr>
        <w:t xml:space="preserve"> </w:t>
      </w:r>
      <w:r>
        <w:rPr>
          <w:color w:val="000009"/>
          <w:sz w:val="25"/>
        </w:rPr>
        <w:t>:</w:t>
      </w:r>
    </w:p>
    <w:p w:rsidR="0058087A" w:rsidRDefault="0058087A">
      <w:pPr>
        <w:pStyle w:val="BodyText"/>
        <w:rPr>
          <w:sz w:val="20"/>
        </w:rPr>
      </w:pPr>
    </w:p>
    <w:p w:rsidR="0058087A" w:rsidRDefault="005249D0">
      <w:pPr>
        <w:pStyle w:val="ListParagraph"/>
        <w:numPr>
          <w:ilvl w:val="0"/>
          <w:numId w:val="84"/>
        </w:numPr>
        <w:tabs>
          <w:tab w:val="left" w:pos="1221"/>
        </w:tabs>
        <w:spacing w:before="236" w:line="480" w:lineRule="auto"/>
        <w:ind w:right="613" w:firstLine="0"/>
        <w:jc w:val="both"/>
        <w:rPr>
          <w:color w:val="000009"/>
          <w:sz w:val="25"/>
        </w:rPr>
      </w:pPr>
      <w:r>
        <w:rPr>
          <w:color w:val="000009"/>
          <w:sz w:val="25"/>
        </w:rPr>
        <w:t>The</w:t>
      </w:r>
      <w:r>
        <w:rPr>
          <w:color w:val="000009"/>
          <w:spacing w:val="-11"/>
          <w:sz w:val="25"/>
        </w:rPr>
        <w:t xml:space="preserve"> </w:t>
      </w:r>
      <w:r>
        <w:rPr>
          <w:color w:val="000009"/>
          <w:sz w:val="25"/>
        </w:rPr>
        <w:t>pleadings</w:t>
      </w:r>
      <w:r>
        <w:rPr>
          <w:color w:val="000009"/>
          <w:spacing w:val="-10"/>
          <w:sz w:val="25"/>
        </w:rPr>
        <w:t xml:space="preserve"> </w:t>
      </w:r>
      <w:r>
        <w:rPr>
          <w:color w:val="000009"/>
          <w:sz w:val="25"/>
        </w:rPr>
        <w:t>and</w:t>
      </w:r>
      <w:r>
        <w:rPr>
          <w:color w:val="000009"/>
          <w:spacing w:val="-12"/>
          <w:sz w:val="25"/>
        </w:rPr>
        <w:t xml:space="preserve"> </w:t>
      </w:r>
      <w:r>
        <w:rPr>
          <w:color w:val="000009"/>
          <w:sz w:val="25"/>
        </w:rPr>
        <w:t>arguments</w:t>
      </w:r>
      <w:r>
        <w:rPr>
          <w:color w:val="000009"/>
          <w:spacing w:val="-10"/>
          <w:sz w:val="25"/>
        </w:rPr>
        <w:t xml:space="preserve"> </w:t>
      </w:r>
      <w:r>
        <w:rPr>
          <w:color w:val="000009"/>
          <w:sz w:val="25"/>
        </w:rPr>
        <w:t>in</w:t>
      </w:r>
      <w:r>
        <w:rPr>
          <w:color w:val="000009"/>
          <w:spacing w:val="-11"/>
          <w:sz w:val="25"/>
        </w:rPr>
        <w:t xml:space="preserve"> </w:t>
      </w:r>
      <w:r>
        <w:rPr>
          <w:color w:val="000009"/>
          <w:sz w:val="25"/>
        </w:rPr>
        <w:t>most</w:t>
      </w:r>
      <w:r>
        <w:rPr>
          <w:color w:val="000009"/>
          <w:spacing w:val="-11"/>
          <w:sz w:val="25"/>
        </w:rPr>
        <w:t xml:space="preserve"> </w:t>
      </w:r>
      <w:r>
        <w:rPr>
          <w:color w:val="000009"/>
          <w:sz w:val="25"/>
        </w:rPr>
        <w:t>of</w:t>
      </w:r>
      <w:r>
        <w:rPr>
          <w:color w:val="000009"/>
          <w:spacing w:val="-11"/>
          <w:sz w:val="25"/>
        </w:rPr>
        <w:t xml:space="preserve"> </w:t>
      </w:r>
      <w:r>
        <w:rPr>
          <w:color w:val="000009"/>
          <w:sz w:val="25"/>
        </w:rPr>
        <w:t>the</w:t>
      </w:r>
      <w:r>
        <w:rPr>
          <w:color w:val="000009"/>
          <w:spacing w:val="-11"/>
          <w:sz w:val="25"/>
        </w:rPr>
        <w:t xml:space="preserve"> </w:t>
      </w:r>
      <w:r>
        <w:rPr>
          <w:color w:val="000009"/>
          <w:sz w:val="25"/>
        </w:rPr>
        <w:t>individual</w:t>
      </w:r>
      <w:r>
        <w:rPr>
          <w:color w:val="000009"/>
          <w:spacing w:val="-11"/>
          <w:sz w:val="25"/>
        </w:rPr>
        <w:t xml:space="preserve"> </w:t>
      </w:r>
      <w:r>
        <w:rPr>
          <w:color w:val="000009"/>
          <w:sz w:val="25"/>
        </w:rPr>
        <w:t>cases</w:t>
      </w:r>
      <w:r>
        <w:rPr>
          <w:color w:val="000009"/>
          <w:spacing w:val="-10"/>
          <w:sz w:val="25"/>
        </w:rPr>
        <w:t xml:space="preserve"> </w:t>
      </w:r>
      <w:r>
        <w:rPr>
          <w:color w:val="000009"/>
          <w:sz w:val="25"/>
        </w:rPr>
        <w:t>are</w:t>
      </w:r>
      <w:r>
        <w:rPr>
          <w:color w:val="000009"/>
          <w:spacing w:val="-10"/>
          <w:sz w:val="25"/>
        </w:rPr>
        <w:t xml:space="preserve"> </w:t>
      </w:r>
      <w:r>
        <w:rPr>
          <w:color w:val="000009"/>
          <w:sz w:val="25"/>
        </w:rPr>
        <w:t>similar</w:t>
      </w:r>
      <w:r>
        <w:rPr>
          <w:color w:val="000009"/>
          <w:spacing w:val="-10"/>
          <w:sz w:val="25"/>
        </w:rPr>
        <w:t xml:space="preserve"> </w:t>
      </w:r>
      <w:r>
        <w:rPr>
          <w:color w:val="000009"/>
          <w:sz w:val="25"/>
        </w:rPr>
        <w:t>and overlapping. Hence, for the sake of brevity, it is not necessary to refer to the submissions</w:t>
      </w:r>
      <w:r>
        <w:rPr>
          <w:color w:val="000009"/>
          <w:spacing w:val="-15"/>
          <w:sz w:val="25"/>
        </w:rPr>
        <w:t xml:space="preserve"> </w:t>
      </w:r>
      <w:r>
        <w:rPr>
          <w:color w:val="000009"/>
          <w:sz w:val="25"/>
        </w:rPr>
        <w:t>of</w:t>
      </w:r>
      <w:r>
        <w:rPr>
          <w:color w:val="000009"/>
          <w:spacing w:val="-13"/>
          <w:sz w:val="25"/>
        </w:rPr>
        <w:t xml:space="preserve"> </w:t>
      </w:r>
      <w:r>
        <w:rPr>
          <w:color w:val="000009"/>
          <w:sz w:val="25"/>
        </w:rPr>
        <w:t>each</w:t>
      </w:r>
      <w:r>
        <w:rPr>
          <w:color w:val="000009"/>
          <w:spacing w:val="-15"/>
          <w:sz w:val="25"/>
        </w:rPr>
        <w:t xml:space="preserve"> </w:t>
      </w:r>
      <w:r>
        <w:rPr>
          <w:color w:val="000009"/>
          <w:sz w:val="25"/>
        </w:rPr>
        <w:t>of</w:t>
      </w:r>
      <w:r>
        <w:rPr>
          <w:color w:val="000009"/>
          <w:spacing w:val="-13"/>
          <w:sz w:val="25"/>
        </w:rPr>
        <w:t xml:space="preserve"> </w:t>
      </w:r>
      <w:r>
        <w:rPr>
          <w:color w:val="000009"/>
          <w:sz w:val="25"/>
        </w:rPr>
        <w:t>the</w:t>
      </w:r>
      <w:r>
        <w:rPr>
          <w:color w:val="000009"/>
          <w:spacing w:val="-13"/>
          <w:sz w:val="25"/>
        </w:rPr>
        <w:t xml:space="preserve"> </w:t>
      </w:r>
      <w:r>
        <w:rPr>
          <w:color w:val="000009"/>
          <w:sz w:val="25"/>
        </w:rPr>
        <w:t>counsel</w:t>
      </w:r>
      <w:r>
        <w:rPr>
          <w:color w:val="000009"/>
          <w:spacing w:val="-16"/>
          <w:sz w:val="25"/>
        </w:rPr>
        <w:t xml:space="preserve"> </w:t>
      </w:r>
      <w:r>
        <w:rPr>
          <w:color w:val="000009"/>
          <w:sz w:val="25"/>
        </w:rPr>
        <w:t>individually.</w:t>
      </w:r>
      <w:r>
        <w:rPr>
          <w:color w:val="000009"/>
          <w:spacing w:val="-13"/>
          <w:sz w:val="25"/>
        </w:rPr>
        <w:t xml:space="preserve"> </w:t>
      </w:r>
      <w:r>
        <w:rPr>
          <w:color w:val="000009"/>
          <w:sz w:val="25"/>
        </w:rPr>
        <w:t>Broadly,</w:t>
      </w:r>
      <w:r>
        <w:rPr>
          <w:color w:val="000009"/>
          <w:spacing w:val="-13"/>
          <w:sz w:val="25"/>
        </w:rPr>
        <w:t xml:space="preserve"> </w:t>
      </w:r>
      <w:r>
        <w:rPr>
          <w:color w:val="000009"/>
          <w:sz w:val="25"/>
        </w:rPr>
        <w:t>however,</w:t>
      </w:r>
      <w:r>
        <w:rPr>
          <w:color w:val="000009"/>
          <w:spacing w:val="-15"/>
          <w:sz w:val="25"/>
        </w:rPr>
        <w:t xml:space="preserve"> </w:t>
      </w:r>
      <w:r>
        <w:rPr>
          <w:color w:val="000009"/>
          <w:sz w:val="25"/>
        </w:rPr>
        <w:t>petitioners</w:t>
      </w:r>
      <w:r>
        <w:rPr>
          <w:color w:val="000009"/>
          <w:spacing w:val="-14"/>
          <w:sz w:val="25"/>
        </w:rPr>
        <w:t xml:space="preserve"> </w:t>
      </w:r>
      <w:r>
        <w:rPr>
          <w:color w:val="000009"/>
          <w:sz w:val="25"/>
        </w:rPr>
        <w:t>have questioned the validity of Part XIV read with the 8</w:t>
      </w:r>
      <w:r>
        <w:rPr>
          <w:color w:val="000009"/>
          <w:position w:val="9"/>
          <w:sz w:val="16"/>
        </w:rPr>
        <w:t xml:space="preserve">th </w:t>
      </w:r>
      <w:r>
        <w:rPr>
          <w:color w:val="000009"/>
          <w:sz w:val="25"/>
        </w:rPr>
        <w:t>and 9</w:t>
      </w:r>
      <w:r>
        <w:rPr>
          <w:color w:val="000009"/>
          <w:position w:val="9"/>
          <w:sz w:val="16"/>
        </w:rPr>
        <w:t xml:space="preserve">th </w:t>
      </w:r>
      <w:r>
        <w:rPr>
          <w:color w:val="000009"/>
          <w:sz w:val="25"/>
        </w:rPr>
        <w:t>Schedules of the Finance Act 2017, as being ex-facie unconstitutional, arbitrary, in colourable exercise of legislative power, and offensive to the basic struc</w:t>
      </w:r>
      <w:r>
        <w:rPr>
          <w:color w:val="000009"/>
          <w:sz w:val="25"/>
        </w:rPr>
        <w:t>ture of the Constitution.</w:t>
      </w:r>
    </w:p>
    <w:p w:rsidR="0058087A" w:rsidRDefault="005249D0">
      <w:pPr>
        <w:pStyle w:val="ListParagraph"/>
        <w:numPr>
          <w:ilvl w:val="0"/>
          <w:numId w:val="84"/>
        </w:numPr>
        <w:tabs>
          <w:tab w:val="left" w:pos="1221"/>
        </w:tabs>
        <w:spacing w:before="175" w:line="482" w:lineRule="auto"/>
        <w:ind w:right="616" w:firstLine="0"/>
        <w:jc w:val="both"/>
        <w:rPr>
          <w:color w:val="000009"/>
          <w:sz w:val="25"/>
        </w:rPr>
      </w:pPr>
      <w:r>
        <w:rPr>
          <w:color w:val="000009"/>
          <w:sz w:val="25"/>
        </w:rPr>
        <w:t>The foremost contention on behalf of the petitioners is that Part-XIV could not</w:t>
      </w:r>
      <w:r>
        <w:rPr>
          <w:color w:val="000009"/>
          <w:spacing w:val="18"/>
          <w:sz w:val="25"/>
        </w:rPr>
        <w:t xml:space="preserve"> </w:t>
      </w:r>
      <w:r>
        <w:rPr>
          <w:color w:val="000009"/>
          <w:sz w:val="25"/>
        </w:rPr>
        <w:t>and</w:t>
      </w:r>
      <w:r>
        <w:rPr>
          <w:color w:val="000009"/>
          <w:spacing w:val="18"/>
          <w:sz w:val="25"/>
        </w:rPr>
        <w:t xml:space="preserve"> </w:t>
      </w:r>
      <w:r>
        <w:rPr>
          <w:color w:val="000009"/>
          <w:sz w:val="25"/>
        </w:rPr>
        <w:t>ought</w:t>
      </w:r>
      <w:r>
        <w:rPr>
          <w:color w:val="000009"/>
          <w:spacing w:val="18"/>
          <w:sz w:val="25"/>
        </w:rPr>
        <w:t xml:space="preserve"> </w:t>
      </w:r>
      <w:r>
        <w:rPr>
          <w:color w:val="000009"/>
          <w:sz w:val="25"/>
        </w:rPr>
        <w:t>not</w:t>
      </w:r>
      <w:r>
        <w:rPr>
          <w:color w:val="000009"/>
          <w:spacing w:val="18"/>
          <w:sz w:val="25"/>
        </w:rPr>
        <w:t xml:space="preserve"> </w:t>
      </w:r>
      <w:r>
        <w:rPr>
          <w:color w:val="000009"/>
          <w:sz w:val="25"/>
        </w:rPr>
        <w:t>to</w:t>
      </w:r>
      <w:r>
        <w:rPr>
          <w:color w:val="000009"/>
          <w:spacing w:val="16"/>
          <w:sz w:val="25"/>
        </w:rPr>
        <w:t xml:space="preserve"> </w:t>
      </w:r>
      <w:r>
        <w:rPr>
          <w:color w:val="000009"/>
          <w:sz w:val="25"/>
        </w:rPr>
        <w:t>have</w:t>
      </w:r>
      <w:r>
        <w:rPr>
          <w:color w:val="000009"/>
          <w:spacing w:val="19"/>
          <w:sz w:val="25"/>
        </w:rPr>
        <w:t xml:space="preserve"> </w:t>
      </w:r>
      <w:r>
        <w:rPr>
          <w:color w:val="000009"/>
          <w:sz w:val="25"/>
        </w:rPr>
        <w:t>been</w:t>
      </w:r>
      <w:r>
        <w:rPr>
          <w:color w:val="000009"/>
          <w:spacing w:val="18"/>
          <w:sz w:val="25"/>
        </w:rPr>
        <w:t xml:space="preserve"> </w:t>
      </w:r>
      <w:r>
        <w:rPr>
          <w:color w:val="000009"/>
          <w:sz w:val="25"/>
        </w:rPr>
        <w:t>made</w:t>
      </w:r>
      <w:r>
        <w:rPr>
          <w:color w:val="000009"/>
          <w:spacing w:val="20"/>
          <w:sz w:val="25"/>
        </w:rPr>
        <w:t xml:space="preserve"> </w:t>
      </w:r>
      <w:r>
        <w:rPr>
          <w:color w:val="000009"/>
          <w:sz w:val="25"/>
        </w:rPr>
        <w:t>part</w:t>
      </w:r>
      <w:r>
        <w:rPr>
          <w:color w:val="000009"/>
          <w:spacing w:val="17"/>
          <w:sz w:val="25"/>
        </w:rPr>
        <w:t xml:space="preserve"> </w:t>
      </w:r>
      <w:r>
        <w:rPr>
          <w:color w:val="000009"/>
          <w:sz w:val="25"/>
        </w:rPr>
        <w:t>of</w:t>
      </w:r>
      <w:r>
        <w:rPr>
          <w:color w:val="000009"/>
          <w:spacing w:val="18"/>
          <w:sz w:val="25"/>
        </w:rPr>
        <w:t xml:space="preserve"> </w:t>
      </w:r>
      <w:r>
        <w:rPr>
          <w:color w:val="000009"/>
          <w:sz w:val="25"/>
        </w:rPr>
        <w:t>the</w:t>
      </w:r>
      <w:r>
        <w:rPr>
          <w:color w:val="000009"/>
          <w:spacing w:val="19"/>
          <w:sz w:val="25"/>
        </w:rPr>
        <w:t xml:space="preserve"> </w:t>
      </w:r>
      <w:r>
        <w:rPr>
          <w:color w:val="000009"/>
          <w:sz w:val="25"/>
        </w:rPr>
        <w:t>Finance</w:t>
      </w:r>
      <w:r>
        <w:rPr>
          <w:color w:val="000009"/>
          <w:spacing w:val="19"/>
          <w:sz w:val="25"/>
        </w:rPr>
        <w:t xml:space="preserve"> </w:t>
      </w:r>
      <w:r>
        <w:rPr>
          <w:color w:val="000009"/>
          <w:sz w:val="25"/>
        </w:rPr>
        <w:t>Act,</w:t>
      </w:r>
      <w:r>
        <w:rPr>
          <w:color w:val="000009"/>
          <w:spacing w:val="18"/>
          <w:sz w:val="25"/>
        </w:rPr>
        <w:t xml:space="preserve"> </w:t>
      </w:r>
      <w:r>
        <w:rPr>
          <w:color w:val="000009"/>
          <w:sz w:val="25"/>
        </w:rPr>
        <w:t>2017</w:t>
      </w:r>
      <w:r>
        <w:rPr>
          <w:color w:val="000009"/>
          <w:spacing w:val="19"/>
          <w:sz w:val="25"/>
        </w:rPr>
        <w:t xml:space="preserve"> </w:t>
      </w:r>
      <w:r>
        <w:rPr>
          <w:color w:val="000009"/>
          <w:sz w:val="25"/>
        </w:rPr>
        <w:t>as</w:t>
      </w:r>
      <w:r>
        <w:rPr>
          <w:color w:val="000009"/>
          <w:spacing w:val="18"/>
          <w:sz w:val="25"/>
        </w:rPr>
        <w:t xml:space="preserve"> </w:t>
      </w:r>
      <w:r>
        <w:rPr>
          <w:color w:val="000009"/>
          <w:sz w:val="25"/>
        </w:rPr>
        <w:t>the</w:t>
      </w:r>
      <w:r>
        <w:rPr>
          <w:color w:val="000009"/>
          <w:spacing w:val="19"/>
          <w:sz w:val="25"/>
        </w:rPr>
        <w:t xml:space="preserve"> </w:t>
      </w:r>
      <w:r>
        <w:rPr>
          <w:color w:val="000009"/>
          <w:sz w:val="25"/>
        </w:rPr>
        <w:t>said</w:t>
      </w:r>
    </w:p>
    <w:p w:rsidR="0058087A" w:rsidRDefault="0058087A">
      <w:pPr>
        <w:spacing w:line="482" w:lineRule="auto"/>
        <w:jc w:val="both"/>
        <w:rPr>
          <w:sz w:val="25"/>
        </w:rPr>
        <w:sectPr w:rsidR="0058087A">
          <w:headerReference w:type="default" r:id="rId44"/>
          <w:footerReference w:type="default" r:id="rId45"/>
          <w:pgSz w:w="11910" w:h="16840"/>
          <w:pgMar w:top="1340" w:right="820" w:bottom="1120" w:left="940" w:header="0" w:footer="924" w:gutter="0"/>
          <w:pgNumType w:start="29"/>
          <w:cols w:space="720"/>
        </w:sectPr>
      </w:pPr>
    </w:p>
    <w:p w:rsidR="0058087A" w:rsidRDefault="005249D0">
      <w:pPr>
        <w:pStyle w:val="BodyText"/>
        <w:spacing w:before="62" w:line="480" w:lineRule="auto"/>
        <w:ind w:left="500" w:right="613"/>
        <w:jc w:val="both"/>
      </w:pPr>
      <w:r>
        <w:rPr>
          <w:color w:val="000009"/>
        </w:rPr>
        <w:t>part is not classifiable as a ‘money bill’. Emphasis was placed on the wordings of Article</w:t>
      </w:r>
      <w:r>
        <w:rPr>
          <w:color w:val="000009"/>
          <w:spacing w:val="-9"/>
        </w:rPr>
        <w:t xml:space="preserve"> </w:t>
      </w:r>
      <w:r>
        <w:rPr>
          <w:color w:val="000009"/>
        </w:rPr>
        <w:t>110</w:t>
      </w:r>
      <w:r>
        <w:rPr>
          <w:color w:val="000009"/>
          <w:spacing w:val="-9"/>
        </w:rPr>
        <w:t xml:space="preserve"> </w:t>
      </w:r>
      <w:r>
        <w:rPr>
          <w:color w:val="000009"/>
        </w:rPr>
        <w:t>which</w:t>
      </w:r>
      <w:r>
        <w:rPr>
          <w:color w:val="000009"/>
          <w:spacing w:val="-8"/>
        </w:rPr>
        <w:t xml:space="preserve"> </w:t>
      </w:r>
      <w:r>
        <w:rPr>
          <w:color w:val="000009"/>
        </w:rPr>
        <w:t>allows</w:t>
      </w:r>
      <w:r>
        <w:rPr>
          <w:color w:val="000009"/>
          <w:spacing w:val="-9"/>
        </w:rPr>
        <w:t xml:space="preserve"> </w:t>
      </w:r>
      <w:r>
        <w:rPr>
          <w:color w:val="000009"/>
        </w:rPr>
        <w:t>those</w:t>
      </w:r>
      <w:r>
        <w:rPr>
          <w:color w:val="000009"/>
          <w:spacing w:val="-9"/>
        </w:rPr>
        <w:t xml:space="preserve"> </w:t>
      </w:r>
      <w:r>
        <w:rPr>
          <w:color w:val="000009"/>
        </w:rPr>
        <w:t>bills</w:t>
      </w:r>
      <w:r>
        <w:rPr>
          <w:color w:val="000009"/>
          <w:spacing w:val="-9"/>
        </w:rPr>
        <w:t xml:space="preserve"> </w:t>
      </w:r>
      <w:r>
        <w:rPr>
          <w:color w:val="000009"/>
        </w:rPr>
        <w:t>which</w:t>
      </w:r>
      <w:r>
        <w:rPr>
          <w:color w:val="000009"/>
          <w:spacing w:val="-9"/>
        </w:rPr>
        <w:t xml:space="preserve"> </w:t>
      </w:r>
      <w:r>
        <w:rPr>
          <w:color w:val="000009"/>
        </w:rPr>
        <w:t>contain</w:t>
      </w:r>
      <w:r>
        <w:rPr>
          <w:color w:val="000009"/>
          <w:spacing w:val="-7"/>
        </w:rPr>
        <w:t xml:space="preserve"> </w:t>
      </w:r>
      <w:r>
        <w:rPr>
          <w:color w:val="000009"/>
        </w:rPr>
        <w:t>“only”</w:t>
      </w:r>
      <w:r>
        <w:rPr>
          <w:color w:val="000009"/>
          <w:spacing w:val="-8"/>
        </w:rPr>
        <w:t xml:space="preserve"> </w:t>
      </w:r>
      <w:r>
        <w:rPr>
          <w:color w:val="000009"/>
        </w:rPr>
        <w:t>provisions</w:t>
      </w:r>
      <w:r>
        <w:rPr>
          <w:color w:val="000009"/>
          <w:spacing w:val="-9"/>
        </w:rPr>
        <w:t xml:space="preserve"> </w:t>
      </w:r>
      <w:r>
        <w:rPr>
          <w:color w:val="000009"/>
        </w:rPr>
        <w:t>which</w:t>
      </w:r>
      <w:r>
        <w:rPr>
          <w:color w:val="000009"/>
          <w:spacing w:val="-8"/>
        </w:rPr>
        <w:t xml:space="preserve"> </w:t>
      </w:r>
      <w:r>
        <w:rPr>
          <w:color w:val="000009"/>
        </w:rPr>
        <w:t>fall</w:t>
      </w:r>
      <w:r>
        <w:rPr>
          <w:color w:val="000009"/>
          <w:spacing w:val="-9"/>
        </w:rPr>
        <w:t xml:space="preserve"> </w:t>
      </w:r>
      <w:r>
        <w:rPr>
          <w:color w:val="000009"/>
        </w:rPr>
        <w:t xml:space="preserve">within the metes and bounds of Clauses (a) to (g) thereof, to be treated as ‘money bill’. By </w:t>
      </w:r>
      <w:r>
        <w:rPr>
          <w:color w:val="000009"/>
        </w:rPr>
        <w:t>virtue of inclusion of Part XIV, the entirety of the Finance Act, 2017 was contended to have lost its colour as a ‘money bill’ under Article 110 and hence its passage without the assent of the Rajya Sabha as required under Article 107 renders it ultra vire</w:t>
      </w:r>
      <w:r>
        <w:rPr>
          <w:color w:val="000009"/>
        </w:rPr>
        <w:t>s the legislative scheme contemplated in the</w:t>
      </w:r>
      <w:r>
        <w:rPr>
          <w:color w:val="000009"/>
          <w:spacing w:val="-8"/>
        </w:rPr>
        <w:t xml:space="preserve"> </w:t>
      </w:r>
      <w:r>
        <w:rPr>
          <w:color w:val="000009"/>
        </w:rPr>
        <w:t>Constitution.</w:t>
      </w:r>
    </w:p>
    <w:p w:rsidR="0058087A" w:rsidRDefault="005249D0">
      <w:pPr>
        <w:pStyle w:val="ListParagraph"/>
        <w:numPr>
          <w:ilvl w:val="0"/>
          <w:numId w:val="84"/>
        </w:numPr>
        <w:tabs>
          <w:tab w:val="left" w:pos="1221"/>
        </w:tabs>
        <w:spacing w:before="181" w:line="480" w:lineRule="auto"/>
        <w:ind w:right="614" w:firstLine="0"/>
        <w:jc w:val="both"/>
        <w:rPr>
          <w:color w:val="000009"/>
          <w:sz w:val="25"/>
        </w:rPr>
      </w:pPr>
      <w:r>
        <w:rPr>
          <w:color w:val="000009"/>
          <w:sz w:val="25"/>
        </w:rPr>
        <w:t>Learned counsels vehemently placed reliance on the Constituent</w:t>
      </w:r>
      <w:r>
        <w:rPr>
          <w:color w:val="000009"/>
          <w:spacing w:val="-28"/>
          <w:sz w:val="25"/>
        </w:rPr>
        <w:t xml:space="preserve"> </w:t>
      </w:r>
      <w:r>
        <w:rPr>
          <w:color w:val="000009"/>
          <w:sz w:val="25"/>
        </w:rPr>
        <w:t>Assembly Debates to lend strength to the importance of the expression “only” under Article 110(1). They seek to make out a case that s</w:t>
      </w:r>
      <w:r>
        <w:rPr>
          <w:color w:val="000009"/>
          <w:sz w:val="25"/>
        </w:rPr>
        <w:t>uch phraseology was deliberately incorporated in the Constitution by making a conscious departure from Section 37 of the Government of India Act, 1935. Inclusion of Part XIV in the Finance Act, 2017 is shown as being an act of camouflage and a colourable e</w:t>
      </w:r>
      <w:r>
        <w:rPr>
          <w:color w:val="000009"/>
          <w:sz w:val="25"/>
        </w:rPr>
        <w:t>xercise and petitioners assert that such indirect manner of bypassing of the Rajya Sabha is impermissible. A larger narrative was presented before this Court, that is, of the Central Government undermining the character and essence of a bicameral legislatu</w:t>
      </w:r>
      <w:r>
        <w:rPr>
          <w:color w:val="000009"/>
          <w:sz w:val="25"/>
        </w:rPr>
        <w:t>re</w:t>
      </w:r>
      <w:r>
        <w:rPr>
          <w:color w:val="000009"/>
          <w:spacing w:val="-5"/>
          <w:sz w:val="25"/>
        </w:rPr>
        <w:t xml:space="preserve"> </w:t>
      </w:r>
      <w:r>
        <w:rPr>
          <w:color w:val="000009"/>
          <w:sz w:val="25"/>
        </w:rPr>
        <w:t>as</w:t>
      </w:r>
      <w:r>
        <w:rPr>
          <w:color w:val="000009"/>
          <w:spacing w:val="-6"/>
          <w:sz w:val="25"/>
        </w:rPr>
        <w:t xml:space="preserve"> </w:t>
      </w:r>
      <w:r>
        <w:rPr>
          <w:color w:val="000009"/>
          <w:sz w:val="25"/>
        </w:rPr>
        <w:t>envisaged</w:t>
      </w:r>
      <w:r>
        <w:rPr>
          <w:color w:val="000009"/>
          <w:spacing w:val="-4"/>
          <w:sz w:val="25"/>
        </w:rPr>
        <w:t xml:space="preserve"> </w:t>
      </w:r>
      <w:r>
        <w:rPr>
          <w:color w:val="000009"/>
          <w:sz w:val="25"/>
        </w:rPr>
        <w:t>under</w:t>
      </w:r>
      <w:r>
        <w:rPr>
          <w:color w:val="000009"/>
          <w:spacing w:val="-5"/>
          <w:sz w:val="25"/>
        </w:rPr>
        <w:t xml:space="preserve"> </w:t>
      </w:r>
      <w:r>
        <w:rPr>
          <w:color w:val="000009"/>
          <w:sz w:val="25"/>
        </w:rPr>
        <w:t>the</w:t>
      </w:r>
      <w:r>
        <w:rPr>
          <w:color w:val="000009"/>
          <w:spacing w:val="-5"/>
          <w:sz w:val="25"/>
        </w:rPr>
        <w:t xml:space="preserve"> </w:t>
      </w:r>
      <w:r>
        <w:rPr>
          <w:color w:val="000009"/>
          <w:sz w:val="25"/>
        </w:rPr>
        <w:t>Constitution;</w:t>
      </w:r>
      <w:r>
        <w:rPr>
          <w:color w:val="000009"/>
          <w:spacing w:val="-6"/>
          <w:sz w:val="25"/>
        </w:rPr>
        <w:t xml:space="preserve"> </w:t>
      </w:r>
      <w:r>
        <w:rPr>
          <w:color w:val="000009"/>
          <w:sz w:val="25"/>
        </w:rPr>
        <w:t>and</w:t>
      </w:r>
      <w:r>
        <w:rPr>
          <w:color w:val="000009"/>
          <w:spacing w:val="-6"/>
          <w:sz w:val="25"/>
        </w:rPr>
        <w:t xml:space="preserve"> </w:t>
      </w:r>
      <w:r>
        <w:rPr>
          <w:color w:val="000009"/>
          <w:sz w:val="25"/>
        </w:rPr>
        <w:t>interference</w:t>
      </w:r>
      <w:r>
        <w:rPr>
          <w:color w:val="000009"/>
          <w:spacing w:val="-7"/>
          <w:sz w:val="25"/>
        </w:rPr>
        <w:t xml:space="preserve"> </w:t>
      </w:r>
      <w:r>
        <w:rPr>
          <w:color w:val="000009"/>
          <w:sz w:val="25"/>
        </w:rPr>
        <w:t>of</w:t>
      </w:r>
      <w:r>
        <w:rPr>
          <w:color w:val="000009"/>
          <w:spacing w:val="-5"/>
          <w:sz w:val="25"/>
        </w:rPr>
        <w:t xml:space="preserve"> </w:t>
      </w:r>
      <w:r>
        <w:rPr>
          <w:color w:val="000009"/>
          <w:sz w:val="25"/>
        </w:rPr>
        <w:t>this</w:t>
      </w:r>
      <w:r>
        <w:rPr>
          <w:color w:val="000009"/>
          <w:spacing w:val="-6"/>
          <w:sz w:val="25"/>
        </w:rPr>
        <w:t xml:space="preserve"> </w:t>
      </w:r>
      <w:r>
        <w:rPr>
          <w:color w:val="000009"/>
          <w:sz w:val="25"/>
        </w:rPr>
        <w:t>Court</w:t>
      </w:r>
      <w:r>
        <w:rPr>
          <w:color w:val="000009"/>
          <w:spacing w:val="-6"/>
          <w:sz w:val="25"/>
        </w:rPr>
        <w:t xml:space="preserve"> </w:t>
      </w:r>
      <w:r>
        <w:rPr>
          <w:color w:val="000009"/>
          <w:sz w:val="25"/>
        </w:rPr>
        <w:t>was sought through examination of the substance of the legislation and not mere acceptance</w:t>
      </w:r>
      <w:r>
        <w:rPr>
          <w:color w:val="000009"/>
          <w:spacing w:val="-12"/>
          <w:sz w:val="25"/>
        </w:rPr>
        <w:t xml:space="preserve"> </w:t>
      </w:r>
      <w:r>
        <w:rPr>
          <w:color w:val="000009"/>
          <w:sz w:val="25"/>
        </w:rPr>
        <w:t>of</w:t>
      </w:r>
      <w:r>
        <w:rPr>
          <w:color w:val="000009"/>
          <w:spacing w:val="-12"/>
          <w:sz w:val="25"/>
        </w:rPr>
        <w:t xml:space="preserve"> </w:t>
      </w:r>
      <w:r>
        <w:rPr>
          <w:color w:val="000009"/>
          <w:sz w:val="25"/>
        </w:rPr>
        <w:t>the</w:t>
      </w:r>
      <w:r>
        <w:rPr>
          <w:color w:val="000009"/>
          <w:spacing w:val="-12"/>
          <w:sz w:val="25"/>
        </w:rPr>
        <w:t xml:space="preserve"> </w:t>
      </w:r>
      <w:r>
        <w:rPr>
          <w:color w:val="000009"/>
          <w:sz w:val="25"/>
        </w:rPr>
        <w:t>nomenclature</w:t>
      </w:r>
      <w:r>
        <w:rPr>
          <w:color w:val="000009"/>
          <w:spacing w:val="-12"/>
          <w:sz w:val="25"/>
        </w:rPr>
        <w:t xml:space="preserve"> </w:t>
      </w:r>
      <w:r>
        <w:rPr>
          <w:color w:val="000009"/>
          <w:sz w:val="25"/>
        </w:rPr>
        <w:t>accorded</w:t>
      </w:r>
      <w:r>
        <w:rPr>
          <w:color w:val="000009"/>
          <w:spacing w:val="-13"/>
          <w:sz w:val="25"/>
        </w:rPr>
        <w:t xml:space="preserve"> </w:t>
      </w:r>
      <w:r>
        <w:rPr>
          <w:color w:val="000009"/>
          <w:sz w:val="25"/>
        </w:rPr>
        <w:t>by</w:t>
      </w:r>
      <w:r>
        <w:rPr>
          <w:color w:val="000009"/>
          <w:spacing w:val="-12"/>
          <w:sz w:val="25"/>
        </w:rPr>
        <w:t xml:space="preserve"> </w:t>
      </w:r>
      <w:r>
        <w:rPr>
          <w:color w:val="000009"/>
          <w:sz w:val="25"/>
        </w:rPr>
        <w:t>the</w:t>
      </w:r>
      <w:r>
        <w:rPr>
          <w:color w:val="000009"/>
          <w:spacing w:val="-11"/>
          <w:sz w:val="25"/>
        </w:rPr>
        <w:t xml:space="preserve"> </w:t>
      </w:r>
      <w:r>
        <w:rPr>
          <w:color w:val="000009"/>
          <w:sz w:val="25"/>
        </w:rPr>
        <w:t>Lok</w:t>
      </w:r>
      <w:r>
        <w:rPr>
          <w:color w:val="000009"/>
          <w:spacing w:val="-15"/>
          <w:sz w:val="25"/>
        </w:rPr>
        <w:t xml:space="preserve"> </w:t>
      </w:r>
      <w:r>
        <w:rPr>
          <w:color w:val="000009"/>
          <w:sz w:val="25"/>
        </w:rPr>
        <w:t>Sabha</w:t>
      </w:r>
      <w:r>
        <w:rPr>
          <w:color w:val="000009"/>
          <w:spacing w:val="-11"/>
          <w:sz w:val="25"/>
        </w:rPr>
        <w:t xml:space="preserve"> </w:t>
      </w:r>
      <w:r>
        <w:rPr>
          <w:color w:val="000009"/>
          <w:sz w:val="25"/>
        </w:rPr>
        <w:t>Speaker</w:t>
      </w:r>
      <w:r>
        <w:rPr>
          <w:color w:val="000009"/>
          <w:spacing w:val="-10"/>
          <w:sz w:val="25"/>
        </w:rPr>
        <w:t xml:space="preserve"> </w:t>
      </w:r>
      <w:r>
        <w:rPr>
          <w:color w:val="000009"/>
          <w:sz w:val="25"/>
        </w:rPr>
        <w:t>under</w:t>
      </w:r>
      <w:r>
        <w:rPr>
          <w:color w:val="000009"/>
          <w:spacing w:val="-13"/>
          <w:sz w:val="25"/>
        </w:rPr>
        <w:t xml:space="preserve"> </w:t>
      </w:r>
      <w:r>
        <w:rPr>
          <w:color w:val="000009"/>
          <w:sz w:val="25"/>
        </w:rPr>
        <w:t>Article 110(3).</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A nuanced argument was also furthered by petitioners’ counsels who highlighted that Tribunals are governed by Article 323-A and 323-B of the Constitution and laws enacted in this regard cannot be classified as money bills. Further, Parliament in making cha</w:t>
      </w:r>
      <w:r>
        <w:rPr>
          <w:color w:val="000009"/>
          <w:sz w:val="25"/>
        </w:rPr>
        <w:t>nges to Tribunals can trace its</w:t>
      </w:r>
      <w:r>
        <w:rPr>
          <w:color w:val="000009"/>
          <w:spacing w:val="8"/>
          <w:sz w:val="25"/>
        </w:rPr>
        <w:t xml:space="preserve"> </w:t>
      </w:r>
      <w:r>
        <w:rPr>
          <w:color w:val="000009"/>
          <w:sz w:val="25"/>
        </w:rPr>
        <w:t>competence to</w:t>
      </w:r>
    </w:p>
    <w:p w:rsidR="0058087A" w:rsidRDefault="0058087A">
      <w:pPr>
        <w:spacing w:line="480" w:lineRule="auto"/>
        <w:jc w:val="both"/>
        <w:rPr>
          <w:sz w:val="25"/>
        </w:rPr>
        <w:sectPr w:rsidR="0058087A">
          <w:headerReference w:type="default" r:id="rId46"/>
          <w:footerReference w:type="default" r:id="rId47"/>
          <w:pgSz w:w="11910" w:h="16840"/>
          <w:pgMar w:top="1360" w:right="820" w:bottom="1120" w:left="940" w:header="0" w:footer="924" w:gutter="0"/>
          <w:pgNumType w:start="30"/>
          <w:cols w:space="720"/>
        </w:sectPr>
      </w:pPr>
    </w:p>
    <w:p w:rsidR="0058087A" w:rsidRDefault="005249D0">
      <w:pPr>
        <w:pStyle w:val="BodyText"/>
        <w:spacing w:before="62" w:line="480" w:lineRule="auto"/>
        <w:ind w:left="500" w:right="616"/>
        <w:jc w:val="both"/>
      </w:pPr>
      <w:r>
        <w:rPr>
          <w:color w:val="000009"/>
        </w:rPr>
        <w:t>Entry 11-A of List III of the Constitution which deals with administration of justice, and not financial matters.</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Part XIV was also impugned for its effect of terminating the services of presiding officers and members of various now-defunct Tribunals, which was claimed as being a direct interference in the independence of the</w:t>
      </w:r>
      <w:r>
        <w:rPr>
          <w:color w:val="000009"/>
          <w:spacing w:val="-6"/>
          <w:sz w:val="25"/>
        </w:rPr>
        <w:t xml:space="preserve"> </w:t>
      </w:r>
      <w:r>
        <w:rPr>
          <w:color w:val="000009"/>
          <w:sz w:val="25"/>
        </w:rPr>
        <w:t>judiciary.</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Section</w:t>
      </w:r>
      <w:r>
        <w:rPr>
          <w:color w:val="000009"/>
          <w:spacing w:val="-13"/>
          <w:sz w:val="25"/>
        </w:rPr>
        <w:t xml:space="preserve"> </w:t>
      </w:r>
      <w:r>
        <w:rPr>
          <w:color w:val="000009"/>
          <w:sz w:val="25"/>
        </w:rPr>
        <w:t>184(1)</w:t>
      </w:r>
      <w:r>
        <w:rPr>
          <w:color w:val="000009"/>
          <w:spacing w:val="-11"/>
          <w:sz w:val="25"/>
        </w:rPr>
        <w:t xml:space="preserve"> </w:t>
      </w:r>
      <w:r>
        <w:rPr>
          <w:color w:val="000009"/>
          <w:sz w:val="25"/>
        </w:rPr>
        <w:t>of</w:t>
      </w:r>
      <w:r>
        <w:rPr>
          <w:color w:val="000009"/>
          <w:spacing w:val="-13"/>
          <w:sz w:val="25"/>
        </w:rPr>
        <w:t xml:space="preserve"> </w:t>
      </w:r>
      <w:r>
        <w:rPr>
          <w:color w:val="000009"/>
          <w:sz w:val="25"/>
        </w:rPr>
        <w:t>the</w:t>
      </w:r>
      <w:r>
        <w:rPr>
          <w:color w:val="000009"/>
          <w:spacing w:val="-16"/>
          <w:sz w:val="25"/>
        </w:rPr>
        <w:t xml:space="preserve"> </w:t>
      </w:r>
      <w:r>
        <w:rPr>
          <w:color w:val="000009"/>
          <w:sz w:val="25"/>
        </w:rPr>
        <w:t>Finance</w:t>
      </w:r>
      <w:r>
        <w:rPr>
          <w:color w:val="000009"/>
          <w:spacing w:val="-12"/>
          <w:sz w:val="25"/>
        </w:rPr>
        <w:t xml:space="preserve"> </w:t>
      </w:r>
      <w:r>
        <w:rPr>
          <w:color w:val="000009"/>
          <w:sz w:val="25"/>
        </w:rPr>
        <w:t>A</w:t>
      </w:r>
      <w:r>
        <w:rPr>
          <w:color w:val="000009"/>
          <w:sz w:val="25"/>
        </w:rPr>
        <w:t>ct,</w:t>
      </w:r>
      <w:r>
        <w:rPr>
          <w:color w:val="000009"/>
          <w:spacing w:val="-13"/>
          <w:sz w:val="25"/>
        </w:rPr>
        <w:t xml:space="preserve"> </w:t>
      </w:r>
      <w:r>
        <w:rPr>
          <w:color w:val="000009"/>
          <w:sz w:val="25"/>
        </w:rPr>
        <w:t>2017,</w:t>
      </w:r>
      <w:r>
        <w:rPr>
          <w:color w:val="000009"/>
          <w:spacing w:val="-13"/>
          <w:sz w:val="25"/>
        </w:rPr>
        <w:t xml:space="preserve"> </w:t>
      </w:r>
      <w:r>
        <w:rPr>
          <w:color w:val="000009"/>
          <w:sz w:val="25"/>
        </w:rPr>
        <w:t>in</w:t>
      </w:r>
      <w:r>
        <w:rPr>
          <w:color w:val="000009"/>
          <w:spacing w:val="-15"/>
          <w:sz w:val="25"/>
        </w:rPr>
        <w:t xml:space="preserve"> </w:t>
      </w:r>
      <w:r>
        <w:rPr>
          <w:color w:val="000009"/>
          <w:sz w:val="25"/>
        </w:rPr>
        <w:t>so</w:t>
      </w:r>
      <w:r>
        <w:rPr>
          <w:color w:val="000009"/>
          <w:spacing w:val="-14"/>
          <w:sz w:val="25"/>
        </w:rPr>
        <w:t xml:space="preserve"> </w:t>
      </w:r>
      <w:r>
        <w:rPr>
          <w:color w:val="000009"/>
          <w:sz w:val="25"/>
        </w:rPr>
        <w:t>far</w:t>
      </w:r>
      <w:r>
        <w:rPr>
          <w:color w:val="000009"/>
          <w:spacing w:val="-12"/>
          <w:sz w:val="25"/>
        </w:rPr>
        <w:t xml:space="preserve"> </w:t>
      </w:r>
      <w:r>
        <w:rPr>
          <w:color w:val="000009"/>
          <w:sz w:val="25"/>
        </w:rPr>
        <w:t>as</w:t>
      </w:r>
      <w:r>
        <w:rPr>
          <w:color w:val="000009"/>
          <w:spacing w:val="-13"/>
          <w:sz w:val="25"/>
        </w:rPr>
        <w:t xml:space="preserve"> </w:t>
      </w:r>
      <w:r>
        <w:rPr>
          <w:color w:val="000009"/>
          <w:sz w:val="25"/>
        </w:rPr>
        <w:t>it</w:t>
      </w:r>
      <w:r>
        <w:rPr>
          <w:color w:val="000009"/>
          <w:spacing w:val="-14"/>
          <w:sz w:val="25"/>
        </w:rPr>
        <w:t xml:space="preserve"> </w:t>
      </w:r>
      <w:r>
        <w:rPr>
          <w:color w:val="000009"/>
          <w:sz w:val="25"/>
        </w:rPr>
        <w:t>empowers</w:t>
      </w:r>
      <w:r>
        <w:rPr>
          <w:color w:val="000009"/>
          <w:spacing w:val="-12"/>
          <w:sz w:val="25"/>
        </w:rPr>
        <w:t xml:space="preserve"> </w:t>
      </w:r>
      <w:r>
        <w:rPr>
          <w:color w:val="000009"/>
          <w:sz w:val="25"/>
        </w:rPr>
        <w:t>the</w:t>
      </w:r>
      <w:r>
        <w:rPr>
          <w:color w:val="000009"/>
          <w:spacing w:val="-12"/>
          <w:sz w:val="25"/>
        </w:rPr>
        <w:t xml:space="preserve"> </w:t>
      </w:r>
      <w:r>
        <w:rPr>
          <w:color w:val="000009"/>
          <w:sz w:val="25"/>
        </w:rPr>
        <w:t xml:space="preserve">Central Government to make rules to provide for qualifications and procedure of appointment, conditions of service, terms and salaries was contended to suffer from the vice of excessive delegation. It was stated that </w:t>
      </w:r>
      <w:r>
        <w:rPr>
          <w:color w:val="000009"/>
          <w:sz w:val="25"/>
        </w:rPr>
        <w:t>the said provision takes away all judicial safeguards and makes the Tribunals amenable to the whims and fancies of the largest litigant, the State. This was contended as being against the grain of the Constitution, besides affecting administration of justi</w:t>
      </w:r>
      <w:r>
        <w:rPr>
          <w:color w:val="000009"/>
          <w:sz w:val="25"/>
        </w:rPr>
        <w:t>ce. In the alternative, counsels also contended that the present formulation of Rules under Section</w:t>
      </w:r>
      <w:r>
        <w:rPr>
          <w:color w:val="000009"/>
          <w:spacing w:val="-18"/>
          <w:sz w:val="25"/>
        </w:rPr>
        <w:t xml:space="preserve"> </w:t>
      </w:r>
      <w:r>
        <w:rPr>
          <w:color w:val="000009"/>
          <w:sz w:val="25"/>
        </w:rPr>
        <w:t>184</w:t>
      </w:r>
      <w:r>
        <w:rPr>
          <w:color w:val="000009"/>
          <w:spacing w:val="-18"/>
          <w:sz w:val="25"/>
        </w:rPr>
        <w:t xml:space="preserve"> </w:t>
      </w:r>
      <w:r>
        <w:rPr>
          <w:color w:val="000009"/>
          <w:sz w:val="25"/>
        </w:rPr>
        <w:t>was</w:t>
      </w:r>
      <w:r>
        <w:rPr>
          <w:color w:val="000009"/>
          <w:spacing w:val="-19"/>
          <w:sz w:val="25"/>
        </w:rPr>
        <w:t xml:space="preserve"> </w:t>
      </w:r>
      <w:r>
        <w:rPr>
          <w:color w:val="000009"/>
          <w:sz w:val="25"/>
        </w:rPr>
        <w:t>ultra</w:t>
      </w:r>
      <w:r>
        <w:rPr>
          <w:color w:val="000009"/>
          <w:spacing w:val="-17"/>
          <w:sz w:val="25"/>
        </w:rPr>
        <w:t xml:space="preserve"> </w:t>
      </w:r>
      <w:r>
        <w:rPr>
          <w:color w:val="000009"/>
          <w:sz w:val="25"/>
        </w:rPr>
        <w:t>vires</w:t>
      </w:r>
      <w:r>
        <w:rPr>
          <w:color w:val="000009"/>
          <w:spacing w:val="-18"/>
          <w:sz w:val="25"/>
        </w:rPr>
        <w:t xml:space="preserve"> </w:t>
      </w:r>
      <w:r>
        <w:rPr>
          <w:color w:val="000009"/>
          <w:sz w:val="25"/>
        </w:rPr>
        <w:t>the</w:t>
      </w:r>
      <w:r>
        <w:rPr>
          <w:color w:val="000009"/>
          <w:spacing w:val="-18"/>
          <w:sz w:val="25"/>
        </w:rPr>
        <w:t xml:space="preserve"> </w:t>
      </w:r>
      <w:r>
        <w:rPr>
          <w:color w:val="000009"/>
          <w:sz w:val="25"/>
        </w:rPr>
        <w:t>parent</w:t>
      </w:r>
      <w:r>
        <w:rPr>
          <w:color w:val="000009"/>
          <w:spacing w:val="-17"/>
          <w:sz w:val="25"/>
        </w:rPr>
        <w:t xml:space="preserve"> </w:t>
      </w:r>
      <w:r>
        <w:rPr>
          <w:color w:val="000009"/>
          <w:sz w:val="25"/>
        </w:rPr>
        <w:t>enactment</w:t>
      </w:r>
      <w:r>
        <w:rPr>
          <w:color w:val="000009"/>
          <w:spacing w:val="-17"/>
          <w:sz w:val="25"/>
        </w:rPr>
        <w:t xml:space="preserve"> </w:t>
      </w:r>
      <w:r>
        <w:rPr>
          <w:color w:val="000009"/>
          <w:sz w:val="25"/>
        </w:rPr>
        <w:t>and</w:t>
      </w:r>
      <w:r>
        <w:rPr>
          <w:color w:val="000009"/>
          <w:spacing w:val="-19"/>
          <w:sz w:val="25"/>
        </w:rPr>
        <w:t xml:space="preserve"> </w:t>
      </w:r>
      <w:r>
        <w:rPr>
          <w:color w:val="000009"/>
          <w:sz w:val="25"/>
        </w:rPr>
        <w:t>the</w:t>
      </w:r>
      <w:r>
        <w:rPr>
          <w:color w:val="000009"/>
          <w:spacing w:val="-17"/>
          <w:sz w:val="25"/>
        </w:rPr>
        <w:t xml:space="preserve"> </w:t>
      </w:r>
      <w:r>
        <w:rPr>
          <w:color w:val="000009"/>
          <w:sz w:val="25"/>
        </w:rPr>
        <w:t>binding</w:t>
      </w:r>
      <w:r>
        <w:rPr>
          <w:color w:val="000009"/>
          <w:spacing w:val="-20"/>
          <w:sz w:val="25"/>
        </w:rPr>
        <w:t xml:space="preserve"> </w:t>
      </w:r>
      <w:r>
        <w:rPr>
          <w:color w:val="000009"/>
          <w:sz w:val="25"/>
        </w:rPr>
        <w:t>dictum</w:t>
      </w:r>
      <w:r>
        <w:rPr>
          <w:color w:val="000009"/>
          <w:spacing w:val="-17"/>
          <w:sz w:val="25"/>
        </w:rPr>
        <w:t xml:space="preserve"> </w:t>
      </w:r>
      <w:r>
        <w:rPr>
          <w:color w:val="000009"/>
          <w:sz w:val="25"/>
        </w:rPr>
        <w:t>expressed by this Court in a catena of judgments.</w:t>
      </w:r>
    </w:p>
    <w:p w:rsidR="0058087A" w:rsidRDefault="005249D0">
      <w:pPr>
        <w:pStyle w:val="ListParagraph"/>
        <w:numPr>
          <w:ilvl w:val="0"/>
          <w:numId w:val="84"/>
        </w:numPr>
        <w:tabs>
          <w:tab w:val="left" w:pos="1221"/>
        </w:tabs>
        <w:spacing w:before="179" w:line="480" w:lineRule="auto"/>
        <w:ind w:right="568" w:firstLine="0"/>
        <w:jc w:val="both"/>
        <w:rPr>
          <w:color w:val="000009"/>
          <w:sz w:val="25"/>
        </w:rPr>
      </w:pPr>
      <w:r>
        <w:rPr>
          <w:color w:val="000009"/>
          <w:sz w:val="25"/>
        </w:rPr>
        <w:t>Further, during the course of arguments, various other deficiencies and contradictions in the administration of Tribunals and certain anomalous situations like providing direct appeals to this Court were highlighted, which were contended as</w:t>
      </w:r>
      <w:r>
        <w:rPr>
          <w:color w:val="000009"/>
          <w:spacing w:val="-7"/>
          <w:sz w:val="25"/>
        </w:rPr>
        <w:t xml:space="preserve"> </w:t>
      </w:r>
      <w:r>
        <w:rPr>
          <w:color w:val="000009"/>
          <w:sz w:val="25"/>
        </w:rPr>
        <w:t>being</w:t>
      </w:r>
      <w:r>
        <w:rPr>
          <w:color w:val="000009"/>
          <w:spacing w:val="-6"/>
          <w:sz w:val="25"/>
        </w:rPr>
        <w:t xml:space="preserve"> </w:t>
      </w:r>
      <w:r>
        <w:rPr>
          <w:color w:val="000009"/>
          <w:sz w:val="25"/>
        </w:rPr>
        <w:t>against</w:t>
      </w:r>
      <w:r>
        <w:rPr>
          <w:color w:val="000009"/>
          <w:spacing w:val="-6"/>
          <w:sz w:val="25"/>
        </w:rPr>
        <w:t xml:space="preserve"> </w:t>
      </w:r>
      <w:r>
        <w:rPr>
          <w:color w:val="000009"/>
          <w:sz w:val="25"/>
        </w:rPr>
        <w:t>t</w:t>
      </w:r>
      <w:r>
        <w:rPr>
          <w:color w:val="000009"/>
          <w:sz w:val="25"/>
        </w:rPr>
        <w:t>he</w:t>
      </w:r>
      <w:r>
        <w:rPr>
          <w:color w:val="000009"/>
          <w:spacing w:val="-5"/>
          <w:sz w:val="25"/>
        </w:rPr>
        <w:t xml:space="preserve"> </w:t>
      </w:r>
      <w:r>
        <w:rPr>
          <w:color w:val="000009"/>
          <w:sz w:val="25"/>
        </w:rPr>
        <w:t>spirit</w:t>
      </w:r>
      <w:r>
        <w:rPr>
          <w:color w:val="000009"/>
          <w:spacing w:val="-6"/>
          <w:sz w:val="25"/>
        </w:rPr>
        <w:t xml:space="preserve"> </w:t>
      </w:r>
      <w:r>
        <w:rPr>
          <w:color w:val="000009"/>
          <w:sz w:val="25"/>
        </w:rPr>
        <w:t>of</w:t>
      </w:r>
      <w:r>
        <w:rPr>
          <w:color w:val="000009"/>
          <w:spacing w:val="-7"/>
          <w:sz w:val="25"/>
        </w:rPr>
        <w:t xml:space="preserve"> </w:t>
      </w:r>
      <w:r>
        <w:rPr>
          <w:color w:val="000009"/>
          <w:sz w:val="25"/>
        </w:rPr>
        <w:t>the</w:t>
      </w:r>
      <w:r>
        <w:rPr>
          <w:color w:val="000009"/>
          <w:spacing w:val="-6"/>
          <w:sz w:val="25"/>
        </w:rPr>
        <w:t xml:space="preserve"> </w:t>
      </w:r>
      <w:r>
        <w:rPr>
          <w:color w:val="000009"/>
          <w:sz w:val="25"/>
        </w:rPr>
        <w:t>Constitution.</w:t>
      </w:r>
      <w:r>
        <w:rPr>
          <w:color w:val="000009"/>
          <w:spacing w:val="-6"/>
          <w:sz w:val="25"/>
        </w:rPr>
        <w:t xml:space="preserve"> </w:t>
      </w:r>
      <w:r>
        <w:rPr>
          <w:color w:val="000009"/>
          <w:sz w:val="25"/>
        </w:rPr>
        <w:t>Petitioners,</w:t>
      </w:r>
      <w:r>
        <w:rPr>
          <w:color w:val="000009"/>
          <w:spacing w:val="-6"/>
          <w:sz w:val="25"/>
        </w:rPr>
        <w:t xml:space="preserve"> </w:t>
      </w:r>
      <w:r>
        <w:rPr>
          <w:color w:val="000009"/>
          <w:sz w:val="25"/>
        </w:rPr>
        <w:t>in</w:t>
      </w:r>
      <w:r>
        <w:rPr>
          <w:color w:val="000009"/>
          <w:spacing w:val="-7"/>
          <w:sz w:val="25"/>
        </w:rPr>
        <w:t xml:space="preserve"> </w:t>
      </w:r>
      <w:r>
        <w:rPr>
          <w:color w:val="000009"/>
          <w:sz w:val="25"/>
        </w:rPr>
        <w:t>addition</w:t>
      </w:r>
      <w:r>
        <w:rPr>
          <w:color w:val="000009"/>
          <w:spacing w:val="-5"/>
          <w:sz w:val="25"/>
        </w:rPr>
        <w:t xml:space="preserve"> </w:t>
      </w:r>
      <w:r>
        <w:rPr>
          <w:color w:val="000009"/>
          <w:sz w:val="25"/>
        </w:rPr>
        <w:t>to</w:t>
      </w:r>
      <w:r>
        <w:rPr>
          <w:color w:val="000009"/>
          <w:spacing w:val="-7"/>
          <w:sz w:val="25"/>
        </w:rPr>
        <w:t xml:space="preserve"> </w:t>
      </w:r>
      <w:r>
        <w:rPr>
          <w:color w:val="000009"/>
          <w:sz w:val="25"/>
        </w:rPr>
        <w:t>challenging the vires of the Finance Act, 2017 also prayed for a mandamus directing the State to mandatorily conduct ‘Judicial Impact Assessment’ of</w:t>
      </w:r>
      <w:r>
        <w:rPr>
          <w:color w:val="000009"/>
          <w:spacing w:val="-3"/>
          <w:sz w:val="25"/>
        </w:rPr>
        <w:t xml:space="preserve"> </w:t>
      </w:r>
      <w:r>
        <w:rPr>
          <w:color w:val="000009"/>
          <w:sz w:val="25"/>
        </w:rPr>
        <w:t>legislations.</w:t>
      </w:r>
    </w:p>
    <w:p w:rsidR="0058087A" w:rsidRDefault="0058087A">
      <w:pPr>
        <w:spacing w:line="480" w:lineRule="auto"/>
        <w:jc w:val="both"/>
        <w:rPr>
          <w:sz w:val="25"/>
        </w:rPr>
        <w:sectPr w:rsidR="0058087A">
          <w:headerReference w:type="default" r:id="rId48"/>
          <w:footerReference w:type="default" r:id="rId49"/>
          <w:pgSz w:w="11910" w:h="16840"/>
          <w:pgMar w:top="1360" w:right="820" w:bottom="1120" w:left="940" w:header="0" w:footer="924" w:gutter="0"/>
          <w:pgNumType w:start="31"/>
          <w:cols w:space="720"/>
        </w:sectPr>
      </w:pPr>
    </w:p>
    <w:p w:rsidR="0058087A" w:rsidRDefault="005249D0">
      <w:pPr>
        <w:spacing w:before="62"/>
        <w:ind w:left="500"/>
        <w:rPr>
          <w:sz w:val="25"/>
        </w:rPr>
      </w:pPr>
      <w:r>
        <w:rPr>
          <w:rFonts w:ascii="Times New Roman" w:hAnsi="Times New Roman"/>
          <w:color w:val="000009"/>
          <w:spacing w:val="-62"/>
          <w:w w:val="99"/>
          <w:sz w:val="25"/>
          <w:u w:val="thick" w:color="000009"/>
        </w:rPr>
        <w:t xml:space="preserve"> </w:t>
      </w:r>
      <w:r>
        <w:rPr>
          <w:b/>
          <w:color w:val="000009"/>
          <w:sz w:val="25"/>
          <w:u w:val="thick" w:color="000009"/>
        </w:rPr>
        <w:t>UNION OF INDIA’S CASE</w:t>
      </w:r>
      <w:r>
        <w:rPr>
          <w:b/>
          <w:color w:val="000009"/>
          <w:sz w:val="25"/>
        </w:rPr>
        <w:t xml:space="preserve"> </w:t>
      </w:r>
      <w:r>
        <w:rPr>
          <w:color w:val="000009"/>
          <w:sz w:val="25"/>
        </w:rPr>
        <w:t>:</w:t>
      </w:r>
    </w:p>
    <w:p w:rsidR="0058087A" w:rsidRDefault="0058087A">
      <w:pPr>
        <w:pStyle w:val="BodyText"/>
        <w:rPr>
          <w:sz w:val="20"/>
        </w:rPr>
      </w:pPr>
    </w:p>
    <w:p w:rsidR="0058087A" w:rsidRDefault="005249D0">
      <w:pPr>
        <w:pStyle w:val="ListParagraph"/>
        <w:numPr>
          <w:ilvl w:val="0"/>
          <w:numId w:val="84"/>
        </w:numPr>
        <w:tabs>
          <w:tab w:val="left" w:pos="1221"/>
        </w:tabs>
        <w:spacing w:before="239" w:line="480" w:lineRule="auto"/>
        <w:ind w:right="613" w:firstLine="0"/>
        <w:jc w:val="both"/>
        <w:rPr>
          <w:color w:val="000009"/>
          <w:sz w:val="25"/>
        </w:rPr>
      </w:pPr>
      <w:r>
        <w:rPr>
          <w:color w:val="000009"/>
          <w:sz w:val="25"/>
        </w:rPr>
        <w:t>Learned Attorney General, on the other hand, passionately drew attention to the existence of over 40 tribunals, statutory commissions, and authorities functioning under the Government of India, each of which has been established under a different enactment</w:t>
      </w:r>
      <w:r>
        <w:rPr>
          <w:color w:val="000009"/>
          <w:sz w:val="25"/>
        </w:rPr>
        <w:t xml:space="preserve"> and is governed by different set of rules. As a result, the conditions of service, modes of appointment, tenures etc. of members and presiding officers in different Tribunals were shown as vastly varying from one to another, giving rise to several anomali</w:t>
      </w:r>
      <w:r>
        <w:rPr>
          <w:color w:val="000009"/>
          <w:sz w:val="25"/>
        </w:rPr>
        <w:t>es and distortions. He put forth multiple examples; like how while members of some of the Commissions/Tribunals enjoy the</w:t>
      </w:r>
      <w:r>
        <w:rPr>
          <w:color w:val="000009"/>
          <w:spacing w:val="-11"/>
          <w:sz w:val="25"/>
        </w:rPr>
        <w:t xml:space="preserve"> </w:t>
      </w:r>
      <w:r>
        <w:rPr>
          <w:color w:val="000009"/>
          <w:sz w:val="25"/>
        </w:rPr>
        <w:t>status</w:t>
      </w:r>
      <w:r>
        <w:rPr>
          <w:color w:val="000009"/>
          <w:spacing w:val="-10"/>
          <w:sz w:val="25"/>
        </w:rPr>
        <w:t xml:space="preserve"> </w:t>
      </w:r>
      <w:r>
        <w:rPr>
          <w:color w:val="000009"/>
          <w:sz w:val="25"/>
        </w:rPr>
        <w:t>of</w:t>
      </w:r>
      <w:r>
        <w:rPr>
          <w:color w:val="000009"/>
          <w:spacing w:val="-12"/>
          <w:sz w:val="25"/>
        </w:rPr>
        <w:t xml:space="preserve"> </w:t>
      </w:r>
      <w:r>
        <w:rPr>
          <w:color w:val="000009"/>
          <w:sz w:val="25"/>
        </w:rPr>
        <w:t>Supreme</w:t>
      </w:r>
      <w:r>
        <w:rPr>
          <w:color w:val="000009"/>
          <w:spacing w:val="-11"/>
          <w:sz w:val="25"/>
        </w:rPr>
        <w:t xml:space="preserve"> </w:t>
      </w:r>
      <w:r>
        <w:rPr>
          <w:color w:val="000009"/>
          <w:sz w:val="25"/>
        </w:rPr>
        <w:t>Court</w:t>
      </w:r>
      <w:r>
        <w:rPr>
          <w:color w:val="000009"/>
          <w:spacing w:val="-11"/>
          <w:sz w:val="25"/>
        </w:rPr>
        <w:t xml:space="preserve"> </w:t>
      </w:r>
      <w:r>
        <w:rPr>
          <w:color w:val="000009"/>
          <w:sz w:val="25"/>
        </w:rPr>
        <w:t>judges,</w:t>
      </w:r>
      <w:r>
        <w:rPr>
          <w:color w:val="000009"/>
          <w:spacing w:val="-10"/>
          <w:sz w:val="25"/>
        </w:rPr>
        <w:t xml:space="preserve"> </w:t>
      </w:r>
      <w:r>
        <w:rPr>
          <w:color w:val="000009"/>
          <w:sz w:val="25"/>
        </w:rPr>
        <w:t>others</w:t>
      </w:r>
      <w:r>
        <w:rPr>
          <w:color w:val="000009"/>
          <w:spacing w:val="-11"/>
          <w:sz w:val="25"/>
        </w:rPr>
        <w:t xml:space="preserve"> </w:t>
      </w:r>
      <w:r>
        <w:rPr>
          <w:color w:val="000009"/>
          <w:sz w:val="25"/>
        </w:rPr>
        <w:t>like</w:t>
      </w:r>
      <w:r>
        <w:rPr>
          <w:color w:val="000009"/>
          <w:spacing w:val="-10"/>
          <w:sz w:val="25"/>
        </w:rPr>
        <w:t xml:space="preserve"> </w:t>
      </w:r>
      <w:r>
        <w:rPr>
          <w:color w:val="000009"/>
          <w:sz w:val="25"/>
        </w:rPr>
        <w:t>the</w:t>
      </w:r>
      <w:r>
        <w:rPr>
          <w:color w:val="000009"/>
          <w:spacing w:val="-10"/>
          <w:sz w:val="25"/>
        </w:rPr>
        <w:t xml:space="preserve"> </w:t>
      </w:r>
      <w:r>
        <w:rPr>
          <w:color w:val="000009"/>
          <w:sz w:val="25"/>
        </w:rPr>
        <w:t>members</w:t>
      </w:r>
      <w:r>
        <w:rPr>
          <w:color w:val="000009"/>
          <w:spacing w:val="-13"/>
          <w:sz w:val="25"/>
        </w:rPr>
        <w:t xml:space="preserve"> </w:t>
      </w:r>
      <w:r>
        <w:rPr>
          <w:color w:val="000009"/>
          <w:sz w:val="25"/>
        </w:rPr>
        <w:t>of</w:t>
      </w:r>
      <w:r>
        <w:rPr>
          <w:color w:val="000009"/>
          <w:spacing w:val="-11"/>
          <w:sz w:val="25"/>
        </w:rPr>
        <w:t xml:space="preserve"> </w:t>
      </w:r>
      <w:r>
        <w:rPr>
          <w:color w:val="000009"/>
          <w:sz w:val="25"/>
        </w:rPr>
        <w:t>the</w:t>
      </w:r>
      <w:r>
        <w:rPr>
          <w:color w:val="000009"/>
          <w:spacing w:val="-11"/>
          <w:sz w:val="25"/>
        </w:rPr>
        <w:t xml:space="preserve"> </w:t>
      </w:r>
      <w:r>
        <w:rPr>
          <w:color w:val="000009"/>
          <w:sz w:val="25"/>
        </w:rPr>
        <w:t>Debt</w:t>
      </w:r>
      <w:r>
        <w:rPr>
          <w:color w:val="000009"/>
          <w:spacing w:val="-10"/>
          <w:sz w:val="25"/>
        </w:rPr>
        <w:t xml:space="preserve"> </w:t>
      </w:r>
      <w:r>
        <w:rPr>
          <w:color w:val="000009"/>
          <w:sz w:val="25"/>
        </w:rPr>
        <w:t>Recovery Tribunal have only been kept at par with District Court j</w:t>
      </w:r>
      <w:r>
        <w:rPr>
          <w:color w:val="000009"/>
          <w:sz w:val="25"/>
        </w:rPr>
        <w:t>udges. Similarly, while a person once appointed to the ITAT can continue till the age of superannuation, tenures of persons appointed to the APTEL was merely three years. The Attorney General attributed such inconsistencies as drafting errors and further s</w:t>
      </w:r>
      <w:r>
        <w:rPr>
          <w:color w:val="000009"/>
          <w:sz w:val="25"/>
        </w:rPr>
        <w:t>tressed the need to streamline and harmonise the applicable rules, which is what was attempted through the Finance Act,</w:t>
      </w:r>
      <w:r>
        <w:rPr>
          <w:color w:val="000009"/>
          <w:spacing w:val="-1"/>
          <w:sz w:val="25"/>
        </w:rPr>
        <w:t xml:space="preserve"> </w:t>
      </w:r>
      <w:r>
        <w:rPr>
          <w:color w:val="000009"/>
          <w:sz w:val="25"/>
        </w:rPr>
        <w:t>2017.</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He also highlighted the inherent contradiction in according status and rank equivalent</w:t>
      </w:r>
      <w:r>
        <w:rPr>
          <w:color w:val="000009"/>
          <w:spacing w:val="-6"/>
          <w:sz w:val="25"/>
        </w:rPr>
        <w:t xml:space="preserve"> </w:t>
      </w:r>
      <w:r>
        <w:rPr>
          <w:color w:val="000009"/>
          <w:sz w:val="25"/>
        </w:rPr>
        <w:t>to</w:t>
      </w:r>
      <w:r>
        <w:rPr>
          <w:color w:val="000009"/>
          <w:spacing w:val="-7"/>
          <w:sz w:val="25"/>
        </w:rPr>
        <w:t xml:space="preserve"> </w:t>
      </w:r>
      <w:r>
        <w:rPr>
          <w:color w:val="000009"/>
          <w:sz w:val="25"/>
        </w:rPr>
        <w:t>that</w:t>
      </w:r>
      <w:r>
        <w:rPr>
          <w:color w:val="000009"/>
          <w:spacing w:val="-9"/>
          <w:sz w:val="25"/>
        </w:rPr>
        <w:t xml:space="preserve"> </w:t>
      </w:r>
      <w:r>
        <w:rPr>
          <w:color w:val="000009"/>
          <w:sz w:val="25"/>
        </w:rPr>
        <w:t>of</w:t>
      </w:r>
      <w:r>
        <w:rPr>
          <w:color w:val="000009"/>
          <w:spacing w:val="-6"/>
          <w:sz w:val="25"/>
        </w:rPr>
        <w:t xml:space="preserve"> </w:t>
      </w:r>
      <w:r>
        <w:rPr>
          <w:color w:val="000009"/>
          <w:sz w:val="25"/>
        </w:rPr>
        <w:t>Constitutional</w:t>
      </w:r>
      <w:r>
        <w:rPr>
          <w:color w:val="000009"/>
          <w:spacing w:val="-6"/>
          <w:sz w:val="25"/>
        </w:rPr>
        <w:t xml:space="preserve"> </w:t>
      </w:r>
      <w:r>
        <w:rPr>
          <w:color w:val="000009"/>
          <w:sz w:val="25"/>
        </w:rPr>
        <w:t>Court</w:t>
      </w:r>
      <w:r>
        <w:rPr>
          <w:color w:val="000009"/>
          <w:spacing w:val="-7"/>
          <w:sz w:val="25"/>
        </w:rPr>
        <w:t xml:space="preserve"> </w:t>
      </w:r>
      <w:r>
        <w:rPr>
          <w:color w:val="000009"/>
          <w:sz w:val="25"/>
        </w:rPr>
        <w:t>judges</w:t>
      </w:r>
      <w:r>
        <w:rPr>
          <w:color w:val="000009"/>
          <w:spacing w:val="-6"/>
          <w:sz w:val="25"/>
        </w:rPr>
        <w:t xml:space="preserve"> </w:t>
      </w:r>
      <w:r>
        <w:rPr>
          <w:color w:val="000009"/>
          <w:sz w:val="25"/>
        </w:rPr>
        <w:t>to</w:t>
      </w:r>
      <w:r>
        <w:rPr>
          <w:color w:val="000009"/>
          <w:spacing w:val="-6"/>
          <w:sz w:val="25"/>
        </w:rPr>
        <w:t xml:space="preserve"> </w:t>
      </w:r>
      <w:r>
        <w:rPr>
          <w:color w:val="000009"/>
          <w:sz w:val="25"/>
        </w:rPr>
        <w:t>members</w:t>
      </w:r>
      <w:r>
        <w:rPr>
          <w:color w:val="000009"/>
          <w:spacing w:val="-6"/>
          <w:sz w:val="25"/>
        </w:rPr>
        <w:t xml:space="preserve"> </w:t>
      </w:r>
      <w:r>
        <w:rPr>
          <w:color w:val="000009"/>
          <w:sz w:val="25"/>
        </w:rPr>
        <w:t>and</w:t>
      </w:r>
      <w:r>
        <w:rPr>
          <w:color w:val="000009"/>
          <w:spacing w:val="-12"/>
          <w:sz w:val="25"/>
        </w:rPr>
        <w:t xml:space="preserve"> </w:t>
      </w:r>
      <w:r>
        <w:rPr>
          <w:color w:val="000009"/>
          <w:sz w:val="25"/>
        </w:rPr>
        <w:t>presiding</w:t>
      </w:r>
      <w:r>
        <w:rPr>
          <w:color w:val="000009"/>
          <w:spacing w:val="-5"/>
          <w:sz w:val="25"/>
        </w:rPr>
        <w:t xml:space="preserve"> </w:t>
      </w:r>
      <w:r>
        <w:rPr>
          <w:color w:val="000009"/>
          <w:sz w:val="25"/>
        </w:rPr>
        <w:t>officers of such Tribunals and regulatory bodies. It was argued that the two have different functions and roles in our Constitutional setup. While the Supreme Court had a strength</w:t>
      </w:r>
      <w:r>
        <w:rPr>
          <w:color w:val="000009"/>
          <w:spacing w:val="-3"/>
          <w:sz w:val="25"/>
        </w:rPr>
        <w:t xml:space="preserve"> </w:t>
      </w:r>
      <w:r>
        <w:rPr>
          <w:color w:val="000009"/>
          <w:sz w:val="25"/>
        </w:rPr>
        <w:t>of</w:t>
      </w:r>
      <w:r>
        <w:rPr>
          <w:color w:val="000009"/>
          <w:spacing w:val="-5"/>
          <w:sz w:val="25"/>
        </w:rPr>
        <w:t xml:space="preserve"> </w:t>
      </w:r>
      <w:r>
        <w:rPr>
          <w:color w:val="000009"/>
          <w:sz w:val="25"/>
        </w:rPr>
        <w:t>31</w:t>
      </w:r>
      <w:r>
        <w:rPr>
          <w:color w:val="000009"/>
          <w:spacing w:val="-3"/>
          <w:sz w:val="25"/>
        </w:rPr>
        <w:t xml:space="preserve"> </w:t>
      </w:r>
      <w:r>
        <w:rPr>
          <w:color w:val="000009"/>
          <w:sz w:val="25"/>
        </w:rPr>
        <w:t>judges</w:t>
      </w:r>
      <w:r>
        <w:rPr>
          <w:color w:val="000009"/>
          <w:spacing w:val="-7"/>
          <w:sz w:val="25"/>
        </w:rPr>
        <w:t xml:space="preserve"> </w:t>
      </w:r>
      <w:r>
        <w:rPr>
          <w:color w:val="000009"/>
          <w:sz w:val="25"/>
        </w:rPr>
        <w:t>(when</w:t>
      </w:r>
      <w:r>
        <w:rPr>
          <w:color w:val="000009"/>
          <w:spacing w:val="-3"/>
          <w:sz w:val="25"/>
        </w:rPr>
        <w:t xml:space="preserve"> </w:t>
      </w:r>
      <w:r>
        <w:rPr>
          <w:color w:val="000009"/>
          <w:sz w:val="25"/>
        </w:rPr>
        <w:t>the</w:t>
      </w:r>
      <w:r>
        <w:rPr>
          <w:color w:val="000009"/>
          <w:spacing w:val="-5"/>
          <w:sz w:val="25"/>
        </w:rPr>
        <w:t xml:space="preserve"> </w:t>
      </w:r>
      <w:r>
        <w:rPr>
          <w:color w:val="000009"/>
          <w:sz w:val="25"/>
        </w:rPr>
        <w:t>matter</w:t>
      </w:r>
      <w:r>
        <w:rPr>
          <w:color w:val="000009"/>
          <w:spacing w:val="-4"/>
          <w:sz w:val="25"/>
        </w:rPr>
        <w:t xml:space="preserve"> </w:t>
      </w:r>
      <w:r>
        <w:rPr>
          <w:color w:val="000009"/>
          <w:sz w:val="25"/>
        </w:rPr>
        <w:t>was</w:t>
      </w:r>
      <w:r>
        <w:rPr>
          <w:color w:val="000009"/>
          <w:spacing w:val="-6"/>
          <w:sz w:val="25"/>
        </w:rPr>
        <w:t xml:space="preserve"> </w:t>
      </w:r>
      <w:r>
        <w:rPr>
          <w:color w:val="000009"/>
          <w:sz w:val="25"/>
        </w:rPr>
        <w:t>argued),</w:t>
      </w:r>
      <w:r>
        <w:rPr>
          <w:color w:val="000009"/>
          <w:spacing w:val="-5"/>
          <w:sz w:val="25"/>
        </w:rPr>
        <w:t xml:space="preserve"> </w:t>
      </w:r>
      <w:r>
        <w:rPr>
          <w:color w:val="000009"/>
          <w:sz w:val="25"/>
        </w:rPr>
        <w:t>he</w:t>
      </w:r>
      <w:r>
        <w:rPr>
          <w:color w:val="000009"/>
          <w:spacing w:val="-3"/>
          <w:sz w:val="25"/>
        </w:rPr>
        <w:t xml:space="preserve"> </w:t>
      </w:r>
      <w:r>
        <w:rPr>
          <w:color w:val="000009"/>
          <w:sz w:val="25"/>
        </w:rPr>
        <w:t>pointed</w:t>
      </w:r>
      <w:r>
        <w:rPr>
          <w:color w:val="000009"/>
          <w:spacing w:val="-5"/>
          <w:sz w:val="25"/>
        </w:rPr>
        <w:t xml:space="preserve"> </w:t>
      </w:r>
      <w:r>
        <w:rPr>
          <w:color w:val="000009"/>
          <w:sz w:val="25"/>
        </w:rPr>
        <w:t>out,</w:t>
      </w:r>
      <w:r>
        <w:rPr>
          <w:color w:val="000009"/>
          <w:spacing w:val="-2"/>
          <w:sz w:val="25"/>
        </w:rPr>
        <w:t xml:space="preserve"> </w:t>
      </w:r>
      <w:r>
        <w:rPr>
          <w:color w:val="000009"/>
          <w:sz w:val="25"/>
        </w:rPr>
        <w:t>that</w:t>
      </w:r>
      <w:r>
        <w:rPr>
          <w:color w:val="000009"/>
          <w:spacing w:val="-6"/>
          <w:sz w:val="25"/>
        </w:rPr>
        <w:t xml:space="preserve"> </w:t>
      </w:r>
      <w:r>
        <w:rPr>
          <w:color w:val="000009"/>
          <w:sz w:val="25"/>
        </w:rPr>
        <w:t>there</w:t>
      </w:r>
      <w:r>
        <w:rPr>
          <w:color w:val="000009"/>
          <w:spacing w:val="-5"/>
          <w:sz w:val="25"/>
        </w:rPr>
        <w:t xml:space="preserve"> </w:t>
      </w:r>
      <w:r>
        <w:rPr>
          <w:color w:val="000009"/>
          <w:sz w:val="25"/>
        </w:rPr>
        <w:t>are more than 50 functionaries enjoying the conditions of service of a Supreme Court judge and more than 150 such functionaries who have been brought at par with High Court judges. After placing on record multiple problems arising</w:t>
      </w:r>
      <w:r>
        <w:rPr>
          <w:color w:val="000009"/>
          <w:spacing w:val="10"/>
          <w:sz w:val="25"/>
        </w:rPr>
        <w:t xml:space="preserve"> </w:t>
      </w:r>
      <w:r>
        <w:rPr>
          <w:color w:val="000009"/>
          <w:sz w:val="25"/>
        </w:rPr>
        <w:t>in the</w:t>
      </w:r>
    </w:p>
    <w:p w:rsidR="0058087A" w:rsidRDefault="0058087A">
      <w:pPr>
        <w:spacing w:line="480" w:lineRule="auto"/>
        <w:jc w:val="both"/>
        <w:rPr>
          <w:sz w:val="25"/>
        </w:rPr>
        <w:sectPr w:rsidR="0058087A">
          <w:headerReference w:type="default" r:id="rId50"/>
          <w:footerReference w:type="default" r:id="rId51"/>
          <w:pgSz w:w="11910" w:h="16840"/>
          <w:pgMar w:top="1360" w:right="820" w:bottom="1120" w:left="940" w:header="0" w:footer="924" w:gutter="0"/>
          <w:pgNumType w:start="32"/>
          <w:cols w:space="720"/>
        </w:sectPr>
      </w:pPr>
    </w:p>
    <w:p w:rsidR="0058087A" w:rsidRDefault="005249D0">
      <w:pPr>
        <w:pStyle w:val="BodyText"/>
        <w:spacing w:before="62" w:line="480" w:lineRule="auto"/>
        <w:ind w:left="500" w:right="614"/>
        <w:jc w:val="both"/>
      </w:pPr>
      <w:r>
        <w:rPr>
          <w:color w:val="000009"/>
        </w:rPr>
        <w:t>administration</w:t>
      </w:r>
      <w:r>
        <w:rPr>
          <w:color w:val="000009"/>
          <w:spacing w:val="-15"/>
        </w:rPr>
        <w:t xml:space="preserve"> </w:t>
      </w:r>
      <w:r>
        <w:rPr>
          <w:color w:val="000009"/>
        </w:rPr>
        <w:t>of</w:t>
      </w:r>
      <w:r>
        <w:rPr>
          <w:color w:val="000009"/>
          <w:spacing w:val="-16"/>
        </w:rPr>
        <w:t xml:space="preserve"> </w:t>
      </w:r>
      <w:r>
        <w:rPr>
          <w:color w:val="000009"/>
        </w:rPr>
        <w:t>justice</w:t>
      </w:r>
      <w:r>
        <w:rPr>
          <w:color w:val="000009"/>
          <w:spacing w:val="-15"/>
        </w:rPr>
        <w:t xml:space="preserve"> </w:t>
      </w:r>
      <w:r>
        <w:rPr>
          <w:color w:val="000009"/>
        </w:rPr>
        <w:t>as</w:t>
      </w:r>
      <w:r>
        <w:rPr>
          <w:color w:val="000009"/>
          <w:spacing w:val="-17"/>
        </w:rPr>
        <w:t xml:space="preserve"> </w:t>
      </w:r>
      <w:r>
        <w:rPr>
          <w:color w:val="000009"/>
        </w:rPr>
        <w:t>a</w:t>
      </w:r>
      <w:r>
        <w:rPr>
          <w:color w:val="000009"/>
          <w:spacing w:val="-15"/>
        </w:rPr>
        <w:t xml:space="preserve"> </w:t>
      </w:r>
      <w:r>
        <w:rPr>
          <w:color w:val="000009"/>
        </w:rPr>
        <w:t>result</w:t>
      </w:r>
      <w:r>
        <w:rPr>
          <w:color w:val="000009"/>
          <w:spacing w:val="-15"/>
        </w:rPr>
        <w:t xml:space="preserve"> </w:t>
      </w:r>
      <w:r>
        <w:rPr>
          <w:color w:val="000009"/>
        </w:rPr>
        <w:t>of</w:t>
      </w:r>
      <w:r>
        <w:rPr>
          <w:color w:val="000009"/>
          <w:spacing w:val="-16"/>
        </w:rPr>
        <w:t xml:space="preserve"> </w:t>
      </w:r>
      <w:r>
        <w:rPr>
          <w:color w:val="000009"/>
        </w:rPr>
        <w:t>such</w:t>
      </w:r>
      <w:r>
        <w:rPr>
          <w:color w:val="000009"/>
          <w:spacing w:val="-16"/>
        </w:rPr>
        <w:t xml:space="preserve"> </w:t>
      </w:r>
      <w:r>
        <w:rPr>
          <w:color w:val="000009"/>
        </w:rPr>
        <w:t>practice,</w:t>
      </w:r>
      <w:r>
        <w:rPr>
          <w:color w:val="000009"/>
          <w:spacing w:val="-15"/>
        </w:rPr>
        <w:t xml:space="preserve"> </w:t>
      </w:r>
      <w:r>
        <w:rPr>
          <w:color w:val="000009"/>
        </w:rPr>
        <w:t>he</w:t>
      </w:r>
      <w:r>
        <w:rPr>
          <w:color w:val="000009"/>
          <w:spacing w:val="-15"/>
        </w:rPr>
        <w:t xml:space="preserve"> </w:t>
      </w:r>
      <w:r>
        <w:rPr>
          <w:color w:val="000009"/>
        </w:rPr>
        <w:t>advocated</w:t>
      </w:r>
      <w:r>
        <w:rPr>
          <w:color w:val="000009"/>
          <w:spacing w:val="-15"/>
        </w:rPr>
        <w:t xml:space="preserve"> </w:t>
      </w:r>
      <w:r>
        <w:rPr>
          <w:color w:val="000009"/>
        </w:rPr>
        <w:t>the</w:t>
      </w:r>
      <w:r>
        <w:rPr>
          <w:color w:val="000009"/>
          <w:spacing w:val="-14"/>
        </w:rPr>
        <w:t xml:space="preserve"> </w:t>
      </w:r>
      <w:r>
        <w:rPr>
          <w:color w:val="000009"/>
        </w:rPr>
        <w:t>need</w:t>
      </w:r>
      <w:r>
        <w:rPr>
          <w:color w:val="000009"/>
          <w:spacing w:val="-15"/>
        </w:rPr>
        <w:t xml:space="preserve"> </w:t>
      </w:r>
      <w:r>
        <w:rPr>
          <w:color w:val="000009"/>
        </w:rPr>
        <w:t>to</w:t>
      </w:r>
      <w:r>
        <w:rPr>
          <w:color w:val="000009"/>
          <w:spacing w:val="-15"/>
        </w:rPr>
        <w:t xml:space="preserve"> </w:t>
      </w:r>
      <w:r>
        <w:rPr>
          <w:color w:val="000009"/>
        </w:rPr>
        <w:t>keep ‘rank’ and ‘status’ separate from ‘salary’ and</w:t>
      </w:r>
      <w:r>
        <w:rPr>
          <w:color w:val="000009"/>
          <w:spacing w:val="-2"/>
        </w:rPr>
        <w:t xml:space="preserve"> </w:t>
      </w:r>
      <w:r>
        <w:rPr>
          <w:color w:val="000009"/>
        </w:rPr>
        <w:t>‘allowances’.</w:t>
      </w:r>
    </w:p>
    <w:p w:rsidR="0058087A" w:rsidRDefault="005249D0">
      <w:pPr>
        <w:pStyle w:val="ListParagraph"/>
        <w:numPr>
          <w:ilvl w:val="0"/>
          <w:numId w:val="84"/>
        </w:numPr>
        <w:tabs>
          <w:tab w:val="left" w:pos="1221"/>
        </w:tabs>
        <w:spacing w:before="180" w:line="477" w:lineRule="auto"/>
        <w:ind w:right="613" w:firstLine="0"/>
        <w:jc w:val="both"/>
        <w:rPr>
          <w:color w:val="000009"/>
          <w:sz w:val="25"/>
        </w:rPr>
      </w:pPr>
      <w:r>
        <w:rPr>
          <w:color w:val="000009"/>
          <w:sz w:val="25"/>
        </w:rPr>
        <w:t>Learned Attorney General further relied upon an order passed by this</w:t>
      </w:r>
      <w:r>
        <w:rPr>
          <w:color w:val="000009"/>
          <w:spacing w:val="-29"/>
          <w:sz w:val="25"/>
        </w:rPr>
        <w:t xml:space="preserve"> </w:t>
      </w:r>
      <w:r>
        <w:rPr>
          <w:color w:val="000009"/>
          <w:sz w:val="25"/>
        </w:rPr>
        <w:t xml:space="preserve">Court in </w:t>
      </w:r>
      <w:r>
        <w:rPr>
          <w:b/>
          <w:i/>
          <w:color w:val="000009"/>
          <w:sz w:val="25"/>
        </w:rPr>
        <w:t xml:space="preserve">Rajiv Garg vs. Union of India (WP No. 120 of 2017) </w:t>
      </w:r>
      <w:r>
        <w:rPr>
          <w:color w:val="000009"/>
          <w:sz w:val="25"/>
        </w:rPr>
        <w:t>on 08</w:t>
      </w:r>
      <w:r>
        <w:rPr>
          <w:color w:val="000009"/>
          <w:position w:val="9"/>
          <w:sz w:val="16"/>
        </w:rPr>
        <w:t xml:space="preserve">th </w:t>
      </w:r>
      <w:r>
        <w:rPr>
          <w:color w:val="000009"/>
          <w:sz w:val="25"/>
        </w:rPr>
        <w:t>February, 2013 directing that a decision be taken by the Central Government on uniformity of service</w:t>
      </w:r>
      <w:r>
        <w:rPr>
          <w:color w:val="000009"/>
          <w:spacing w:val="-13"/>
          <w:sz w:val="25"/>
        </w:rPr>
        <w:t xml:space="preserve"> </w:t>
      </w:r>
      <w:r>
        <w:rPr>
          <w:color w:val="000009"/>
          <w:sz w:val="25"/>
        </w:rPr>
        <w:t>conditions</w:t>
      </w:r>
      <w:r>
        <w:rPr>
          <w:color w:val="000009"/>
          <w:spacing w:val="-13"/>
          <w:sz w:val="25"/>
        </w:rPr>
        <w:t xml:space="preserve"> </w:t>
      </w:r>
      <w:r>
        <w:rPr>
          <w:color w:val="000009"/>
          <w:sz w:val="25"/>
        </w:rPr>
        <w:t>in</w:t>
      </w:r>
      <w:r>
        <w:rPr>
          <w:color w:val="000009"/>
          <w:spacing w:val="-12"/>
          <w:sz w:val="25"/>
        </w:rPr>
        <w:t xml:space="preserve"> </w:t>
      </w:r>
      <w:r>
        <w:rPr>
          <w:color w:val="000009"/>
          <w:sz w:val="25"/>
        </w:rPr>
        <w:t>various</w:t>
      </w:r>
      <w:r>
        <w:rPr>
          <w:color w:val="000009"/>
          <w:spacing w:val="-12"/>
          <w:sz w:val="25"/>
        </w:rPr>
        <w:t xml:space="preserve"> </w:t>
      </w:r>
      <w:r>
        <w:rPr>
          <w:color w:val="000009"/>
          <w:sz w:val="25"/>
        </w:rPr>
        <w:t>tribunals.</w:t>
      </w:r>
      <w:r>
        <w:rPr>
          <w:color w:val="000009"/>
          <w:spacing w:val="-12"/>
          <w:sz w:val="25"/>
        </w:rPr>
        <w:t xml:space="preserve"> </w:t>
      </w:r>
      <w:r>
        <w:rPr>
          <w:color w:val="000009"/>
          <w:sz w:val="25"/>
        </w:rPr>
        <w:t>Reliance</w:t>
      </w:r>
      <w:r>
        <w:rPr>
          <w:color w:val="000009"/>
          <w:spacing w:val="-12"/>
          <w:sz w:val="25"/>
        </w:rPr>
        <w:t xml:space="preserve"> </w:t>
      </w:r>
      <w:r>
        <w:rPr>
          <w:color w:val="000009"/>
          <w:sz w:val="25"/>
        </w:rPr>
        <w:t>was</w:t>
      </w:r>
      <w:r>
        <w:rPr>
          <w:color w:val="000009"/>
          <w:spacing w:val="-13"/>
          <w:sz w:val="25"/>
        </w:rPr>
        <w:t xml:space="preserve"> </w:t>
      </w:r>
      <w:r>
        <w:rPr>
          <w:color w:val="000009"/>
          <w:sz w:val="25"/>
        </w:rPr>
        <w:t>also</w:t>
      </w:r>
      <w:r>
        <w:rPr>
          <w:color w:val="000009"/>
          <w:spacing w:val="-13"/>
          <w:sz w:val="25"/>
        </w:rPr>
        <w:t xml:space="preserve"> </w:t>
      </w:r>
      <w:r>
        <w:rPr>
          <w:color w:val="000009"/>
          <w:sz w:val="25"/>
        </w:rPr>
        <w:t>placed</w:t>
      </w:r>
      <w:r>
        <w:rPr>
          <w:color w:val="000009"/>
          <w:spacing w:val="-12"/>
          <w:sz w:val="25"/>
        </w:rPr>
        <w:t xml:space="preserve"> </w:t>
      </w:r>
      <w:r>
        <w:rPr>
          <w:color w:val="000009"/>
          <w:sz w:val="25"/>
        </w:rPr>
        <w:t>on</w:t>
      </w:r>
      <w:r>
        <w:rPr>
          <w:color w:val="000009"/>
          <w:spacing w:val="-12"/>
          <w:sz w:val="25"/>
        </w:rPr>
        <w:t xml:space="preserve"> </w:t>
      </w:r>
      <w:r>
        <w:rPr>
          <w:color w:val="000009"/>
          <w:sz w:val="25"/>
        </w:rPr>
        <w:t>the</w:t>
      </w:r>
      <w:r>
        <w:rPr>
          <w:color w:val="000009"/>
          <w:spacing w:val="-12"/>
          <w:sz w:val="25"/>
        </w:rPr>
        <w:t xml:space="preserve"> </w:t>
      </w:r>
      <w:r>
        <w:rPr>
          <w:color w:val="000009"/>
          <w:sz w:val="25"/>
        </w:rPr>
        <w:t>13</w:t>
      </w:r>
      <w:r>
        <w:rPr>
          <w:color w:val="000009"/>
          <w:position w:val="9"/>
          <w:sz w:val="16"/>
        </w:rPr>
        <w:t>th</w:t>
      </w:r>
      <w:r>
        <w:rPr>
          <w:color w:val="000009"/>
          <w:spacing w:val="12"/>
          <w:position w:val="9"/>
          <w:sz w:val="16"/>
        </w:rPr>
        <w:t xml:space="preserve"> </w:t>
      </w:r>
      <w:r>
        <w:rPr>
          <w:color w:val="000009"/>
          <w:sz w:val="25"/>
        </w:rPr>
        <w:t>Report of the 2</w:t>
      </w:r>
      <w:r>
        <w:rPr>
          <w:color w:val="000009"/>
          <w:position w:val="9"/>
          <w:sz w:val="16"/>
        </w:rPr>
        <w:t xml:space="preserve">nd </w:t>
      </w:r>
      <w:r>
        <w:rPr>
          <w:color w:val="000009"/>
          <w:sz w:val="25"/>
        </w:rPr>
        <w:t>Administrative Reforms Commission submitted in April 2009 which recommended greater uniformity in service conditions in various tribunals. It was pointed out that, in fact, the Tribunals, Appellate Tribunals and other Authorities (Conditions of Service)</w:t>
      </w:r>
      <w:r>
        <w:rPr>
          <w:color w:val="000009"/>
          <w:sz w:val="25"/>
        </w:rPr>
        <w:t xml:space="preserve"> Bill, 2014 was introduced in the Rajya Sabha on 14</w:t>
      </w:r>
      <w:r>
        <w:rPr>
          <w:color w:val="000009"/>
          <w:position w:val="9"/>
          <w:sz w:val="16"/>
        </w:rPr>
        <w:t>th</w:t>
      </w:r>
      <w:r>
        <w:rPr>
          <w:color w:val="000009"/>
          <w:sz w:val="16"/>
        </w:rPr>
        <w:t xml:space="preserve"> </w:t>
      </w:r>
      <w:r>
        <w:rPr>
          <w:color w:val="000009"/>
          <w:sz w:val="25"/>
        </w:rPr>
        <w:t>February, 2014 but somehow could not be passed. Introducing separate amendments for each of these Tribunals would have been unwieldy and impractical, besides resulting in several inconsistencies. Result</w:t>
      </w:r>
      <w:r>
        <w:rPr>
          <w:color w:val="000009"/>
          <w:sz w:val="25"/>
        </w:rPr>
        <w:t>antly, he submits</w:t>
      </w:r>
      <w:r>
        <w:rPr>
          <w:color w:val="000009"/>
          <w:spacing w:val="-31"/>
          <w:sz w:val="25"/>
        </w:rPr>
        <w:t xml:space="preserve"> </w:t>
      </w:r>
      <w:r>
        <w:rPr>
          <w:color w:val="000009"/>
          <w:sz w:val="25"/>
        </w:rPr>
        <w:t>a holistic view was taken and a single enactment was sought to be introduced in order to harmoniously bring</w:t>
      </w:r>
      <w:r>
        <w:rPr>
          <w:color w:val="000009"/>
          <w:spacing w:val="2"/>
          <w:sz w:val="25"/>
        </w:rPr>
        <w:t xml:space="preserve"> </w:t>
      </w:r>
      <w:r>
        <w:rPr>
          <w:color w:val="000009"/>
          <w:sz w:val="25"/>
        </w:rPr>
        <w:t>uniformity.</w:t>
      </w:r>
    </w:p>
    <w:p w:rsidR="0058087A" w:rsidRDefault="005249D0">
      <w:pPr>
        <w:pStyle w:val="ListParagraph"/>
        <w:numPr>
          <w:ilvl w:val="0"/>
          <w:numId w:val="84"/>
        </w:numPr>
        <w:tabs>
          <w:tab w:val="left" w:pos="1221"/>
        </w:tabs>
        <w:spacing w:before="195"/>
        <w:ind w:left="1220" w:hanging="721"/>
        <w:jc w:val="both"/>
        <w:rPr>
          <w:color w:val="000009"/>
          <w:sz w:val="25"/>
        </w:rPr>
      </w:pPr>
      <w:r>
        <w:rPr>
          <w:color w:val="000009"/>
          <w:sz w:val="25"/>
        </w:rPr>
        <w:t>On</w:t>
      </w:r>
      <w:r>
        <w:rPr>
          <w:color w:val="000009"/>
          <w:spacing w:val="-14"/>
          <w:sz w:val="25"/>
        </w:rPr>
        <w:t xml:space="preserve"> </w:t>
      </w:r>
      <w:r>
        <w:rPr>
          <w:color w:val="000009"/>
          <w:sz w:val="25"/>
        </w:rPr>
        <w:t>behalf</w:t>
      </w:r>
      <w:r>
        <w:rPr>
          <w:color w:val="000009"/>
          <w:spacing w:val="-13"/>
          <w:sz w:val="25"/>
        </w:rPr>
        <w:t xml:space="preserve"> </w:t>
      </w:r>
      <w:r>
        <w:rPr>
          <w:color w:val="000009"/>
          <w:sz w:val="25"/>
        </w:rPr>
        <w:t>of</w:t>
      </w:r>
      <w:r>
        <w:rPr>
          <w:color w:val="000009"/>
          <w:spacing w:val="-16"/>
          <w:sz w:val="25"/>
        </w:rPr>
        <w:t xml:space="preserve"> </w:t>
      </w:r>
      <w:r>
        <w:rPr>
          <w:color w:val="000009"/>
          <w:sz w:val="25"/>
        </w:rPr>
        <w:t>the</w:t>
      </w:r>
      <w:r>
        <w:rPr>
          <w:color w:val="000009"/>
          <w:spacing w:val="-12"/>
          <w:sz w:val="25"/>
        </w:rPr>
        <w:t xml:space="preserve"> </w:t>
      </w:r>
      <w:r>
        <w:rPr>
          <w:color w:val="000009"/>
          <w:sz w:val="25"/>
        </w:rPr>
        <w:t>Union,</w:t>
      </w:r>
      <w:r>
        <w:rPr>
          <w:color w:val="000009"/>
          <w:spacing w:val="-14"/>
          <w:sz w:val="25"/>
        </w:rPr>
        <w:t xml:space="preserve"> </w:t>
      </w:r>
      <w:r>
        <w:rPr>
          <w:color w:val="000009"/>
          <w:sz w:val="25"/>
        </w:rPr>
        <w:t>the</w:t>
      </w:r>
      <w:r>
        <w:rPr>
          <w:color w:val="000009"/>
          <w:spacing w:val="-12"/>
          <w:sz w:val="25"/>
        </w:rPr>
        <w:t xml:space="preserve"> </w:t>
      </w:r>
      <w:r>
        <w:rPr>
          <w:color w:val="000009"/>
          <w:sz w:val="25"/>
        </w:rPr>
        <w:t>petitioners’</w:t>
      </w:r>
      <w:r>
        <w:rPr>
          <w:color w:val="000009"/>
          <w:spacing w:val="-13"/>
          <w:sz w:val="25"/>
        </w:rPr>
        <w:t xml:space="preserve"> </w:t>
      </w:r>
      <w:r>
        <w:rPr>
          <w:color w:val="000009"/>
          <w:sz w:val="25"/>
        </w:rPr>
        <w:t>contentions</w:t>
      </w:r>
      <w:r>
        <w:rPr>
          <w:color w:val="000009"/>
          <w:spacing w:val="-12"/>
          <w:sz w:val="25"/>
        </w:rPr>
        <w:t xml:space="preserve"> </w:t>
      </w:r>
      <w:r>
        <w:rPr>
          <w:color w:val="000009"/>
          <w:sz w:val="25"/>
        </w:rPr>
        <w:t>were</w:t>
      </w:r>
      <w:r>
        <w:rPr>
          <w:color w:val="000009"/>
          <w:spacing w:val="-14"/>
          <w:sz w:val="25"/>
        </w:rPr>
        <w:t xml:space="preserve"> </w:t>
      </w:r>
      <w:r>
        <w:rPr>
          <w:color w:val="000009"/>
          <w:sz w:val="25"/>
        </w:rPr>
        <w:t>elaborately</w:t>
      </w:r>
      <w:r>
        <w:rPr>
          <w:color w:val="000009"/>
          <w:spacing w:val="-12"/>
          <w:sz w:val="25"/>
        </w:rPr>
        <w:t xml:space="preserve"> </w:t>
      </w:r>
      <w:r>
        <w:rPr>
          <w:color w:val="000009"/>
          <w:sz w:val="25"/>
        </w:rPr>
        <w:t>refuted.</w:t>
      </w:r>
    </w:p>
    <w:p w:rsidR="0058087A" w:rsidRDefault="0058087A">
      <w:pPr>
        <w:pStyle w:val="BodyText"/>
        <w:spacing w:before="1"/>
      </w:pPr>
    </w:p>
    <w:p w:rsidR="0058087A" w:rsidRDefault="005249D0">
      <w:pPr>
        <w:pStyle w:val="BodyText"/>
        <w:spacing w:line="480" w:lineRule="auto"/>
        <w:ind w:left="500" w:right="613"/>
        <w:jc w:val="both"/>
      </w:pPr>
      <w:r>
        <w:rPr>
          <w:color w:val="000009"/>
        </w:rPr>
        <w:t>It was submitted that it is a settled principle of Constitutional interpretation that terms of the Constitution, including Clauses (a) to (g) of Article 110(1), must be interpreted in their widest amplitude, with the result that when the principal enactmen</w:t>
      </w:r>
      <w:r>
        <w:rPr>
          <w:color w:val="000009"/>
        </w:rPr>
        <w:t>t had the dominant character of a ‘money bill’, all matters incidental thereto and inserted therein would also draw the colour and characteristic of a ‘money bill’.</w:t>
      </w:r>
    </w:p>
    <w:p w:rsidR="0058087A" w:rsidRDefault="0058087A">
      <w:pPr>
        <w:spacing w:line="480" w:lineRule="auto"/>
        <w:jc w:val="both"/>
        <w:sectPr w:rsidR="0058087A">
          <w:headerReference w:type="default" r:id="rId52"/>
          <w:footerReference w:type="default" r:id="rId53"/>
          <w:pgSz w:w="11910" w:h="16840"/>
          <w:pgMar w:top="1360" w:right="820" w:bottom="1120" w:left="940" w:header="0" w:footer="924" w:gutter="0"/>
          <w:pgNumType w:start="33"/>
          <w:cols w:space="720"/>
        </w:sectPr>
      </w:pPr>
    </w:p>
    <w:p w:rsidR="0058087A" w:rsidRDefault="005249D0">
      <w:pPr>
        <w:pStyle w:val="ListParagraph"/>
        <w:numPr>
          <w:ilvl w:val="0"/>
          <w:numId w:val="84"/>
        </w:numPr>
        <w:tabs>
          <w:tab w:val="left" w:pos="1221"/>
        </w:tabs>
        <w:spacing w:before="62" w:line="480" w:lineRule="auto"/>
        <w:ind w:right="613" w:firstLine="0"/>
        <w:jc w:val="both"/>
        <w:rPr>
          <w:color w:val="000009"/>
          <w:sz w:val="25"/>
        </w:rPr>
      </w:pPr>
      <w:r>
        <w:rPr>
          <w:color w:val="000009"/>
          <w:sz w:val="25"/>
        </w:rPr>
        <w:t>In</w:t>
      </w:r>
      <w:r>
        <w:rPr>
          <w:color w:val="000009"/>
          <w:spacing w:val="-7"/>
          <w:sz w:val="25"/>
        </w:rPr>
        <w:t xml:space="preserve"> </w:t>
      </w:r>
      <w:r>
        <w:rPr>
          <w:color w:val="000009"/>
          <w:sz w:val="25"/>
        </w:rPr>
        <w:t>the</w:t>
      </w:r>
      <w:r>
        <w:rPr>
          <w:color w:val="000009"/>
          <w:spacing w:val="-5"/>
          <w:sz w:val="25"/>
        </w:rPr>
        <w:t xml:space="preserve"> </w:t>
      </w:r>
      <w:r>
        <w:rPr>
          <w:color w:val="000009"/>
          <w:sz w:val="25"/>
        </w:rPr>
        <w:t>alternative,</w:t>
      </w:r>
      <w:r>
        <w:rPr>
          <w:color w:val="000009"/>
          <w:spacing w:val="-4"/>
          <w:sz w:val="25"/>
        </w:rPr>
        <w:t xml:space="preserve"> </w:t>
      </w:r>
      <w:r>
        <w:rPr>
          <w:color w:val="000009"/>
          <w:sz w:val="25"/>
        </w:rPr>
        <w:t>he</w:t>
      </w:r>
      <w:r>
        <w:rPr>
          <w:color w:val="000009"/>
          <w:spacing w:val="-6"/>
          <w:sz w:val="25"/>
        </w:rPr>
        <w:t xml:space="preserve"> </w:t>
      </w:r>
      <w:r>
        <w:rPr>
          <w:color w:val="000009"/>
          <w:sz w:val="25"/>
        </w:rPr>
        <w:t>took</w:t>
      </w:r>
      <w:r>
        <w:rPr>
          <w:color w:val="000009"/>
          <w:spacing w:val="-7"/>
          <w:sz w:val="25"/>
        </w:rPr>
        <w:t xml:space="preserve"> </w:t>
      </w:r>
      <w:r>
        <w:rPr>
          <w:color w:val="000009"/>
          <w:sz w:val="25"/>
        </w:rPr>
        <w:t>aid</w:t>
      </w:r>
      <w:r>
        <w:rPr>
          <w:color w:val="000009"/>
          <w:spacing w:val="-6"/>
          <w:sz w:val="25"/>
        </w:rPr>
        <w:t xml:space="preserve"> </w:t>
      </w:r>
      <w:r>
        <w:rPr>
          <w:color w:val="000009"/>
          <w:sz w:val="25"/>
        </w:rPr>
        <w:t>of</w:t>
      </w:r>
      <w:r>
        <w:rPr>
          <w:color w:val="000009"/>
          <w:spacing w:val="-6"/>
          <w:sz w:val="25"/>
        </w:rPr>
        <w:t xml:space="preserve"> </w:t>
      </w:r>
      <w:r>
        <w:rPr>
          <w:color w:val="000009"/>
          <w:sz w:val="25"/>
        </w:rPr>
        <w:t>Clause</w:t>
      </w:r>
      <w:r>
        <w:rPr>
          <w:color w:val="000009"/>
          <w:spacing w:val="-5"/>
          <w:sz w:val="25"/>
        </w:rPr>
        <w:t xml:space="preserve"> </w:t>
      </w:r>
      <w:r>
        <w:rPr>
          <w:color w:val="000009"/>
          <w:sz w:val="25"/>
        </w:rPr>
        <w:t>(3)</w:t>
      </w:r>
      <w:r>
        <w:rPr>
          <w:color w:val="000009"/>
          <w:spacing w:val="-7"/>
          <w:sz w:val="25"/>
        </w:rPr>
        <w:t xml:space="preserve"> </w:t>
      </w:r>
      <w:r>
        <w:rPr>
          <w:color w:val="000009"/>
          <w:sz w:val="25"/>
        </w:rPr>
        <w:t>of</w:t>
      </w:r>
      <w:r>
        <w:rPr>
          <w:color w:val="000009"/>
          <w:spacing w:val="-7"/>
          <w:sz w:val="25"/>
        </w:rPr>
        <w:t xml:space="preserve"> </w:t>
      </w:r>
      <w:r>
        <w:rPr>
          <w:color w:val="000009"/>
          <w:sz w:val="25"/>
        </w:rPr>
        <w:t>Article</w:t>
      </w:r>
      <w:r>
        <w:rPr>
          <w:color w:val="000009"/>
          <w:spacing w:val="-6"/>
          <w:sz w:val="25"/>
        </w:rPr>
        <w:t xml:space="preserve"> </w:t>
      </w:r>
      <w:r>
        <w:rPr>
          <w:color w:val="000009"/>
          <w:sz w:val="25"/>
        </w:rPr>
        <w:t>110</w:t>
      </w:r>
      <w:r>
        <w:rPr>
          <w:color w:val="000009"/>
          <w:spacing w:val="-6"/>
          <w:sz w:val="25"/>
        </w:rPr>
        <w:t xml:space="preserve"> </w:t>
      </w:r>
      <w:r>
        <w:rPr>
          <w:color w:val="000009"/>
          <w:sz w:val="25"/>
        </w:rPr>
        <w:t>to</w:t>
      </w:r>
      <w:r>
        <w:rPr>
          <w:color w:val="000009"/>
          <w:spacing w:val="-6"/>
          <w:sz w:val="25"/>
        </w:rPr>
        <w:t xml:space="preserve"> </w:t>
      </w:r>
      <w:r>
        <w:rPr>
          <w:color w:val="000009"/>
          <w:sz w:val="25"/>
        </w:rPr>
        <w:t>contend</w:t>
      </w:r>
      <w:r>
        <w:rPr>
          <w:color w:val="000009"/>
          <w:spacing w:val="-5"/>
          <w:sz w:val="25"/>
        </w:rPr>
        <w:t xml:space="preserve"> </w:t>
      </w:r>
      <w:r>
        <w:rPr>
          <w:color w:val="000009"/>
          <w:sz w:val="25"/>
        </w:rPr>
        <w:t>that</w:t>
      </w:r>
      <w:r>
        <w:rPr>
          <w:color w:val="000009"/>
          <w:spacing w:val="-6"/>
          <w:sz w:val="25"/>
        </w:rPr>
        <w:t xml:space="preserve"> </w:t>
      </w:r>
      <w:r>
        <w:rPr>
          <w:color w:val="000009"/>
          <w:sz w:val="25"/>
        </w:rPr>
        <w:t>the Speaker</w:t>
      </w:r>
      <w:r>
        <w:rPr>
          <w:color w:val="000009"/>
          <w:spacing w:val="-15"/>
          <w:sz w:val="25"/>
        </w:rPr>
        <w:t xml:space="preserve"> </w:t>
      </w:r>
      <w:r>
        <w:rPr>
          <w:color w:val="000009"/>
          <w:sz w:val="25"/>
        </w:rPr>
        <w:t>of</w:t>
      </w:r>
      <w:r>
        <w:rPr>
          <w:color w:val="000009"/>
          <w:spacing w:val="-16"/>
          <w:sz w:val="25"/>
        </w:rPr>
        <w:t xml:space="preserve"> </w:t>
      </w:r>
      <w:r>
        <w:rPr>
          <w:color w:val="000009"/>
          <w:sz w:val="25"/>
        </w:rPr>
        <w:t>the</w:t>
      </w:r>
      <w:r>
        <w:rPr>
          <w:color w:val="000009"/>
          <w:spacing w:val="-15"/>
          <w:sz w:val="25"/>
        </w:rPr>
        <w:t xml:space="preserve"> </w:t>
      </w:r>
      <w:r>
        <w:rPr>
          <w:color w:val="000009"/>
          <w:sz w:val="25"/>
        </w:rPr>
        <w:t>Lok</w:t>
      </w:r>
      <w:r>
        <w:rPr>
          <w:color w:val="000009"/>
          <w:spacing w:val="-16"/>
          <w:sz w:val="25"/>
        </w:rPr>
        <w:t xml:space="preserve"> </w:t>
      </w:r>
      <w:r>
        <w:rPr>
          <w:color w:val="000009"/>
          <w:sz w:val="25"/>
        </w:rPr>
        <w:t>Sabha</w:t>
      </w:r>
      <w:r>
        <w:rPr>
          <w:color w:val="000009"/>
          <w:spacing w:val="-15"/>
          <w:sz w:val="25"/>
        </w:rPr>
        <w:t xml:space="preserve"> </w:t>
      </w:r>
      <w:r>
        <w:rPr>
          <w:color w:val="000009"/>
          <w:sz w:val="25"/>
        </w:rPr>
        <w:t>was</w:t>
      </w:r>
      <w:r>
        <w:rPr>
          <w:color w:val="000009"/>
          <w:spacing w:val="-16"/>
          <w:sz w:val="25"/>
        </w:rPr>
        <w:t xml:space="preserve"> </w:t>
      </w:r>
      <w:r>
        <w:rPr>
          <w:color w:val="000009"/>
          <w:sz w:val="25"/>
        </w:rPr>
        <w:t>the</w:t>
      </w:r>
      <w:r>
        <w:rPr>
          <w:color w:val="000009"/>
          <w:spacing w:val="-15"/>
          <w:sz w:val="25"/>
        </w:rPr>
        <w:t xml:space="preserve"> </w:t>
      </w:r>
      <w:r>
        <w:rPr>
          <w:color w:val="000009"/>
          <w:sz w:val="25"/>
        </w:rPr>
        <w:t>final</w:t>
      </w:r>
      <w:r>
        <w:rPr>
          <w:color w:val="000009"/>
          <w:spacing w:val="-16"/>
          <w:sz w:val="25"/>
        </w:rPr>
        <w:t xml:space="preserve"> </w:t>
      </w:r>
      <w:r>
        <w:rPr>
          <w:color w:val="000009"/>
          <w:sz w:val="25"/>
        </w:rPr>
        <w:t>and</w:t>
      </w:r>
      <w:r>
        <w:rPr>
          <w:color w:val="000009"/>
          <w:spacing w:val="-19"/>
          <w:sz w:val="25"/>
        </w:rPr>
        <w:t xml:space="preserve"> </w:t>
      </w:r>
      <w:r>
        <w:rPr>
          <w:color w:val="000009"/>
          <w:sz w:val="25"/>
        </w:rPr>
        <w:t>only</w:t>
      </w:r>
      <w:r>
        <w:rPr>
          <w:color w:val="000009"/>
          <w:spacing w:val="-15"/>
          <w:sz w:val="25"/>
        </w:rPr>
        <w:t xml:space="preserve"> </w:t>
      </w:r>
      <w:r>
        <w:rPr>
          <w:color w:val="000009"/>
          <w:sz w:val="25"/>
        </w:rPr>
        <w:t>Constitutional</w:t>
      </w:r>
      <w:r>
        <w:rPr>
          <w:color w:val="000009"/>
          <w:spacing w:val="-15"/>
          <w:sz w:val="25"/>
        </w:rPr>
        <w:t xml:space="preserve"> </w:t>
      </w:r>
      <w:r>
        <w:rPr>
          <w:color w:val="000009"/>
          <w:sz w:val="25"/>
        </w:rPr>
        <w:t>authority</w:t>
      </w:r>
      <w:r>
        <w:rPr>
          <w:color w:val="000009"/>
          <w:spacing w:val="-14"/>
          <w:sz w:val="25"/>
        </w:rPr>
        <w:t xml:space="preserve"> </w:t>
      </w:r>
      <w:r>
        <w:rPr>
          <w:color w:val="000009"/>
          <w:sz w:val="25"/>
        </w:rPr>
        <w:t>to</w:t>
      </w:r>
      <w:r>
        <w:rPr>
          <w:color w:val="000009"/>
          <w:spacing w:val="-16"/>
          <w:sz w:val="25"/>
        </w:rPr>
        <w:t xml:space="preserve"> </w:t>
      </w:r>
      <w:r>
        <w:rPr>
          <w:color w:val="000009"/>
          <w:sz w:val="25"/>
        </w:rPr>
        <w:t>adjudge the nature of a bill sought to be introduced under Article 109. Such decision was both</w:t>
      </w:r>
      <w:r>
        <w:rPr>
          <w:color w:val="000009"/>
          <w:spacing w:val="-15"/>
          <w:sz w:val="25"/>
        </w:rPr>
        <w:t xml:space="preserve"> </w:t>
      </w:r>
      <w:r>
        <w:rPr>
          <w:color w:val="000009"/>
          <w:sz w:val="25"/>
        </w:rPr>
        <w:t>final</w:t>
      </w:r>
      <w:r>
        <w:rPr>
          <w:color w:val="000009"/>
          <w:spacing w:val="-15"/>
          <w:sz w:val="25"/>
        </w:rPr>
        <w:t xml:space="preserve"> </w:t>
      </w:r>
      <w:r>
        <w:rPr>
          <w:color w:val="000009"/>
          <w:sz w:val="25"/>
        </w:rPr>
        <w:t>and</w:t>
      </w:r>
      <w:r>
        <w:rPr>
          <w:color w:val="000009"/>
          <w:spacing w:val="-15"/>
          <w:sz w:val="25"/>
        </w:rPr>
        <w:t xml:space="preserve"> </w:t>
      </w:r>
      <w:r>
        <w:rPr>
          <w:color w:val="000009"/>
          <w:sz w:val="25"/>
        </w:rPr>
        <w:t>hence</w:t>
      </w:r>
      <w:r>
        <w:rPr>
          <w:color w:val="000009"/>
          <w:spacing w:val="-14"/>
          <w:sz w:val="25"/>
        </w:rPr>
        <w:t xml:space="preserve"> </w:t>
      </w:r>
      <w:r>
        <w:rPr>
          <w:color w:val="000009"/>
          <w:sz w:val="25"/>
        </w:rPr>
        <w:t>not</w:t>
      </w:r>
      <w:r>
        <w:rPr>
          <w:color w:val="000009"/>
          <w:spacing w:val="-14"/>
          <w:sz w:val="25"/>
        </w:rPr>
        <w:t xml:space="preserve"> </w:t>
      </w:r>
      <w:r>
        <w:rPr>
          <w:color w:val="000009"/>
          <w:sz w:val="25"/>
        </w:rPr>
        <w:t>subject</w:t>
      </w:r>
      <w:r>
        <w:rPr>
          <w:color w:val="000009"/>
          <w:spacing w:val="-14"/>
          <w:sz w:val="25"/>
        </w:rPr>
        <w:t xml:space="preserve"> </w:t>
      </w:r>
      <w:r>
        <w:rPr>
          <w:color w:val="000009"/>
          <w:sz w:val="25"/>
        </w:rPr>
        <w:t>to</w:t>
      </w:r>
      <w:r>
        <w:rPr>
          <w:color w:val="000009"/>
          <w:spacing w:val="-15"/>
          <w:sz w:val="25"/>
        </w:rPr>
        <w:t xml:space="preserve"> </w:t>
      </w:r>
      <w:r>
        <w:rPr>
          <w:color w:val="000009"/>
          <w:sz w:val="25"/>
        </w:rPr>
        <w:t>any</w:t>
      </w:r>
      <w:r>
        <w:rPr>
          <w:color w:val="000009"/>
          <w:spacing w:val="-15"/>
          <w:sz w:val="25"/>
        </w:rPr>
        <w:t xml:space="preserve"> </w:t>
      </w:r>
      <w:r>
        <w:rPr>
          <w:color w:val="000009"/>
          <w:sz w:val="25"/>
        </w:rPr>
        <w:t>judicial</w:t>
      </w:r>
      <w:r>
        <w:rPr>
          <w:color w:val="000009"/>
          <w:spacing w:val="-15"/>
          <w:sz w:val="25"/>
        </w:rPr>
        <w:t xml:space="preserve"> </w:t>
      </w:r>
      <w:r>
        <w:rPr>
          <w:color w:val="000009"/>
          <w:sz w:val="25"/>
        </w:rPr>
        <w:t>review</w:t>
      </w:r>
      <w:r>
        <w:rPr>
          <w:color w:val="000009"/>
          <w:spacing w:val="-14"/>
          <w:sz w:val="25"/>
        </w:rPr>
        <w:t xml:space="preserve"> </w:t>
      </w:r>
      <w:r>
        <w:rPr>
          <w:color w:val="000009"/>
          <w:sz w:val="25"/>
        </w:rPr>
        <w:t>b</w:t>
      </w:r>
      <w:r>
        <w:rPr>
          <w:color w:val="000009"/>
          <w:sz w:val="25"/>
        </w:rPr>
        <w:t>y</w:t>
      </w:r>
      <w:r>
        <w:rPr>
          <w:color w:val="000009"/>
          <w:spacing w:val="-16"/>
          <w:sz w:val="25"/>
        </w:rPr>
        <w:t xml:space="preserve"> </w:t>
      </w:r>
      <w:r>
        <w:rPr>
          <w:color w:val="000009"/>
          <w:sz w:val="25"/>
        </w:rPr>
        <w:t>any</w:t>
      </w:r>
      <w:r>
        <w:rPr>
          <w:color w:val="000009"/>
          <w:spacing w:val="-12"/>
          <w:sz w:val="25"/>
        </w:rPr>
        <w:t xml:space="preserve"> </w:t>
      </w:r>
      <w:r>
        <w:rPr>
          <w:color w:val="000009"/>
          <w:sz w:val="25"/>
        </w:rPr>
        <w:t>Court;</w:t>
      </w:r>
      <w:r>
        <w:rPr>
          <w:color w:val="000009"/>
          <w:spacing w:val="-14"/>
          <w:sz w:val="25"/>
        </w:rPr>
        <w:t xml:space="preserve"> </w:t>
      </w:r>
      <w:r>
        <w:rPr>
          <w:color w:val="000009"/>
          <w:sz w:val="25"/>
        </w:rPr>
        <w:t>even</w:t>
      </w:r>
      <w:r>
        <w:rPr>
          <w:color w:val="000009"/>
          <w:spacing w:val="-14"/>
          <w:sz w:val="25"/>
        </w:rPr>
        <w:t xml:space="preserve"> </w:t>
      </w:r>
      <w:r>
        <w:rPr>
          <w:color w:val="000009"/>
          <w:sz w:val="25"/>
        </w:rPr>
        <w:t>otherwise such exercise of passing legislations and certifications by the Speaker</w:t>
      </w:r>
      <w:r>
        <w:rPr>
          <w:color w:val="000009"/>
          <w:spacing w:val="40"/>
          <w:sz w:val="25"/>
        </w:rPr>
        <w:t xml:space="preserve"> </w:t>
      </w:r>
      <w:r>
        <w:rPr>
          <w:color w:val="000009"/>
          <w:sz w:val="25"/>
        </w:rPr>
        <w:t>were “proceedings</w:t>
      </w:r>
      <w:r>
        <w:rPr>
          <w:color w:val="000009"/>
          <w:spacing w:val="-11"/>
          <w:sz w:val="25"/>
        </w:rPr>
        <w:t xml:space="preserve"> </w:t>
      </w:r>
      <w:r>
        <w:rPr>
          <w:color w:val="000009"/>
          <w:sz w:val="25"/>
        </w:rPr>
        <w:t>in</w:t>
      </w:r>
      <w:r>
        <w:rPr>
          <w:color w:val="000009"/>
          <w:spacing w:val="-12"/>
          <w:sz w:val="25"/>
        </w:rPr>
        <w:t xml:space="preserve"> </w:t>
      </w:r>
      <w:r>
        <w:rPr>
          <w:color w:val="000009"/>
          <w:sz w:val="25"/>
        </w:rPr>
        <w:t>Parliament”</w:t>
      </w:r>
      <w:r>
        <w:rPr>
          <w:color w:val="000009"/>
          <w:spacing w:val="-9"/>
          <w:sz w:val="25"/>
        </w:rPr>
        <w:t xml:space="preserve"> </w:t>
      </w:r>
      <w:r>
        <w:rPr>
          <w:color w:val="000009"/>
          <w:sz w:val="25"/>
        </w:rPr>
        <w:t>and</w:t>
      </w:r>
      <w:r>
        <w:rPr>
          <w:color w:val="000009"/>
          <w:spacing w:val="-13"/>
          <w:sz w:val="25"/>
        </w:rPr>
        <w:t xml:space="preserve"> </w:t>
      </w:r>
      <w:r>
        <w:rPr>
          <w:color w:val="000009"/>
          <w:sz w:val="25"/>
        </w:rPr>
        <w:t>could</w:t>
      </w:r>
      <w:r>
        <w:rPr>
          <w:color w:val="000009"/>
          <w:spacing w:val="-11"/>
          <w:sz w:val="25"/>
        </w:rPr>
        <w:t xml:space="preserve"> </w:t>
      </w:r>
      <w:r>
        <w:rPr>
          <w:color w:val="000009"/>
          <w:sz w:val="25"/>
        </w:rPr>
        <w:t>hence</w:t>
      </w:r>
      <w:r>
        <w:rPr>
          <w:color w:val="000009"/>
          <w:spacing w:val="-10"/>
          <w:sz w:val="25"/>
        </w:rPr>
        <w:t xml:space="preserve"> </w:t>
      </w:r>
      <w:r>
        <w:rPr>
          <w:color w:val="000009"/>
          <w:sz w:val="25"/>
        </w:rPr>
        <w:t>“not</w:t>
      </w:r>
      <w:r>
        <w:rPr>
          <w:color w:val="000009"/>
          <w:spacing w:val="-12"/>
          <w:sz w:val="25"/>
        </w:rPr>
        <w:t xml:space="preserve"> </w:t>
      </w:r>
      <w:r>
        <w:rPr>
          <w:color w:val="000009"/>
          <w:sz w:val="25"/>
        </w:rPr>
        <w:t>be</w:t>
      </w:r>
      <w:r>
        <w:rPr>
          <w:color w:val="000009"/>
          <w:spacing w:val="-12"/>
          <w:sz w:val="25"/>
        </w:rPr>
        <w:t xml:space="preserve"> </w:t>
      </w:r>
      <w:r>
        <w:rPr>
          <w:color w:val="000009"/>
          <w:sz w:val="25"/>
        </w:rPr>
        <w:t>called</w:t>
      </w:r>
      <w:r>
        <w:rPr>
          <w:color w:val="000009"/>
          <w:spacing w:val="-11"/>
          <w:sz w:val="25"/>
        </w:rPr>
        <w:t xml:space="preserve"> </w:t>
      </w:r>
      <w:r>
        <w:rPr>
          <w:color w:val="000009"/>
          <w:sz w:val="25"/>
        </w:rPr>
        <w:t>in</w:t>
      </w:r>
      <w:r>
        <w:rPr>
          <w:color w:val="000009"/>
          <w:spacing w:val="-13"/>
          <w:sz w:val="25"/>
        </w:rPr>
        <w:t xml:space="preserve"> </w:t>
      </w:r>
      <w:r>
        <w:rPr>
          <w:color w:val="000009"/>
          <w:sz w:val="25"/>
        </w:rPr>
        <w:t>question”</w:t>
      </w:r>
      <w:r>
        <w:rPr>
          <w:color w:val="000009"/>
          <w:spacing w:val="-10"/>
          <w:sz w:val="25"/>
        </w:rPr>
        <w:t xml:space="preserve"> </w:t>
      </w:r>
      <w:r>
        <w:rPr>
          <w:color w:val="000009"/>
          <w:sz w:val="25"/>
        </w:rPr>
        <w:t>before</w:t>
      </w:r>
      <w:r>
        <w:rPr>
          <w:color w:val="000009"/>
          <w:spacing w:val="-11"/>
          <w:sz w:val="25"/>
        </w:rPr>
        <w:t xml:space="preserve"> </w:t>
      </w:r>
      <w:r>
        <w:rPr>
          <w:color w:val="000009"/>
          <w:sz w:val="25"/>
        </w:rPr>
        <w:t>this Court in view of Article 122(1).</w:t>
      </w:r>
    </w:p>
    <w:p w:rsidR="0058087A" w:rsidRDefault="005249D0">
      <w:pPr>
        <w:pStyle w:val="ListParagraph"/>
        <w:numPr>
          <w:ilvl w:val="0"/>
          <w:numId w:val="84"/>
        </w:numPr>
        <w:tabs>
          <w:tab w:val="left" w:pos="1221"/>
        </w:tabs>
        <w:spacing w:before="181" w:line="480" w:lineRule="auto"/>
        <w:ind w:right="614" w:firstLine="0"/>
        <w:jc w:val="both"/>
        <w:rPr>
          <w:color w:val="000009"/>
          <w:sz w:val="25"/>
        </w:rPr>
      </w:pPr>
      <w:r>
        <w:rPr>
          <w:color w:val="000009"/>
          <w:sz w:val="25"/>
        </w:rPr>
        <w:t>Both sides have extensively relied upon case law and Constitutional history to substantiate their respective pleas. Relevant portions of the same are being referred to in the latter parts of this judgment whenever</w:t>
      </w:r>
      <w:r>
        <w:rPr>
          <w:color w:val="000009"/>
          <w:spacing w:val="-3"/>
          <w:sz w:val="25"/>
        </w:rPr>
        <w:t xml:space="preserve"> </w:t>
      </w:r>
      <w:r>
        <w:rPr>
          <w:color w:val="000009"/>
          <w:sz w:val="25"/>
        </w:rPr>
        <w:t>necessary.</w:t>
      </w:r>
    </w:p>
    <w:p w:rsidR="0058087A" w:rsidRDefault="005249D0">
      <w:pPr>
        <w:spacing w:before="181"/>
        <w:ind w:left="500"/>
        <w:rPr>
          <w:sz w:val="25"/>
        </w:rPr>
      </w:pPr>
      <w:r>
        <w:rPr>
          <w:b/>
          <w:color w:val="000009"/>
          <w:sz w:val="25"/>
          <w:u w:val="thick" w:color="000009"/>
        </w:rPr>
        <w:t>BRIEF REFERENCE TO INTERLOCUTOR</w:t>
      </w:r>
      <w:r>
        <w:rPr>
          <w:b/>
          <w:color w:val="000009"/>
          <w:sz w:val="25"/>
          <w:u w:val="thick" w:color="000009"/>
        </w:rPr>
        <w:t>Y ORDERS</w:t>
      </w:r>
      <w:r>
        <w:rPr>
          <w:b/>
          <w:color w:val="000009"/>
          <w:sz w:val="25"/>
        </w:rPr>
        <w:t xml:space="preserve"> </w:t>
      </w:r>
      <w:r>
        <w:rPr>
          <w:color w:val="000009"/>
          <w:sz w:val="25"/>
        </w:rPr>
        <w:t>:</w:t>
      </w:r>
    </w:p>
    <w:p w:rsidR="0058087A" w:rsidRDefault="0058087A">
      <w:pPr>
        <w:pStyle w:val="BodyText"/>
        <w:rPr>
          <w:sz w:val="20"/>
        </w:rPr>
      </w:pPr>
    </w:p>
    <w:p w:rsidR="0058087A" w:rsidRDefault="005249D0">
      <w:pPr>
        <w:pStyle w:val="ListParagraph"/>
        <w:numPr>
          <w:ilvl w:val="0"/>
          <w:numId w:val="84"/>
        </w:numPr>
        <w:tabs>
          <w:tab w:val="left" w:pos="1221"/>
        </w:tabs>
        <w:spacing w:before="236" w:line="480" w:lineRule="auto"/>
        <w:ind w:right="613" w:firstLine="0"/>
        <w:jc w:val="both"/>
        <w:rPr>
          <w:color w:val="000009"/>
          <w:sz w:val="25"/>
        </w:rPr>
      </w:pPr>
      <w:r>
        <w:rPr>
          <w:color w:val="000009"/>
          <w:sz w:val="25"/>
        </w:rPr>
        <w:t>After considering the suggestions filed during the course of hearing in SLP(C) No. 15804/2017, this Court passed an interim order on 9 February 2018, suggesting:</w:t>
      </w:r>
    </w:p>
    <w:p w:rsidR="0058087A" w:rsidRDefault="005249D0">
      <w:pPr>
        <w:spacing w:before="180" w:line="276" w:lineRule="auto"/>
        <w:ind w:left="1352" w:right="1462"/>
        <w:jc w:val="both"/>
        <w:rPr>
          <w:sz w:val="20"/>
        </w:rPr>
      </w:pPr>
      <w:r>
        <w:rPr>
          <w:color w:val="000009"/>
          <w:sz w:val="20"/>
        </w:rPr>
        <w:t>"</w:t>
      </w:r>
      <w:r>
        <w:rPr>
          <w:color w:val="000009"/>
          <w:sz w:val="20"/>
        </w:rPr>
        <w:t>1. Staying the composition of Search-cum-Selection Committee as prescribed in Column 4 of the Schedule to the Tribunal, Appellate Tribunal and Other Authorities (Qualification, experience and other conditions of service of members) Rules, 2017 both in resp</w:t>
      </w:r>
      <w:r>
        <w:rPr>
          <w:color w:val="000009"/>
          <w:sz w:val="20"/>
        </w:rPr>
        <w:t>ect of Chairman/Judicial Members and Administrative Members. A further direction to constitute an interim Search-cum- Selection Committee during the pendency of this W.P. in respect of both Judicial/Administrative members as under :</w:t>
      </w:r>
    </w:p>
    <w:p w:rsidR="0058087A" w:rsidRDefault="005249D0">
      <w:pPr>
        <w:pStyle w:val="ListParagraph"/>
        <w:numPr>
          <w:ilvl w:val="0"/>
          <w:numId w:val="74"/>
        </w:numPr>
        <w:tabs>
          <w:tab w:val="left" w:pos="2021"/>
          <w:tab w:val="left" w:pos="2022"/>
        </w:tabs>
        <w:spacing w:before="119"/>
        <w:rPr>
          <w:sz w:val="20"/>
        </w:rPr>
      </w:pPr>
      <w:r>
        <w:rPr>
          <w:color w:val="000009"/>
          <w:sz w:val="20"/>
        </w:rPr>
        <w:t xml:space="preserve">Chief Justice of India </w:t>
      </w:r>
      <w:r>
        <w:rPr>
          <w:color w:val="000009"/>
          <w:sz w:val="20"/>
        </w:rPr>
        <w:t>or his nominee -</w:t>
      </w:r>
      <w:r>
        <w:rPr>
          <w:color w:val="000009"/>
          <w:spacing w:val="-1"/>
          <w:sz w:val="20"/>
        </w:rPr>
        <w:t xml:space="preserve"> </w:t>
      </w:r>
      <w:r>
        <w:rPr>
          <w:color w:val="000009"/>
          <w:sz w:val="20"/>
        </w:rPr>
        <w:t>Chairman</w:t>
      </w:r>
    </w:p>
    <w:p w:rsidR="0058087A" w:rsidRDefault="005249D0">
      <w:pPr>
        <w:pStyle w:val="ListParagraph"/>
        <w:numPr>
          <w:ilvl w:val="0"/>
          <w:numId w:val="74"/>
        </w:numPr>
        <w:tabs>
          <w:tab w:val="left" w:pos="2021"/>
          <w:tab w:val="left" w:pos="2022"/>
        </w:tabs>
        <w:spacing w:before="144"/>
        <w:rPr>
          <w:sz w:val="20"/>
        </w:rPr>
      </w:pPr>
      <w:r>
        <w:rPr>
          <w:color w:val="000009"/>
          <w:sz w:val="20"/>
        </w:rPr>
        <w:t>Chairman of the Central Administrative Tribunal -</w:t>
      </w:r>
      <w:r>
        <w:rPr>
          <w:color w:val="000009"/>
          <w:spacing w:val="-2"/>
          <w:sz w:val="20"/>
        </w:rPr>
        <w:t xml:space="preserve"> </w:t>
      </w:r>
      <w:r>
        <w:rPr>
          <w:color w:val="000009"/>
          <w:sz w:val="20"/>
        </w:rPr>
        <w:t>Member</w:t>
      </w:r>
    </w:p>
    <w:p w:rsidR="0058087A" w:rsidRDefault="005249D0">
      <w:pPr>
        <w:pStyle w:val="ListParagraph"/>
        <w:numPr>
          <w:ilvl w:val="0"/>
          <w:numId w:val="74"/>
        </w:numPr>
        <w:tabs>
          <w:tab w:val="left" w:pos="2021"/>
          <w:tab w:val="left" w:pos="2022"/>
        </w:tabs>
        <w:spacing w:before="140"/>
        <w:rPr>
          <w:sz w:val="20"/>
        </w:rPr>
      </w:pPr>
      <w:r>
        <w:rPr>
          <w:color w:val="000009"/>
          <w:sz w:val="20"/>
        </w:rPr>
        <w:t>Two Secretaries nominated by the Government of India -</w:t>
      </w:r>
      <w:r>
        <w:rPr>
          <w:color w:val="000009"/>
          <w:spacing w:val="-2"/>
          <w:sz w:val="20"/>
        </w:rPr>
        <w:t xml:space="preserve"> </w:t>
      </w:r>
      <w:r>
        <w:rPr>
          <w:color w:val="000009"/>
          <w:sz w:val="20"/>
        </w:rPr>
        <w:t>Members</w:t>
      </w:r>
    </w:p>
    <w:p w:rsidR="0058087A" w:rsidRDefault="005249D0">
      <w:pPr>
        <w:pStyle w:val="ListParagraph"/>
        <w:numPr>
          <w:ilvl w:val="0"/>
          <w:numId w:val="73"/>
        </w:numPr>
        <w:tabs>
          <w:tab w:val="left" w:pos="1583"/>
        </w:tabs>
        <w:spacing w:before="141" w:line="276" w:lineRule="auto"/>
        <w:ind w:right="1465" w:firstLine="0"/>
        <w:jc w:val="both"/>
        <w:rPr>
          <w:sz w:val="20"/>
        </w:rPr>
      </w:pPr>
      <w:r>
        <w:rPr>
          <w:color w:val="000009"/>
          <w:sz w:val="20"/>
        </w:rPr>
        <w:t>Appointment to the post of Chairman shall be made by nomination by the Chief Justice of</w:t>
      </w:r>
      <w:r>
        <w:rPr>
          <w:color w:val="000009"/>
          <w:spacing w:val="-3"/>
          <w:sz w:val="20"/>
        </w:rPr>
        <w:t xml:space="preserve"> </w:t>
      </w:r>
      <w:r>
        <w:rPr>
          <w:color w:val="000009"/>
          <w:sz w:val="20"/>
        </w:rPr>
        <w:t>India.</w:t>
      </w:r>
    </w:p>
    <w:p w:rsidR="0058087A" w:rsidRDefault="005249D0">
      <w:pPr>
        <w:pStyle w:val="ListParagraph"/>
        <w:numPr>
          <w:ilvl w:val="0"/>
          <w:numId w:val="73"/>
        </w:numPr>
        <w:tabs>
          <w:tab w:val="left" w:pos="1578"/>
        </w:tabs>
        <w:spacing w:before="122" w:line="276" w:lineRule="auto"/>
        <w:ind w:right="1460" w:firstLine="0"/>
        <w:jc w:val="both"/>
        <w:rPr>
          <w:sz w:val="20"/>
        </w:rPr>
      </w:pPr>
      <w:r>
        <w:rPr>
          <w:color w:val="000009"/>
          <w:sz w:val="20"/>
        </w:rPr>
        <w:t>Stay the terms of office of 3 years as prescribed in Column 5 of the Schedule to the</w:t>
      </w:r>
      <w:r>
        <w:rPr>
          <w:color w:val="000009"/>
          <w:spacing w:val="-12"/>
          <w:sz w:val="20"/>
        </w:rPr>
        <w:t xml:space="preserve"> </w:t>
      </w:r>
      <w:r>
        <w:rPr>
          <w:color w:val="000009"/>
          <w:sz w:val="20"/>
        </w:rPr>
        <w:t>Tribunal,</w:t>
      </w:r>
      <w:r>
        <w:rPr>
          <w:color w:val="000009"/>
          <w:spacing w:val="-8"/>
          <w:sz w:val="20"/>
        </w:rPr>
        <w:t xml:space="preserve"> </w:t>
      </w:r>
      <w:r>
        <w:rPr>
          <w:color w:val="000009"/>
          <w:sz w:val="20"/>
        </w:rPr>
        <w:t>Appellate</w:t>
      </w:r>
      <w:r>
        <w:rPr>
          <w:color w:val="000009"/>
          <w:spacing w:val="-10"/>
          <w:sz w:val="20"/>
        </w:rPr>
        <w:t xml:space="preserve"> </w:t>
      </w:r>
      <w:r>
        <w:rPr>
          <w:color w:val="000009"/>
          <w:sz w:val="20"/>
        </w:rPr>
        <w:t>Tribunal</w:t>
      </w:r>
      <w:r>
        <w:rPr>
          <w:color w:val="000009"/>
          <w:spacing w:val="-10"/>
          <w:sz w:val="20"/>
        </w:rPr>
        <w:t xml:space="preserve"> </w:t>
      </w:r>
      <w:r>
        <w:rPr>
          <w:color w:val="000009"/>
          <w:sz w:val="20"/>
        </w:rPr>
        <w:t>and</w:t>
      </w:r>
      <w:r>
        <w:rPr>
          <w:color w:val="000009"/>
          <w:spacing w:val="-9"/>
          <w:sz w:val="20"/>
        </w:rPr>
        <w:t xml:space="preserve"> </w:t>
      </w:r>
      <w:r>
        <w:rPr>
          <w:color w:val="000009"/>
          <w:sz w:val="20"/>
        </w:rPr>
        <w:t>other</w:t>
      </w:r>
      <w:r>
        <w:rPr>
          <w:color w:val="000009"/>
          <w:spacing w:val="-7"/>
          <w:sz w:val="20"/>
        </w:rPr>
        <w:t xml:space="preserve"> </w:t>
      </w:r>
      <w:r>
        <w:rPr>
          <w:color w:val="000009"/>
          <w:sz w:val="20"/>
        </w:rPr>
        <w:t>Authorities</w:t>
      </w:r>
      <w:r>
        <w:rPr>
          <w:color w:val="000009"/>
          <w:spacing w:val="-7"/>
          <w:sz w:val="20"/>
        </w:rPr>
        <w:t xml:space="preserve"> </w:t>
      </w:r>
      <w:r>
        <w:rPr>
          <w:color w:val="000009"/>
          <w:sz w:val="20"/>
        </w:rPr>
        <w:t>(Qualification,</w:t>
      </w:r>
      <w:r>
        <w:rPr>
          <w:color w:val="000009"/>
          <w:spacing w:val="-7"/>
          <w:sz w:val="20"/>
        </w:rPr>
        <w:t xml:space="preserve"> </w:t>
      </w:r>
      <w:r>
        <w:rPr>
          <w:color w:val="000009"/>
          <w:sz w:val="20"/>
        </w:rPr>
        <w:t>experience</w:t>
      </w:r>
      <w:r>
        <w:rPr>
          <w:color w:val="000009"/>
          <w:spacing w:val="-7"/>
          <w:sz w:val="20"/>
        </w:rPr>
        <w:t xml:space="preserve"> </w:t>
      </w:r>
      <w:r>
        <w:rPr>
          <w:color w:val="000009"/>
          <w:sz w:val="20"/>
        </w:rPr>
        <w:t xml:space="preserve">and other conditions of service of members) Rules, 2017. A further direction fixing </w:t>
      </w:r>
      <w:r>
        <w:rPr>
          <w:color w:val="000009"/>
          <w:spacing w:val="2"/>
          <w:sz w:val="20"/>
        </w:rPr>
        <w:t xml:space="preserve">the </w:t>
      </w:r>
      <w:r>
        <w:rPr>
          <w:color w:val="000009"/>
          <w:sz w:val="20"/>
        </w:rPr>
        <w:t xml:space="preserve">term </w:t>
      </w:r>
      <w:r>
        <w:rPr>
          <w:color w:val="000009"/>
          <w:sz w:val="20"/>
        </w:rPr>
        <w:t>of office of all selectees by the aforementioned interim Search-cum- Selection Committee and consequent appointees as 5</w:t>
      </w:r>
      <w:r>
        <w:rPr>
          <w:color w:val="000009"/>
          <w:spacing w:val="2"/>
          <w:sz w:val="20"/>
        </w:rPr>
        <w:t xml:space="preserve"> </w:t>
      </w:r>
      <w:r>
        <w:rPr>
          <w:color w:val="000009"/>
          <w:sz w:val="20"/>
        </w:rPr>
        <w:t>years.</w:t>
      </w:r>
    </w:p>
    <w:p w:rsidR="0058087A" w:rsidRDefault="0058087A">
      <w:pPr>
        <w:spacing w:line="276" w:lineRule="auto"/>
        <w:jc w:val="both"/>
        <w:rPr>
          <w:sz w:val="20"/>
        </w:rPr>
        <w:sectPr w:rsidR="0058087A">
          <w:headerReference w:type="default" r:id="rId54"/>
          <w:footerReference w:type="default" r:id="rId55"/>
          <w:pgSz w:w="11910" w:h="16840"/>
          <w:pgMar w:top="1360" w:right="820" w:bottom="1120" w:left="940" w:header="0" w:footer="924" w:gutter="0"/>
          <w:pgNumType w:start="34"/>
          <w:cols w:space="720"/>
        </w:sectPr>
      </w:pPr>
    </w:p>
    <w:p w:rsidR="0058087A" w:rsidRDefault="005249D0">
      <w:pPr>
        <w:pStyle w:val="ListParagraph"/>
        <w:numPr>
          <w:ilvl w:val="0"/>
          <w:numId w:val="73"/>
        </w:numPr>
        <w:tabs>
          <w:tab w:val="left" w:pos="1586"/>
        </w:tabs>
        <w:spacing w:before="81" w:line="276" w:lineRule="auto"/>
        <w:ind w:right="1465" w:firstLine="0"/>
        <w:jc w:val="both"/>
        <w:rPr>
          <w:sz w:val="20"/>
        </w:rPr>
      </w:pPr>
      <w:r>
        <w:rPr>
          <w:color w:val="000009"/>
          <w:sz w:val="20"/>
        </w:rPr>
        <w:t>All appointments to be made in pursuance to the selection made by the interim Search-cum-Selection Committee shall be with conditions of service as applicable to the Judges of High</w:t>
      </w:r>
      <w:r>
        <w:rPr>
          <w:color w:val="000009"/>
          <w:spacing w:val="-3"/>
          <w:sz w:val="20"/>
        </w:rPr>
        <w:t xml:space="preserve"> </w:t>
      </w:r>
      <w:r>
        <w:rPr>
          <w:color w:val="000009"/>
          <w:sz w:val="20"/>
        </w:rPr>
        <w:t>Court.</w:t>
      </w:r>
    </w:p>
    <w:p w:rsidR="0058087A" w:rsidRDefault="005249D0">
      <w:pPr>
        <w:pStyle w:val="ListParagraph"/>
        <w:numPr>
          <w:ilvl w:val="0"/>
          <w:numId w:val="73"/>
        </w:numPr>
        <w:tabs>
          <w:tab w:val="left" w:pos="1566"/>
        </w:tabs>
        <w:spacing w:before="121" w:line="276" w:lineRule="auto"/>
        <w:ind w:right="1465" w:firstLine="0"/>
        <w:jc w:val="both"/>
        <w:rPr>
          <w:sz w:val="20"/>
        </w:rPr>
      </w:pPr>
      <w:r>
        <w:rPr>
          <w:color w:val="000009"/>
          <w:sz w:val="20"/>
        </w:rPr>
        <w:t>A</w:t>
      </w:r>
      <w:r>
        <w:rPr>
          <w:color w:val="000009"/>
          <w:spacing w:val="-9"/>
          <w:sz w:val="20"/>
        </w:rPr>
        <w:t xml:space="preserve"> </w:t>
      </w:r>
      <w:r>
        <w:rPr>
          <w:color w:val="000009"/>
          <w:sz w:val="20"/>
        </w:rPr>
        <w:t>further</w:t>
      </w:r>
      <w:r>
        <w:rPr>
          <w:color w:val="000009"/>
          <w:spacing w:val="-9"/>
          <w:sz w:val="20"/>
        </w:rPr>
        <w:t xml:space="preserve"> </w:t>
      </w:r>
      <w:r>
        <w:rPr>
          <w:color w:val="000009"/>
          <w:sz w:val="20"/>
        </w:rPr>
        <w:t>direction</w:t>
      </w:r>
      <w:r>
        <w:rPr>
          <w:color w:val="000009"/>
          <w:spacing w:val="-6"/>
          <w:sz w:val="20"/>
        </w:rPr>
        <w:t xml:space="preserve"> </w:t>
      </w:r>
      <w:r>
        <w:rPr>
          <w:color w:val="000009"/>
          <w:sz w:val="20"/>
        </w:rPr>
        <w:t>to</w:t>
      </w:r>
      <w:r>
        <w:rPr>
          <w:color w:val="000009"/>
          <w:spacing w:val="-10"/>
          <w:sz w:val="20"/>
        </w:rPr>
        <w:t xml:space="preserve"> </w:t>
      </w:r>
      <w:r>
        <w:rPr>
          <w:color w:val="000009"/>
          <w:sz w:val="20"/>
        </w:rPr>
        <w:t>the</w:t>
      </w:r>
      <w:r>
        <w:rPr>
          <w:color w:val="000009"/>
          <w:spacing w:val="-8"/>
          <w:sz w:val="20"/>
        </w:rPr>
        <w:t xml:space="preserve"> </w:t>
      </w:r>
      <w:r>
        <w:rPr>
          <w:color w:val="000009"/>
          <w:sz w:val="20"/>
        </w:rPr>
        <w:t>effect</w:t>
      </w:r>
      <w:r>
        <w:rPr>
          <w:color w:val="000009"/>
          <w:spacing w:val="-9"/>
          <w:sz w:val="20"/>
        </w:rPr>
        <w:t xml:space="preserve"> </w:t>
      </w:r>
      <w:r>
        <w:rPr>
          <w:color w:val="000009"/>
          <w:sz w:val="20"/>
        </w:rPr>
        <w:t>that</w:t>
      </w:r>
      <w:r>
        <w:rPr>
          <w:color w:val="000009"/>
          <w:spacing w:val="-8"/>
          <w:sz w:val="20"/>
        </w:rPr>
        <w:t xml:space="preserve"> </w:t>
      </w:r>
      <w:r>
        <w:rPr>
          <w:color w:val="000009"/>
          <w:sz w:val="20"/>
        </w:rPr>
        <w:t>all</w:t>
      </w:r>
      <w:r>
        <w:rPr>
          <w:color w:val="000009"/>
          <w:spacing w:val="-10"/>
          <w:sz w:val="20"/>
        </w:rPr>
        <w:t xml:space="preserve"> </w:t>
      </w:r>
      <w:r>
        <w:rPr>
          <w:color w:val="000009"/>
          <w:sz w:val="20"/>
        </w:rPr>
        <w:t>the</w:t>
      </w:r>
      <w:r>
        <w:rPr>
          <w:color w:val="000009"/>
          <w:spacing w:val="-10"/>
          <w:sz w:val="20"/>
        </w:rPr>
        <w:t xml:space="preserve"> </w:t>
      </w:r>
      <w:r>
        <w:rPr>
          <w:color w:val="000009"/>
          <w:sz w:val="20"/>
        </w:rPr>
        <w:t>selections</w:t>
      </w:r>
      <w:r>
        <w:rPr>
          <w:color w:val="000009"/>
          <w:spacing w:val="-8"/>
          <w:sz w:val="20"/>
        </w:rPr>
        <w:t xml:space="preserve"> </w:t>
      </w:r>
      <w:r>
        <w:rPr>
          <w:color w:val="000009"/>
          <w:sz w:val="20"/>
        </w:rPr>
        <w:t>made</w:t>
      </w:r>
      <w:r>
        <w:rPr>
          <w:color w:val="000009"/>
          <w:spacing w:val="-7"/>
          <w:sz w:val="20"/>
        </w:rPr>
        <w:t xml:space="preserve"> </w:t>
      </w:r>
      <w:r>
        <w:rPr>
          <w:color w:val="000009"/>
          <w:sz w:val="20"/>
        </w:rPr>
        <w:t>by</w:t>
      </w:r>
      <w:r>
        <w:rPr>
          <w:color w:val="000009"/>
          <w:spacing w:val="-9"/>
          <w:sz w:val="20"/>
        </w:rPr>
        <w:t xml:space="preserve"> </w:t>
      </w:r>
      <w:r>
        <w:rPr>
          <w:color w:val="000009"/>
          <w:sz w:val="20"/>
        </w:rPr>
        <w:t>th</w:t>
      </w:r>
      <w:r>
        <w:rPr>
          <w:color w:val="000009"/>
          <w:sz w:val="20"/>
        </w:rPr>
        <w:t>e</w:t>
      </w:r>
      <w:r>
        <w:rPr>
          <w:color w:val="000009"/>
          <w:spacing w:val="-9"/>
          <w:sz w:val="20"/>
        </w:rPr>
        <w:t xml:space="preserve"> </w:t>
      </w:r>
      <w:r>
        <w:rPr>
          <w:color w:val="000009"/>
          <w:sz w:val="20"/>
        </w:rPr>
        <w:t xml:space="preserve">aforementioned interim selection committee and the consequential appointment of all the selectees as Chairman/Judicial/Administrative members for a term of 5 years with conditions of service as applicable to Judges of High Court shall not be affected by </w:t>
      </w:r>
      <w:r>
        <w:rPr>
          <w:color w:val="000009"/>
          <w:sz w:val="20"/>
        </w:rPr>
        <w:t>the final outcome of the Writ</w:t>
      </w:r>
      <w:r>
        <w:rPr>
          <w:color w:val="000009"/>
          <w:spacing w:val="-1"/>
          <w:sz w:val="20"/>
        </w:rPr>
        <w:t xml:space="preserve"> </w:t>
      </w:r>
      <w:r>
        <w:rPr>
          <w:color w:val="000009"/>
          <w:sz w:val="20"/>
        </w:rPr>
        <w:t>Petition.”</w:t>
      </w:r>
    </w:p>
    <w:p w:rsidR="0058087A" w:rsidRDefault="005249D0">
      <w:pPr>
        <w:pStyle w:val="ListParagraph"/>
        <w:numPr>
          <w:ilvl w:val="0"/>
          <w:numId w:val="84"/>
        </w:numPr>
        <w:tabs>
          <w:tab w:val="left" w:pos="1221"/>
        </w:tabs>
        <w:spacing w:before="181"/>
        <w:ind w:left="1220" w:hanging="721"/>
        <w:jc w:val="both"/>
        <w:rPr>
          <w:color w:val="000009"/>
          <w:sz w:val="25"/>
        </w:rPr>
      </w:pPr>
      <w:r>
        <w:rPr>
          <w:color w:val="000009"/>
          <w:sz w:val="25"/>
        </w:rPr>
        <w:t>The</w:t>
      </w:r>
      <w:r>
        <w:rPr>
          <w:color w:val="000009"/>
          <w:spacing w:val="40"/>
          <w:sz w:val="25"/>
        </w:rPr>
        <w:t xml:space="preserve"> </w:t>
      </w:r>
      <w:r>
        <w:rPr>
          <w:color w:val="000009"/>
          <w:sz w:val="25"/>
        </w:rPr>
        <w:t>learned</w:t>
      </w:r>
      <w:r>
        <w:rPr>
          <w:color w:val="000009"/>
          <w:spacing w:val="39"/>
          <w:sz w:val="25"/>
        </w:rPr>
        <w:t xml:space="preserve"> </w:t>
      </w:r>
      <w:r>
        <w:rPr>
          <w:color w:val="000009"/>
          <w:sz w:val="25"/>
        </w:rPr>
        <w:t>Attorney</w:t>
      </w:r>
      <w:r>
        <w:rPr>
          <w:color w:val="000009"/>
          <w:spacing w:val="38"/>
          <w:sz w:val="25"/>
        </w:rPr>
        <w:t xml:space="preserve"> </w:t>
      </w:r>
      <w:r>
        <w:rPr>
          <w:color w:val="000009"/>
          <w:sz w:val="25"/>
        </w:rPr>
        <w:t>General</w:t>
      </w:r>
      <w:r>
        <w:rPr>
          <w:color w:val="000009"/>
          <w:spacing w:val="41"/>
          <w:sz w:val="25"/>
        </w:rPr>
        <w:t xml:space="preserve"> </w:t>
      </w:r>
      <w:r>
        <w:rPr>
          <w:color w:val="000009"/>
          <w:sz w:val="25"/>
        </w:rPr>
        <w:t>agreed</w:t>
      </w:r>
      <w:r>
        <w:rPr>
          <w:color w:val="000009"/>
          <w:spacing w:val="40"/>
          <w:sz w:val="25"/>
        </w:rPr>
        <w:t xml:space="preserve"> </w:t>
      </w:r>
      <w:r>
        <w:rPr>
          <w:color w:val="000009"/>
          <w:sz w:val="25"/>
        </w:rPr>
        <w:t>with</w:t>
      </w:r>
      <w:r>
        <w:rPr>
          <w:color w:val="000009"/>
          <w:spacing w:val="38"/>
          <w:sz w:val="25"/>
        </w:rPr>
        <w:t xml:space="preserve"> </w:t>
      </w:r>
      <w:r>
        <w:rPr>
          <w:color w:val="000009"/>
          <w:sz w:val="25"/>
        </w:rPr>
        <w:t>all</w:t>
      </w:r>
      <w:r>
        <w:rPr>
          <w:color w:val="000009"/>
          <w:spacing w:val="40"/>
          <w:sz w:val="25"/>
        </w:rPr>
        <w:t xml:space="preserve"> </w:t>
      </w:r>
      <w:r>
        <w:rPr>
          <w:color w:val="000009"/>
          <w:sz w:val="25"/>
        </w:rPr>
        <w:t>except</w:t>
      </w:r>
      <w:r>
        <w:rPr>
          <w:color w:val="000009"/>
          <w:spacing w:val="41"/>
          <w:sz w:val="25"/>
        </w:rPr>
        <w:t xml:space="preserve"> </w:t>
      </w:r>
      <w:r>
        <w:rPr>
          <w:color w:val="000009"/>
          <w:sz w:val="25"/>
        </w:rPr>
        <w:t>the</w:t>
      </w:r>
      <w:r>
        <w:rPr>
          <w:color w:val="000009"/>
          <w:spacing w:val="39"/>
          <w:sz w:val="25"/>
        </w:rPr>
        <w:t xml:space="preserve"> </w:t>
      </w:r>
      <w:r>
        <w:rPr>
          <w:color w:val="000009"/>
          <w:sz w:val="25"/>
        </w:rPr>
        <w:t>fourth</w:t>
      </w:r>
      <w:r>
        <w:rPr>
          <w:color w:val="000009"/>
          <w:spacing w:val="38"/>
          <w:sz w:val="25"/>
        </w:rPr>
        <w:t xml:space="preserve"> </w:t>
      </w:r>
      <w:r>
        <w:rPr>
          <w:color w:val="000009"/>
          <w:sz w:val="25"/>
        </w:rPr>
        <w:t>and</w:t>
      </w:r>
      <w:r>
        <w:rPr>
          <w:color w:val="000009"/>
          <w:spacing w:val="40"/>
          <w:sz w:val="25"/>
        </w:rPr>
        <w:t xml:space="preserve"> </w:t>
      </w:r>
      <w:r>
        <w:rPr>
          <w:color w:val="000009"/>
          <w:sz w:val="25"/>
        </w:rPr>
        <w:t>fifth</w:t>
      </w:r>
    </w:p>
    <w:p w:rsidR="0058087A" w:rsidRDefault="0058087A">
      <w:pPr>
        <w:pStyle w:val="BodyText"/>
        <w:spacing w:before="10"/>
        <w:rPr>
          <w:sz w:val="24"/>
        </w:rPr>
      </w:pPr>
    </w:p>
    <w:p w:rsidR="0058087A" w:rsidRDefault="005249D0">
      <w:pPr>
        <w:pStyle w:val="BodyText"/>
        <w:spacing w:before="1"/>
        <w:ind w:left="500"/>
      </w:pPr>
      <w:r>
        <w:rPr>
          <w:color w:val="000009"/>
        </w:rPr>
        <w:t>suggestions reproduced above, and suggested certain modifications as follows:</w:t>
      </w:r>
    </w:p>
    <w:p w:rsidR="0058087A" w:rsidRDefault="0058087A">
      <w:pPr>
        <w:pStyle w:val="BodyText"/>
        <w:spacing w:before="7"/>
        <w:rPr>
          <w:sz w:val="40"/>
        </w:rPr>
      </w:pPr>
    </w:p>
    <w:p w:rsidR="0058087A" w:rsidRDefault="005249D0">
      <w:pPr>
        <w:spacing w:before="1" w:line="276" w:lineRule="auto"/>
        <w:ind w:left="1352" w:right="1463"/>
        <w:jc w:val="both"/>
        <w:rPr>
          <w:sz w:val="20"/>
        </w:rPr>
      </w:pPr>
      <w:r>
        <w:rPr>
          <w:color w:val="000009"/>
          <w:sz w:val="20"/>
        </w:rPr>
        <w:t>“4. All appointments to be made in pursuance to the selection made by the interim Search-cum-Selection</w:t>
      </w:r>
      <w:r>
        <w:rPr>
          <w:color w:val="000009"/>
          <w:spacing w:val="-10"/>
          <w:sz w:val="20"/>
        </w:rPr>
        <w:t xml:space="preserve"> </w:t>
      </w:r>
      <w:r>
        <w:rPr>
          <w:color w:val="000009"/>
          <w:sz w:val="20"/>
        </w:rPr>
        <w:t>Committee</w:t>
      </w:r>
      <w:r>
        <w:rPr>
          <w:color w:val="000009"/>
          <w:spacing w:val="-10"/>
          <w:sz w:val="20"/>
        </w:rPr>
        <w:t xml:space="preserve"> </w:t>
      </w:r>
      <w:r>
        <w:rPr>
          <w:color w:val="000009"/>
          <w:sz w:val="20"/>
        </w:rPr>
        <w:t>shall</w:t>
      </w:r>
      <w:r>
        <w:rPr>
          <w:color w:val="000009"/>
          <w:spacing w:val="-11"/>
          <w:sz w:val="20"/>
        </w:rPr>
        <w:t xml:space="preserve"> </w:t>
      </w:r>
      <w:r>
        <w:rPr>
          <w:color w:val="000009"/>
          <w:sz w:val="20"/>
        </w:rPr>
        <w:t>abide</w:t>
      </w:r>
      <w:r>
        <w:rPr>
          <w:color w:val="000009"/>
          <w:spacing w:val="-10"/>
          <w:sz w:val="20"/>
        </w:rPr>
        <w:t xml:space="preserve"> </w:t>
      </w:r>
      <w:r>
        <w:rPr>
          <w:color w:val="000009"/>
          <w:sz w:val="20"/>
        </w:rPr>
        <w:t>by</w:t>
      </w:r>
      <w:r>
        <w:rPr>
          <w:color w:val="000009"/>
          <w:spacing w:val="-9"/>
          <w:sz w:val="20"/>
        </w:rPr>
        <w:t xml:space="preserve"> </w:t>
      </w:r>
      <w:r>
        <w:rPr>
          <w:color w:val="000009"/>
          <w:sz w:val="20"/>
        </w:rPr>
        <w:t>the</w:t>
      </w:r>
      <w:r>
        <w:rPr>
          <w:color w:val="000009"/>
          <w:spacing w:val="-11"/>
          <w:sz w:val="20"/>
        </w:rPr>
        <w:t xml:space="preserve"> </w:t>
      </w:r>
      <w:r>
        <w:rPr>
          <w:color w:val="000009"/>
          <w:sz w:val="20"/>
        </w:rPr>
        <w:t>conditions</w:t>
      </w:r>
      <w:r>
        <w:rPr>
          <w:color w:val="000009"/>
          <w:spacing w:val="-9"/>
          <w:sz w:val="20"/>
        </w:rPr>
        <w:t xml:space="preserve"> </w:t>
      </w:r>
      <w:r>
        <w:rPr>
          <w:color w:val="000009"/>
          <w:sz w:val="20"/>
        </w:rPr>
        <w:t>of</w:t>
      </w:r>
      <w:r>
        <w:rPr>
          <w:color w:val="000009"/>
          <w:spacing w:val="-10"/>
          <w:sz w:val="20"/>
        </w:rPr>
        <w:t xml:space="preserve"> </w:t>
      </w:r>
      <w:r>
        <w:rPr>
          <w:color w:val="000009"/>
          <w:sz w:val="20"/>
        </w:rPr>
        <w:t>service</w:t>
      </w:r>
      <w:r>
        <w:rPr>
          <w:color w:val="000009"/>
          <w:spacing w:val="-11"/>
          <w:sz w:val="20"/>
        </w:rPr>
        <w:t xml:space="preserve"> </w:t>
      </w:r>
      <w:r>
        <w:rPr>
          <w:color w:val="000009"/>
          <w:sz w:val="20"/>
        </w:rPr>
        <w:t>as</w:t>
      </w:r>
      <w:r>
        <w:rPr>
          <w:color w:val="000009"/>
          <w:spacing w:val="-8"/>
          <w:sz w:val="20"/>
        </w:rPr>
        <w:t xml:space="preserve"> </w:t>
      </w:r>
      <w:r>
        <w:rPr>
          <w:color w:val="000009"/>
          <w:sz w:val="20"/>
        </w:rPr>
        <w:t>per</w:t>
      </w:r>
      <w:r>
        <w:rPr>
          <w:color w:val="000009"/>
          <w:spacing w:val="-9"/>
          <w:sz w:val="20"/>
        </w:rPr>
        <w:t xml:space="preserve"> </w:t>
      </w:r>
      <w:r>
        <w:rPr>
          <w:color w:val="000009"/>
          <w:sz w:val="20"/>
        </w:rPr>
        <w:t>the old Acts and the</w:t>
      </w:r>
      <w:r>
        <w:rPr>
          <w:color w:val="000009"/>
          <w:spacing w:val="-1"/>
          <w:sz w:val="20"/>
        </w:rPr>
        <w:t xml:space="preserve"> </w:t>
      </w:r>
      <w:r>
        <w:rPr>
          <w:color w:val="000009"/>
          <w:sz w:val="20"/>
        </w:rPr>
        <w:t>Rules.</w:t>
      </w:r>
    </w:p>
    <w:p w:rsidR="0058087A" w:rsidRDefault="005249D0">
      <w:pPr>
        <w:spacing w:before="118" w:line="276" w:lineRule="auto"/>
        <w:ind w:left="1352" w:right="1463"/>
        <w:jc w:val="both"/>
        <w:rPr>
          <w:sz w:val="20"/>
        </w:rPr>
      </w:pPr>
      <w:r>
        <w:rPr>
          <w:color w:val="000009"/>
          <w:sz w:val="20"/>
        </w:rPr>
        <w:t>5.</w:t>
      </w:r>
      <w:r>
        <w:rPr>
          <w:color w:val="000009"/>
          <w:spacing w:val="-10"/>
          <w:sz w:val="20"/>
        </w:rPr>
        <w:t xml:space="preserve"> </w:t>
      </w:r>
      <w:r>
        <w:rPr>
          <w:color w:val="000009"/>
          <w:sz w:val="20"/>
        </w:rPr>
        <w:t>A</w:t>
      </w:r>
      <w:r>
        <w:rPr>
          <w:color w:val="000009"/>
          <w:spacing w:val="-9"/>
          <w:sz w:val="20"/>
        </w:rPr>
        <w:t xml:space="preserve"> </w:t>
      </w:r>
      <w:r>
        <w:rPr>
          <w:color w:val="000009"/>
          <w:sz w:val="20"/>
        </w:rPr>
        <w:t>further</w:t>
      </w:r>
      <w:r>
        <w:rPr>
          <w:color w:val="000009"/>
          <w:spacing w:val="-8"/>
          <w:sz w:val="20"/>
        </w:rPr>
        <w:t xml:space="preserve"> </w:t>
      </w:r>
      <w:r>
        <w:rPr>
          <w:color w:val="000009"/>
          <w:sz w:val="20"/>
        </w:rPr>
        <w:t>direction</w:t>
      </w:r>
      <w:r>
        <w:rPr>
          <w:color w:val="000009"/>
          <w:spacing w:val="-7"/>
          <w:sz w:val="20"/>
        </w:rPr>
        <w:t xml:space="preserve"> </w:t>
      </w:r>
      <w:r>
        <w:rPr>
          <w:color w:val="000009"/>
          <w:sz w:val="20"/>
        </w:rPr>
        <w:t>to</w:t>
      </w:r>
      <w:r>
        <w:rPr>
          <w:color w:val="000009"/>
          <w:spacing w:val="-10"/>
          <w:sz w:val="20"/>
        </w:rPr>
        <w:t xml:space="preserve"> </w:t>
      </w:r>
      <w:r>
        <w:rPr>
          <w:color w:val="000009"/>
          <w:sz w:val="20"/>
        </w:rPr>
        <w:t>the</w:t>
      </w:r>
      <w:r>
        <w:rPr>
          <w:color w:val="000009"/>
          <w:spacing w:val="-7"/>
          <w:sz w:val="20"/>
        </w:rPr>
        <w:t xml:space="preserve"> </w:t>
      </w:r>
      <w:r>
        <w:rPr>
          <w:color w:val="000009"/>
          <w:sz w:val="20"/>
        </w:rPr>
        <w:t>effect</w:t>
      </w:r>
      <w:r>
        <w:rPr>
          <w:color w:val="000009"/>
          <w:spacing w:val="-10"/>
          <w:sz w:val="20"/>
        </w:rPr>
        <w:t xml:space="preserve"> </w:t>
      </w:r>
      <w:r>
        <w:rPr>
          <w:color w:val="000009"/>
          <w:sz w:val="20"/>
        </w:rPr>
        <w:t>that</w:t>
      </w:r>
      <w:r>
        <w:rPr>
          <w:color w:val="000009"/>
          <w:spacing w:val="-7"/>
          <w:sz w:val="20"/>
        </w:rPr>
        <w:t xml:space="preserve"> </w:t>
      </w:r>
      <w:r>
        <w:rPr>
          <w:color w:val="000009"/>
          <w:sz w:val="20"/>
        </w:rPr>
        <w:t>all</w:t>
      </w:r>
      <w:r>
        <w:rPr>
          <w:color w:val="000009"/>
          <w:spacing w:val="-11"/>
          <w:sz w:val="20"/>
        </w:rPr>
        <w:t xml:space="preserve"> </w:t>
      </w:r>
      <w:r>
        <w:rPr>
          <w:color w:val="000009"/>
          <w:sz w:val="20"/>
        </w:rPr>
        <w:t>the</w:t>
      </w:r>
      <w:r>
        <w:rPr>
          <w:color w:val="000009"/>
          <w:spacing w:val="-9"/>
          <w:sz w:val="20"/>
        </w:rPr>
        <w:t xml:space="preserve"> </w:t>
      </w:r>
      <w:r>
        <w:rPr>
          <w:color w:val="000009"/>
          <w:sz w:val="20"/>
        </w:rPr>
        <w:t>selections</w:t>
      </w:r>
      <w:r>
        <w:rPr>
          <w:color w:val="000009"/>
          <w:spacing w:val="-8"/>
          <w:sz w:val="20"/>
        </w:rPr>
        <w:t xml:space="preserve"> </w:t>
      </w:r>
      <w:r>
        <w:rPr>
          <w:color w:val="000009"/>
          <w:sz w:val="20"/>
        </w:rPr>
        <w:t>made</w:t>
      </w:r>
      <w:r>
        <w:rPr>
          <w:color w:val="000009"/>
          <w:spacing w:val="-8"/>
          <w:sz w:val="20"/>
        </w:rPr>
        <w:t xml:space="preserve"> </w:t>
      </w:r>
      <w:r>
        <w:rPr>
          <w:color w:val="000009"/>
          <w:sz w:val="20"/>
        </w:rPr>
        <w:t>by</w:t>
      </w:r>
      <w:r>
        <w:rPr>
          <w:color w:val="000009"/>
          <w:spacing w:val="-8"/>
          <w:sz w:val="20"/>
        </w:rPr>
        <w:t xml:space="preserve"> </w:t>
      </w:r>
      <w:r>
        <w:rPr>
          <w:color w:val="000009"/>
          <w:sz w:val="20"/>
        </w:rPr>
        <w:t>the</w:t>
      </w:r>
      <w:r>
        <w:rPr>
          <w:color w:val="000009"/>
          <w:spacing w:val="-10"/>
          <w:sz w:val="20"/>
        </w:rPr>
        <w:t xml:space="preserve"> </w:t>
      </w:r>
      <w:r>
        <w:rPr>
          <w:color w:val="000009"/>
          <w:sz w:val="20"/>
        </w:rPr>
        <w:t>aforementioned interim selection committee and the consequential appointment of all the selectees as Chairman/Judicial/Administrative members shall be for a period as has been provided in the old Acts and the</w:t>
      </w:r>
      <w:r>
        <w:rPr>
          <w:color w:val="000009"/>
          <w:spacing w:val="-3"/>
          <w:sz w:val="20"/>
        </w:rPr>
        <w:t xml:space="preserve"> </w:t>
      </w:r>
      <w:r>
        <w:rPr>
          <w:color w:val="000009"/>
          <w:sz w:val="20"/>
        </w:rPr>
        <w:t>Rules.”</w:t>
      </w:r>
    </w:p>
    <w:p w:rsidR="0058087A" w:rsidRDefault="005249D0">
      <w:pPr>
        <w:pStyle w:val="ListParagraph"/>
        <w:numPr>
          <w:ilvl w:val="0"/>
          <w:numId w:val="84"/>
        </w:numPr>
        <w:tabs>
          <w:tab w:val="left" w:pos="1221"/>
        </w:tabs>
        <w:spacing w:before="182" w:line="482" w:lineRule="auto"/>
        <w:ind w:right="616" w:firstLine="0"/>
        <w:jc w:val="both"/>
        <w:rPr>
          <w:color w:val="000009"/>
          <w:sz w:val="25"/>
        </w:rPr>
      </w:pPr>
      <w:r>
        <w:rPr>
          <w:color w:val="000009"/>
          <w:sz w:val="25"/>
        </w:rPr>
        <w:t>This Court agreed to the learned</w:t>
      </w:r>
      <w:r>
        <w:rPr>
          <w:color w:val="000009"/>
          <w:sz w:val="25"/>
        </w:rPr>
        <w:t xml:space="preserve"> Attorney General’s suggestions and accordingly made the following operative</w:t>
      </w:r>
      <w:r>
        <w:rPr>
          <w:color w:val="000009"/>
          <w:spacing w:val="1"/>
          <w:sz w:val="25"/>
        </w:rPr>
        <w:t xml:space="preserve"> </w:t>
      </w:r>
      <w:r>
        <w:rPr>
          <w:color w:val="000009"/>
          <w:sz w:val="25"/>
        </w:rPr>
        <w:t>directions:</w:t>
      </w:r>
    </w:p>
    <w:p w:rsidR="0058087A" w:rsidRDefault="005249D0">
      <w:pPr>
        <w:spacing w:before="173" w:line="276" w:lineRule="auto"/>
        <w:ind w:left="1352" w:right="1462"/>
        <w:jc w:val="both"/>
        <w:rPr>
          <w:sz w:val="20"/>
        </w:rPr>
      </w:pPr>
      <w:r>
        <w:rPr>
          <w:color w:val="000009"/>
          <w:sz w:val="20"/>
        </w:rPr>
        <w:t>“In view of the aforesaid, we accept the suggestions and direct that the same shall be made applicable for selection of the Chairpersons and the Judicial/Administrative/ Technical/Expert Members for all tribunals.”</w:t>
      </w:r>
    </w:p>
    <w:p w:rsidR="0058087A" w:rsidRDefault="005249D0">
      <w:pPr>
        <w:pStyle w:val="ListParagraph"/>
        <w:numPr>
          <w:ilvl w:val="0"/>
          <w:numId w:val="84"/>
        </w:numPr>
        <w:tabs>
          <w:tab w:val="left" w:pos="1221"/>
        </w:tabs>
        <w:spacing w:before="182" w:line="480" w:lineRule="auto"/>
        <w:ind w:right="614" w:firstLine="0"/>
        <w:jc w:val="both"/>
        <w:rPr>
          <w:color w:val="000009"/>
          <w:sz w:val="25"/>
        </w:rPr>
      </w:pPr>
      <w:r>
        <w:rPr>
          <w:color w:val="000009"/>
          <w:sz w:val="25"/>
        </w:rPr>
        <w:t>Since</w:t>
      </w:r>
      <w:r>
        <w:rPr>
          <w:color w:val="000009"/>
          <w:spacing w:val="-15"/>
          <w:sz w:val="25"/>
        </w:rPr>
        <w:t xml:space="preserve"> </w:t>
      </w:r>
      <w:r>
        <w:rPr>
          <w:color w:val="000009"/>
          <w:sz w:val="25"/>
        </w:rPr>
        <w:t>many</w:t>
      </w:r>
      <w:r>
        <w:rPr>
          <w:color w:val="000009"/>
          <w:spacing w:val="-14"/>
          <w:sz w:val="25"/>
        </w:rPr>
        <w:t xml:space="preserve"> </w:t>
      </w:r>
      <w:r>
        <w:rPr>
          <w:color w:val="000009"/>
          <w:sz w:val="25"/>
        </w:rPr>
        <w:t>of</w:t>
      </w:r>
      <w:r>
        <w:rPr>
          <w:color w:val="000009"/>
          <w:spacing w:val="-15"/>
          <w:sz w:val="25"/>
        </w:rPr>
        <w:t xml:space="preserve"> </w:t>
      </w:r>
      <w:r>
        <w:rPr>
          <w:color w:val="000009"/>
          <w:sz w:val="25"/>
        </w:rPr>
        <w:t>the</w:t>
      </w:r>
      <w:r>
        <w:rPr>
          <w:color w:val="000009"/>
          <w:spacing w:val="-13"/>
          <w:sz w:val="25"/>
        </w:rPr>
        <w:t xml:space="preserve"> </w:t>
      </w:r>
      <w:r>
        <w:rPr>
          <w:color w:val="000009"/>
          <w:sz w:val="25"/>
        </w:rPr>
        <w:t>Search-cum-Selection</w:t>
      </w:r>
      <w:r>
        <w:rPr>
          <w:color w:val="000009"/>
          <w:spacing w:val="-14"/>
          <w:sz w:val="25"/>
        </w:rPr>
        <w:t xml:space="preserve"> </w:t>
      </w:r>
      <w:r>
        <w:rPr>
          <w:color w:val="000009"/>
          <w:sz w:val="25"/>
        </w:rPr>
        <w:t>Co</w:t>
      </w:r>
      <w:r>
        <w:rPr>
          <w:color w:val="000009"/>
          <w:sz w:val="25"/>
        </w:rPr>
        <w:t>mmittees</w:t>
      </w:r>
      <w:r>
        <w:rPr>
          <w:color w:val="000009"/>
          <w:spacing w:val="-14"/>
          <w:sz w:val="25"/>
        </w:rPr>
        <w:t xml:space="preserve"> </w:t>
      </w:r>
      <w:r>
        <w:rPr>
          <w:color w:val="000009"/>
          <w:sz w:val="25"/>
        </w:rPr>
        <w:t>had</w:t>
      </w:r>
      <w:r>
        <w:rPr>
          <w:color w:val="000009"/>
          <w:spacing w:val="-15"/>
          <w:sz w:val="25"/>
        </w:rPr>
        <w:t xml:space="preserve"> </w:t>
      </w:r>
      <w:r>
        <w:rPr>
          <w:color w:val="000009"/>
          <w:sz w:val="25"/>
        </w:rPr>
        <w:t>initiated</w:t>
      </w:r>
      <w:r>
        <w:rPr>
          <w:color w:val="000009"/>
          <w:spacing w:val="-13"/>
          <w:sz w:val="25"/>
        </w:rPr>
        <w:t xml:space="preserve"> </w:t>
      </w:r>
      <w:r>
        <w:rPr>
          <w:color w:val="000009"/>
          <w:sz w:val="25"/>
        </w:rPr>
        <w:t>selection processes and had completed a substantial portion of the exercise prior to the above order dated 9</w:t>
      </w:r>
      <w:r>
        <w:rPr>
          <w:color w:val="000009"/>
          <w:position w:val="9"/>
          <w:sz w:val="16"/>
        </w:rPr>
        <w:t xml:space="preserve">th </w:t>
      </w:r>
      <w:r>
        <w:rPr>
          <w:color w:val="000009"/>
          <w:sz w:val="25"/>
        </w:rPr>
        <w:t>February, 2018, this Court, on 12</w:t>
      </w:r>
      <w:r>
        <w:rPr>
          <w:color w:val="000009"/>
          <w:position w:val="9"/>
          <w:sz w:val="16"/>
        </w:rPr>
        <w:t xml:space="preserve">th </w:t>
      </w:r>
      <w:r>
        <w:rPr>
          <w:color w:val="000009"/>
          <w:sz w:val="25"/>
        </w:rPr>
        <w:t>February, 2018 passed the following</w:t>
      </w:r>
      <w:r>
        <w:rPr>
          <w:color w:val="000009"/>
          <w:spacing w:val="1"/>
          <w:sz w:val="25"/>
        </w:rPr>
        <w:t xml:space="preserve"> </w:t>
      </w:r>
      <w:r>
        <w:rPr>
          <w:color w:val="000009"/>
          <w:sz w:val="25"/>
        </w:rPr>
        <w:t>order:</w:t>
      </w:r>
    </w:p>
    <w:p w:rsidR="0058087A" w:rsidRDefault="005249D0">
      <w:pPr>
        <w:spacing w:before="173" w:line="276" w:lineRule="auto"/>
        <w:ind w:left="1352" w:right="1463"/>
        <w:jc w:val="both"/>
        <w:rPr>
          <w:sz w:val="20"/>
        </w:rPr>
      </w:pPr>
      <w:r>
        <w:rPr>
          <w:color w:val="000009"/>
          <w:sz w:val="20"/>
        </w:rPr>
        <w:t>“As</w:t>
      </w:r>
      <w:r>
        <w:rPr>
          <w:color w:val="000009"/>
          <w:spacing w:val="-4"/>
          <w:sz w:val="20"/>
        </w:rPr>
        <w:t xml:space="preserve"> </w:t>
      </w:r>
      <w:r>
        <w:rPr>
          <w:color w:val="000009"/>
          <w:sz w:val="20"/>
        </w:rPr>
        <w:t>some</w:t>
      </w:r>
      <w:r>
        <w:rPr>
          <w:color w:val="000009"/>
          <w:spacing w:val="-5"/>
          <w:sz w:val="20"/>
        </w:rPr>
        <w:t xml:space="preserve"> </w:t>
      </w:r>
      <w:r>
        <w:rPr>
          <w:color w:val="000009"/>
          <w:sz w:val="20"/>
        </w:rPr>
        <w:t>Committees</w:t>
      </w:r>
      <w:r>
        <w:rPr>
          <w:color w:val="000009"/>
          <w:spacing w:val="-2"/>
          <w:sz w:val="20"/>
        </w:rPr>
        <w:t xml:space="preserve"> </w:t>
      </w:r>
      <w:r>
        <w:rPr>
          <w:color w:val="000009"/>
          <w:sz w:val="20"/>
        </w:rPr>
        <w:t>had</w:t>
      </w:r>
      <w:r>
        <w:rPr>
          <w:color w:val="000009"/>
          <w:spacing w:val="-3"/>
          <w:sz w:val="20"/>
        </w:rPr>
        <w:t xml:space="preserve"> </w:t>
      </w:r>
      <w:r>
        <w:rPr>
          <w:color w:val="000009"/>
          <w:sz w:val="20"/>
        </w:rPr>
        <w:t>proceeded,</w:t>
      </w:r>
      <w:r>
        <w:rPr>
          <w:color w:val="000009"/>
          <w:spacing w:val="-5"/>
          <w:sz w:val="20"/>
        </w:rPr>
        <w:t xml:space="preserve"> </w:t>
      </w:r>
      <w:r>
        <w:rPr>
          <w:color w:val="000009"/>
          <w:sz w:val="20"/>
        </w:rPr>
        <w:t>the</w:t>
      </w:r>
      <w:r>
        <w:rPr>
          <w:color w:val="000009"/>
          <w:spacing w:val="-5"/>
          <w:sz w:val="20"/>
        </w:rPr>
        <w:t xml:space="preserve"> </w:t>
      </w:r>
      <w:r>
        <w:rPr>
          <w:color w:val="000009"/>
          <w:sz w:val="20"/>
        </w:rPr>
        <w:t>matter</w:t>
      </w:r>
      <w:r>
        <w:rPr>
          <w:color w:val="000009"/>
          <w:spacing w:val="-4"/>
          <w:sz w:val="20"/>
        </w:rPr>
        <w:t xml:space="preserve"> </w:t>
      </w:r>
      <w:r>
        <w:rPr>
          <w:color w:val="000009"/>
          <w:sz w:val="20"/>
        </w:rPr>
        <w:t>was</w:t>
      </w:r>
      <w:r>
        <w:rPr>
          <w:color w:val="000009"/>
          <w:spacing w:val="-4"/>
          <w:sz w:val="20"/>
        </w:rPr>
        <w:t xml:space="preserve"> </w:t>
      </w:r>
      <w:r>
        <w:rPr>
          <w:color w:val="000009"/>
          <w:sz w:val="20"/>
        </w:rPr>
        <w:t>listed</w:t>
      </w:r>
      <w:r>
        <w:rPr>
          <w:color w:val="000009"/>
          <w:spacing w:val="-4"/>
          <w:sz w:val="20"/>
        </w:rPr>
        <w:t xml:space="preserve"> </w:t>
      </w:r>
      <w:r>
        <w:rPr>
          <w:color w:val="000009"/>
          <w:sz w:val="20"/>
        </w:rPr>
        <w:t>for</w:t>
      </w:r>
      <w:r>
        <w:rPr>
          <w:color w:val="000009"/>
          <w:spacing w:val="-5"/>
          <w:sz w:val="20"/>
        </w:rPr>
        <w:t xml:space="preserve"> </w:t>
      </w:r>
      <w:r>
        <w:rPr>
          <w:color w:val="000009"/>
          <w:sz w:val="20"/>
        </w:rPr>
        <w:t>further</w:t>
      </w:r>
      <w:r>
        <w:rPr>
          <w:color w:val="000009"/>
          <w:spacing w:val="-4"/>
          <w:sz w:val="20"/>
        </w:rPr>
        <w:t xml:space="preserve"> </w:t>
      </w:r>
      <w:r>
        <w:rPr>
          <w:color w:val="000009"/>
          <w:sz w:val="20"/>
        </w:rPr>
        <w:t>hearing.</w:t>
      </w:r>
      <w:r>
        <w:rPr>
          <w:color w:val="000009"/>
          <w:spacing w:val="-1"/>
          <w:sz w:val="20"/>
        </w:rPr>
        <w:t xml:space="preserve"> </w:t>
      </w:r>
      <w:r>
        <w:rPr>
          <w:color w:val="000009"/>
          <w:sz w:val="20"/>
        </w:rPr>
        <w:t>We have heard learned counsel for the parties. Mr. Rohit Bhat, learned counsel assisting the learned Attorney General for the Union of India shall file the status of the selection process by the Committees, by</w:t>
      </w:r>
      <w:r>
        <w:rPr>
          <w:color w:val="000009"/>
          <w:spacing w:val="-1"/>
          <w:sz w:val="20"/>
        </w:rPr>
        <w:t xml:space="preserve"> </w:t>
      </w:r>
      <w:r>
        <w:rPr>
          <w:color w:val="000009"/>
          <w:sz w:val="20"/>
        </w:rPr>
        <w:t>13.2.20</w:t>
      </w:r>
      <w:r>
        <w:rPr>
          <w:color w:val="000009"/>
          <w:sz w:val="20"/>
        </w:rPr>
        <w:t>18.</w:t>
      </w:r>
    </w:p>
    <w:p w:rsidR="0058087A" w:rsidRDefault="005249D0">
      <w:pPr>
        <w:spacing w:before="121" w:line="276" w:lineRule="auto"/>
        <w:ind w:left="1352" w:right="1463"/>
        <w:jc w:val="both"/>
        <w:rPr>
          <w:sz w:val="20"/>
        </w:rPr>
      </w:pPr>
      <w:r>
        <w:rPr>
          <w:color w:val="000009"/>
          <w:sz w:val="20"/>
        </w:rPr>
        <w:t>Mr. Arvind Datar, Mr. C.A. Sundaram and Mr. Mohan Parasaran, learned senior counsel</w:t>
      </w:r>
      <w:r>
        <w:rPr>
          <w:color w:val="000009"/>
          <w:spacing w:val="-11"/>
          <w:sz w:val="20"/>
        </w:rPr>
        <w:t xml:space="preserve"> </w:t>
      </w:r>
      <w:r>
        <w:rPr>
          <w:color w:val="000009"/>
          <w:sz w:val="20"/>
        </w:rPr>
        <w:t>shall</w:t>
      </w:r>
      <w:r>
        <w:rPr>
          <w:color w:val="000009"/>
          <w:spacing w:val="-9"/>
          <w:sz w:val="20"/>
        </w:rPr>
        <w:t xml:space="preserve"> </w:t>
      </w:r>
      <w:r>
        <w:rPr>
          <w:color w:val="000009"/>
          <w:sz w:val="20"/>
        </w:rPr>
        <w:t>also</w:t>
      </w:r>
      <w:r>
        <w:rPr>
          <w:color w:val="000009"/>
          <w:spacing w:val="-8"/>
          <w:sz w:val="20"/>
        </w:rPr>
        <w:t xml:space="preserve"> </w:t>
      </w:r>
      <w:r>
        <w:rPr>
          <w:color w:val="000009"/>
          <w:sz w:val="20"/>
        </w:rPr>
        <w:t>file</w:t>
      </w:r>
      <w:r>
        <w:rPr>
          <w:color w:val="000009"/>
          <w:spacing w:val="-10"/>
          <w:sz w:val="20"/>
        </w:rPr>
        <w:t xml:space="preserve"> </w:t>
      </w:r>
      <w:r>
        <w:rPr>
          <w:color w:val="000009"/>
          <w:sz w:val="20"/>
        </w:rPr>
        <w:t>through</w:t>
      </w:r>
      <w:r>
        <w:rPr>
          <w:color w:val="000009"/>
          <w:spacing w:val="-9"/>
          <w:sz w:val="20"/>
        </w:rPr>
        <w:t xml:space="preserve"> </w:t>
      </w:r>
      <w:r>
        <w:rPr>
          <w:color w:val="000009"/>
          <w:sz w:val="20"/>
        </w:rPr>
        <w:t>their</w:t>
      </w:r>
      <w:r>
        <w:rPr>
          <w:color w:val="000009"/>
          <w:spacing w:val="-5"/>
          <w:sz w:val="20"/>
        </w:rPr>
        <w:t xml:space="preserve"> </w:t>
      </w:r>
      <w:r>
        <w:rPr>
          <w:color w:val="000009"/>
          <w:sz w:val="20"/>
        </w:rPr>
        <w:t>Advocates-on-</w:t>
      </w:r>
      <w:r>
        <w:rPr>
          <w:color w:val="000009"/>
          <w:spacing w:val="-9"/>
          <w:sz w:val="20"/>
        </w:rPr>
        <w:t xml:space="preserve"> </w:t>
      </w:r>
      <w:r>
        <w:rPr>
          <w:color w:val="000009"/>
          <w:sz w:val="20"/>
        </w:rPr>
        <w:t>Record</w:t>
      </w:r>
      <w:r>
        <w:rPr>
          <w:color w:val="000009"/>
          <w:spacing w:val="-9"/>
          <w:sz w:val="20"/>
        </w:rPr>
        <w:t xml:space="preserve"> </w:t>
      </w:r>
      <w:r>
        <w:rPr>
          <w:color w:val="000009"/>
          <w:sz w:val="20"/>
        </w:rPr>
        <w:t>a</w:t>
      </w:r>
      <w:r>
        <w:rPr>
          <w:color w:val="000009"/>
          <w:spacing w:val="-9"/>
          <w:sz w:val="20"/>
        </w:rPr>
        <w:t xml:space="preserve"> </w:t>
      </w:r>
      <w:r>
        <w:rPr>
          <w:color w:val="000009"/>
          <w:sz w:val="20"/>
        </w:rPr>
        <w:t>joint</w:t>
      </w:r>
      <w:r>
        <w:rPr>
          <w:color w:val="000009"/>
          <w:spacing w:val="-8"/>
          <w:sz w:val="20"/>
        </w:rPr>
        <w:t xml:space="preserve"> </w:t>
      </w:r>
      <w:r>
        <w:rPr>
          <w:color w:val="000009"/>
          <w:sz w:val="20"/>
        </w:rPr>
        <w:t>memorandum</w:t>
      </w:r>
      <w:r>
        <w:rPr>
          <w:color w:val="000009"/>
          <w:spacing w:val="-6"/>
          <w:sz w:val="20"/>
        </w:rPr>
        <w:t xml:space="preserve"> </w:t>
      </w:r>
      <w:r>
        <w:rPr>
          <w:color w:val="000009"/>
          <w:sz w:val="20"/>
        </w:rPr>
        <w:t>with regard to which tribunals are covered and not covered. The same shall be filed by 10.30 a.m. on</w:t>
      </w:r>
      <w:r>
        <w:rPr>
          <w:color w:val="000009"/>
          <w:spacing w:val="-4"/>
          <w:sz w:val="20"/>
        </w:rPr>
        <w:t xml:space="preserve"> </w:t>
      </w:r>
      <w:r>
        <w:rPr>
          <w:color w:val="000009"/>
          <w:sz w:val="20"/>
        </w:rPr>
        <w:t>13.2.2018.</w:t>
      </w:r>
    </w:p>
    <w:p w:rsidR="0058087A" w:rsidRDefault="005249D0">
      <w:pPr>
        <w:spacing w:before="121"/>
        <w:ind w:left="1352"/>
        <w:jc w:val="both"/>
        <w:rPr>
          <w:sz w:val="20"/>
        </w:rPr>
      </w:pPr>
      <w:r>
        <w:rPr>
          <w:color w:val="000009"/>
          <w:sz w:val="20"/>
        </w:rPr>
        <w:t>Orders reserved.”</w:t>
      </w:r>
    </w:p>
    <w:p w:rsidR="0058087A" w:rsidRDefault="0058087A">
      <w:pPr>
        <w:jc w:val="both"/>
        <w:rPr>
          <w:sz w:val="20"/>
        </w:rPr>
        <w:sectPr w:rsidR="0058087A">
          <w:headerReference w:type="default" r:id="rId56"/>
          <w:footerReference w:type="default" r:id="rId57"/>
          <w:pgSz w:w="11910" w:h="16840"/>
          <w:pgMar w:top="1340" w:right="820" w:bottom="1120" w:left="940" w:header="0" w:footer="924" w:gutter="0"/>
          <w:pgNumType w:start="35"/>
          <w:cols w:space="720"/>
        </w:sectPr>
      </w:pPr>
    </w:p>
    <w:p w:rsidR="0058087A" w:rsidRDefault="005249D0">
      <w:pPr>
        <w:pStyle w:val="ListParagraph"/>
        <w:numPr>
          <w:ilvl w:val="0"/>
          <w:numId w:val="84"/>
        </w:numPr>
        <w:tabs>
          <w:tab w:val="left" w:pos="1221"/>
        </w:tabs>
        <w:spacing w:before="77" w:line="475" w:lineRule="auto"/>
        <w:ind w:right="613" w:firstLine="0"/>
        <w:jc w:val="both"/>
        <w:rPr>
          <w:color w:val="000009"/>
          <w:sz w:val="25"/>
        </w:rPr>
      </w:pPr>
      <w:r>
        <w:rPr>
          <w:color w:val="000009"/>
          <w:sz w:val="25"/>
        </w:rPr>
        <w:t>Further, vide order dated 20</w:t>
      </w:r>
      <w:r>
        <w:rPr>
          <w:color w:val="000009"/>
          <w:position w:val="9"/>
          <w:sz w:val="16"/>
        </w:rPr>
        <w:t xml:space="preserve">th </w:t>
      </w:r>
      <w:r>
        <w:rPr>
          <w:color w:val="000009"/>
          <w:sz w:val="25"/>
        </w:rPr>
        <w:t xml:space="preserve">March 2018, this Court clarified its previous order </w:t>
      </w:r>
      <w:r>
        <w:rPr>
          <w:color w:val="000009"/>
          <w:sz w:val="25"/>
        </w:rPr>
        <w:t>of 9</w:t>
      </w:r>
      <w:r>
        <w:rPr>
          <w:color w:val="000009"/>
          <w:position w:val="9"/>
          <w:sz w:val="16"/>
        </w:rPr>
        <w:t xml:space="preserve">th </w:t>
      </w:r>
      <w:r>
        <w:rPr>
          <w:color w:val="000009"/>
          <w:sz w:val="25"/>
        </w:rPr>
        <w:t>February 2018 and</w:t>
      </w:r>
      <w:r>
        <w:rPr>
          <w:color w:val="000009"/>
          <w:spacing w:val="4"/>
          <w:sz w:val="25"/>
        </w:rPr>
        <w:t xml:space="preserve"> </w:t>
      </w:r>
      <w:r>
        <w:rPr>
          <w:color w:val="000009"/>
          <w:sz w:val="25"/>
        </w:rPr>
        <w:t>directed:</w:t>
      </w:r>
    </w:p>
    <w:p w:rsidR="0058087A" w:rsidRDefault="005249D0">
      <w:pPr>
        <w:spacing w:before="184" w:line="276" w:lineRule="auto"/>
        <w:ind w:left="1352" w:right="1465"/>
        <w:jc w:val="both"/>
        <w:rPr>
          <w:sz w:val="20"/>
        </w:rPr>
      </w:pPr>
      <w:r>
        <w:rPr>
          <w:color w:val="000009"/>
          <w:sz w:val="20"/>
        </w:rPr>
        <w:t>“(iii)</w:t>
      </w:r>
      <w:r>
        <w:rPr>
          <w:color w:val="000009"/>
          <w:spacing w:val="-7"/>
          <w:sz w:val="20"/>
        </w:rPr>
        <w:t xml:space="preserve"> </w:t>
      </w:r>
      <w:r>
        <w:rPr>
          <w:color w:val="000009"/>
          <w:sz w:val="20"/>
        </w:rPr>
        <w:t>The</w:t>
      </w:r>
      <w:r>
        <w:rPr>
          <w:color w:val="000009"/>
          <w:spacing w:val="-8"/>
          <w:sz w:val="20"/>
        </w:rPr>
        <w:t xml:space="preserve"> </w:t>
      </w:r>
      <w:r>
        <w:rPr>
          <w:color w:val="000009"/>
          <w:sz w:val="20"/>
        </w:rPr>
        <w:t>tenure</w:t>
      </w:r>
      <w:r>
        <w:rPr>
          <w:color w:val="000009"/>
          <w:spacing w:val="-8"/>
          <w:sz w:val="20"/>
        </w:rPr>
        <w:t xml:space="preserve"> </w:t>
      </w:r>
      <w:r>
        <w:rPr>
          <w:color w:val="000009"/>
          <w:sz w:val="20"/>
        </w:rPr>
        <w:t>of</w:t>
      </w:r>
      <w:r>
        <w:rPr>
          <w:color w:val="000009"/>
          <w:spacing w:val="-8"/>
          <w:sz w:val="20"/>
        </w:rPr>
        <w:t xml:space="preserve"> </w:t>
      </w:r>
      <w:r>
        <w:rPr>
          <w:color w:val="000009"/>
          <w:sz w:val="20"/>
        </w:rPr>
        <w:t>the</w:t>
      </w:r>
      <w:r>
        <w:rPr>
          <w:color w:val="000009"/>
          <w:spacing w:val="-8"/>
          <w:sz w:val="20"/>
        </w:rPr>
        <w:t xml:space="preserve"> </w:t>
      </w:r>
      <w:r>
        <w:rPr>
          <w:color w:val="000009"/>
          <w:sz w:val="20"/>
        </w:rPr>
        <w:t>Chairperson</w:t>
      </w:r>
      <w:r>
        <w:rPr>
          <w:color w:val="000009"/>
          <w:spacing w:val="-6"/>
          <w:sz w:val="20"/>
        </w:rPr>
        <w:t xml:space="preserve"> </w:t>
      </w:r>
      <w:r>
        <w:rPr>
          <w:color w:val="000009"/>
          <w:sz w:val="20"/>
        </w:rPr>
        <w:t>and</w:t>
      </w:r>
      <w:r>
        <w:rPr>
          <w:color w:val="000009"/>
          <w:spacing w:val="-7"/>
          <w:sz w:val="20"/>
        </w:rPr>
        <w:t xml:space="preserve"> </w:t>
      </w:r>
      <w:r>
        <w:rPr>
          <w:color w:val="000009"/>
          <w:sz w:val="20"/>
        </w:rPr>
        <w:t>the</w:t>
      </w:r>
      <w:r>
        <w:rPr>
          <w:color w:val="000009"/>
          <w:spacing w:val="-8"/>
          <w:sz w:val="20"/>
        </w:rPr>
        <w:t xml:space="preserve"> </w:t>
      </w:r>
      <w:r>
        <w:rPr>
          <w:color w:val="000009"/>
          <w:sz w:val="20"/>
        </w:rPr>
        <w:t>Judicial/Administrative/Expert/Technical Members</w:t>
      </w:r>
      <w:r>
        <w:rPr>
          <w:color w:val="000009"/>
          <w:spacing w:val="-4"/>
          <w:sz w:val="20"/>
        </w:rPr>
        <w:t xml:space="preserve"> </w:t>
      </w:r>
      <w:r>
        <w:rPr>
          <w:color w:val="000009"/>
          <w:sz w:val="20"/>
        </w:rPr>
        <w:t>of</w:t>
      </w:r>
      <w:r>
        <w:rPr>
          <w:color w:val="000009"/>
          <w:spacing w:val="-2"/>
          <w:sz w:val="20"/>
        </w:rPr>
        <w:t xml:space="preserve"> </w:t>
      </w:r>
      <w:r>
        <w:rPr>
          <w:color w:val="000009"/>
          <w:sz w:val="20"/>
        </w:rPr>
        <w:t>all</w:t>
      </w:r>
      <w:r>
        <w:rPr>
          <w:color w:val="000009"/>
          <w:spacing w:val="-4"/>
          <w:sz w:val="20"/>
        </w:rPr>
        <w:t xml:space="preserve"> </w:t>
      </w:r>
      <w:r>
        <w:rPr>
          <w:color w:val="000009"/>
          <w:sz w:val="20"/>
        </w:rPr>
        <w:t>the</w:t>
      </w:r>
      <w:r>
        <w:rPr>
          <w:color w:val="000009"/>
          <w:spacing w:val="-4"/>
          <w:sz w:val="20"/>
        </w:rPr>
        <w:t xml:space="preserve"> </w:t>
      </w:r>
      <w:r>
        <w:rPr>
          <w:color w:val="000009"/>
          <w:sz w:val="20"/>
        </w:rPr>
        <w:t>Tribunals</w:t>
      </w:r>
      <w:r>
        <w:rPr>
          <w:color w:val="000009"/>
          <w:spacing w:val="-3"/>
          <w:sz w:val="20"/>
        </w:rPr>
        <w:t xml:space="preserve"> </w:t>
      </w:r>
      <w:r>
        <w:rPr>
          <w:color w:val="000009"/>
          <w:sz w:val="20"/>
        </w:rPr>
        <w:t>shall</w:t>
      </w:r>
      <w:r>
        <w:rPr>
          <w:color w:val="000009"/>
          <w:spacing w:val="-2"/>
          <w:sz w:val="20"/>
        </w:rPr>
        <w:t xml:space="preserve"> </w:t>
      </w:r>
      <w:r>
        <w:rPr>
          <w:color w:val="000009"/>
          <w:sz w:val="20"/>
        </w:rPr>
        <w:t>be</w:t>
      </w:r>
      <w:r>
        <w:rPr>
          <w:color w:val="000009"/>
          <w:spacing w:val="-3"/>
          <w:sz w:val="20"/>
        </w:rPr>
        <w:t xml:space="preserve"> </w:t>
      </w:r>
      <w:r>
        <w:rPr>
          <w:color w:val="000009"/>
          <w:sz w:val="20"/>
        </w:rPr>
        <w:t>for</w:t>
      </w:r>
      <w:r>
        <w:rPr>
          <w:color w:val="000009"/>
          <w:spacing w:val="-1"/>
          <w:sz w:val="20"/>
        </w:rPr>
        <w:t xml:space="preserve"> </w:t>
      </w:r>
      <w:r>
        <w:rPr>
          <w:color w:val="000009"/>
          <w:sz w:val="20"/>
        </w:rPr>
        <w:t>a</w:t>
      </w:r>
      <w:r>
        <w:rPr>
          <w:color w:val="000009"/>
          <w:spacing w:val="-2"/>
          <w:sz w:val="20"/>
        </w:rPr>
        <w:t xml:space="preserve"> </w:t>
      </w:r>
      <w:r>
        <w:rPr>
          <w:color w:val="000009"/>
          <w:sz w:val="20"/>
        </w:rPr>
        <w:t>period</w:t>
      </w:r>
      <w:r>
        <w:rPr>
          <w:color w:val="000009"/>
          <w:spacing w:val="-3"/>
          <w:sz w:val="20"/>
        </w:rPr>
        <w:t xml:space="preserve"> </w:t>
      </w:r>
      <w:r>
        <w:rPr>
          <w:color w:val="000009"/>
          <w:sz w:val="20"/>
        </w:rPr>
        <w:t>of</w:t>
      </w:r>
      <w:r>
        <w:rPr>
          <w:color w:val="000009"/>
          <w:spacing w:val="-2"/>
          <w:sz w:val="20"/>
        </w:rPr>
        <w:t xml:space="preserve"> </w:t>
      </w:r>
      <w:r>
        <w:rPr>
          <w:color w:val="000009"/>
          <w:sz w:val="20"/>
        </w:rPr>
        <w:t>five</w:t>
      </w:r>
      <w:r>
        <w:rPr>
          <w:color w:val="000009"/>
          <w:spacing w:val="-5"/>
          <w:sz w:val="20"/>
        </w:rPr>
        <w:t xml:space="preserve"> </w:t>
      </w:r>
      <w:r>
        <w:rPr>
          <w:color w:val="000009"/>
          <w:sz w:val="20"/>
        </w:rPr>
        <w:t>years or</w:t>
      </w:r>
      <w:r>
        <w:rPr>
          <w:color w:val="000009"/>
          <w:spacing w:val="-4"/>
          <w:sz w:val="20"/>
        </w:rPr>
        <w:t xml:space="preserve"> </w:t>
      </w:r>
      <w:r>
        <w:rPr>
          <w:color w:val="000009"/>
          <w:sz w:val="20"/>
        </w:rPr>
        <w:t>the</w:t>
      </w:r>
      <w:r>
        <w:rPr>
          <w:color w:val="000009"/>
          <w:spacing w:val="-2"/>
          <w:sz w:val="20"/>
        </w:rPr>
        <w:t xml:space="preserve"> </w:t>
      </w:r>
      <w:r>
        <w:rPr>
          <w:color w:val="000009"/>
          <w:sz w:val="20"/>
        </w:rPr>
        <w:t>maximum</w:t>
      </w:r>
      <w:r>
        <w:rPr>
          <w:color w:val="000009"/>
          <w:spacing w:val="-2"/>
          <w:sz w:val="20"/>
        </w:rPr>
        <w:t xml:space="preserve"> </w:t>
      </w:r>
      <w:r>
        <w:rPr>
          <w:color w:val="000009"/>
          <w:sz w:val="20"/>
        </w:rPr>
        <w:t>age that was fixed/determined under the old Acts and</w:t>
      </w:r>
      <w:r>
        <w:rPr>
          <w:color w:val="000009"/>
          <w:spacing w:val="-4"/>
          <w:sz w:val="20"/>
        </w:rPr>
        <w:t xml:space="preserve"> </w:t>
      </w:r>
      <w:r>
        <w:rPr>
          <w:color w:val="000009"/>
          <w:sz w:val="20"/>
        </w:rPr>
        <w:t>Rules;”</w:t>
      </w:r>
    </w:p>
    <w:p w:rsidR="0058087A" w:rsidRDefault="005249D0">
      <w:pPr>
        <w:pStyle w:val="ListParagraph"/>
        <w:numPr>
          <w:ilvl w:val="0"/>
          <w:numId w:val="84"/>
        </w:numPr>
        <w:tabs>
          <w:tab w:val="left" w:pos="1221"/>
        </w:tabs>
        <w:spacing w:before="177" w:line="480" w:lineRule="auto"/>
        <w:ind w:right="613" w:firstLine="0"/>
        <w:jc w:val="both"/>
        <w:rPr>
          <w:color w:val="000009"/>
          <w:sz w:val="25"/>
        </w:rPr>
      </w:pPr>
      <w:r>
        <w:rPr>
          <w:color w:val="000009"/>
          <w:sz w:val="25"/>
        </w:rPr>
        <w:t>The following directions were also issued on 16</w:t>
      </w:r>
      <w:r>
        <w:rPr>
          <w:color w:val="000009"/>
          <w:position w:val="9"/>
          <w:sz w:val="16"/>
        </w:rPr>
        <w:t xml:space="preserve">th </w:t>
      </w:r>
      <w:r>
        <w:rPr>
          <w:color w:val="000009"/>
          <w:sz w:val="25"/>
        </w:rPr>
        <w:t>July, 2018 with regard to the age of superannuation of Members of the</w:t>
      </w:r>
      <w:r>
        <w:rPr>
          <w:color w:val="000009"/>
          <w:spacing w:val="3"/>
          <w:sz w:val="25"/>
        </w:rPr>
        <w:t xml:space="preserve"> </w:t>
      </w:r>
      <w:r>
        <w:rPr>
          <w:color w:val="000009"/>
          <w:sz w:val="25"/>
        </w:rPr>
        <w:t>ITAT:</w:t>
      </w:r>
    </w:p>
    <w:p w:rsidR="0058087A" w:rsidRDefault="005249D0">
      <w:pPr>
        <w:spacing w:before="179" w:line="276" w:lineRule="auto"/>
        <w:ind w:left="1352" w:right="1463"/>
        <w:jc w:val="both"/>
        <w:rPr>
          <w:sz w:val="20"/>
        </w:rPr>
      </w:pPr>
      <w:r>
        <w:rPr>
          <w:color w:val="000009"/>
          <w:sz w:val="20"/>
        </w:rPr>
        <w:t>“At</w:t>
      </w:r>
      <w:r>
        <w:rPr>
          <w:color w:val="000009"/>
          <w:spacing w:val="-15"/>
          <w:sz w:val="20"/>
        </w:rPr>
        <w:t xml:space="preserve"> </w:t>
      </w:r>
      <w:r>
        <w:rPr>
          <w:color w:val="000009"/>
          <w:sz w:val="20"/>
        </w:rPr>
        <w:t>this</w:t>
      </w:r>
      <w:r>
        <w:rPr>
          <w:color w:val="000009"/>
          <w:spacing w:val="-12"/>
          <w:sz w:val="20"/>
        </w:rPr>
        <w:t xml:space="preserve"> </w:t>
      </w:r>
      <w:r>
        <w:rPr>
          <w:color w:val="000009"/>
          <w:sz w:val="20"/>
        </w:rPr>
        <w:t>juncture,</w:t>
      </w:r>
      <w:r>
        <w:rPr>
          <w:color w:val="000009"/>
          <w:spacing w:val="-11"/>
          <w:sz w:val="20"/>
        </w:rPr>
        <w:t xml:space="preserve"> </w:t>
      </w:r>
      <w:r>
        <w:rPr>
          <w:color w:val="000009"/>
          <w:sz w:val="20"/>
        </w:rPr>
        <w:t>we</w:t>
      </w:r>
      <w:r>
        <w:rPr>
          <w:color w:val="000009"/>
          <w:spacing w:val="-13"/>
          <w:sz w:val="20"/>
        </w:rPr>
        <w:t xml:space="preserve"> </w:t>
      </w:r>
      <w:r>
        <w:rPr>
          <w:color w:val="000009"/>
          <w:sz w:val="20"/>
        </w:rPr>
        <w:t>may</w:t>
      </w:r>
      <w:r>
        <w:rPr>
          <w:color w:val="000009"/>
          <w:spacing w:val="-13"/>
          <w:sz w:val="20"/>
        </w:rPr>
        <w:t xml:space="preserve"> </w:t>
      </w:r>
      <w:r>
        <w:rPr>
          <w:color w:val="000009"/>
          <w:sz w:val="20"/>
        </w:rPr>
        <w:t>note</w:t>
      </w:r>
      <w:r>
        <w:rPr>
          <w:color w:val="000009"/>
          <w:spacing w:val="-14"/>
          <w:sz w:val="20"/>
        </w:rPr>
        <w:t xml:space="preserve"> </w:t>
      </w:r>
      <w:r>
        <w:rPr>
          <w:color w:val="000009"/>
          <w:sz w:val="20"/>
        </w:rPr>
        <w:t>that</w:t>
      </w:r>
      <w:r>
        <w:rPr>
          <w:color w:val="000009"/>
          <w:spacing w:val="-14"/>
          <w:sz w:val="20"/>
        </w:rPr>
        <w:t xml:space="preserve"> </w:t>
      </w:r>
      <w:r>
        <w:rPr>
          <w:color w:val="000009"/>
          <w:sz w:val="20"/>
        </w:rPr>
        <w:t>there</w:t>
      </w:r>
      <w:r>
        <w:rPr>
          <w:color w:val="000009"/>
          <w:spacing w:val="-12"/>
          <w:sz w:val="20"/>
        </w:rPr>
        <w:t xml:space="preserve"> </w:t>
      </w:r>
      <w:r>
        <w:rPr>
          <w:color w:val="000009"/>
          <w:sz w:val="20"/>
        </w:rPr>
        <w:t>is</w:t>
      </w:r>
      <w:r>
        <w:rPr>
          <w:color w:val="000009"/>
          <w:spacing w:val="-13"/>
          <w:sz w:val="20"/>
        </w:rPr>
        <w:t xml:space="preserve"> </w:t>
      </w:r>
      <w:r>
        <w:rPr>
          <w:color w:val="000009"/>
          <w:sz w:val="20"/>
        </w:rPr>
        <w:t>some</w:t>
      </w:r>
      <w:r>
        <w:rPr>
          <w:color w:val="000009"/>
          <w:spacing w:val="-11"/>
          <w:sz w:val="20"/>
        </w:rPr>
        <w:t xml:space="preserve"> </w:t>
      </w:r>
      <w:r>
        <w:rPr>
          <w:color w:val="000009"/>
          <w:sz w:val="20"/>
        </w:rPr>
        <w:t>confusion</w:t>
      </w:r>
      <w:r>
        <w:rPr>
          <w:color w:val="000009"/>
          <w:spacing w:val="-14"/>
          <w:sz w:val="20"/>
        </w:rPr>
        <w:t xml:space="preserve"> </w:t>
      </w:r>
      <w:r>
        <w:rPr>
          <w:color w:val="000009"/>
          <w:sz w:val="20"/>
        </w:rPr>
        <w:t>with</w:t>
      </w:r>
      <w:r>
        <w:rPr>
          <w:color w:val="000009"/>
          <w:spacing w:val="-14"/>
          <w:sz w:val="20"/>
        </w:rPr>
        <w:t xml:space="preserve"> </w:t>
      </w:r>
      <w:r>
        <w:rPr>
          <w:color w:val="000009"/>
          <w:sz w:val="20"/>
        </w:rPr>
        <w:t>regard</w:t>
      </w:r>
      <w:r>
        <w:rPr>
          <w:color w:val="000009"/>
          <w:spacing w:val="-12"/>
          <w:sz w:val="20"/>
        </w:rPr>
        <w:t xml:space="preserve"> </w:t>
      </w:r>
      <w:r>
        <w:rPr>
          <w:color w:val="000009"/>
          <w:sz w:val="20"/>
        </w:rPr>
        <w:t>to</w:t>
      </w:r>
      <w:r>
        <w:rPr>
          <w:color w:val="000009"/>
          <w:spacing w:val="-14"/>
          <w:sz w:val="20"/>
        </w:rPr>
        <w:t xml:space="preserve"> </w:t>
      </w:r>
      <w:r>
        <w:rPr>
          <w:color w:val="000009"/>
          <w:sz w:val="20"/>
        </w:rPr>
        <w:t>the</w:t>
      </w:r>
      <w:r>
        <w:rPr>
          <w:color w:val="000009"/>
          <w:spacing w:val="-14"/>
          <w:sz w:val="20"/>
        </w:rPr>
        <w:t xml:space="preserve"> </w:t>
      </w:r>
      <w:r>
        <w:rPr>
          <w:color w:val="000009"/>
          <w:sz w:val="20"/>
        </w:rPr>
        <w:t>Income Tax Appellate Tribunal (ITAT) as regards the age of superannuation. We make it clear that the person selected as Member of the ITAT will continue till the age of</w:t>
      </w:r>
      <w:r>
        <w:rPr>
          <w:color w:val="000009"/>
          <w:spacing w:val="-30"/>
          <w:sz w:val="20"/>
        </w:rPr>
        <w:t xml:space="preserve"> </w:t>
      </w:r>
      <w:r>
        <w:rPr>
          <w:color w:val="000009"/>
          <w:sz w:val="20"/>
        </w:rPr>
        <w:t>62 years and the person holding the post of President, shall continue till the age of 6</w:t>
      </w:r>
      <w:r>
        <w:rPr>
          <w:color w:val="000009"/>
          <w:sz w:val="20"/>
        </w:rPr>
        <w:t>5 years.”</w:t>
      </w:r>
    </w:p>
    <w:p w:rsidR="0058087A" w:rsidRDefault="005249D0">
      <w:pPr>
        <w:pStyle w:val="ListParagraph"/>
        <w:numPr>
          <w:ilvl w:val="0"/>
          <w:numId w:val="84"/>
        </w:numPr>
        <w:tabs>
          <w:tab w:val="left" w:pos="1221"/>
        </w:tabs>
        <w:spacing w:before="176" w:line="480" w:lineRule="auto"/>
        <w:ind w:right="614" w:firstLine="0"/>
        <w:jc w:val="both"/>
        <w:rPr>
          <w:color w:val="000009"/>
          <w:sz w:val="25"/>
        </w:rPr>
      </w:pPr>
      <w:r>
        <w:rPr>
          <w:color w:val="000009"/>
          <w:sz w:val="25"/>
        </w:rPr>
        <w:t>Corollary to the order dated 16</w:t>
      </w:r>
      <w:r>
        <w:rPr>
          <w:color w:val="000009"/>
          <w:position w:val="9"/>
          <w:sz w:val="16"/>
        </w:rPr>
        <w:t xml:space="preserve">th </w:t>
      </w:r>
      <w:r>
        <w:rPr>
          <w:color w:val="000009"/>
          <w:sz w:val="25"/>
        </w:rPr>
        <w:t>July 2018, six officers who had been selected as Member (Judicial) in CESTAT, also demanded the age of superannuation</w:t>
      </w:r>
      <w:r>
        <w:rPr>
          <w:color w:val="000009"/>
          <w:spacing w:val="-10"/>
          <w:sz w:val="25"/>
        </w:rPr>
        <w:t xml:space="preserve"> </w:t>
      </w:r>
      <w:r>
        <w:rPr>
          <w:color w:val="000009"/>
          <w:sz w:val="25"/>
        </w:rPr>
        <w:t>as</w:t>
      </w:r>
      <w:r>
        <w:rPr>
          <w:color w:val="000009"/>
          <w:spacing w:val="-14"/>
          <w:sz w:val="25"/>
        </w:rPr>
        <w:t xml:space="preserve"> </w:t>
      </w:r>
      <w:r>
        <w:rPr>
          <w:color w:val="000009"/>
          <w:sz w:val="25"/>
        </w:rPr>
        <w:t>noted</w:t>
      </w:r>
      <w:r>
        <w:rPr>
          <w:color w:val="000009"/>
          <w:spacing w:val="-10"/>
          <w:sz w:val="25"/>
        </w:rPr>
        <w:t xml:space="preserve"> </w:t>
      </w:r>
      <w:r>
        <w:rPr>
          <w:color w:val="000009"/>
          <w:sz w:val="25"/>
        </w:rPr>
        <w:t>in</w:t>
      </w:r>
      <w:r>
        <w:rPr>
          <w:color w:val="000009"/>
          <w:spacing w:val="-11"/>
          <w:sz w:val="25"/>
        </w:rPr>
        <w:t xml:space="preserve"> </w:t>
      </w:r>
      <w:r>
        <w:rPr>
          <w:color w:val="000009"/>
          <w:sz w:val="25"/>
        </w:rPr>
        <w:t>the</w:t>
      </w:r>
      <w:r>
        <w:rPr>
          <w:color w:val="000009"/>
          <w:spacing w:val="-11"/>
          <w:sz w:val="25"/>
        </w:rPr>
        <w:t xml:space="preserve"> </w:t>
      </w:r>
      <w:r>
        <w:rPr>
          <w:color w:val="000009"/>
          <w:sz w:val="25"/>
        </w:rPr>
        <w:t>case</w:t>
      </w:r>
      <w:r>
        <w:rPr>
          <w:color w:val="000009"/>
          <w:spacing w:val="-14"/>
          <w:sz w:val="25"/>
        </w:rPr>
        <w:t xml:space="preserve"> </w:t>
      </w:r>
      <w:r>
        <w:rPr>
          <w:color w:val="000009"/>
          <w:sz w:val="25"/>
        </w:rPr>
        <w:t>of</w:t>
      </w:r>
      <w:r>
        <w:rPr>
          <w:color w:val="000009"/>
          <w:spacing w:val="-13"/>
          <w:sz w:val="25"/>
        </w:rPr>
        <w:t xml:space="preserve"> </w:t>
      </w:r>
      <w:r>
        <w:rPr>
          <w:color w:val="000009"/>
          <w:sz w:val="25"/>
        </w:rPr>
        <w:t>Members</w:t>
      </w:r>
      <w:r>
        <w:rPr>
          <w:color w:val="000009"/>
          <w:spacing w:val="-11"/>
          <w:sz w:val="25"/>
        </w:rPr>
        <w:t xml:space="preserve"> </w:t>
      </w:r>
      <w:r>
        <w:rPr>
          <w:color w:val="000009"/>
          <w:sz w:val="25"/>
        </w:rPr>
        <w:t>of</w:t>
      </w:r>
      <w:r>
        <w:rPr>
          <w:color w:val="000009"/>
          <w:spacing w:val="-10"/>
          <w:sz w:val="25"/>
        </w:rPr>
        <w:t xml:space="preserve"> </w:t>
      </w:r>
      <w:r>
        <w:rPr>
          <w:color w:val="000009"/>
          <w:sz w:val="25"/>
        </w:rPr>
        <w:t>ITAT,</w:t>
      </w:r>
      <w:r>
        <w:rPr>
          <w:color w:val="000009"/>
          <w:spacing w:val="-10"/>
          <w:sz w:val="25"/>
        </w:rPr>
        <w:t xml:space="preserve"> </w:t>
      </w:r>
      <w:r>
        <w:rPr>
          <w:color w:val="000009"/>
          <w:sz w:val="25"/>
        </w:rPr>
        <w:t>to</w:t>
      </w:r>
      <w:r>
        <w:rPr>
          <w:color w:val="000009"/>
          <w:spacing w:val="-13"/>
          <w:sz w:val="25"/>
        </w:rPr>
        <w:t xml:space="preserve"> </w:t>
      </w:r>
      <w:r>
        <w:rPr>
          <w:color w:val="000009"/>
          <w:sz w:val="25"/>
        </w:rPr>
        <w:t>be</w:t>
      </w:r>
      <w:r>
        <w:rPr>
          <w:color w:val="000009"/>
          <w:spacing w:val="-11"/>
          <w:sz w:val="25"/>
        </w:rPr>
        <w:t xml:space="preserve"> </w:t>
      </w:r>
      <w:r>
        <w:rPr>
          <w:color w:val="000009"/>
          <w:sz w:val="25"/>
        </w:rPr>
        <w:t>applicable</w:t>
      </w:r>
      <w:r>
        <w:rPr>
          <w:color w:val="000009"/>
          <w:spacing w:val="-11"/>
          <w:sz w:val="25"/>
        </w:rPr>
        <w:t xml:space="preserve"> </w:t>
      </w:r>
      <w:r>
        <w:rPr>
          <w:color w:val="000009"/>
          <w:sz w:val="25"/>
        </w:rPr>
        <w:t>to</w:t>
      </w:r>
      <w:r>
        <w:rPr>
          <w:color w:val="000009"/>
          <w:spacing w:val="-11"/>
          <w:sz w:val="25"/>
        </w:rPr>
        <w:t xml:space="preserve"> </w:t>
      </w:r>
      <w:r>
        <w:rPr>
          <w:color w:val="000009"/>
          <w:sz w:val="25"/>
        </w:rPr>
        <w:t>them. Following the same dictum, vide order dated 21</w:t>
      </w:r>
      <w:r>
        <w:rPr>
          <w:color w:val="000009"/>
          <w:position w:val="9"/>
          <w:sz w:val="16"/>
        </w:rPr>
        <w:t xml:space="preserve">st </w:t>
      </w:r>
      <w:r>
        <w:rPr>
          <w:color w:val="000009"/>
          <w:sz w:val="25"/>
        </w:rPr>
        <w:t>August 2018, clarification regarding the age of superannuation for Members of CESTAT, Armed Forces Tribunal and Central Administrative Tribunal was made. The relevant portion of that order reads as fol</w:t>
      </w:r>
      <w:r>
        <w:rPr>
          <w:color w:val="000009"/>
          <w:sz w:val="25"/>
        </w:rPr>
        <w:t>lows:</w:t>
      </w:r>
    </w:p>
    <w:p w:rsidR="0058087A" w:rsidRDefault="005249D0">
      <w:pPr>
        <w:spacing w:before="173"/>
        <w:ind w:left="1352"/>
        <w:rPr>
          <w:sz w:val="20"/>
        </w:rPr>
      </w:pPr>
      <w:r>
        <w:rPr>
          <w:color w:val="000009"/>
          <w:sz w:val="20"/>
        </w:rPr>
        <w:t>“CESTAT:</w:t>
      </w:r>
    </w:p>
    <w:p w:rsidR="0058087A" w:rsidRDefault="005249D0">
      <w:pPr>
        <w:pStyle w:val="ListParagraph"/>
        <w:numPr>
          <w:ilvl w:val="0"/>
          <w:numId w:val="72"/>
        </w:numPr>
        <w:tabs>
          <w:tab w:val="left" w:pos="1578"/>
        </w:tabs>
        <w:spacing w:before="155" w:line="276" w:lineRule="auto"/>
        <w:ind w:right="1462" w:firstLine="0"/>
        <w:jc w:val="both"/>
        <w:rPr>
          <w:sz w:val="20"/>
        </w:rPr>
      </w:pPr>
      <w:r>
        <w:rPr>
          <w:color w:val="000009"/>
          <w:sz w:val="20"/>
        </w:rPr>
        <w:t>In IA 113281 of 2018, the applicant is an Additional District and Sessions Judge in the State of West Bengal, who has been selected as Member (Judicial) in the CESTAT. The notification of appointment of six officers who have been selected</w:t>
      </w:r>
      <w:r>
        <w:rPr>
          <w:color w:val="000009"/>
          <w:spacing w:val="-29"/>
          <w:sz w:val="20"/>
        </w:rPr>
        <w:t xml:space="preserve"> </w:t>
      </w:r>
      <w:r>
        <w:rPr>
          <w:color w:val="000009"/>
          <w:sz w:val="20"/>
        </w:rPr>
        <w:t>as</w:t>
      </w:r>
      <w:r>
        <w:rPr>
          <w:color w:val="000009"/>
          <w:sz w:val="20"/>
        </w:rPr>
        <w:t xml:space="preserve"> Member</w:t>
      </w:r>
      <w:r>
        <w:rPr>
          <w:color w:val="000009"/>
          <w:spacing w:val="-4"/>
          <w:sz w:val="20"/>
        </w:rPr>
        <w:t xml:space="preserve"> </w:t>
      </w:r>
      <w:r>
        <w:rPr>
          <w:color w:val="000009"/>
          <w:sz w:val="20"/>
        </w:rPr>
        <w:t>(Judicial),</w:t>
      </w:r>
      <w:r>
        <w:rPr>
          <w:color w:val="000009"/>
          <w:spacing w:val="-1"/>
          <w:sz w:val="20"/>
        </w:rPr>
        <w:t xml:space="preserve"> </w:t>
      </w:r>
      <w:r>
        <w:rPr>
          <w:color w:val="000009"/>
          <w:sz w:val="20"/>
        </w:rPr>
        <w:t>including</w:t>
      </w:r>
      <w:r>
        <w:rPr>
          <w:color w:val="000009"/>
          <w:spacing w:val="-5"/>
          <w:sz w:val="20"/>
        </w:rPr>
        <w:t xml:space="preserve"> </w:t>
      </w:r>
      <w:r>
        <w:rPr>
          <w:color w:val="000009"/>
          <w:sz w:val="20"/>
        </w:rPr>
        <w:t>the</w:t>
      </w:r>
      <w:r>
        <w:rPr>
          <w:color w:val="000009"/>
          <w:spacing w:val="-4"/>
          <w:sz w:val="20"/>
        </w:rPr>
        <w:t xml:space="preserve"> </w:t>
      </w:r>
      <w:r>
        <w:rPr>
          <w:color w:val="000009"/>
          <w:sz w:val="20"/>
        </w:rPr>
        <w:t>applicant,</w:t>
      </w:r>
      <w:r>
        <w:rPr>
          <w:color w:val="000009"/>
          <w:spacing w:val="-5"/>
          <w:sz w:val="20"/>
        </w:rPr>
        <w:t xml:space="preserve"> </w:t>
      </w:r>
      <w:r>
        <w:rPr>
          <w:color w:val="000009"/>
          <w:sz w:val="20"/>
        </w:rPr>
        <w:t>stipulates</w:t>
      </w:r>
      <w:r>
        <w:rPr>
          <w:color w:val="000009"/>
          <w:spacing w:val="-2"/>
          <w:sz w:val="20"/>
        </w:rPr>
        <w:t xml:space="preserve"> </w:t>
      </w:r>
      <w:r>
        <w:rPr>
          <w:color w:val="000009"/>
          <w:sz w:val="20"/>
        </w:rPr>
        <w:t>that</w:t>
      </w:r>
      <w:r>
        <w:rPr>
          <w:color w:val="000009"/>
          <w:spacing w:val="-5"/>
          <w:sz w:val="20"/>
        </w:rPr>
        <w:t xml:space="preserve"> </w:t>
      </w:r>
      <w:r>
        <w:rPr>
          <w:color w:val="000009"/>
          <w:sz w:val="20"/>
        </w:rPr>
        <w:t>they</w:t>
      </w:r>
      <w:r>
        <w:rPr>
          <w:color w:val="000009"/>
          <w:spacing w:val="-4"/>
          <w:sz w:val="20"/>
        </w:rPr>
        <w:t xml:space="preserve"> </w:t>
      </w:r>
      <w:r>
        <w:rPr>
          <w:color w:val="000009"/>
          <w:sz w:val="20"/>
        </w:rPr>
        <w:t>shall</w:t>
      </w:r>
      <w:r>
        <w:rPr>
          <w:color w:val="000009"/>
          <w:spacing w:val="-5"/>
          <w:sz w:val="20"/>
        </w:rPr>
        <w:t xml:space="preserve"> </w:t>
      </w:r>
      <w:r>
        <w:rPr>
          <w:color w:val="000009"/>
          <w:sz w:val="20"/>
        </w:rPr>
        <w:t>hold</w:t>
      </w:r>
      <w:r>
        <w:rPr>
          <w:color w:val="000009"/>
          <w:spacing w:val="-3"/>
          <w:sz w:val="20"/>
        </w:rPr>
        <w:t xml:space="preserve"> </w:t>
      </w:r>
      <w:r>
        <w:rPr>
          <w:color w:val="000009"/>
          <w:sz w:val="20"/>
        </w:rPr>
        <w:t>office</w:t>
      </w:r>
      <w:r>
        <w:rPr>
          <w:color w:val="000009"/>
          <w:spacing w:val="-2"/>
          <w:sz w:val="20"/>
        </w:rPr>
        <w:t xml:space="preserve"> </w:t>
      </w:r>
      <w:r>
        <w:rPr>
          <w:color w:val="000009"/>
          <w:sz w:val="20"/>
        </w:rPr>
        <w:t>for</w:t>
      </w:r>
      <w:r>
        <w:rPr>
          <w:color w:val="000009"/>
          <w:spacing w:val="-1"/>
          <w:sz w:val="20"/>
        </w:rPr>
        <w:t xml:space="preserve"> </w:t>
      </w:r>
      <w:r>
        <w:rPr>
          <w:color w:val="000009"/>
          <w:sz w:val="20"/>
        </w:rPr>
        <w:t>a period</w:t>
      </w:r>
      <w:r>
        <w:rPr>
          <w:color w:val="000009"/>
          <w:spacing w:val="-7"/>
          <w:sz w:val="20"/>
        </w:rPr>
        <w:t xml:space="preserve"> </w:t>
      </w:r>
      <w:r>
        <w:rPr>
          <w:color w:val="000009"/>
          <w:sz w:val="20"/>
        </w:rPr>
        <w:t>of</w:t>
      </w:r>
      <w:r>
        <w:rPr>
          <w:color w:val="000009"/>
          <w:spacing w:val="-5"/>
          <w:sz w:val="20"/>
        </w:rPr>
        <w:t xml:space="preserve"> </w:t>
      </w:r>
      <w:r>
        <w:rPr>
          <w:color w:val="000009"/>
          <w:sz w:val="20"/>
        </w:rPr>
        <w:t>five</w:t>
      </w:r>
      <w:r>
        <w:rPr>
          <w:color w:val="000009"/>
          <w:spacing w:val="-8"/>
          <w:sz w:val="20"/>
        </w:rPr>
        <w:t xml:space="preserve"> </w:t>
      </w:r>
      <w:r>
        <w:rPr>
          <w:color w:val="000009"/>
          <w:sz w:val="20"/>
        </w:rPr>
        <w:t>years</w:t>
      </w:r>
      <w:r>
        <w:rPr>
          <w:color w:val="000009"/>
          <w:spacing w:val="-5"/>
          <w:sz w:val="20"/>
        </w:rPr>
        <w:t xml:space="preserve"> </w:t>
      </w:r>
      <w:r>
        <w:rPr>
          <w:color w:val="000009"/>
          <w:sz w:val="20"/>
        </w:rPr>
        <w:t>or</w:t>
      </w:r>
      <w:r>
        <w:rPr>
          <w:color w:val="000009"/>
          <w:spacing w:val="-7"/>
          <w:sz w:val="20"/>
        </w:rPr>
        <w:t xml:space="preserve"> </w:t>
      </w:r>
      <w:r>
        <w:rPr>
          <w:color w:val="000009"/>
          <w:sz w:val="20"/>
        </w:rPr>
        <w:t>till</w:t>
      </w:r>
      <w:r>
        <w:rPr>
          <w:color w:val="000009"/>
          <w:spacing w:val="-5"/>
          <w:sz w:val="20"/>
        </w:rPr>
        <w:t xml:space="preserve"> </w:t>
      </w:r>
      <w:r>
        <w:rPr>
          <w:color w:val="000009"/>
          <w:sz w:val="20"/>
        </w:rPr>
        <w:t>attaining</w:t>
      </w:r>
      <w:r>
        <w:rPr>
          <w:color w:val="000009"/>
          <w:spacing w:val="-5"/>
          <w:sz w:val="20"/>
        </w:rPr>
        <w:t xml:space="preserve"> </w:t>
      </w:r>
      <w:r>
        <w:rPr>
          <w:color w:val="000009"/>
          <w:sz w:val="20"/>
        </w:rPr>
        <w:t>the</w:t>
      </w:r>
      <w:r>
        <w:rPr>
          <w:color w:val="000009"/>
          <w:spacing w:val="-6"/>
          <w:sz w:val="20"/>
        </w:rPr>
        <w:t xml:space="preserve"> </w:t>
      </w:r>
      <w:r>
        <w:rPr>
          <w:color w:val="000009"/>
          <w:sz w:val="20"/>
        </w:rPr>
        <w:t>age</w:t>
      </w:r>
      <w:r>
        <w:rPr>
          <w:color w:val="000009"/>
          <w:spacing w:val="-8"/>
          <w:sz w:val="20"/>
        </w:rPr>
        <w:t xml:space="preserve"> </w:t>
      </w:r>
      <w:r>
        <w:rPr>
          <w:color w:val="000009"/>
          <w:sz w:val="20"/>
        </w:rPr>
        <w:t>of</w:t>
      </w:r>
      <w:r>
        <w:rPr>
          <w:color w:val="000009"/>
          <w:spacing w:val="-5"/>
          <w:sz w:val="20"/>
        </w:rPr>
        <w:t xml:space="preserve"> </w:t>
      </w:r>
      <w:r>
        <w:rPr>
          <w:color w:val="000009"/>
          <w:sz w:val="20"/>
        </w:rPr>
        <w:t>62</w:t>
      </w:r>
      <w:r>
        <w:rPr>
          <w:color w:val="000009"/>
          <w:spacing w:val="-7"/>
          <w:sz w:val="20"/>
        </w:rPr>
        <w:t xml:space="preserve"> </w:t>
      </w:r>
      <w:r>
        <w:rPr>
          <w:color w:val="000009"/>
          <w:sz w:val="20"/>
        </w:rPr>
        <w:t>years,</w:t>
      </w:r>
      <w:r>
        <w:rPr>
          <w:color w:val="000009"/>
          <w:spacing w:val="-7"/>
          <w:sz w:val="20"/>
        </w:rPr>
        <w:t xml:space="preserve"> </w:t>
      </w:r>
      <w:r>
        <w:rPr>
          <w:color w:val="000009"/>
          <w:sz w:val="20"/>
        </w:rPr>
        <w:t>whichever</w:t>
      </w:r>
      <w:r>
        <w:rPr>
          <w:color w:val="000009"/>
          <w:spacing w:val="-4"/>
          <w:sz w:val="20"/>
        </w:rPr>
        <w:t xml:space="preserve"> </w:t>
      </w:r>
      <w:r>
        <w:rPr>
          <w:color w:val="000009"/>
          <w:sz w:val="20"/>
        </w:rPr>
        <w:t>is</w:t>
      </w:r>
      <w:r>
        <w:rPr>
          <w:color w:val="000009"/>
          <w:spacing w:val="-6"/>
          <w:sz w:val="20"/>
        </w:rPr>
        <w:t xml:space="preserve"> </w:t>
      </w:r>
      <w:r>
        <w:rPr>
          <w:color w:val="000009"/>
          <w:sz w:val="20"/>
        </w:rPr>
        <w:t>earlier</w:t>
      </w:r>
      <w:r>
        <w:rPr>
          <w:color w:val="000009"/>
          <w:spacing w:val="-6"/>
          <w:sz w:val="20"/>
        </w:rPr>
        <w:t xml:space="preserve"> </w:t>
      </w:r>
      <w:r>
        <w:rPr>
          <w:color w:val="000009"/>
          <w:sz w:val="20"/>
        </w:rPr>
        <w:t>“in</w:t>
      </w:r>
      <w:r>
        <w:rPr>
          <w:color w:val="000009"/>
          <w:spacing w:val="-8"/>
          <w:sz w:val="20"/>
        </w:rPr>
        <w:t xml:space="preserve"> </w:t>
      </w:r>
      <w:r>
        <w:rPr>
          <w:color w:val="000009"/>
          <w:sz w:val="20"/>
        </w:rPr>
        <w:t>terms of the Hon’ble Supreme Court’s order dated 20 March 2018”. A member of the judicial service would have ordinarily continued until the date of superannuation in the state judicial service, subject to the service rules. It would be manifestly inappropr</w:t>
      </w:r>
      <w:r>
        <w:rPr>
          <w:color w:val="000009"/>
          <w:sz w:val="20"/>
        </w:rPr>
        <w:t>iate to adopt an interpretation as a result of which, upon assuming office as</w:t>
      </w:r>
      <w:r>
        <w:rPr>
          <w:color w:val="000009"/>
          <w:spacing w:val="-9"/>
          <w:sz w:val="20"/>
        </w:rPr>
        <w:t xml:space="preserve"> </w:t>
      </w:r>
      <w:r>
        <w:rPr>
          <w:color w:val="000009"/>
          <w:sz w:val="20"/>
        </w:rPr>
        <w:t>Member</w:t>
      </w:r>
      <w:r>
        <w:rPr>
          <w:color w:val="000009"/>
          <w:spacing w:val="-7"/>
          <w:sz w:val="20"/>
        </w:rPr>
        <w:t xml:space="preserve"> </w:t>
      </w:r>
      <w:r>
        <w:rPr>
          <w:color w:val="000009"/>
          <w:sz w:val="20"/>
        </w:rPr>
        <w:t>(Judicial)</w:t>
      </w:r>
      <w:r>
        <w:rPr>
          <w:color w:val="000009"/>
          <w:spacing w:val="-5"/>
          <w:sz w:val="20"/>
        </w:rPr>
        <w:t xml:space="preserve"> </w:t>
      </w:r>
      <w:r>
        <w:rPr>
          <w:color w:val="000009"/>
          <w:sz w:val="20"/>
        </w:rPr>
        <w:t>in</w:t>
      </w:r>
      <w:r>
        <w:rPr>
          <w:color w:val="000009"/>
          <w:spacing w:val="-10"/>
          <w:sz w:val="20"/>
        </w:rPr>
        <w:t xml:space="preserve"> </w:t>
      </w:r>
      <w:r>
        <w:rPr>
          <w:color w:val="000009"/>
          <w:sz w:val="20"/>
        </w:rPr>
        <w:t>CESTAT</w:t>
      </w:r>
      <w:r>
        <w:rPr>
          <w:color w:val="000009"/>
          <w:spacing w:val="-6"/>
          <w:sz w:val="20"/>
        </w:rPr>
        <w:t xml:space="preserve"> </w:t>
      </w:r>
      <w:r>
        <w:rPr>
          <w:color w:val="000009"/>
          <w:sz w:val="20"/>
        </w:rPr>
        <w:t>the</w:t>
      </w:r>
      <w:r>
        <w:rPr>
          <w:color w:val="000009"/>
          <w:spacing w:val="-8"/>
          <w:sz w:val="20"/>
        </w:rPr>
        <w:t xml:space="preserve"> </w:t>
      </w:r>
      <w:r>
        <w:rPr>
          <w:color w:val="000009"/>
          <w:sz w:val="20"/>
        </w:rPr>
        <w:t>officer</w:t>
      </w:r>
      <w:r>
        <w:rPr>
          <w:color w:val="000009"/>
          <w:spacing w:val="-7"/>
          <w:sz w:val="20"/>
        </w:rPr>
        <w:t xml:space="preserve"> </w:t>
      </w:r>
      <w:r>
        <w:rPr>
          <w:color w:val="000009"/>
          <w:sz w:val="20"/>
        </w:rPr>
        <w:t>will</w:t>
      </w:r>
      <w:r>
        <w:rPr>
          <w:color w:val="000009"/>
          <w:spacing w:val="-8"/>
          <w:sz w:val="20"/>
        </w:rPr>
        <w:t xml:space="preserve"> </w:t>
      </w:r>
      <w:r>
        <w:rPr>
          <w:color w:val="000009"/>
          <w:sz w:val="20"/>
        </w:rPr>
        <w:t>have</w:t>
      </w:r>
      <w:r>
        <w:rPr>
          <w:color w:val="000009"/>
          <w:spacing w:val="-8"/>
          <w:sz w:val="20"/>
        </w:rPr>
        <w:t xml:space="preserve"> </w:t>
      </w:r>
      <w:r>
        <w:rPr>
          <w:color w:val="000009"/>
          <w:sz w:val="20"/>
        </w:rPr>
        <w:t>a</w:t>
      </w:r>
      <w:r>
        <w:rPr>
          <w:color w:val="000009"/>
          <w:spacing w:val="-6"/>
          <w:sz w:val="20"/>
        </w:rPr>
        <w:t xml:space="preserve"> </w:t>
      </w:r>
      <w:r>
        <w:rPr>
          <w:color w:val="000009"/>
          <w:sz w:val="20"/>
        </w:rPr>
        <w:t>tenure</w:t>
      </w:r>
      <w:r>
        <w:rPr>
          <w:color w:val="000009"/>
          <w:spacing w:val="-8"/>
          <w:sz w:val="20"/>
        </w:rPr>
        <w:t xml:space="preserve"> </w:t>
      </w:r>
      <w:r>
        <w:rPr>
          <w:color w:val="000009"/>
          <w:sz w:val="20"/>
        </w:rPr>
        <w:t>which</w:t>
      </w:r>
      <w:r>
        <w:rPr>
          <w:color w:val="000009"/>
          <w:spacing w:val="-8"/>
          <w:sz w:val="20"/>
        </w:rPr>
        <w:t xml:space="preserve"> </w:t>
      </w:r>
      <w:r>
        <w:rPr>
          <w:color w:val="000009"/>
          <w:sz w:val="20"/>
        </w:rPr>
        <w:t>will</w:t>
      </w:r>
      <w:r>
        <w:rPr>
          <w:color w:val="000009"/>
          <w:spacing w:val="-9"/>
          <w:sz w:val="20"/>
        </w:rPr>
        <w:t xml:space="preserve"> </w:t>
      </w:r>
      <w:r>
        <w:rPr>
          <w:color w:val="000009"/>
          <w:sz w:val="20"/>
        </w:rPr>
        <w:t>expire</w:t>
      </w:r>
      <w:r>
        <w:rPr>
          <w:color w:val="000009"/>
          <w:spacing w:val="-7"/>
          <w:sz w:val="20"/>
        </w:rPr>
        <w:t xml:space="preserve"> </w:t>
      </w:r>
      <w:r>
        <w:rPr>
          <w:color w:val="000009"/>
          <w:sz w:val="20"/>
        </w:rPr>
        <w:t>after five</w:t>
      </w:r>
      <w:r>
        <w:rPr>
          <w:color w:val="000009"/>
          <w:spacing w:val="-5"/>
          <w:sz w:val="20"/>
        </w:rPr>
        <w:t xml:space="preserve"> </w:t>
      </w:r>
      <w:r>
        <w:rPr>
          <w:color w:val="000009"/>
          <w:sz w:val="20"/>
        </w:rPr>
        <w:t>years,</w:t>
      </w:r>
      <w:r>
        <w:rPr>
          <w:color w:val="000009"/>
          <w:spacing w:val="-5"/>
          <w:sz w:val="20"/>
        </w:rPr>
        <w:t xml:space="preserve"> </w:t>
      </w:r>
      <w:r>
        <w:rPr>
          <w:color w:val="000009"/>
          <w:sz w:val="20"/>
        </w:rPr>
        <w:t>if</w:t>
      </w:r>
      <w:r>
        <w:rPr>
          <w:color w:val="000009"/>
          <w:spacing w:val="-5"/>
          <w:sz w:val="20"/>
        </w:rPr>
        <w:t xml:space="preserve"> </w:t>
      </w:r>
      <w:r>
        <w:rPr>
          <w:color w:val="000009"/>
          <w:sz w:val="20"/>
        </w:rPr>
        <w:t>it</w:t>
      </w:r>
      <w:r>
        <w:rPr>
          <w:color w:val="000009"/>
          <w:spacing w:val="-5"/>
          <w:sz w:val="20"/>
        </w:rPr>
        <w:t xml:space="preserve"> </w:t>
      </w:r>
      <w:r>
        <w:rPr>
          <w:color w:val="000009"/>
          <w:sz w:val="20"/>
        </w:rPr>
        <w:t>falls</w:t>
      </w:r>
      <w:r>
        <w:rPr>
          <w:color w:val="000009"/>
          <w:spacing w:val="-2"/>
          <w:sz w:val="20"/>
        </w:rPr>
        <w:t xml:space="preserve"> </w:t>
      </w:r>
      <w:r>
        <w:rPr>
          <w:color w:val="000009"/>
          <w:sz w:val="20"/>
        </w:rPr>
        <w:t>prior</w:t>
      </w:r>
      <w:r>
        <w:rPr>
          <w:color w:val="000009"/>
          <w:spacing w:val="-4"/>
          <w:sz w:val="20"/>
        </w:rPr>
        <w:t xml:space="preserve"> </w:t>
      </w:r>
      <w:r>
        <w:rPr>
          <w:color w:val="000009"/>
          <w:sz w:val="20"/>
        </w:rPr>
        <w:t>to</w:t>
      </w:r>
      <w:r>
        <w:rPr>
          <w:color w:val="000009"/>
          <w:spacing w:val="-6"/>
          <w:sz w:val="20"/>
        </w:rPr>
        <w:t xml:space="preserve"> </w:t>
      </w:r>
      <w:r>
        <w:rPr>
          <w:color w:val="000009"/>
          <w:sz w:val="20"/>
        </w:rPr>
        <w:t>attaining</w:t>
      </w:r>
      <w:r>
        <w:rPr>
          <w:color w:val="000009"/>
          <w:spacing w:val="-5"/>
          <w:sz w:val="20"/>
        </w:rPr>
        <w:t xml:space="preserve"> </w:t>
      </w:r>
      <w:r>
        <w:rPr>
          <w:color w:val="000009"/>
          <w:sz w:val="20"/>
        </w:rPr>
        <w:t>the</w:t>
      </w:r>
      <w:r>
        <w:rPr>
          <w:color w:val="000009"/>
          <w:spacing w:val="-3"/>
          <w:sz w:val="20"/>
        </w:rPr>
        <w:t xml:space="preserve"> </w:t>
      </w:r>
      <w:r>
        <w:rPr>
          <w:color w:val="000009"/>
          <w:sz w:val="20"/>
        </w:rPr>
        <w:t>age</w:t>
      </w:r>
      <w:r>
        <w:rPr>
          <w:color w:val="000009"/>
          <w:spacing w:val="-5"/>
          <w:sz w:val="20"/>
        </w:rPr>
        <w:t xml:space="preserve"> </w:t>
      </w:r>
      <w:r>
        <w:rPr>
          <w:color w:val="000009"/>
          <w:sz w:val="20"/>
        </w:rPr>
        <w:t>of</w:t>
      </w:r>
      <w:r>
        <w:rPr>
          <w:color w:val="000009"/>
          <w:spacing w:val="-5"/>
          <w:sz w:val="20"/>
        </w:rPr>
        <w:t xml:space="preserve"> </w:t>
      </w:r>
      <w:r>
        <w:rPr>
          <w:color w:val="000009"/>
          <w:sz w:val="20"/>
        </w:rPr>
        <w:t>62</w:t>
      </w:r>
      <w:r>
        <w:rPr>
          <w:color w:val="000009"/>
          <w:spacing w:val="-6"/>
          <w:sz w:val="20"/>
        </w:rPr>
        <w:t xml:space="preserve"> </w:t>
      </w:r>
      <w:r>
        <w:rPr>
          <w:color w:val="000009"/>
          <w:sz w:val="20"/>
        </w:rPr>
        <w:t>years.</w:t>
      </w:r>
      <w:r>
        <w:rPr>
          <w:color w:val="000009"/>
          <w:spacing w:val="-2"/>
          <w:sz w:val="20"/>
        </w:rPr>
        <w:t xml:space="preserve"> </w:t>
      </w:r>
      <w:r>
        <w:rPr>
          <w:color w:val="000009"/>
          <w:sz w:val="20"/>
        </w:rPr>
        <w:t>We,</w:t>
      </w:r>
      <w:r>
        <w:rPr>
          <w:color w:val="000009"/>
          <w:spacing w:val="-6"/>
          <w:sz w:val="20"/>
        </w:rPr>
        <w:t xml:space="preserve"> </w:t>
      </w:r>
      <w:r>
        <w:rPr>
          <w:color w:val="000009"/>
          <w:sz w:val="20"/>
        </w:rPr>
        <w:t>accordingly,</w:t>
      </w:r>
      <w:r>
        <w:rPr>
          <w:color w:val="000009"/>
          <w:spacing w:val="-3"/>
          <w:sz w:val="20"/>
        </w:rPr>
        <w:t xml:space="preserve"> </w:t>
      </w:r>
      <w:r>
        <w:rPr>
          <w:color w:val="000009"/>
          <w:sz w:val="20"/>
        </w:rPr>
        <w:t>are</w:t>
      </w:r>
      <w:r>
        <w:rPr>
          <w:color w:val="000009"/>
          <w:spacing w:val="-5"/>
          <w:sz w:val="20"/>
        </w:rPr>
        <w:t xml:space="preserve"> </w:t>
      </w:r>
      <w:r>
        <w:rPr>
          <w:color w:val="000009"/>
          <w:sz w:val="20"/>
        </w:rPr>
        <w:t>of</w:t>
      </w:r>
      <w:r>
        <w:rPr>
          <w:color w:val="000009"/>
          <w:spacing w:val="-5"/>
          <w:sz w:val="20"/>
        </w:rPr>
        <w:t xml:space="preserve"> </w:t>
      </w:r>
      <w:r>
        <w:rPr>
          <w:color w:val="000009"/>
          <w:sz w:val="20"/>
        </w:rPr>
        <w:t>the view that the clarification issued for the ITAT in the order dated 20 March 2018 needs</w:t>
      </w:r>
      <w:r>
        <w:rPr>
          <w:color w:val="000009"/>
          <w:spacing w:val="-9"/>
          <w:sz w:val="20"/>
        </w:rPr>
        <w:t xml:space="preserve"> </w:t>
      </w:r>
      <w:r>
        <w:rPr>
          <w:color w:val="000009"/>
          <w:sz w:val="20"/>
        </w:rPr>
        <w:t>to</w:t>
      </w:r>
      <w:r>
        <w:rPr>
          <w:color w:val="000009"/>
          <w:spacing w:val="-9"/>
          <w:sz w:val="20"/>
        </w:rPr>
        <w:t xml:space="preserve"> </w:t>
      </w:r>
      <w:r>
        <w:rPr>
          <w:color w:val="000009"/>
          <w:sz w:val="20"/>
        </w:rPr>
        <w:t>be</w:t>
      </w:r>
      <w:r>
        <w:rPr>
          <w:color w:val="000009"/>
          <w:spacing w:val="-10"/>
          <w:sz w:val="20"/>
        </w:rPr>
        <w:t xml:space="preserve"> </w:t>
      </w:r>
      <w:r>
        <w:rPr>
          <w:color w:val="000009"/>
          <w:sz w:val="20"/>
        </w:rPr>
        <w:t>reiterated</w:t>
      </w:r>
      <w:r>
        <w:rPr>
          <w:color w:val="000009"/>
          <w:spacing w:val="-6"/>
          <w:sz w:val="20"/>
        </w:rPr>
        <w:t xml:space="preserve"> </w:t>
      </w:r>
      <w:r>
        <w:rPr>
          <w:color w:val="000009"/>
          <w:sz w:val="20"/>
        </w:rPr>
        <w:t>in</w:t>
      </w:r>
      <w:r>
        <w:rPr>
          <w:color w:val="000009"/>
          <w:spacing w:val="-8"/>
          <w:sz w:val="20"/>
        </w:rPr>
        <w:t xml:space="preserve"> </w:t>
      </w:r>
      <w:r>
        <w:rPr>
          <w:color w:val="000009"/>
          <w:sz w:val="20"/>
        </w:rPr>
        <w:t>the</w:t>
      </w:r>
      <w:r>
        <w:rPr>
          <w:color w:val="000009"/>
          <w:spacing w:val="-7"/>
          <w:sz w:val="20"/>
        </w:rPr>
        <w:t xml:space="preserve"> </w:t>
      </w:r>
      <w:r>
        <w:rPr>
          <w:color w:val="000009"/>
          <w:sz w:val="20"/>
        </w:rPr>
        <w:t>case</w:t>
      </w:r>
      <w:r>
        <w:rPr>
          <w:color w:val="000009"/>
          <w:spacing w:val="-10"/>
          <w:sz w:val="20"/>
        </w:rPr>
        <w:t xml:space="preserve"> </w:t>
      </w:r>
      <w:r>
        <w:rPr>
          <w:color w:val="000009"/>
          <w:sz w:val="20"/>
        </w:rPr>
        <w:t>of</w:t>
      </w:r>
      <w:r>
        <w:rPr>
          <w:color w:val="000009"/>
          <w:spacing w:val="-9"/>
          <w:sz w:val="20"/>
        </w:rPr>
        <w:t xml:space="preserve"> </w:t>
      </w:r>
      <w:r>
        <w:rPr>
          <w:color w:val="000009"/>
          <w:sz w:val="20"/>
        </w:rPr>
        <w:t>the</w:t>
      </w:r>
      <w:r>
        <w:rPr>
          <w:color w:val="000009"/>
          <w:spacing w:val="-7"/>
          <w:sz w:val="20"/>
        </w:rPr>
        <w:t xml:space="preserve"> </w:t>
      </w:r>
      <w:r>
        <w:rPr>
          <w:color w:val="000009"/>
          <w:sz w:val="20"/>
        </w:rPr>
        <w:t>members</w:t>
      </w:r>
      <w:r>
        <w:rPr>
          <w:color w:val="000009"/>
          <w:spacing w:val="-8"/>
          <w:sz w:val="20"/>
        </w:rPr>
        <w:t xml:space="preserve"> </w:t>
      </w:r>
      <w:r>
        <w:rPr>
          <w:color w:val="000009"/>
          <w:sz w:val="20"/>
        </w:rPr>
        <w:t>of</w:t>
      </w:r>
      <w:r>
        <w:rPr>
          <w:color w:val="000009"/>
          <w:spacing w:val="-9"/>
          <w:sz w:val="20"/>
        </w:rPr>
        <w:t xml:space="preserve"> </w:t>
      </w:r>
      <w:r>
        <w:rPr>
          <w:color w:val="000009"/>
          <w:sz w:val="20"/>
        </w:rPr>
        <w:t>the</w:t>
      </w:r>
      <w:r>
        <w:rPr>
          <w:color w:val="000009"/>
          <w:spacing w:val="-8"/>
          <w:sz w:val="20"/>
        </w:rPr>
        <w:t xml:space="preserve"> </w:t>
      </w:r>
      <w:r>
        <w:rPr>
          <w:color w:val="000009"/>
          <w:sz w:val="20"/>
        </w:rPr>
        <w:t>CESTAT,</w:t>
      </w:r>
      <w:r>
        <w:rPr>
          <w:color w:val="000009"/>
          <w:spacing w:val="-6"/>
          <w:sz w:val="20"/>
        </w:rPr>
        <w:t xml:space="preserve"> </w:t>
      </w:r>
      <w:r>
        <w:rPr>
          <w:color w:val="000009"/>
          <w:sz w:val="20"/>
        </w:rPr>
        <w:t>which</w:t>
      </w:r>
      <w:r>
        <w:rPr>
          <w:color w:val="000009"/>
          <w:spacing w:val="-10"/>
          <w:sz w:val="20"/>
        </w:rPr>
        <w:t xml:space="preserve"> </w:t>
      </w:r>
      <w:r>
        <w:rPr>
          <w:color w:val="000009"/>
          <w:sz w:val="20"/>
        </w:rPr>
        <w:t>we</w:t>
      </w:r>
      <w:r>
        <w:rPr>
          <w:color w:val="000009"/>
          <w:spacing w:val="-6"/>
          <w:sz w:val="20"/>
        </w:rPr>
        <w:t xml:space="preserve"> </w:t>
      </w:r>
      <w:r>
        <w:rPr>
          <w:color w:val="000009"/>
          <w:sz w:val="20"/>
        </w:rPr>
        <w:t>do.</w:t>
      </w:r>
      <w:r>
        <w:rPr>
          <w:color w:val="000009"/>
          <w:spacing w:val="-8"/>
          <w:sz w:val="20"/>
        </w:rPr>
        <w:t xml:space="preserve"> </w:t>
      </w:r>
      <w:r>
        <w:rPr>
          <w:color w:val="000009"/>
          <w:sz w:val="20"/>
        </w:rPr>
        <w:t xml:space="preserve">We clarify that a person selected as Member of the CESTAT will continue until the </w:t>
      </w:r>
      <w:r>
        <w:rPr>
          <w:color w:val="000009"/>
          <w:spacing w:val="2"/>
          <w:sz w:val="20"/>
        </w:rPr>
        <w:t xml:space="preserve">age </w:t>
      </w:r>
      <w:r>
        <w:rPr>
          <w:color w:val="000009"/>
          <w:sz w:val="20"/>
        </w:rPr>
        <w:t>of 62 y</w:t>
      </w:r>
      <w:r>
        <w:rPr>
          <w:color w:val="000009"/>
          <w:sz w:val="20"/>
        </w:rPr>
        <w:t>ears while a person holding the post of President shall continue until the</w:t>
      </w:r>
      <w:r>
        <w:rPr>
          <w:color w:val="000009"/>
          <w:spacing w:val="-39"/>
          <w:sz w:val="20"/>
        </w:rPr>
        <w:t xml:space="preserve"> </w:t>
      </w:r>
      <w:r>
        <w:rPr>
          <w:color w:val="000009"/>
          <w:sz w:val="20"/>
        </w:rPr>
        <w:t>age of 65</w:t>
      </w:r>
      <w:r>
        <w:rPr>
          <w:color w:val="000009"/>
          <w:spacing w:val="-1"/>
          <w:sz w:val="20"/>
        </w:rPr>
        <w:t xml:space="preserve"> </w:t>
      </w:r>
      <w:r>
        <w:rPr>
          <w:color w:val="000009"/>
          <w:sz w:val="20"/>
        </w:rPr>
        <w:t>years.</w:t>
      </w:r>
    </w:p>
    <w:p w:rsidR="0058087A" w:rsidRDefault="0058087A">
      <w:pPr>
        <w:spacing w:line="276" w:lineRule="auto"/>
        <w:jc w:val="both"/>
        <w:rPr>
          <w:sz w:val="20"/>
        </w:rPr>
        <w:sectPr w:rsidR="0058087A">
          <w:headerReference w:type="default" r:id="rId58"/>
          <w:footerReference w:type="default" r:id="rId59"/>
          <w:pgSz w:w="11910" w:h="16840"/>
          <w:pgMar w:top="1340" w:right="820" w:bottom="1120" w:left="940" w:header="0" w:footer="924" w:gutter="0"/>
          <w:pgNumType w:start="36"/>
          <w:cols w:space="720"/>
        </w:sectPr>
      </w:pPr>
    </w:p>
    <w:p w:rsidR="0058087A" w:rsidRDefault="005249D0">
      <w:pPr>
        <w:spacing w:before="81"/>
        <w:ind w:left="1352"/>
        <w:rPr>
          <w:sz w:val="20"/>
        </w:rPr>
      </w:pPr>
      <w:r>
        <w:rPr>
          <w:color w:val="000009"/>
          <w:sz w:val="20"/>
        </w:rPr>
        <w:t>AFT:</w:t>
      </w:r>
    </w:p>
    <w:p w:rsidR="0058087A" w:rsidRDefault="005249D0">
      <w:pPr>
        <w:pStyle w:val="ListParagraph"/>
        <w:numPr>
          <w:ilvl w:val="0"/>
          <w:numId w:val="72"/>
        </w:numPr>
        <w:tabs>
          <w:tab w:val="left" w:pos="1566"/>
        </w:tabs>
        <w:spacing w:before="154" w:line="276" w:lineRule="auto"/>
        <w:ind w:right="1460" w:firstLine="0"/>
        <w:jc w:val="both"/>
        <w:rPr>
          <w:sz w:val="20"/>
        </w:rPr>
      </w:pPr>
      <w:r>
        <w:rPr>
          <w:color w:val="000009"/>
          <w:sz w:val="20"/>
        </w:rPr>
        <w:t>Members</w:t>
      </w:r>
      <w:r>
        <w:rPr>
          <w:color w:val="000009"/>
          <w:spacing w:val="-8"/>
          <w:sz w:val="20"/>
        </w:rPr>
        <w:t xml:space="preserve"> </w:t>
      </w:r>
      <w:r>
        <w:rPr>
          <w:color w:val="000009"/>
          <w:sz w:val="20"/>
        </w:rPr>
        <w:t>of</w:t>
      </w:r>
      <w:r>
        <w:rPr>
          <w:color w:val="000009"/>
          <w:spacing w:val="-10"/>
          <w:sz w:val="20"/>
        </w:rPr>
        <w:t xml:space="preserve"> </w:t>
      </w:r>
      <w:r>
        <w:rPr>
          <w:color w:val="000009"/>
          <w:sz w:val="20"/>
        </w:rPr>
        <w:t>the</w:t>
      </w:r>
      <w:r>
        <w:rPr>
          <w:color w:val="000009"/>
          <w:spacing w:val="-9"/>
          <w:sz w:val="20"/>
        </w:rPr>
        <w:t xml:space="preserve"> </w:t>
      </w:r>
      <w:r>
        <w:rPr>
          <w:color w:val="000009"/>
          <w:sz w:val="20"/>
        </w:rPr>
        <w:t>Armed</w:t>
      </w:r>
      <w:r>
        <w:rPr>
          <w:color w:val="000009"/>
          <w:spacing w:val="-10"/>
          <w:sz w:val="20"/>
        </w:rPr>
        <w:t xml:space="preserve"> </w:t>
      </w:r>
      <w:r>
        <w:rPr>
          <w:color w:val="000009"/>
          <w:sz w:val="20"/>
        </w:rPr>
        <w:t>Forces</w:t>
      </w:r>
      <w:r>
        <w:rPr>
          <w:color w:val="000009"/>
          <w:spacing w:val="-9"/>
          <w:sz w:val="20"/>
        </w:rPr>
        <w:t xml:space="preserve"> </w:t>
      </w:r>
      <w:r>
        <w:rPr>
          <w:color w:val="000009"/>
          <w:sz w:val="20"/>
        </w:rPr>
        <w:t>Tribunal</w:t>
      </w:r>
      <w:r>
        <w:rPr>
          <w:color w:val="000009"/>
          <w:spacing w:val="-9"/>
          <w:sz w:val="20"/>
        </w:rPr>
        <w:t xml:space="preserve"> </w:t>
      </w:r>
      <w:r>
        <w:rPr>
          <w:color w:val="000009"/>
          <w:sz w:val="20"/>
        </w:rPr>
        <w:t>shall</w:t>
      </w:r>
      <w:r>
        <w:rPr>
          <w:color w:val="000009"/>
          <w:spacing w:val="-10"/>
          <w:sz w:val="20"/>
        </w:rPr>
        <w:t xml:space="preserve"> </w:t>
      </w:r>
      <w:r>
        <w:rPr>
          <w:color w:val="000009"/>
          <w:sz w:val="20"/>
        </w:rPr>
        <w:t>hold</w:t>
      </w:r>
      <w:r>
        <w:rPr>
          <w:color w:val="000009"/>
          <w:spacing w:val="-7"/>
          <w:sz w:val="20"/>
        </w:rPr>
        <w:t xml:space="preserve"> </w:t>
      </w:r>
      <w:r>
        <w:rPr>
          <w:color w:val="000009"/>
          <w:sz w:val="20"/>
        </w:rPr>
        <w:t>office</w:t>
      </w:r>
      <w:r>
        <w:rPr>
          <w:color w:val="000009"/>
          <w:spacing w:val="-10"/>
          <w:sz w:val="20"/>
        </w:rPr>
        <w:t xml:space="preserve"> </w:t>
      </w:r>
      <w:r>
        <w:rPr>
          <w:color w:val="000009"/>
          <w:sz w:val="20"/>
        </w:rPr>
        <w:t>until</w:t>
      </w:r>
      <w:r>
        <w:rPr>
          <w:color w:val="000009"/>
          <w:spacing w:val="-11"/>
          <w:sz w:val="20"/>
        </w:rPr>
        <w:t xml:space="preserve"> </w:t>
      </w:r>
      <w:r>
        <w:rPr>
          <w:color w:val="000009"/>
          <w:sz w:val="20"/>
        </w:rPr>
        <w:t>the</w:t>
      </w:r>
      <w:r>
        <w:rPr>
          <w:color w:val="000009"/>
          <w:spacing w:val="-10"/>
          <w:sz w:val="20"/>
        </w:rPr>
        <w:t xml:space="preserve"> </w:t>
      </w:r>
      <w:r>
        <w:rPr>
          <w:color w:val="000009"/>
          <w:sz w:val="20"/>
        </w:rPr>
        <w:t>attainment</w:t>
      </w:r>
      <w:r>
        <w:rPr>
          <w:color w:val="000009"/>
          <w:spacing w:val="-9"/>
          <w:sz w:val="20"/>
        </w:rPr>
        <w:t xml:space="preserve"> </w:t>
      </w:r>
      <w:r>
        <w:rPr>
          <w:color w:val="000009"/>
          <w:sz w:val="20"/>
        </w:rPr>
        <w:t>of</w:t>
      </w:r>
      <w:r>
        <w:rPr>
          <w:color w:val="000009"/>
          <w:spacing w:val="-9"/>
          <w:sz w:val="20"/>
        </w:rPr>
        <w:t xml:space="preserve"> </w:t>
      </w:r>
      <w:r>
        <w:rPr>
          <w:color w:val="000009"/>
          <w:spacing w:val="2"/>
          <w:sz w:val="20"/>
        </w:rPr>
        <w:t xml:space="preserve">the </w:t>
      </w:r>
      <w:r>
        <w:rPr>
          <w:color w:val="000009"/>
          <w:sz w:val="20"/>
        </w:rPr>
        <w:t>age</w:t>
      </w:r>
      <w:r>
        <w:rPr>
          <w:color w:val="000009"/>
          <w:spacing w:val="-8"/>
          <w:sz w:val="20"/>
        </w:rPr>
        <w:t xml:space="preserve"> </w:t>
      </w:r>
      <w:r>
        <w:rPr>
          <w:color w:val="000009"/>
          <w:sz w:val="20"/>
        </w:rPr>
        <w:t>of</w:t>
      </w:r>
      <w:r>
        <w:rPr>
          <w:color w:val="000009"/>
          <w:spacing w:val="-7"/>
          <w:sz w:val="20"/>
        </w:rPr>
        <w:t xml:space="preserve"> </w:t>
      </w:r>
      <w:r>
        <w:rPr>
          <w:color w:val="000009"/>
          <w:sz w:val="20"/>
        </w:rPr>
        <w:t>65</w:t>
      </w:r>
      <w:r>
        <w:rPr>
          <w:color w:val="000009"/>
          <w:spacing w:val="-7"/>
          <w:sz w:val="20"/>
        </w:rPr>
        <w:t xml:space="preserve"> </w:t>
      </w:r>
      <w:r>
        <w:rPr>
          <w:color w:val="000009"/>
          <w:sz w:val="20"/>
        </w:rPr>
        <w:t>years.</w:t>
      </w:r>
      <w:r>
        <w:rPr>
          <w:color w:val="000009"/>
          <w:spacing w:val="-7"/>
          <w:sz w:val="20"/>
        </w:rPr>
        <w:t xml:space="preserve"> </w:t>
      </w:r>
      <w:r>
        <w:rPr>
          <w:color w:val="000009"/>
          <w:sz w:val="20"/>
        </w:rPr>
        <w:t>Chairpersons</w:t>
      </w:r>
      <w:r>
        <w:rPr>
          <w:color w:val="000009"/>
          <w:spacing w:val="-4"/>
          <w:sz w:val="20"/>
        </w:rPr>
        <w:t xml:space="preserve"> </w:t>
      </w:r>
      <w:r>
        <w:rPr>
          <w:color w:val="000009"/>
          <w:sz w:val="20"/>
        </w:rPr>
        <w:t>who</w:t>
      </w:r>
      <w:r>
        <w:rPr>
          <w:color w:val="000009"/>
          <w:spacing w:val="-7"/>
          <w:sz w:val="20"/>
        </w:rPr>
        <w:t xml:space="preserve"> </w:t>
      </w:r>
      <w:r>
        <w:rPr>
          <w:color w:val="000009"/>
          <w:sz w:val="20"/>
        </w:rPr>
        <w:t>have</w:t>
      </w:r>
      <w:r>
        <w:rPr>
          <w:color w:val="000009"/>
          <w:spacing w:val="-8"/>
          <w:sz w:val="20"/>
        </w:rPr>
        <w:t xml:space="preserve"> </w:t>
      </w:r>
      <w:r>
        <w:rPr>
          <w:color w:val="000009"/>
          <w:sz w:val="20"/>
        </w:rPr>
        <w:t>been</w:t>
      </w:r>
      <w:r>
        <w:rPr>
          <w:color w:val="000009"/>
          <w:spacing w:val="-7"/>
          <w:sz w:val="20"/>
        </w:rPr>
        <w:t xml:space="preserve"> </w:t>
      </w:r>
      <w:r>
        <w:rPr>
          <w:color w:val="000009"/>
          <w:sz w:val="20"/>
        </w:rPr>
        <w:t>former</w:t>
      </w:r>
      <w:r>
        <w:rPr>
          <w:color w:val="000009"/>
          <w:spacing w:val="-6"/>
          <w:sz w:val="20"/>
        </w:rPr>
        <w:t xml:space="preserve"> </w:t>
      </w:r>
      <w:r>
        <w:rPr>
          <w:color w:val="000009"/>
          <w:sz w:val="20"/>
        </w:rPr>
        <w:t>Judges</w:t>
      </w:r>
      <w:r>
        <w:rPr>
          <w:color w:val="000009"/>
          <w:spacing w:val="-6"/>
          <w:sz w:val="20"/>
        </w:rPr>
        <w:t xml:space="preserve"> </w:t>
      </w:r>
      <w:r>
        <w:rPr>
          <w:color w:val="000009"/>
          <w:sz w:val="20"/>
        </w:rPr>
        <w:t>of</w:t>
      </w:r>
      <w:r>
        <w:rPr>
          <w:color w:val="000009"/>
          <w:spacing w:val="-7"/>
          <w:sz w:val="20"/>
        </w:rPr>
        <w:t xml:space="preserve"> </w:t>
      </w:r>
      <w:r>
        <w:rPr>
          <w:color w:val="000009"/>
          <w:sz w:val="20"/>
        </w:rPr>
        <w:t>the</w:t>
      </w:r>
      <w:r>
        <w:rPr>
          <w:color w:val="000009"/>
          <w:spacing w:val="-5"/>
          <w:sz w:val="20"/>
        </w:rPr>
        <w:t xml:space="preserve"> </w:t>
      </w:r>
      <w:r>
        <w:rPr>
          <w:color w:val="000009"/>
          <w:sz w:val="20"/>
        </w:rPr>
        <w:t>Supreme</w:t>
      </w:r>
      <w:r>
        <w:rPr>
          <w:color w:val="000009"/>
          <w:spacing w:val="-6"/>
          <w:sz w:val="20"/>
        </w:rPr>
        <w:t xml:space="preserve"> </w:t>
      </w:r>
      <w:r>
        <w:rPr>
          <w:color w:val="000009"/>
          <w:sz w:val="20"/>
        </w:rPr>
        <w:t>Court shall hold office until the attainment of the age of 70 years.</w:t>
      </w:r>
    </w:p>
    <w:p w:rsidR="0058087A" w:rsidRDefault="005249D0">
      <w:pPr>
        <w:spacing w:before="121"/>
        <w:ind w:left="1352"/>
        <w:rPr>
          <w:sz w:val="20"/>
        </w:rPr>
      </w:pPr>
      <w:r>
        <w:rPr>
          <w:color w:val="000009"/>
          <w:sz w:val="20"/>
        </w:rPr>
        <w:t>CAT:</w:t>
      </w:r>
    </w:p>
    <w:p w:rsidR="0058087A" w:rsidRDefault="005249D0">
      <w:pPr>
        <w:pStyle w:val="ListParagraph"/>
        <w:numPr>
          <w:ilvl w:val="0"/>
          <w:numId w:val="72"/>
        </w:numPr>
        <w:tabs>
          <w:tab w:val="left" w:pos="1634"/>
        </w:tabs>
        <w:spacing w:before="154" w:line="276" w:lineRule="auto"/>
        <w:ind w:right="1465" w:firstLine="0"/>
        <w:jc w:val="both"/>
        <w:rPr>
          <w:sz w:val="20"/>
        </w:rPr>
      </w:pPr>
      <w:r>
        <w:rPr>
          <w:color w:val="000009"/>
          <w:sz w:val="20"/>
        </w:rPr>
        <w:t>In the case of the Central Administrative Tribunal, we clarify that the old rules/provisions shall continue to apply.”</w:t>
      </w:r>
    </w:p>
    <w:p w:rsidR="0058087A" w:rsidRDefault="0058087A">
      <w:pPr>
        <w:pStyle w:val="BodyText"/>
        <w:rPr>
          <w:sz w:val="22"/>
        </w:rPr>
      </w:pPr>
    </w:p>
    <w:p w:rsidR="0058087A" w:rsidRDefault="0058087A">
      <w:pPr>
        <w:pStyle w:val="BodyText"/>
        <w:spacing w:before="8"/>
        <w:rPr>
          <w:sz w:val="27"/>
        </w:rPr>
      </w:pPr>
    </w:p>
    <w:p w:rsidR="0058087A" w:rsidRDefault="005249D0">
      <w:pPr>
        <w:ind w:left="500"/>
        <w:rPr>
          <w:b/>
          <w:sz w:val="25"/>
        </w:rPr>
      </w:pPr>
      <w:r>
        <w:rPr>
          <w:b/>
          <w:color w:val="000009"/>
          <w:sz w:val="25"/>
          <w:u w:val="thick" w:color="000000"/>
        </w:rPr>
        <w:t>CONCEPT NOTE OF LEARN</w:t>
      </w:r>
      <w:r>
        <w:rPr>
          <w:b/>
          <w:color w:val="000009"/>
          <w:sz w:val="25"/>
          <w:u w:val="thick" w:color="000000"/>
        </w:rPr>
        <w:t>ED AMICUS CURIAE :</w:t>
      </w:r>
    </w:p>
    <w:p w:rsidR="0058087A" w:rsidRDefault="0058087A">
      <w:pPr>
        <w:pStyle w:val="BodyText"/>
        <w:rPr>
          <w:b/>
          <w:sz w:val="20"/>
        </w:rPr>
      </w:pPr>
    </w:p>
    <w:p w:rsidR="0058087A" w:rsidRDefault="005249D0">
      <w:pPr>
        <w:pStyle w:val="ListParagraph"/>
        <w:numPr>
          <w:ilvl w:val="0"/>
          <w:numId w:val="84"/>
        </w:numPr>
        <w:tabs>
          <w:tab w:val="left" w:pos="1221"/>
        </w:tabs>
        <w:spacing w:before="239" w:line="480" w:lineRule="auto"/>
        <w:ind w:right="613" w:firstLine="0"/>
        <w:jc w:val="both"/>
        <w:rPr>
          <w:color w:val="000009"/>
          <w:sz w:val="25"/>
        </w:rPr>
      </w:pPr>
      <w:r>
        <w:rPr>
          <w:color w:val="000009"/>
          <w:sz w:val="25"/>
        </w:rPr>
        <w:t>On the request of this Court, learned Senior Advocate Arvind Datar has provided</w:t>
      </w:r>
      <w:r>
        <w:rPr>
          <w:color w:val="000009"/>
          <w:spacing w:val="-17"/>
          <w:sz w:val="25"/>
        </w:rPr>
        <w:t xml:space="preserve"> </w:t>
      </w:r>
      <w:r>
        <w:rPr>
          <w:color w:val="000009"/>
          <w:sz w:val="25"/>
        </w:rPr>
        <w:t>invaluable</w:t>
      </w:r>
      <w:r>
        <w:rPr>
          <w:color w:val="000009"/>
          <w:spacing w:val="-17"/>
          <w:sz w:val="25"/>
        </w:rPr>
        <w:t xml:space="preserve"> </w:t>
      </w:r>
      <w:r>
        <w:rPr>
          <w:color w:val="000009"/>
          <w:sz w:val="25"/>
        </w:rPr>
        <w:t>assistance</w:t>
      </w:r>
      <w:r>
        <w:rPr>
          <w:color w:val="000009"/>
          <w:spacing w:val="-16"/>
          <w:sz w:val="25"/>
        </w:rPr>
        <w:t xml:space="preserve"> </w:t>
      </w:r>
      <w:r>
        <w:rPr>
          <w:color w:val="000009"/>
          <w:sz w:val="25"/>
        </w:rPr>
        <w:t>as</w:t>
      </w:r>
      <w:r>
        <w:rPr>
          <w:color w:val="000009"/>
          <w:spacing w:val="-18"/>
          <w:sz w:val="25"/>
        </w:rPr>
        <w:t xml:space="preserve"> </w:t>
      </w:r>
      <w:r>
        <w:rPr>
          <w:color w:val="000009"/>
          <w:sz w:val="25"/>
        </w:rPr>
        <w:t>the</w:t>
      </w:r>
      <w:r>
        <w:rPr>
          <w:color w:val="000009"/>
          <w:spacing w:val="-15"/>
          <w:sz w:val="25"/>
        </w:rPr>
        <w:t xml:space="preserve"> </w:t>
      </w:r>
      <w:r>
        <w:rPr>
          <w:color w:val="000009"/>
          <w:sz w:val="25"/>
        </w:rPr>
        <w:t>Amicus</w:t>
      </w:r>
      <w:r>
        <w:rPr>
          <w:color w:val="000009"/>
          <w:spacing w:val="-17"/>
          <w:sz w:val="25"/>
        </w:rPr>
        <w:t xml:space="preserve"> </w:t>
      </w:r>
      <w:r>
        <w:rPr>
          <w:color w:val="000009"/>
          <w:sz w:val="25"/>
        </w:rPr>
        <w:t>Curiae.</w:t>
      </w:r>
      <w:r>
        <w:rPr>
          <w:color w:val="000009"/>
          <w:spacing w:val="-18"/>
          <w:sz w:val="25"/>
        </w:rPr>
        <w:t xml:space="preserve"> </w:t>
      </w:r>
      <w:r>
        <w:rPr>
          <w:color w:val="000009"/>
          <w:sz w:val="25"/>
        </w:rPr>
        <w:t>In</w:t>
      </w:r>
      <w:r>
        <w:rPr>
          <w:color w:val="000009"/>
          <w:spacing w:val="-18"/>
          <w:sz w:val="25"/>
        </w:rPr>
        <w:t xml:space="preserve"> </w:t>
      </w:r>
      <w:r>
        <w:rPr>
          <w:color w:val="000009"/>
          <w:sz w:val="25"/>
        </w:rPr>
        <w:t>his</w:t>
      </w:r>
      <w:r>
        <w:rPr>
          <w:color w:val="000009"/>
          <w:spacing w:val="-18"/>
          <w:sz w:val="25"/>
        </w:rPr>
        <w:t xml:space="preserve"> </w:t>
      </w:r>
      <w:r>
        <w:rPr>
          <w:color w:val="000009"/>
          <w:sz w:val="25"/>
        </w:rPr>
        <w:t>detailed</w:t>
      </w:r>
      <w:r>
        <w:rPr>
          <w:color w:val="000009"/>
          <w:spacing w:val="-16"/>
          <w:sz w:val="25"/>
        </w:rPr>
        <w:t xml:space="preserve"> </w:t>
      </w:r>
      <w:r>
        <w:rPr>
          <w:color w:val="000009"/>
          <w:sz w:val="25"/>
        </w:rPr>
        <w:t>Concept</w:t>
      </w:r>
      <w:r>
        <w:rPr>
          <w:color w:val="000009"/>
          <w:spacing w:val="-17"/>
          <w:sz w:val="25"/>
        </w:rPr>
        <w:t xml:space="preserve"> </w:t>
      </w:r>
      <w:r>
        <w:rPr>
          <w:color w:val="000009"/>
          <w:sz w:val="25"/>
        </w:rPr>
        <w:t xml:space="preserve">Note, he has stressed the need for setting up an independent oversight body in light of the observations in </w:t>
      </w:r>
      <w:r>
        <w:rPr>
          <w:b/>
          <w:i/>
          <w:color w:val="000009"/>
          <w:sz w:val="25"/>
        </w:rPr>
        <w:t>L. Chandra Kumar (supra)</w:t>
      </w:r>
      <w:r>
        <w:rPr>
          <w:color w:val="000009"/>
          <w:sz w:val="25"/>
        </w:rPr>
        <w:t xml:space="preserve">, and as reiterated in </w:t>
      </w:r>
      <w:r>
        <w:rPr>
          <w:b/>
          <w:i/>
          <w:color w:val="000009"/>
          <w:sz w:val="25"/>
        </w:rPr>
        <w:t xml:space="preserve">Madras Bar Association v. Union of India (2015) (supra) </w:t>
      </w:r>
      <w:r>
        <w:rPr>
          <w:color w:val="000009"/>
          <w:sz w:val="25"/>
        </w:rPr>
        <w:t>to the effect that Tribunals or their members</w:t>
      </w:r>
      <w:r>
        <w:rPr>
          <w:color w:val="000009"/>
          <w:sz w:val="25"/>
        </w:rPr>
        <w:t xml:space="preserve"> should not be required to seek facilities from the sponsoring or parent ministries or concerned</w:t>
      </w:r>
      <w:r>
        <w:rPr>
          <w:color w:val="000009"/>
          <w:spacing w:val="1"/>
          <w:sz w:val="25"/>
        </w:rPr>
        <w:t xml:space="preserve"> </w:t>
      </w:r>
      <w:r>
        <w:rPr>
          <w:color w:val="000009"/>
          <w:sz w:val="25"/>
        </w:rPr>
        <w:t>departments.</w:t>
      </w:r>
    </w:p>
    <w:p w:rsidR="0058087A" w:rsidRDefault="005249D0">
      <w:pPr>
        <w:pStyle w:val="ListParagraph"/>
        <w:numPr>
          <w:ilvl w:val="0"/>
          <w:numId w:val="84"/>
        </w:numPr>
        <w:tabs>
          <w:tab w:val="left" w:pos="1221"/>
        </w:tabs>
        <w:spacing w:before="175" w:line="480" w:lineRule="auto"/>
        <w:ind w:right="614" w:firstLine="0"/>
        <w:jc w:val="both"/>
        <w:rPr>
          <w:color w:val="000009"/>
          <w:sz w:val="25"/>
        </w:rPr>
      </w:pPr>
      <w:r>
        <w:rPr>
          <w:color w:val="000009"/>
          <w:sz w:val="25"/>
        </w:rPr>
        <w:t>The Concept Note also emphasised the need to implement the ‘74</w:t>
      </w:r>
      <w:r>
        <w:rPr>
          <w:color w:val="000009"/>
          <w:position w:val="9"/>
          <w:sz w:val="16"/>
        </w:rPr>
        <w:t xml:space="preserve">th </w:t>
      </w:r>
      <w:r>
        <w:rPr>
          <w:color w:val="000009"/>
          <w:sz w:val="25"/>
        </w:rPr>
        <w:t>Report of</w:t>
      </w:r>
      <w:r>
        <w:rPr>
          <w:color w:val="000009"/>
          <w:spacing w:val="15"/>
          <w:sz w:val="25"/>
        </w:rPr>
        <w:t xml:space="preserve"> </w:t>
      </w:r>
      <w:r>
        <w:rPr>
          <w:color w:val="000009"/>
          <w:sz w:val="25"/>
        </w:rPr>
        <w:t>the</w:t>
      </w:r>
      <w:r>
        <w:rPr>
          <w:color w:val="000009"/>
          <w:spacing w:val="15"/>
          <w:sz w:val="25"/>
        </w:rPr>
        <w:t xml:space="preserve"> </w:t>
      </w:r>
      <w:r>
        <w:rPr>
          <w:color w:val="000009"/>
          <w:sz w:val="25"/>
        </w:rPr>
        <w:t>Parliamentary</w:t>
      </w:r>
      <w:r>
        <w:rPr>
          <w:color w:val="000009"/>
          <w:spacing w:val="11"/>
          <w:sz w:val="25"/>
        </w:rPr>
        <w:t xml:space="preserve"> </w:t>
      </w:r>
      <w:r>
        <w:rPr>
          <w:color w:val="000009"/>
          <w:sz w:val="25"/>
        </w:rPr>
        <w:t>Standing</w:t>
      </w:r>
      <w:r>
        <w:rPr>
          <w:color w:val="000009"/>
          <w:spacing w:val="16"/>
          <w:sz w:val="25"/>
        </w:rPr>
        <w:t xml:space="preserve"> </w:t>
      </w:r>
      <w:r>
        <w:rPr>
          <w:color w:val="000009"/>
          <w:sz w:val="25"/>
        </w:rPr>
        <w:t>Committee’</w:t>
      </w:r>
      <w:r>
        <w:rPr>
          <w:color w:val="000009"/>
          <w:spacing w:val="13"/>
          <w:sz w:val="25"/>
        </w:rPr>
        <w:t xml:space="preserve"> </w:t>
      </w:r>
      <w:r>
        <w:rPr>
          <w:color w:val="000009"/>
          <w:sz w:val="25"/>
        </w:rPr>
        <w:t>which</w:t>
      </w:r>
      <w:r>
        <w:rPr>
          <w:color w:val="000009"/>
          <w:spacing w:val="15"/>
          <w:sz w:val="25"/>
        </w:rPr>
        <w:t xml:space="preserve"> </w:t>
      </w:r>
      <w:r>
        <w:rPr>
          <w:color w:val="000009"/>
          <w:sz w:val="25"/>
        </w:rPr>
        <w:t>recommended</w:t>
      </w:r>
      <w:r>
        <w:rPr>
          <w:color w:val="000009"/>
          <w:spacing w:val="12"/>
          <w:sz w:val="25"/>
        </w:rPr>
        <w:t xml:space="preserve"> </w:t>
      </w:r>
      <w:r>
        <w:rPr>
          <w:color w:val="000009"/>
          <w:sz w:val="25"/>
        </w:rPr>
        <w:t>the</w:t>
      </w:r>
      <w:r>
        <w:rPr>
          <w:color w:val="000009"/>
          <w:spacing w:val="16"/>
          <w:sz w:val="25"/>
        </w:rPr>
        <w:t xml:space="preserve"> </w:t>
      </w:r>
      <w:r>
        <w:rPr>
          <w:color w:val="000009"/>
          <w:sz w:val="25"/>
        </w:rPr>
        <w:t>creation</w:t>
      </w:r>
      <w:r>
        <w:rPr>
          <w:color w:val="000009"/>
          <w:spacing w:val="16"/>
          <w:sz w:val="25"/>
        </w:rPr>
        <w:t xml:space="preserve"> </w:t>
      </w:r>
      <w:r>
        <w:rPr>
          <w:color w:val="000009"/>
          <w:sz w:val="25"/>
        </w:rPr>
        <w:t>of</w:t>
      </w:r>
      <w:r>
        <w:rPr>
          <w:color w:val="000009"/>
          <w:spacing w:val="12"/>
          <w:sz w:val="25"/>
        </w:rPr>
        <w:t xml:space="preserve"> </w:t>
      </w:r>
      <w:r>
        <w:rPr>
          <w:color w:val="000009"/>
          <w:sz w:val="25"/>
        </w:rPr>
        <w:t>a</w:t>
      </w:r>
    </w:p>
    <w:p w:rsidR="0058087A" w:rsidRDefault="005249D0">
      <w:pPr>
        <w:pStyle w:val="BodyText"/>
        <w:spacing w:line="480" w:lineRule="auto"/>
        <w:ind w:left="500" w:right="613"/>
        <w:jc w:val="both"/>
      </w:pPr>
      <w:r>
        <w:rPr>
          <w:color w:val="000009"/>
        </w:rPr>
        <w:t>`National Tribunal Commission’ (NTC) to oversee all the Tribunals in the country. Mr. Datar further suggests that such National Tribunal Commission may consist</w:t>
      </w:r>
      <w:r>
        <w:rPr>
          <w:color w:val="000009"/>
          <w:spacing w:val="-39"/>
        </w:rPr>
        <w:t xml:space="preserve"> </w:t>
      </w:r>
      <w:r>
        <w:rPr>
          <w:color w:val="000009"/>
        </w:rPr>
        <w:t>of the following:</w:t>
      </w:r>
    </w:p>
    <w:p w:rsidR="0058087A" w:rsidRDefault="005249D0">
      <w:pPr>
        <w:pStyle w:val="ListParagraph"/>
        <w:numPr>
          <w:ilvl w:val="0"/>
          <w:numId w:val="71"/>
        </w:numPr>
        <w:tabs>
          <w:tab w:val="left" w:pos="1494"/>
        </w:tabs>
        <w:spacing w:before="178" w:line="436" w:lineRule="auto"/>
        <w:ind w:right="616"/>
        <w:rPr>
          <w:sz w:val="25"/>
        </w:rPr>
      </w:pPr>
      <w:r>
        <w:rPr>
          <w:color w:val="000009"/>
          <w:sz w:val="25"/>
        </w:rPr>
        <w:t>Two retired Supreme Court Judges (with the senior-most amongst them to be</w:t>
      </w:r>
      <w:r>
        <w:rPr>
          <w:color w:val="000009"/>
          <w:spacing w:val="-1"/>
          <w:sz w:val="25"/>
        </w:rPr>
        <w:t xml:space="preserve"> </w:t>
      </w:r>
      <w:r>
        <w:rPr>
          <w:color w:val="000009"/>
          <w:sz w:val="25"/>
        </w:rPr>
        <w:t>Chairman).</w:t>
      </w:r>
    </w:p>
    <w:p w:rsidR="0058087A" w:rsidRDefault="005249D0">
      <w:pPr>
        <w:pStyle w:val="ListParagraph"/>
        <w:numPr>
          <w:ilvl w:val="0"/>
          <w:numId w:val="71"/>
        </w:numPr>
        <w:tabs>
          <w:tab w:val="left" w:pos="1494"/>
        </w:tabs>
        <w:spacing w:before="50"/>
        <w:rPr>
          <w:sz w:val="25"/>
        </w:rPr>
      </w:pPr>
      <w:r>
        <w:rPr>
          <w:color w:val="000009"/>
          <w:sz w:val="25"/>
        </w:rPr>
        <w:t>Two retired High Court Judges</w:t>
      </w:r>
      <w:r>
        <w:rPr>
          <w:color w:val="000009"/>
          <w:spacing w:val="-4"/>
          <w:sz w:val="25"/>
        </w:rPr>
        <w:t xml:space="preserve"> </w:t>
      </w:r>
      <w:r>
        <w:rPr>
          <w:color w:val="000009"/>
          <w:sz w:val="25"/>
        </w:rPr>
        <w:t>(Members).</w:t>
      </w:r>
    </w:p>
    <w:p w:rsidR="0058087A" w:rsidRDefault="005249D0">
      <w:pPr>
        <w:pStyle w:val="ListParagraph"/>
        <w:numPr>
          <w:ilvl w:val="0"/>
          <w:numId w:val="71"/>
        </w:numPr>
        <w:tabs>
          <w:tab w:val="left" w:pos="1494"/>
        </w:tabs>
        <w:spacing w:before="278"/>
        <w:rPr>
          <w:sz w:val="25"/>
        </w:rPr>
      </w:pPr>
      <w:r>
        <w:rPr>
          <w:color w:val="000009"/>
          <w:sz w:val="25"/>
        </w:rPr>
        <w:t>Three members representing the</w:t>
      </w:r>
      <w:r>
        <w:rPr>
          <w:color w:val="000009"/>
          <w:spacing w:val="-3"/>
          <w:sz w:val="25"/>
        </w:rPr>
        <w:t xml:space="preserve"> </w:t>
      </w:r>
      <w:r>
        <w:rPr>
          <w:color w:val="000009"/>
          <w:sz w:val="25"/>
        </w:rPr>
        <w:t>Executive.</w:t>
      </w:r>
    </w:p>
    <w:p w:rsidR="0058087A" w:rsidRDefault="0058087A">
      <w:pPr>
        <w:jc w:val="both"/>
        <w:rPr>
          <w:sz w:val="25"/>
        </w:rPr>
        <w:sectPr w:rsidR="0058087A">
          <w:headerReference w:type="default" r:id="rId60"/>
          <w:footerReference w:type="default" r:id="rId61"/>
          <w:pgSz w:w="11910" w:h="16840"/>
          <w:pgMar w:top="1340" w:right="820" w:bottom="1120" w:left="940" w:header="0" w:footer="924" w:gutter="0"/>
          <w:pgNumType w:start="37"/>
          <w:cols w:space="720"/>
        </w:sectPr>
      </w:pPr>
    </w:p>
    <w:p w:rsidR="0058087A" w:rsidRDefault="005249D0">
      <w:pPr>
        <w:pStyle w:val="ListParagraph"/>
        <w:numPr>
          <w:ilvl w:val="0"/>
          <w:numId w:val="84"/>
        </w:numPr>
        <w:tabs>
          <w:tab w:val="left" w:pos="1220"/>
          <w:tab w:val="left" w:pos="1221"/>
        </w:tabs>
        <w:spacing w:before="62" w:line="480" w:lineRule="auto"/>
        <w:ind w:right="615" w:firstLine="0"/>
        <w:rPr>
          <w:color w:val="000009"/>
          <w:sz w:val="25"/>
        </w:rPr>
      </w:pPr>
      <w:r>
        <w:rPr>
          <w:color w:val="000009"/>
          <w:sz w:val="25"/>
        </w:rPr>
        <w:t>It is further suggested in the concept note that such members be appointed by the following Selection Committee</w:t>
      </w:r>
      <w:r>
        <w:rPr>
          <w:color w:val="000009"/>
          <w:spacing w:val="2"/>
          <w:sz w:val="25"/>
        </w:rPr>
        <w:t xml:space="preserve"> </w:t>
      </w:r>
      <w:r>
        <w:rPr>
          <w:color w:val="000009"/>
          <w:sz w:val="25"/>
        </w:rPr>
        <w:t>:</w:t>
      </w:r>
    </w:p>
    <w:p w:rsidR="0058087A" w:rsidRDefault="005249D0">
      <w:pPr>
        <w:pStyle w:val="ListParagraph"/>
        <w:numPr>
          <w:ilvl w:val="0"/>
          <w:numId w:val="70"/>
        </w:numPr>
        <w:tabs>
          <w:tab w:val="left" w:pos="1493"/>
          <w:tab w:val="left" w:pos="1494"/>
        </w:tabs>
        <w:spacing w:before="179" w:line="436" w:lineRule="auto"/>
        <w:ind w:right="622"/>
        <w:jc w:val="left"/>
        <w:rPr>
          <w:sz w:val="25"/>
        </w:rPr>
      </w:pPr>
      <w:r>
        <w:rPr>
          <w:color w:val="000009"/>
          <w:sz w:val="25"/>
        </w:rPr>
        <w:t>Chief</w:t>
      </w:r>
      <w:r>
        <w:rPr>
          <w:color w:val="000009"/>
          <w:sz w:val="25"/>
        </w:rPr>
        <w:t xml:space="preserve"> Justice of India (as Chairperson of the Committee who exercises a casting</w:t>
      </w:r>
      <w:r>
        <w:rPr>
          <w:color w:val="000009"/>
          <w:spacing w:val="-2"/>
          <w:sz w:val="25"/>
        </w:rPr>
        <w:t xml:space="preserve"> </w:t>
      </w:r>
      <w:r>
        <w:rPr>
          <w:color w:val="000009"/>
          <w:sz w:val="25"/>
        </w:rPr>
        <w:t>vote);</w:t>
      </w:r>
    </w:p>
    <w:p w:rsidR="0058087A" w:rsidRDefault="005249D0">
      <w:pPr>
        <w:pStyle w:val="ListParagraph"/>
        <w:numPr>
          <w:ilvl w:val="0"/>
          <w:numId w:val="70"/>
        </w:numPr>
        <w:tabs>
          <w:tab w:val="left" w:pos="1493"/>
          <w:tab w:val="left" w:pos="1494"/>
        </w:tabs>
        <w:spacing w:before="50" w:line="436" w:lineRule="auto"/>
        <w:ind w:right="620"/>
        <w:jc w:val="left"/>
        <w:rPr>
          <w:sz w:val="25"/>
        </w:rPr>
      </w:pPr>
      <w:r>
        <w:rPr>
          <w:color w:val="000009"/>
          <w:sz w:val="25"/>
        </w:rPr>
        <w:t>Two senior-most judges of the Supreme Court after the Chief Justice of India;</w:t>
      </w:r>
    </w:p>
    <w:p w:rsidR="0058087A" w:rsidRDefault="005249D0">
      <w:pPr>
        <w:pStyle w:val="ListParagraph"/>
        <w:numPr>
          <w:ilvl w:val="0"/>
          <w:numId w:val="70"/>
        </w:numPr>
        <w:tabs>
          <w:tab w:val="left" w:pos="1493"/>
          <w:tab w:val="left" w:pos="1494"/>
        </w:tabs>
        <w:spacing w:before="50"/>
        <w:jc w:val="left"/>
        <w:rPr>
          <w:sz w:val="25"/>
        </w:rPr>
      </w:pPr>
      <w:r>
        <w:rPr>
          <w:color w:val="000009"/>
          <w:sz w:val="25"/>
        </w:rPr>
        <w:t>Current Law Minister;</w:t>
      </w:r>
      <w:r>
        <w:rPr>
          <w:color w:val="000009"/>
          <w:spacing w:val="-6"/>
          <w:sz w:val="25"/>
        </w:rPr>
        <w:t xml:space="preserve"> </w:t>
      </w:r>
      <w:r>
        <w:rPr>
          <w:color w:val="000009"/>
          <w:sz w:val="25"/>
        </w:rPr>
        <w:t>and</w:t>
      </w:r>
    </w:p>
    <w:p w:rsidR="0058087A" w:rsidRDefault="005249D0">
      <w:pPr>
        <w:pStyle w:val="ListParagraph"/>
        <w:numPr>
          <w:ilvl w:val="0"/>
          <w:numId w:val="70"/>
        </w:numPr>
        <w:tabs>
          <w:tab w:val="left" w:pos="1493"/>
          <w:tab w:val="left" w:pos="1494"/>
        </w:tabs>
        <w:spacing w:before="279"/>
        <w:jc w:val="left"/>
        <w:rPr>
          <w:sz w:val="25"/>
        </w:rPr>
      </w:pPr>
      <w:r>
        <w:rPr>
          <w:color w:val="000009"/>
          <w:sz w:val="25"/>
        </w:rPr>
        <w:t>Leader of the</w:t>
      </w:r>
      <w:r>
        <w:rPr>
          <w:color w:val="000009"/>
          <w:spacing w:val="-2"/>
          <w:sz w:val="25"/>
        </w:rPr>
        <w:t xml:space="preserve"> </w:t>
      </w:r>
      <w:r>
        <w:rPr>
          <w:color w:val="000009"/>
          <w:sz w:val="25"/>
        </w:rPr>
        <w:t>opposition.</w:t>
      </w:r>
    </w:p>
    <w:p w:rsidR="0058087A" w:rsidRDefault="0058087A">
      <w:pPr>
        <w:pStyle w:val="BodyText"/>
        <w:rPr>
          <w:sz w:val="40"/>
        </w:rPr>
      </w:pPr>
    </w:p>
    <w:p w:rsidR="0058087A" w:rsidRDefault="005249D0">
      <w:pPr>
        <w:pStyle w:val="ListParagraph"/>
        <w:numPr>
          <w:ilvl w:val="0"/>
          <w:numId w:val="84"/>
        </w:numPr>
        <w:tabs>
          <w:tab w:val="left" w:pos="1220"/>
          <w:tab w:val="left" w:pos="1221"/>
        </w:tabs>
        <w:ind w:left="1220" w:hanging="721"/>
        <w:rPr>
          <w:color w:val="000009"/>
          <w:sz w:val="25"/>
        </w:rPr>
      </w:pPr>
      <w:r>
        <w:rPr>
          <w:color w:val="000009"/>
          <w:sz w:val="25"/>
        </w:rPr>
        <w:t>The Concept Note also contains the following</w:t>
      </w:r>
      <w:r>
        <w:rPr>
          <w:color w:val="000009"/>
          <w:spacing w:val="1"/>
          <w:sz w:val="25"/>
        </w:rPr>
        <w:t xml:space="preserve"> </w:t>
      </w:r>
      <w:r>
        <w:rPr>
          <w:color w:val="000009"/>
          <w:sz w:val="25"/>
        </w:rPr>
        <w:t>suggestions:</w:t>
      </w:r>
    </w:p>
    <w:p w:rsidR="0058087A" w:rsidRDefault="0058087A">
      <w:pPr>
        <w:pStyle w:val="BodyText"/>
        <w:spacing w:before="5"/>
        <w:rPr>
          <w:sz w:val="40"/>
        </w:rPr>
      </w:pPr>
    </w:p>
    <w:p w:rsidR="0058087A" w:rsidRDefault="005249D0">
      <w:pPr>
        <w:pStyle w:val="ListParagraph"/>
        <w:numPr>
          <w:ilvl w:val="0"/>
          <w:numId w:val="69"/>
        </w:numPr>
        <w:tabs>
          <w:tab w:val="left" w:pos="1493"/>
          <w:tab w:val="left" w:pos="1494"/>
        </w:tabs>
        <w:spacing w:line="436" w:lineRule="auto"/>
        <w:ind w:right="623"/>
        <w:jc w:val="left"/>
        <w:rPr>
          <w:sz w:val="25"/>
        </w:rPr>
      </w:pPr>
      <w:r>
        <w:rPr>
          <w:color w:val="000009"/>
          <w:sz w:val="25"/>
        </w:rPr>
        <w:t>The</w:t>
      </w:r>
      <w:r>
        <w:rPr>
          <w:color w:val="000009"/>
          <w:spacing w:val="-13"/>
          <w:sz w:val="25"/>
        </w:rPr>
        <w:t xml:space="preserve"> </w:t>
      </w:r>
      <w:r>
        <w:rPr>
          <w:color w:val="000009"/>
          <w:sz w:val="25"/>
        </w:rPr>
        <w:t>NTC</w:t>
      </w:r>
      <w:r>
        <w:rPr>
          <w:color w:val="000009"/>
          <w:spacing w:val="-14"/>
          <w:sz w:val="25"/>
        </w:rPr>
        <w:t xml:space="preserve"> </w:t>
      </w:r>
      <w:r>
        <w:rPr>
          <w:color w:val="000009"/>
          <w:sz w:val="25"/>
        </w:rPr>
        <w:t>should</w:t>
      </w:r>
      <w:r>
        <w:rPr>
          <w:color w:val="000009"/>
          <w:spacing w:val="-13"/>
          <w:sz w:val="25"/>
        </w:rPr>
        <w:t xml:space="preserve"> </w:t>
      </w:r>
      <w:r>
        <w:rPr>
          <w:color w:val="000009"/>
          <w:sz w:val="25"/>
        </w:rPr>
        <w:t>oversee</w:t>
      </w:r>
      <w:r>
        <w:rPr>
          <w:color w:val="000009"/>
          <w:spacing w:val="-13"/>
          <w:sz w:val="25"/>
        </w:rPr>
        <w:t xml:space="preserve"> </w:t>
      </w:r>
      <w:r>
        <w:rPr>
          <w:color w:val="000009"/>
          <w:sz w:val="25"/>
        </w:rPr>
        <w:t>functioning</w:t>
      </w:r>
      <w:r>
        <w:rPr>
          <w:color w:val="000009"/>
          <w:spacing w:val="-13"/>
          <w:sz w:val="25"/>
        </w:rPr>
        <w:t xml:space="preserve"> </w:t>
      </w:r>
      <w:r>
        <w:rPr>
          <w:color w:val="000009"/>
          <w:sz w:val="25"/>
        </w:rPr>
        <w:t>of</w:t>
      </w:r>
      <w:r>
        <w:rPr>
          <w:color w:val="000009"/>
          <w:spacing w:val="-13"/>
          <w:sz w:val="25"/>
        </w:rPr>
        <w:t xml:space="preserve"> </w:t>
      </w:r>
      <w:r>
        <w:rPr>
          <w:color w:val="000009"/>
          <w:sz w:val="25"/>
        </w:rPr>
        <w:t>central</w:t>
      </w:r>
      <w:r>
        <w:rPr>
          <w:color w:val="000009"/>
          <w:spacing w:val="-13"/>
          <w:sz w:val="25"/>
        </w:rPr>
        <w:t xml:space="preserve"> </w:t>
      </w:r>
      <w:r>
        <w:rPr>
          <w:color w:val="000009"/>
          <w:sz w:val="25"/>
        </w:rPr>
        <w:t>Tribunals</w:t>
      </w:r>
      <w:r>
        <w:rPr>
          <w:color w:val="000009"/>
          <w:spacing w:val="-13"/>
          <w:sz w:val="25"/>
        </w:rPr>
        <w:t xml:space="preserve"> </w:t>
      </w:r>
      <w:r>
        <w:rPr>
          <w:color w:val="000009"/>
          <w:sz w:val="25"/>
        </w:rPr>
        <w:t>and</w:t>
      </w:r>
      <w:r>
        <w:rPr>
          <w:color w:val="000009"/>
          <w:spacing w:val="-13"/>
          <w:sz w:val="25"/>
        </w:rPr>
        <w:t xml:space="preserve"> </w:t>
      </w:r>
      <w:r>
        <w:rPr>
          <w:color w:val="000009"/>
          <w:sz w:val="25"/>
        </w:rPr>
        <w:t>similar</w:t>
      </w:r>
      <w:r>
        <w:rPr>
          <w:color w:val="000009"/>
          <w:spacing w:val="-12"/>
          <w:sz w:val="25"/>
        </w:rPr>
        <w:t xml:space="preserve"> </w:t>
      </w:r>
      <w:r>
        <w:rPr>
          <w:color w:val="000009"/>
          <w:sz w:val="25"/>
        </w:rPr>
        <w:t>body may be constituted for State</w:t>
      </w:r>
      <w:r>
        <w:rPr>
          <w:color w:val="000009"/>
          <w:spacing w:val="-3"/>
          <w:sz w:val="25"/>
        </w:rPr>
        <w:t xml:space="preserve"> </w:t>
      </w:r>
      <w:r>
        <w:rPr>
          <w:color w:val="000009"/>
          <w:sz w:val="25"/>
        </w:rPr>
        <w:t>Tribunals.</w:t>
      </w:r>
    </w:p>
    <w:p w:rsidR="0058087A" w:rsidRDefault="005249D0">
      <w:pPr>
        <w:pStyle w:val="ListParagraph"/>
        <w:numPr>
          <w:ilvl w:val="0"/>
          <w:numId w:val="69"/>
        </w:numPr>
        <w:tabs>
          <w:tab w:val="left" w:pos="1493"/>
          <w:tab w:val="left" w:pos="1494"/>
        </w:tabs>
        <w:spacing w:before="50" w:line="436" w:lineRule="auto"/>
        <w:ind w:right="623"/>
        <w:jc w:val="left"/>
        <w:rPr>
          <w:sz w:val="25"/>
        </w:rPr>
      </w:pPr>
      <w:r>
        <w:rPr>
          <w:color w:val="000009"/>
          <w:sz w:val="25"/>
        </w:rPr>
        <w:t>The NTC should deal with appointment and removal of members of the Tribunals by cons</w:t>
      </w:r>
      <w:r>
        <w:rPr>
          <w:color w:val="000009"/>
          <w:sz w:val="25"/>
        </w:rPr>
        <w:t>tituting</w:t>
      </w:r>
      <w:r>
        <w:rPr>
          <w:color w:val="000009"/>
          <w:spacing w:val="-3"/>
          <w:sz w:val="25"/>
        </w:rPr>
        <w:t xml:space="preserve"> </w:t>
      </w:r>
      <w:r>
        <w:rPr>
          <w:color w:val="000009"/>
          <w:sz w:val="25"/>
        </w:rPr>
        <w:t>sub-committees.</w:t>
      </w:r>
    </w:p>
    <w:p w:rsidR="0058087A" w:rsidRDefault="005249D0">
      <w:pPr>
        <w:pStyle w:val="ListParagraph"/>
        <w:numPr>
          <w:ilvl w:val="0"/>
          <w:numId w:val="69"/>
        </w:numPr>
        <w:tabs>
          <w:tab w:val="left" w:pos="1493"/>
          <w:tab w:val="left" w:pos="1494"/>
        </w:tabs>
        <w:spacing w:before="50"/>
        <w:jc w:val="left"/>
        <w:rPr>
          <w:sz w:val="25"/>
        </w:rPr>
      </w:pPr>
      <w:r>
        <w:rPr>
          <w:color w:val="000009"/>
          <w:sz w:val="25"/>
        </w:rPr>
        <w:t>The</w:t>
      </w:r>
      <w:r>
        <w:rPr>
          <w:color w:val="000009"/>
          <w:spacing w:val="-8"/>
          <w:sz w:val="25"/>
        </w:rPr>
        <w:t xml:space="preserve"> </w:t>
      </w:r>
      <w:r>
        <w:rPr>
          <w:color w:val="000009"/>
          <w:sz w:val="25"/>
        </w:rPr>
        <w:t>member</w:t>
      </w:r>
      <w:r>
        <w:rPr>
          <w:color w:val="000009"/>
          <w:spacing w:val="-8"/>
          <w:sz w:val="25"/>
        </w:rPr>
        <w:t xml:space="preserve"> </w:t>
      </w:r>
      <w:r>
        <w:rPr>
          <w:color w:val="000009"/>
          <w:sz w:val="25"/>
        </w:rPr>
        <w:t>of</w:t>
      </w:r>
      <w:r>
        <w:rPr>
          <w:color w:val="000009"/>
          <w:spacing w:val="-7"/>
          <w:sz w:val="25"/>
        </w:rPr>
        <w:t xml:space="preserve"> </w:t>
      </w:r>
      <w:r>
        <w:rPr>
          <w:color w:val="000009"/>
          <w:sz w:val="25"/>
        </w:rPr>
        <w:t>the</w:t>
      </w:r>
      <w:r>
        <w:rPr>
          <w:color w:val="000009"/>
          <w:spacing w:val="-10"/>
          <w:sz w:val="25"/>
        </w:rPr>
        <w:t xml:space="preserve"> </w:t>
      </w:r>
      <w:r>
        <w:rPr>
          <w:color w:val="000009"/>
          <w:sz w:val="25"/>
        </w:rPr>
        <w:t>Tribunals</w:t>
      </w:r>
      <w:r>
        <w:rPr>
          <w:color w:val="000009"/>
          <w:spacing w:val="-9"/>
          <w:sz w:val="25"/>
        </w:rPr>
        <w:t xml:space="preserve"> </w:t>
      </w:r>
      <w:r>
        <w:rPr>
          <w:color w:val="000009"/>
          <w:sz w:val="25"/>
        </w:rPr>
        <w:t>should</w:t>
      </w:r>
      <w:r>
        <w:rPr>
          <w:color w:val="000009"/>
          <w:spacing w:val="-7"/>
          <w:sz w:val="25"/>
        </w:rPr>
        <w:t xml:space="preserve"> </w:t>
      </w:r>
      <w:r>
        <w:rPr>
          <w:color w:val="000009"/>
          <w:sz w:val="25"/>
        </w:rPr>
        <w:t>be</w:t>
      </w:r>
      <w:r>
        <w:rPr>
          <w:color w:val="000009"/>
          <w:spacing w:val="-8"/>
          <w:sz w:val="25"/>
        </w:rPr>
        <w:t xml:space="preserve"> </w:t>
      </w:r>
      <w:r>
        <w:rPr>
          <w:color w:val="000009"/>
          <w:sz w:val="25"/>
        </w:rPr>
        <w:t>recruited</w:t>
      </w:r>
      <w:r>
        <w:rPr>
          <w:color w:val="000009"/>
          <w:spacing w:val="-8"/>
          <w:sz w:val="25"/>
        </w:rPr>
        <w:t xml:space="preserve"> </w:t>
      </w:r>
      <w:r>
        <w:rPr>
          <w:color w:val="000009"/>
          <w:sz w:val="25"/>
        </w:rPr>
        <w:t>by</w:t>
      </w:r>
      <w:r>
        <w:rPr>
          <w:color w:val="000009"/>
          <w:spacing w:val="-7"/>
          <w:sz w:val="25"/>
        </w:rPr>
        <w:t xml:space="preserve"> </w:t>
      </w:r>
      <w:r>
        <w:rPr>
          <w:color w:val="000009"/>
          <w:sz w:val="25"/>
        </w:rPr>
        <w:t>national</w:t>
      </w:r>
      <w:r>
        <w:rPr>
          <w:color w:val="000009"/>
          <w:spacing w:val="-8"/>
          <w:sz w:val="25"/>
        </w:rPr>
        <w:t xml:space="preserve"> </w:t>
      </w:r>
      <w:r>
        <w:rPr>
          <w:color w:val="000009"/>
          <w:sz w:val="25"/>
        </w:rPr>
        <w:t>competition.</w:t>
      </w:r>
    </w:p>
    <w:p w:rsidR="0058087A" w:rsidRDefault="005249D0">
      <w:pPr>
        <w:pStyle w:val="BodyText"/>
        <w:spacing w:before="280"/>
        <w:ind w:left="1494"/>
      </w:pPr>
      <w:r>
        <w:rPr>
          <w:color w:val="000009"/>
        </w:rPr>
        <w:t>Once recruited they should continue till the age of 62/65 years subject to</w:t>
      </w:r>
    </w:p>
    <w:p w:rsidR="0058087A" w:rsidRDefault="0058087A">
      <w:pPr>
        <w:pStyle w:val="BodyText"/>
        <w:spacing w:before="1"/>
      </w:pPr>
    </w:p>
    <w:p w:rsidR="0058087A" w:rsidRDefault="005249D0">
      <w:pPr>
        <w:pStyle w:val="BodyText"/>
        <w:ind w:left="1494"/>
      </w:pPr>
      <w:r>
        <w:rPr>
          <w:color w:val="000009"/>
        </w:rPr>
        <w:t>their efficiency and satisfactory working.</w:t>
      </w:r>
    </w:p>
    <w:p w:rsidR="0058087A" w:rsidRDefault="0058087A">
      <w:pPr>
        <w:pStyle w:val="BodyText"/>
        <w:spacing w:before="10"/>
        <w:rPr>
          <w:sz w:val="24"/>
        </w:rPr>
      </w:pPr>
    </w:p>
    <w:p w:rsidR="0058087A" w:rsidRDefault="005249D0">
      <w:pPr>
        <w:pStyle w:val="ListParagraph"/>
        <w:numPr>
          <w:ilvl w:val="0"/>
          <w:numId w:val="69"/>
        </w:numPr>
        <w:tabs>
          <w:tab w:val="left" w:pos="1494"/>
        </w:tabs>
        <w:spacing w:line="458" w:lineRule="auto"/>
        <w:ind w:right="619"/>
        <w:rPr>
          <w:sz w:val="25"/>
        </w:rPr>
      </w:pPr>
      <w:r>
        <w:rPr>
          <w:color w:val="000009"/>
          <w:sz w:val="25"/>
        </w:rPr>
        <w:t>The Tribunals should not be haven for retired persons and appointment process</w:t>
      </w:r>
      <w:r>
        <w:rPr>
          <w:color w:val="000009"/>
          <w:spacing w:val="-10"/>
          <w:sz w:val="25"/>
        </w:rPr>
        <w:t xml:space="preserve"> </w:t>
      </w:r>
      <w:r>
        <w:rPr>
          <w:color w:val="000009"/>
          <w:sz w:val="25"/>
        </w:rPr>
        <w:t>should</w:t>
      </w:r>
      <w:r>
        <w:rPr>
          <w:color w:val="000009"/>
          <w:spacing w:val="-8"/>
          <w:sz w:val="25"/>
        </w:rPr>
        <w:t xml:space="preserve"> </w:t>
      </w:r>
      <w:r>
        <w:rPr>
          <w:color w:val="000009"/>
          <w:sz w:val="25"/>
        </w:rPr>
        <w:t>not</w:t>
      </w:r>
      <w:r>
        <w:rPr>
          <w:color w:val="000009"/>
          <w:spacing w:val="-8"/>
          <w:sz w:val="25"/>
        </w:rPr>
        <w:t xml:space="preserve"> </w:t>
      </w:r>
      <w:r>
        <w:rPr>
          <w:color w:val="000009"/>
          <w:sz w:val="25"/>
        </w:rPr>
        <w:t>result</w:t>
      </w:r>
      <w:r>
        <w:rPr>
          <w:color w:val="000009"/>
          <w:spacing w:val="-10"/>
          <w:sz w:val="25"/>
        </w:rPr>
        <w:t xml:space="preserve"> </w:t>
      </w:r>
      <w:r>
        <w:rPr>
          <w:color w:val="000009"/>
          <w:sz w:val="25"/>
        </w:rPr>
        <w:t>in</w:t>
      </w:r>
      <w:r>
        <w:rPr>
          <w:color w:val="000009"/>
          <w:spacing w:val="-8"/>
          <w:sz w:val="25"/>
        </w:rPr>
        <w:t xml:space="preserve"> </w:t>
      </w:r>
      <w:r>
        <w:rPr>
          <w:color w:val="000009"/>
          <w:sz w:val="25"/>
        </w:rPr>
        <w:t>decisions</w:t>
      </w:r>
      <w:r>
        <w:rPr>
          <w:color w:val="000009"/>
          <w:spacing w:val="-8"/>
          <w:sz w:val="25"/>
        </w:rPr>
        <w:t xml:space="preserve"> </w:t>
      </w:r>
      <w:r>
        <w:rPr>
          <w:color w:val="000009"/>
          <w:sz w:val="25"/>
        </w:rPr>
        <w:t>being</w:t>
      </w:r>
      <w:r>
        <w:rPr>
          <w:color w:val="000009"/>
          <w:spacing w:val="-6"/>
          <w:sz w:val="25"/>
        </w:rPr>
        <w:t xml:space="preserve"> </w:t>
      </w:r>
      <w:r>
        <w:rPr>
          <w:color w:val="000009"/>
          <w:sz w:val="25"/>
        </w:rPr>
        <w:t>influenced</w:t>
      </w:r>
      <w:r>
        <w:rPr>
          <w:color w:val="000009"/>
          <w:spacing w:val="-9"/>
          <w:sz w:val="25"/>
        </w:rPr>
        <w:t xml:space="preserve"> </w:t>
      </w:r>
      <w:r>
        <w:rPr>
          <w:color w:val="000009"/>
          <w:sz w:val="25"/>
        </w:rPr>
        <w:t>if</w:t>
      </w:r>
      <w:r>
        <w:rPr>
          <w:color w:val="000009"/>
          <w:spacing w:val="-9"/>
          <w:sz w:val="25"/>
        </w:rPr>
        <w:t xml:space="preserve"> </w:t>
      </w:r>
      <w:r>
        <w:rPr>
          <w:color w:val="000009"/>
          <w:sz w:val="25"/>
        </w:rPr>
        <w:t>the</w:t>
      </w:r>
      <w:r>
        <w:rPr>
          <w:color w:val="000009"/>
          <w:spacing w:val="-8"/>
          <w:sz w:val="25"/>
        </w:rPr>
        <w:t xml:space="preserve"> </w:t>
      </w:r>
      <w:r>
        <w:rPr>
          <w:color w:val="000009"/>
          <w:sz w:val="25"/>
        </w:rPr>
        <w:t>Government itself is a litigant and the appointing authority at the same</w:t>
      </w:r>
      <w:r>
        <w:rPr>
          <w:color w:val="000009"/>
          <w:spacing w:val="-5"/>
          <w:sz w:val="25"/>
        </w:rPr>
        <w:t xml:space="preserve"> </w:t>
      </w:r>
      <w:r>
        <w:rPr>
          <w:color w:val="000009"/>
          <w:sz w:val="25"/>
        </w:rPr>
        <w:t>time.</w:t>
      </w:r>
    </w:p>
    <w:p w:rsidR="0058087A" w:rsidRDefault="005249D0">
      <w:pPr>
        <w:pStyle w:val="ListParagraph"/>
        <w:numPr>
          <w:ilvl w:val="0"/>
          <w:numId w:val="69"/>
        </w:numPr>
        <w:tabs>
          <w:tab w:val="left" w:pos="1494"/>
        </w:tabs>
        <w:spacing w:before="18" w:line="436" w:lineRule="auto"/>
        <w:ind w:right="623"/>
        <w:rPr>
          <w:sz w:val="25"/>
        </w:rPr>
      </w:pPr>
      <w:r>
        <w:rPr>
          <w:color w:val="000009"/>
          <w:sz w:val="25"/>
        </w:rPr>
        <w:t>There should be restriction on acceptance of</w:t>
      </w:r>
      <w:r>
        <w:rPr>
          <w:color w:val="000009"/>
          <w:sz w:val="25"/>
        </w:rPr>
        <w:t xml:space="preserve"> any employment</w:t>
      </w:r>
      <w:r>
        <w:rPr>
          <w:color w:val="000009"/>
          <w:spacing w:val="53"/>
          <w:sz w:val="25"/>
        </w:rPr>
        <w:t xml:space="preserve"> </w:t>
      </w:r>
      <w:r>
        <w:rPr>
          <w:color w:val="000009"/>
          <w:sz w:val="25"/>
        </w:rPr>
        <w:t>after retirement.</w:t>
      </w:r>
    </w:p>
    <w:p w:rsidR="0058087A" w:rsidRDefault="005249D0">
      <w:pPr>
        <w:pStyle w:val="ListParagraph"/>
        <w:numPr>
          <w:ilvl w:val="0"/>
          <w:numId w:val="69"/>
        </w:numPr>
        <w:tabs>
          <w:tab w:val="left" w:pos="1494"/>
        </w:tabs>
        <w:spacing w:before="50" w:line="436" w:lineRule="auto"/>
        <w:ind w:right="622"/>
        <w:rPr>
          <w:sz w:val="25"/>
        </w:rPr>
      </w:pPr>
      <w:r>
        <w:rPr>
          <w:color w:val="000009"/>
          <w:sz w:val="25"/>
        </w:rPr>
        <w:t>Bypassing of High Court jurisdiction under Article 226/227 need to be remedied by statutory amendment excluding direct appeals to this</w:t>
      </w:r>
      <w:r>
        <w:rPr>
          <w:color w:val="000009"/>
          <w:spacing w:val="-22"/>
          <w:sz w:val="25"/>
        </w:rPr>
        <w:t xml:space="preserve"> </w:t>
      </w:r>
      <w:r>
        <w:rPr>
          <w:color w:val="000009"/>
          <w:sz w:val="25"/>
        </w:rPr>
        <w:t>Court.</w:t>
      </w:r>
    </w:p>
    <w:p w:rsidR="0058087A" w:rsidRDefault="0058087A">
      <w:pPr>
        <w:spacing w:line="436" w:lineRule="auto"/>
        <w:jc w:val="both"/>
        <w:rPr>
          <w:sz w:val="25"/>
        </w:rPr>
        <w:sectPr w:rsidR="0058087A">
          <w:headerReference w:type="default" r:id="rId62"/>
          <w:footerReference w:type="default" r:id="rId63"/>
          <w:pgSz w:w="11910" w:h="16840"/>
          <w:pgMar w:top="1360" w:right="820" w:bottom="1120" w:left="940" w:header="0" w:footer="924" w:gutter="0"/>
          <w:pgNumType w:start="38"/>
          <w:cols w:space="720"/>
        </w:sectPr>
      </w:pPr>
    </w:p>
    <w:p w:rsidR="0058087A" w:rsidRDefault="005249D0">
      <w:pPr>
        <w:pStyle w:val="ListParagraph"/>
        <w:numPr>
          <w:ilvl w:val="0"/>
          <w:numId w:val="69"/>
        </w:numPr>
        <w:tabs>
          <w:tab w:val="left" w:pos="1493"/>
          <w:tab w:val="left" w:pos="1494"/>
        </w:tabs>
        <w:spacing w:before="81"/>
        <w:jc w:val="left"/>
        <w:rPr>
          <w:sz w:val="25"/>
        </w:rPr>
      </w:pPr>
      <w:r>
        <w:rPr>
          <w:color w:val="000009"/>
          <w:sz w:val="25"/>
        </w:rPr>
        <w:t>There should be proper mechanism for removal of</w:t>
      </w:r>
      <w:r>
        <w:rPr>
          <w:color w:val="000009"/>
          <w:spacing w:val="-6"/>
          <w:sz w:val="25"/>
        </w:rPr>
        <w:t xml:space="preserve"> </w:t>
      </w:r>
      <w:r>
        <w:rPr>
          <w:color w:val="000009"/>
          <w:sz w:val="25"/>
        </w:rPr>
        <w:t>members.</w:t>
      </w:r>
    </w:p>
    <w:p w:rsidR="0058087A" w:rsidRDefault="0058087A">
      <w:pPr>
        <w:pStyle w:val="BodyText"/>
        <w:rPr>
          <w:sz w:val="40"/>
        </w:rPr>
      </w:pPr>
    </w:p>
    <w:p w:rsidR="0058087A" w:rsidRDefault="005249D0">
      <w:pPr>
        <w:pStyle w:val="ListParagraph"/>
        <w:numPr>
          <w:ilvl w:val="0"/>
          <w:numId w:val="84"/>
        </w:numPr>
        <w:tabs>
          <w:tab w:val="left" w:pos="1220"/>
          <w:tab w:val="left" w:pos="1221"/>
        </w:tabs>
        <w:spacing w:line="480" w:lineRule="auto"/>
        <w:ind w:right="616" w:firstLine="0"/>
        <w:rPr>
          <w:color w:val="000009"/>
          <w:sz w:val="25"/>
        </w:rPr>
      </w:pPr>
      <w:r>
        <w:rPr>
          <w:color w:val="000009"/>
          <w:sz w:val="25"/>
        </w:rPr>
        <w:t>The aforementioned Concept Note of Learned Amicus Curiae was considered by this Court on 07.05.2018, resulting in the following</w:t>
      </w:r>
      <w:r>
        <w:rPr>
          <w:color w:val="000009"/>
          <w:spacing w:val="-6"/>
          <w:sz w:val="25"/>
        </w:rPr>
        <w:t xml:space="preserve"> </w:t>
      </w:r>
      <w:r>
        <w:rPr>
          <w:color w:val="000009"/>
          <w:sz w:val="25"/>
        </w:rPr>
        <w:t>observations:-</w:t>
      </w:r>
    </w:p>
    <w:p w:rsidR="0058087A" w:rsidRDefault="005249D0">
      <w:pPr>
        <w:spacing w:before="179" w:line="276" w:lineRule="auto"/>
        <w:ind w:left="1352" w:right="1460"/>
        <w:jc w:val="both"/>
        <w:rPr>
          <w:sz w:val="20"/>
        </w:rPr>
      </w:pPr>
      <w:r>
        <w:rPr>
          <w:color w:val="000009"/>
          <w:sz w:val="20"/>
        </w:rPr>
        <w:t xml:space="preserve">“We broadly approve the concept of having an effective </w:t>
      </w:r>
      <w:r>
        <w:rPr>
          <w:color w:val="000009"/>
          <w:sz w:val="20"/>
        </w:rPr>
        <w:t xml:space="preserve">and autonomous oversight body for all the Tribunals with such exceptions as may be inevitable. Such body should be responsible for recruitments and oversight of functioning of members of the Tribunals. Regular cadre for Tribunals may be necessary. Learned </w:t>
      </w:r>
      <w:r>
        <w:rPr>
          <w:color w:val="000009"/>
          <w:sz w:val="20"/>
        </w:rPr>
        <w:t>amicus suggests</w:t>
      </w:r>
      <w:r>
        <w:rPr>
          <w:color w:val="000009"/>
          <w:spacing w:val="-6"/>
          <w:sz w:val="20"/>
        </w:rPr>
        <w:t xml:space="preserve"> </w:t>
      </w:r>
      <w:r>
        <w:rPr>
          <w:color w:val="000009"/>
          <w:sz w:val="20"/>
        </w:rPr>
        <w:t>setting</w:t>
      </w:r>
      <w:r>
        <w:rPr>
          <w:color w:val="000009"/>
          <w:spacing w:val="-7"/>
          <w:sz w:val="20"/>
        </w:rPr>
        <w:t xml:space="preserve"> </w:t>
      </w:r>
      <w:r>
        <w:rPr>
          <w:color w:val="000009"/>
          <w:sz w:val="20"/>
        </w:rPr>
        <w:t>up</w:t>
      </w:r>
      <w:r>
        <w:rPr>
          <w:color w:val="000009"/>
          <w:spacing w:val="-5"/>
          <w:sz w:val="20"/>
        </w:rPr>
        <w:t xml:space="preserve"> </w:t>
      </w:r>
      <w:r>
        <w:rPr>
          <w:color w:val="000009"/>
          <w:sz w:val="20"/>
        </w:rPr>
        <w:t>of</w:t>
      </w:r>
      <w:r>
        <w:rPr>
          <w:color w:val="000009"/>
          <w:spacing w:val="-8"/>
          <w:sz w:val="20"/>
        </w:rPr>
        <w:t xml:space="preserve"> </w:t>
      </w:r>
      <w:r>
        <w:rPr>
          <w:color w:val="000009"/>
          <w:sz w:val="20"/>
        </w:rPr>
        <w:t>all</w:t>
      </w:r>
      <w:r>
        <w:rPr>
          <w:color w:val="000009"/>
          <w:spacing w:val="-7"/>
          <w:sz w:val="20"/>
        </w:rPr>
        <w:t xml:space="preserve"> </w:t>
      </w:r>
      <w:r>
        <w:rPr>
          <w:color w:val="000009"/>
          <w:sz w:val="20"/>
        </w:rPr>
        <w:t>India</w:t>
      </w:r>
      <w:r>
        <w:rPr>
          <w:color w:val="000009"/>
          <w:spacing w:val="-8"/>
          <w:sz w:val="20"/>
        </w:rPr>
        <w:t xml:space="preserve"> </w:t>
      </w:r>
      <w:r>
        <w:rPr>
          <w:color w:val="000009"/>
          <w:sz w:val="20"/>
        </w:rPr>
        <w:t>Tribunal</w:t>
      </w:r>
      <w:r>
        <w:rPr>
          <w:color w:val="000009"/>
          <w:spacing w:val="-7"/>
          <w:sz w:val="20"/>
        </w:rPr>
        <w:t xml:space="preserve"> </w:t>
      </w:r>
      <w:r>
        <w:rPr>
          <w:color w:val="000009"/>
          <w:sz w:val="20"/>
        </w:rPr>
        <w:t>service</w:t>
      </w:r>
      <w:r>
        <w:rPr>
          <w:color w:val="000009"/>
          <w:spacing w:val="-7"/>
          <w:sz w:val="20"/>
        </w:rPr>
        <w:t xml:space="preserve"> </w:t>
      </w:r>
      <w:r>
        <w:rPr>
          <w:color w:val="000009"/>
          <w:sz w:val="20"/>
        </w:rPr>
        <w:t>on</w:t>
      </w:r>
      <w:r>
        <w:rPr>
          <w:color w:val="000009"/>
          <w:spacing w:val="-7"/>
          <w:sz w:val="20"/>
        </w:rPr>
        <w:t xml:space="preserve"> </w:t>
      </w:r>
      <w:r>
        <w:rPr>
          <w:color w:val="000009"/>
          <w:sz w:val="20"/>
        </w:rPr>
        <w:t>the</w:t>
      </w:r>
      <w:r>
        <w:rPr>
          <w:color w:val="000009"/>
          <w:spacing w:val="-6"/>
          <w:sz w:val="20"/>
        </w:rPr>
        <w:t xml:space="preserve"> </w:t>
      </w:r>
      <w:r>
        <w:rPr>
          <w:color w:val="000009"/>
          <w:sz w:val="20"/>
        </w:rPr>
        <w:t>pattern</w:t>
      </w:r>
      <w:r>
        <w:rPr>
          <w:color w:val="000009"/>
          <w:spacing w:val="-4"/>
          <w:sz w:val="20"/>
        </w:rPr>
        <w:t xml:space="preserve"> </w:t>
      </w:r>
      <w:r>
        <w:rPr>
          <w:color w:val="000009"/>
          <w:sz w:val="20"/>
        </w:rPr>
        <w:t>of</w:t>
      </w:r>
      <w:r>
        <w:rPr>
          <w:color w:val="000009"/>
          <w:spacing w:val="-8"/>
          <w:sz w:val="20"/>
        </w:rPr>
        <w:t xml:space="preserve"> </w:t>
      </w:r>
      <w:r>
        <w:rPr>
          <w:color w:val="000009"/>
          <w:sz w:val="20"/>
        </w:rPr>
        <w:t>U.K.</w:t>
      </w:r>
      <w:r>
        <w:rPr>
          <w:color w:val="000009"/>
          <w:spacing w:val="-7"/>
          <w:sz w:val="20"/>
        </w:rPr>
        <w:t xml:space="preserve"> </w:t>
      </w:r>
      <w:r>
        <w:rPr>
          <w:color w:val="000009"/>
          <w:sz w:val="20"/>
        </w:rPr>
        <w:t>The</w:t>
      </w:r>
      <w:r>
        <w:rPr>
          <w:color w:val="000009"/>
          <w:spacing w:val="-8"/>
          <w:sz w:val="20"/>
        </w:rPr>
        <w:t xml:space="preserve"> </w:t>
      </w:r>
      <w:r>
        <w:rPr>
          <w:color w:val="000009"/>
          <w:sz w:val="20"/>
        </w:rPr>
        <w:t>members can be drawn either from the serving officers in Higher Judicial Service or directly recruited with appropriate qualifications by national competition. Their perfor</w:t>
      </w:r>
      <w:r>
        <w:rPr>
          <w:color w:val="000009"/>
          <w:sz w:val="20"/>
        </w:rPr>
        <w:t xml:space="preserve">mance and functioning must be reviewed by an independent body in the same was </w:t>
      </w:r>
      <w:r>
        <w:rPr>
          <w:color w:val="000009"/>
          <w:spacing w:val="-3"/>
          <w:sz w:val="20"/>
        </w:rPr>
        <w:t xml:space="preserve">as </w:t>
      </w:r>
      <w:r>
        <w:rPr>
          <w:color w:val="000009"/>
          <w:sz w:val="20"/>
        </w:rPr>
        <w:t>superintendence by the High Court under Article 235 of the Constitution. Direct appeals must be checked. Members of the Tribunals should not only be eligible for appointment t</w:t>
      </w:r>
      <w:r>
        <w:rPr>
          <w:color w:val="000009"/>
          <w:sz w:val="20"/>
        </w:rPr>
        <w:t xml:space="preserve">o the High Courts but a mechanism should be considered whereby due consideration is given to them on the same pattern on which it is given to </w:t>
      </w:r>
      <w:r>
        <w:rPr>
          <w:color w:val="000009"/>
          <w:spacing w:val="2"/>
          <w:sz w:val="20"/>
        </w:rPr>
        <w:t xml:space="preserve">the </w:t>
      </w:r>
      <w:r>
        <w:rPr>
          <w:color w:val="000009"/>
          <w:sz w:val="20"/>
        </w:rPr>
        <w:t>members</w:t>
      </w:r>
      <w:r>
        <w:rPr>
          <w:color w:val="000009"/>
          <w:spacing w:val="-13"/>
          <w:sz w:val="20"/>
        </w:rPr>
        <w:t xml:space="preserve"> </w:t>
      </w:r>
      <w:r>
        <w:rPr>
          <w:color w:val="000009"/>
          <w:sz w:val="20"/>
        </w:rPr>
        <w:t>of</w:t>
      </w:r>
      <w:r>
        <w:rPr>
          <w:color w:val="000009"/>
          <w:spacing w:val="-13"/>
          <w:sz w:val="20"/>
        </w:rPr>
        <w:t xml:space="preserve"> </w:t>
      </w:r>
      <w:r>
        <w:rPr>
          <w:color w:val="000009"/>
          <w:sz w:val="20"/>
        </w:rPr>
        <w:t>Higher</w:t>
      </w:r>
      <w:r>
        <w:rPr>
          <w:color w:val="000009"/>
          <w:spacing w:val="-13"/>
          <w:sz w:val="20"/>
        </w:rPr>
        <w:t xml:space="preserve"> </w:t>
      </w:r>
      <w:r>
        <w:rPr>
          <w:color w:val="000009"/>
          <w:sz w:val="20"/>
        </w:rPr>
        <w:t>Judicial</w:t>
      </w:r>
      <w:r>
        <w:rPr>
          <w:color w:val="000009"/>
          <w:spacing w:val="-13"/>
          <w:sz w:val="20"/>
        </w:rPr>
        <w:t xml:space="preserve"> </w:t>
      </w:r>
      <w:r>
        <w:rPr>
          <w:color w:val="000009"/>
          <w:sz w:val="20"/>
        </w:rPr>
        <w:t>Service.</w:t>
      </w:r>
      <w:r>
        <w:rPr>
          <w:color w:val="000009"/>
          <w:spacing w:val="-13"/>
          <w:sz w:val="20"/>
        </w:rPr>
        <w:t xml:space="preserve"> </w:t>
      </w:r>
      <w:r>
        <w:rPr>
          <w:color w:val="000009"/>
          <w:sz w:val="20"/>
        </w:rPr>
        <w:t>This</w:t>
      </w:r>
      <w:r>
        <w:rPr>
          <w:color w:val="000009"/>
          <w:spacing w:val="-11"/>
          <w:sz w:val="20"/>
        </w:rPr>
        <w:t xml:space="preserve"> </w:t>
      </w:r>
      <w:r>
        <w:rPr>
          <w:color w:val="000009"/>
          <w:sz w:val="20"/>
        </w:rPr>
        <w:t>may</w:t>
      </w:r>
      <w:r>
        <w:rPr>
          <w:color w:val="000009"/>
          <w:spacing w:val="-10"/>
          <w:sz w:val="20"/>
        </w:rPr>
        <w:t xml:space="preserve"> </w:t>
      </w:r>
      <w:r>
        <w:rPr>
          <w:color w:val="000009"/>
          <w:sz w:val="20"/>
        </w:rPr>
        <w:t>help</w:t>
      </w:r>
      <w:r>
        <w:rPr>
          <w:color w:val="000009"/>
          <w:spacing w:val="-13"/>
          <w:sz w:val="20"/>
        </w:rPr>
        <w:t xml:space="preserve"> </w:t>
      </w:r>
      <w:r>
        <w:rPr>
          <w:color w:val="000009"/>
          <w:sz w:val="20"/>
        </w:rPr>
        <w:t>the</w:t>
      </w:r>
      <w:r>
        <w:rPr>
          <w:color w:val="000009"/>
          <w:spacing w:val="-13"/>
          <w:sz w:val="20"/>
        </w:rPr>
        <w:t xml:space="preserve"> </w:t>
      </w:r>
      <w:r>
        <w:rPr>
          <w:color w:val="000009"/>
          <w:sz w:val="20"/>
        </w:rPr>
        <w:t>High</w:t>
      </w:r>
      <w:r>
        <w:rPr>
          <w:color w:val="000009"/>
          <w:spacing w:val="-13"/>
          <w:sz w:val="20"/>
        </w:rPr>
        <w:t xml:space="preserve"> </w:t>
      </w:r>
      <w:r>
        <w:rPr>
          <w:color w:val="000009"/>
          <w:sz w:val="20"/>
        </w:rPr>
        <w:t>Courts</w:t>
      </w:r>
      <w:r>
        <w:rPr>
          <w:color w:val="000009"/>
          <w:spacing w:val="-13"/>
          <w:sz w:val="20"/>
        </w:rPr>
        <w:t xml:space="preserve"> </w:t>
      </w:r>
      <w:r>
        <w:rPr>
          <w:color w:val="000009"/>
          <w:sz w:val="20"/>
        </w:rPr>
        <w:t>to</w:t>
      </w:r>
      <w:r>
        <w:rPr>
          <w:color w:val="000009"/>
          <w:spacing w:val="-13"/>
          <w:sz w:val="20"/>
        </w:rPr>
        <w:t xml:space="preserve"> </w:t>
      </w:r>
      <w:r>
        <w:rPr>
          <w:color w:val="000009"/>
          <w:sz w:val="20"/>
        </w:rPr>
        <w:t>have</w:t>
      </w:r>
      <w:r>
        <w:rPr>
          <w:color w:val="000009"/>
          <w:spacing w:val="-13"/>
          <w:sz w:val="20"/>
        </w:rPr>
        <w:t xml:space="preserve"> </w:t>
      </w:r>
      <w:r>
        <w:rPr>
          <w:color w:val="000009"/>
          <w:sz w:val="20"/>
        </w:rPr>
        <w:t>requisite talent to deal with issues which arise from decisions of Tribunals. A regular cadre for the Tribunals can be on the pattern of cadres for the judiciary. The objective of setting</w:t>
      </w:r>
      <w:r>
        <w:rPr>
          <w:color w:val="000009"/>
          <w:spacing w:val="-16"/>
          <w:sz w:val="20"/>
        </w:rPr>
        <w:t xml:space="preserve"> </w:t>
      </w:r>
      <w:r>
        <w:rPr>
          <w:color w:val="000009"/>
          <w:sz w:val="20"/>
        </w:rPr>
        <w:t>up</w:t>
      </w:r>
      <w:r>
        <w:rPr>
          <w:color w:val="000009"/>
          <w:spacing w:val="-13"/>
          <w:sz w:val="20"/>
        </w:rPr>
        <w:t xml:space="preserve"> </w:t>
      </w:r>
      <w:r>
        <w:rPr>
          <w:color w:val="000009"/>
          <w:sz w:val="20"/>
        </w:rPr>
        <w:t>of</w:t>
      </w:r>
      <w:r>
        <w:rPr>
          <w:color w:val="000009"/>
          <w:spacing w:val="-15"/>
          <w:sz w:val="20"/>
        </w:rPr>
        <w:t xml:space="preserve"> </w:t>
      </w:r>
      <w:r>
        <w:rPr>
          <w:color w:val="000009"/>
          <w:sz w:val="20"/>
        </w:rPr>
        <w:t>Tribunals</w:t>
      </w:r>
      <w:r>
        <w:rPr>
          <w:color w:val="000009"/>
          <w:spacing w:val="-12"/>
          <w:sz w:val="20"/>
        </w:rPr>
        <w:t xml:space="preserve"> </w:t>
      </w:r>
      <w:r>
        <w:rPr>
          <w:color w:val="000009"/>
          <w:sz w:val="20"/>
        </w:rPr>
        <w:t>to</w:t>
      </w:r>
      <w:r>
        <w:rPr>
          <w:color w:val="000009"/>
          <w:spacing w:val="-15"/>
          <w:sz w:val="20"/>
        </w:rPr>
        <w:t xml:space="preserve"> </w:t>
      </w:r>
      <w:r>
        <w:rPr>
          <w:color w:val="000009"/>
          <w:sz w:val="20"/>
        </w:rPr>
        <w:t>have</w:t>
      </w:r>
      <w:r>
        <w:rPr>
          <w:color w:val="000009"/>
          <w:spacing w:val="-15"/>
          <w:sz w:val="20"/>
        </w:rPr>
        <w:t xml:space="preserve"> </w:t>
      </w:r>
      <w:r>
        <w:rPr>
          <w:color w:val="000009"/>
          <w:sz w:val="20"/>
        </w:rPr>
        <w:t>speedy</w:t>
      </w:r>
      <w:r>
        <w:rPr>
          <w:color w:val="000009"/>
          <w:spacing w:val="-13"/>
          <w:sz w:val="20"/>
        </w:rPr>
        <w:t xml:space="preserve"> </w:t>
      </w:r>
      <w:r>
        <w:rPr>
          <w:color w:val="000009"/>
          <w:sz w:val="20"/>
        </w:rPr>
        <w:t>and</w:t>
      </w:r>
      <w:r>
        <w:rPr>
          <w:color w:val="000009"/>
          <w:spacing w:val="-13"/>
          <w:sz w:val="20"/>
        </w:rPr>
        <w:t xml:space="preserve"> </w:t>
      </w:r>
      <w:r>
        <w:rPr>
          <w:color w:val="000009"/>
          <w:sz w:val="20"/>
        </w:rPr>
        <w:t>inexpensive</w:t>
      </w:r>
      <w:r>
        <w:rPr>
          <w:color w:val="000009"/>
          <w:spacing w:val="-9"/>
          <w:sz w:val="20"/>
        </w:rPr>
        <w:t xml:space="preserve"> </w:t>
      </w:r>
      <w:r>
        <w:rPr>
          <w:color w:val="000009"/>
          <w:sz w:val="20"/>
        </w:rPr>
        <w:t>justice</w:t>
      </w:r>
      <w:r>
        <w:rPr>
          <w:color w:val="000009"/>
          <w:spacing w:val="-16"/>
          <w:sz w:val="20"/>
        </w:rPr>
        <w:t xml:space="preserve"> </w:t>
      </w:r>
      <w:r>
        <w:rPr>
          <w:color w:val="000009"/>
          <w:sz w:val="20"/>
        </w:rPr>
        <w:t>will</w:t>
      </w:r>
      <w:r>
        <w:rPr>
          <w:color w:val="000009"/>
          <w:spacing w:val="-13"/>
          <w:sz w:val="20"/>
        </w:rPr>
        <w:t xml:space="preserve"> </w:t>
      </w:r>
      <w:r>
        <w:rPr>
          <w:color w:val="000009"/>
          <w:sz w:val="20"/>
        </w:rPr>
        <w:t>not</w:t>
      </w:r>
      <w:r>
        <w:rPr>
          <w:color w:val="000009"/>
          <w:spacing w:val="-13"/>
          <w:sz w:val="20"/>
        </w:rPr>
        <w:t xml:space="preserve"> </w:t>
      </w:r>
      <w:r>
        <w:rPr>
          <w:color w:val="000009"/>
          <w:sz w:val="20"/>
        </w:rPr>
        <w:t>in</w:t>
      </w:r>
      <w:r>
        <w:rPr>
          <w:color w:val="000009"/>
          <w:spacing w:val="-13"/>
          <w:sz w:val="20"/>
        </w:rPr>
        <w:t xml:space="preserve"> </w:t>
      </w:r>
      <w:r>
        <w:rPr>
          <w:color w:val="000009"/>
          <w:sz w:val="20"/>
        </w:rPr>
        <w:t>a</w:t>
      </w:r>
      <w:r>
        <w:rPr>
          <w:color w:val="000009"/>
          <w:sz w:val="20"/>
        </w:rPr>
        <w:t>ny</w:t>
      </w:r>
      <w:r>
        <w:rPr>
          <w:color w:val="000009"/>
          <w:spacing w:val="-13"/>
          <w:sz w:val="20"/>
        </w:rPr>
        <w:t xml:space="preserve"> </w:t>
      </w:r>
      <w:r>
        <w:rPr>
          <w:color w:val="000009"/>
          <w:sz w:val="20"/>
        </w:rPr>
        <w:t>manner be hampered in doing so. Wherever there is only one seat of the Tribunal, its Benches should be available either in all states or at least in all regions wherever there is litigation instead of only one</w:t>
      </w:r>
      <w:r>
        <w:rPr>
          <w:color w:val="000009"/>
          <w:spacing w:val="3"/>
          <w:sz w:val="20"/>
        </w:rPr>
        <w:t xml:space="preserve"> </w:t>
      </w:r>
      <w:r>
        <w:rPr>
          <w:color w:val="000009"/>
          <w:sz w:val="20"/>
        </w:rPr>
        <w:t>place.”</w:t>
      </w:r>
    </w:p>
    <w:p w:rsidR="0058087A" w:rsidRDefault="005249D0">
      <w:pPr>
        <w:pStyle w:val="ListParagraph"/>
        <w:numPr>
          <w:ilvl w:val="0"/>
          <w:numId w:val="84"/>
        </w:numPr>
        <w:tabs>
          <w:tab w:val="left" w:pos="1220"/>
          <w:tab w:val="left" w:pos="1221"/>
        </w:tabs>
        <w:spacing w:before="182" w:line="480" w:lineRule="auto"/>
        <w:ind w:right="614" w:firstLine="0"/>
        <w:rPr>
          <w:color w:val="000009"/>
          <w:sz w:val="25"/>
        </w:rPr>
      </w:pPr>
      <w:r>
        <w:rPr>
          <w:color w:val="000009"/>
          <w:sz w:val="25"/>
        </w:rPr>
        <w:t>On</w:t>
      </w:r>
      <w:r>
        <w:rPr>
          <w:color w:val="000009"/>
          <w:spacing w:val="-12"/>
          <w:sz w:val="25"/>
        </w:rPr>
        <w:t xml:space="preserve"> </w:t>
      </w:r>
      <w:r>
        <w:rPr>
          <w:color w:val="000009"/>
          <w:sz w:val="25"/>
        </w:rPr>
        <w:t>07.05.2018</w:t>
      </w:r>
      <w:r>
        <w:rPr>
          <w:color w:val="000009"/>
          <w:spacing w:val="-11"/>
          <w:sz w:val="25"/>
        </w:rPr>
        <w:t xml:space="preserve"> </w:t>
      </w:r>
      <w:r>
        <w:rPr>
          <w:color w:val="000009"/>
          <w:sz w:val="25"/>
        </w:rPr>
        <w:t>itself,</w:t>
      </w:r>
      <w:r>
        <w:rPr>
          <w:color w:val="000009"/>
          <w:spacing w:val="-11"/>
          <w:sz w:val="25"/>
        </w:rPr>
        <w:t xml:space="preserve"> </w:t>
      </w:r>
      <w:r>
        <w:rPr>
          <w:color w:val="000009"/>
          <w:sz w:val="25"/>
        </w:rPr>
        <w:t>the</w:t>
      </w:r>
      <w:r>
        <w:rPr>
          <w:color w:val="000009"/>
          <w:spacing w:val="-11"/>
          <w:sz w:val="25"/>
        </w:rPr>
        <w:t xml:space="preserve"> </w:t>
      </w:r>
      <w:r>
        <w:rPr>
          <w:color w:val="000009"/>
          <w:sz w:val="25"/>
        </w:rPr>
        <w:t>following</w:t>
      </w:r>
      <w:r>
        <w:rPr>
          <w:color w:val="000009"/>
          <w:spacing w:val="-11"/>
          <w:sz w:val="25"/>
        </w:rPr>
        <w:t xml:space="preserve"> </w:t>
      </w:r>
      <w:r>
        <w:rPr>
          <w:color w:val="000009"/>
          <w:sz w:val="25"/>
        </w:rPr>
        <w:t>additional</w:t>
      </w:r>
      <w:r>
        <w:rPr>
          <w:color w:val="000009"/>
          <w:spacing w:val="-11"/>
          <w:sz w:val="25"/>
        </w:rPr>
        <w:t xml:space="preserve"> </w:t>
      </w:r>
      <w:r>
        <w:rPr>
          <w:color w:val="000009"/>
          <w:sz w:val="25"/>
        </w:rPr>
        <w:t>issues</w:t>
      </w:r>
      <w:r>
        <w:rPr>
          <w:color w:val="000009"/>
          <w:spacing w:val="-11"/>
          <w:sz w:val="25"/>
        </w:rPr>
        <w:t xml:space="preserve"> </w:t>
      </w:r>
      <w:r>
        <w:rPr>
          <w:color w:val="000009"/>
          <w:sz w:val="25"/>
        </w:rPr>
        <w:t>were</w:t>
      </w:r>
      <w:r>
        <w:rPr>
          <w:color w:val="000009"/>
          <w:spacing w:val="-11"/>
          <w:sz w:val="25"/>
        </w:rPr>
        <w:t xml:space="preserve"> </w:t>
      </w:r>
      <w:r>
        <w:rPr>
          <w:color w:val="000009"/>
          <w:sz w:val="25"/>
        </w:rPr>
        <w:t>also</w:t>
      </w:r>
      <w:r>
        <w:rPr>
          <w:color w:val="000009"/>
          <w:spacing w:val="-11"/>
          <w:sz w:val="25"/>
        </w:rPr>
        <w:t xml:space="preserve"> </w:t>
      </w:r>
      <w:r>
        <w:rPr>
          <w:color w:val="000009"/>
          <w:sz w:val="25"/>
        </w:rPr>
        <w:t>suggested</w:t>
      </w:r>
      <w:r>
        <w:rPr>
          <w:color w:val="000009"/>
          <w:spacing w:val="-11"/>
          <w:sz w:val="25"/>
        </w:rPr>
        <w:t xml:space="preserve"> </w:t>
      </w:r>
      <w:r>
        <w:rPr>
          <w:color w:val="000009"/>
          <w:sz w:val="25"/>
        </w:rPr>
        <w:t>for consideration:</w:t>
      </w:r>
    </w:p>
    <w:p w:rsidR="0058087A" w:rsidRDefault="005249D0">
      <w:pPr>
        <w:spacing w:before="179"/>
        <w:ind w:left="1352"/>
        <w:jc w:val="both"/>
        <w:rPr>
          <w:sz w:val="20"/>
        </w:rPr>
      </w:pPr>
      <w:r>
        <w:rPr>
          <w:color w:val="000009"/>
          <w:sz w:val="20"/>
        </w:rPr>
        <w:t>“(i) Creation of a regular cadres laying down eligibility for recruitment for Tribunals;</w:t>
      </w:r>
    </w:p>
    <w:p w:rsidR="0058087A" w:rsidRDefault="005249D0">
      <w:pPr>
        <w:pStyle w:val="ListParagraph"/>
        <w:numPr>
          <w:ilvl w:val="0"/>
          <w:numId w:val="68"/>
        </w:numPr>
        <w:tabs>
          <w:tab w:val="left" w:pos="1631"/>
        </w:tabs>
        <w:spacing w:before="154" w:line="276" w:lineRule="auto"/>
        <w:ind w:right="1465" w:firstLine="0"/>
        <w:jc w:val="both"/>
        <w:rPr>
          <w:sz w:val="20"/>
        </w:rPr>
      </w:pPr>
      <w:r>
        <w:rPr>
          <w:color w:val="000009"/>
          <w:sz w:val="20"/>
        </w:rPr>
        <w:t>Setting up of an autonomous oversight body for recruitment and overseeing the performance and discipline of t</w:t>
      </w:r>
      <w:r>
        <w:rPr>
          <w:color w:val="000009"/>
          <w:sz w:val="20"/>
        </w:rPr>
        <w:t>he members so recruited and other issues relating thereto;</w:t>
      </w:r>
    </w:p>
    <w:p w:rsidR="0058087A" w:rsidRDefault="005249D0">
      <w:pPr>
        <w:pStyle w:val="ListParagraph"/>
        <w:numPr>
          <w:ilvl w:val="0"/>
          <w:numId w:val="68"/>
        </w:numPr>
        <w:tabs>
          <w:tab w:val="left" w:pos="1710"/>
        </w:tabs>
        <w:spacing w:before="121" w:line="276" w:lineRule="auto"/>
        <w:ind w:right="1460" w:firstLine="0"/>
        <w:jc w:val="both"/>
        <w:rPr>
          <w:sz w:val="20"/>
        </w:rPr>
      </w:pPr>
      <w:r>
        <w:rPr>
          <w:color w:val="000009"/>
          <w:sz w:val="20"/>
        </w:rPr>
        <w:t>Amending the scheme of direct appeals to this Court so that the orders of Tribunals are subject to jurisdiction of the High Courts;</w:t>
      </w:r>
    </w:p>
    <w:p w:rsidR="0058087A" w:rsidRDefault="005249D0">
      <w:pPr>
        <w:pStyle w:val="ListParagraph"/>
        <w:numPr>
          <w:ilvl w:val="0"/>
          <w:numId w:val="68"/>
        </w:numPr>
        <w:tabs>
          <w:tab w:val="left" w:pos="1756"/>
        </w:tabs>
        <w:spacing w:before="119" w:line="276" w:lineRule="auto"/>
        <w:ind w:right="1464" w:firstLine="0"/>
        <w:jc w:val="both"/>
        <w:rPr>
          <w:sz w:val="20"/>
        </w:rPr>
      </w:pPr>
      <w:r>
        <w:rPr>
          <w:color w:val="000009"/>
          <w:sz w:val="20"/>
        </w:rPr>
        <w:t>Making Benches of Tribunals accessible to common man at convenien</w:t>
      </w:r>
      <w:r>
        <w:rPr>
          <w:color w:val="000009"/>
          <w:sz w:val="20"/>
        </w:rPr>
        <w:t>t locations</w:t>
      </w:r>
      <w:r>
        <w:rPr>
          <w:color w:val="000009"/>
          <w:spacing w:val="-14"/>
          <w:sz w:val="20"/>
        </w:rPr>
        <w:t xml:space="preserve"> </w:t>
      </w:r>
      <w:r>
        <w:rPr>
          <w:color w:val="000009"/>
          <w:sz w:val="20"/>
        </w:rPr>
        <w:t>instead</w:t>
      </w:r>
      <w:r>
        <w:rPr>
          <w:color w:val="000009"/>
          <w:spacing w:val="-12"/>
          <w:sz w:val="20"/>
        </w:rPr>
        <w:t xml:space="preserve"> </w:t>
      </w:r>
      <w:r>
        <w:rPr>
          <w:color w:val="000009"/>
          <w:sz w:val="20"/>
        </w:rPr>
        <w:t>of</w:t>
      </w:r>
      <w:r>
        <w:rPr>
          <w:color w:val="000009"/>
          <w:spacing w:val="-15"/>
          <w:sz w:val="20"/>
        </w:rPr>
        <w:t xml:space="preserve"> </w:t>
      </w:r>
      <w:r>
        <w:rPr>
          <w:color w:val="000009"/>
          <w:sz w:val="20"/>
        </w:rPr>
        <w:t>having</w:t>
      </w:r>
      <w:r>
        <w:rPr>
          <w:color w:val="000009"/>
          <w:spacing w:val="-13"/>
          <w:sz w:val="20"/>
        </w:rPr>
        <w:t xml:space="preserve"> </w:t>
      </w:r>
      <w:r>
        <w:rPr>
          <w:color w:val="000009"/>
          <w:sz w:val="20"/>
        </w:rPr>
        <w:t>only</w:t>
      </w:r>
      <w:r>
        <w:rPr>
          <w:color w:val="000009"/>
          <w:spacing w:val="-14"/>
          <w:sz w:val="20"/>
        </w:rPr>
        <w:t xml:space="preserve"> </w:t>
      </w:r>
      <w:r>
        <w:rPr>
          <w:color w:val="000009"/>
          <w:sz w:val="20"/>
        </w:rPr>
        <w:t>one</w:t>
      </w:r>
      <w:r>
        <w:rPr>
          <w:color w:val="000009"/>
          <w:spacing w:val="-15"/>
          <w:sz w:val="20"/>
        </w:rPr>
        <w:t xml:space="preserve"> </w:t>
      </w:r>
      <w:r>
        <w:rPr>
          <w:color w:val="000009"/>
          <w:sz w:val="20"/>
        </w:rPr>
        <w:t>location</w:t>
      </w:r>
      <w:r>
        <w:rPr>
          <w:color w:val="000009"/>
          <w:spacing w:val="-14"/>
          <w:sz w:val="20"/>
        </w:rPr>
        <w:t xml:space="preserve"> </w:t>
      </w:r>
      <w:r>
        <w:rPr>
          <w:color w:val="000009"/>
          <w:sz w:val="20"/>
        </w:rPr>
        <w:t>at</w:t>
      </w:r>
      <w:r>
        <w:rPr>
          <w:color w:val="000009"/>
          <w:spacing w:val="-15"/>
          <w:sz w:val="20"/>
        </w:rPr>
        <w:t xml:space="preserve"> </w:t>
      </w:r>
      <w:r>
        <w:rPr>
          <w:color w:val="000009"/>
          <w:sz w:val="20"/>
        </w:rPr>
        <w:t>Delhi</w:t>
      </w:r>
      <w:r>
        <w:rPr>
          <w:color w:val="000009"/>
          <w:spacing w:val="-15"/>
          <w:sz w:val="20"/>
        </w:rPr>
        <w:t xml:space="preserve"> </w:t>
      </w:r>
      <w:r>
        <w:rPr>
          <w:color w:val="000009"/>
          <w:sz w:val="20"/>
        </w:rPr>
        <w:t>or</w:t>
      </w:r>
      <w:r>
        <w:rPr>
          <w:color w:val="000009"/>
          <w:spacing w:val="-14"/>
          <w:sz w:val="20"/>
        </w:rPr>
        <w:t xml:space="preserve"> </w:t>
      </w:r>
      <w:r>
        <w:rPr>
          <w:color w:val="000009"/>
          <w:sz w:val="20"/>
        </w:rPr>
        <w:t>elsewhere.</w:t>
      </w:r>
      <w:r>
        <w:rPr>
          <w:color w:val="000009"/>
          <w:spacing w:val="-14"/>
          <w:sz w:val="20"/>
        </w:rPr>
        <w:t xml:space="preserve"> </w:t>
      </w:r>
      <w:r>
        <w:rPr>
          <w:color w:val="000009"/>
          <w:sz w:val="20"/>
        </w:rPr>
        <w:t>In</w:t>
      </w:r>
      <w:r>
        <w:rPr>
          <w:color w:val="000009"/>
          <w:spacing w:val="-16"/>
          <w:sz w:val="20"/>
        </w:rPr>
        <w:t xml:space="preserve"> </w:t>
      </w:r>
      <w:r>
        <w:rPr>
          <w:color w:val="000009"/>
          <w:sz w:val="20"/>
        </w:rPr>
        <w:t>the</w:t>
      </w:r>
      <w:r>
        <w:rPr>
          <w:color w:val="000009"/>
          <w:spacing w:val="-15"/>
          <w:sz w:val="20"/>
        </w:rPr>
        <w:t xml:space="preserve"> </w:t>
      </w:r>
      <w:r>
        <w:rPr>
          <w:color w:val="000009"/>
          <w:sz w:val="20"/>
        </w:rPr>
        <w:t>alternative, conferring jurisdiction on existing courts as special Courts or</w:t>
      </w:r>
      <w:r>
        <w:rPr>
          <w:color w:val="000009"/>
          <w:spacing w:val="-5"/>
          <w:sz w:val="20"/>
        </w:rPr>
        <w:t xml:space="preserve"> </w:t>
      </w:r>
      <w:r>
        <w:rPr>
          <w:color w:val="000009"/>
          <w:sz w:val="20"/>
        </w:rPr>
        <w:t>Tribunals.”</w:t>
      </w:r>
    </w:p>
    <w:p w:rsidR="0058087A" w:rsidRDefault="005249D0">
      <w:pPr>
        <w:pStyle w:val="ListParagraph"/>
        <w:numPr>
          <w:ilvl w:val="0"/>
          <w:numId w:val="84"/>
        </w:numPr>
        <w:tabs>
          <w:tab w:val="left" w:pos="1220"/>
          <w:tab w:val="left" w:pos="1221"/>
        </w:tabs>
        <w:spacing w:before="183"/>
        <w:ind w:left="1220" w:hanging="721"/>
        <w:rPr>
          <w:color w:val="000009"/>
          <w:sz w:val="25"/>
        </w:rPr>
      </w:pPr>
      <w:r>
        <w:rPr>
          <w:color w:val="000009"/>
          <w:sz w:val="25"/>
        </w:rPr>
        <w:t>Thereafter, this Court opined the following recourse :-</w:t>
      </w:r>
    </w:p>
    <w:p w:rsidR="0058087A" w:rsidRDefault="0058087A">
      <w:pPr>
        <w:pStyle w:val="BodyText"/>
        <w:spacing w:before="7"/>
        <w:rPr>
          <w:sz w:val="40"/>
        </w:rPr>
      </w:pPr>
    </w:p>
    <w:p w:rsidR="0058087A" w:rsidRDefault="005249D0">
      <w:pPr>
        <w:spacing w:line="276" w:lineRule="auto"/>
        <w:ind w:left="1352" w:right="1460"/>
        <w:jc w:val="both"/>
        <w:rPr>
          <w:sz w:val="20"/>
        </w:rPr>
      </w:pPr>
      <w:r>
        <w:rPr>
          <w:color w:val="000009"/>
          <w:sz w:val="20"/>
        </w:rPr>
        <w:t>“20. The above issues may requir</w:t>
      </w:r>
      <w:r>
        <w:rPr>
          <w:color w:val="000009"/>
          <w:sz w:val="20"/>
        </w:rPr>
        <w:t>e urgent setting up of a committee, preferably of three</w:t>
      </w:r>
      <w:r>
        <w:rPr>
          <w:color w:val="000009"/>
          <w:spacing w:val="-10"/>
          <w:sz w:val="20"/>
        </w:rPr>
        <w:t xml:space="preserve"> </w:t>
      </w:r>
      <w:r>
        <w:rPr>
          <w:color w:val="000009"/>
          <w:sz w:val="20"/>
        </w:rPr>
        <w:t>members,</w:t>
      </w:r>
      <w:r>
        <w:rPr>
          <w:color w:val="000009"/>
          <w:spacing w:val="-8"/>
          <w:sz w:val="20"/>
        </w:rPr>
        <w:t xml:space="preserve"> </w:t>
      </w:r>
      <w:r>
        <w:rPr>
          <w:color w:val="000009"/>
          <w:sz w:val="20"/>
        </w:rPr>
        <w:t>one</w:t>
      </w:r>
      <w:r>
        <w:rPr>
          <w:color w:val="000009"/>
          <w:spacing w:val="-9"/>
          <w:sz w:val="20"/>
        </w:rPr>
        <w:t xml:space="preserve"> </w:t>
      </w:r>
      <w:r>
        <w:rPr>
          <w:color w:val="000009"/>
          <w:sz w:val="20"/>
        </w:rPr>
        <w:t>of</w:t>
      </w:r>
      <w:r>
        <w:rPr>
          <w:color w:val="000009"/>
          <w:spacing w:val="-9"/>
          <w:sz w:val="20"/>
        </w:rPr>
        <w:t xml:space="preserve"> </w:t>
      </w:r>
      <w:r>
        <w:rPr>
          <w:color w:val="000009"/>
          <w:sz w:val="20"/>
        </w:rPr>
        <w:t>whom</w:t>
      </w:r>
      <w:r>
        <w:rPr>
          <w:color w:val="000009"/>
          <w:spacing w:val="-11"/>
          <w:sz w:val="20"/>
        </w:rPr>
        <w:t xml:space="preserve"> </w:t>
      </w:r>
      <w:r>
        <w:rPr>
          <w:color w:val="000009"/>
          <w:sz w:val="20"/>
        </w:rPr>
        <w:t>must</w:t>
      </w:r>
      <w:r>
        <w:rPr>
          <w:color w:val="000009"/>
          <w:spacing w:val="-12"/>
          <w:sz w:val="20"/>
        </w:rPr>
        <w:t xml:space="preserve"> </w:t>
      </w:r>
      <w:r>
        <w:rPr>
          <w:color w:val="000009"/>
          <w:sz w:val="20"/>
        </w:rPr>
        <w:t>be</w:t>
      </w:r>
      <w:r>
        <w:rPr>
          <w:color w:val="000009"/>
          <w:spacing w:val="-12"/>
          <w:sz w:val="20"/>
        </w:rPr>
        <w:t xml:space="preserve"> </w:t>
      </w:r>
      <w:r>
        <w:rPr>
          <w:color w:val="000009"/>
          <w:sz w:val="20"/>
        </w:rPr>
        <w:t>retired</w:t>
      </w:r>
      <w:r>
        <w:rPr>
          <w:color w:val="000009"/>
          <w:spacing w:val="-9"/>
          <w:sz w:val="20"/>
        </w:rPr>
        <w:t xml:space="preserve"> </w:t>
      </w:r>
      <w:r>
        <w:rPr>
          <w:color w:val="000009"/>
          <w:sz w:val="20"/>
        </w:rPr>
        <w:t>judge</w:t>
      </w:r>
      <w:r>
        <w:rPr>
          <w:color w:val="000009"/>
          <w:spacing w:val="-11"/>
          <w:sz w:val="20"/>
        </w:rPr>
        <w:t xml:space="preserve"> </w:t>
      </w:r>
      <w:r>
        <w:rPr>
          <w:color w:val="000009"/>
          <w:sz w:val="20"/>
        </w:rPr>
        <w:t>of</w:t>
      </w:r>
      <w:r>
        <w:rPr>
          <w:color w:val="000009"/>
          <w:spacing w:val="-12"/>
          <w:sz w:val="20"/>
        </w:rPr>
        <w:t xml:space="preserve"> </w:t>
      </w:r>
      <w:r>
        <w:rPr>
          <w:color w:val="000009"/>
          <w:sz w:val="20"/>
        </w:rPr>
        <w:t>this</w:t>
      </w:r>
      <w:r>
        <w:rPr>
          <w:color w:val="000009"/>
          <w:spacing w:val="-10"/>
          <w:sz w:val="20"/>
        </w:rPr>
        <w:t xml:space="preserve"> </w:t>
      </w:r>
      <w:r>
        <w:rPr>
          <w:color w:val="000009"/>
          <w:sz w:val="20"/>
        </w:rPr>
        <w:t>Court</w:t>
      </w:r>
      <w:r>
        <w:rPr>
          <w:color w:val="000009"/>
          <w:spacing w:val="-12"/>
          <w:sz w:val="20"/>
        </w:rPr>
        <w:t xml:space="preserve"> </w:t>
      </w:r>
      <w:r>
        <w:rPr>
          <w:color w:val="000009"/>
          <w:sz w:val="20"/>
        </w:rPr>
        <w:t>who</w:t>
      </w:r>
      <w:r>
        <w:rPr>
          <w:color w:val="000009"/>
          <w:spacing w:val="-10"/>
          <w:sz w:val="20"/>
        </w:rPr>
        <w:t xml:space="preserve"> </w:t>
      </w:r>
      <w:r>
        <w:rPr>
          <w:color w:val="000009"/>
          <w:sz w:val="20"/>
        </w:rPr>
        <w:t>may</w:t>
      </w:r>
      <w:r>
        <w:rPr>
          <w:color w:val="000009"/>
          <w:spacing w:val="-8"/>
          <w:sz w:val="20"/>
        </w:rPr>
        <w:t xml:space="preserve"> </w:t>
      </w:r>
      <w:r>
        <w:rPr>
          <w:color w:val="000009"/>
          <w:sz w:val="20"/>
        </w:rPr>
        <w:t>be</w:t>
      </w:r>
      <w:r>
        <w:rPr>
          <w:color w:val="000009"/>
          <w:spacing w:val="-9"/>
          <w:sz w:val="20"/>
        </w:rPr>
        <w:t xml:space="preserve"> </w:t>
      </w:r>
      <w:r>
        <w:rPr>
          <w:color w:val="000009"/>
          <w:sz w:val="20"/>
        </w:rPr>
        <w:t>served in a Tribunal. Such Committee can have inter action with all stakeholders and suggest a mechanism consistent with the constitutional scheme as interpreted by this</w:t>
      </w:r>
      <w:r>
        <w:rPr>
          <w:color w:val="000009"/>
          <w:spacing w:val="26"/>
          <w:sz w:val="20"/>
        </w:rPr>
        <w:t xml:space="preserve"> </w:t>
      </w:r>
      <w:r>
        <w:rPr>
          <w:color w:val="000009"/>
          <w:sz w:val="20"/>
        </w:rPr>
        <w:t>Court</w:t>
      </w:r>
      <w:r>
        <w:rPr>
          <w:color w:val="000009"/>
          <w:spacing w:val="27"/>
          <w:sz w:val="20"/>
        </w:rPr>
        <w:t xml:space="preserve"> </w:t>
      </w:r>
      <w:r>
        <w:rPr>
          <w:color w:val="000009"/>
          <w:sz w:val="20"/>
        </w:rPr>
        <w:t>in</w:t>
      </w:r>
      <w:r>
        <w:rPr>
          <w:color w:val="000009"/>
          <w:spacing w:val="28"/>
          <w:sz w:val="20"/>
        </w:rPr>
        <w:t xml:space="preserve"> </w:t>
      </w:r>
      <w:r>
        <w:rPr>
          <w:color w:val="000009"/>
          <w:sz w:val="20"/>
        </w:rPr>
        <w:t>several</w:t>
      </w:r>
      <w:r>
        <w:rPr>
          <w:color w:val="000009"/>
          <w:spacing w:val="27"/>
          <w:sz w:val="20"/>
        </w:rPr>
        <w:t xml:space="preserve"> </w:t>
      </w:r>
      <w:r>
        <w:rPr>
          <w:color w:val="000009"/>
          <w:sz w:val="20"/>
        </w:rPr>
        <w:t>decisions</w:t>
      </w:r>
      <w:r>
        <w:rPr>
          <w:color w:val="000009"/>
          <w:spacing w:val="28"/>
          <w:sz w:val="20"/>
        </w:rPr>
        <w:t xml:space="preserve"> </w:t>
      </w:r>
      <w:r>
        <w:rPr>
          <w:color w:val="000009"/>
          <w:sz w:val="20"/>
        </w:rPr>
        <w:t>referred</w:t>
      </w:r>
      <w:r>
        <w:rPr>
          <w:color w:val="000009"/>
          <w:spacing w:val="26"/>
          <w:sz w:val="20"/>
        </w:rPr>
        <w:t xml:space="preserve"> </w:t>
      </w:r>
      <w:r>
        <w:rPr>
          <w:color w:val="000009"/>
          <w:sz w:val="20"/>
        </w:rPr>
        <w:t>to</w:t>
      </w:r>
      <w:r>
        <w:rPr>
          <w:color w:val="000009"/>
          <w:spacing w:val="28"/>
          <w:sz w:val="20"/>
        </w:rPr>
        <w:t xml:space="preserve"> </w:t>
      </w:r>
      <w:r>
        <w:rPr>
          <w:color w:val="000009"/>
          <w:sz w:val="20"/>
        </w:rPr>
        <w:t>above</w:t>
      </w:r>
      <w:r>
        <w:rPr>
          <w:color w:val="000009"/>
          <w:spacing w:val="28"/>
          <w:sz w:val="20"/>
        </w:rPr>
        <w:t xml:space="preserve"> </w:t>
      </w:r>
      <w:r>
        <w:rPr>
          <w:color w:val="000009"/>
          <w:sz w:val="20"/>
        </w:rPr>
        <w:t>and</w:t>
      </w:r>
      <w:r>
        <w:rPr>
          <w:color w:val="000009"/>
          <w:spacing w:val="27"/>
          <w:sz w:val="20"/>
        </w:rPr>
        <w:t xml:space="preserve"> </w:t>
      </w:r>
      <w:r>
        <w:rPr>
          <w:color w:val="000009"/>
          <w:sz w:val="20"/>
        </w:rPr>
        <w:t>also</w:t>
      </w:r>
      <w:r>
        <w:rPr>
          <w:color w:val="000009"/>
          <w:spacing w:val="28"/>
          <w:sz w:val="20"/>
        </w:rPr>
        <w:t xml:space="preserve"> </w:t>
      </w:r>
      <w:r>
        <w:rPr>
          <w:color w:val="000009"/>
          <w:sz w:val="20"/>
        </w:rPr>
        <w:t>in</w:t>
      </w:r>
      <w:r>
        <w:rPr>
          <w:color w:val="000009"/>
          <w:spacing w:val="25"/>
          <w:sz w:val="20"/>
        </w:rPr>
        <w:t xml:space="preserve"> </w:t>
      </w:r>
      <w:r>
        <w:rPr>
          <w:color w:val="000009"/>
          <w:sz w:val="20"/>
        </w:rPr>
        <w:t>the</w:t>
      </w:r>
      <w:r>
        <w:rPr>
          <w:color w:val="000009"/>
          <w:spacing w:val="29"/>
          <w:sz w:val="20"/>
        </w:rPr>
        <w:t xml:space="preserve"> </w:t>
      </w:r>
      <w:r>
        <w:rPr>
          <w:color w:val="000009"/>
          <w:sz w:val="20"/>
        </w:rPr>
        <w:t>light</w:t>
      </w:r>
      <w:r>
        <w:rPr>
          <w:color w:val="000009"/>
          <w:spacing w:val="25"/>
          <w:sz w:val="20"/>
        </w:rPr>
        <w:t xml:space="preserve"> </w:t>
      </w:r>
      <w:r>
        <w:rPr>
          <w:color w:val="000009"/>
          <w:sz w:val="20"/>
        </w:rPr>
        <w:t>of</w:t>
      </w:r>
    </w:p>
    <w:p w:rsidR="0058087A" w:rsidRDefault="0058087A">
      <w:pPr>
        <w:spacing w:line="276" w:lineRule="auto"/>
        <w:jc w:val="both"/>
        <w:rPr>
          <w:sz w:val="20"/>
        </w:rPr>
        <w:sectPr w:rsidR="0058087A">
          <w:headerReference w:type="default" r:id="rId64"/>
          <w:footerReference w:type="default" r:id="rId65"/>
          <w:pgSz w:w="11910" w:h="16840"/>
          <w:pgMar w:top="1340" w:right="820" w:bottom="1120" w:left="940" w:header="0" w:footer="924" w:gutter="0"/>
          <w:pgNumType w:start="39"/>
          <w:cols w:space="720"/>
        </w:sectPr>
      </w:pPr>
    </w:p>
    <w:p w:rsidR="0058087A" w:rsidRDefault="005249D0">
      <w:pPr>
        <w:spacing w:before="81" w:line="276" w:lineRule="auto"/>
        <w:ind w:left="1352" w:right="1335"/>
        <w:rPr>
          <w:sz w:val="20"/>
        </w:rPr>
      </w:pPr>
      <w:r>
        <w:rPr>
          <w:color w:val="000009"/>
          <w:sz w:val="20"/>
        </w:rPr>
        <w:t>recommendations of expert bodies. This exercise must be undertaken in a time bound manner.”</w:t>
      </w:r>
    </w:p>
    <w:p w:rsidR="0058087A" w:rsidRDefault="005249D0">
      <w:pPr>
        <w:pStyle w:val="ListParagraph"/>
        <w:numPr>
          <w:ilvl w:val="0"/>
          <w:numId w:val="84"/>
        </w:numPr>
        <w:tabs>
          <w:tab w:val="left" w:pos="1221"/>
        </w:tabs>
        <w:spacing w:before="175" w:line="480" w:lineRule="auto"/>
        <w:ind w:right="615" w:firstLine="0"/>
        <w:jc w:val="both"/>
        <w:rPr>
          <w:color w:val="000009"/>
          <w:sz w:val="25"/>
        </w:rPr>
      </w:pPr>
      <w:r>
        <w:rPr>
          <w:color w:val="000009"/>
          <w:sz w:val="25"/>
        </w:rPr>
        <w:t>This was followed by yet another order of 16</w:t>
      </w:r>
      <w:r>
        <w:rPr>
          <w:color w:val="000009"/>
          <w:position w:val="9"/>
          <w:sz w:val="16"/>
        </w:rPr>
        <w:t xml:space="preserve">th </w:t>
      </w:r>
      <w:r>
        <w:rPr>
          <w:color w:val="000009"/>
          <w:sz w:val="25"/>
        </w:rPr>
        <w:t>May, 2018 recommending constitution of a Committee within two months and expecting the Com</w:t>
      </w:r>
      <w:r>
        <w:rPr>
          <w:color w:val="000009"/>
          <w:sz w:val="25"/>
        </w:rPr>
        <w:t>mittee to give its report within three months</w:t>
      </w:r>
      <w:r>
        <w:rPr>
          <w:color w:val="000009"/>
          <w:spacing w:val="1"/>
          <w:sz w:val="25"/>
        </w:rPr>
        <w:t xml:space="preserve"> </w:t>
      </w:r>
      <w:r>
        <w:rPr>
          <w:color w:val="000009"/>
          <w:sz w:val="25"/>
        </w:rPr>
        <w:t>thereafter.</w:t>
      </w:r>
    </w:p>
    <w:p w:rsidR="0058087A" w:rsidRDefault="005249D0">
      <w:pPr>
        <w:spacing w:before="181"/>
        <w:ind w:left="500"/>
        <w:rPr>
          <w:b/>
          <w:sz w:val="25"/>
        </w:rPr>
      </w:pPr>
      <w:r>
        <w:rPr>
          <w:b/>
          <w:color w:val="000009"/>
          <w:sz w:val="25"/>
          <w:u w:val="thick" w:color="000000"/>
        </w:rPr>
        <w:t>F</w:t>
      </w:r>
      <w:r>
        <w:rPr>
          <w:b/>
          <w:color w:val="000009"/>
          <w:sz w:val="20"/>
          <w:u w:val="thick" w:color="000000"/>
        </w:rPr>
        <w:t xml:space="preserve">ORMULATION OF </w:t>
      </w:r>
      <w:r>
        <w:rPr>
          <w:b/>
          <w:color w:val="000009"/>
          <w:sz w:val="25"/>
          <w:u w:val="thick" w:color="000000"/>
        </w:rPr>
        <w:t>I</w:t>
      </w:r>
      <w:r>
        <w:rPr>
          <w:b/>
          <w:color w:val="000009"/>
          <w:sz w:val="20"/>
          <w:u w:val="thick" w:color="000000"/>
        </w:rPr>
        <w:t>SSUES</w:t>
      </w:r>
      <w:r>
        <w:rPr>
          <w:b/>
          <w:color w:val="000009"/>
          <w:sz w:val="25"/>
          <w:u w:val="thick" w:color="000000"/>
        </w:rPr>
        <w:t>:</w:t>
      </w:r>
    </w:p>
    <w:p w:rsidR="0058087A" w:rsidRDefault="0058087A">
      <w:pPr>
        <w:pStyle w:val="BodyText"/>
        <w:rPr>
          <w:b/>
          <w:sz w:val="20"/>
        </w:rPr>
      </w:pPr>
    </w:p>
    <w:p w:rsidR="0058087A" w:rsidRDefault="005249D0">
      <w:pPr>
        <w:pStyle w:val="ListParagraph"/>
        <w:numPr>
          <w:ilvl w:val="0"/>
          <w:numId w:val="84"/>
        </w:numPr>
        <w:tabs>
          <w:tab w:val="left" w:pos="1221"/>
        </w:tabs>
        <w:spacing w:before="239" w:line="480" w:lineRule="auto"/>
        <w:ind w:right="613" w:firstLine="0"/>
        <w:jc w:val="both"/>
        <w:rPr>
          <w:color w:val="000009"/>
          <w:sz w:val="25"/>
        </w:rPr>
      </w:pPr>
      <w:r>
        <w:rPr>
          <w:color w:val="000009"/>
          <w:sz w:val="25"/>
        </w:rPr>
        <w:t>The core issues canvassed at the Bar concern the constitutionality of the Finance Act, 2017, particularly whether it satisfies the test of a ‘money bill’ under Article 110 of</w:t>
      </w:r>
      <w:r>
        <w:rPr>
          <w:color w:val="000009"/>
          <w:sz w:val="25"/>
        </w:rPr>
        <w:t xml:space="preserve"> the Constitution? Further, in the eventuality that it is held that the impugned legislation has been validly enacted, then does it through Section 184 excessively</w:t>
      </w:r>
      <w:r>
        <w:rPr>
          <w:color w:val="000009"/>
          <w:spacing w:val="-15"/>
          <w:sz w:val="25"/>
        </w:rPr>
        <w:t xml:space="preserve"> </w:t>
      </w:r>
      <w:r>
        <w:rPr>
          <w:color w:val="000009"/>
          <w:sz w:val="25"/>
        </w:rPr>
        <w:t>delegate</w:t>
      </w:r>
      <w:r>
        <w:rPr>
          <w:color w:val="000009"/>
          <w:spacing w:val="-12"/>
          <w:sz w:val="25"/>
        </w:rPr>
        <w:t xml:space="preserve"> </w:t>
      </w:r>
      <w:r>
        <w:rPr>
          <w:color w:val="000009"/>
          <w:sz w:val="25"/>
        </w:rPr>
        <w:t>legislative</w:t>
      </w:r>
      <w:r>
        <w:rPr>
          <w:color w:val="000009"/>
          <w:spacing w:val="-14"/>
          <w:sz w:val="25"/>
        </w:rPr>
        <w:t xml:space="preserve"> </w:t>
      </w:r>
      <w:r>
        <w:rPr>
          <w:color w:val="000009"/>
          <w:sz w:val="25"/>
        </w:rPr>
        <w:t>power</w:t>
      </w:r>
      <w:r>
        <w:rPr>
          <w:color w:val="000009"/>
          <w:spacing w:val="-13"/>
          <w:sz w:val="25"/>
        </w:rPr>
        <w:t xml:space="preserve"> </w:t>
      </w:r>
      <w:r>
        <w:rPr>
          <w:color w:val="000009"/>
          <w:sz w:val="25"/>
        </w:rPr>
        <w:t>to</w:t>
      </w:r>
      <w:r>
        <w:rPr>
          <w:color w:val="000009"/>
          <w:spacing w:val="-17"/>
          <w:sz w:val="25"/>
        </w:rPr>
        <w:t xml:space="preserve"> </w:t>
      </w:r>
      <w:r>
        <w:rPr>
          <w:color w:val="000009"/>
          <w:sz w:val="25"/>
        </w:rPr>
        <w:t>the</w:t>
      </w:r>
      <w:r>
        <w:rPr>
          <w:color w:val="000009"/>
          <w:spacing w:val="-15"/>
          <w:sz w:val="25"/>
        </w:rPr>
        <w:t xml:space="preserve"> </w:t>
      </w:r>
      <w:r>
        <w:rPr>
          <w:color w:val="000009"/>
          <w:sz w:val="25"/>
        </w:rPr>
        <w:t>Executive?</w:t>
      </w:r>
      <w:r>
        <w:rPr>
          <w:color w:val="000009"/>
          <w:spacing w:val="-14"/>
          <w:sz w:val="25"/>
        </w:rPr>
        <w:t xml:space="preserve"> </w:t>
      </w:r>
      <w:r>
        <w:rPr>
          <w:color w:val="000009"/>
          <w:sz w:val="25"/>
        </w:rPr>
        <w:t>Finally,</w:t>
      </w:r>
      <w:r>
        <w:rPr>
          <w:color w:val="000009"/>
          <w:spacing w:val="-14"/>
          <w:sz w:val="25"/>
        </w:rPr>
        <w:t xml:space="preserve"> </w:t>
      </w:r>
      <w:r>
        <w:rPr>
          <w:color w:val="000009"/>
          <w:sz w:val="25"/>
        </w:rPr>
        <w:t>whether</w:t>
      </w:r>
      <w:r>
        <w:rPr>
          <w:color w:val="000009"/>
          <w:spacing w:val="-13"/>
          <w:sz w:val="25"/>
        </w:rPr>
        <w:t xml:space="preserve"> </w:t>
      </w:r>
      <w:r>
        <w:rPr>
          <w:color w:val="000009"/>
          <w:sz w:val="25"/>
        </w:rPr>
        <w:t>the</w:t>
      </w:r>
      <w:r>
        <w:rPr>
          <w:color w:val="000009"/>
          <w:spacing w:val="-16"/>
          <w:sz w:val="25"/>
        </w:rPr>
        <w:t xml:space="preserve"> </w:t>
      </w:r>
      <w:r>
        <w:rPr>
          <w:color w:val="000009"/>
          <w:sz w:val="25"/>
        </w:rPr>
        <w:t>Rules thus framed as delegated legislation are ultra vires their parent enactments and are liable to be struck</w:t>
      </w:r>
      <w:r>
        <w:rPr>
          <w:color w:val="000009"/>
          <w:spacing w:val="-2"/>
          <w:sz w:val="25"/>
        </w:rPr>
        <w:t xml:space="preserve"> </w:t>
      </w:r>
      <w:r>
        <w:rPr>
          <w:color w:val="000009"/>
          <w:sz w:val="25"/>
        </w:rPr>
        <w:t>down?</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In</w:t>
      </w:r>
      <w:r>
        <w:rPr>
          <w:color w:val="000009"/>
          <w:spacing w:val="-12"/>
          <w:sz w:val="25"/>
        </w:rPr>
        <w:t xml:space="preserve"> </w:t>
      </w:r>
      <w:r>
        <w:rPr>
          <w:color w:val="000009"/>
          <w:sz w:val="25"/>
        </w:rPr>
        <w:t>addition,</w:t>
      </w:r>
      <w:r>
        <w:rPr>
          <w:color w:val="000009"/>
          <w:spacing w:val="-10"/>
          <w:sz w:val="25"/>
        </w:rPr>
        <w:t xml:space="preserve"> </w:t>
      </w:r>
      <w:r>
        <w:rPr>
          <w:color w:val="000009"/>
          <w:sz w:val="25"/>
        </w:rPr>
        <w:t>learned</w:t>
      </w:r>
      <w:r>
        <w:rPr>
          <w:color w:val="000009"/>
          <w:spacing w:val="-10"/>
          <w:sz w:val="25"/>
        </w:rPr>
        <w:t xml:space="preserve"> </w:t>
      </w:r>
      <w:r>
        <w:rPr>
          <w:color w:val="000009"/>
          <w:sz w:val="25"/>
        </w:rPr>
        <w:t>Counsel</w:t>
      </w:r>
      <w:r>
        <w:rPr>
          <w:color w:val="000009"/>
          <w:spacing w:val="-11"/>
          <w:sz w:val="25"/>
        </w:rPr>
        <w:t xml:space="preserve"> </w:t>
      </w:r>
      <w:r>
        <w:rPr>
          <w:color w:val="000009"/>
          <w:sz w:val="25"/>
        </w:rPr>
        <w:t>for</w:t>
      </w:r>
      <w:r>
        <w:rPr>
          <w:color w:val="000009"/>
          <w:spacing w:val="-10"/>
          <w:sz w:val="25"/>
        </w:rPr>
        <w:t xml:space="preserve"> </w:t>
      </w:r>
      <w:r>
        <w:rPr>
          <w:color w:val="000009"/>
          <w:sz w:val="25"/>
        </w:rPr>
        <w:t>the</w:t>
      </w:r>
      <w:r>
        <w:rPr>
          <w:color w:val="000009"/>
          <w:spacing w:val="-10"/>
          <w:sz w:val="25"/>
        </w:rPr>
        <w:t xml:space="preserve"> </w:t>
      </w:r>
      <w:r>
        <w:rPr>
          <w:color w:val="000009"/>
          <w:sz w:val="25"/>
        </w:rPr>
        <w:t>parties</w:t>
      </w:r>
      <w:r>
        <w:rPr>
          <w:color w:val="000009"/>
          <w:spacing w:val="-12"/>
          <w:sz w:val="25"/>
        </w:rPr>
        <w:t xml:space="preserve"> </w:t>
      </w:r>
      <w:r>
        <w:rPr>
          <w:color w:val="000009"/>
          <w:sz w:val="25"/>
        </w:rPr>
        <w:t>have</w:t>
      </w:r>
      <w:r>
        <w:rPr>
          <w:color w:val="000009"/>
          <w:spacing w:val="-11"/>
          <w:sz w:val="25"/>
        </w:rPr>
        <w:t xml:space="preserve"> </w:t>
      </w:r>
      <w:r>
        <w:rPr>
          <w:color w:val="000009"/>
          <w:sz w:val="25"/>
        </w:rPr>
        <w:t>drawn</w:t>
      </w:r>
      <w:r>
        <w:rPr>
          <w:color w:val="000009"/>
          <w:spacing w:val="-10"/>
          <w:sz w:val="25"/>
        </w:rPr>
        <w:t xml:space="preserve"> </w:t>
      </w:r>
      <w:r>
        <w:rPr>
          <w:color w:val="000009"/>
          <w:sz w:val="25"/>
        </w:rPr>
        <w:t>attention</w:t>
      </w:r>
      <w:r>
        <w:rPr>
          <w:color w:val="000009"/>
          <w:spacing w:val="-10"/>
          <w:sz w:val="25"/>
        </w:rPr>
        <w:t xml:space="preserve"> </w:t>
      </w:r>
      <w:r>
        <w:rPr>
          <w:color w:val="000009"/>
          <w:sz w:val="25"/>
        </w:rPr>
        <w:t>to</w:t>
      </w:r>
      <w:r>
        <w:rPr>
          <w:color w:val="000009"/>
          <w:spacing w:val="-11"/>
          <w:sz w:val="25"/>
        </w:rPr>
        <w:t xml:space="preserve"> </w:t>
      </w:r>
      <w:r>
        <w:rPr>
          <w:color w:val="000009"/>
          <w:sz w:val="25"/>
        </w:rPr>
        <w:t>the</w:t>
      </w:r>
      <w:r>
        <w:rPr>
          <w:color w:val="000009"/>
          <w:spacing w:val="-10"/>
          <w:sz w:val="25"/>
        </w:rPr>
        <w:t xml:space="preserve"> </w:t>
      </w:r>
      <w:r>
        <w:rPr>
          <w:color w:val="000009"/>
          <w:sz w:val="25"/>
        </w:rPr>
        <w:t>need to rationalise the administration of Tribunals, especially th</w:t>
      </w:r>
      <w:r>
        <w:rPr>
          <w:color w:val="000009"/>
          <w:sz w:val="25"/>
        </w:rPr>
        <w:t>e conditions of service, mode of appointment, security of tenure and requisite qualifications of members and</w:t>
      </w:r>
      <w:r>
        <w:rPr>
          <w:color w:val="000009"/>
          <w:spacing w:val="-14"/>
          <w:sz w:val="25"/>
        </w:rPr>
        <w:t xml:space="preserve"> </w:t>
      </w:r>
      <w:r>
        <w:rPr>
          <w:color w:val="000009"/>
          <w:sz w:val="25"/>
        </w:rPr>
        <w:t>presiding</w:t>
      </w:r>
      <w:r>
        <w:rPr>
          <w:color w:val="000009"/>
          <w:spacing w:val="-12"/>
          <w:sz w:val="25"/>
        </w:rPr>
        <w:t xml:space="preserve"> </w:t>
      </w:r>
      <w:r>
        <w:rPr>
          <w:color w:val="000009"/>
          <w:sz w:val="25"/>
        </w:rPr>
        <w:t>officers</w:t>
      </w:r>
      <w:r>
        <w:rPr>
          <w:color w:val="000009"/>
          <w:spacing w:val="-14"/>
          <w:sz w:val="25"/>
        </w:rPr>
        <w:t xml:space="preserve"> </w:t>
      </w:r>
      <w:r>
        <w:rPr>
          <w:color w:val="000009"/>
          <w:sz w:val="25"/>
        </w:rPr>
        <w:t>of</w:t>
      </w:r>
      <w:r>
        <w:rPr>
          <w:color w:val="000009"/>
          <w:spacing w:val="-13"/>
          <w:sz w:val="25"/>
        </w:rPr>
        <w:t xml:space="preserve"> </w:t>
      </w:r>
      <w:r>
        <w:rPr>
          <w:color w:val="000009"/>
          <w:sz w:val="25"/>
        </w:rPr>
        <w:t>various</w:t>
      </w:r>
      <w:r>
        <w:rPr>
          <w:color w:val="000009"/>
          <w:spacing w:val="-12"/>
          <w:sz w:val="25"/>
        </w:rPr>
        <w:t xml:space="preserve"> </w:t>
      </w:r>
      <w:r>
        <w:rPr>
          <w:color w:val="000009"/>
          <w:sz w:val="25"/>
        </w:rPr>
        <w:t>Tribunals.</w:t>
      </w:r>
      <w:r>
        <w:rPr>
          <w:color w:val="000009"/>
          <w:spacing w:val="41"/>
          <w:sz w:val="25"/>
        </w:rPr>
        <w:t xml:space="preserve"> </w:t>
      </w:r>
      <w:r>
        <w:rPr>
          <w:color w:val="000009"/>
          <w:sz w:val="25"/>
        </w:rPr>
        <w:t>They</w:t>
      </w:r>
      <w:r>
        <w:rPr>
          <w:color w:val="000009"/>
          <w:spacing w:val="-12"/>
          <w:sz w:val="25"/>
        </w:rPr>
        <w:t xml:space="preserve"> </w:t>
      </w:r>
      <w:r>
        <w:rPr>
          <w:color w:val="000009"/>
          <w:sz w:val="25"/>
        </w:rPr>
        <w:t>have</w:t>
      </w:r>
      <w:r>
        <w:rPr>
          <w:color w:val="000009"/>
          <w:spacing w:val="-13"/>
          <w:sz w:val="25"/>
        </w:rPr>
        <w:t xml:space="preserve"> </w:t>
      </w:r>
      <w:r>
        <w:rPr>
          <w:color w:val="000009"/>
          <w:sz w:val="25"/>
        </w:rPr>
        <w:t>also</w:t>
      </w:r>
      <w:r>
        <w:rPr>
          <w:color w:val="000009"/>
          <w:spacing w:val="-13"/>
          <w:sz w:val="25"/>
        </w:rPr>
        <w:t xml:space="preserve"> </w:t>
      </w:r>
      <w:r>
        <w:rPr>
          <w:color w:val="000009"/>
          <w:sz w:val="25"/>
        </w:rPr>
        <w:t>highlighted</w:t>
      </w:r>
      <w:r>
        <w:rPr>
          <w:color w:val="000009"/>
          <w:spacing w:val="-12"/>
          <w:sz w:val="25"/>
        </w:rPr>
        <w:t xml:space="preserve"> </w:t>
      </w:r>
      <w:r>
        <w:rPr>
          <w:color w:val="000009"/>
          <w:sz w:val="25"/>
        </w:rPr>
        <w:t>the</w:t>
      </w:r>
      <w:r>
        <w:rPr>
          <w:color w:val="000009"/>
          <w:spacing w:val="-13"/>
          <w:sz w:val="25"/>
        </w:rPr>
        <w:t xml:space="preserve"> </w:t>
      </w:r>
      <w:r>
        <w:rPr>
          <w:color w:val="000009"/>
          <w:sz w:val="25"/>
        </w:rPr>
        <w:t>growing menace of pendency before this Court arising from direct statutory appeals from orders of such</w:t>
      </w:r>
      <w:r>
        <w:rPr>
          <w:color w:val="000009"/>
          <w:spacing w:val="-1"/>
          <w:sz w:val="25"/>
        </w:rPr>
        <w:t xml:space="preserve"> </w:t>
      </w:r>
      <w:r>
        <w:rPr>
          <w:color w:val="000009"/>
          <w:sz w:val="25"/>
        </w:rPr>
        <w:t>Tribunals.</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In light of these arguments put forth by learned Counsels and the suggestions of by the Amicus Curiae, the following issues arise for our cons</w:t>
      </w:r>
      <w:r>
        <w:rPr>
          <w:color w:val="000009"/>
          <w:sz w:val="25"/>
        </w:rPr>
        <w:t>ideration:</w:t>
      </w:r>
    </w:p>
    <w:p w:rsidR="0058087A" w:rsidRDefault="0058087A">
      <w:pPr>
        <w:spacing w:line="480" w:lineRule="auto"/>
        <w:jc w:val="both"/>
        <w:rPr>
          <w:sz w:val="25"/>
        </w:rPr>
        <w:sectPr w:rsidR="0058087A">
          <w:headerReference w:type="default" r:id="rId66"/>
          <w:footerReference w:type="default" r:id="rId67"/>
          <w:pgSz w:w="11910" w:h="16840"/>
          <w:pgMar w:top="1340" w:right="820" w:bottom="1120" w:left="940" w:header="0" w:footer="924" w:gutter="0"/>
          <w:pgNumType w:start="40"/>
          <w:cols w:space="720"/>
        </w:sectPr>
      </w:pPr>
    </w:p>
    <w:p w:rsidR="0058087A" w:rsidRDefault="005249D0">
      <w:pPr>
        <w:pStyle w:val="ListParagraph"/>
        <w:numPr>
          <w:ilvl w:val="1"/>
          <w:numId w:val="84"/>
        </w:numPr>
        <w:tabs>
          <w:tab w:val="left" w:pos="1214"/>
        </w:tabs>
        <w:spacing w:before="81" w:line="470" w:lineRule="auto"/>
        <w:ind w:right="614"/>
        <w:jc w:val="both"/>
        <w:rPr>
          <w:sz w:val="28"/>
        </w:rPr>
      </w:pPr>
      <w:r>
        <w:rPr>
          <w:sz w:val="25"/>
        </w:rPr>
        <w:t>Whether the ‘Finance Act, 2017’ insofar as it amends certain other enactments and alters conditions of service of persons manning different Tribunals can be termed as a ‘money bill’ under Article 110 and consequently is validly enacted?</w:t>
      </w:r>
    </w:p>
    <w:p w:rsidR="0058087A" w:rsidRDefault="005249D0">
      <w:pPr>
        <w:pStyle w:val="ListParagraph"/>
        <w:numPr>
          <w:ilvl w:val="1"/>
          <w:numId w:val="84"/>
        </w:numPr>
        <w:tabs>
          <w:tab w:val="left" w:pos="1214"/>
        </w:tabs>
        <w:spacing w:before="126" w:line="465" w:lineRule="auto"/>
        <w:ind w:right="619" w:hanging="588"/>
        <w:jc w:val="both"/>
        <w:rPr>
          <w:sz w:val="28"/>
        </w:rPr>
      </w:pPr>
      <w:r>
        <w:rPr>
          <w:sz w:val="25"/>
        </w:rPr>
        <w:t>If the answer to th</w:t>
      </w:r>
      <w:r>
        <w:rPr>
          <w:sz w:val="25"/>
        </w:rPr>
        <w:t>e above is in the affirmative then Whether Section 184 of the Finance Act, 2017 is unconstitutional on account of Excessive Delegation?</w:t>
      </w:r>
    </w:p>
    <w:p w:rsidR="0058087A" w:rsidRDefault="005249D0">
      <w:pPr>
        <w:pStyle w:val="ListParagraph"/>
        <w:numPr>
          <w:ilvl w:val="1"/>
          <w:numId w:val="84"/>
        </w:numPr>
        <w:tabs>
          <w:tab w:val="left" w:pos="1214"/>
        </w:tabs>
        <w:spacing w:before="133" w:line="470" w:lineRule="auto"/>
        <w:ind w:right="614" w:hanging="668"/>
        <w:jc w:val="both"/>
        <w:rPr>
          <w:sz w:val="28"/>
        </w:rPr>
      </w:pPr>
      <w:r>
        <w:rPr>
          <w:sz w:val="25"/>
        </w:rPr>
        <w:t>If Section 184 is valid, Whether Tribunal, Appellate Tribunal and other Authorities (Qualifications, Experience and othe</w:t>
      </w:r>
      <w:r>
        <w:rPr>
          <w:sz w:val="25"/>
        </w:rPr>
        <w:t>r Conditions of Service of Members)</w:t>
      </w:r>
      <w:r>
        <w:rPr>
          <w:spacing w:val="-8"/>
          <w:sz w:val="25"/>
        </w:rPr>
        <w:t xml:space="preserve"> </w:t>
      </w:r>
      <w:r>
        <w:rPr>
          <w:sz w:val="25"/>
        </w:rPr>
        <w:t>Rules,</w:t>
      </w:r>
      <w:r>
        <w:rPr>
          <w:spacing w:val="-7"/>
          <w:sz w:val="25"/>
        </w:rPr>
        <w:t xml:space="preserve"> </w:t>
      </w:r>
      <w:r>
        <w:rPr>
          <w:sz w:val="25"/>
        </w:rPr>
        <w:t>2017</w:t>
      </w:r>
      <w:r>
        <w:rPr>
          <w:spacing w:val="-8"/>
          <w:sz w:val="25"/>
        </w:rPr>
        <w:t xml:space="preserve"> </w:t>
      </w:r>
      <w:r>
        <w:rPr>
          <w:sz w:val="25"/>
        </w:rPr>
        <w:t>are</w:t>
      </w:r>
      <w:r>
        <w:rPr>
          <w:spacing w:val="-9"/>
          <w:sz w:val="25"/>
        </w:rPr>
        <w:t xml:space="preserve"> </w:t>
      </w:r>
      <w:r>
        <w:rPr>
          <w:sz w:val="25"/>
        </w:rPr>
        <w:t>in</w:t>
      </w:r>
      <w:r>
        <w:rPr>
          <w:spacing w:val="-8"/>
          <w:sz w:val="25"/>
        </w:rPr>
        <w:t xml:space="preserve"> </w:t>
      </w:r>
      <w:r>
        <w:rPr>
          <w:sz w:val="25"/>
        </w:rPr>
        <w:t>consonance</w:t>
      </w:r>
      <w:r>
        <w:rPr>
          <w:spacing w:val="-9"/>
          <w:sz w:val="25"/>
        </w:rPr>
        <w:t xml:space="preserve"> </w:t>
      </w:r>
      <w:r>
        <w:rPr>
          <w:sz w:val="25"/>
        </w:rPr>
        <w:t>with</w:t>
      </w:r>
      <w:r>
        <w:rPr>
          <w:spacing w:val="-9"/>
          <w:sz w:val="25"/>
        </w:rPr>
        <w:t xml:space="preserve"> </w:t>
      </w:r>
      <w:r>
        <w:rPr>
          <w:sz w:val="25"/>
        </w:rPr>
        <w:t>the</w:t>
      </w:r>
      <w:r>
        <w:rPr>
          <w:spacing w:val="-7"/>
          <w:sz w:val="25"/>
        </w:rPr>
        <w:t xml:space="preserve"> </w:t>
      </w:r>
      <w:r>
        <w:rPr>
          <w:sz w:val="25"/>
        </w:rPr>
        <w:t>Principal</w:t>
      </w:r>
      <w:r>
        <w:rPr>
          <w:spacing w:val="-8"/>
          <w:sz w:val="25"/>
        </w:rPr>
        <w:t xml:space="preserve"> </w:t>
      </w:r>
      <w:r>
        <w:rPr>
          <w:sz w:val="25"/>
        </w:rPr>
        <w:t>Act</w:t>
      </w:r>
      <w:r>
        <w:rPr>
          <w:spacing w:val="-6"/>
          <w:sz w:val="25"/>
        </w:rPr>
        <w:t xml:space="preserve"> </w:t>
      </w:r>
      <w:r>
        <w:rPr>
          <w:sz w:val="25"/>
        </w:rPr>
        <w:t>and</w:t>
      </w:r>
      <w:r>
        <w:rPr>
          <w:spacing w:val="-9"/>
          <w:sz w:val="25"/>
        </w:rPr>
        <w:t xml:space="preserve"> </w:t>
      </w:r>
      <w:r>
        <w:rPr>
          <w:sz w:val="25"/>
        </w:rPr>
        <w:t>various decisions of this Court on functioning of Tribunals?</w:t>
      </w:r>
    </w:p>
    <w:p w:rsidR="0058087A" w:rsidRDefault="005249D0">
      <w:pPr>
        <w:pStyle w:val="ListParagraph"/>
        <w:numPr>
          <w:ilvl w:val="1"/>
          <w:numId w:val="84"/>
        </w:numPr>
        <w:tabs>
          <w:tab w:val="left" w:pos="1214"/>
        </w:tabs>
        <w:spacing w:before="127" w:line="451" w:lineRule="auto"/>
        <w:ind w:right="616" w:hanging="699"/>
        <w:jc w:val="both"/>
        <w:rPr>
          <w:sz w:val="28"/>
        </w:rPr>
      </w:pPr>
      <w:r>
        <w:rPr>
          <w:sz w:val="25"/>
        </w:rPr>
        <w:t>Whether there should be a Single Nodal Agency for administration of all Tribunals?</w:t>
      </w:r>
    </w:p>
    <w:p w:rsidR="0058087A" w:rsidRDefault="005249D0">
      <w:pPr>
        <w:pStyle w:val="ListParagraph"/>
        <w:numPr>
          <w:ilvl w:val="1"/>
          <w:numId w:val="84"/>
        </w:numPr>
        <w:tabs>
          <w:tab w:val="left" w:pos="1214"/>
        </w:tabs>
        <w:spacing w:before="152" w:line="451" w:lineRule="auto"/>
        <w:ind w:right="622" w:hanging="620"/>
        <w:jc w:val="both"/>
        <w:rPr>
          <w:sz w:val="28"/>
        </w:rPr>
      </w:pPr>
      <w:r>
        <w:rPr>
          <w:sz w:val="25"/>
        </w:rPr>
        <w:t>Whether there is a need for conducting a Judicial Impact Assessment of all Tribunals in</w:t>
      </w:r>
      <w:r>
        <w:rPr>
          <w:spacing w:val="-2"/>
          <w:sz w:val="25"/>
        </w:rPr>
        <w:t xml:space="preserve"> </w:t>
      </w:r>
      <w:r>
        <w:rPr>
          <w:sz w:val="25"/>
        </w:rPr>
        <w:t>India?</w:t>
      </w:r>
    </w:p>
    <w:p w:rsidR="0058087A" w:rsidRDefault="005249D0">
      <w:pPr>
        <w:pStyle w:val="ListParagraph"/>
        <w:numPr>
          <w:ilvl w:val="1"/>
          <w:numId w:val="84"/>
        </w:numPr>
        <w:tabs>
          <w:tab w:val="left" w:pos="1283"/>
        </w:tabs>
        <w:spacing w:before="153" w:line="465" w:lineRule="auto"/>
        <w:ind w:right="621" w:hanging="699"/>
        <w:jc w:val="both"/>
        <w:rPr>
          <w:sz w:val="28"/>
        </w:rPr>
      </w:pPr>
      <w:r>
        <w:tab/>
      </w:r>
      <w:r>
        <w:rPr>
          <w:sz w:val="25"/>
        </w:rPr>
        <w:t>Whether judges of Tribunals set up by Acts of Parliament under Articles 323-A and 323-B of the Constitution can be equated in ‘rank’ and ‘status’ with Constitut</w:t>
      </w:r>
      <w:r>
        <w:rPr>
          <w:sz w:val="25"/>
        </w:rPr>
        <w:t>ional</w:t>
      </w:r>
      <w:r>
        <w:rPr>
          <w:spacing w:val="-3"/>
          <w:sz w:val="25"/>
        </w:rPr>
        <w:t xml:space="preserve"> </w:t>
      </w:r>
      <w:r>
        <w:rPr>
          <w:sz w:val="25"/>
        </w:rPr>
        <w:t>functionaries?</w:t>
      </w:r>
    </w:p>
    <w:p w:rsidR="0058087A" w:rsidRDefault="005249D0">
      <w:pPr>
        <w:pStyle w:val="ListParagraph"/>
        <w:numPr>
          <w:ilvl w:val="1"/>
          <w:numId w:val="84"/>
        </w:numPr>
        <w:tabs>
          <w:tab w:val="left" w:pos="1214"/>
        </w:tabs>
        <w:spacing w:before="133" w:line="451" w:lineRule="auto"/>
        <w:ind w:right="621" w:hanging="776"/>
        <w:jc w:val="both"/>
        <w:rPr>
          <w:sz w:val="28"/>
        </w:rPr>
      </w:pPr>
      <w:r>
        <w:rPr>
          <w:sz w:val="25"/>
        </w:rPr>
        <w:t>Whether</w:t>
      </w:r>
      <w:r>
        <w:rPr>
          <w:spacing w:val="-13"/>
          <w:sz w:val="25"/>
        </w:rPr>
        <w:t xml:space="preserve"> </w:t>
      </w:r>
      <w:r>
        <w:rPr>
          <w:sz w:val="25"/>
        </w:rPr>
        <w:t>direct</w:t>
      </w:r>
      <w:r>
        <w:rPr>
          <w:spacing w:val="-13"/>
          <w:sz w:val="25"/>
        </w:rPr>
        <w:t xml:space="preserve"> </w:t>
      </w:r>
      <w:r>
        <w:rPr>
          <w:sz w:val="25"/>
        </w:rPr>
        <w:t>statutory</w:t>
      </w:r>
      <w:r>
        <w:rPr>
          <w:spacing w:val="-11"/>
          <w:sz w:val="25"/>
        </w:rPr>
        <w:t xml:space="preserve"> </w:t>
      </w:r>
      <w:r>
        <w:rPr>
          <w:sz w:val="25"/>
        </w:rPr>
        <w:t>appeals</w:t>
      </w:r>
      <w:r>
        <w:rPr>
          <w:spacing w:val="-13"/>
          <w:sz w:val="25"/>
        </w:rPr>
        <w:t xml:space="preserve"> </w:t>
      </w:r>
      <w:r>
        <w:rPr>
          <w:sz w:val="25"/>
        </w:rPr>
        <w:t>from</w:t>
      </w:r>
      <w:r>
        <w:rPr>
          <w:spacing w:val="-12"/>
          <w:sz w:val="25"/>
        </w:rPr>
        <w:t xml:space="preserve"> </w:t>
      </w:r>
      <w:r>
        <w:rPr>
          <w:sz w:val="25"/>
        </w:rPr>
        <w:t>Tribunals</w:t>
      </w:r>
      <w:r>
        <w:rPr>
          <w:spacing w:val="-14"/>
          <w:sz w:val="25"/>
        </w:rPr>
        <w:t xml:space="preserve"> </w:t>
      </w:r>
      <w:r>
        <w:rPr>
          <w:sz w:val="25"/>
        </w:rPr>
        <w:t>to</w:t>
      </w:r>
      <w:r>
        <w:rPr>
          <w:spacing w:val="-13"/>
          <w:sz w:val="25"/>
        </w:rPr>
        <w:t xml:space="preserve"> </w:t>
      </w:r>
      <w:r>
        <w:rPr>
          <w:sz w:val="25"/>
        </w:rPr>
        <w:t>the</w:t>
      </w:r>
      <w:r>
        <w:rPr>
          <w:spacing w:val="-10"/>
          <w:sz w:val="25"/>
        </w:rPr>
        <w:t xml:space="preserve"> </w:t>
      </w:r>
      <w:r>
        <w:rPr>
          <w:sz w:val="25"/>
        </w:rPr>
        <w:t>Supreme</w:t>
      </w:r>
      <w:r>
        <w:rPr>
          <w:spacing w:val="-13"/>
          <w:sz w:val="25"/>
        </w:rPr>
        <w:t xml:space="preserve"> </w:t>
      </w:r>
      <w:r>
        <w:rPr>
          <w:sz w:val="25"/>
        </w:rPr>
        <w:t>Court</w:t>
      </w:r>
      <w:r>
        <w:rPr>
          <w:spacing w:val="-13"/>
          <w:sz w:val="25"/>
        </w:rPr>
        <w:t xml:space="preserve"> </w:t>
      </w:r>
      <w:r>
        <w:rPr>
          <w:sz w:val="25"/>
        </w:rPr>
        <w:t>ought to be</w:t>
      </w:r>
      <w:r>
        <w:rPr>
          <w:spacing w:val="-1"/>
          <w:sz w:val="25"/>
        </w:rPr>
        <w:t xml:space="preserve"> </w:t>
      </w:r>
      <w:r>
        <w:rPr>
          <w:sz w:val="25"/>
        </w:rPr>
        <w:t>detoured?</w:t>
      </w:r>
    </w:p>
    <w:p w:rsidR="0058087A" w:rsidRDefault="005249D0">
      <w:pPr>
        <w:pStyle w:val="ListParagraph"/>
        <w:numPr>
          <w:ilvl w:val="1"/>
          <w:numId w:val="84"/>
        </w:numPr>
        <w:tabs>
          <w:tab w:val="left" w:pos="1214"/>
        </w:tabs>
        <w:spacing w:before="152" w:line="453" w:lineRule="auto"/>
        <w:ind w:right="625" w:hanging="855"/>
        <w:jc w:val="both"/>
        <w:rPr>
          <w:sz w:val="28"/>
        </w:rPr>
      </w:pPr>
      <w:r>
        <w:rPr>
          <w:sz w:val="25"/>
        </w:rPr>
        <w:t>Whether there is a need for amalgamation of existing Tribunals and setting up of</w:t>
      </w:r>
      <w:r>
        <w:rPr>
          <w:spacing w:val="-1"/>
          <w:sz w:val="25"/>
        </w:rPr>
        <w:t xml:space="preserve"> </w:t>
      </w:r>
      <w:r>
        <w:rPr>
          <w:sz w:val="25"/>
        </w:rPr>
        <w:t>benches.</w:t>
      </w:r>
    </w:p>
    <w:p w:rsidR="0058087A" w:rsidRDefault="0058087A">
      <w:pPr>
        <w:spacing w:line="453" w:lineRule="auto"/>
        <w:jc w:val="both"/>
        <w:rPr>
          <w:sz w:val="28"/>
        </w:rPr>
        <w:sectPr w:rsidR="0058087A">
          <w:headerReference w:type="default" r:id="rId68"/>
          <w:footerReference w:type="default" r:id="rId69"/>
          <w:pgSz w:w="11910" w:h="16840"/>
          <w:pgMar w:top="1340" w:right="820" w:bottom="1120" w:left="940" w:header="0" w:footer="924" w:gutter="0"/>
          <w:pgNumType w:start="41"/>
          <w:cols w:space="720"/>
        </w:sectPr>
      </w:pPr>
    </w:p>
    <w:p w:rsidR="0058087A" w:rsidRDefault="005249D0">
      <w:pPr>
        <w:spacing w:before="62" w:line="480" w:lineRule="auto"/>
        <w:ind w:left="500" w:right="619"/>
        <w:jc w:val="both"/>
        <w:rPr>
          <w:b/>
          <w:sz w:val="25"/>
        </w:rPr>
      </w:pPr>
      <w:r>
        <w:rPr>
          <w:b/>
          <w:sz w:val="25"/>
        </w:rPr>
        <w:t>I</w:t>
      </w:r>
      <w:r>
        <w:rPr>
          <w:b/>
          <w:sz w:val="20"/>
        </w:rPr>
        <w:t>SSUE</w:t>
      </w:r>
      <w:r>
        <w:rPr>
          <w:b/>
          <w:spacing w:val="-16"/>
          <w:sz w:val="20"/>
        </w:rPr>
        <w:t xml:space="preserve"> </w:t>
      </w:r>
      <w:r>
        <w:rPr>
          <w:b/>
          <w:sz w:val="25"/>
        </w:rPr>
        <w:t>I:</w:t>
      </w:r>
      <w:r>
        <w:rPr>
          <w:b/>
          <w:spacing w:val="-27"/>
          <w:sz w:val="25"/>
        </w:rPr>
        <w:t xml:space="preserve"> </w:t>
      </w:r>
      <w:r>
        <w:rPr>
          <w:b/>
          <w:sz w:val="25"/>
        </w:rPr>
        <w:t>W</w:t>
      </w:r>
      <w:r>
        <w:rPr>
          <w:b/>
          <w:sz w:val="20"/>
        </w:rPr>
        <w:t>HETHER</w:t>
      </w:r>
      <w:r>
        <w:rPr>
          <w:b/>
          <w:spacing w:val="-14"/>
          <w:sz w:val="20"/>
        </w:rPr>
        <w:t xml:space="preserve"> </w:t>
      </w:r>
      <w:r>
        <w:rPr>
          <w:b/>
          <w:sz w:val="20"/>
        </w:rPr>
        <w:t>THE</w:t>
      </w:r>
      <w:r>
        <w:rPr>
          <w:b/>
          <w:spacing w:val="-11"/>
          <w:sz w:val="20"/>
        </w:rPr>
        <w:t xml:space="preserve"> </w:t>
      </w:r>
      <w:r>
        <w:rPr>
          <w:b/>
          <w:sz w:val="25"/>
        </w:rPr>
        <w:t>‘F</w:t>
      </w:r>
      <w:r>
        <w:rPr>
          <w:b/>
          <w:sz w:val="20"/>
        </w:rPr>
        <w:t>INANCE</w:t>
      </w:r>
      <w:r>
        <w:rPr>
          <w:b/>
          <w:spacing w:val="-15"/>
          <w:sz w:val="20"/>
        </w:rPr>
        <w:t xml:space="preserve"> </w:t>
      </w:r>
      <w:r>
        <w:rPr>
          <w:b/>
          <w:sz w:val="25"/>
        </w:rPr>
        <w:t>A</w:t>
      </w:r>
      <w:r>
        <w:rPr>
          <w:b/>
          <w:sz w:val="20"/>
        </w:rPr>
        <w:t>CT</w:t>
      </w:r>
      <w:r>
        <w:rPr>
          <w:b/>
          <w:sz w:val="25"/>
        </w:rPr>
        <w:t>,</w:t>
      </w:r>
      <w:r>
        <w:rPr>
          <w:b/>
          <w:spacing w:val="-28"/>
          <w:sz w:val="25"/>
        </w:rPr>
        <w:t xml:space="preserve"> </w:t>
      </w:r>
      <w:r>
        <w:rPr>
          <w:b/>
          <w:sz w:val="25"/>
        </w:rPr>
        <w:t>2017’</w:t>
      </w:r>
      <w:r>
        <w:rPr>
          <w:b/>
          <w:spacing w:val="-27"/>
          <w:sz w:val="25"/>
        </w:rPr>
        <w:t xml:space="preserve"> </w:t>
      </w:r>
      <w:r>
        <w:rPr>
          <w:b/>
          <w:sz w:val="25"/>
        </w:rPr>
        <w:t>INSOFAR</w:t>
      </w:r>
      <w:r>
        <w:rPr>
          <w:b/>
          <w:spacing w:val="-27"/>
          <w:sz w:val="25"/>
        </w:rPr>
        <w:t xml:space="preserve"> </w:t>
      </w:r>
      <w:r>
        <w:rPr>
          <w:b/>
          <w:sz w:val="25"/>
        </w:rPr>
        <w:t>AS</w:t>
      </w:r>
      <w:r>
        <w:rPr>
          <w:b/>
          <w:spacing w:val="-30"/>
          <w:sz w:val="25"/>
        </w:rPr>
        <w:t xml:space="preserve"> </w:t>
      </w:r>
      <w:r>
        <w:rPr>
          <w:b/>
          <w:sz w:val="25"/>
        </w:rPr>
        <w:t>IT</w:t>
      </w:r>
      <w:r>
        <w:rPr>
          <w:b/>
          <w:spacing w:val="-27"/>
          <w:sz w:val="25"/>
        </w:rPr>
        <w:t xml:space="preserve"> </w:t>
      </w:r>
      <w:r>
        <w:rPr>
          <w:b/>
          <w:sz w:val="20"/>
        </w:rPr>
        <w:t>AMENDS</w:t>
      </w:r>
      <w:r>
        <w:rPr>
          <w:b/>
          <w:spacing w:val="-14"/>
          <w:sz w:val="20"/>
        </w:rPr>
        <w:t xml:space="preserve"> </w:t>
      </w:r>
      <w:r>
        <w:rPr>
          <w:b/>
          <w:sz w:val="20"/>
        </w:rPr>
        <w:t>CERTAIN</w:t>
      </w:r>
      <w:r>
        <w:rPr>
          <w:b/>
          <w:spacing w:val="-14"/>
          <w:sz w:val="20"/>
        </w:rPr>
        <w:t xml:space="preserve"> </w:t>
      </w:r>
      <w:r>
        <w:rPr>
          <w:b/>
          <w:sz w:val="20"/>
        </w:rPr>
        <w:t>OTHER ENACTMENTS</w:t>
      </w:r>
      <w:r>
        <w:rPr>
          <w:b/>
          <w:spacing w:val="-18"/>
          <w:sz w:val="20"/>
        </w:rPr>
        <w:t xml:space="preserve"> </w:t>
      </w:r>
      <w:r>
        <w:rPr>
          <w:b/>
          <w:sz w:val="20"/>
        </w:rPr>
        <w:t>AND</w:t>
      </w:r>
      <w:r>
        <w:rPr>
          <w:b/>
          <w:spacing w:val="-14"/>
          <w:sz w:val="20"/>
        </w:rPr>
        <w:t xml:space="preserve"> </w:t>
      </w:r>
      <w:r>
        <w:rPr>
          <w:b/>
          <w:sz w:val="20"/>
        </w:rPr>
        <w:t>ALTERS</w:t>
      </w:r>
      <w:r>
        <w:rPr>
          <w:b/>
          <w:spacing w:val="-18"/>
          <w:sz w:val="20"/>
        </w:rPr>
        <w:t xml:space="preserve"> </w:t>
      </w:r>
      <w:r>
        <w:rPr>
          <w:b/>
          <w:sz w:val="20"/>
        </w:rPr>
        <w:t>CONDITIONS</w:t>
      </w:r>
      <w:r>
        <w:rPr>
          <w:b/>
          <w:spacing w:val="-16"/>
          <w:sz w:val="20"/>
        </w:rPr>
        <w:t xml:space="preserve"> </w:t>
      </w:r>
      <w:r>
        <w:rPr>
          <w:b/>
          <w:sz w:val="20"/>
        </w:rPr>
        <w:t>OF</w:t>
      </w:r>
      <w:r>
        <w:rPr>
          <w:b/>
          <w:spacing w:val="-13"/>
          <w:sz w:val="20"/>
        </w:rPr>
        <w:t xml:space="preserve"> </w:t>
      </w:r>
      <w:r>
        <w:rPr>
          <w:b/>
          <w:sz w:val="20"/>
        </w:rPr>
        <w:t>SERVICE</w:t>
      </w:r>
      <w:r>
        <w:rPr>
          <w:b/>
          <w:spacing w:val="-18"/>
          <w:sz w:val="20"/>
        </w:rPr>
        <w:t xml:space="preserve"> </w:t>
      </w:r>
      <w:r>
        <w:rPr>
          <w:b/>
          <w:sz w:val="20"/>
        </w:rPr>
        <w:t>OF</w:t>
      </w:r>
      <w:r>
        <w:rPr>
          <w:b/>
          <w:spacing w:val="-14"/>
          <w:sz w:val="20"/>
        </w:rPr>
        <w:t xml:space="preserve"> </w:t>
      </w:r>
      <w:r>
        <w:rPr>
          <w:b/>
          <w:sz w:val="20"/>
        </w:rPr>
        <w:t>PERSONS</w:t>
      </w:r>
      <w:r>
        <w:rPr>
          <w:b/>
          <w:spacing w:val="-16"/>
          <w:sz w:val="20"/>
        </w:rPr>
        <w:t xml:space="preserve"> </w:t>
      </w:r>
      <w:r>
        <w:rPr>
          <w:b/>
          <w:sz w:val="20"/>
        </w:rPr>
        <w:t>MANNING</w:t>
      </w:r>
      <w:r>
        <w:rPr>
          <w:b/>
          <w:spacing w:val="-11"/>
          <w:sz w:val="20"/>
        </w:rPr>
        <w:t xml:space="preserve"> </w:t>
      </w:r>
      <w:r>
        <w:rPr>
          <w:b/>
          <w:sz w:val="25"/>
        </w:rPr>
        <w:t>DIFFERENT T</w:t>
      </w:r>
      <w:r>
        <w:rPr>
          <w:b/>
          <w:sz w:val="20"/>
        </w:rPr>
        <w:t xml:space="preserve">RIBUNALS CAN BE TERMED AS A </w:t>
      </w:r>
      <w:r>
        <w:rPr>
          <w:b/>
          <w:sz w:val="25"/>
        </w:rPr>
        <w:t>‘</w:t>
      </w:r>
      <w:r>
        <w:rPr>
          <w:b/>
          <w:sz w:val="20"/>
        </w:rPr>
        <w:t>MONEY BILL</w:t>
      </w:r>
      <w:r>
        <w:rPr>
          <w:b/>
          <w:sz w:val="25"/>
        </w:rPr>
        <w:t xml:space="preserve">’ </w:t>
      </w:r>
      <w:r>
        <w:rPr>
          <w:b/>
          <w:sz w:val="20"/>
        </w:rPr>
        <w:t xml:space="preserve">UNDER </w:t>
      </w:r>
      <w:r>
        <w:rPr>
          <w:b/>
          <w:sz w:val="25"/>
        </w:rPr>
        <w:t>A</w:t>
      </w:r>
      <w:r>
        <w:rPr>
          <w:b/>
          <w:sz w:val="20"/>
        </w:rPr>
        <w:t xml:space="preserve">RTICLE </w:t>
      </w:r>
      <w:r>
        <w:rPr>
          <w:b/>
          <w:sz w:val="25"/>
        </w:rPr>
        <w:t xml:space="preserve">110 </w:t>
      </w:r>
      <w:r>
        <w:rPr>
          <w:b/>
          <w:sz w:val="20"/>
        </w:rPr>
        <w:t>AND CONSEQUENTLY IS VALIDLY</w:t>
      </w:r>
      <w:r>
        <w:rPr>
          <w:b/>
          <w:spacing w:val="-3"/>
          <w:sz w:val="20"/>
        </w:rPr>
        <w:t xml:space="preserve"> </w:t>
      </w:r>
      <w:r>
        <w:rPr>
          <w:b/>
          <w:sz w:val="20"/>
        </w:rPr>
        <w:t>ENACTED</w:t>
      </w:r>
      <w:r>
        <w:rPr>
          <w:b/>
          <w:sz w:val="25"/>
        </w:rPr>
        <w:t>?</w:t>
      </w:r>
    </w:p>
    <w:p w:rsidR="0058087A" w:rsidRDefault="005249D0">
      <w:pPr>
        <w:pStyle w:val="ListParagraph"/>
        <w:numPr>
          <w:ilvl w:val="0"/>
          <w:numId w:val="84"/>
        </w:numPr>
        <w:tabs>
          <w:tab w:val="left" w:pos="1221"/>
        </w:tabs>
        <w:spacing w:before="180" w:line="480" w:lineRule="auto"/>
        <w:ind w:right="612" w:firstLine="0"/>
        <w:jc w:val="both"/>
        <w:rPr>
          <w:color w:val="000009"/>
          <w:sz w:val="25"/>
        </w:rPr>
      </w:pPr>
      <w:r>
        <w:rPr>
          <w:color w:val="000009"/>
          <w:sz w:val="25"/>
        </w:rPr>
        <w:t>The</w:t>
      </w:r>
      <w:r>
        <w:rPr>
          <w:color w:val="000009"/>
          <w:spacing w:val="-5"/>
          <w:sz w:val="25"/>
        </w:rPr>
        <w:t xml:space="preserve"> </w:t>
      </w:r>
      <w:r>
        <w:rPr>
          <w:color w:val="000009"/>
          <w:sz w:val="25"/>
        </w:rPr>
        <w:t>Indian</w:t>
      </w:r>
      <w:r>
        <w:rPr>
          <w:color w:val="000009"/>
          <w:spacing w:val="-4"/>
          <w:sz w:val="25"/>
        </w:rPr>
        <w:t xml:space="preserve"> </w:t>
      </w:r>
      <w:r>
        <w:rPr>
          <w:color w:val="000009"/>
          <w:sz w:val="25"/>
        </w:rPr>
        <w:t>Parliament</w:t>
      </w:r>
      <w:r>
        <w:rPr>
          <w:color w:val="000009"/>
          <w:spacing w:val="-4"/>
          <w:sz w:val="25"/>
        </w:rPr>
        <w:t xml:space="preserve"> </w:t>
      </w:r>
      <w:r>
        <w:rPr>
          <w:color w:val="000009"/>
          <w:sz w:val="25"/>
        </w:rPr>
        <w:t>is</w:t>
      </w:r>
      <w:r>
        <w:rPr>
          <w:color w:val="000009"/>
          <w:spacing w:val="-5"/>
          <w:sz w:val="25"/>
        </w:rPr>
        <w:t xml:space="preserve"> </w:t>
      </w:r>
      <w:r>
        <w:rPr>
          <w:color w:val="000009"/>
          <w:sz w:val="25"/>
        </w:rPr>
        <w:t>a</w:t>
      </w:r>
      <w:r>
        <w:rPr>
          <w:color w:val="000009"/>
          <w:spacing w:val="-6"/>
          <w:sz w:val="25"/>
        </w:rPr>
        <w:t xml:space="preserve"> </w:t>
      </w:r>
      <w:r>
        <w:rPr>
          <w:color w:val="000009"/>
          <w:sz w:val="25"/>
        </w:rPr>
        <w:t>bicameral</w:t>
      </w:r>
      <w:r>
        <w:rPr>
          <w:color w:val="000009"/>
          <w:spacing w:val="-4"/>
          <w:sz w:val="25"/>
        </w:rPr>
        <w:t xml:space="preserve"> </w:t>
      </w:r>
      <w:r>
        <w:rPr>
          <w:color w:val="000009"/>
          <w:sz w:val="25"/>
        </w:rPr>
        <w:t>legislature.</w:t>
      </w:r>
      <w:r>
        <w:rPr>
          <w:color w:val="000009"/>
          <w:spacing w:val="-4"/>
          <w:sz w:val="25"/>
        </w:rPr>
        <w:t xml:space="preserve"> </w:t>
      </w:r>
      <w:r>
        <w:rPr>
          <w:color w:val="000009"/>
          <w:sz w:val="25"/>
        </w:rPr>
        <w:t>In</w:t>
      </w:r>
      <w:r>
        <w:rPr>
          <w:color w:val="000009"/>
          <w:spacing w:val="-6"/>
          <w:sz w:val="25"/>
        </w:rPr>
        <w:t xml:space="preserve"> </w:t>
      </w:r>
      <w:r>
        <w:rPr>
          <w:color w:val="000009"/>
          <w:sz w:val="25"/>
        </w:rPr>
        <w:t>order</w:t>
      </w:r>
      <w:r>
        <w:rPr>
          <w:color w:val="000009"/>
          <w:spacing w:val="-4"/>
          <w:sz w:val="25"/>
        </w:rPr>
        <w:t xml:space="preserve"> </w:t>
      </w:r>
      <w:r>
        <w:rPr>
          <w:color w:val="000009"/>
          <w:sz w:val="25"/>
        </w:rPr>
        <w:t>to</w:t>
      </w:r>
      <w:r>
        <w:rPr>
          <w:color w:val="000009"/>
          <w:spacing w:val="-6"/>
          <w:sz w:val="25"/>
        </w:rPr>
        <w:t xml:space="preserve"> </w:t>
      </w:r>
      <w:r>
        <w:rPr>
          <w:color w:val="000009"/>
          <w:sz w:val="25"/>
        </w:rPr>
        <w:t>become</w:t>
      </w:r>
      <w:r>
        <w:rPr>
          <w:color w:val="000009"/>
          <w:spacing w:val="-4"/>
          <w:sz w:val="25"/>
        </w:rPr>
        <w:t xml:space="preserve"> </w:t>
      </w:r>
      <w:r>
        <w:rPr>
          <w:color w:val="000009"/>
          <w:sz w:val="25"/>
        </w:rPr>
        <w:t>law,</w:t>
      </w:r>
      <w:r>
        <w:rPr>
          <w:color w:val="000009"/>
          <w:spacing w:val="-6"/>
          <w:sz w:val="25"/>
        </w:rPr>
        <w:t xml:space="preserve"> </w:t>
      </w:r>
      <w:r>
        <w:rPr>
          <w:color w:val="000009"/>
          <w:sz w:val="25"/>
        </w:rPr>
        <w:t>as per the general legislative scheme as provided under Article 107, an ordinary bill must be passed by a simple majority of both the Rajya Sabha and the Lok Sabha and must then receive Preside</w:t>
      </w:r>
      <w:r>
        <w:rPr>
          <w:color w:val="000009"/>
          <w:sz w:val="25"/>
        </w:rPr>
        <w:t>ntial ratification. Ordinary bills can be introduced either by the government or by any private member in either house of Parliament. After securing requisite majority in the House it is introduced in, ordinary bills are then sent to the other House for it</w:t>
      </w:r>
      <w:r>
        <w:rPr>
          <w:color w:val="000009"/>
          <w:sz w:val="25"/>
        </w:rPr>
        <w:t>s assent. The Constitution, however, makes two exemptions to this general legislative procedure for formulation of</w:t>
      </w:r>
      <w:r>
        <w:rPr>
          <w:color w:val="000009"/>
          <w:spacing w:val="-3"/>
          <w:sz w:val="25"/>
        </w:rPr>
        <w:t xml:space="preserve"> </w:t>
      </w:r>
      <w:r>
        <w:rPr>
          <w:color w:val="000009"/>
          <w:sz w:val="25"/>
        </w:rPr>
        <w:t>laws.</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Article 368 provides for the Constituent power of the Parliament to amend the Constitution itself and concomitantly requires a higher t</w:t>
      </w:r>
      <w:r>
        <w:rPr>
          <w:color w:val="000009"/>
          <w:sz w:val="25"/>
        </w:rPr>
        <w:t>hreshold of majority in both</w:t>
      </w:r>
      <w:r>
        <w:rPr>
          <w:color w:val="000009"/>
          <w:spacing w:val="-10"/>
          <w:sz w:val="25"/>
        </w:rPr>
        <w:t xml:space="preserve"> </w:t>
      </w:r>
      <w:r>
        <w:rPr>
          <w:color w:val="000009"/>
          <w:sz w:val="25"/>
        </w:rPr>
        <w:t>houses</w:t>
      </w:r>
      <w:r>
        <w:rPr>
          <w:color w:val="000009"/>
          <w:spacing w:val="-10"/>
          <w:sz w:val="25"/>
        </w:rPr>
        <w:t xml:space="preserve"> </w:t>
      </w:r>
      <w:r>
        <w:rPr>
          <w:color w:val="000009"/>
          <w:sz w:val="25"/>
        </w:rPr>
        <w:t>of</w:t>
      </w:r>
      <w:r>
        <w:rPr>
          <w:color w:val="000009"/>
          <w:spacing w:val="-11"/>
          <w:sz w:val="25"/>
        </w:rPr>
        <w:t xml:space="preserve"> </w:t>
      </w:r>
      <w:r>
        <w:rPr>
          <w:color w:val="000009"/>
          <w:sz w:val="25"/>
        </w:rPr>
        <w:t>Parliament,</w:t>
      </w:r>
      <w:r>
        <w:rPr>
          <w:color w:val="000009"/>
          <w:spacing w:val="-8"/>
          <w:sz w:val="25"/>
        </w:rPr>
        <w:t xml:space="preserve"> </w:t>
      </w:r>
      <w:r>
        <w:rPr>
          <w:color w:val="000009"/>
          <w:sz w:val="25"/>
        </w:rPr>
        <w:t>and</w:t>
      </w:r>
      <w:r>
        <w:rPr>
          <w:color w:val="000009"/>
          <w:spacing w:val="-11"/>
          <w:sz w:val="25"/>
        </w:rPr>
        <w:t xml:space="preserve"> </w:t>
      </w:r>
      <w:r>
        <w:rPr>
          <w:color w:val="000009"/>
          <w:sz w:val="25"/>
        </w:rPr>
        <w:t>in</w:t>
      </w:r>
      <w:r>
        <w:rPr>
          <w:color w:val="000009"/>
          <w:spacing w:val="-11"/>
          <w:sz w:val="25"/>
        </w:rPr>
        <w:t xml:space="preserve"> </w:t>
      </w:r>
      <w:r>
        <w:rPr>
          <w:color w:val="000009"/>
          <w:sz w:val="25"/>
        </w:rPr>
        <w:t>certain</w:t>
      </w:r>
      <w:r>
        <w:rPr>
          <w:color w:val="000009"/>
          <w:spacing w:val="-10"/>
          <w:sz w:val="25"/>
        </w:rPr>
        <w:t xml:space="preserve"> </w:t>
      </w:r>
      <w:r>
        <w:rPr>
          <w:color w:val="000009"/>
          <w:sz w:val="25"/>
        </w:rPr>
        <w:t>cases</w:t>
      </w:r>
      <w:r>
        <w:rPr>
          <w:color w:val="000009"/>
          <w:spacing w:val="-9"/>
          <w:sz w:val="25"/>
        </w:rPr>
        <w:t xml:space="preserve"> </w:t>
      </w:r>
      <w:r>
        <w:rPr>
          <w:color w:val="000009"/>
          <w:sz w:val="25"/>
        </w:rPr>
        <w:t>also</w:t>
      </w:r>
      <w:r>
        <w:rPr>
          <w:color w:val="000009"/>
          <w:spacing w:val="-10"/>
          <w:sz w:val="25"/>
        </w:rPr>
        <w:t xml:space="preserve"> </w:t>
      </w:r>
      <w:r>
        <w:rPr>
          <w:color w:val="000009"/>
          <w:sz w:val="25"/>
        </w:rPr>
        <w:t>require</w:t>
      </w:r>
      <w:r>
        <w:rPr>
          <w:color w:val="000009"/>
          <w:spacing w:val="-10"/>
          <w:sz w:val="25"/>
        </w:rPr>
        <w:t xml:space="preserve"> </w:t>
      </w:r>
      <w:r>
        <w:rPr>
          <w:color w:val="000009"/>
          <w:sz w:val="25"/>
        </w:rPr>
        <w:t>the</w:t>
      </w:r>
      <w:r>
        <w:rPr>
          <w:color w:val="000009"/>
          <w:spacing w:val="-6"/>
          <w:sz w:val="25"/>
        </w:rPr>
        <w:t xml:space="preserve"> </w:t>
      </w:r>
      <w:r>
        <w:rPr>
          <w:color w:val="000009"/>
          <w:sz w:val="25"/>
        </w:rPr>
        <w:t>assent</w:t>
      </w:r>
      <w:r>
        <w:rPr>
          <w:color w:val="000009"/>
          <w:spacing w:val="-9"/>
          <w:sz w:val="25"/>
        </w:rPr>
        <w:t xml:space="preserve"> </w:t>
      </w:r>
      <w:r>
        <w:rPr>
          <w:color w:val="000009"/>
          <w:sz w:val="25"/>
        </w:rPr>
        <w:t>of</w:t>
      </w:r>
      <w:r>
        <w:rPr>
          <w:color w:val="000009"/>
          <w:spacing w:val="-11"/>
          <w:sz w:val="25"/>
        </w:rPr>
        <w:t xml:space="preserve"> </w:t>
      </w:r>
      <w:r>
        <w:rPr>
          <w:color w:val="000009"/>
          <w:sz w:val="25"/>
        </w:rPr>
        <w:t>a</w:t>
      </w:r>
      <w:r>
        <w:rPr>
          <w:color w:val="000009"/>
          <w:spacing w:val="-11"/>
          <w:sz w:val="25"/>
        </w:rPr>
        <w:t xml:space="preserve"> </w:t>
      </w:r>
      <w:r>
        <w:rPr>
          <w:color w:val="000009"/>
          <w:sz w:val="25"/>
        </w:rPr>
        <w:t>simple majority of the State legislatures. Article 110, in stark contrast, reverses the threshold and significantly reduces the role of the Rajya Sabha for ‘money bills’. Articles 109 and 110 provide</w:t>
      </w:r>
      <w:r>
        <w:rPr>
          <w:color w:val="000009"/>
          <w:spacing w:val="1"/>
          <w:sz w:val="25"/>
        </w:rPr>
        <w:t xml:space="preserve"> </w:t>
      </w:r>
      <w:r>
        <w:rPr>
          <w:color w:val="000009"/>
          <w:sz w:val="25"/>
        </w:rPr>
        <w:t>that:</w:t>
      </w:r>
    </w:p>
    <w:p w:rsidR="0058087A" w:rsidRDefault="005249D0">
      <w:pPr>
        <w:spacing w:before="179"/>
        <w:ind w:left="1352"/>
        <w:rPr>
          <w:sz w:val="20"/>
        </w:rPr>
      </w:pPr>
      <w:r>
        <w:rPr>
          <w:color w:val="000009"/>
          <w:sz w:val="20"/>
        </w:rPr>
        <w:t>“</w:t>
      </w:r>
      <w:r>
        <w:rPr>
          <w:b/>
          <w:color w:val="000009"/>
          <w:sz w:val="20"/>
        </w:rPr>
        <w:t xml:space="preserve">109. </w:t>
      </w:r>
      <w:r>
        <w:rPr>
          <w:color w:val="000009"/>
          <w:sz w:val="20"/>
        </w:rPr>
        <w:t xml:space="preserve">(1) A Money Bill shall not be introduced in </w:t>
      </w:r>
      <w:r>
        <w:rPr>
          <w:color w:val="000009"/>
          <w:sz w:val="20"/>
        </w:rPr>
        <w:t>the Council of States.</w:t>
      </w:r>
    </w:p>
    <w:p w:rsidR="0058087A" w:rsidRDefault="005249D0">
      <w:pPr>
        <w:pStyle w:val="ListParagraph"/>
        <w:numPr>
          <w:ilvl w:val="0"/>
          <w:numId w:val="67"/>
        </w:numPr>
        <w:tabs>
          <w:tab w:val="left" w:pos="1684"/>
        </w:tabs>
        <w:spacing w:before="154" w:line="276" w:lineRule="auto"/>
        <w:ind w:right="1463" w:firstLine="0"/>
        <w:jc w:val="both"/>
        <w:rPr>
          <w:sz w:val="20"/>
        </w:rPr>
      </w:pPr>
      <w:r>
        <w:rPr>
          <w:color w:val="000009"/>
          <w:sz w:val="20"/>
        </w:rPr>
        <w:t>After a Money Bill has been passed by the House of the People it shall be transmitted to the Council of States for its recommendations and the Council of States shall within a period of fourteen days from the date of its receipt of the Bill return the Bill</w:t>
      </w:r>
      <w:r>
        <w:rPr>
          <w:color w:val="000009"/>
          <w:sz w:val="20"/>
        </w:rPr>
        <w:t xml:space="preserve"> to the House of the People with its recommendations and the House of the People may thereupon either accept or reject all or any of the recommendations of the Council of</w:t>
      </w:r>
      <w:r>
        <w:rPr>
          <w:color w:val="000009"/>
          <w:spacing w:val="-1"/>
          <w:sz w:val="20"/>
        </w:rPr>
        <w:t xml:space="preserve"> </w:t>
      </w:r>
      <w:r>
        <w:rPr>
          <w:color w:val="000009"/>
          <w:sz w:val="20"/>
        </w:rPr>
        <w:t>States.</w:t>
      </w:r>
    </w:p>
    <w:p w:rsidR="0058087A" w:rsidRDefault="005249D0">
      <w:pPr>
        <w:pStyle w:val="ListParagraph"/>
        <w:numPr>
          <w:ilvl w:val="0"/>
          <w:numId w:val="67"/>
        </w:numPr>
        <w:tabs>
          <w:tab w:val="left" w:pos="1660"/>
        </w:tabs>
        <w:spacing w:before="122" w:line="276" w:lineRule="auto"/>
        <w:ind w:right="1465" w:firstLine="0"/>
        <w:jc w:val="both"/>
        <w:rPr>
          <w:sz w:val="20"/>
        </w:rPr>
      </w:pPr>
      <w:r>
        <w:rPr>
          <w:color w:val="000009"/>
          <w:sz w:val="20"/>
        </w:rPr>
        <w:t xml:space="preserve">If the House of the People accepts any of the recommendations of the Council </w:t>
      </w:r>
      <w:r>
        <w:rPr>
          <w:color w:val="000009"/>
          <w:sz w:val="20"/>
        </w:rPr>
        <w:t>of</w:t>
      </w:r>
      <w:r>
        <w:rPr>
          <w:color w:val="000009"/>
          <w:spacing w:val="19"/>
          <w:sz w:val="20"/>
        </w:rPr>
        <w:t xml:space="preserve"> </w:t>
      </w:r>
      <w:r>
        <w:rPr>
          <w:color w:val="000009"/>
          <w:sz w:val="20"/>
        </w:rPr>
        <w:t>States,</w:t>
      </w:r>
      <w:r>
        <w:rPr>
          <w:color w:val="000009"/>
          <w:spacing w:val="19"/>
          <w:sz w:val="20"/>
        </w:rPr>
        <w:t xml:space="preserve"> </w:t>
      </w:r>
      <w:r>
        <w:rPr>
          <w:color w:val="000009"/>
          <w:sz w:val="20"/>
        </w:rPr>
        <w:t>the</w:t>
      </w:r>
      <w:r>
        <w:rPr>
          <w:color w:val="000009"/>
          <w:spacing w:val="18"/>
          <w:sz w:val="20"/>
        </w:rPr>
        <w:t xml:space="preserve"> </w:t>
      </w:r>
      <w:r>
        <w:rPr>
          <w:color w:val="000009"/>
          <w:sz w:val="20"/>
        </w:rPr>
        <w:t>Money</w:t>
      </w:r>
      <w:r>
        <w:rPr>
          <w:color w:val="000009"/>
          <w:spacing w:val="20"/>
          <w:sz w:val="20"/>
        </w:rPr>
        <w:t xml:space="preserve"> </w:t>
      </w:r>
      <w:r>
        <w:rPr>
          <w:color w:val="000009"/>
          <w:sz w:val="20"/>
        </w:rPr>
        <w:t>Bill</w:t>
      </w:r>
      <w:r>
        <w:rPr>
          <w:color w:val="000009"/>
          <w:spacing w:val="18"/>
          <w:sz w:val="20"/>
        </w:rPr>
        <w:t xml:space="preserve"> </w:t>
      </w:r>
      <w:r>
        <w:rPr>
          <w:color w:val="000009"/>
          <w:sz w:val="20"/>
        </w:rPr>
        <w:t>shall</w:t>
      </w:r>
      <w:r>
        <w:rPr>
          <w:color w:val="000009"/>
          <w:spacing w:val="19"/>
          <w:sz w:val="20"/>
        </w:rPr>
        <w:t xml:space="preserve"> </w:t>
      </w:r>
      <w:r>
        <w:rPr>
          <w:color w:val="000009"/>
          <w:sz w:val="20"/>
        </w:rPr>
        <w:t>be</w:t>
      </w:r>
      <w:r>
        <w:rPr>
          <w:color w:val="000009"/>
          <w:spacing w:val="18"/>
          <w:sz w:val="20"/>
        </w:rPr>
        <w:t xml:space="preserve"> </w:t>
      </w:r>
      <w:r>
        <w:rPr>
          <w:color w:val="000009"/>
          <w:sz w:val="20"/>
        </w:rPr>
        <w:t>deemed</w:t>
      </w:r>
      <w:r>
        <w:rPr>
          <w:color w:val="000009"/>
          <w:spacing w:val="19"/>
          <w:sz w:val="20"/>
        </w:rPr>
        <w:t xml:space="preserve"> </w:t>
      </w:r>
      <w:r>
        <w:rPr>
          <w:color w:val="000009"/>
          <w:sz w:val="20"/>
        </w:rPr>
        <w:t>to</w:t>
      </w:r>
      <w:r>
        <w:rPr>
          <w:color w:val="000009"/>
          <w:spacing w:val="19"/>
          <w:sz w:val="20"/>
        </w:rPr>
        <w:t xml:space="preserve"> </w:t>
      </w:r>
      <w:r>
        <w:rPr>
          <w:color w:val="000009"/>
          <w:sz w:val="20"/>
        </w:rPr>
        <w:t>have</w:t>
      </w:r>
      <w:r>
        <w:rPr>
          <w:color w:val="000009"/>
          <w:spacing w:val="19"/>
          <w:sz w:val="20"/>
        </w:rPr>
        <w:t xml:space="preserve"> </w:t>
      </w:r>
      <w:r>
        <w:rPr>
          <w:color w:val="000009"/>
          <w:sz w:val="20"/>
        </w:rPr>
        <w:t>been</w:t>
      </w:r>
      <w:r>
        <w:rPr>
          <w:color w:val="000009"/>
          <w:spacing w:val="20"/>
          <w:sz w:val="20"/>
        </w:rPr>
        <w:t xml:space="preserve"> </w:t>
      </w:r>
      <w:r>
        <w:rPr>
          <w:color w:val="000009"/>
          <w:sz w:val="20"/>
        </w:rPr>
        <w:t>passed</w:t>
      </w:r>
      <w:r>
        <w:rPr>
          <w:color w:val="000009"/>
          <w:spacing w:val="19"/>
          <w:sz w:val="20"/>
        </w:rPr>
        <w:t xml:space="preserve"> </w:t>
      </w:r>
      <w:r>
        <w:rPr>
          <w:color w:val="000009"/>
          <w:sz w:val="20"/>
        </w:rPr>
        <w:t>by</w:t>
      </w:r>
      <w:r>
        <w:rPr>
          <w:color w:val="000009"/>
          <w:spacing w:val="20"/>
          <w:sz w:val="20"/>
        </w:rPr>
        <w:t xml:space="preserve"> </w:t>
      </w:r>
      <w:r>
        <w:rPr>
          <w:color w:val="000009"/>
          <w:sz w:val="20"/>
        </w:rPr>
        <w:t>both</w:t>
      </w:r>
      <w:r>
        <w:rPr>
          <w:color w:val="000009"/>
          <w:spacing w:val="19"/>
          <w:sz w:val="20"/>
        </w:rPr>
        <w:t xml:space="preserve"> </w:t>
      </w:r>
      <w:r>
        <w:rPr>
          <w:color w:val="000009"/>
          <w:sz w:val="20"/>
        </w:rPr>
        <w:t>Houses</w:t>
      </w:r>
    </w:p>
    <w:p w:rsidR="0058087A" w:rsidRDefault="0058087A">
      <w:pPr>
        <w:spacing w:line="276" w:lineRule="auto"/>
        <w:jc w:val="both"/>
        <w:rPr>
          <w:sz w:val="20"/>
        </w:rPr>
        <w:sectPr w:rsidR="0058087A">
          <w:headerReference w:type="default" r:id="rId70"/>
          <w:footerReference w:type="default" r:id="rId71"/>
          <w:pgSz w:w="11910" w:h="16840"/>
          <w:pgMar w:top="1360" w:right="820" w:bottom="1120" w:left="940" w:header="0" w:footer="924" w:gutter="0"/>
          <w:pgNumType w:start="42"/>
          <w:cols w:space="720"/>
        </w:sectPr>
      </w:pPr>
    </w:p>
    <w:p w:rsidR="0058087A" w:rsidRDefault="005249D0">
      <w:pPr>
        <w:spacing w:before="81" w:line="276" w:lineRule="auto"/>
        <w:ind w:left="1352" w:right="1465"/>
        <w:jc w:val="both"/>
        <w:rPr>
          <w:sz w:val="20"/>
        </w:rPr>
      </w:pPr>
      <w:r>
        <w:rPr>
          <w:color w:val="000009"/>
          <w:sz w:val="20"/>
        </w:rPr>
        <w:t>with     the     amendments     recommended      by      the      Council      of    States and accepted by the House of the</w:t>
      </w:r>
      <w:r>
        <w:rPr>
          <w:color w:val="000009"/>
          <w:spacing w:val="-1"/>
          <w:sz w:val="20"/>
        </w:rPr>
        <w:t xml:space="preserve"> </w:t>
      </w:r>
      <w:r>
        <w:rPr>
          <w:color w:val="000009"/>
          <w:sz w:val="20"/>
        </w:rPr>
        <w:t>People.</w:t>
      </w:r>
    </w:p>
    <w:p w:rsidR="0058087A" w:rsidRDefault="005249D0">
      <w:pPr>
        <w:pStyle w:val="ListParagraph"/>
        <w:numPr>
          <w:ilvl w:val="0"/>
          <w:numId w:val="67"/>
        </w:numPr>
        <w:tabs>
          <w:tab w:val="left" w:pos="1660"/>
        </w:tabs>
        <w:spacing w:before="119" w:line="276" w:lineRule="auto"/>
        <w:ind w:right="1463" w:firstLine="0"/>
        <w:jc w:val="both"/>
        <w:rPr>
          <w:sz w:val="20"/>
        </w:rPr>
      </w:pPr>
      <w:r>
        <w:rPr>
          <w:color w:val="000009"/>
          <w:sz w:val="20"/>
        </w:rPr>
        <w:t>If the House of the People does not accept any of the recommendations of the Council of States, the Money Bill shall be deemed to have been passed by both Houses in the form in which it was passed by the House of the People without any of the amendments re</w:t>
      </w:r>
      <w:r>
        <w:rPr>
          <w:color w:val="000009"/>
          <w:sz w:val="20"/>
        </w:rPr>
        <w:t>commended by the Council of</w:t>
      </w:r>
      <w:r>
        <w:rPr>
          <w:color w:val="000009"/>
          <w:spacing w:val="-1"/>
          <w:sz w:val="20"/>
        </w:rPr>
        <w:t xml:space="preserve"> </w:t>
      </w:r>
      <w:r>
        <w:rPr>
          <w:color w:val="000009"/>
          <w:sz w:val="20"/>
        </w:rPr>
        <w:t>States.</w:t>
      </w:r>
    </w:p>
    <w:p w:rsidR="0058087A" w:rsidRDefault="005249D0">
      <w:pPr>
        <w:pStyle w:val="ListParagraph"/>
        <w:numPr>
          <w:ilvl w:val="0"/>
          <w:numId w:val="67"/>
        </w:numPr>
        <w:tabs>
          <w:tab w:val="left" w:pos="1646"/>
        </w:tabs>
        <w:spacing w:before="121" w:line="276" w:lineRule="auto"/>
        <w:ind w:right="1462" w:firstLine="0"/>
        <w:jc w:val="both"/>
        <w:rPr>
          <w:sz w:val="20"/>
        </w:rPr>
      </w:pPr>
      <w:r>
        <w:rPr>
          <w:color w:val="000009"/>
          <w:sz w:val="20"/>
        </w:rPr>
        <w:t>If</w:t>
      </w:r>
      <w:r>
        <w:rPr>
          <w:color w:val="000009"/>
          <w:spacing w:val="-10"/>
          <w:sz w:val="20"/>
        </w:rPr>
        <w:t xml:space="preserve"> </w:t>
      </w:r>
      <w:r>
        <w:rPr>
          <w:color w:val="000009"/>
          <w:sz w:val="20"/>
        </w:rPr>
        <w:t>a</w:t>
      </w:r>
      <w:r>
        <w:rPr>
          <w:color w:val="000009"/>
          <w:spacing w:val="-7"/>
          <w:sz w:val="20"/>
        </w:rPr>
        <w:t xml:space="preserve"> </w:t>
      </w:r>
      <w:r>
        <w:rPr>
          <w:color w:val="000009"/>
          <w:sz w:val="20"/>
        </w:rPr>
        <w:t>Money</w:t>
      </w:r>
      <w:r>
        <w:rPr>
          <w:color w:val="000009"/>
          <w:spacing w:val="-8"/>
          <w:sz w:val="20"/>
        </w:rPr>
        <w:t xml:space="preserve"> </w:t>
      </w:r>
      <w:r>
        <w:rPr>
          <w:color w:val="000009"/>
          <w:sz w:val="20"/>
        </w:rPr>
        <w:t>Bill</w:t>
      </w:r>
      <w:r>
        <w:rPr>
          <w:color w:val="000009"/>
          <w:spacing w:val="-9"/>
          <w:sz w:val="20"/>
        </w:rPr>
        <w:t xml:space="preserve"> </w:t>
      </w:r>
      <w:r>
        <w:rPr>
          <w:color w:val="000009"/>
          <w:sz w:val="20"/>
        </w:rPr>
        <w:t>passed</w:t>
      </w:r>
      <w:r>
        <w:rPr>
          <w:color w:val="000009"/>
          <w:spacing w:val="-9"/>
          <w:sz w:val="20"/>
        </w:rPr>
        <w:t xml:space="preserve"> </w:t>
      </w:r>
      <w:r>
        <w:rPr>
          <w:color w:val="000009"/>
          <w:sz w:val="20"/>
        </w:rPr>
        <w:t>by</w:t>
      </w:r>
      <w:r>
        <w:rPr>
          <w:color w:val="000009"/>
          <w:spacing w:val="-8"/>
          <w:sz w:val="20"/>
        </w:rPr>
        <w:t xml:space="preserve"> </w:t>
      </w:r>
      <w:r>
        <w:rPr>
          <w:color w:val="000009"/>
          <w:sz w:val="20"/>
        </w:rPr>
        <w:t>the</w:t>
      </w:r>
      <w:r>
        <w:rPr>
          <w:color w:val="000009"/>
          <w:spacing w:val="-11"/>
          <w:sz w:val="20"/>
        </w:rPr>
        <w:t xml:space="preserve"> </w:t>
      </w:r>
      <w:r>
        <w:rPr>
          <w:color w:val="000009"/>
          <w:sz w:val="20"/>
        </w:rPr>
        <w:t>House</w:t>
      </w:r>
      <w:r>
        <w:rPr>
          <w:color w:val="000009"/>
          <w:spacing w:val="-7"/>
          <w:sz w:val="20"/>
        </w:rPr>
        <w:t xml:space="preserve"> </w:t>
      </w:r>
      <w:r>
        <w:rPr>
          <w:color w:val="000009"/>
          <w:sz w:val="20"/>
        </w:rPr>
        <w:t>of</w:t>
      </w:r>
      <w:r>
        <w:rPr>
          <w:color w:val="000009"/>
          <w:spacing w:val="-9"/>
          <w:sz w:val="20"/>
        </w:rPr>
        <w:t xml:space="preserve"> </w:t>
      </w:r>
      <w:r>
        <w:rPr>
          <w:color w:val="000009"/>
          <w:sz w:val="20"/>
        </w:rPr>
        <w:t>the</w:t>
      </w:r>
      <w:r>
        <w:rPr>
          <w:color w:val="000009"/>
          <w:spacing w:val="-6"/>
          <w:sz w:val="20"/>
        </w:rPr>
        <w:t xml:space="preserve"> </w:t>
      </w:r>
      <w:r>
        <w:rPr>
          <w:color w:val="000009"/>
          <w:sz w:val="20"/>
        </w:rPr>
        <w:t>People</w:t>
      </w:r>
      <w:r>
        <w:rPr>
          <w:color w:val="000009"/>
          <w:spacing w:val="-9"/>
          <w:sz w:val="20"/>
        </w:rPr>
        <w:t xml:space="preserve"> </w:t>
      </w:r>
      <w:r>
        <w:rPr>
          <w:color w:val="000009"/>
          <w:sz w:val="20"/>
        </w:rPr>
        <w:t>and</w:t>
      </w:r>
      <w:r>
        <w:rPr>
          <w:color w:val="000009"/>
          <w:spacing w:val="-10"/>
          <w:sz w:val="20"/>
        </w:rPr>
        <w:t xml:space="preserve"> </w:t>
      </w:r>
      <w:r>
        <w:rPr>
          <w:color w:val="000009"/>
          <w:sz w:val="20"/>
        </w:rPr>
        <w:t>transmitted</w:t>
      </w:r>
      <w:r>
        <w:rPr>
          <w:color w:val="000009"/>
          <w:spacing w:val="-7"/>
          <w:sz w:val="20"/>
        </w:rPr>
        <w:t xml:space="preserve"> </w:t>
      </w:r>
      <w:r>
        <w:rPr>
          <w:color w:val="000009"/>
          <w:sz w:val="20"/>
        </w:rPr>
        <w:t>to</w:t>
      </w:r>
      <w:r>
        <w:rPr>
          <w:color w:val="000009"/>
          <w:spacing w:val="-9"/>
          <w:sz w:val="20"/>
        </w:rPr>
        <w:t xml:space="preserve"> </w:t>
      </w:r>
      <w:r>
        <w:rPr>
          <w:color w:val="000009"/>
          <w:sz w:val="20"/>
        </w:rPr>
        <w:t>the</w:t>
      </w:r>
      <w:r>
        <w:rPr>
          <w:color w:val="000009"/>
          <w:spacing w:val="-9"/>
          <w:sz w:val="20"/>
        </w:rPr>
        <w:t xml:space="preserve"> </w:t>
      </w:r>
      <w:r>
        <w:rPr>
          <w:color w:val="000009"/>
          <w:sz w:val="20"/>
        </w:rPr>
        <w:t>Council of States for its recommendations is not returned to the House of the People within the said period of fourteen days, it shall be deemed to</w:t>
      </w:r>
      <w:r>
        <w:rPr>
          <w:color w:val="000009"/>
          <w:sz w:val="20"/>
        </w:rPr>
        <w:t xml:space="preserve"> have been passed by both Houses</w:t>
      </w:r>
      <w:r>
        <w:rPr>
          <w:color w:val="000009"/>
          <w:spacing w:val="-7"/>
          <w:sz w:val="20"/>
        </w:rPr>
        <w:t xml:space="preserve"> </w:t>
      </w:r>
      <w:r>
        <w:rPr>
          <w:color w:val="000009"/>
          <w:sz w:val="20"/>
        </w:rPr>
        <w:t>at</w:t>
      </w:r>
      <w:r>
        <w:rPr>
          <w:color w:val="000009"/>
          <w:spacing w:val="-7"/>
          <w:sz w:val="20"/>
        </w:rPr>
        <w:t xml:space="preserve"> </w:t>
      </w:r>
      <w:r>
        <w:rPr>
          <w:color w:val="000009"/>
          <w:sz w:val="20"/>
        </w:rPr>
        <w:t>the</w:t>
      </w:r>
      <w:r>
        <w:rPr>
          <w:color w:val="000009"/>
          <w:spacing w:val="-5"/>
          <w:sz w:val="20"/>
        </w:rPr>
        <w:t xml:space="preserve"> </w:t>
      </w:r>
      <w:r>
        <w:rPr>
          <w:color w:val="000009"/>
          <w:sz w:val="20"/>
        </w:rPr>
        <w:t>expiration</w:t>
      </w:r>
      <w:r>
        <w:rPr>
          <w:color w:val="000009"/>
          <w:spacing w:val="-4"/>
          <w:sz w:val="20"/>
        </w:rPr>
        <w:t xml:space="preserve"> </w:t>
      </w:r>
      <w:r>
        <w:rPr>
          <w:color w:val="000009"/>
          <w:sz w:val="20"/>
        </w:rPr>
        <w:t>of</w:t>
      </w:r>
      <w:r>
        <w:rPr>
          <w:color w:val="000009"/>
          <w:spacing w:val="-4"/>
          <w:sz w:val="20"/>
        </w:rPr>
        <w:t xml:space="preserve"> </w:t>
      </w:r>
      <w:r>
        <w:rPr>
          <w:color w:val="000009"/>
          <w:sz w:val="20"/>
        </w:rPr>
        <w:t>the</w:t>
      </w:r>
      <w:r>
        <w:rPr>
          <w:color w:val="000009"/>
          <w:spacing w:val="-7"/>
          <w:sz w:val="20"/>
        </w:rPr>
        <w:t xml:space="preserve"> </w:t>
      </w:r>
      <w:r>
        <w:rPr>
          <w:color w:val="000009"/>
          <w:sz w:val="20"/>
        </w:rPr>
        <w:t>said</w:t>
      </w:r>
      <w:r>
        <w:rPr>
          <w:color w:val="000009"/>
          <w:spacing w:val="-5"/>
          <w:sz w:val="20"/>
        </w:rPr>
        <w:t xml:space="preserve"> </w:t>
      </w:r>
      <w:r>
        <w:rPr>
          <w:color w:val="000009"/>
          <w:sz w:val="20"/>
        </w:rPr>
        <w:t>period</w:t>
      </w:r>
      <w:r>
        <w:rPr>
          <w:color w:val="000009"/>
          <w:spacing w:val="-5"/>
          <w:sz w:val="20"/>
        </w:rPr>
        <w:t xml:space="preserve"> </w:t>
      </w:r>
      <w:r>
        <w:rPr>
          <w:color w:val="000009"/>
          <w:sz w:val="20"/>
        </w:rPr>
        <w:t>in</w:t>
      </w:r>
      <w:r>
        <w:rPr>
          <w:color w:val="000009"/>
          <w:spacing w:val="-7"/>
          <w:sz w:val="20"/>
        </w:rPr>
        <w:t xml:space="preserve"> </w:t>
      </w:r>
      <w:r>
        <w:rPr>
          <w:color w:val="000009"/>
          <w:sz w:val="20"/>
        </w:rPr>
        <w:t>the</w:t>
      </w:r>
      <w:r>
        <w:rPr>
          <w:color w:val="000009"/>
          <w:spacing w:val="-5"/>
          <w:sz w:val="20"/>
        </w:rPr>
        <w:t xml:space="preserve"> </w:t>
      </w:r>
      <w:r>
        <w:rPr>
          <w:color w:val="000009"/>
          <w:sz w:val="20"/>
        </w:rPr>
        <w:t>form</w:t>
      </w:r>
      <w:r>
        <w:rPr>
          <w:color w:val="000009"/>
          <w:spacing w:val="-5"/>
          <w:sz w:val="20"/>
        </w:rPr>
        <w:t xml:space="preserve"> </w:t>
      </w:r>
      <w:r>
        <w:rPr>
          <w:color w:val="000009"/>
          <w:sz w:val="20"/>
        </w:rPr>
        <w:t>in</w:t>
      </w:r>
      <w:r>
        <w:rPr>
          <w:color w:val="000009"/>
          <w:spacing w:val="-7"/>
          <w:sz w:val="20"/>
        </w:rPr>
        <w:t xml:space="preserve"> </w:t>
      </w:r>
      <w:r>
        <w:rPr>
          <w:color w:val="000009"/>
          <w:sz w:val="20"/>
        </w:rPr>
        <w:t>which</w:t>
      </w:r>
      <w:r>
        <w:rPr>
          <w:color w:val="000009"/>
          <w:spacing w:val="-4"/>
          <w:sz w:val="20"/>
        </w:rPr>
        <w:t xml:space="preserve"> </w:t>
      </w:r>
      <w:r>
        <w:rPr>
          <w:color w:val="000009"/>
          <w:sz w:val="20"/>
        </w:rPr>
        <w:t>it</w:t>
      </w:r>
      <w:r>
        <w:rPr>
          <w:color w:val="000009"/>
          <w:spacing w:val="-5"/>
          <w:sz w:val="20"/>
        </w:rPr>
        <w:t xml:space="preserve"> </w:t>
      </w:r>
      <w:r>
        <w:rPr>
          <w:color w:val="000009"/>
          <w:sz w:val="20"/>
        </w:rPr>
        <w:t>was</w:t>
      </w:r>
      <w:r>
        <w:rPr>
          <w:color w:val="000009"/>
          <w:spacing w:val="-3"/>
          <w:sz w:val="20"/>
        </w:rPr>
        <w:t xml:space="preserve"> </w:t>
      </w:r>
      <w:r>
        <w:rPr>
          <w:color w:val="000009"/>
          <w:sz w:val="20"/>
        </w:rPr>
        <w:t>passed</w:t>
      </w:r>
      <w:r>
        <w:rPr>
          <w:color w:val="000009"/>
          <w:spacing w:val="-4"/>
          <w:sz w:val="20"/>
        </w:rPr>
        <w:t xml:space="preserve"> </w:t>
      </w:r>
      <w:r>
        <w:rPr>
          <w:color w:val="000009"/>
          <w:sz w:val="20"/>
        </w:rPr>
        <w:t>by</w:t>
      </w:r>
      <w:r>
        <w:rPr>
          <w:color w:val="000009"/>
          <w:spacing w:val="-6"/>
          <w:sz w:val="20"/>
        </w:rPr>
        <w:t xml:space="preserve"> </w:t>
      </w:r>
      <w:r>
        <w:rPr>
          <w:color w:val="000009"/>
          <w:spacing w:val="2"/>
          <w:sz w:val="20"/>
        </w:rPr>
        <w:t xml:space="preserve">the </w:t>
      </w:r>
      <w:r>
        <w:rPr>
          <w:color w:val="000009"/>
          <w:sz w:val="20"/>
        </w:rPr>
        <w:t>House of the</w:t>
      </w:r>
      <w:r>
        <w:rPr>
          <w:color w:val="000009"/>
          <w:spacing w:val="-4"/>
          <w:sz w:val="20"/>
        </w:rPr>
        <w:t xml:space="preserve"> </w:t>
      </w:r>
      <w:r>
        <w:rPr>
          <w:color w:val="000009"/>
          <w:sz w:val="20"/>
        </w:rPr>
        <w:t>People.</w:t>
      </w:r>
    </w:p>
    <w:p w:rsidR="0058087A" w:rsidRDefault="005249D0">
      <w:pPr>
        <w:spacing w:before="120" w:line="276" w:lineRule="auto"/>
        <w:ind w:left="1352" w:right="1464"/>
        <w:jc w:val="both"/>
        <w:rPr>
          <w:sz w:val="20"/>
        </w:rPr>
      </w:pPr>
      <w:r>
        <w:rPr>
          <w:b/>
          <w:color w:val="000009"/>
          <w:sz w:val="20"/>
        </w:rPr>
        <w:t xml:space="preserve">110. </w:t>
      </w:r>
      <w:r>
        <w:rPr>
          <w:color w:val="000009"/>
          <w:sz w:val="20"/>
        </w:rPr>
        <w:t>(1) For the purposes of this Chapter, a Bill shall be deemed to be a Money Bill if it contains only provisions dealing with all or any of the following matters, namely:—</w:t>
      </w:r>
    </w:p>
    <w:p w:rsidR="0058087A" w:rsidRDefault="005249D0">
      <w:pPr>
        <w:pStyle w:val="ListParagraph"/>
        <w:numPr>
          <w:ilvl w:val="0"/>
          <w:numId w:val="66"/>
        </w:numPr>
        <w:tabs>
          <w:tab w:val="left" w:pos="1653"/>
        </w:tabs>
        <w:spacing w:before="121"/>
        <w:ind w:hanging="301"/>
        <w:jc w:val="both"/>
        <w:rPr>
          <w:sz w:val="20"/>
        </w:rPr>
      </w:pPr>
      <w:r>
        <w:rPr>
          <w:color w:val="000009"/>
          <w:sz w:val="20"/>
        </w:rPr>
        <w:t>the imposition, abolition, remission, alteration or regulation of any tax;</w:t>
      </w:r>
    </w:p>
    <w:p w:rsidR="0058087A" w:rsidRDefault="005249D0">
      <w:pPr>
        <w:pStyle w:val="ListParagraph"/>
        <w:numPr>
          <w:ilvl w:val="0"/>
          <w:numId w:val="66"/>
        </w:numPr>
        <w:tabs>
          <w:tab w:val="left" w:pos="1662"/>
        </w:tabs>
        <w:spacing w:before="154" w:line="276" w:lineRule="auto"/>
        <w:ind w:left="1352" w:right="1464" w:firstLine="0"/>
        <w:jc w:val="both"/>
        <w:rPr>
          <w:sz w:val="20"/>
        </w:rPr>
      </w:pPr>
      <w:r>
        <w:rPr>
          <w:color w:val="000009"/>
          <w:sz w:val="20"/>
        </w:rPr>
        <w:t>the regulat</w:t>
      </w:r>
      <w:r>
        <w:rPr>
          <w:color w:val="000009"/>
          <w:sz w:val="20"/>
        </w:rPr>
        <w:t>ion of the borrowing of money or the giving of any guarantee by the Government of India, or the amendment of the law with respect to any financial obligations undertaken or to be undertaken by the Government of</w:t>
      </w:r>
      <w:r>
        <w:rPr>
          <w:color w:val="000009"/>
          <w:spacing w:val="-4"/>
          <w:sz w:val="20"/>
        </w:rPr>
        <w:t xml:space="preserve"> </w:t>
      </w:r>
      <w:r>
        <w:rPr>
          <w:color w:val="000009"/>
          <w:sz w:val="20"/>
        </w:rPr>
        <w:t>India;</w:t>
      </w:r>
    </w:p>
    <w:p w:rsidR="0058087A" w:rsidRDefault="005249D0">
      <w:pPr>
        <w:pStyle w:val="ListParagraph"/>
        <w:numPr>
          <w:ilvl w:val="0"/>
          <w:numId w:val="66"/>
        </w:numPr>
        <w:tabs>
          <w:tab w:val="left" w:pos="1672"/>
        </w:tabs>
        <w:spacing w:before="121" w:line="276" w:lineRule="auto"/>
        <w:ind w:left="1352" w:right="1465" w:firstLine="0"/>
        <w:jc w:val="both"/>
        <w:rPr>
          <w:sz w:val="20"/>
        </w:rPr>
      </w:pPr>
      <w:r>
        <w:rPr>
          <w:color w:val="000009"/>
          <w:sz w:val="20"/>
        </w:rPr>
        <w:t>the custody of the Consolidated Fund o</w:t>
      </w:r>
      <w:r>
        <w:rPr>
          <w:color w:val="000009"/>
          <w:sz w:val="20"/>
        </w:rPr>
        <w:t>r the Contingency Fund of India, the payment of moneys into or the withdrawal of moneys from any such</w:t>
      </w:r>
      <w:r>
        <w:rPr>
          <w:color w:val="000009"/>
          <w:spacing w:val="-9"/>
          <w:sz w:val="20"/>
        </w:rPr>
        <w:t xml:space="preserve"> </w:t>
      </w:r>
      <w:r>
        <w:rPr>
          <w:color w:val="000009"/>
          <w:sz w:val="20"/>
        </w:rPr>
        <w:t>Fund;</w:t>
      </w:r>
    </w:p>
    <w:p w:rsidR="0058087A" w:rsidRDefault="005249D0">
      <w:pPr>
        <w:pStyle w:val="ListParagraph"/>
        <w:numPr>
          <w:ilvl w:val="0"/>
          <w:numId w:val="66"/>
        </w:numPr>
        <w:tabs>
          <w:tab w:val="left" w:pos="1653"/>
        </w:tabs>
        <w:spacing w:before="119"/>
        <w:ind w:hanging="301"/>
        <w:jc w:val="both"/>
        <w:rPr>
          <w:sz w:val="20"/>
        </w:rPr>
      </w:pPr>
      <w:r>
        <w:rPr>
          <w:color w:val="000009"/>
          <w:sz w:val="20"/>
        </w:rPr>
        <w:t>the appropriation of moneys out of the Consolidated Fund of</w:t>
      </w:r>
      <w:r>
        <w:rPr>
          <w:color w:val="000009"/>
          <w:spacing w:val="-2"/>
          <w:sz w:val="20"/>
        </w:rPr>
        <w:t xml:space="preserve"> </w:t>
      </w:r>
      <w:r>
        <w:rPr>
          <w:color w:val="000009"/>
          <w:sz w:val="20"/>
        </w:rPr>
        <w:t>India;</w:t>
      </w:r>
    </w:p>
    <w:p w:rsidR="0058087A" w:rsidRDefault="005249D0">
      <w:pPr>
        <w:pStyle w:val="ListParagraph"/>
        <w:numPr>
          <w:ilvl w:val="0"/>
          <w:numId w:val="66"/>
        </w:numPr>
        <w:tabs>
          <w:tab w:val="left" w:pos="1650"/>
        </w:tabs>
        <w:spacing w:before="155" w:line="276" w:lineRule="auto"/>
        <w:ind w:left="1352" w:right="1464" w:firstLine="0"/>
        <w:jc w:val="both"/>
        <w:rPr>
          <w:sz w:val="20"/>
        </w:rPr>
      </w:pPr>
      <w:r>
        <w:rPr>
          <w:color w:val="000009"/>
          <w:sz w:val="20"/>
        </w:rPr>
        <w:t>the</w:t>
      </w:r>
      <w:r>
        <w:rPr>
          <w:color w:val="000009"/>
          <w:spacing w:val="-7"/>
          <w:sz w:val="20"/>
        </w:rPr>
        <w:t xml:space="preserve"> </w:t>
      </w:r>
      <w:r>
        <w:rPr>
          <w:color w:val="000009"/>
          <w:sz w:val="20"/>
        </w:rPr>
        <w:t>declaring</w:t>
      </w:r>
      <w:r>
        <w:rPr>
          <w:color w:val="000009"/>
          <w:spacing w:val="-5"/>
          <w:sz w:val="20"/>
        </w:rPr>
        <w:t xml:space="preserve"> </w:t>
      </w:r>
      <w:r>
        <w:rPr>
          <w:color w:val="000009"/>
          <w:sz w:val="20"/>
        </w:rPr>
        <w:t>of</w:t>
      </w:r>
      <w:r>
        <w:rPr>
          <w:color w:val="000009"/>
          <w:spacing w:val="-3"/>
          <w:sz w:val="20"/>
        </w:rPr>
        <w:t xml:space="preserve"> </w:t>
      </w:r>
      <w:r>
        <w:rPr>
          <w:color w:val="000009"/>
          <w:sz w:val="20"/>
        </w:rPr>
        <w:t>any</w:t>
      </w:r>
      <w:r>
        <w:rPr>
          <w:color w:val="000009"/>
          <w:spacing w:val="-4"/>
          <w:sz w:val="20"/>
        </w:rPr>
        <w:t xml:space="preserve"> </w:t>
      </w:r>
      <w:r>
        <w:rPr>
          <w:color w:val="000009"/>
          <w:sz w:val="20"/>
        </w:rPr>
        <w:t>expenditure</w:t>
      </w:r>
      <w:r>
        <w:rPr>
          <w:color w:val="000009"/>
          <w:spacing w:val="-5"/>
          <w:sz w:val="20"/>
        </w:rPr>
        <w:t xml:space="preserve"> </w:t>
      </w:r>
      <w:r>
        <w:rPr>
          <w:color w:val="000009"/>
          <w:sz w:val="20"/>
        </w:rPr>
        <w:t>to</w:t>
      </w:r>
      <w:r>
        <w:rPr>
          <w:color w:val="000009"/>
          <w:spacing w:val="-6"/>
          <w:sz w:val="20"/>
        </w:rPr>
        <w:t xml:space="preserve"> </w:t>
      </w:r>
      <w:r>
        <w:rPr>
          <w:color w:val="000009"/>
          <w:sz w:val="20"/>
        </w:rPr>
        <w:t>be</w:t>
      </w:r>
      <w:r>
        <w:rPr>
          <w:color w:val="000009"/>
          <w:spacing w:val="-3"/>
          <w:sz w:val="20"/>
        </w:rPr>
        <w:t xml:space="preserve"> </w:t>
      </w:r>
      <w:r>
        <w:rPr>
          <w:color w:val="000009"/>
          <w:sz w:val="20"/>
        </w:rPr>
        <w:t>expenditure</w:t>
      </w:r>
      <w:r>
        <w:rPr>
          <w:color w:val="000009"/>
          <w:spacing w:val="-1"/>
          <w:sz w:val="20"/>
        </w:rPr>
        <w:t xml:space="preserve"> </w:t>
      </w:r>
      <w:r>
        <w:rPr>
          <w:color w:val="000009"/>
          <w:sz w:val="20"/>
        </w:rPr>
        <w:t>charged</w:t>
      </w:r>
      <w:r>
        <w:rPr>
          <w:color w:val="000009"/>
          <w:spacing w:val="-5"/>
          <w:sz w:val="20"/>
        </w:rPr>
        <w:t xml:space="preserve"> </w:t>
      </w:r>
      <w:r>
        <w:rPr>
          <w:color w:val="000009"/>
          <w:sz w:val="20"/>
        </w:rPr>
        <w:t>on</w:t>
      </w:r>
      <w:r>
        <w:rPr>
          <w:color w:val="000009"/>
          <w:spacing w:val="-6"/>
          <w:sz w:val="20"/>
        </w:rPr>
        <w:t xml:space="preserve"> </w:t>
      </w:r>
      <w:r>
        <w:rPr>
          <w:color w:val="000009"/>
          <w:sz w:val="20"/>
        </w:rPr>
        <w:t>the</w:t>
      </w:r>
      <w:r>
        <w:rPr>
          <w:color w:val="000009"/>
          <w:spacing w:val="-6"/>
          <w:sz w:val="20"/>
        </w:rPr>
        <w:t xml:space="preserve"> </w:t>
      </w:r>
      <w:r>
        <w:rPr>
          <w:color w:val="000009"/>
          <w:sz w:val="20"/>
        </w:rPr>
        <w:t>Consolidated Fund of India or the increasing of the amount of any such</w:t>
      </w:r>
      <w:r>
        <w:rPr>
          <w:color w:val="000009"/>
          <w:spacing w:val="-8"/>
          <w:sz w:val="20"/>
        </w:rPr>
        <w:t xml:space="preserve"> </w:t>
      </w:r>
      <w:r>
        <w:rPr>
          <w:color w:val="000009"/>
          <w:sz w:val="20"/>
        </w:rPr>
        <w:t>expenditure;</w:t>
      </w:r>
    </w:p>
    <w:p w:rsidR="0058087A" w:rsidRDefault="005249D0">
      <w:pPr>
        <w:pStyle w:val="ListParagraph"/>
        <w:numPr>
          <w:ilvl w:val="0"/>
          <w:numId w:val="66"/>
        </w:numPr>
        <w:tabs>
          <w:tab w:val="left" w:pos="1602"/>
        </w:tabs>
        <w:spacing w:before="121" w:line="276" w:lineRule="auto"/>
        <w:ind w:left="1352" w:right="1465" w:firstLine="0"/>
        <w:jc w:val="both"/>
        <w:rPr>
          <w:sz w:val="20"/>
        </w:rPr>
      </w:pPr>
      <w:r>
        <w:rPr>
          <w:color w:val="000009"/>
          <w:sz w:val="20"/>
        </w:rPr>
        <w:t>the receipt of money on account of the Consolidated Fund of India or the public account of India or the custody or issue of such money or the audit of the accounts of the U</w:t>
      </w:r>
      <w:r>
        <w:rPr>
          <w:color w:val="000009"/>
          <w:sz w:val="20"/>
        </w:rPr>
        <w:t>nion or of a State; or</w:t>
      </w:r>
    </w:p>
    <w:p w:rsidR="0058087A" w:rsidRDefault="005249D0">
      <w:pPr>
        <w:pStyle w:val="ListParagraph"/>
        <w:numPr>
          <w:ilvl w:val="0"/>
          <w:numId w:val="66"/>
        </w:numPr>
        <w:tabs>
          <w:tab w:val="left" w:pos="1653"/>
        </w:tabs>
        <w:spacing w:before="119"/>
        <w:ind w:hanging="301"/>
        <w:jc w:val="both"/>
        <w:rPr>
          <w:sz w:val="20"/>
        </w:rPr>
      </w:pPr>
      <w:r>
        <w:rPr>
          <w:color w:val="000009"/>
          <w:sz w:val="20"/>
        </w:rPr>
        <w:t>any matter incidental to any of the matters specified in sub-clauses (a) to</w:t>
      </w:r>
      <w:r>
        <w:rPr>
          <w:color w:val="000009"/>
          <w:spacing w:val="-3"/>
          <w:sz w:val="20"/>
        </w:rPr>
        <w:t xml:space="preserve"> </w:t>
      </w:r>
      <w:r>
        <w:rPr>
          <w:color w:val="000009"/>
          <w:sz w:val="20"/>
        </w:rPr>
        <w:t>(f).</w:t>
      </w:r>
    </w:p>
    <w:p w:rsidR="0058087A" w:rsidRDefault="005249D0">
      <w:pPr>
        <w:pStyle w:val="ListParagraph"/>
        <w:numPr>
          <w:ilvl w:val="0"/>
          <w:numId w:val="65"/>
        </w:numPr>
        <w:tabs>
          <w:tab w:val="left" w:pos="1658"/>
        </w:tabs>
        <w:spacing w:before="154" w:line="276" w:lineRule="auto"/>
        <w:ind w:right="1461" w:firstLine="0"/>
        <w:jc w:val="both"/>
        <w:rPr>
          <w:sz w:val="20"/>
        </w:rPr>
      </w:pPr>
      <w:r>
        <w:rPr>
          <w:color w:val="000009"/>
          <w:sz w:val="20"/>
        </w:rPr>
        <w:t xml:space="preserve">A Bill shall not be deemed to be a Money Bill by reason only that it provides for the imposition of fines or other pecuniary penalties, or for the demand or payment of fees for licences or fees for services rendered, or by reason that it provides </w:t>
      </w:r>
      <w:r>
        <w:rPr>
          <w:color w:val="000009"/>
          <w:spacing w:val="2"/>
          <w:sz w:val="20"/>
        </w:rPr>
        <w:t xml:space="preserve">for </w:t>
      </w:r>
      <w:r>
        <w:rPr>
          <w:color w:val="000009"/>
          <w:sz w:val="20"/>
        </w:rPr>
        <w:t>the i</w:t>
      </w:r>
      <w:r>
        <w:rPr>
          <w:color w:val="000009"/>
          <w:sz w:val="20"/>
        </w:rPr>
        <w:t>mposition, abolition, remission, alteration or regulation of any tax by any local authority or body for local</w:t>
      </w:r>
      <w:r>
        <w:rPr>
          <w:color w:val="000009"/>
          <w:spacing w:val="2"/>
          <w:sz w:val="20"/>
        </w:rPr>
        <w:t xml:space="preserve"> </w:t>
      </w:r>
      <w:r>
        <w:rPr>
          <w:color w:val="000009"/>
          <w:sz w:val="20"/>
        </w:rPr>
        <w:t>purposes.</w:t>
      </w:r>
    </w:p>
    <w:p w:rsidR="0058087A" w:rsidRDefault="005249D0">
      <w:pPr>
        <w:pStyle w:val="ListParagraph"/>
        <w:numPr>
          <w:ilvl w:val="0"/>
          <w:numId w:val="65"/>
        </w:numPr>
        <w:tabs>
          <w:tab w:val="left" w:pos="1667"/>
        </w:tabs>
        <w:spacing w:before="121" w:line="278" w:lineRule="auto"/>
        <w:ind w:right="1465" w:firstLine="0"/>
        <w:jc w:val="both"/>
        <w:rPr>
          <w:sz w:val="20"/>
        </w:rPr>
      </w:pPr>
      <w:r>
        <w:rPr>
          <w:color w:val="000009"/>
          <w:sz w:val="20"/>
        </w:rPr>
        <w:t>If any question arises whether a Bill is a Money Bill or not, the decision of the Speaker of the House of the People thereon shall be</w:t>
      </w:r>
      <w:r>
        <w:rPr>
          <w:color w:val="000009"/>
          <w:spacing w:val="-4"/>
          <w:sz w:val="20"/>
        </w:rPr>
        <w:t xml:space="preserve"> </w:t>
      </w:r>
      <w:r>
        <w:rPr>
          <w:color w:val="000009"/>
          <w:sz w:val="20"/>
        </w:rPr>
        <w:t>fi</w:t>
      </w:r>
      <w:r>
        <w:rPr>
          <w:color w:val="000009"/>
          <w:sz w:val="20"/>
        </w:rPr>
        <w:t>nal.</w:t>
      </w:r>
    </w:p>
    <w:p w:rsidR="0058087A" w:rsidRDefault="005249D0">
      <w:pPr>
        <w:pStyle w:val="ListParagraph"/>
        <w:numPr>
          <w:ilvl w:val="0"/>
          <w:numId w:val="65"/>
        </w:numPr>
        <w:tabs>
          <w:tab w:val="left" w:pos="1643"/>
        </w:tabs>
        <w:spacing w:before="116" w:line="276" w:lineRule="auto"/>
        <w:ind w:right="1462" w:firstLine="0"/>
        <w:jc w:val="both"/>
        <w:rPr>
          <w:sz w:val="20"/>
        </w:rPr>
      </w:pPr>
      <w:r>
        <w:rPr>
          <w:color w:val="000009"/>
          <w:sz w:val="20"/>
        </w:rPr>
        <w:t>There</w:t>
      </w:r>
      <w:r>
        <w:rPr>
          <w:color w:val="000009"/>
          <w:spacing w:val="-12"/>
          <w:sz w:val="20"/>
        </w:rPr>
        <w:t xml:space="preserve"> </w:t>
      </w:r>
      <w:r>
        <w:rPr>
          <w:color w:val="000009"/>
          <w:sz w:val="20"/>
        </w:rPr>
        <w:t>shall</w:t>
      </w:r>
      <w:r>
        <w:rPr>
          <w:color w:val="000009"/>
          <w:spacing w:val="-11"/>
          <w:sz w:val="20"/>
        </w:rPr>
        <w:t xml:space="preserve"> </w:t>
      </w:r>
      <w:r>
        <w:rPr>
          <w:color w:val="000009"/>
          <w:sz w:val="20"/>
        </w:rPr>
        <w:t>be</w:t>
      </w:r>
      <w:r>
        <w:rPr>
          <w:color w:val="000009"/>
          <w:spacing w:val="-10"/>
          <w:sz w:val="20"/>
        </w:rPr>
        <w:t xml:space="preserve"> </w:t>
      </w:r>
      <w:r>
        <w:rPr>
          <w:color w:val="000009"/>
          <w:sz w:val="20"/>
        </w:rPr>
        <w:t>endorsed</w:t>
      </w:r>
      <w:r>
        <w:rPr>
          <w:color w:val="000009"/>
          <w:spacing w:val="-10"/>
          <w:sz w:val="20"/>
        </w:rPr>
        <w:t xml:space="preserve"> </w:t>
      </w:r>
      <w:r>
        <w:rPr>
          <w:color w:val="000009"/>
          <w:sz w:val="20"/>
        </w:rPr>
        <w:t>on</w:t>
      </w:r>
      <w:r>
        <w:rPr>
          <w:color w:val="000009"/>
          <w:spacing w:val="-13"/>
          <w:sz w:val="20"/>
        </w:rPr>
        <w:t xml:space="preserve"> </w:t>
      </w:r>
      <w:r>
        <w:rPr>
          <w:color w:val="000009"/>
          <w:sz w:val="20"/>
        </w:rPr>
        <w:t>every</w:t>
      </w:r>
      <w:r>
        <w:rPr>
          <w:color w:val="000009"/>
          <w:spacing w:val="-10"/>
          <w:sz w:val="20"/>
        </w:rPr>
        <w:t xml:space="preserve"> </w:t>
      </w:r>
      <w:r>
        <w:rPr>
          <w:color w:val="000009"/>
          <w:sz w:val="20"/>
        </w:rPr>
        <w:t>Money</w:t>
      </w:r>
      <w:r>
        <w:rPr>
          <w:color w:val="000009"/>
          <w:spacing w:val="-9"/>
          <w:sz w:val="20"/>
        </w:rPr>
        <w:t xml:space="preserve"> </w:t>
      </w:r>
      <w:r>
        <w:rPr>
          <w:color w:val="000009"/>
          <w:sz w:val="20"/>
        </w:rPr>
        <w:t>Bill</w:t>
      </w:r>
      <w:r>
        <w:rPr>
          <w:color w:val="000009"/>
          <w:spacing w:val="-11"/>
          <w:sz w:val="20"/>
        </w:rPr>
        <w:t xml:space="preserve"> </w:t>
      </w:r>
      <w:r>
        <w:rPr>
          <w:color w:val="000009"/>
          <w:sz w:val="20"/>
        </w:rPr>
        <w:t>when</w:t>
      </w:r>
      <w:r>
        <w:rPr>
          <w:color w:val="000009"/>
          <w:spacing w:val="-13"/>
          <w:sz w:val="20"/>
        </w:rPr>
        <w:t xml:space="preserve"> </w:t>
      </w:r>
      <w:r>
        <w:rPr>
          <w:color w:val="000009"/>
          <w:sz w:val="20"/>
        </w:rPr>
        <w:t>it</w:t>
      </w:r>
      <w:r>
        <w:rPr>
          <w:color w:val="000009"/>
          <w:spacing w:val="-10"/>
          <w:sz w:val="20"/>
        </w:rPr>
        <w:t xml:space="preserve"> </w:t>
      </w:r>
      <w:r>
        <w:rPr>
          <w:color w:val="000009"/>
          <w:sz w:val="20"/>
        </w:rPr>
        <w:t>is</w:t>
      </w:r>
      <w:r>
        <w:rPr>
          <w:color w:val="000009"/>
          <w:spacing w:val="-11"/>
          <w:sz w:val="20"/>
        </w:rPr>
        <w:t xml:space="preserve"> </w:t>
      </w:r>
      <w:r>
        <w:rPr>
          <w:color w:val="000009"/>
          <w:sz w:val="20"/>
        </w:rPr>
        <w:t>transmitted</w:t>
      </w:r>
      <w:r>
        <w:rPr>
          <w:color w:val="000009"/>
          <w:spacing w:val="-12"/>
          <w:sz w:val="20"/>
        </w:rPr>
        <w:t xml:space="preserve"> </w:t>
      </w:r>
      <w:r>
        <w:rPr>
          <w:color w:val="000009"/>
          <w:sz w:val="20"/>
        </w:rPr>
        <w:t>to</w:t>
      </w:r>
      <w:r>
        <w:rPr>
          <w:color w:val="000009"/>
          <w:spacing w:val="-10"/>
          <w:sz w:val="20"/>
        </w:rPr>
        <w:t xml:space="preserve"> </w:t>
      </w:r>
      <w:r>
        <w:rPr>
          <w:color w:val="000009"/>
          <w:sz w:val="20"/>
        </w:rPr>
        <w:t>the</w:t>
      </w:r>
      <w:r>
        <w:rPr>
          <w:color w:val="000009"/>
          <w:spacing w:val="-10"/>
          <w:sz w:val="20"/>
        </w:rPr>
        <w:t xml:space="preserve"> </w:t>
      </w:r>
      <w:r>
        <w:rPr>
          <w:color w:val="000009"/>
          <w:sz w:val="20"/>
        </w:rPr>
        <w:t>Council of States under article 109, and when it is presented to the President for assent under article 111, the certificate of the Speaker of the House of the People signed by him that it is a Money</w:t>
      </w:r>
      <w:r>
        <w:rPr>
          <w:color w:val="000009"/>
          <w:spacing w:val="2"/>
          <w:sz w:val="20"/>
        </w:rPr>
        <w:t xml:space="preserve"> </w:t>
      </w:r>
      <w:r>
        <w:rPr>
          <w:color w:val="000009"/>
          <w:sz w:val="20"/>
        </w:rPr>
        <w:t>Bill.”</w:t>
      </w:r>
    </w:p>
    <w:p w:rsidR="0058087A" w:rsidRDefault="005249D0">
      <w:pPr>
        <w:pStyle w:val="ListParagraph"/>
        <w:numPr>
          <w:ilvl w:val="0"/>
          <w:numId w:val="84"/>
        </w:numPr>
        <w:tabs>
          <w:tab w:val="left" w:pos="1290"/>
        </w:tabs>
        <w:spacing w:before="182" w:line="480" w:lineRule="auto"/>
        <w:ind w:right="613" w:firstLine="0"/>
        <w:jc w:val="both"/>
        <w:rPr>
          <w:color w:val="000009"/>
          <w:sz w:val="25"/>
        </w:rPr>
      </w:pPr>
      <w:r>
        <w:rPr>
          <w:color w:val="000009"/>
          <w:sz w:val="25"/>
        </w:rPr>
        <w:t>‘Money</w:t>
      </w:r>
      <w:r>
        <w:rPr>
          <w:color w:val="000009"/>
          <w:spacing w:val="-12"/>
          <w:sz w:val="25"/>
        </w:rPr>
        <w:t xml:space="preserve"> </w:t>
      </w:r>
      <w:r>
        <w:rPr>
          <w:color w:val="000009"/>
          <w:sz w:val="25"/>
        </w:rPr>
        <w:t>bills’</w:t>
      </w:r>
      <w:r>
        <w:rPr>
          <w:color w:val="000009"/>
          <w:spacing w:val="-11"/>
          <w:sz w:val="25"/>
        </w:rPr>
        <w:t xml:space="preserve"> </w:t>
      </w:r>
      <w:r>
        <w:rPr>
          <w:color w:val="000009"/>
          <w:sz w:val="25"/>
        </w:rPr>
        <w:t>as</w:t>
      </w:r>
      <w:r>
        <w:rPr>
          <w:color w:val="000009"/>
          <w:spacing w:val="-11"/>
          <w:sz w:val="25"/>
        </w:rPr>
        <w:t xml:space="preserve"> </w:t>
      </w:r>
      <w:r>
        <w:rPr>
          <w:color w:val="000009"/>
          <w:sz w:val="25"/>
        </w:rPr>
        <w:t>defined</w:t>
      </w:r>
      <w:r>
        <w:rPr>
          <w:color w:val="000009"/>
          <w:spacing w:val="-9"/>
          <w:sz w:val="25"/>
        </w:rPr>
        <w:t xml:space="preserve"> </w:t>
      </w:r>
      <w:r>
        <w:rPr>
          <w:color w:val="000009"/>
          <w:sz w:val="25"/>
        </w:rPr>
        <w:t>under</w:t>
      </w:r>
      <w:r>
        <w:rPr>
          <w:color w:val="000009"/>
          <w:spacing w:val="-10"/>
          <w:sz w:val="25"/>
        </w:rPr>
        <w:t xml:space="preserve"> </w:t>
      </w:r>
      <w:r>
        <w:rPr>
          <w:color w:val="000009"/>
          <w:sz w:val="25"/>
        </w:rPr>
        <w:t>Article</w:t>
      </w:r>
      <w:r>
        <w:rPr>
          <w:color w:val="000009"/>
          <w:spacing w:val="-11"/>
          <w:sz w:val="25"/>
        </w:rPr>
        <w:t xml:space="preserve"> </w:t>
      </w:r>
      <w:r>
        <w:rPr>
          <w:color w:val="000009"/>
          <w:sz w:val="25"/>
        </w:rPr>
        <w:t>110(1)</w:t>
      </w:r>
      <w:r>
        <w:rPr>
          <w:color w:val="000009"/>
          <w:spacing w:val="-9"/>
          <w:sz w:val="25"/>
        </w:rPr>
        <w:t xml:space="preserve"> </w:t>
      </w:r>
      <w:r>
        <w:rPr>
          <w:color w:val="000009"/>
          <w:sz w:val="25"/>
        </w:rPr>
        <w:t>thu</w:t>
      </w:r>
      <w:r>
        <w:rPr>
          <w:color w:val="000009"/>
          <w:sz w:val="25"/>
        </w:rPr>
        <w:t>s</w:t>
      </w:r>
      <w:r>
        <w:rPr>
          <w:color w:val="000009"/>
          <w:spacing w:val="-11"/>
          <w:sz w:val="25"/>
        </w:rPr>
        <w:t xml:space="preserve"> </w:t>
      </w:r>
      <w:r>
        <w:rPr>
          <w:color w:val="000009"/>
          <w:sz w:val="25"/>
        </w:rPr>
        <w:t>include</w:t>
      </w:r>
      <w:r>
        <w:rPr>
          <w:color w:val="000009"/>
          <w:spacing w:val="-11"/>
          <w:sz w:val="25"/>
        </w:rPr>
        <w:t xml:space="preserve"> </w:t>
      </w:r>
      <w:r>
        <w:rPr>
          <w:color w:val="000009"/>
          <w:sz w:val="25"/>
        </w:rPr>
        <w:t>bills</w:t>
      </w:r>
      <w:r>
        <w:rPr>
          <w:color w:val="000009"/>
          <w:spacing w:val="-11"/>
          <w:sz w:val="25"/>
        </w:rPr>
        <w:t xml:space="preserve"> </w:t>
      </w:r>
      <w:r>
        <w:rPr>
          <w:color w:val="000009"/>
          <w:sz w:val="25"/>
        </w:rPr>
        <w:t>which</w:t>
      </w:r>
      <w:r>
        <w:rPr>
          <w:color w:val="000009"/>
          <w:spacing w:val="-11"/>
          <w:sz w:val="25"/>
        </w:rPr>
        <w:t xml:space="preserve"> </w:t>
      </w:r>
      <w:r>
        <w:rPr>
          <w:color w:val="000009"/>
          <w:sz w:val="25"/>
        </w:rPr>
        <w:t xml:space="preserve">contain “only” provisions covered by sub-clauses (a) to (g). These money bills can be introduced only in the Lok Sabha and the role of the Rajya Sabha is merely consultative. Unlike in the case of ordinary bills where the Upper House </w:t>
      </w:r>
      <w:r>
        <w:rPr>
          <w:color w:val="000009"/>
          <w:sz w:val="25"/>
        </w:rPr>
        <w:t>can</w:t>
      </w:r>
      <w:r>
        <w:rPr>
          <w:color w:val="000009"/>
          <w:spacing w:val="-6"/>
          <w:sz w:val="25"/>
        </w:rPr>
        <w:t xml:space="preserve"> </w:t>
      </w:r>
      <w:r>
        <w:rPr>
          <w:color w:val="000009"/>
          <w:sz w:val="25"/>
        </w:rPr>
        <w:t>block</w:t>
      </w:r>
    </w:p>
    <w:p w:rsidR="0058087A" w:rsidRDefault="0058087A">
      <w:pPr>
        <w:spacing w:line="480" w:lineRule="auto"/>
        <w:jc w:val="both"/>
        <w:rPr>
          <w:sz w:val="25"/>
        </w:rPr>
        <w:sectPr w:rsidR="0058087A">
          <w:headerReference w:type="default" r:id="rId72"/>
          <w:footerReference w:type="default" r:id="rId73"/>
          <w:pgSz w:w="11910" w:h="16840"/>
          <w:pgMar w:top="1340" w:right="820" w:bottom="1120" w:left="940" w:header="0" w:footer="924" w:gutter="0"/>
          <w:pgNumType w:start="43"/>
          <w:cols w:space="720"/>
        </w:sectPr>
      </w:pPr>
    </w:p>
    <w:p w:rsidR="0058087A" w:rsidRDefault="005249D0">
      <w:pPr>
        <w:pStyle w:val="BodyText"/>
        <w:spacing w:before="62" w:line="480" w:lineRule="auto"/>
        <w:ind w:left="500" w:right="615"/>
        <w:jc w:val="both"/>
      </w:pPr>
      <w:r>
        <w:rPr>
          <w:color w:val="000009"/>
        </w:rPr>
        <w:t>the proposed legislation and act as a check on the power of the directly elected Lower House, in case of money bills, the Rajya Sabha merely has the ability to recommend amendments, that too only within fourteen days. In case the Lok Sabha refuses to accep</w:t>
      </w:r>
      <w:r>
        <w:rPr>
          <w:color w:val="000009"/>
        </w:rPr>
        <w:t>t those recommendations or in case no recommendations are made by the Rajya Sabha within the period of fourteen days, the money bill can</w:t>
      </w:r>
      <w:r>
        <w:rPr>
          <w:color w:val="000009"/>
          <w:spacing w:val="-8"/>
        </w:rPr>
        <w:t xml:space="preserve"> </w:t>
      </w:r>
      <w:r>
        <w:rPr>
          <w:color w:val="000009"/>
        </w:rPr>
        <w:t>be</w:t>
      </w:r>
      <w:r>
        <w:rPr>
          <w:color w:val="000009"/>
          <w:spacing w:val="-8"/>
        </w:rPr>
        <w:t xml:space="preserve"> </w:t>
      </w:r>
      <w:r>
        <w:rPr>
          <w:color w:val="000009"/>
        </w:rPr>
        <w:t>directly</w:t>
      </w:r>
      <w:r>
        <w:rPr>
          <w:color w:val="000009"/>
          <w:spacing w:val="-8"/>
        </w:rPr>
        <w:t xml:space="preserve"> </w:t>
      </w:r>
      <w:r>
        <w:rPr>
          <w:color w:val="000009"/>
        </w:rPr>
        <w:t>sent</w:t>
      </w:r>
      <w:r>
        <w:rPr>
          <w:color w:val="000009"/>
          <w:spacing w:val="-8"/>
        </w:rPr>
        <w:t xml:space="preserve"> </w:t>
      </w:r>
      <w:r>
        <w:rPr>
          <w:color w:val="000009"/>
        </w:rPr>
        <w:t>for</w:t>
      </w:r>
      <w:r>
        <w:rPr>
          <w:color w:val="000009"/>
          <w:spacing w:val="-7"/>
        </w:rPr>
        <w:t xml:space="preserve"> </w:t>
      </w:r>
      <w:r>
        <w:rPr>
          <w:color w:val="000009"/>
        </w:rPr>
        <w:t>Presidential</w:t>
      </w:r>
      <w:r>
        <w:rPr>
          <w:color w:val="000009"/>
          <w:spacing w:val="-8"/>
        </w:rPr>
        <w:t xml:space="preserve"> </w:t>
      </w:r>
      <w:r>
        <w:rPr>
          <w:color w:val="000009"/>
        </w:rPr>
        <w:t>ratification</w:t>
      </w:r>
      <w:r>
        <w:rPr>
          <w:color w:val="000009"/>
          <w:spacing w:val="-6"/>
        </w:rPr>
        <w:t xml:space="preserve"> </w:t>
      </w:r>
      <w:r>
        <w:rPr>
          <w:color w:val="000009"/>
        </w:rPr>
        <w:t>and</w:t>
      </w:r>
      <w:r>
        <w:rPr>
          <w:color w:val="000009"/>
          <w:spacing w:val="-8"/>
        </w:rPr>
        <w:t xml:space="preserve"> </w:t>
      </w:r>
      <w:r>
        <w:rPr>
          <w:color w:val="000009"/>
        </w:rPr>
        <w:t>thereafter</w:t>
      </w:r>
      <w:r>
        <w:rPr>
          <w:color w:val="000009"/>
          <w:spacing w:val="-7"/>
        </w:rPr>
        <w:t xml:space="preserve"> </w:t>
      </w:r>
      <w:r>
        <w:rPr>
          <w:color w:val="000009"/>
        </w:rPr>
        <w:t>it</w:t>
      </w:r>
      <w:r>
        <w:rPr>
          <w:color w:val="000009"/>
          <w:spacing w:val="-8"/>
        </w:rPr>
        <w:t xml:space="preserve"> </w:t>
      </w:r>
      <w:r>
        <w:rPr>
          <w:color w:val="000009"/>
        </w:rPr>
        <w:t>becomes</w:t>
      </w:r>
      <w:r>
        <w:rPr>
          <w:color w:val="000009"/>
          <w:spacing w:val="-7"/>
        </w:rPr>
        <w:t xml:space="preserve"> </w:t>
      </w:r>
      <w:r>
        <w:rPr>
          <w:color w:val="000009"/>
        </w:rPr>
        <w:t>valid</w:t>
      </w:r>
      <w:r>
        <w:rPr>
          <w:color w:val="000009"/>
          <w:spacing w:val="-8"/>
        </w:rPr>
        <w:t xml:space="preserve"> </w:t>
      </w:r>
      <w:r>
        <w:rPr>
          <w:color w:val="000009"/>
        </w:rPr>
        <w:t>law.</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Such an exceptional provision has its roots in British tradition and is an inheritance of the Westminster form of government. The Parliament Act of 1911 was</w:t>
      </w:r>
      <w:r>
        <w:rPr>
          <w:color w:val="000009"/>
          <w:spacing w:val="-19"/>
          <w:sz w:val="25"/>
        </w:rPr>
        <w:t xml:space="preserve"> </w:t>
      </w:r>
      <w:r>
        <w:rPr>
          <w:color w:val="000009"/>
          <w:sz w:val="25"/>
        </w:rPr>
        <w:t>formulated</w:t>
      </w:r>
      <w:r>
        <w:rPr>
          <w:color w:val="000009"/>
          <w:spacing w:val="-17"/>
          <w:sz w:val="25"/>
        </w:rPr>
        <w:t xml:space="preserve"> </w:t>
      </w:r>
      <w:r>
        <w:rPr>
          <w:color w:val="000009"/>
          <w:sz w:val="25"/>
        </w:rPr>
        <w:t>by</w:t>
      </w:r>
      <w:r>
        <w:rPr>
          <w:color w:val="000009"/>
          <w:spacing w:val="-19"/>
          <w:sz w:val="25"/>
        </w:rPr>
        <w:t xml:space="preserve"> </w:t>
      </w:r>
      <w:r>
        <w:rPr>
          <w:color w:val="000009"/>
          <w:sz w:val="25"/>
        </w:rPr>
        <w:t>the</w:t>
      </w:r>
      <w:r>
        <w:rPr>
          <w:color w:val="000009"/>
          <w:spacing w:val="-14"/>
          <w:sz w:val="25"/>
        </w:rPr>
        <w:t xml:space="preserve"> </w:t>
      </w:r>
      <w:r>
        <w:rPr>
          <w:color w:val="000009"/>
          <w:sz w:val="25"/>
        </w:rPr>
        <w:t>United</w:t>
      </w:r>
      <w:r>
        <w:rPr>
          <w:color w:val="000009"/>
          <w:spacing w:val="-17"/>
          <w:sz w:val="25"/>
        </w:rPr>
        <w:t xml:space="preserve"> </w:t>
      </w:r>
      <w:r>
        <w:rPr>
          <w:color w:val="000009"/>
          <w:sz w:val="25"/>
        </w:rPr>
        <w:t>Kingdom</w:t>
      </w:r>
      <w:r>
        <w:rPr>
          <w:color w:val="000009"/>
          <w:spacing w:val="-15"/>
          <w:sz w:val="25"/>
        </w:rPr>
        <w:t xml:space="preserve"> </w:t>
      </w:r>
      <w:r>
        <w:rPr>
          <w:color w:val="000009"/>
          <w:sz w:val="25"/>
        </w:rPr>
        <w:t>Parliament</w:t>
      </w:r>
      <w:r>
        <w:rPr>
          <w:color w:val="000009"/>
          <w:spacing w:val="-17"/>
          <w:sz w:val="25"/>
        </w:rPr>
        <w:t xml:space="preserve"> </w:t>
      </w:r>
      <w:r>
        <w:rPr>
          <w:color w:val="000009"/>
          <w:sz w:val="25"/>
        </w:rPr>
        <w:t>in</w:t>
      </w:r>
      <w:r>
        <w:rPr>
          <w:color w:val="000009"/>
          <w:spacing w:val="-19"/>
          <w:sz w:val="25"/>
        </w:rPr>
        <w:t xml:space="preserve"> </w:t>
      </w:r>
      <w:r>
        <w:rPr>
          <w:color w:val="000009"/>
          <w:sz w:val="25"/>
        </w:rPr>
        <w:t>response</w:t>
      </w:r>
      <w:r>
        <w:rPr>
          <w:color w:val="000009"/>
          <w:spacing w:val="-17"/>
          <w:sz w:val="25"/>
        </w:rPr>
        <w:t xml:space="preserve"> </w:t>
      </w:r>
      <w:r>
        <w:rPr>
          <w:color w:val="000009"/>
          <w:sz w:val="25"/>
        </w:rPr>
        <w:t>to</w:t>
      </w:r>
      <w:r>
        <w:rPr>
          <w:color w:val="000009"/>
          <w:spacing w:val="-18"/>
          <w:sz w:val="25"/>
        </w:rPr>
        <w:t xml:space="preserve"> </w:t>
      </w:r>
      <w:r>
        <w:rPr>
          <w:color w:val="000009"/>
          <w:sz w:val="25"/>
        </w:rPr>
        <w:t>the</w:t>
      </w:r>
      <w:r>
        <w:rPr>
          <w:color w:val="000009"/>
          <w:spacing w:val="-17"/>
          <w:sz w:val="25"/>
        </w:rPr>
        <w:t xml:space="preserve"> </w:t>
      </w:r>
      <w:r>
        <w:rPr>
          <w:color w:val="000009"/>
          <w:sz w:val="25"/>
        </w:rPr>
        <w:t>Constitutional crisis of 1909 whereby the unelected Upper House (House of Lords) had stalled important budgetary bills passed by the elected Lower House (House of Commons), causing a governmental crisis and forcing the elected government to resign and seek</w:t>
      </w:r>
      <w:r>
        <w:rPr>
          <w:color w:val="000009"/>
          <w:sz w:val="25"/>
        </w:rPr>
        <w:t xml:space="preserve"> re-election. Through Section 3, the said enactment required the Speaker of the House of Commons to certify that the bill was a ‘money bill’ and post such certification, the Upper House would forfeit its ability to amend or veto the bill. Further, it also </w:t>
      </w:r>
      <w:r>
        <w:rPr>
          <w:color w:val="000009"/>
          <w:sz w:val="25"/>
        </w:rPr>
        <w:t>allowed ‘public bills’ to become law irrespective of refusal by</w:t>
      </w:r>
      <w:r>
        <w:rPr>
          <w:color w:val="000009"/>
          <w:spacing w:val="-7"/>
          <w:sz w:val="25"/>
        </w:rPr>
        <w:t xml:space="preserve"> </w:t>
      </w:r>
      <w:r>
        <w:rPr>
          <w:color w:val="000009"/>
          <w:sz w:val="25"/>
        </w:rPr>
        <w:t>the</w:t>
      </w:r>
      <w:r>
        <w:rPr>
          <w:color w:val="000009"/>
          <w:spacing w:val="-5"/>
          <w:sz w:val="25"/>
        </w:rPr>
        <w:t xml:space="preserve"> </w:t>
      </w:r>
      <w:r>
        <w:rPr>
          <w:color w:val="000009"/>
          <w:sz w:val="25"/>
        </w:rPr>
        <w:t>House</w:t>
      </w:r>
      <w:r>
        <w:rPr>
          <w:color w:val="000009"/>
          <w:spacing w:val="-5"/>
          <w:sz w:val="25"/>
        </w:rPr>
        <w:t xml:space="preserve"> </w:t>
      </w:r>
      <w:r>
        <w:rPr>
          <w:color w:val="000009"/>
          <w:sz w:val="25"/>
        </w:rPr>
        <w:t>of</w:t>
      </w:r>
      <w:r>
        <w:rPr>
          <w:color w:val="000009"/>
          <w:spacing w:val="-6"/>
          <w:sz w:val="25"/>
        </w:rPr>
        <w:t xml:space="preserve"> </w:t>
      </w:r>
      <w:r>
        <w:rPr>
          <w:color w:val="000009"/>
          <w:sz w:val="25"/>
        </w:rPr>
        <w:t>Lords,</w:t>
      </w:r>
      <w:r>
        <w:rPr>
          <w:color w:val="000009"/>
          <w:spacing w:val="-6"/>
          <w:sz w:val="25"/>
        </w:rPr>
        <w:t xml:space="preserve"> </w:t>
      </w:r>
      <w:r>
        <w:rPr>
          <w:color w:val="000009"/>
          <w:sz w:val="25"/>
        </w:rPr>
        <w:t>in</w:t>
      </w:r>
      <w:r>
        <w:rPr>
          <w:color w:val="000009"/>
          <w:spacing w:val="-6"/>
          <w:sz w:val="25"/>
        </w:rPr>
        <w:t xml:space="preserve"> </w:t>
      </w:r>
      <w:r>
        <w:rPr>
          <w:color w:val="000009"/>
          <w:sz w:val="25"/>
        </w:rPr>
        <w:t>case</w:t>
      </w:r>
      <w:r>
        <w:rPr>
          <w:color w:val="000009"/>
          <w:spacing w:val="-5"/>
          <w:sz w:val="25"/>
        </w:rPr>
        <w:t xml:space="preserve"> </w:t>
      </w:r>
      <w:r>
        <w:rPr>
          <w:color w:val="000009"/>
          <w:sz w:val="25"/>
        </w:rPr>
        <w:t>the</w:t>
      </w:r>
      <w:r>
        <w:rPr>
          <w:color w:val="000009"/>
          <w:spacing w:val="-5"/>
          <w:sz w:val="25"/>
        </w:rPr>
        <w:t xml:space="preserve"> </w:t>
      </w:r>
      <w:r>
        <w:rPr>
          <w:color w:val="000009"/>
          <w:sz w:val="25"/>
        </w:rPr>
        <w:t>House</w:t>
      </w:r>
      <w:r>
        <w:rPr>
          <w:color w:val="000009"/>
          <w:spacing w:val="-6"/>
          <w:sz w:val="25"/>
        </w:rPr>
        <w:t xml:space="preserve"> </w:t>
      </w:r>
      <w:r>
        <w:rPr>
          <w:color w:val="000009"/>
          <w:sz w:val="25"/>
        </w:rPr>
        <w:t>of</w:t>
      </w:r>
      <w:r>
        <w:rPr>
          <w:color w:val="000009"/>
          <w:spacing w:val="-8"/>
          <w:sz w:val="25"/>
        </w:rPr>
        <w:t xml:space="preserve"> </w:t>
      </w:r>
      <w:r>
        <w:rPr>
          <w:color w:val="000009"/>
          <w:sz w:val="25"/>
        </w:rPr>
        <w:t>Commons</w:t>
      </w:r>
      <w:r>
        <w:rPr>
          <w:color w:val="000009"/>
          <w:spacing w:val="-5"/>
          <w:sz w:val="25"/>
        </w:rPr>
        <w:t xml:space="preserve"> </w:t>
      </w:r>
      <w:r>
        <w:rPr>
          <w:color w:val="000009"/>
          <w:sz w:val="25"/>
        </w:rPr>
        <w:t>had</w:t>
      </w:r>
      <w:r>
        <w:rPr>
          <w:color w:val="000009"/>
          <w:spacing w:val="-6"/>
          <w:sz w:val="25"/>
        </w:rPr>
        <w:t xml:space="preserve"> </w:t>
      </w:r>
      <w:r>
        <w:rPr>
          <w:color w:val="000009"/>
          <w:sz w:val="25"/>
        </w:rPr>
        <w:t>passed</w:t>
      </w:r>
      <w:r>
        <w:rPr>
          <w:color w:val="000009"/>
          <w:spacing w:val="-6"/>
          <w:sz w:val="25"/>
        </w:rPr>
        <w:t xml:space="preserve"> </w:t>
      </w:r>
      <w:r>
        <w:rPr>
          <w:color w:val="000009"/>
          <w:sz w:val="25"/>
        </w:rPr>
        <w:t>the</w:t>
      </w:r>
      <w:r>
        <w:rPr>
          <w:color w:val="000009"/>
          <w:spacing w:val="-5"/>
          <w:sz w:val="25"/>
        </w:rPr>
        <w:t xml:space="preserve"> </w:t>
      </w:r>
      <w:r>
        <w:rPr>
          <w:color w:val="000009"/>
          <w:sz w:val="25"/>
        </w:rPr>
        <w:t>same</w:t>
      </w:r>
      <w:r>
        <w:rPr>
          <w:color w:val="000009"/>
          <w:spacing w:val="-5"/>
          <w:sz w:val="25"/>
        </w:rPr>
        <w:t xml:space="preserve"> </w:t>
      </w:r>
      <w:r>
        <w:rPr>
          <w:color w:val="000009"/>
          <w:sz w:val="25"/>
        </w:rPr>
        <w:t>draft thrice in a minimum span of two years. It must be noted that the Indian adaptation under Article 109 and 110 do not h</w:t>
      </w:r>
      <w:r>
        <w:rPr>
          <w:color w:val="000009"/>
          <w:sz w:val="25"/>
        </w:rPr>
        <w:t>ave exceptions for ‘public bills’ nor do they explicitly provide that such certification shall not be amenable to judicial review unlike in the Parliament Act of</w:t>
      </w:r>
      <w:r>
        <w:rPr>
          <w:color w:val="000009"/>
          <w:spacing w:val="1"/>
          <w:sz w:val="25"/>
        </w:rPr>
        <w:t xml:space="preserve"> </w:t>
      </w:r>
      <w:r>
        <w:rPr>
          <w:color w:val="000009"/>
          <w:sz w:val="25"/>
        </w:rPr>
        <w:t>1911.</w:t>
      </w:r>
    </w:p>
    <w:p w:rsidR="0058087A" w:rsidRDefault="005249D0">
      <w:pPr>
        <w:pStyle w:val="ListParagraph"/>
        <w:numPr>
          <w:ilvl w:val="0"/>
          <w:numId w:val="84"/>
        </w:numPr>
        <w:tabs>
          <w:tab w:val="left" w:pos="1221"/>
        </w:tabs>
        <w:spacing w:before="182" w:line="480" w:lineRule="auto"/>
        <w:ind w:right="617" w:firstLine="0"/>
        <w:jc w:val="both"/>
        <w:rPr>
          <w:color w:val="000009"/>
          <w:sz w:val="25"/>
        </w:rPr>
      </w:pPr>
      <w:r>
        <w:rPr>
          <w:color w:val="000009"/>
          <w:sz w:val="25"/>
        </w:rPr>
        <w:t>The Constitution of India by Article 110(4), requires that every ‘money bill’ be certifi</w:t>
      </w:r>
      <w:r>
        <w:rPr>
          <w:color w:val="000009"/>
          <w:sz w:val="25"/>
        </w:rPr>
        <w:t>ed to be so by the Speaker before it is transmitted to the Rajya Sabha</w:t>
      </w:r>
      <w:r>
        <w:rPr>
          <w:color w:val="000009"/>
          <w:spacing w:val="-7"/>
          <w:sz w:val="25"/>
        </w:rPr>
        <w:t xml:space="preserve"> </w:t>
      </w:r>
      <w:r>
        <w:rPr>
          <w:color w:val="000009"/>
          <w:sz w:val="25"/>
        </w:rPr>
        <w:t>for</w:t>
      </w:r>
    </w:p>
    <w:p w:rsidR="0058087A" w:rsidRDefault="0058087A">
      <w:pPr>
        <w:spacing w:line="480" w:lineRule="auto"/>
        <w:jc w:val="both"/>
        <w:rPr>
          <w:sz w:val="25"/>
        </w:rPr>
        <w:sectPr w:rsidR="0058087A">
          <w:headerReference w:type="default" r:id="rId74"/>
          <w:footerReference w:type="default" r:id="rId75"/>
          <w:pgSz w:w="11910" w:h="16840"/>
          <w:pgMar w:top="1360" w:right="820" w:bottom="1120" w:left="940" w:header="0" w:footer="924" w:gutter="0"/>
          <w:pgNumType w:start="44"/>
          <w:cols w:space="720"/>
        </w:sectPr>
      </w:pPr>
    </w:p>
    <w:p w:rsidR="0058087A" w:rsidRDefault="005249D0">
      <w:pPr>
        <w:pStyle w:val="BodyText"/>
        <w:spacing w:before="62" w:line="480" w:lineRule="auto"/>
        <w:ind w:left="500" w:right="613"/>
        <w:jc w:val="both"/>
      </w:pPr>
      <w:r>
        <w:rPr>
          <w:color w:val="000009"/>
        </w:rPr>
        <w:t>their non-binding consideration. The Speaker of the Lok Sabha hence is the only appropriate authority to decide the nature of a bill under Article 110(3).</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 xml:space="preserve">In the present dispute, the Union has relied upon the finality accorded to such certification by the </w:t>
      </w:r>
      <w:r>
        <w:rPr>
          <w:color w:val="000009"/>
          <w:sz w:val="25"/>
        </w:rPr>
        <w:t>terminology of Article 110(3) which provides that in case of any dispute as to the nature of a bill, “</w:t>
      </w:r>
      <w:r>
        <w:rPr>
          <w:i/>
          <w:color w:val="000009"/>
          <w:sz w:val="25"/>
        </w:rPr>
        <w:t>the decision of the Speaker of the House of</w:t>
      </w:r>
      <w:r>
        <w:rPr>
          <w:i/>
          <w:color w:val="000009"/>
          <w:spacing w:val="-5"/>
          <w:sz w:val="25"/>
        </w:rPr>
        <w:t xml:space="preserve"> </w:t>
      </w:r>
      <w:r>
        <w:rPr>
          <w:i/>
          <w:color w:val="000009"/>
          <w:sz w:val="25"/>
        </w:rPr>
        <w:t>the</w:t>
      </w:r>
      <w:r>
        <w:rPr>
          <w:i/>
          <w:color w:val="000009"/>
          <w:spacing w:val="-4"/>
          <w:sz w:val="25"/>
        </w:rPr>
        <w:t xml:space="preserve"> </w:t>
      </w:r>
      <w:r>
        <w:rPr>
          <w:i/>
          <w:color w:val="000009"/>
          <w:sz w:val="25"/>
        </w:rPr>
        <w:t>People</w:t>
      </w:r>
      <w:r>
        <w:rPr>
          <w:i/>
          <w:color w:val="000009"/>
          <w:spacing w:val="-3"/>
          <w:sz w:val="25"/>
        </w:rPr>
        <w:t xml:space="preserve"> </w:t>
      </w:r>
      <w:r>
        <w:rPr>
          <w:i/>
          <w:color w:val="000009"/>
          <w:sz w:val="25"/>
        </w:rPr>
        <w:t>thereon</w:t>
      </w:r>
      <w:r>
        <w:rPr>
          <w:i/>
          <w:color w:val="000009"/>
          <w:spacing w:val="-5"/>
          <w:sz w:val="25"/>
        </w:rPr>
        <w:t xml:space="preserve"> </w:t>
      </w:r>
      <w:r>
        <w:rPr>
          <w:i/>
          <w:color w:val="000009"/>
          <w:sz w:val="25"/>
        </w:rPr>
        <w:t>shall</w:t>
      </w:r>
      <w:r>
        <w:rPr>
          <w:i/>
          <w:color w:val="000009"/>
          <w:spacing w:val="-4"/>
          <w:sz w:val="25"/>
        </w:rPr>
        <w:t xml:space="preserve"> </w:t>
      </w:r>
      <w:r>
        <w:rPr>
          <w:i/>
          <w:color w:val="000009"/>
          <w:sz w:val="25"/>
        </w:rPr>
        <w:t>be</w:t>
      </w:r>
      <w:r>
        <w:rPr>
          <w:i/>
          <w:color w:val="000009"/>
          <w:spacing w:val="-4"/>
          <w:sz w:val="25"/>
        </w:rPr>
        <w:t xml:space="preserve"> </w:t>
      </w:r>
      <w:r>
        <w:rPr>
          <w:i/>
          <w:color w:val="000009"/>
          <w:sz w:val="25"/>
        </w:rPr>
        <w:t>final.”</w:t>
      </w:r>
      <w:r>
        <w:rPr>
          <w:i/>
          <w:color w:val="000009"/>
          <w:spacing w:val="-6"/>
          <w:sz w:val="25"/>
        </w:rPr>
        <w:t xml:space="preserve"> </w:t>
      </w:r>
      <w:r>
        <w:rPr>
          <w:color w:val="000009"/>
          <w:sz w:val="25"/>
        </w:rPr>
        <w:t>The</w:t>
      </w:r>
      <w:r>
        <w:rPr>
          <w:color w:val="000009"/>
          <w:spacing w:val="-3"/>
          <w:sz w:val="25"/>
        </w:rPr>
        <w:t xml:space="preserve"> </w:t>
      </w:r>
      <w:r>
        <w:rPr>
          <w:color w:val="000009"/>
          <w:sz w:val="25"/>
        </w:rPr>
        <w:t>Lok</w:t>
      </w:r>
      <w:r>
        <w:rPr>
          <w:color w:val="000009"/>
          <w:spacing w:val="-5"/>
          <w:sz w:val="25"/>
        </w:rPr>
        <w:t xml:space="preserve"> </w:t>
      </w:r>
      <w:r>
        <w:rPr>
          <w:color w:val="000009"/>
          <w:sz w:val="25"/>
        </w:rPr>
        <w:t>Sabha</w:t>
      </w:r>
      <w:r>
        <w:rPr>
          <w:color w:val="000009"/>
          <w:spacing w:val="-3"/>
          <w:sz w:val="25"/>
        </w:rPr>
        <w:t xml:space="preserve"> </w:t>
      </w:r>
      <w:r>
        <w:rPr>
          <w:color w:val="000009"/>
          <w:sz w:val="25"/>
        </w:rPr>
        <w:t>Speaker,</w:t>
      </w:r>
      <w:r>
        <w:rPr>
          <w:color w:val="000009"/>
          <w:spacing w:val="-4"/>
          <w:sz w:val="25"/>
        </w:rPr>
        <w:t xml:space="preserve"> </w:t>
      </w:r>
      <w:r>
        <w:rPr>
          <w:color w:val="000009"/>
          <w:sz w:val="25"/>
        </w:rPr>
        <w:t>in</w:t>
      </w:r>
      <w:r>
        <w:rPr>
          <w:color w:val="000009"/>
          <w:spacing w:val="-4"/>
          <w:sz w:val="25"/>
        </w:rPr>
        <w:t xml:space="preserve"> </w:t>
      </w:r>
      <w:r>
        <w:rPr>
          <w:color w:val="000009"/>
          <w:sz w:val="25"/>
        </w:rPr>
        <w:t>fact,</w:t>
      </w:r>
      <w:r>
        <w:rPr>
          <w:color w:val="000009"/>
          <w:spacing w:val="-4"/>
          <w:sz w:val="25"/>
        </w:rPr>
        <w:t xml:space="preserve"> </w:t>
      </w:r>
      <w:r>
        <w:rPr>
          <w:color w:val="000009"/>
          <w:sz w:val="25"/>
        </w:rPr>
        <w:t>on</w:t>
      </w:r>
      <w:r>
        <w:rPr>
          <w:color w:val="000009"/>
          <w:spacing w:val="-4"/>
          <w:sz w:val="25"/>
        </w:rPr>
        <w:t xml:space="preserve"> </w:t>
      </w:r>
      <w:r>
        <w:rPr>
          <w:color w:val="000009"/>
          <w:sz w:val="25"/>
        </w:rPr>
        <w:t>a</w:t>
      </w:r>
      <w:r>
        <w:rPr>
          <w:color w:val="000009"/>
          <w:spacing w:val="-6"/>
          <w:sz w:val="25"/>
        </w:rPr>
        <w:t xml:space="preserve"> </w:t>
      </w:r>
      <w:r>
        <w:rPr>
          <w:color w:val="000009"/>
          <w:sz w:val="25"/>
        </w:rPr>
        <w:t>dispute having so arisen has adjudica</w:t>
      </w:r>
      <w:r>
        <w:rPr>
          <w:color w:val="000009"/>
          <w:sz w:val="25"/>
        </w:rPr>
        <w:t>ted the then Finance Bill, 2017 to be a ‘money bill’. Further,</w:t>
      </w:r>
      <w:r>
        <w:rPr>
          <w:color w:val="000009"/>
          <w:spacing w:val="-13"/>
          <w:sz w:val="25"/>
        </w:rPr>
        <w:t xml:space="preserve"> </w:t>
      </w:r>
      <w:r>
        <w:rPr>
          <w:color w:val="000009"/>
          <w:sz w:val="25"/>
        </w:rPr>
        <w:t>the</w:t>
      </w:r>
      <w:r>
        <w:rPr>
          <w:color w:val="000009"/>
          <w:spacing w:val="-12"/>
          <w:sz w:val="25"/>
        </w:rPr>
        <w:t xml:space="preserve"> </w:t>
      </w:r>
      <w:r>
        <w:rPr>
          <w:color w:val="000009"/>
          <w:sz w:val="25"/>
        </w:rPr>
        <w:t>Union</w:t>
      </w:r>
      <w:r>
        <w:rPr>
          <w:color w:val="000009"/>
          <w:spacing w:val="-14"/>
          <w:sz w:val="25"/>
        </w:rPr>
        <w:t xml:space="preserve"> </w:t>
      </w:r>
      <w:r>
        <w:rPr>
          <w:color w:val="000009"/>
          <w:sz w:val="25"/>
        </w:rPr>
        <w:t>also</w:t>
      </w:r>
      <w:r>
        <w:rPr>
          <w:color w:val="000009"/>
          <w:spacing w:val="-12"/>
          <w:sz w:val="25"/>
        </w:rPr>
        <w:t xml:space="preserve"> </w:t>
      </w:r>
      <w:r>
        <w:rPr>
          <w:color w:val="000009"/>
          <w:sz w:val="25"/>
        </w:rPr>
        <w:t>places</w:t>
      </w:r>
      <w:r>
        <w:rPr>
          <w:color w:val="000009"/>
          <w:spacing w:val="-14"/>
          <w:sz w:val="25"/>
        </w:rPr>
        <w:t xml:space="preserve"> </w:t>
      </w:r>
      <w:r>
        <w:rPr>
          <w:color w:val="000009"/>
          <w:sz w:val="25"/>
        </w:rPr>
        <w:t>emphasis</w:t>
      </w:r>
      <w:r>
        <w:rPr>
          <w:color w:val="000009"/>
          <w:spacing w:val="-12"/>
          <w:sz w:val="25"/>
        </w:rPr>
        <w:t xml:space="preserve"> </w:t>
      </w:r>
      <w:r>
        <w:rPr>
          <w:color w:val="000009"/>
          <w:sz w:val="25"/>
        </w:rPr>
        <w:t>on</w:t>
      </w:r>
      <w:r>
        <w:rPr>
          <w:color w:val="000009"/>
          <w:spacing w:val="-16"/>
          <w:sz w:val="25"/>
        </w:rPr>
        <w:t xml:space="preserve"> </w:t>
      </w:r>
      <w:r>
        <w:rPr>
          <w:color w:val="000009"/>
          <w:sz w:val="25"/>
        </w:rPr>
        <w:t>Article</w:t>
      </w:r>
      <w:r>
        <w:rPr>
          <w:color w:val="000009"/>
          <w:spacing w:val="-13"/>
          <w:sz w:val="25"/>
        </w:rPr>
        <w:t xml:space="preserve"> </w:t>
      </w:r>
      <w:r>
        <w:rPr>
          <w:color w:val="000009"/>
          <w:sz w:val="25"/>
        </w:rPr>
        <w:t>122(1)</w:t>
      </w:r>
      <w:r>
        <w:rPr>
          <w:color w:val="000009"/>
          <w:spacing w:val="-11"/>
          <w:sz w:val="25"/>
        </w:rPr>
        <w:t xml:space="preserve"> </w:t>
      </w:r>
      <w:r>
        <w:rPr>
          <w:color w:val="000009"/>
          <w:sz w:val="25"/>
        </w:rPr>
        <w:t>of</w:t>
      </w:r>
      <w:r>
        <w:rPr>
          <w:color w:val="000009"/>
          <w:spacing w:val="-14"/>
          <w:sz w:val="25"/>
        </w:rPr>
        <w:t xml:space="preserve"> </w:t>
      </w:r>
      <w:r>
        <w:rPr>
          <w:color w:val="000009"/>
          <w:sz w:val="25"/>
        </w:rPr>
        <w:t>the</w:t>
      </w:r>
      <w:r>
        <w:rPr>
          <w:color w:val="000009"/>
          <w:spacing w:val="-12"/>
          <w:sz w:val="25"/>
        </w:rPr>
        <w:t xml:space="preserve"> </w:t>
      </w:r>
      <w:r>
        <w:rPr>
          <w:color w:val="000009"/>
          <w:sz w:val="25"/>
        </w:rPr>
        <w:t>Constitution</w:t>
      </w:r>
      <w:r>
        <w:rPr>
          <w:color w:val="000009"/>
          <w:spacing w:val="-13"/>
          <w:sz w:val="25"/>
        </w:rPr>
        <w:t xml:space="preserve"> </w:t>
      </w:r>
      <w:r>
        <w:rPr>
          <w:color w:val="000009"/>
          <w:sz w:val="25"/>
        </w:rPr>
        <w:t>which provides</w:t>
      </w:r>
      <w:r>
        <w:rPr>
          <w:color w:val="000009"/>
          <w:spacing w:val="-1"/>
          <w:sz w:val="25"/>
        </w:rPr>
        <w:t xml:space="preserve"> </w:t>
      </w:r>
      <w:r>
        <w:rPr>
          <w:color w:val="000009"/>
          <w:sz w:val="25"/>
        </w:rPr>
        <w:t>that:</w:t>
      </w:r>
    </w:p>
    <w:p w:rsidR="0058087A" w:rsidRDefault="005249D0">
      <w:pPr>
        <w:spacing w:before="180" w:line="276" w:lineRule="auto"/>
        <w:ind w:left="1352" w:right="1335"/>
        <w:rPr>
          <w:sz w:val="20"/>
        </w:rPr>
      </w:pPr>
      <w:r>
        <w:rPr>
          <w:color w:val="000009"/>
          <w:sz w:val="20"/>
        </w:rPr>
        <w:t>“</w:t>
      </w:r>
      <w:r>
        <w:rPr>
          <w:b/>
          <w:color w:val="000009"/>
          <w:sz w:val="20"/>
        </w:rPr>
        <w:t xml:space="preserve">122. </w:t>
      </w:r>
      <w:r>
        <w:rPr>
          <w:color w:val="000009"/>
          <w:sz w:val="20"/>
        </w:rPr>
        <w:t>(1) The validity of any proceedings in Parliament all not be called in question on the ground of any alleged irregularity of procedure.”</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The Union thus, alternatively, contends that the challenge before this Court to</w:t>
      </w:r>
      <w:r>
        <w:rPr>
          <w:color w:val="000009"/>
          <w:spacing w:val="-4"/>
          <w:sz w:val="25"/>
        </w:rPr>
        <w:t xml:space="preserve"> </w:t>
      </w:r>
      <w:r>
        <w:rPr>
          <w:color w:val="000009"/>
          <w:sz w:val="25"/>
        </w:rPr>
        <w:t>the</w:t>
      </w:r>
      <w:r>
        <w:rPr>
          <w:color w:val="000009"/>
          <w:spacing w:val="-3"/>
          <w:sz w:val="25"/>
        </w:rPr>
        <w:t xml:space="preserve"> </w:t>
      </w:r>
      <w:r>
        <w:rPr>
          <w:color w:val="000009"/>
          <w:sz w:val="25"/>
        </w:rPr>
        <w:t>certification</w:t>
      </w:r>
      <w:r>
        <w:rPr>
          <w:color w:val="000009"/>
          <w:spacing w:val="-3"/>
          <w:sz w:val="25"/>
        </w:rPr>
        <w:t xml:space="preserve"> </w:t>
      </w:r>
      <w:r>
        <w:rPr>
          <w:color w:val="000009"/>
          <w:sz w:val="25"/>
        </w:rPr>
        <w:t>of</w:t>
      </w:r>
      <w:r>
        <w:rPr>
          <w:color w:val="000009"/>
          <w:spacing w:val="-3"/>
          <w:sz w:val="25"/>
        </w:rPr>
        <w:t xml:space="preserve"> </w:t>
      </w:r>
      <w:r>
        <w:rPr>
          <w:color w:val="000009"/>
          <w:sz w:val="25"/>
        </w:rPr>
        <w:t>the</w:t>
      </w:r>
      <w:r>
        <w:rPr>
          <w:color w:val="000009"/>
          <w:spacing w:val="-4"/>
          <w:sz w:val="25"/>
        </w:rPr>
        <w:t xml:space="preserve"> </w:t>
      </w:r>
      <w:r>
        <w:rPr>
          <w:color w:val="000009"/>
          <w:sz w:val="25"/>
        </w:rPr>
        <w:t>Speaker</w:t>
      </w:r>
      <w:r>
        <w:rPr>
          <w:color w:val="000009"/>
          <w:spacing w:val="-2"/>
          <w:sz w:val="25"/>
        </w:rPr>
        <w:t xml:space="preserve"> </w:t>
      </w:r>
      <w:r>
        <w:rPr>
          <w:color w:val="000009"/>
          <w:sz w:val="25"/>
        </w:rPr>
        <w:t>of</w:t>
      </w:r>
      <w:r>
        <w:rPr>
          <w:color w:val="000009"/>
          <w:spacing w:val="-4"/>
          <w:sz w:val="25"/>
        </w:rPr>
        <w:t xml:space="preserve"> </w:t>
      </w:r>
      <w:r>
        <w:rPr>
          <w:color w:val="000009"/>
          <w:sz w:val="25"/>
        </w:rPr>
        <w:t>the</w:t>
      </w:r>
      <w:r>
        <w:rPr>
          <w:color w:val="000009"/>
          <w:spacing w:val="-3"/>
          <w:sz w:val="25"/>
        </w:rPr>
        <w:t xml:space="preserve"> </w:t>
      </w:r>
      <w:r>
        <w:rPr>
          <w:color w:val="000009"/>
          <w:sz w:val="25"/>
        </w:rPr>
        <w:t>Finance</w:t>
      </w:r>
      <w:r>
        <w:rPr>
          <w:color w:val="000009"/>
          <w:spacing w:val="-2"/>
          <w:sz w:val="25"/>
        </w:rPr>
        <w:t xml:space="preserve"> </w:t>
      </w:r>
      <w:r>
        <w:rPr>
          <w:color w:val="000009"/>
          <w:sz w:val="25"/>
        </w:rPr>
        <w:t>Bill,</w:t>
      </w:r>
      <w:r>
        <w:rPr>
          <w:color w:val="000009"/>
          <w:spacing w:val="-5"/>
          <w:sz w:val="25"/>
        </w:rPr>
        <w:t xml:space="preserve"> </w:t>
      </w:r>
      <w:r>
        <w:rPr>
          <w:color w:val="000009"/>
          <w:sz w:val="25"/>
        </w:rPr>
        <w:t>2017</w:t>
      </w:r>
      <w:r>
        <w:rPr>
          <w:color w:val="000009"/>
          <w:spacing w:val="-3"/>
          <w:sz w:val="25"/>
        </w:rPr>
        <w:t xml:space="preserve"> </w:t>
      </w:r>
      <w:r>
        <w:rPr>
          <w:color w:val="000009"/>
          <w:sz w:val="25"/>
        </w:rPr>
        <w:t>as</w:t>
      </w:r>
      <w:r>
        <w:rPr>
          <w:color w:val="000009"/>
          <w:spacing w:val="-4"/>
          <w:sz w:val="25"/>
        </w:rPr>
        <w:t xml:space="preserve"> </w:t>
      </w:r>
      <w:r>
        <w:rPr>
          <w:color w:val="000009"/>
          <w:sz w:val="25"/>
        </w:rPr>
        <w:t>a</w:t>
      </w:r>
      <w:r>
        <w:rPr>
          <w:color w:val="000009"/>
          <w:spacing w:val="-3"/>
          <w:sz w:val="25"/>
        </w:rPr>
        <w:t xml:space="preserve"> </w:t>
      </w:r>
      <w:r>
        <w:rPr>
          <w:color w:val="000009"/>
          <w:sz w:val="25"/>
        </w:rPr>
        <w:t>‘money</w:t>
      </w:r>
      <w:r>
        <w:rPr>
          <w:color w:val="000009"/>
          <w:spacing w:val="-2"/>
          <w:sz w:val="25"/>
        </w:rPr>
        <w:t xml:space="preserve"> </w:t>
      </w:r>
      <w:r>
        <w:rPr>
          <w:color w:val="000009"/>
          <w:sz w:val="25"/>
        </w:rPr>
        <w:t>bill’</w:t>
      </w:r>
      <w:r>
        <w:rPr>
          <w:color w:val="000009"/>
          <w:spacing w:val="-5"/>
          <w:sz w:val="25"/>
        </w:rPr>
        <w:t xml:space="preserve"> </w:t>
      </w:r>
      <w:r>
        <w:rPr>
          <w:color w:val="000009"/>
          <w:sz w:val="25"/>
        </w:rPr>
        <w:t>and</w:t>
      </w:r>
      <w:r>
        <w:rPr>
          <w:color w:val="000009"/>
          <w:spacing w:val="-3"/>
          <w:sz w:val="25"/>
        </w:rPr>
        <w:t xml:space="preserve"> </w:t>
      </w:r>
      <w:r>
        <w:rPr>
          <w:color w:val="000009"/>
          <w:sz w:val="25"/>
        </w:rPr>
        <w:t>its consequent passage without the assent of the Rajya Sabha would at best amount to</w:t>
      </w:r>
      <w:r>
        <w:rPr>
          <w:color w:val="000009"/>
          <w:spacing w:val="-14"/>
          <w:sz w:val="25"/>
        </w:rPr>
        <w:t xml:space="preserve"> </w:t>
      </w:r>
      <w:r>
        <w:rPr>
          <w:color w:val="000009"/>
          <w:sz w:val="25"/>
        </w:rPr>
        <w:t>an</w:t>
      </w:r>
      <w:r>
        <w:rPr>
          <w:color w:val="000009"/>
          <w:spacing w:val="-13"/>
          <w:sz w:val="25"/>
        </w:rPr>
        <w:t xml:space="preserve"> </w:t>
      </w:r>
      <w:r>
        <w:rPr>
          <w:color w:val="000009"/>
          <w:sz w:val="25"/>
        </w:rPr>
        <w:t>‘irregularity</w:t>
      </w:r>
      <w:r>
        <w:rPr>
          <w:color w:val="000009"/>
          <w:spacing w:val="-12"/>
          <w:sz w:val="25"/>
        </w:rPr>
        <w:t xml:space="preserve"> </w:t>
      </w:r>
      <w:r>
        <w:rPr>
          <w:color w:val="000009"/>
          <w:sz w:val="25"/>
        </w:rPr>
        <w:t>of</w:t>
      </w:r>
      <w:r>
        <w:rPr>
          <w:color w:val="000009"/>
          <w:spacing w:val="-13"/>
          <w:sz w:val="25"/>
        </w:rPr>
        <w:t xml:space="preserve"> </w:t>
      </w:r>
      <w:r>
        <w:rPr>
          <w:color w:val="000009"/>
          <w:sz w:val="25"/>
        </w:rPr>
        <w:t>procedure’</w:t>
      </w:r>
      <w:r>
        <w:rPr>
          <w:color w:val="000009"/>
          <w:spacing w:val="-12"/>
          <w:sz w:val="25"/>
        </w:rPr>
        <w:t xml:space="preserve"> </w:t>
      </w:r>
      <w:r>
        <w:rPr>
          <w:color w:val="000009"/>
          <w:sz w:val="25"/>
        </w:rPr>
        <w:t>of</w:t>
      </w:r>
      <w:r>
        <w:rPr>
          <w:color w:val="000009"/>
          <w:spacing w:val="-13"/>
          <w:sz w:val="25"/>
        </w:rPr>
        <w:t xml:space="preserve"> </w:t>
      </w:r>
      <w:r>
        <w:rPr>
          <w:color w:val="000009"/>
          <w:sz w:val="25"/>
        </w:rPr>
        <w:t>‘proceedings</w:t>
      </w:r>
      <w:r>
        <w:rPr>
          <w:color w:val="000009"/>
          <w:spacing w:val="-11"/>
          <w:sz w:val="25"/>
        </w:rPr>
        <w:t xml:space="preserve"> </w:t>
      </w:r>
      <w:r>
        <w:rPr>
          <w:color w:val="000009"/>
          <w:sz w:val="25"/>
        </w:rPr>
        <w:t>in</w:t>
      </w:r>
      <w:r>
        <w:rPr>
          <w:color w:val="000009"/>
          <w:spacing w:val="-13"/>
          <w:sz w:val="25"/>
        </w:rPr>
        <w:t xml:space="preserve"> </w:t>
      </w:r>
      <w:r>
        <w:rPr>
          <w:color w:val="000009"/>
          <w:sz w:val="25"/>
        </w:rPr>
        <w:t>Parliament’</w:t>
      </w:r>
      <w:r>
        <w:rPr>
          <w:color w:val="000009"/>
          <w:spacing w:val="-13"/>
          <w:sz w:val="25"/>
        </w:rPr>
        <w:t xml:space="preserve"> </w:t>
      </w:r>
      <w:r>
        <w:rPr>
          <w:color w:val="000009"/>
          <w:sz w:val="25"/>
        </w:rPr>
        <w:t>and</w:t>
      </w:r>
      <w:r>
        <w:rPr>
          <w:color w:val="000009"/>
          <w:spacing w:val="-10"/>
          <w:sz w:val="25"/>
        </w:rPr>
        <w:t xml:space="preserve"> </w:t>
      </w:r>
      <w:r>
        <w:rPr>
          <w:color w:val="000009"/>
          <w:sz w:val="25"/>
        </w:rPr>
        <w:t>hence</w:t>
      </w:r>
      <w:r>
        <w:rPr>
          <w:color w:val="000009"/>
          <w:spacing w:val="-11"/>
          <w:sz w:val="25"/>
        </w:rPr>
        <w:t xml:space="preserve"> </w:t>
      </w:r>
      <w:r>
        <w:rPr>
          <w:color w:val="000009"/>
          <w:sz w:val="25"/>
        </w:rPr>
        <w:t>cannot</w:t>
      </w:r>
      <w:r>
        <w:rPr>
          <w:color w:val="000009"/>
          <w:spacing w:val="-12"/>
          <w:sz w:val="25"/>
        </w:rPr>
        <w:t xml:space="preserve"> </w:t>
      </w:r>
      <w:r>
        <w:rPr>
          <w:color w:val="000009"/>
          <w:sz w:val="25"/>
        </w:rPr>
        <w:t>be inquired into by this Court.</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It must be noted once again, that like Articles 109 and 110, Article 122 of our Constitution too can be traced to the Constitutional history and developments in the United Kingdom. Certain Members of Parliament were tried and imprisoned for their remarks i</w:t>
      </w:r>
      <w:r>
        <w:rPr>
          <w:color w:val="000009"/>
          <w:sz w:val="25"/>
        </w:rPr>
        <w:t>n Parliament during the seventeenth century resulting in the enactment of Article 9 of the Bill of Rights, 1688 which specifies that “</w:t>
      </w:r>
      <w:r>
        <w:rPr>
          <w:i/>
          <w:color w:val="000009"/>
          <w:sz w:val="25"/>
        </w:rPr>
        <w:t>…. proceedings in Parliament ought not to be impeached or questioned in any Court…</w:t>
      </w:r>
      <w:r>
        <w:rPr>
          <w:color w:val="000009"/>
          <w:sz w:val="25"/>
        </w:rPr>
        <w:t>.” Article 212(1) of the Constitution of</w:t>
      </w:r>
      <w:r>
        <w:rPr>
          <w:color w:val="000009"/>
          <w:sz w:val="25"/>
        </w:rPr>
        <w:t xml:space="preserve"> India provides a direct corollary of Article 122(1) with respect to State</w:t>
      </w:r>
      <w:r>
        <w:rPr>
          <w:color w:val="000009"/>
          <w:spacing w:val="2"/>
          <w:sz w:val="25"/>
        </w:rPr>
        <w:t xml:space="preserve"> </w:t>
      </w:r>
      <w:r>
        <w:rPr>
          <w:color w:val="000009"/>
          <w:sz w:val="25"/>
        </w:rPr>
        <w:t>legislatures.</w:t>
      </w:r>
    </w:p>
    <w:p w:rsidR="0058087A" w:rsidRDefault="0058087A">
      <w:pPr>
        <w:spacing w:line="480" w:lineRule="auto"/>
        <w:jc w:val="both"/>
        <w:rPr>
          <w:sz w:val="25"/>
        </w:rPr>
        <w:sectPr w:rsidR="0058087A">
          <w:headerReference w:type="default" r:id="rId76"/>
          <w:footerReference w:type="default" r:id="rId77"/>
          <w:pgSz w:w="11910" w:h="16840"/>
          <w:pgMar w:top="1360" w:right="820" w:bottom="1120" w:left="940" w:header="0" w:footer="924" w:gutter="0"/>
          <w:pgNumType w:start="45"/>
          <w:cols w:space="720"/>
        </w:sectPr>
      </w:pPr>
    </w:p>
    <w:p w:rsidR="0058087A" w:rsidRDefault="005249D0">
      <w:pPr>
        <w:pStyle w:val="ListParagraph"/>
        <w:numPr>
          <w:ilvl w:val="0"/>
          <w:numId w:val="84"/>
        </w:numPr>
        <w:tabs>
          <w:tab w:val="left" w:pos="1221"/>
        </w:tabs>
        <w:spacing w:before="62" w:line="477" w:lineRule="auto"/>
        <w:ind w:right="615" w:firstLine="0"/>
        <w:jc w:val="both"/>
        <w:rPr>
          <w:color w:val="000009"/>
          <w:sz w:val="25"/>
        </w:rPr>
      </w:pPr>
      <w:r>
        <w:rPr>
          <w:color w:val="000009"/>
          <w:sz w:val="25"/>
        </w:rPr>
        <w:t xml:space="preserve">This provision was initially interpreted in </w:t>
      </w:r>
      <w:r>
        <w:rPr>
          <w:b/>
          <w:i/>
          <w:color w:val="000009"/>
          <w:sz w:val="25"/>
        </w:rPr>
        <w:t>MSM Sharma vs. Dr. Shree Krishna Sinha</w:t>
      </w:r>
      <w:r>
        <w:rPr>
          <w:b/>
          <w:i/>
          <w:color w:val="000009"/>
          <w:position w:val="9"/>
          <w:sz w:val="16"/>
        </w:rPr>
        <w:t xml:space="preserve">20 </w:t>
      </w:r>
      <w:r>
        <w:rPr>
          <w:color w:val="000009"/>
          <w:sz w:val="25"/>
        </w:rPr>
        <w:t>to mean that legislative business cannot be invalidated even if it is not strictly in compliance with law for such issues were within the “special jurisdiction” of the legislature to regulate its own</w:t>
      </w:r>
      <w:r>
        <w:rPr>
          <w:color w:val="000009"/>
          <w:spacing w:val="-3"/>
          <w:sz w:val="25"/>
        </w:rPr>
        <w:t xml:space="preserve"> </w:t>
      </w:r>
      <w:r>
        <w:rPr>
          <w:color w:val="000009"/>
          <w:sz w:val="25"/>
        </w:rPr>
        <w:t>business.</w:t>
      </w:r>
    </w:p>
    <w:p w:rsidR="0058087A" w:rsidRDefault="005249D0">
      <w:pPr>
        <w:pStyle w:val="ListParagraph"/>
        <w:numPr>
          <w:ilvl w:val="0"/>
          <w:numId w:val="84"/>
        </w:numPr>
        <w:tabs>
          <w:tab w:val="left" w:pos="1221"/>
        </w:tabs>
        <w:spacing w:before="186" w:line="480" w:lineRule="auto"/>
        <w:ind w:right="612" w:firstLine="0"/>
        <w:jc w:val="both"/>
        <w:rPr>
          <w:color w:val="000009"/>
          <w:sz w:val="25"/>
        </w:rPr>
      </w:pPr>
      <w:r>
        <w:rPr>
          <w:color w:val="000009"/>
          <w:sz w:val="25"/>
        </w:rPr>
        <w:t xml:space="preserve">The Union’s contention that Article 122 would </w:t>
      </w:r>
      <w:r>
        <w:rPr>
          <w:color w:val="000009"/>
          <w:sz w:val="25"/>
        </w:rPr>
        <w:t>exempt from judicial scrutiny passage of bills is a far-fetched contention. If such a blanket exemption were to be granted, then it would open the floodgates to deviation from any Constitutional provision governing the functioning of Parliament and its leg</w:t>
      </w:r>
      <w:r>
        <w:rPr>
          <w:color w:val="000009"/>
          <w:sz w:val="25"/>
        </w:rPr>
        <w:t>islative procedure. Since the Constitution explicitly provides a self-contained detailed procedure for enactment of legislation, and does not suggest that mere assent of the President to</w:t>
      </w:r>
      <w:r>
        <w:rPr>
          <w:color w:val="000009"/>
          <w:spacing w:val="-14"/>
          <w:sz w:val="25"/>
        </w:rPr>
        <w:t xml:space="preserve"> </w:t>
      </w:r>
      <w:r>
        <w:rPr>
          <w:color w:val="000009"/>
          <w:sz w:val="25"/>
        </w:rPr>
        <w:t>a</w:t>
      </w:r>
      <w:r>
        <w:rPr>
          <w:color w:val="000009"/>
          <w:spacing w:val="-14"/>
          <w:sz w:val="25"/>
        </w:rPr>
        <w:t xml:space="preserve"> </w:t>
      </w:r>
      <w:r>
        <w:rPr>
          <w:color w:val="000009"/>
          <w:sz w:val="25"/>
        </w:rPr>
        <w:t>law,</w:t>
      </w:r>
      <w:r>
        <w:rPr>
          <w:color w:val="000009"/>
          <w:spacing w:val="-14"/>
          <w:sz w:val="25"/>
        </w:rPr>
        <w:t xml:space="preserve"> </w:t>
      </w:r>
      <w:r>
        <w:rPr>
          <w:color w:val="000009"/>
          <w:sz w:val="25"/>
        </w:rPr>
        <w:t>by</w:t>
      </w:r>
      <w:r>
        <w:rPr>
          <w:color w:val="000009"/>
          <w:spacing w:val="-14"/>
          <w:sz w:val="25"/>
        </w:rPr>
        <w:t xml:space="preserve"> </w:t>
      </w:r>
      <w:r>
        <w:rPr>
          <w:color w:val="000009"/>
          <w:sz w:val="25"/>
        </w:rPr>
        <w:t>whatsoever</w:t>
      </w:r>
      <w:r>
        <w:rPr>
          <w:color w:val="000009"/>
          <w:spacing w:val="-12"/>
          <w:sz w:val="25"/>
        </w:rPr>
        <w:t xml:space="preserve"> </w:t>
      </w:r>
      <w:r>
        <w:rPr>
          <w:color w:val="000009"/>
          <w:sz w:val="25"/>
        </w:rPr>
        <w:t>method</w:t>
      </w:r>
      <w:r>
        <w:rPr>
          <w:color w:val="000009"/>
          <w:spacing w:val="-13"/>
          <w:sz w:val="25"/>
        </w:rPr>
        <w:t xml:space="preserve"> </w:t>
      </w:r>
      <w:r>
        <w:rPr>
          <w:color w:val="000009"/>
          <w:sz w:val="25"/>
        </w:rPr>
        <w:t>adopted,</w:t>
      </w:r>
      <w:r>
        <w:rPr>
          <w:color w:val="000009"/>
          <w:spacing w:val="-13"/>
          <w:sz w:val="25"/>
        </w:rPr>
        <w:t xml:space="preserve"> </w:t>
      </w:r>
      <w:r>
        <w:rPr>
          <w:color w:val="000009"/>
          <w:sz w:val="25"/>
        </w:rPr>
        <w:t>would</w:t>
      </w:r>
      <w:r>
        <w:rPr>
          <w:color w:val="000009"/>
          <w:spacing w:val="-14"/>
          <w:sz w:val="25"/>
        </w:rPr>
        <w:t xml:space="preserve"> </w:t>
      </w:r>
      <w:r>
        <w:rPr>
          <w:color w:val="000009"/>
          <w:sz w:val="25"/>
        </w:rPr>
        <w:t>become</w:t>
      </w:r>
      <w:r>
        <w:rPr>
          <w:color w:val="000009"/>
          <w:spacing w:val="-14"/>
          <w:sz w:val="25"/>
        </w:rPr>
        <w:t xml:space="preserve"> </w:t>
      </w:r>
      <w:r>
        <w:rPr>
          <w:color w:val="000009"/>
          <w:sz w:val="25"/>
        </w:rPr>
        <w:t>a</w:t>
      </w:r>
      <w:r>
        <w:rPr>
          <w:color w:val="000009"/>
          <w:spacing w:val="-14"/>
          <w:sz w:val="25"/>
        </w:rPr>
        <w:t xml:space="preserve"> </w:t>
      </w:r>
      <w:r>
        <w:rPr>
          <w:color w:val="000009"/>
          <w:sz w:val="25"/>
        </w:rPr>
        <w:t>valid</w:t>
      </w:r>
      <w:r>
        <w:rPr>
          <w:color w:val="000009"/>
          <w:spacing w:val="-14"/>
          <w:sz w:val="25"/>
        </w:rPr>
        <w:t xml:space="preserve"> </w:t>
      </w:r>
      <w:r>
        <w:rPr>
          <w:color w:val="000009"/>
          <w:sz w:val="25"/>
        </w:rPr>
        <w:t>law,</w:t>
      </w:r>
      <w:r>
        <w:rPr>
          <w:color w:val="000009"/>
          <w:spacing w:val="-13"/>
          <w:sz w:val="25"/>
        </w:rPr>
        <w:t xml:space="preserve"> </w:t>
      </w:r>
      <w:r>
        <w:rPr>
          <w:color w:val="000009"/>
          <w:sz w:val="25"/>
        </w:rPr>
        <w:t>it</w:t>
      </w:r>
      <w:r>
        <w:rPr>
          <w:color w:val="000009"/>
          <w:spacing w:val="-14"/>
          <w:sz w:val="25"/>
        </w:rPr>
        <w:t xml:space="preserve"> </w:t>
      </w:r>
      <w:r>
        <w:rPr>
          <w:color w:val="000009"/>
          <w:sz w:val="25"/>
        </w:rPr>
        <w:t>is</w:t>
      </w:r>
      <w:r>
        <w:rPr>
          <w:color w:val="000009"/>
          <w:spacing w:val="-14"/>
          <w:sz w:val="25"/>
        </w:rPr>
        <w:t xml:space="preserve"> </w:t>
      </w:r>
      <w:r>
        <w:rPr>
          <w:color w:val="000009"/>
          <w:sz w:val="25"/>
        </w:rPr>
        <w:t>necessary that</w:t>
      </w:r>
      <w:r>
        <w:rPr>
          <w:color w:val="000009"/>
          <w:spacing w:val="-7"/>
          <w:sz w:val="25"/>
        </w:rPr>
        <w:t xml:space="preserve"> </w:t>
      </w:r>
      <w:r>
        <w:rPr>
          <w:color w:val="000009"/>
          <w:sz w:val="25"/>
        </w:rPr>
        <w:t>this</w:t>
      </w:r>
      <w:r>
        <w:rPr>
          <w:color w:val="000009"/>
          <w:spacing w:val="-7"/>
          <w:sz w:val="25"/>
        </w:rPr>
        <w:t xml:space="preserve"> </w:t>
      </w:r>
      <w:r>
        <w:rPr>
          <w:color w:val="000009"/>
          <w:sz w:val="25"/>
        </w:rPr>
        <w:t>Court</w:t>
      </w:r>
      <w:r>
        <w:rPr>
          <w:color w:val="000009"/>
          <w:spacing w:val="-6"/>
          <w:sz w:val="25"/>
        </w:rPr>
        <w:t xml:space="preserve"> </w:t>
      </w:r>
      <w:r>
        <w:rPr>
          <w:color w:val="000009"/>
          <w:sz w:val="25"/>
        </w:rPr>
        <w:t>being</w:t>
      </w:r>
      <w:r>
        <w:rPr>
          <w:color w:val="000009"/>
          <w:spacing w:val="-6"/>
          <w:sz w:val="25"/>
        </w:rPr>
        <w:t xml:space="preserve"> </w:t>
      </w:r>
      <w:r>
        <w:rPr>
          <w:color w:val="000009"/>
          <w:sz w:val="25"/>
        </w:rPr>
        <w:t>the</w:t>
      </w:r>
      <w:r>
        <w:rPr>
          <w:color w:val="000009"/>
          <w:spacing w:val="-5"/>
          <w:sz w:val="25"/>
        </w:rPr>
        <w:t xml:space="preserve"> </w:t>
      </w:r>
      <w:r>
        <w:rPr>
          <w:color w:val="000009"/>
          <w:sz w:val="25"/>
        </w:rPr>
        <w:t>highest</w:t>
      </w:r>
      <w:r>
        <w:rPr>
          <w:color w:val="000009"/>
          <w:spacing w:val="-6"/>
          <w:sz w:val="25"/>
        </w:rPr>
        <w:t xml:space="preserve"> </w:t>
      </w:r>
      <w:r>
        <w:rPr>
          <w:color w:val="000009"/>
          <w:sz w:val="25"/>
        </w:rPr>
        <w:t>Constitutional</w:t>
      </w:r>
      <w:r>
        <w:rPr>
          <w:color w:val="000009"/>
          <w:spacing w:val="-6"/>
          <w:sz w:val="25"/>
        </w:rPr>
        <w:t xml:space="preserve"> </w:t>
      </w:r>
      <w:r>
        <w:rPr>
          <w:color w:val="000009"/>
          <w:sz w:val="25"/>
        </w:rPr>
        <w:t>forum</w:t>
      </w:r>
      <w:r>
        <w:rPr>
          <w:color w:val="000009"/>
          <w:spacing w:val="-5"/>
          <w:sz w:val="25"/>
        </w:rPr>
        <w:t xml:space="preserve"> </w:t>
      </w:r>
      <w:r>
        <w:rPr>
          <w:color w:val="000009"/>
          <w:sz w:val="25"/>
        </w:rPr>
        <w:t>for</w:t>
      </w:r>
      <w:r>
        <w:rPr>
          <w:color w:val="000009"/>
          <w:spacing w:val="-6"/>
          <w:sz w:val="25"/>
        </w:rPr>
        <w:t xml:space="preserve"> </w:t>
      </w:r>
      <w:r>
        <w:rPr>
          <w:color w:val="000009"/>
          <w:sz w:val="25"/>
        </w:rPr>
        <w:t>judicial</w:t>
      </w:r>
      <w:r>
        <w:rPr>
          <w:color w:val="000009"/>
          <w:spacing w:val="-6"/>
          <w:sz w:val="25"/>
        </w:rPr>
        <w:t xml:space="preserve"> </w:t>
      </w:r>
      <w:r>
        <w:rPr>
          <w:color w:val="000009"/>
          <w:sz w:val="25"/>
        </w:rPr>
        <w:t>review</w:t>
      </w:r>
      <w:r>
        <w:rPr>
          <w:color w:val="000009"/>
          <w:spacing w:val="-6"/>
          <w:sz w:val="25"/>
        </w:rPr>
        <w:t xml:space="preserve"> </w:t>
      </w:r>
      <w:r>
        <w:rPr>
          <w:color w:val="000009"/>
          <w:sz w:val="25"/>
        </w:rPr>
        <w:t>is</w:t>
      </w:r>
      <w:r>
        <w:rPr>
          <w:color w:val="000009"/>
          <w:spacing w:val="-7"/>
          <w:sz w:val="25"/>
        </w:rPr>
        <w:t xml:space="preserve"> </w:t>
      </w:r>
      <w:r>
        <w:rPr>
          <w:color w:val="000009"/>
          <w:sz w:val="25"/>
        </w:rPr>
        <w:t>provided with enough space for enforcement and protection of the Constitutional scheme. A perusal of the expressions used in Article 122 and a comparison with its Briti</w:t>
      </w:r>
      <w:r>
        <w:rPr>
          <w:color w:val="000009"/>
          <w:sz w:val="25"/>
        </w:rPr>
        <w:t>sh roots make it clear that the “proceedings” referred to include the power of the Parliament to frame its own rules, set out procedures for debate and discussion and</w:t>
      </w:r>
      <w:r>
        <w:rPr>
          <w:color w:val="000009"/>
          <w:spacing w:val="-12"/>
          <w:sz w:val="25"/>
        </w:rPr>
        <w:t xml:space="preserve"> </w:t>
      </w:r>
      <w:r>
        <w:rPr>
          <w:color w:val="000009"/>
          <w:sz w:val="25"/>
        </w:rPr>
        <w:t>powers</w:t>
      </w:r>
      <w:r>
        <w:rPr>
          <w:color w:val="000009"/>
          <w:spacing w:val="-10"/>
          <w:sz w:val="25"/>
        </w:rPr>
        <w:t xml:space="preserve"> </w:t>
      </w:r>
      <w:r>
        <w:rPr>
          <w:color w:val="000009"/>
          <w:sz w:val="25"/>
        </w:rPr>
        <w:t>to</w:t>
      </w:r>
      <w:r>
        <w:rPr>
          <w:color w:val="000009"/>
          <w:spacing w:val="-14"/>
          <w:sz w:val="25"/>
        </w:rPr>
        <w:t xml:space="preserve"> </w:t>
      </w:r>
      <w:r>
        <w:rPr>
          <w:color w:val="000009"/>
          <w:sz w:val="25"/>
        </w:rPr>
        <w:t>enforce</w:t>
      </w:r>
      <w:r>
        <w:rPr>
          <w:color w:val="000009"/>
          <w:spacing w:val="-12"/>
          <w:sz w:val="25"/>
        </w:rPr>
        <w:t xml:space="preserve"> </w:t>
      </w:r>
      <w:r>
        <w:rPr>
          <w:color w:val="000009"/>
          <w:sz w:val="25"/>
        </w:rPr>
        <w:t>disciple.</w:t>
      </w:r>
      <w:r>
        <w:rPr>
          <w:color w:val="000009"/>
          <w:spacing w:val="48"/>
          <w:sz w:val="25"/>
        </w:rPr>
        <w:t xml:space="preserve"> </w:t>
      </w:r>
      <w:r>
        <w:rPr>
          <w:color w:val="000009"/>
          <w:sz w:val="25"/>
        </w:rPr>
        <w:t>Section</w:t>
      </w:r>
      <w:r>
        <w:rPr>
          <w:color w:val="000009"/>
          <w:spacing w:val="-11"/>
          <w:sz w:val="25"/>
        </w:rPr>
        <w:t xml:space="preserve"> </w:t>
      </w:r>
      <w:r>
        <w:rPr>
          <w:color w:val="000009"/>
          <w:sz w:val="25"/>
        </w:rPr>
        <w:t>3</w:t>
      </w:r>
      <w:r>
        <w:rPr>
          <w:color w:val="000009"/>
          <w:spacing w:val="-13"/>
          <w:sz w:val="25"/>
        </w:rPr>
        <w:t xml:space="preserve"> </w:t>
      </w:r>
      <w:r>
        <w:rPr>
          <w:color w:val="000009"/>
          <w:sz w:val="25"/>
        </w:rPr>
        <w:t>of</w:t>
      </w:r>
      <w:r>
        <w:rPr>
          <w:color w:val="000009"/>
          <w:spacing w:val="-13"/>
          <w:sz w:val="25"/>
        </w:rPr>
        <w:t xml:space="preserve"> </w:t>
      </w:r>
      <w:r>
        <w:rPr>
          <w:color w:val="000009"/>
          <w:sz w:val="25"/>
        </w:rPr>
        <w:t>the</w:t>
      </w:r>
      <w:r>
        <w:rPr>
          <w:color w:val="000009"/>
          <w:spacing w:val="-11"/>
          <w:sz w:val="25"/>
        </w:rPr>
        <w:t xml:space="preserve"> </w:t>
      </w:r>
      <w:r>
        <w:rPr>
          <w:color w:val="000009"/>
          <w:sz w:val="25"/>
        </w:rPr>
        <w:t>Parliament</w:t>
      </w:r>
      <w:r>
        <w:rPr>
          <w:color w:val="000009"/>
          <w:spacing w:val="-10"/>
          <w:sz w:val="25"/>
        </w:rPr>
        <w:t xml:space="preserve"> </w:t>
      </w:r>
      <w:r>
        <w:rPr>
          <w:color w:val="000009"/>
          <w:sz w:val="25"/>
        </w:rPr>
        <w:t>Act,</w:t>
      </w:r>
      <w:r>
        <w:rPr>
          <w:color w:val="000009"/>
          <w:spacing w:val="-11"/>
          <w:sz w:val="25"/>
        </w:rPr>
        <w:t xml:space="preserve"> </w:t>
      </w:r>
      <w:r>
        <w:rPr>
          <w:color w:val="000009"/>
          <w:sz w:val="25"/>
        </w:rPr>
        <w:t>1911</w:t>
      </w:r>
      <w:r>
        <w:rPr>
          <w:color w:val="000009"/>
          <w:spacing w:val="-10"/>
          <w:sz w:val="25"/>
        </w:rPr>
        <w:t xml:space="preserve"> </w:t>
      </w:r>
      <w:r>
        <w:rPr>
          <w:color w:val="000009"/>
          <w:sz w:val="25"/>
        </w:rPr>
        <w:t>in</w:t>
      </w:r>
      <w:r>
        <w:rPr>
          <w:color w:val="000009"/>
          <w:spacing w:val="-11"/>
          <w:sz w:val="25"/>
        </w:rPr>
        <w:t xml:space="preserve"> </w:t>
      </w:r>
      <w:r>
        <w:rPr>
          <w:color w:val="000009"/>
          <w:sz w:val="25"/>
        </w:rPr>
        <w:t>the</w:t>
      </w:r>
      <w:r>
        <w:rPr>
          <w:color w:val="000009"/>
          <w:spacing w:val="-13"/>
          <w:sz w:val="25"/>
        </w:rPr>
        <w:t xml:space="preserve"> </w:t>
      </w:r>
      <w:r>
        <w:rPr>
          <w:color w:val="000009"/>
          <w:sz w:val="25"/>
        </w:rPr>
        <w:t>United Kingdom</w:t>
      </w:r>
      <w:r>
        <w:rPr>
          <w:color w:val="000009"/>
          <w:spacing w:val="-13"/>
          <w:sz w:val="25"/>
        </w:rPr>
        <w:t xml:space="preserve"> </w:t>
      </w:r>
      <w:r>
        <w:rPr>
          <w:color w:val="000009"/>
          <w:sz w:val="25"/>
        </w:rPr>
        <w:t>m</w:t>
      </w:r>
      <w:r>
        <w:rPr>
          <w:color w:val="000009"/>
          <w:sz w:val="25"/>
        </w:rPr>
        <w:t>akes</w:t>
      </w:r>
      <w:r>
        <w:rPr>
          <w:color w:val="000009"/>
          <w:spacing w:val="-13"/>
          <w:sz w:val="25"/>
        </w:rPr>
        <w:t xml:space="preserve"> </w:t>
      </w:r>
      <w:r>
        <w:rPr>
          <w:color w:val="000009"/>
          <w:sz w:val="25"/>
        </w:rPr>
        <w:t>the</w:t>
      </w:r>
      <w:r>
        <w:rPr>
          <w:color w:val="000009"/>
          <w:spacing w:val="-13"/>
          <w:sz w:val="25"/>
        </w:rPr>
        <w:t xml:space="preserve"> </w:t>
      </w:r>
      <w:r>
        <w:rPr>
          <w:color w:val="000009"/>
          <w:sz w:val="25"/>
        </w:rPr>
        <w:t>decision</w:t>
      </w:r>
      <w:r>
        <w:rPr>
          <w:color w:val="000009"/>
          <w:spacing w:val="-12"/>
          <w:sz w:val="25"/>
        </w:rPr>
        <w:t xml:space="preserve"> </w:t>
      </w:r>
      <w:r>
        <w:rPr>
          <w:color w:val="000009"/>
          <w:sz w:val="25"/>
        </w:rPr>
        <w:t>of</w:t>
      </w:r>
      <w:r>
        <w:rPr>
          <w:color w:val="000009"/>
          <w:spacing w:val="-13"/>
          <w:sz w:val="25"/>
        </w:rPr>
        <w:t xml:space="preserve"> </w:t>
      </w:r>
      <w:r>
        <w:rPr>
          <w:color w:val="000009"/>
          <w:sz w:val="25"/>
        </w:rPr>
        <w:t>the</w:t>
      </w:r>
      <w:r>
        <w:rPr>
          <w:color w:val="000009"/>
          <w:spacing w:val="-11"/>
          <w:sz w:val="25"/>
        </w:rPr>
        <w:t xml:space="preserve"> </w:t>
      </w:r>
      <w:r>
        <w:rPr>
          <w:color w:val="000009"/>
          <w:sz w:val="25"/>
        </w:rPr>
        <w:t>Speaker</w:t>
      </w:r>
      <w:r>
        <w:rPr>
          <w:color w:val="000009"/>
          <w:spacing w:val="-11"/>
          <w:sz w:val="25"/>
        </w:rPr>
        <w:t xml:space="preserve"> </w:t>
      </w:r>
      <w:r>
        <w:rPr>
          <w:color w:val="000009"/>
          <w:sz w:val="25"/>
        </w:rPr>
        <w:t>of</w:t>
      </w:r>
      <w:r>
        <w:rPr>
          <w:color w:val="000009"/>
          <w:spacing w:val="-14"/>
          <w:sz w:val="25"/>
        </w:rPr>
        <w:t xml:space="preserve"> </w:t>
      </w:r>
      <w:r>
        <w:rPr>
          <w:color w:val="000009"/>
          <w:sz w:val="25"/>
        </w:rPr>
        <w:t>the</w:t>
      </w:r>
      <w:r>
        <w:rPr>
          <w:color w:val="000009"/>
          <w:spacing w:val="-12"/>
          <w:sz w:val="25"/>
        </w:rPr>
        <w:t xml:space="preserve"> </w:t>
      </w:r>
      <w:r>
        <w:rPr>
          <w:color w:val="000009"/>
          <w:sz w:val="25"/>
        </w:rPr>
        <w:t>House</w:t>
      </w:r>
      <w:r>
        <w:rPr>
          <w:color w:val="000009"/>
          <w:spacing w:val="-12"/>
          <w:sz w:val="25"/>
        </w:rPr>
        <w:t xml:space="preserve"> </w:t>
      </w:r>
      <w:r>
        <w:rPr>
          <w:color w:val="000009"/>
          <w:sz w:val="25"/>
        </w:rPr>
        <w:t>of</w:t>
      </w:r>
      <w:r>
        <w:rPr>
          <w:color w:val="000009"/>
          <w:spacing w:val="-12"/>
          <w:sz w:val="25"/>
        </w:rPr>
        <w:t xml:space="preserve"> </w:t>
      </w:r>
      <w:r>
        <w:rPr>
          <w:color w:val="000009"/>
          <w:sz w:val="25"/>
        </w:rPr>
        <w:t>Commons</w:t>
      </w:r>
      <w:r>
        <w:rPr>
          <w:color w:val="000009"/>
          <w:spacing w:val="-12"/>
          <w:sz w:val="25"/>
        </w:rPr>
        <w:t xml:space="preserve"> </w:t>
      </w:r>
      <w:r>
        <w:rPr>
          <w:color w:val="000009"/>
          <w:sz w:val="25"/>
        </w:rPr>
        <w:t>‘conclusive for all purposes’ and ‘shall not be questioned in any court of law’. The</w:t>
      </w:r>
      <w:r>
        <w:rPr>
          <w:color w:val="000009"/>
          <w:spacing w:val="-43"/>
          <w:sz w:val="25"/>
        </w:rPr>
        <w:t xml:space="preserve"> </w:t>
      </w:r>
      <w:r>
        <w:rPr>
          <w:color w:val="000009"/>
          <w:sz w:val="25"/>
        </w:rPr>
        <w:t>Constitution of India however, under Article 110(3), states that ‘if any question arises whether a</w:t>
      </w:r>
      <w:r>
        <w:rPr>
          <w:color w:val="000009"/>
          <w:spacing w:val="-7"/>
          <w:sz w:val="25"/>
        </w:rPr>
        <w:t xml:space="preserve"> </w:t>
      </w:r>
      <w:r>
        <w:rPr>
          <w:color w:val="000009"/>
          <w:sz w:val="25"/>
        </w:rPr>
        <w:t>Bill</w:t>
      </w:r>
      <w:r>
        <w:rPr>
          <w:color w:val="000009"/>
          <w:spacing w:val="-7"/>
          <w:sz w:val="25"/>
        </w:rPr>
        <w:t xml:space="preserve"> </w:t>
      </w:r>
      <w:r>
        <w:rPr>
          <w:color w:val="000009"/>
          <w:sz w:val="25"/>
        </w:rPr>
        <w:t>is</w:t>
      </w:r>
      <w:r>
        <w:rPr>
          <w:color w:val="000009"/>
          <w:spacing w:val="-7"/>
          <w:sz w:val="25"/>
        </w:rPr>
        <w:t xml:space="preserve"> </w:t>
      </w:r>
      <w:r>
        <w:rPr>
          <w:color w:val="000009"/>
          <w:sz w:val="25"/>
        </w:rPr>
        <w:t>a</w:t>
      </w:r>
      <w:r>
        <w:rPr>
          <w:color w:val="000009"/>
          <w:spacing w:val="-6"/>
          <w:sz w:val="25"/>
        </w:rPr>
        <w:t xml:space="preserve"> </w:t>
      </w:r>
      <w:r>
        <w:rPr>
          <w:color w:val="000009"/>
          <w:sz w:val="25"/>
        </w:rPr>
        <w:t>Money</w:t>
      </w:r>
      <w:r>
        <w:rPr>
          <w:color w:val="000009"/>
          <w:spacing w:val="-9"/>
          <w:sz w:val="25"/>
        </w:rPr>
        <w:t xml:space="preserve"> </w:t>
      </w:r>
      <w:r>
        <w:rPr>
          <w:color w:val="000009"/>
          <w:sz w:val="25"/>
        </w:rPr>
        <w:t>Bill</w:t>
      </w:r>
      <w:r>
        <w:rPr>
          <w:color w:val="000009"/>
          <w:spacing w:val="-7"/>
          <w:sz w:val="25"/>
        </w:rPr>
        <w:t xml:space="preserve"> </w:t>
      </w:r>
      <w:r>
        <w:rPr>
          <w:color w:val="000009"/>
          <w:sz w:val="25"/>
        </w:rPr>
        <w:t>or</w:t>
      </w:r>
      <w:r>
        <w:rPr>
          <w:color w:val="000009"/>
          <w:spacing w:val="-6"/>
          <w:sz w:val="25"/>
        </w:rPr>
        <w:t xml:space="preserve"> </w:t>
      </w:r>
      <w:r>
        <w:rPr>
          <w:color w:val="000009"/>
          <w:sz w:val="25"/>
        </w:rPr>
        <w:t>not,</w:t>
      </w:r>
      <w:r>
        <w:rPr>
          <w:color w:val="000009"/>
          <w:spacing w:val="-8"/>
          <w:sz w:val="25"/>
        </w:rPr>
        <w:t xml:space="preserve"> </w:t>
      </w:r>
      <w:r>
        <w:rPr>
          <w:color w:val="000009"/>
          <w:sz w:val="25"/>
        </w:rPr>
        <w:t>the</w:t>
      </w:r>
      <w:r>
        <w:rPr>
          <w:color w:val="000009"/>
          <w:spacing w:val="-6"/>
          <w:sz w:val="25"/>
        </w:rPr>
        <w:t xml:space="preserve"> </w:t>
      </w:r>
      <w:r>
        <w:rPr>
          <w:color w:val="000009"/>
          <w:sz w:val="25"/>
        </w:rPr>
        <w:t>decision</w:t>
      </w:r>
      <w:r>
        <w:rPr>
          <w:color w:val="000009"/>
          <w:spacing w:val="-5"/>
          <w:sz w:val="25"/>
        </w:rPr>
        <w:t xml:space="preserve"> </w:t>
      </w:r>
      <w:r>
        <w:rPr>
          <w:color w:val="000009"/>
          <w:sz w:val="25"/>
        </w:rPr>
        <w:t>of</w:t>
      </w:r>
      <w:r>
        <w:rPr>
          <w:color w:val="000009"/>
          <w:spacing w:val="-7"/>
          <w:sz w:val="25"/>
        </w:rPr>
        <w:t xml:space="preserve"> </w:t>
      </w:r>
      <w:r>
        <w:rPr>
          <w:color w:val="000009"/>
          <w:sz w:val="25"/>
        </w:rPr>
        <w:t>the</w:t>
      </w:r>
      <w:r>
        <w:rPr>
          <w:color w:val="000009"/>
          <w:spacing w:val="-5"/>
          <w:sz w:val="25"/>
        </w:rPr>
        <w:t xml:space="preserve"> </w:t>
      </w:r>
      <w:r>
        <w:rPr>
          <w:color w:val="000009"/>
          <w:sz w:val="25"/>
        </w:rPr>
        <w:t>Speaker</w:t>
      </w:r>
      <w:r>
        <w:rPr>
          <w:color w:val="000009"/>
          <w:spacing w:val="-5"/>
          <w:sz w:val="25"/>
        </w:rPr>
        <w:t xml:space="preserve"> </w:t>
      </w:r>
      <w:r>
        <w:rPr>
          <w:color w:val="000009"/>
          <w:sz w:val="25"/>
        </w:rPr>
        <w:t>of</w:t>
      </w:r>
      <w:r>
        <w:rPr>
          <w:color w:val="000009"/>
          <w:spacing w:val="-8"/>
          <w:sz w:val="25"/>
        </w:rPr>
        <w:t xml:space="preserve"> </w:t>
      </w:r>
      <w:r>
        <w:rPr>
          <w:color w:val="000009"/>
          <w:sz w:val="25"/>
        </w:rPr>
        <w:t>the</w:t>
      </w:r>
      <w:r>
        <w:rPr>
          <w:color w:val="000009"/>
          <w:spacing w:val="-6"/>
          <w:sz w:val="25"/>
        </w:rPr>
        <w:t xml:space="preserve"> </w:t>
      </w:r>
      <w:r>
        <w:rPr>
          <w:color w:val="000009"/>
          <w:sz w:val="25"/>
        </w:rPr>
        <w:t>House</w:t>
      </w:r>
      <w:r>
        <w:rPr>
          <w:color w:val="000009"/>
          <w:spacing w:val="-5"/>
          <w:sz w:val="25"/>
        </w:rPr>
        <w:t xml:space="preserve"> </w:t>
      </w:r>
      <w:r>
        <w:rPr>
          <w:color w:val="000009"/>
          <w:sz w:val="25"/>
        </w:rPr>
        <w:t>of</w:t>
      </w:r>
      <w:r>
        <w:rPr>
          <w:color w:val="000009"/>
          <w:spacing w:val="-6"/>
          <w:sz w:val="25"/>
        </w:rPr>
        <w:t xml:space="preserve"> </w:t>
      </w:r>
      <w:r>
        <w:rPr>
          <w:color w:val="000009"/>
          <w:sz w:val="25"/>
        </w:rPr>
        <w:t>the</w:t>
      </w:r>
      <w:r>
        <w:rPr>
          <w:color w:val="000009"/>
          <w:spacing w:val="-8"/>
          <w:sz w:val="25"/>
        </w:rPr>
        <w:t xml:space="preserve"> </w:t>
      </w:r>
      <w:r>
        <w:rPr>
          <w:color w:val="000009"/>
          <w:sz w:val="25"/>
        </w:rPr>
        <w:t>People thereon</w:t>
      </w:r>
      <w:r>
        <w:rPr>
          <w:color w:val="000009"/>
          <w:spacing w:val="21"/>
          <w:sz w:val="25"/>
        </w:rPr>
        <w:t xml:space="preserve"> </w:t>
      </w:r>
      <w:r>
        <w:rPr>
          <w:color w:val="000009"/>
          <w:sz w:val="25"/>
        </w:rPr>
        <w:t>shall</w:t>
      </w:r>
      <w:r>
        <w:rPr>
          <w:color w:val="000009"/>
          <w:spacing w:val="20"/>
          <w:sz w:val="25"/>
        </w:rPr>
        <w:t xml:space="preserve"> </w:t>
      </w:r>
      <w:r>
        <w:rPr>
          <w:color w:val="000009"/>
          <w:sz w:val="25"/>
        </w:rPr>
        <w:t>be</w:t>
      </w:r>
      <w:r>
        <w:rPr>
          <w:color w:val="000009"/>
          <w:spacing w:val="21"/>
          <w:sz w:val="25"/>
        </w:rPr>
        <w:t xml:space="preserve"> </w:t>
      </w:r>
      <w:r>
        <w:rPr>
          <w:color w:val="000009"/>
          <w:sz w:val="25"/>
        </w:rPr>
        <w:t>final’.</w:t>
      </w:r>
      <w:r>
        <w:rPr>
          <w:color w:val="000009"/>
          <w:spacing w:val="21"/>
          <w:sz w:val="25"/>
        </w:rPr>
        <w:t xml:space="preserve"> </w:t>
      </w:r>
      <w:r>
        <w:rPr>
          <w:color w:val="000009"/>
          <w:sz w:val="25"/>
        </w:rPr>
        <w:t>A</w:t>
      </w:r>
      <w:r>
        <w:rPr>
          <w:color w:val="000009"/>
          <w:spacing w:val="19"/>
          <w:sz w:val="25"/>
        </w:rPr>
        <w:t xml:space="preserve"> </w:t>
      </w:r>
      <w:r>
        <w:rPr>
          <w:color w:val="000009"/>
          <w:sz w:val="25"/>
        </w:rPr>
        <w:t>different</w:t>
      </w:r>
      <w:r>
        <w:rPr>
          <w:color w:val="000009"/>
          <w:spacing w:val="20"/>
          <w:sz w:val="25"/>
        </w:rPr>
        <w:t xml:space="preserve"> </w:t>
      </w:r>
      <w:r>
        <w:rPr>
          <w:color w:val="000009"/>
          <w:sz w:val="25"/>
        </w:rPr>
        <w:t>syntax</w:t>
      </w:r>
      <w:r>
        <w:rPr>
          <w:color w:val="000009"/>
          <w:spacing w:val="21"/>
          <w:sz w:val="25"/>
        </w:rPr>
        <w:t xml:space="preserve"> </w:t>
      </w:r>
      <w:r>
        <w:rPr>
          <w:color w:val="000009"/>
          <w:sz w:val="25"/>
        </w:rPr>
        <w:t>seems</w:t>
      </w:r>
      <w:r>
        <w:rPr>
          <w:color w:val="000009"/>
          <w:spacing w:val="22"/>
          <w:sz w:val="25"/>
        </w:rPr>
        <w:t xml:space="preserve"> </w:t>
      </w:r>
      <w:r>
        <w:rPr>
          <w:color w:val="000009"/>
          <w:sz w:val="25"/>
        </w:rPr>
        <w:t>to</w:t>
      </w:r>
      <w:r>
        <w:rPr>
          <w:color w:val="000009"/>
          <w:spacing w:val="21"/>
          <w:sz w:val="25"/>
        </w:rPr>
        <w:t xml:space="preserve"> </w:t>
      </w:r>
      <w:r>
        <w:rPr>
          <w:color w:val="000009"/>
          <w:sz w:val="25"/>
        </w:rPr>
        <w:t>indicate</w:t>
      </w:r>
      <w:r>
        <w:rPr>
          <w:color w:val="000009"/>
          <w:spacing w:val="21"/>
          <w:sz w:val="25"/>
        </w:rPr>
        <w:t xml:space="preserve"> </w:t>
      </w:r>
      <w:r>
        <w:rPr>
          <w:color w:val="000009"/>
          <w:sz w:val="25"/>
        </w:rPr>
        <w:t>that</w:t>
      </w:r>
      <w:r>
        <w:rPr>
          <w:color w:val="000009"/>
          <w:spacing w:val="23"/>
          <w:sz w:val="25"/>
        </w:rPr>
        <w:t xml:space="preserve"> </w:t>
      </w:r>
      <w:r>
        <w:rPr>
          <w:color w:val="000009"/>
          <w:sz w:val="25"/>
        </w:rPr>
        <w:t>our</w:t>
      </w:r>
      <w:r>
        <w:rPr>
          <w:color w:val="000009"/>
          <w:spacing w:val="22"/>
          <w:sz w:val="25"/>
        </w:rPr>
        <w:t xml:space="preserve"> </w:t>
      </w:r>
      <w:r>
        <w:rPr>
          <w:color w:val="000009"/>
          <w:sz w:val="25"/>
        </w:rPr>
        <w:t>Constitution</w:t>
      </w:r>
    </w:p>
    <w:p w:rsidR="0058087A" w:rsidRDefault="0058087A">
      <w:pPr>
        <w:pStyle w:val="BodyText"/>
        <w:rPr>
          <w:sz w:val="20"/>
        </w:rPr>
      </w:pPr>
    </w:p>
    <w:p w:rsidR="0058087A" w:rsidRDefault="0058087A">
      <w:pPr>
        <w:pStyle w:val="BodyText"/>
        <w:rPr>
          <w:sz w:val="20"/>
        </w:rPr>
      </w:pPr>
    </w:p>
    <w:p w:rsidR="0058087A" w:rsidRDefault="0058087A">
      <w:pPr>
        <w:pStyle w:val="BodyText"/>
        <w:spacing w:before="9"/>
        <w:rPr>
          <w:sz w:val="17"/>
        </w:rPr>
      </w:pPr>
      <w:r w:rsidRPr="0058087A">
        <w:pict>
          <v:line id="_x0000_s2110" style="position:absolute;z-index:-251645952;mso-wrap-distance-left:0;mso-wrap-distance-right:0;mso-position-horizontal-relative:page" from="1in,12.5pt" to="216.05pt,12.5pt" strokecolor="#000009" strokeweight=".21169mm">
            <w10:wrap type="topAndBottom" anchorx="page"/>
          </v:line>
        </w:pict>
      </w:r>
    </w:p>
    <w:p w:rsidR="0058087A" w:rsidRDefault="005249D0">
      <w:pPr>
        <w:spacing w:before="69"/>
        <w:ind w:left="500"/>
        <w:rPr>
          <w:sz w:val="18"/>
        </w:rPr>
      </w:pPr>
      <w:r>
        <w:rPr>
          <w:color w:val="000009"/>
          <w:position w:val="6"/>
          <w:sz w:val="12"/>
        </w:rPr>
        <w:t xml:space="preserve">20 </w:t>
      </w:r>
      <w:r>
        <w:rPr>
          <w:color w:val="000009"/>
          <w:sz w:val="18"/>
        </w:rPr>
        <w:t>AIR 1959 SC 395.</w:t>
      </w:r>
    </w:p>
    <w:p w:rsidR="0058087A" w:rsidRDefault="0058087A">
      <w:pPr>
        <w:rPr>
          <w:sz w:val="18"/>
        </w:rPr>
        <w:sectPr w:rsidR="0058087A">
          <w:headerReference w:type="default" r:id="rId78"/>
          <w:footerReference w:type="default" r:id="rId79"/>
          <w:pgSz w:w="11910" w:h="16840"/>
          <w:pgMar w:top="1360" w:right="820" w:bottom="1120" w:left="940" w:header="0" w:footer="924" w:gutter="0"/>
          <w:pgNumType w:start="46"/>
          <w:cols w:space="720"/>
        </w:sectPr>
      </w:pPr>
    </w:p>
    <w:p w:rsidR="0058087A" w:rsidRDefault="005249D0">
      <w:pPr>
        <w:pStyle w:val="BodyText"/>
        <w:spacing w:before="62" w:line="480" w:lineRule="auto"/>
        <w:ind w:left="500" w:right="613"/>
        <w:jc w:val="both"/>
      </w:pPr>
      <w:r>
        <w:rPr>
          <w:color w:val="000009"/>
        </w:rPr>
        <w:t>makes the decision of the Speaker as to the nature of Bill final qua members of both the Houses of Parliament, though it is not conclusive and unchallengeable before</w:t>
      </w:r>
      <w:r>
        <w:rPr>
          <w:color w:val="000009"/>
          <w:spacing w:val="-8"/>
        </w:rPr>
        <w:t xml:space="preserve"> </w:t>
      </w:r>
      <w:r>
        <w:rPr>
          <w:color w:val="000009"/>
        </w:rPr>
        <w:t>the</w:t>
      </w:r>
      <w:r>
        <w:rPr>
          <w:color w:val="000009"/>
          <w:spacing w:val="-7"/>
        </w:rPr>
        <w:t xml:space="preserve"> </w:t>
      </w:r>
      <w:r>
        <w:rPr>
          <w:color w:val="000009"/>
        </w:rPr>
        <w:t>Courts.</w:t>
      </w:r>
      <w:r>
        <w:rPr>
          <w:color w:val="000009"/>
          <w:spacing w:val="-8"/>
        </w:rPr>
        <w:t xml:space="preserve"> </w:t>
      </w:r>
      <w:r>
        <w:rPr>
          <w:color w:val="000009"/>
        </w:rPr>
        <w:t>The</w:t>
      </w:r>
      <w:r>
        <w:rPr>
          <w:color w:val="000009"/>
          <w:spacing w:val="-6"/>
        </w:rPr>
        <w:t xml:space="preserve"> </w:t>
      </w:r>
      <w:r>
        <w:rPr>
          <w:color w:val="000009"/>
        </w:rPr>
        <w:t>scope</w:t>
      </w:r>
      <w:r>
        <w:rPr>
          <w:color w:val="000009"/>
          <w:spacing w:val="-8"/>
        </w:rPr>
        <w:t xml:space="preserve"> </w:t>
      </w:r>
      <w:r>
        <w:rPr>
          <w:color w:val="000009"/>
        </w:rPr>
        <w:t>of</w:t>
      </w:r>
      <w:r>
        <w:rPr>
          <w:color w:val="000009"/>
          <w:spacing w:val="-8"/>
        </w:rPr>
        <w:t xml:space="preserve"> </w:t>
      </w:r>
      <w:r>
        <w:rPr>
          <w:color w:val="000009"/>
        </w:rPr>
        <w:t>judicial</w:t>
      </w:r>
      <w:r>
        <w:rPr>
          <w:color w:val="000009"/>
          <w:spacing w:val="-7"/>
        </w:rPr>
        <w:t xml:space="preserve"> </w:t>
      </w:r>
      <w:r>
        <w:rPr>
          <w:color w:val="000009"/>
        </w:rPr>
        <w:t>review</w:t>
      </w:r>
      <w:r>
        <w:rPr>
          <w:color w:val="000009"/>
          <w:spacing w:val="-7"/>
        </w:rPr>
        <w:t xml:space="preserve"> </w:t>
      </w:r>
      <w:r>
        <w:rPr>
          <w:color w:val="000009"/>
        </w:rPr>
        <w:t>of</w:t>
      </w:r>
      <w:r>
        <w:rPr>
          <w:color w:val="000009"/>
          <w:spacing w:val="-8"/>
        </w:rPr>
        <w:t xml:space="preserve"> </w:t>
      </w:r>
      <w:r>
        <w:rPr>
          <w:color w:val="000009"/>
        </w:rPr>
        <w:t>decisions</w:t>
      </w:r>
      <w:r>
        <w:rPr>
          <w:color w:val="000009"/>
          <w:spacing w:val="-8"/>
        </w:rPr>
        <w:t xml:space="preserve"> </w:t>
      </w:r>
      <w:r>
        <w:rPr>
          <w:color w:val="000009"/>
        </w:rPr>
        <w:t>that</w:t>
      </w:r>
      <w:r>
        <w:rPr>
          <w:color w:val="000009"/>
          <w:spacing w:val="-7"/>
        </w:rPr>
        <w:t xml:space="preserve"> </w:t>
      </w:r>
      <w:r>
        <w:rPr>
          <w:color w:val="000009"/>
        </w:rPr>
        <w:t>enjoy</w:t>
      </w:r>
      <w:r>
        <w:rPr>
          <w:color w:val="000009"/>
          <w:spacing w:val="-7"/>
        </w:rPr>
        <w:t xml:space="preserve"> </w:t>
      </w:r>
      <w:r>
        <w:rPr>
          <w:color w:val="000009"/>
        </w:rPr>
        <w:t>the</w:t>
      </w:r>
      <w:r>
        <w:rPr>
          <w:color w:val="000009"/>
          <w:spacing w:val="-7"/>
        </w:rPr>
        <w:t xml:space="preserve"> </w:t>
      </w:r>
      <w:r>
        <w:rPr>
          <w:color w:val="000009"/>
        </w:rPr>
        <w:t>status</w:t>
      </w:r>
      <w:r>
        <w:rPr>
          <w:color w:val="000009"/>
          <w:spacing w:val="-7"/>
        </w:rPr>
        <w:t xml:space="preserve"> </w:t>
      </w:r>
      <w:r>
        <w:rPr>
          <w:color w:val="000009"/>
        </w:rPr>
        <w:t>of finality un</w:t>
      </w:r>
      <w:r>
        <w:rPr>
          <w:color w:val="000009"/>
        </w:rPr>
        <w:t xml:space="preserve">der the Constitution has been examined by this Court on several occasions. We would like to refer to a few precedents in this regard. In </w:t>
      </w:r>
      <w:r>
        <w:rPr>
          <w:b/>
          <w:i/>
          <w:color w:val="000009"/>
        </w:rPr>
        <w:t>Raja Ram Pal</w:t>
      </w:r>
      <w:r>
        <w:rPr>
          <w:b/>
          <w:i/>
          <w:color w:val="000009"/>
          <w:spacing w:val="-16"/>
        </w:rPr>
        <w:t xml:space="preserve"> </w:t>
      </w:r>
      <w:r>
        <w:rPr>
          <w:color w:val="000009"/>
        </w:rPr>
        <w:t>v.</w:t>
      </w:r>
      <w:r>
        <w:rPr>
          <w:color w:val="000009"/>
          <w:spacing w:val="-16"/>
        </w:rPr>
        <w:t xml:space="preserve"> </w:t>
      </w:r>
      <w:r>
        <w:rPr>
          <w:b/>
          <w:i/>
          <w:color w:val="000009"/>
        </w:rPr>
        <w:t>Lok</w:t>
      </w:r>
      <w:r>
        <w:rPr>
          <w:b/>
          <w:i/>
          <w:color w:val="000009"/>
          <w:spacing w:val="-15"/>
        </w:rPr>
        <w:t xml:space="preserve"> </w:t>
      </w:r>
      <w:r>
        <w:rPr>
          <w:b/>
          <w:i/>
          <w:color w:val="000009"/>
        </w:rPr>
        <w:t>Sabha</w:t>
      </w:r>
      <w:r>
        <w:rPr>
          <w:b/>
          <w:i/>
          <w:color w:val="000009"/>
          <w:position w:val="9"/>
          <w:sz w:val="16"/>
        </w:rPr>
        <w:t>21</w:t>
      </w:r>
      <w:r>
        <w:rPr>
          <w:color w:val="000009"/>
        </w:rPr>
        <w:t>,</w:t>
      </w:r>
      <w:r>
        <w:rPr>
          <w:color w:val="000009"/>
          <w:spacing w:val="-16"/>
        </w:rPr>
        <w:t xml:space="preserve"> </w:t>
      </w:r>
      <w:r>
        <w:rPr>
          <w:color w:val="000009"/>
        </w:rPr>
        <w:t>this</w:t>
      </w:r>
      <w:r>
        <w:rPr>
          <w:color w:val="000009"/>
          <w:spacing w:val="-15"/>
        </w:rPr>
        <w:t xml:space="preserve"> </w:t>
      </w:r>
      <w:r>
        <w:rPr>
          <w:color w:val="000009"/>
        </w:rPr>
        <w:t>Court</w:t>
      </w:r>
      <w:r>
        <w:rPr>
          <w:color w:val="000009"/>
          <w:spacing w:val="-15"/>
        </w:rPr>
        <w:t xml:space="preserve"> </w:t>
      </w:r>
      <w:r>
        <w:rPr>
          <w:color w:val="000009"/>
        </w:rPr>
        <w:t>had</w:t>
      </w:r>
      <w:r>
        <w:rPr>
          <w:color w:val="000009"/>
          <w:spacing w:val="-15"/>
        </w:rPr>
        <w:t xml:space="preserve"> </w:t>
      </w:r>
      <w:r>
        <w:rPr>
          <w:color w:val="000009"/>
        </w:rPr>
        <w:t>examined</w:t>
      </w:r>
      <w:r>
        <w:rPr>
          <w:color w:val="000009"/>
          <w:spacing w:val="-14"/>
        </w:rPr>
        <w:t xml:space="preserve"> </w:t>
      </w:r>
      <w:r>
        <w:rPr>
          <w:color w:val="000009"/>
        </w:rPr>
        <w:t>the</w:t>
      </w:r>
      <w:r>
        <w:rPr>
          <w:color w:val="000009"/>
          <w:spacing w:val="-15"/>
        </w:rPr>
        <w:t xml:space="preserve"> </w:t>
      </w:r>
      <w:r>
        <w:rPr>
          <w:color w:val="000009"/>
        </w:rPr>
        <w:t>ambit</w:t>
      </w:r>
      <w:r>
        <w:rPr>
          <w:color w:val="000009"/>
          <w:spacing w:val="-15"/>
        </w:rPr>
        <w:t xml:space="preserve"> </w:t>
      </w:r>
      <w:r>
        <w:rPr>
          <w:color w:val="000009"/>
        </w:rPr>
        <w:t>and</w:t>
      </w:r>
      <w:r>
        <w:rPr>
          <w:color w:val="000009"/>
          <w:spacing w:val="-15"/>
        </w:rPr>
        <w:t xml:space="preserve"> </w:t>
      </w:r>
      <w:r>
        <w:rPr>
          <w:color w:val="000009"/>
        </w:rPr>
        <w:t>scope</w:t>
      </w:r>
      <w:r>
        <w:rPr>
          <w:color w:val="000009"/>
          <w:spacing w:val="-15"/>
        </w:rPr>
        <w:t xml:space="preserve"> </w:t>
      </w:r>
      <w:r>
        <w:rPr>
          <w:color w:val="000009"/>
        </w:rPr>
        <w:t>of</w:t>
      </w:r>
      <w:r>
        <w:rPr>
          <w:color w:val="000009"/>
          <w:spacing w:val="-17"/>
        </w:rPr>
        <w:t xml:space="preserve"> </w:t>
      </w:r>
      <w:r>
        <w:rPr>
          <w:color w:val="000009"/>
        </w:rPr>
        <w:t>judicial</w:t>
      </w:r>
      <w:r>
        <w:rPr>
          <w:color w:val="000009"/>
          <w:spacing w:val="-15"/>
        </w:rPr>
        <w:t xml:space="preserve"> </w:t>
      </w:r>
      <w:r>
        <w:rPr>
          <w:color w:val="000009"/>
        </w:rPr>
        <w:t>review in matters of Parliamentary privileges and powers under Article 105 of the Constitution. The Court had held that under Article 122(1) and 212(1), immunity that has been granted is limited to ‘irregularity of procedure’ and does not extend to substan</w:t>
      </w:r>
      <w:r>
        <w:rPr>
          <w:color w:val="000009"/>
        </w:rPr>
        <w:t>tive illegality or unconstitutionality by</w:t>
      </w:r>
      <w:r>
        <w:rPr>
          <w:color w:val="000009"/>
          <w:spacing w:val="2"/>
        </w:rPr>
        <w:t xml:space="preserve"> </w:t>
      </w:r>
      <w:r>
        <w:rPr>
          <w:color w:val="000009"/>
        </w:rPr>
        <w:t>observing:</w:t>
      </w:r>
    </w:p>
    <w:p w:rsidR="0058087A" w:rsidRDefault="005249D0">
      <w:pPr>
        <w:spacing w:before="173"/>
        <w:ind w:left="1633" w:right="1700"/>
        <w:jc w:val="both"/>
        <w:rPr>
          <w:i/>
          <w:sz w:val="20"/>
        </w:rPr>
      </w:pPr>
      <w:r>
        <w:rPr>
          <w:i/>
          <w:color w:val="000009"/>
          <w:sz w:val="20"/>
        </w:rPr>
        <w:t>“Any attempt to read a limitation into Article 122 so as to restrict the court's jurisdiction to examination of the Parliament's procedure in case of unconstitutionality, as opposed to illegality would a</w:t>
      </w:r>
      <w:r>
        <w:rPr>
          <w:i/>
          <w:color w:val="000009"/>
          <w:sz w:val="20"/>
        </w:rPr>
        <w:t>mount to doing violence to the constitutional text. Applying the principle of "expressio unius est exclusio alterius" (whatever has not been included has by implication been excluded), it is plain and clear that prohibition against examination on the touch</w:t>
      </w:r>
      <w:r>
        <w:rPr>
          <w:i/>
          <w:color w:val="000009"/>
          <w:sz w:val="20"/>
        </w:rPr>
        <w:t>stone of "irregularity of procedure" does not make taboo judicial review on findings of illegality or unconstitutionality.”</w:t>
      </w:r>
    </w:p>
    <w:p w:rsidR="0058087A" w:rsidRDefault="0058087A">
      <w:pPr>
        <w:pStyle w:val="BodyText"/>
        <w:rPr>
          <w:i/>
          <w:sz w:val="22"/>
        </w:rPr>
      </w:pPr>
    </w:p>
    <w:p w:rsidR="0058087A" w:rsidRDefault="0058087A">
      <w:pPr>
        <w:pStyle w:val="BodyText"/>
        <w:rPr>
          <w:i/>
          <w:sz w:val="22"/>
        </w:rPr>
      </w:pPr>
    </w:p>
    <w:p w:rsidR="0058087A" w:rsidRDefault="005249D0">
      <w:pPr>
        <w:spacing w:before="139"/>
        <w:ind w:left="1220"/>
        <w:rPr>
          <w:sz w:val="25"/>
        </w:rPr>
      </w:pPr>
      <w:r>
        <w:rPr>
          <w:color w:val="000009"/>
          <w:sz w:val="25"/>
        </w:rPr>
        <w:t>In</w:t>
      </w:r>
      <w:r>
        <w:rPr>
          <w:color w:val="000009"/>
          <w:spacing w:val="-16"/>
          <w:sz w:val="25"/>
        </w:rPr>
        <w:t xml:space="preserve"> </w:t>
      </w:r>
      <w:r>
        <w:rPr>
          <w:b/>
          <w:i/>
          <w:color w:val="000009"/>
          <w:sz w:val="25"/>
        </w:rPr>
        <w:t>Union</w:t>
      </w:r>
      <w:r>
        <w:rPr>
          <w:b/>
          <w:i/>
          <w:color w:val="000009"/>
          <w:spacing w:val="-14"/>
          <w:sz w:val="25"/>
        </w:rPr>
        <w:t xml:space="preserve"> </w:t>
      </w:r>
      <w:r>
        <w:rPr>
          <w:b/>
          <w:i/>
          <w:color w:val="000009"/>
          <w:sz w:val="25"/>
        </w:rPr>
        <w:t>of</w:t>
      </w:r>
      <w:r>
        <w:rPr>
          <w:b/>
          <w:i/>
          <w:color w:val="000009"/>
          <w:spacing w:val="-16"/>
          <w:sz w:val="25"/>
        </w:rPr>
        <w:t xml:space="preserve"> </w:t>
      </w:r>
      <w:r>
        <w:rPr>
          <w:b/>
          <w:i/>
          <w:color w:val="000009"/>
          <w:sz w:val="25"/>
        </w:rPr>
        <w:t>India</w:t>
      </w:r>
      <w:r>
        <w:rPr>
          <w:b/>
          <w:i/>
          <w:color w:val="000009"/>
          <w:spacing w:val="-14"/>
          <w:sz w:val="25"/>
        </w:rPr>
        <w:t xml:space="preserve"> </w:t>
      </w:r>
      <w:r>
        <w:rPr>
          <w:color w:val="000009"/>
          <w:sz w:val="25"/>
        </w:rPr>
        <w:t>v.</w:t>
      </w:r>
      <w:r>
        <w:rPr>
          <w:color w:val="000009"/>
          <w:spacing w:val="-17"/>
          <w:sz w:val="25"/>
        </w:rPr>
        <w:t xml:space="preserve"> </w:t>
      </w:r>
      <w:r>
        <w:rPr>
          <w:b/>
          <w:i/>
          <w:color w:val="000009"/>
          <w:sz w:val="25"/>
        </w:rPr>
        <w:t>Jyoti</w:t>
      </w:r>
      <w:r>
        <w:rPr>
          <w:b/>
          <w:i/>
          <w:color w:val="000009"/>
          <w:spacing w:val="-15"/>
          <w:sz w:val="25"/>
        </w:rPr>
        <w:t xml:space="preserve"> </w:t>
      </w:r>
      <w:r>
        <w:rPr>
          <w:b/>
          <w:i/>
          <w:color w:val="000009"/>
          <w:sz w:val="25"/>
        </w:rPr>
        <w:t>Prakash</w:t>
      </w:r>
      <w:r>
        <w:rPr>
          <w:b/>
          <w:i/>
          <w:color w:val="000009"/>
          <w:spacing w:val="-15"/>
          <w:sz w:val="25"/>
        </w:rPr>
        <w:t xml:space="preserve"> </w:t>
      </w:r>
      <w:r>
        <w:rPr>
          <w:b/>
          <w:i/>
          <w:color w:val="000009"/>
          <w:sz w:val="25"/>
        </w:rPr>
        <w:t>Mitter</w:t>
      </w:r>
      <w:r>
        <w:rPr>
          <w:b/>
          <w:i/>
          <w:color w:val="000009"/>
          <w:position w:val="9"/>
          <w:sz w:val="16"/>
        </w:rPr>
        <w:t>22</w:t>
      </w:r>
      <w:r>
        <w:rPr>
          <w:color w:val="000009"/>
          <w:sz w:val="25"/>
        </w:rPr>
        <w:t>,</w:t>
      </w:r>
      <w:r>
        <w:rPr>
          <w:color w:val="000009"/>
          <w:spacing w:val="-16"/>
          <w:sz w:val="25"/>
        </w:rPr>
        <w:t xml:space="preserve"> </w:t>
      </w:r>
      <w:r>
        <w:rPr>
          <w:color w:val="000009"/>
          <w:sz w:val="25"/>
        </w:rPr>
        <w:t>this</w:t>
      </w:r>
      <w:r>
        <w:rPr>
          <w:color w:val="000009"/>
          <w:spacing w:val="-16"/>
          <w:sz w:val="25"/>
        </w:rPr>
        <w:t xml:space="preserve"> </w:t>
      </w:r>
      <w:r>
        <w:rPr>
          <w:color w:val="000009"/>
          <w:sz w:val="25"/>
        </w:rPr>
        <w:t>Court</w:t>
      </w:r>
      <w:r>
        <w:rPr>
          <w:color w:val="000009"/>
          <w:spacing w:val="-15"/>
          <w:sz w:val="25"/>
        </w:rPr>
        <w:t xml:space="preserve"> </w:t>
      </w:r>
      <w:r>
        <w:rPr>
          <w:color w:val="000009"/>
          <w:sz w:val="25"/>
        </w:rPr>
        <w:t>had</w:t>
      </w:r>
      <w:r>
        <w:rPr>
          <w:color w:val="000009"/>
          <w:spacing w:val="-16"/>
          <w:sz w:val="25"/>
        </w:rPr>
        <w:t xml:space="preserve"> </w:t>
      </w:r>
      <w:r>
        <w:rPr>
          <w:color w:val="000009"/>
          <w:sz w:val="25"/>
        </w:rPr>
        <w:t>examined</w:t>
      </w:r>
      <w:r>
        <w:rPr>
          <w:color w:val="000009"/>
          <w:spacing w:val="-14"/>
          <w:sz w:val="25"/>
        </w:rPr>
        <w:t xml:space="preserve"> </w:t>
      </w:r>
      <w:r>
        <w:rPr>
          <w:color w:val="000009"/>
          <w:sz w:val="25"/>
        </w:rPr>
        <w:t>clause</w:t>
      </w:r>
    </w:p>
    <w:p w:rsidR="0058087A" w:rsidRDefault="0058087A">
      <w:pPr>
        <w:pStyle w:val="BodyText"/>
        <w:spacing w:before="1"/>
      </w:pPr>
    </w:p>
    <w:p w:rsidR="0058087A" w:rsidRDefault="005249D0">
      <w:pPr>
        <w:pStyle w:val="ListParagraph"/>
        <w:numPr>
          <w:ilvl w:val="0"/>
          <w:numId w:val="64"/>
        </w:numPr>
        <w:tabs>
          <w:tab w:val="left" w:pos="875"/>
        </w:tabs>
        <w:spacing w:line="480" w:lineRule="auto"/>
        <w:ind w:right="613" w:firstLine="0"/>
        <w:jc w:val="both"/>
        <w:rPr>
          <w:sz w:val="25"/>
        </w:rPr>
      </w:pPr>
      <w:r>
        <w:rPr>
          <w:color w:val="000009"/>
          <w:sz w:val="25"/>
        </w:rPr>
        <w:t>to Article 217 which makes the decision of the Presid</w:t>
      </w:r>
      <w:r>
        <w:rPr>
          <w:color w:val="000009"/>
          <w:sz w:val="25"/>
        </w:rPr>
        <w:t>ent after consultation</w:t>
      </w:r>
      <w:r>
        <w:rPr>
          <w:color w:val="000009"/>
          <w:spacing w:val="-45"/>
          <w:sz w:val="25"/>
        </w:rPr>
        <w:t xml:space="preserve"> </w:t>
      </w:r>
      <w:r>
        <w:rPr>
          <w:color w:val="000009"/>
          <w:sz w:val="25"/>
        </w:rPr>
        <w:t>with the Chief Justice of India ‘final’, if the question arises as to the age of a Judge of</w:t>
      </w:r>
      <w:r>
        <w:rPr>
          <w:color w:val="000009"/>
          <w:spacing w:val="-41"/>
          <w:sz w:val="25"/>
        </w:rPr>
        <w:t xml:space="preserve"> </w:t>
      </w:r>
      <w:r>
        <w:rPr>
          <w:color w:val="000009"/>
          <w:sz w:val="25"/>
        </w:rPr>
        <w:t>a High Court. It was observed that notwithstanding the declared finality of the order of the President, the Court can, in appropriate cases when the order has been passed on collateral considerations or the rules of natural justice are not</w:t>
      </w:r>
      <w:r>
        <w:rPr>
          <w:color w:val="000009"/>
          <w:spacing w:val="-47"/>
          <w:sz w:val="25"/>
        </w:rPr>
        <w:t xml:space="preserve"> </w:t>
      </w:r>
      <w:r>
        <w:rPr>
          <w:color w:val="000009"/>
          <w:sz w:val="25"/>
        </w:rPr>
        <w:t>observed or when</w:t>
      </w:r>
      <w:r>
        <w:rPr>
          <w:color w:val="000009"/>
          <w:sz w:val="25"/>
        </w:rPr>
        <w:t xml:space="preserve"> the judgment of the President is coloured by the advice or representation made</w:t>
      </w:r>
      <w:r>
        <w:rPr>
          <w:color w:val="000009"/>
          <w:spacing w:val="27"/>
          <w:sz w:val="25"/>
        </w:rPr>
        <w:t xml:space="preserve"> </w:t>
      </w:r>
      <w:r>
        <w:rPr>
          <w:color w:val="000009"/>
          <w:sz w:val="25"/>
        </w:rPr>
        <w:t>by</w:t>
      </w:r>
      <w:r>
        <w:rPr>
          <w:color w:val="000009"/>
          <w:spacing w:val="27"/>
          <w:sz w:val="25"/>
        </w:rPr>
        <w:t xml:space="preserve"> </w:t>
      </w:r>
      <w:r>
        <w:rPr>
          <w:color w:val="000009"/>
          <w:sz w:val="25"/>
        </w:rPr>
        <w:t>the</w:t>
      </w:r>
      <w:r>
        <w:rPr>
          <w:color w:val="000009"/>
          <w:spacing w:val="28"/>
          <w:sz w:val="25"/>
        </w:rPr>
        <w:t xml:space="preserve"> </w:t>
      </w:r>
      <w:r>
        <w:rPr>
          <w:color w:val="000009"/>
          <w:sz w:val="25"/>
        </w:rPr>
        <w:t>Executive</w:t>
      </w:r>
      <w:r>
        <w:rPr>
          <w:color w:val="000009"/>
          <w:spacing w:val="29"/>
          <w:sz w:val="25"/>
        </w:rPr>
        <w:t xml:space="preserve"> </w:t>
      </w:r>
      <w:r>
        <w:rPr>
          <w:color w:val="000009"/>
          <w:sz w:val="25"/>
        </w:rPr>
        <w:t>or</w:t>
      </w:r>
      <w:r>
        <w:rPr>
          <w:color w:val="000009"/>
          <w:spacing w:val="27"/>
          <w:sz w:val="25"/>
        </w:rPr>
        <w:t xml:space="preserve"> </w:t>
      </w:r>
      <w:r>
        <w:rPr>
          <w:color w:val="000009"/>
          <w:sz w:val="25"/>
        </w:rPr>
        <w:t>is</w:t>
      </w:r>
      <w:r>
        <w:rPr>
          <w:color w:val="000009"/>
          <w:spacing w:val="27"/>
          <w:sz w:val="25"/>
        </w:rPr>
        <w:t xml:space="preserve"> </w:t>
      </w:r>
      <w:r>
        <w:rPr>
          <w:color w:val="000009"/>
          <w:sz w:val="25"/>
        </w:rPr>
        <w:t>made</w:t>
      </w:r>
      <w:r>
        <w:rPr>
          <w:color w:val="000009"/>
          <w:spacing w:val="26"/>
          <w:sz w:val="25"/>
        </w:rPr>
        <w:t xml:space="preserve"> </w:t>
      </w:r>
      <w:r>
        <w:rPr>
          <w:color w:val="000009"/>
          <w:sz w:val="25"/>
        </w:rPr>
        <w:t>with</w:t>
      </w:r>
      <w:r>
        <w:rPr>
          <w:color w:val="000009"/>
          <w:spacing w:val="27"/>
          <w:sz w:val="25"/>
        </w:rPr>
        <w:t xml:space="preserve"> </w:t>
      </w:r>
      <w:r>
        <w:rPr>
          <w:color w:val="000009"/>
          <w:sz w:val="25"/>
        </w:rPr>
        <w:t>no</w:t>
      </w:r>
      <w:r>
        <w:rPr>
          <w:color w:val="000009"/>
          <w:spacing w:val="28"/>
          <w:sz w:val="25"/>
        </w:rPr>
        <w:t xml:space="preserve"> </w:t>
      </w:r>
      <w:r>
        <w:rPr>
          <w:color w:val="000009"/>
          <w:sz w:val="25"/>
        </w:rPr>
        <w:t>evidence,</w:t>
      </w:r>
      <w:r>
        <w:rPr>
          <w:color w:val="000009"/>
          <w:spacing w:val="27"/>
          <w:sz w:val="25"/>
        </w:rPr>
        <w:t xml:space="preserve"> </w:t>
      </w:r>
      <w:r>
        <w:rPr>
          <w:color w:val="000009"/>
          <w:sz w:val="25"/>
        </w:rPr>
        <w:t>set</w:t>
      </w:r>
      <w:r>
        <w:rPr>
          <w:color w:val="000009"/>
          <w:spacing w:val="28"/>
          <w:sz w:val="25"/>
        </w:rPr>
        <w:t xml:space="preserve"> </w:t>
      </w:r>
      <w:r>
        <w:rPr>
          <w:color w:val="000009"/>
          <w:sz w:val="25"/>
        </w:rPr>
        <w:t>aside</w:t>
      </w:r>
      <w:r>
        <w:rPr>
          <w:color w:val="000009"/>
          <w:spacing w:val="26"/>
          <w:sz w:val="25"/>
        </w:rPr>
        <w:t xml:space="preserve"> </w:t>
      </w:r>
      <w:r>
        <w:rPr>
          <w:color w:val="000009"/>
          <w:sz w:val="25"/>
        </w:rPr>
        <w:t>the</w:t>
      </w:r>
      <w:r>
        <w:rPr>
          <w:color w:val="000009"/>
          <w:spacing w:val="28"/>
          <w:sz w:val="25"/>
        </w:rPr>
        <w:t xml:space="preserve"> </w:t>
      </w:r>
      <w:r>
        <w:rPr>
          <w:color w:val="000009"/>
          <w:sz w:val="25"/>
        </w:rPr>
        <w:t>order</w:t>
      </w:r>
      <w:r>
        <w:rPr>
          <w:color w:val="000009"/>
          <w:spacing w:val="29"/>
          <w:sz w:val="25"/>
        </w:rPr>
        <w:t xml:space="preserve"> </w:t>
      </w:r>
      <w:r>
        <w:rPr>
          <w:color w:val="000009"/>
          <w:sz w:val="25"/>
        </w:rPr>
        <w:t>of</w:t>
      </w:r>
      <w:r>
        <w:rPr>
          <w:color w:val="000009"/>
          <w:spacing w:val="27"/>
          <w:sz w:val="25"/>
        </w:rPr>
        <w:t xml:space="preserve"> </w:t>
      </w:r>
      <w:r>
        <w:rPr>
          <w:color w:val="000009"/>
          <w:sz w:val="25"/>
        </w:rPr>
        <w:t>the</w:t>
      </w:r>
    </w:p>
    <w:p w:rsidR="0058087A" w:rsidRDefault="0058087A">
      <w:pPr>
        <w:pStyle w:val="BodyText"/>
        <w:rPr>
          <w:sz w:val="20"/>
        </w:rPr>
      </w:pPr>
    </w:p>
    <w:p w:rsidR="0058087A" w:rsidRDefault="0058087A">
      <w:pPr>
        <w:pStyle w:val="BodyText"/>
        <w:spacing w:before="3"/>
        <w:rPr>
          <w:sz w:val="12"/>
        </w:rPr>
      </w:pPr>
      <w:r w:rsidRPr="0058087A">
        <w:pict>
          <v:line id="_x0000_s2109" style="position:absolute;z-index:-251644928;mso-wrap-distance-left:0;mso-wrap-distance-right:0;mso-position-horizontal-relative:page" from="1in,9.35pt" to="216.05pt,9.35pt" strokecolor="#000009" strokeweight=".6pt">
            <w10:wrap type="topAndBottom" anchorx="page"/>
          </v:line>
        </w:pict>
      </w:r>
    </w:p>
    <w:p w:rsidR="0058087A" w:rsidRDefault="005249D0">
      <w:pPr>
        <w:spacing w:before="69" w:line="210" w:lineRule="exact"/>
        <w:ind w:left="500"/>
        <w:rPr>
          <w:sz w:val="18"/>
        </w:rPr>
      </w:pPr>
      <w:r>
        <w:rPr>
          <w:color w:val="000009"/>
          <w:position w:val="6"/>
          <w:sz w:val="12"/>
        </w:rPr>
        <w:t xml:space="preserve">21  </w:t>
      </w:r>
      <w:r>
        <w:rPr>
          <w:color w:val="000009"/>
          <w:sz w:val="18"/>
        </w:rPr>
        <w:t>(2007) 3 SCC</w:t>
      </w:r>
      <w:r>
        <w:rPr>
          <w:color w:val="000009"/>
          <w:spacing w:val="-22"/>
          <w:sz w:val="18"/>
        </w:rPr>
        <w:t xml:space="preserve"> </w:t>
      </w:r>
      <w:r>
        <w:rPr>
          <w:color w:val="000009"/>
          <w:sz w:val="18"/>
        </w:rPr>
        <w:t>184</w:t>
      </w:r>
    </w:p>
    <w:p w:rsidR="0058087A" w:rsidRDefault="005249D0">
      <w:pPr>
        <w:spacing w:line="210" w:lineRule="exact"/>
        <w:ind w:left="500"/>
        <w:rPr>
          <w:sz w:val="18"/>
        </w:rPr>
      </w:pPr>
      <w:r>
        <w:rPr>
          <w:color w:val="000009"/>
          <w:position w:val="6"/>
          <w:sz w:val="12"/>
        </w:rPr>
        <w:t xml:space="preserve">22  </w:t>
      </w:r>
      <w:r>
        <w:rPr>
          <w:color w:val="000009"/>
          <w:sz w:val="18"/>
        </w:rPr>
        <w:t>(1971) 1 SCC</w:t>
      </w:r>
      <w:r>
        <w:rPr>
          <w:color w:val="000009"/>
          <w:spacing w:val="-22"/>
          <w:sz w:val="18"/>
        </w:rPr>
        <w:t xml:space="preserve"> </w:t>
      </w:r>
      <w:r>
        <w:rPr>
          <w:color w:val="000009"/>
          <w:sz w:val="18"/>
        </w:rPr>
        <w:t>396</w:t>
      </w:r>
    </w:p>
    <w:p w:rsidR="0058087A" w:rsidRDefault="0058087A">
      <w:pPr>
        <w:spacing w:line="210" w:lineRule="exact"/>
        <w:rPr>
          <w:sz w:val="18"/>
        </w:rPr>
        <w:sectPr w:rsidR="0058087A">
          <w:headerReference w:type="default" r:id="rId80"/>
          <w:footerReference w:type="default" r:id="rId81"/>
          <w:pgSz w:w="11910" w:h="16840"/>
          <w:pgMar w:top="1360" w:right="820" w:bottom="1120" w:left="940" w:header="0" w:footer="924" w:gutter="0"/>
          <w:pgNumType w:start="47"/>
          <w:cols w:space="720"/>
        </w:sectPr>
      </w:pPr>
    </w:p>
    <w:p w:rsidR="0058087A" w:rsidRDefault="005249D0">
      <w:pPr>
        <w:pStyle w:val="BodyText"/>
        <w:spacing w:before="62" w:line="480" w:lineRule="auto"/>
        <w:ind w:left="500" w:right="612"/>
        <w:jc w:val="both"/>
      </w:pPr>
      <w:r>
        <w:rPr>
          <w:color w:val="000009"/>
        </w:rPr>
        <w:t>President made under Article 217(3). The Courts, however, do not sit in appeal over the judgment of the President or decide the weight to be attached to the evidence which is entirely within the domain of the President.</w:t>
      </w:r>
    </w:p>
    <w:p w:rsidR="0058087A" w:rsidRDefault="005249D0">
      <w:pPr>
        <w:pStyle w:val="BodyText"/>
        <w:spacing w:before="181" w:line="480" w:lineRule="auto"/>
        <w:ind w:left="500" w:right="613" w:firstLine="719"/>
        <w:jc w:val="both"/>
      </w:pPr>
      <w:r>
        <w:rPr>
          <w:color w:val="000009"/>
        </w:rPr>
        <w:t>Reading of the above decisions expos</w:t>
      </w:r>
      <w:r>
        <w:rPr>
          <w:color w:val="000009"/>
        </w:rPr>
        <w:t>it that ‘finality’ of decisions under the Constitution has been subject to judicial review by the Courts. However, the jurisdiction</w:t>
      </w:r>
      <w:r>
        <w:rPr>
          <w:color w:val="000009"/>
          <w:spacing w:val="-16"/>
        </w:rPr>
        <w:t xml:space="preserve"> </w:t>
      </w:r>
      <w:r>
        <w:rPr>
          <w:color w:val="000009"/>
        </w:rPr>
        <w:t>exercisable</w:t>
      </w:r>
      <w:r>
        <w:rPr>
          <w:color w:val="000009"/>
          <w:spacing w:val="-14"/>
        </w:rPr>
        <w:t xml:space="preserve"> </w:t>
      </w:r>
      <w:r>
        <w:rPr>
          <w:color w:val="000009"/>
        </w:rPr>
        <w:t>by</w:t>
      </w:r>
      <w:r>
        <w:rPr>
          <w:color w:val="000009"/>
          <w:spacing w:val="-15"/>
        </w:rPr>
        <w:t xml:space="preserve"> </w:t>
      </w:r>
      <w:r>
        <w:rPr>
          <w:color w:val="000009"/>
        </w:rPr>
        <w:t>the</w:t>
      </w:r>
      <w:r>
        <w:rPr>
          <w:color w:val="000009"/>
          <w:spacing w:val="-15"/>
        </w:rPr>
        <w:t xml:space="preserve"> </w:t>
      </w:r>
      <w:r>
        <w:rPr>
          <w:color w:val="000009"/>
        </w:rPr>
        <w:t>Courts</w:t>
      </w:r>
      <w:r>
        <w:rPr>
          <w:color w:val="000009"/>
          <w:spacing w:val="-15"/>
        </w:rPr>
        <w:t xml:space="preserve"> </w:t>
      </w:r>
      <w:r>
        <w:rPr>
          <w:color w:val="000009"/>
        </w:rPr>
        <w:t>in</w:t>
      </w:r>
      <w:r>
        <w:rPr>
          <w:color w:val="000009"/>
          <w:spacing w:val="-13"/>
        </w:rPr>
        <w:t xml:space="preserve"> </w:t>
      </w:r>
      <w:r>
        <w:rPr>
          <w:color w:val="000009"/>
        </w:rPr>
        <w:t>such</w:t>
      </w:r>
      <w:r>
        <w:rPr>
          <w:color w:val="000009"/>
          <w:spacing w:val="-14"/>
        </w:rPr>
        <w:t xml:space="preserve"> </w:t>
      </w:r>
      <w:r>
        <w:rPr>
          <w:color w:val="000009"/>
        </w:rPr>
        <w:t>matters</w:t>
      </w:r>
      <w:r>
        <w:rPr>
          <w:color w:val="000009"/>
          <w:spacing w:val="-15"/>
        </w:rPr>
        <w:t xml:space="preserve"> </w:t>
      </w:r>
      <w:r>
        <w:rPr>
          <w:color w:val="000009"/>
        </w:rPr>
        <w:t>is</w:t>
      </w:r>
      <w:r>
        <w:rPr>
          <w:color w:val="000009"/>
          <w:spacing w:val="-15"/>
        </w:rPr>
        <w:t xml:space="preserve"> </w:t>
      </w:r>
      <w:r>
        <w:rPr>
          <w:color w:val="000009"/>
        </w:rPr>
        <w:t>rather</w:t>
      </w:r>
      <w:r>
        <w:rPr>
          <w:color w:val="000009"/>
          <w:spacing w:val="-14"/>
        </w:rPr>
        <w:t xml:space="preserve"> </w:t>
      </w:r>
      <w:r>
        <w:rPr>
          <w:color w:val="000009"/>
        </w:rPr>
        <w:t>limited</w:t>
      </w:r>
      <w:r>
        <w:rPr>
          <w:color w:val="000009"/>
          <w:spacing w:val="-14"/>
        </w:rPr>
        <w:t xml:space="preserve"> </w:t>
      </w:r>
      <w:r>
        <w:rPr>
          <w:color w:val="000009"/>
        </w:rPr>
        <w:t>and</w:t>
      </w:r>
      <w:r>
        <w:rPr>
          <w:color w:val="000009"/>
          <w:spacing w:val="-16"/>
        </w:rPr>
        <w:t xml:space="preserve"> </w:t>
      </w:r>
      <w:r>
        <w:rPr>
          <w:color w:val="000009"/>
        </w:rPr>
        <w:t>is</w:t>
      </w:r>
      <w:r>
        <w:rPr>
          <w:color w:val="000009"/>
          <w:spacing w:val="-15"/>
        </w:rPr>
        <w:t xml:space="preserve"> </w:t>
      </w:r>
      <w:r>
        <w:rPr>
          <w:color w:val="000009"/>
        </w:rPr>
        <w:t>subject to</w:t>
      </w:r>
      <w:r>
        <w:rPr>
          <w:color w:val="000009"/>
          <w:spacing w:val="-9"/>
        </w:rPr>
        <w:t xml:space="preserve"> </w:t>
      </w:r>
      <w:r>
        <w:rPr>
          <w:color w:val="000009"/>
        </w:rPr>
        <w:t>the</w:t>
      </w:r>
      <w:r>
        <w:rPr>
          <w:color w:val="000009"/>
          <w:spacing w:val="-9"/>
        </w:rPr>
        <w:t xml:space="preserve"> </w:t>
      </w:r>
      <w:r>
        <w:rPr>
          <w:color w:val="000009"/>
        </w:rPr>
        <w:t>satisfaction</w:t>
      </w:r>
      <w:r>
        <w:rPr>
          <w:color w:val="000009"/>
          <w:spacing w:val="-7"/>
        </w:rPr>
        <w:t xml:space="preserve"> </w:t>
      </w:r>
      <w:r>
        <w:rPr>
          <w:color w:val="000009"/>
        </w:rPr>
        <w:t>of</w:t>
      </w:r>
      <w:r>
        <w:rPr>
          <w:color w:val="000009"/>
          <w:spacing w:val="-9"/>
        </w:rPr>
        <w:t xml:space="preserve"> </w:t>
      </w:r>
      <w:r>
        <w:rPr>
          <w:color w:val="000009"/>
        </w:rPr>
        <w:t>specific</w:t>
      </w:r>
      <w:r>
        <w:rPr>
          <w:color w:val="000009"/>
          <w:spacing w:val="-9"/>
        </w:rPr>
        <w:t xml:space="preserve"> </w:t>
      </w:r>
      <w:r>
        <w:rPr>
          <w:color w:val="000009"/>
        </w:rPr>
        <w:t>conditions</w:t>
      </w:r>
      <w:r>
        <w:rPr>
          <w:color w:val="000009"/>
          <w:spacing w:val="-8"/>
        </w:rPr>
        <w:t xml:space="preserve"> </w:t>
      </w:r>
      <w:r>
        <w:rPr>
          <w:color w:val="000009"/>
        </w:rPr>
        <w:t>as</w:t>
      </w:r>
      <w:r>
        <w:rPr>
          <w:color w:val="000009"/>
          <w:spacing w:val="-10"/>
        </w:rPr>
        <w:t xml:space="preserve"> </w:t>
      </w:r>
      <w:r>
        <w:rPr>
          <w:color w:val="000009"/>
        </w:rPr>
        <w:t>discussed.</w:t>
      </w:r>
      <w:r>
        <w:rPr>
          <w:color w:val="000009"/>
          <w:spacing w:val="-8"/>
        </w:rPr>
        <w:t xml:space="preserve"> </w:t>
      </w:r>
      <w:r>
        <w:rPr>
          <w:color w:val="000009"/>
        </w:rPr>
        <w:t>We</w:t>
      </w:r>
      <w:r>
        <w:rPr>
          <w:color w:val="000009"/>
          <w:spacing w:val="-9"/>
        </w:rPr>
        <w:t xml:space="preserve"> </w:t>
      </w:r>
      <w:r>
        <w:rPr>
          <w:color w:val="000009"/>
        </w:rPr>
        <w:t>find</w:t>
      </w:r>
      <w:r>
        <w:rPr>
          <w:color w:val="000009"/>
          <w:spacing w:val="-9"/>
        </w:rPr>
        <w:t xml:space="preserve"> </w:t>
      </w:r>
      <w:r>
        <w:rPr>
          <w:color w:val="000009"/>
        </w:rPr>
        <w:t>no</w:t>
      </w:r>
      <w:r>
        <w:rPr>
          <w:color w:val="000009"/>
          <w:spacing w:val="-11"/>
        </w:rPr>
        <w:t xml:space="preserve"> </w:t>
      </w:r>
      <w:r>
        <w:rPr>
          <w:color w:val="000009"/>
        </w:rPr>
        <w:t>good</w:t>
      </w:r>
      <w:r>
        <w:rPr>
          <w:color w:val="000009"/>
          <w:spacing w:val="-9"/>
        </w:rPr>
        <w:t xml:space="preserve"> </w:t>
      </w:r>
      <w:r>
        <w:rPr>
          <w:color w:val="000009"/>
        </w:rPr>
        <w:t>ground</w:t>
      </w:r>
      <w:r>
        <w:rPr>
          <w:color w:val="000009"/>
          <w:spacing w:val="-9"/>
        </w:rPr>
        <w:t xml:space="preserve"> </w:t>
      </w:r>
      <w:r>
        <w:rPr>
          <w:color w:val="000009"/>
        </w:rPr>
        <w:t xml:space="preserve">and reason to take a different view with respect to the power of judicial review against certification of a bill as a Money Bill by the Speaker under Article 110(4). Article 110(3) which makes this decision final qua both </w:t>
      </w:r>
      <w:r>
        <w:rPr>
          <w:color w:val="000009"/>
        </w:rPr>
        <w:t>the Houses of Parliament and Article 122(1) which prohibits review by the courts in matters of ‘irregularity of procedure’ cannot operate as a bar when a challenge is made on the ground of illegality or unconstitutionality under the Constitutional</w:t>
      </w:r>
      <w:r>
        <w:rPr>
          <w:color w:val="000009"/>
          <w:spacing w:val="2"/>
        </w:rPr>
        <w:t xml:space="preserve"> </w:t>
      </w:r>
      <w:r>
        <w:rPr>
          <w:color w:val="000009"/>
        </w:rPr>
        <w:t>scheme.</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Determining whether an impugned action or breach is an exempted irregularity or a justiciable illegality is a matter of judicial interpretation and would undoubtedly fall within the ambit of Courts and cannot be left to the sole authority of the Parliament</w:t>
      </w:r>
      <w:r>
        <w:rPr>
          <w:color w:val="000009"/>
          <w:sz w:val="25"/>
        </w:rPr>
        <w:t xml:space="preserve"> to decide. Such a position has also been taken in the United Kingdom by the House of Lords in </w:t>
      </w:r>
      <w:r>
        <w:rPr>
          <w:b/>
          <w:i/>
          <w:color w:val="000009"/>
          <w:sz w:val="25"/>
        </w:rPr>
        <w:t>R (Jackson) vs. Attorney General</w:t>
      </w:r>
      <w:r>
        <w:rPr>
          <w:b/>
          <w:i/>
          <w:color w:val="000009"/>
          <w:position w:val="9"/>
          <w:sz w:val="16"/>
        </w:rPr>
        <w:t xml:space="preserve">23 </w:t>
      </w:r>
      <w:r>
        <w:rPr>
          <w:color w:val="000009"/>
          <w:sz w:val="25"/>
        </w:rPr>
        <w:t>where notwithstanding the explicit bar to judicial consideration of all Parliamentary proceedings (and not just procedural irr</w:t>
      </w:r>
      <w:r>
        <w:rPr>
          <w:color w:val="000009"/>
          <w:sz w:val="25"/>
        </w:rPr>
        <w:t>egularities as under the Constitution of India), the Court assumed jurisdiction whilst noting that interpretation of statutes dealing</w:t>
      </w:r>
      <w:r>
        <w:rPr>
          <w:color w:val="000009"/>
          <w:spacing w:val="57"/>
          <w:sz w:val="25"/>
        </w:rPr>
        <w:t xml:space="preserve"> </w:t>
      </w:r>
      <w:r>
        <w:rPr>
          <w:color w:val="000009"/>
          <w:sz w:val="25"/>
        </w:rPr>
        <w:t>with</w:t>
      </w:r>
      <w:r>
        <w:rPr>
          <w:color w:val="000009"/>
          <w:spacing w:val="56"/>
          <w:sz w:val="25"/>
        </w:rPr>
        <w:t xml:space="preserve"> </w:t>
      </w:r>
      <w:r>
        <w:rPr>
          <w:color w:val="000009"/>
          <w:sz w:val="25"/>
        </w:rPr>
        <w:t>legislative</w:t>
      </w:r>
      <w:r>
        <w:rPr>
          <w:color w:val="000009"/>
          <w:spacing w:val="58"/>
          <w:sz w:val="25"/>
        </w:rPr>
        <w:t xml:space="preserve"> </w:t>
      </w:r>
      <w:r>
        <w:rPr>
          <w:color w:val="000009"/>
          <w:sz w:val="25"/>
        </w:rPr>
        <w:t>processes</w:t>
      </w:r>
      <w:r>
        <w:rPr>
          <w:color w:val="000009"/>
          <w:spacing w:val="57"/>
          <w:sz w:val="25"/>
        </w:rPr>
        <w:t xml:space="preserve"> </w:t>
      </w:r>
      <w:r>
        <w:rPr>
          <w:color w:val="000009"/>
          <w:sz w:val="25"/>
        </w:rPr>
        <w:t>would</w:t>
      </w:r>
      <w:r>
        <w:rPr>
          <w:color w:val="000009"/>
          <w:spacing w:val="58"/>
          <w:sz w:val="25"/>
        </w:rPr>
        <w:t xml:space="preserve"> </w:t>
      </w:r>
      <w:r>
        <w:rPr>
          <w:color w:val="000009"/>
          <w:sz w:val="25"/>
        </w:rPr>
        <w:t>fall</w:t>
      </w:r>
      <w:r>
        <w:rPr>
          <w:color w:val="000009"/>
          <w:spacing w:val="56"/>
          <w:sz w:val="25"/>
        </w:rPr>
        <w:t xml:space="preserve"> </w:t>
      </w:r>
      <w:r>
        <w:rPr>
          <w:color w:val="000009"/>
          <w:sz w:val="25"/>
        </w:rPr>
        <w:t>within</w:t>
      </w:r>
      <w:r>
        <w:rPr>
          <w:color w:val="000009"/>
          <w:spacing w:val="56"/>
          <w:sz w:val="25"/>
        </w:rPr>
        <w:t xml:space="preserve"> </w:t>
      </w:r>
      <w:r>
        <w:rPr>
          <w:color w:val="000009"/>
          <w:sz w:val="25"/>
        </w:rPr>
        <w:t>the</w:t>
      </w:r>
      <w:r>
        <w:rPr>
          <w:color w:val="000009"/>
          <w:spacing w:val="58"/>
          <w:sz w:val="25"/>
        </w:rPr>
        <w:t xml:space="preserve"> </w:t>
      </w:r>
      <w:r>
        <w:rPr>
          <w:color w:val="000009"/>
          <w:sz w:val="25"/>
        </w:rPr>
        <w:t>domain</w:t>
      </w:r>
      <w:r>
        <w:rPr>
          <w:color w:val="000009"/>
          <w:spacing w:val="58"/>
          <w:sz w:val="25"/>
        </w:rPr>
        <w:t xml:space="preserve"> </w:t>
      </w:r>
      <w:r>
        <w:rPr>
          <w:color w:val="000009"/>
          <w:sz w:val="25"/>
        </w:rPr>
        <w:t>of</w:t>
      </w:r>
      <w:r>
        <w:rPr>
          <w:color w:val="000009"/>
          <w:spacing w:val="57"/>
          <w:sz w:val="25"/>
        </w:rPr>
        <w:t xml:space="preserve"> </w:t>
      </w:r>
      <w:r>
        <w:rPr>
          <w:color w:val="000009"/>
          <w:sz w:val="25"/>
        </w:rPr>
        <w:t>the</w:t>
      </w:r>
      <w:r>
        <w:rPr>
          <w:color w:val="000009"/>
          <w:spacing w:val="57"/>
          <w:sz w:val="25"/>
        </w:rPr>
        <w:t xml:space="preserve"> </w:t>
      </w:r>
      <w:r>
        <w:rPr>
          <w:color w:val="000009"/>
          <w:sz w:val="25"/>
        </w:rPr>
        <w:t>Courts;</w:t>
      </w:r>
    </w:p>
    <w:p w:rsidR="0058087A" w:rsidRDefault="0058087A">
      <w:pPr>
        <w:pStyle w:val="BodyText"/>
        <w:rPr>
          <w:sz w:val="20"/>
        </w:rPr>
      </w:pPr>
    </w:p>
    <w:p w:rsidR="0058087A" w:rsidRDefault="0058087A">
      <w:pPr>
        <w:pStyle w:val="BodyText"/>
        <w:spacing w:before="7"/>
        <w:rPr>
          <w:sz w:val="21"/>
        </w:rPr>
      </w:pPr>
      <w:r w:rsidRPr="0058087A">
        <w:pict>
          <v:line id="_x0000_s2108" style="position:absolute;z-index:-251643904;mso-wrap-distance-left:0;mso-wrap-distance-right:0;mso-position-horizontal-relative:page" from="1in,14.7pt" to="216.05pt,14.7pt" strokecolor="#000009" strokeweight=".21169mm">
            <w10:wrap type="topAndBottom" anchorx="page"/>
          </v:line>
        </w:pict>
      </w:r>
    </w:p>
    <w:p w:rsidR="0058087A" w:rsidRDefault="005249D0">
      <w:pPr>
        <w:spacing w:before="69"/>
        <w:ind w:left="500"/>
        <w:rPr>
          <w:sz w:val="18"/>
        </w:rPr>
      </w:pPr>
      <w:r>
        <w:rPr>
          <w:position w:val="6"/>
          <w:sz w:val="12"/>
        </w:rPr>
        <w:t xml:space="preserve">23 </w:t>
      </w:r>
      <w:r>
        <w:rPr>
          <w:sz w:val="18"/>
        </w:rPr>
        <w:t>[2005] UKHL 56.</w:t>
      </w:r>
    </w:p>
    <w:p w:rsidR="0058087A" w:rsidRDefault="0058087A">
      <w:pPr>
        <w:rPr>
          <w:sz w:val="18"/>
        </w:rPr>
        <w:sectPr w:rsidR="0058087A">
          <w:headerReference w:type="default" r:id="rId82"/>
          <w:footerReference w:type="default" r:id="rId83"/>
          <w:pgSz w:w="11910" w:h="16840"/>
          <w:pgMar w:top="1360" w:right="820" w:bottom="1120" w:left="940" w:header="0" w:footer="924" w:gutter="0"/>
          <w:pgNumType w:start="48"/>
          <w:cols w:space="720"/>
        </w:sectPr>
      </w:pPr>
    </w:p>
    <w:p w:rsidR="0058087A" w:rsidRDefault="005249D0">
      <w:pPr>
        <w:pStyle w:val="BodyText"/>
        <w:spacing w:before="62" w:line="480" w:lineRule="auto"/>
        <w:ind w:left="500" w:right="616"/>
        <w:jc w:val="both"/>
      </w:pPr>
      <w:r>
        <w:rPr>
          <w:color w:val="000009"/>
        </w:rPr>
        <w:t>statutory interpretation being a judicial exercise, regardless of the immunities granted to parliamentary proceedings under the Bill of Rights.</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It</w:t>
      </w:r>
      <w:r>
        <w:rPr>
          <w:color w:val="000009"/>
          <w:spacing w:val="-17"/>
          <w:sz w:val="25"/>
        </w:rPr>
        <w:t xml:space="preserve"> </w:t>
      </w:r>
      <w:r>
        <w:rPr>
          <w:color w:val="000009"/>
          <w:sz w:val="25"/>
        </w:rPr>
        <w:t>would</w:t>
      </w:r>
      <w:r>
        <w:rPr>
          <w:color w:val="000009"/>
          <w:spacing w:val="-15"/>
          <w:sz w:val="25"/>
        </w:rPr>
        <w:t xml:space="preserve"> </w:t>
      </w:r>
      <w:r>
        <w:rPr>
          <w:color w:val="000009"/>
          <w:sz w:val="25"/>
        </w:rPr>
        <w:t>hence</w:t>
      </w:r>
      <w:r>
        <w:rPr>
          <w:color w:val="000009"/>
          <w:spacing w:val="-14"/>
          <w:sz w:val="25"/>
        </w:rPr>
        <w:t xml:space="preserve"> </w:t>
      </w:r>
      <w:r>
        <w:rPr>
          <w:color w:val="000009"/>
          <w:sz w:val="25"/>
        </w:rPr>
        <w:t>be</w:t>
      </w:r>
      <w:r>
        <w:rPr>
          <w:color w:val="000009"/>
          <w:spacing w:val="-15"/>
          <w:sz w:val="25"/>
        </w:rPr>
        <w:t xml:space="preserve"> </w:t>
      </w:r>
      <w:r>
        <w:rPr>
          <w:color w:val="000009"/>
          <w:sz w:val="25"/>
        </w:rPr>
        <w:t>gainsaid</w:t>
      </w:r>
      <w:r>
        <w:rPr>
          <w:color w:val="000009"/>
          <w:spacing w:val="-15"/>
          <w:sz w:val="25"/>
        </w:rPr>
        <w:t xml:space="preserve"> </w:t>
      </w:r>
      <w:r>
        <w:rPr>
          <w:color w:val="000009"/>
          <w:sz w:val="25"/>
        </w:rPr>
        <w:t>that</w:t>
      </w:r>
      <w:r>
        <w:rPr>
          <w:color w:val="000009"/>
          <w:spacing w:val="-15"/>
          <w:sz w:val="25"/>
        </w:rPr>
        <w:t xml:space="preserve"> </w:t>
      </w:r>
      <w:r>
        <w:rPr>
          <w:color w:val="000009"/>
          <w:sz w:val="25"/>
        </w:rPr>
        <w:t>gross</w:t>
      </w:r>
      <w:r>
        <w:rPr>
          <w:color w:val="000009"/>
          <w:spacing w:val="-15"/>
          <w:sz w:val="25"/>
        </w:rPr>
        <w:t xml:space="preserve"> </w:t>
      </w:r>
      <w:r>
        <w:rPr>
          <w:color w:val="000009"/>
          <w:sz w:val="25"/>
        </w:rPr>
        <w:t>violations</w:t>
      </w:r>
      <w:r>
        <w:rPr>
          <w:color w:val="000009"/>
          <w:spacing w:val="-16"/>
          <w:sz w:val="25"/>
        </w:rPr>
        <w:t xml:space="preserve"> </w:t>
      </w:r>
      <w:r>
        <w:rPr>
          <w:color w:val="000009"/>
          <w:sz w:val="25"/>
        </w:rPr>
        <w:t>of</w:t>
      </w:r>
      <w:r>
        <w:rPr>
          <w:color w:val="000009"/>
          <w:spacing w:val="-16"/>
          <w:sz w:val="25"/>
        </w:rPr>
        <w:t xml:space="preserve"> </w:t>
      </w:r>
      <w:r>
        <w:rPr>
          <w:color w:val="000009"/>
          <w:sz w:val="25"/>
        </w:rPr>
        <w:t>the</w:t>
      </w:r>
      <w:r>
        <w:rPr>
          <w:color w:val="000009"/>
          <w:spacing w:val="-16"/>
          <w:sz w:val="25"/>
        </w:rPr>
        <w:t xml:space="preserve"> </w:t>
      </w:r>
      <w:r>
        <w:rPr>
          <w:color w:val="000009"/>
          <w:sz w:val="25"/>
        </w:rPr>
        <w:t>Constitutional</w:t>
      </w:r>
      <w:r>
        <w:rPr>
          <w:color w:val="000009"/>
          <w:spacing w:val="-14"/>
          <w:sz w:val="25"/>
        </w:rPr>
        <w:t xml:space="preserve"> </w:t>
      </w:r>
      <w:r>
        <w:rPr>
          <w:color w:val="000009"/>
          <w:sz w:val="25"/>
        </w:rPr>
        <w:t>scheme would</w:t>
      </w:r>
      <w:r>
        <w:rPr>
          <w:color w:val="000009"/>
          <w:spacing w:val="-10"/>
          <w:sz w:val="25"/>
        </w:rPr>
        <w:t xml:space="preserve"> </w:t>
      </w:r>
      <w:r>
        <w:rPr>
          <w:color w:val="000009"/>
          <w:sz w:val="25"/>
        </w:rPr>
        <w:t>not</w:t>
      </w:r>
      <w:r>
        <w:rPr>
          <w:color w:val="000009"/>
          <w:spacing w:val="-11"/>
          <w:sz w:val="25"/>
        </w:rPr>
        <w:t xml:space="preserve"> </w:t>
      </w:r>
      <w:r>
        <w:rPr>
          <w:color w:val="000009"/>
          <w:sz w:val="25"/>
        </w:rPr>
        <w:t>be</w:t>
      </w:r>
      <w:r>
        <w:rPr>
          <w:color w:val="000009"/>
          <w:spacing w:val="-10"/>
          <w:sz w:val="25"/>
        </w:rPr>
        <w:t xml:space="preserve"> </w:t>
      </w:r>
      <w:r>
        <w:rPr>
          <w:color w:val="000009"/>
          <w:sz w:val="25"/>
        </w:rPr>
        <w:t>mere</w:t>
      </w:r>
      <w:r>
        <w:rPr>
          <w:color w:val="000009"/>
          <w:spacing w:val="-10"/>
          <w:sz w:val="25"/>
        </w:rPr>
        <w:t xml:space="preserve"> </w:t>
      </w:r>
      <w:r>
        <w:rPr>
          <w:color w:val="000009"/>
          <w:sz w:val="25"/>
        </w:rPr>
        <w:t>procedural</w:t>
      </w:r>
      <w:r>
        <w:rPr>
          <w:color w:val="000009"/>
          <w:spacing w:val="-9"/>
          <w:sz w:val="25"/>
        </w:rPr>
        <w:t xml:space="preserve"> </w:t>
      </w:r>
      <w:r>
        <w:rPr>
          <w:color w:val="000009"/>
          <w:sz w:val="25"/>
        </w:rPr>
        <w:t>irregularities</w:t>
      </w:r>
      <w:r>
        <w:rPr>
          <w:color w:val="000009"/>
          <w:spacing w:val="-10"/>
          <w:sz w:val="25"/>
        </w:rPr>
        <w:t xml:space="preserve"> </w:t>
      </w:r>
      <w:r>
        <w:rPr>
          <w:color w:val="000009"/>
          <w:sz w:val="25"/>
        </w:rPr>
        <w:t>and</w:t>
      </w:r>
      <w:r>
        <w:rPr>
          <w:color w:val="000009"/>
          <w:spacing w:val="-10"/>
          <w:sz w:val="25"/>
        </w:rPr>
        <w:t xml:space="preserve"> </w:t>
      </w:r>
      <w:r>
        <w:rPr>
          <w:color w:val="000009"/>
          <w:sz w:val="25"/>
        </w:rPr>
        <w:t>hence</w:t>
      </w:r>
      <w:r>
        <w:rPr>
          <w:color w:val="000009"/>
          <w:spacing w:val="-10"/>
          <w:sz w:val="25"/>
        </w:rPr>
        <w:t xml:space="preserve"> </w:t>
      </w:r>
      <w:r>
        <w:rPr>
          <w:color w:val="000009"/>
          <w:sz w:val="25"/>
        </w:rPr>
        <w:t>would</w:t>
      </w:r>
      <w:r>
        <w:rPr>
          <w:color w:val="000009"/>
          <w:spacing w:val="-9"/>
          <w:sz w:val="25"/>
        </w:rPr>
        <w:t xml:space="preserve"> </w:t>
      </w:r>
      <w:r>
        <w:rPr>
          <w:color w:val="000009"/>
          <w:sz w:val="25"/>
        </w:rPr>
        <w:t>be</w:t>
      </w:r>
      <w:r>
        <w:rPr>
          <w:color w:val="000009"/>
          <w:spacing w:val="-11"/>
          <w:sz w:val="25"/>
        </w:rPr>
        <w:t xml:space="preserve"> </w:t>
      </w:r>
      <w:r>
        <w:rPr>
          <w:color w:val="000009"/>
          <w:sz w:val="25"/>
        </w:rPr>
        <w:t>outside</w:t>
      </w:r>
      <w:r>
        <w:rPr>
          <w:color w:val="000009"/>
          <w:spacing w:val="-9"/>
          <w:sz w:val="25"/>
        </w:rPr>
        <w:t xml:space="preserve"> </w:t>
      </w:r>
      <w:r>
        <w:rPr>
          <w:color w:val="000009"/>
          <w:sz w:val="25"/>
        </w:rPr>
        <w:t>the</w:t>
      </w:r>
      <w:r>
        <w:rPr>
          <w:color w:val="000009"/>
          <w:spacing w:val="-9"/>
          <w:sz w:val="25"/>
        </w:rPr>
        <w:t xml:space="preserve"> </w:t>
      </w:r>
      <w:r>
        <w:rPr>
          <w:color w:val="000009"/>
          <w:sz w:val="25"/>
        </w:rPr>
        <w:t>limited ambit of immunity from judicial scrutiny under Article 122(1). In the case at hand, jurisdiction of this Court is, hence, not</w:t>
      </w:r>
      <w:r>
        <w:rPr>
          <w:color w:val="000009"/>
          <w:spacing w:val="-1"/>
          <w:sz w:val="25"/>
        </w:rPr>
        <w:t xml:space="preserve"> </w:t>
      </w:r>
      <w:r>
        <w:rPr>
          <w:color w:val="000009"/>
          <w:sz w:val="25"/>
        </w:rPr>
        <w:t>barred.</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On</w:t>
      </w:r>
      <w:r>
        <w:rPr>
          <w:color w:val="000009"/>
          <w:spacing w:val="-13"/>
          <w:sz w:val="25"/>
        </w:rPr>
        <w:t xml:space="preserve"> </w:t>
      </w:r>
      <w:r>
        <w:rPr>
          <w:color w:val="000009"/>
          <w:sz w:val="25"/>
        </w:rPr>
        <w:t>the</w:t>
      </w:r>
      <w:r>
        <w:rPr>
          <w:color w:val="000009"/>
          <w:spacing w:val="-11"/>
          <w:sz w:val="25"/>
        </w:rPr>
        <w:t xml:space="preserve"> </w:t>
      </w:r>
      <w:r>
        <w:rPr>
          <w:color w:val="000009"/>
          <w:sz w:val="25"/>
        </w:rPr>
        <w:t>substantive</w:t>
      </w:r>
      <w:r>
        <w:rPr>
          <w:color w:val="000009"/>
          <w:spacing w:val="-11"/>
          <w:sz w:val="25"/>
        </w:rPr>
        <w:t xml:space="preserve"> </w:t>
      </w:r>
      <w:r>
        <w:rPr>
          <w:color w:val="000009"/>
          <w:sz w:val="25"/>
        </w:rPr>
        <w:t>question</w:t>
      </w:r>
      <w:r>
        <w:rPr>
          <w:color w:val="000009"/>
          <w:spacing w:val="-11"/>
          <w:sz w:val="25"/>
        </w:rPr>
        <w:t xml:space="preserve"> </w:t>
      </w:r>
      <w:r>
        <w:rPr>
          <w:color w:val="000009"/>
          <w:sz w:val="25"/>
        </w:rPr>
        <w:t>of</w:t>
      </w:r>
      <w:r>
        <w:rPr>
          <w:color w:val="000009"/>
          <w:spacing w:val="-12"/>
          <w:sz w:val="25"/>
        </w:rPr>
        <w:t xml:space="preserve"> </w:t>
      </w:r>
      <w:r>
        <w:rPr>
          <w:color w:val="000009"/>
          <w:sz w:val="25"/>
        </w:rPr>
        <w:t>whether</w:t>
      </w:r>
      <w:r>
        <w:rPr>
          <w:color w:val="000009"/>
          <w:spacing w:val="-10"/>
          <w:sz w:val="25"/>
        </w:rPr>
        <w:t xml:space="preserve"> </w:t>
      </w:r>
      <w:r>
        <w:rPr>
          <w:color w:val="000009"/>
          <w:sz w:val="25"/>
        </w:rPr>
        <w:t>the</w:t>
      </w:r>
      <w:r>
        <w:rPr>
          <w:color w:val="000009"/>
          <w:spacing w:val="-16"/>
          <w:sz w:val="25"/>
        </w:rPr>
        <w:t xml:space="preserve"> </w:t>
      </w:r>
      <w:r>
        <w:rPr>
          <w:color w:val="000009"/>
          <w:sz w:val="25"/>
        </w:rPr>
        <w:t>Fi</w:t>
      </w:r>
      <w:r>
        <w:rPr>
          <w:color w:val="000009"/>
          <w:sz w:val="25"/>
        </w:rPr>
        <w:t>nance</w:t>
      </w:r>
      <w:r>
        <w:rPr>
          <w:color w:val="000009"/>
          <w:spacing w:val="-11"/>
          <w:sz w:val="25"/>
        </w:rPr>
        <w:t xml:space="preserve"> </w:t>
      </w:r>
      <w:r>
        <w:rPr>
          <w:color w:val="000009"/>
          <w:sz w:val="25"/>
        </w:rPr>
        <w:t>Act,</w:t>
      </w:r>
      <w:r>
        <w:rPr>
          <w:color w:val="000009"/>
          <w:spacing w:val="-11"/>
          <w:sz w:val="25"/>
        </w:rPr>
        <w:t xml:space="preserve"> </w:t>
      </w:r>
      <w:r>
        <w:rPr>
          <w:color w:val="000009"/>
          <w:sz w:val="25"/>
        </w:rPr>
        <w:t>2017</w:t>
      </w:r>
      <w:r>
        <w:rPr>
          <w:color w:val="000009"/>
          <w:spacing w:val="-13"/>
          <w:sz w:val="25"/>
        </w:rPr>
        <w:t xml:space="preserve"> </w:t>
      </w:r>
      <w:r>
        <w:rPr>
          <w:color w:val="000009"/>
          <w:sz w:val="25"/>
        </w:rPr>
        <w:t>was</w:t>
      </w:r>
      <w:r>
        <w:rPr>
          <w:color w:val="000009"/>
          <w:spacing w:val="-13"/>
          <w:sz w:val="25"/>
        </w:rPr>
        <w:t xml:space="preserve"> </w:t>
      </w:r>
      <w:r>
        <w:rPr>
          <w:color w:val="000009"/>
          <w:sz w:val="25"/>
        </w:rPr>
        <w:t>a</w:t>
      </w:r>
      <w:r>
        <w:rPr>
          <w:color w:val="000009"/>
          <w:spacing w:val="-12"/>
          <w:sz w:val="25"/>
        </w:rPr>
        <w:t xml:space="preserve"> </w:t>
      </w:r>
      <w:r>
        <w:rPr>
          <w:color w:val="000009"/>
          <w:sz w:val="25"/>
        </w:rPr>
        <w:t>‘money bill’ under Article 110(3) it must be noted that until the turn of the twenty-first century, this Court took a consistent position that Article 110(3) of the Constitution would act as an express bar against judicial inquiry int</w:t>
      </w:r>
      <w:r>
        <w:rPr>
          <w:color w:val="000009"/>
          <w:sz w:val="25"/>
        </w:rPr>
        <w:t>o the correctness of the certificate of ‘money bill’ given by the Speaker of the Lok Sabha.</w:t>
      </w:r>
    </w:p>
    <w:p w:rsidR="0058087A" w:rsidRDefault="005249D0">
      <w:pPr>
        <w:pStyle w:val="ListParagraph"/>
        <w:numPr>
          <w:ilvl w:val="0"/>
          <w:numId w:val="84"/>
        </w:numPr>
        <w:tabs>
          <w:tab w:val="left" w:pos="1221"/>
        </w:tabs>
        <w:spacing w:before="175" w:line="480" w:lineRule="auto"/>
        <w:ind w:right="614" w:firstLine="0"/>
        <w:jc w:val="both"/>
        <w:rPr>
          <w:color w:val="000009"/>
          <w:sz w:val="25"/>
        </w:rPr>
      </w:pPr>
      <w:r>
        <w:rPr>
          <w:color w:val="000009"/>
          <w:sz w:val="25"/>
        </w:rPr>
        <w:t xml:space="preserve">In </w:t>
      </w:r>
      <w:r>
        <w:rPr>
          <w:b/>
          <w:i/>
          <w:color w:val="000009"/>
          <w:sz w:val="25"/>
        </w:rPr>
        <w:t>Mohd. Saeed Siddiqui vs. State of Uttar Pradesh</w:t>
      </w:r>
      <w:r>
        <w:rPr>
          <w:b/>
          <w:i/>
          <w:color w:val="000009"/>
          <w:position w:val="9"/>
          <w:sz w:val="16"/>
        </w:rPr>
        <w:t>24</w:t>
      </w:r>
      <w:r>
        <w:rPr>
          <w:b/>
          <w:i/>
          <w:color w:val="000009"/>
          <w:sz w:val="25"/>
        </w:rPr>
        <w:t xml:space="preserve">, </w:t>
      </w:r>
      <w:r>
        <w:rPr>
          <w:color w:val="000009"/>
          <w:sz w:val="25"/>
        </w:rPr>
        <w:t>a three-judge bench refused to judicially review the speaker’s certification of the Uttar Pradesh Lokayukta and Up-Lokayuktas (Amendment) Bill as a Money bill. The phrase “proceedings of the Legislature” under Article 212(1) was interpreted to include “eve</w:t>
      </w:r>
      <w:r>
        <w:rPr>
          <w:color w:val="000009"/>
          <w:sz w:val="25"/>
        </w:rPr>
        <w:t>rything said or done in either house”. This Court thus</w:t>
      </w:r>
      <w:r>
        <w:rPr>
          <w:color w:val="000009"/>
          <w:spacing w:val="-4"/>
          <w:sz w:val="25"/>
        </w:rPr>
        <w:t xml:space="preserve"> </w:t>
      </w:r>
      <w:r>
        <w:rPr>
          <w:color w:val="000009"/>
          <w:sz w:val="25"/>
        </w:rPr>
        <w:t>held:</w:t>
      </w:r>
    </w:p>
    <w:p w:rsidR="0058087A" w:rsidRDefault="005249D0">
      <w:pPr>
        <w:spacing w:before="180" w:line="276" w:lineRule="auto"/>
        <w:ind w:left="1352" w:right="1460"/>
        <w:jc w:val="both"/>
        <w:rPr>
          <w:sz w:val="20"/>
        </w:rPr>
      </w:pPr>
      <w:r>
        <w:rPr>
          <w:color w:val="000009"/>
          <w:sz w:val="20"/>
        </w:rPr>
        <w:t>“43. As discussed above, the decision of the Speaker of the Legislative Assembly that the Bill in question was a Money Bill is final and the said decision cannot be disputed nor can the procedure</w:t>
      </w:r>
      <w:r>
        <w:rPr>
          <w:color w:val="000009"/>
          <w:sz w:val="20"/>
        </w:rPr>
        <w:t xml:space="preserve"> of the State Legislature be questioned by virtue of Article 212. Further, as noted earlier, Article 255 also shows that under the Constitution the matters of procedure do not render invalid an Act to which assent has</w:t>
      </w:r>
      <w:r>
        <w:rPr>
          <w:color w:val="000009"/>
          <w:spacing w:val="-4"/>
          <w:sz w:val="20"/>
        </w:rPr>
        <w:t xml:space="preserve"> </w:t>
      </w:r>
      <w:r>
        <w:rPr>
          <w:color w:val="000009"/>
          <w:sz w:val="20"/>
        </w:rPr>
        <w:t>been</w:t>
      </w:r>
      <w:r>
        <w:rPr>
          <w:color w:val="000009"/>
          <w:spacing w:val="-3"/>
          <w:sz w:val="20"/>
        </w:rPr>
        <w:t xml:space="preserve"> </w:t>
      </w:r>
      <w:r>
        <w:rPr>
          <w:color w:val="000009"/>
          <w:sz w:val="20"/>
        </w:rPr>
        <w:t>given</w:t>
      </w:r>
      <w:r>
        <w:rPr>
          <w:color w:val="000009"/>
          <w:spacing w:val="-3"/>
          <w:sz w:val="20"/>
        </w:rPr>
        <w:t xml:space="preserve"> </w:t>
      </w:r>
      <w:r>
        <w:rPr>
          <w:color w:val="000009"/>
          <w:sz w:val="20"/>
        </w:rPr>
        <w:t>to</w:t>
      </w:r>
      <w:r>
        <w:rPr>
          <w:color w:val="000009"/>
          <w:spacing w:val="-3"/>
          <w:sz w:val="20"/>
        </w:rPr>
        <w:t xml:space="preserve"> </w:t>
      </w:r>
      <w:r>
        <w:rPr>
          <w:color w:val="000009"/>
          <w:sz w:val="20"/>
        </w:rPr>
        <w:t>by</w:t>
      </w:r>
      <w:r>
        <w:rPr>
          <w:color w:val="000009"/>
          <w:spacing w:val="-4"/>
          <w:sz w:val="20"/>
        </w:rPr>
        <w:t xml:space="preserve"> </w:t>
      </w:r>
      <w:r>
        <w:rPr>
          <w:color w:val="000009"/>
          <w:sz w:val="20"/>
        </w:rPr>
        <w:t>the</w:t>
      </w:r>
      <w:r>
        <w:rPr>
          <w:color w:val="000009"/>
          <w:spacing w:val="-3"/>
          <w:sz w:val="20"/>
        </w:rPr>
        <w:t xml:space="preserve"> </w:t>
      </w:r>
      <w:r>
        <w:rPr>
          <w:color w:val="000009"/>
          <w:sz w:val="20"/>
        </w:rPr>
        <w:t>President</w:t>
      </w:r>
      <w:r>
        <w:rPr>
          <w:color w:val="000009"/>
          <w:spacing w:val="-5"/>
          <w:sz w:val="20"/>
        </w:rPr>
        <w:t xml:space="preserve"> </w:t>
      </w:r>
      <w:r>
        <w:rPr>
          <w:color w:val="000009"/>
          <w:sz w:val="20"/>
        </w:rPr>
        <w:t>or</w:t>
      </w:r>
      <w:r>
        <w:rPr>
          <w:color w:val="000009"/>
          <w:spacing w:val="-4"/>
          <w:sz w:val="20"/>
        </w:rPr>
        <w:t xml:space="preserve"> </w:t>
      </w:r>
      <w:r>
        <w:rPr>
          <w:color w:val="000009"/>
          <w:sz w:val="20"/>
        </w:rPr>
        <w:t>the</w:t>
      </w:r>
      <w:r>
        <w:rPr>
          <w:color w:val="000009"/>
          <w:spacing w:val="-6"/>
          <w:sz w:val="20"/>
        </w:rPr>
        <w:t xml:space="preserve"> </w:t>
      </w:r>
      <w:r>
        <w:rPr>
          <w:color w:val="000009"/>
          <w:sz w:val="20"/>
        </w:rPr>
        <w:t>Governor,</w:t>
      </w:r>
      <w:r>
        <w:rPr>
          <w:color w:val="000009"/>
          <w:spacing w:val="-4"/>
          <w:sz w:val="20"/>
        </w:rPr>
        <w:t xml:space="preserve"> </w:t>
      </w:r>
      <w:r>
        <w:rPr>
          <w:color w:val="000009"/>
          <w:sz w:val="20"/>
        </w:rPr>
        <w:t>as</w:t>
      </w:r>
      <w:r>
        <w:rPr>
          <w:color w:val="000009"/>
          <w:spacing w:val="-2"/>
          <w:sz w:val="20"/>
        </w:rPr>
        <w:t xml:space="preserve"> </w:t>
      </w:r>
      <w:r>
        <w:rPr>
          <w:color w:val="000009"/>
          <w:sz w:val="20"/>
        </w:rPr>
        <w:t>the</w:t>
      </w:r>
      <w:r>
        <w:rPr>
          <w:color w:val="000009"/>
          <w:spacing w:val="-5"/>
          <w:sz w:val="20"/>
        </w:rPr>
        <w:t xml:space="preserve"> </w:t>
      </w:r>
      <w:r>
        <w:rPr>
          <w:color w:val="000009"/>
          <w:sz w:val="20"/>
        </w:rPr>
        <w:t>case</w:t>
      </w:r>
      <w:r>
        <w:rPr>
          <w:color w:val="000009"/>
          <w:spacing w:val="-3"/>
          <w:sz w:val="20"/>
        </w:rPr>
        <w:t xml:space="preserve"> </w:t>
      </w:r>
      <w:r>
        <w:rPr>
          <w:color w:val="000009"/>
          <w:sz w:val="20"/>
        </w:rPr>
        <w:t>may</w:t>
      </w:r>
      <w:r>
        <w:rPr>
          <w:color w:val="000009"/>
          <w:spacing w:val="-2"/>
          <w:sz w:val="20"/>
        </w:rPr>
        <w:t xml:space="preserve"> </w:t>
      </w:r>
      <w:r>
        <w:rPr>
          <w:color w:val="000009"/>
          <w:sz w:val="20"/>
        </w:rPr>
        <w:t>be.</w:t>
      </w:r>
      <w:r>
        <w:rPr>
          <w:color w:val="000009"/>
          <w:spacing w:val="-5"/>
          <w:sz w:val="20"/>
        </w:rPr>
        <w:t xml:space="preserve"> </w:t>
      </w:r>
      <w:r>
        <w:rPr>
          <w:color w:val="000009"/>
          <w:sz w:val="20"/>
        </w:rPr>
        <w:t>Inasmuch as the Bill in question was a Money Bill, the contrary contention by the Petitioner against the passing of the said Bill by the Legislative Assembly alone is unacceptable.”</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9"/>
        <w:rPr>
          <w:sz w:val="23"/>
        </w:rPr>
      </w:pPr>
      <w:r w:rsidRPr="0058087A">
        <w:pict>
          <v:line id="_x0000_s2107" style="position:absolute;z-index:-251642880;mso-wrap-distance-left:0;mso-wrap-distance-right:0;mso-position-horizontal-relative:page" from="1in,15.95pt" to="216.05pt,15.95pt" strokecolor="#000009" strokeweight=".21169mm">
            <w10:wrap type="topAndBottom" anchorx="page"/>
          </v:line>
        </w:pict>
      </w:r>
    </w:p>
    <w:p w:rsidR="0058087A" w:rsidRDefault="005249D0">
      <w:pPr>
        <w:spacing w:before="69"/>
        <w:ind w:left="500"/>
        <w:rPr>
          <w:sz w:val="18"/>
        </w:rPr>
      </w:pPr>
      <w:r>
        <w:rPr>
          <w:position w:val="6"/>
          <w:sz w:val="12"/>
        </w:rPr>
        <w:t xml:space="preserve">24 </w:t>
      </w:r>
      <w:r>
        <w:rPr>
          <w:sz w:val="18"/>
        </w:rPr>
        <w:t>(2014) 11 SCC 415.</w:t>
      </w:r>
    </w:p>
    <w:p w:rsidR="0058087A" w:rsidRDefault="0058087A">
      <w:pPr>
        <w:rPr>
          <w:sz w:val="18"/>
        </w:rPr>
        <w:sectPr w:rsidR="0058087A">
          <w:headerReference w:type="default" r:id="rId84"/>
          <w:footerReference w:type="default" r:id="rId85"/>
          <w:pgSz w:w="11910" w:h="16840"/>
          <w:pgMar w:top="1360" w:right="820" w:bottom="1120" w:left="940" w:header="0" w:footer="924" w:gutter="0"/>
          <w:cols w:space="720"/>
        </w:sectPr>
      </w:pPr>
    </w:p>
    <w:p w:rsidR="0058087A" w:rsidRDefault="005249D0">
      <w:pPr>
        <w:pStyle w:val="ListParagraph"/>
        <w:numPr>
          <w:ilvl w:val="0"/>
          <w:numId w:val="84"/>
        </w:numPr>
        <w:tabs>
          <w:tab w:val="left" w:pos="1221"/>
        </w:tabs>
        <w:spacing w:before="77" w:line="480" w:lineRule="auto"/>
        <w:ind w:right="614" w:firstLine="0"/>
        <w:jc w:val="both"/>
        <w:rPr>
          <w:color w:val="000009"/>
          <w:sz w:val="25"/>
        </w:rPr>
      </w:pPr>
      <w:r>
        <w:rPr>
          <w:color w:val="000009"/>
          <w:sz w:val="25"/>
        </w:rPr>
        <w:t xml:space="preserve">This was relied upon in </w:t>
      </w:r>
      <w:r>
        <w:rPr>
          <w:b/>
          <w:i/>
          <w:color w:val="000009"/>
          <w:sz w:val="25"/>
        </w:rPr>
        <w:t>Yogendra Kumar Jaiswal vs. State of Bihar</w:t>
      </w:r>
      <w:r>
        <w:rPr>
          <w:b/>
          <w:i/>
          <w:color w:val="000009"/>
          <w:position w:val="9"/>
          <w:sz w:val="16"/>
        </w:rPr>
        <w:t>25</w:t>
      </w:r>
      <w:r>
        <w:rPr>
          <w:b/>
          <w:color w:val="000009"/>
          <w:sz w:val="25"/>
        </w:rPr>
        <w:t xml:space="preserve">, </w:t>
      </w:r>
      <w:r>
        <w:rPr>
          <w:color w:val="000009"/>
          <w:sz w:val="25"/>
        </w:rPr>
        <w:t>wherein a division bench of this Court refused to judicially review the certification of</w:t>
      </w:r>
      <w:r>
        <w:rPr>
          <w:color w:val="000009"/>
          <w:spacing w:val="-14"/>
          <w:sz w:val="25"/>
        </w:rPr>
        <w:t xml:space="preserve"> </w:t>
      </w:r>
      <w:r>
        <w:rPr>
          <w:color w:val="000009"/>
          <w:sz w:val="25"/>
        </w:rPr>
        <w:t>‘money</w:t>
      </w:r>
      <w:r>
        <w:rPr>
          <w:color w:val="000009"/>
          <w:spacing w:val="-13"/>
          <w:sz w:val="25"/>
        </w:rPr>
        <w:t xml:space="preserve"> </w:t>
      </w:r>
      <w:r>
        <w:rPr>
          <w:color w:val="000009"/>
          <w:sz w:val="25"/>
        </w:rPr>
        <w:t>bill’</w:t>
      </w:r>
      <w:r>
        <w:rPr>
          <w:color w:val="000009"/>
          <w:spacing w:val="-14"/>
          <w:sz w:val="25"/>
        </w:rPr>
        <w:t xml:space="preserve"> </w:t>
      </w:r>
      <w:r>
        <w:rPr>
          <w:color w:val="000009"/>
          <w:sz w:val="25"/>
        </w:rPr>
        <w:t>accorded</w:t>
      </w:r>
      <w:r>
        <w:rPr>
          <w:color w:val="000009"/>
          <w:spacing w:val="-13"/>
          <w:sz w:val="25"/>
        </w:rPr>
        <w:t xml:space="preserve"> </w:t>
      </w:r>
      <w:r>
        <w:rPr>
          <w:color w:val="000009"/>
          <w:sz w:val="25"/>
        </w:rPr>
        <w:t>by</w:t>
      </w:r>
      <w:r>
        <w:rPr>
          <w:color w:val="000009"/>
          <w:spacing w:val="-13"/>
          <w:sz w:val="25"/>
        </w:rPr>
        <w:t xml:space="preserve"> </w:t>
      </w:r>
      <w:r>
        <w:rPr>
          <w:color w:val="000009"/>
          <w:sz w:val="25"/>
        </w:rPr>
        <w:t>the</w:t>
      </w:r>
      <w:r>
        <w:rPr>
          <w:color w:val="000009"/>
          <w:spacing w:val="-12"/>
          <w:sz w:val="25"/>
        </w:rPr>
        <w:t xml:space="preserve"> </w:t>
      </w:r>
      <w:r>
        <w:rPr>
          <w:color w:val="000009"/>
          <w:sz w:val="25"/>
        </w:rPr>
        <w:t>Speaker</w:t>
      </w:r>
      <w:r>
        <w:rPr>
          <w:color w:val="000009"/>
          <w:spacing w:val="-13"/>
          <w:sz w:val="25"/>
        </w:rPr>
        <w:t xml:space="preserve"> </w:t>
      </w:r>
      <w:r>
        <w:rPr>
          <w:color w:val="000009"/>
          <w:sz w:val="25"/>
        </w:rPr>
        <w:t>to</w:t>
      </w:r>
      <w:r>
        <w:rPr>
          <w:color w:val="000009"/>
          <w:spacing w:val="-13"/>
          <w:sz w:val="25"/>
        </w:rPr>
        <w:t xml:space="preserve"> </w:t>
      </w:r>
      <w:r>
        <w:rPr>
          <w:color w:val="000009"/>
          <w:sz w:val="25"/>
        </w:rPr>
        <w:t>the</w:t>
      </w:r>
      <w:r>
        <w:rPr>
          <w:color w:val="000009"/>
          <w:spacing w:val="-12"/>
          <w:sz w:val="25"/>
        </w:rPr>
        <w:t xml:space="preserve"> </w:t>
      </w:r>
      <w:r>
        <w:rPr>
          <w:color w:val="000009"/>
          <w:sz w:val="25"/>
        </w:rPr>
        <w:t>Orissa</w:t>
      </w:r>
      <w:r>
        <w:rPr>
          <w:color w:val="000009"/>
          <w:spacing w:val="-14"/>
          <w:sz w:val="25"/>
        </w:rPr>
        <w:t xml:space="preserve"> </w:t>
      </w:r>
      <w:r>
        <w:rPr>
          <w:color w:val="000009"/>
          <w:sz w:val="25"/>
        </w:rPr>
        <w:t>Special</w:t>
      </w:r>
      <w:r>
        <w:rPr>
          <w:color w:val="000009"/>
          <w:spacing w:val="-13"/>
          <w:sz w:val="25"/>
        </w:rPr>
        <w:t xml:space="preserve"> </w:t>
      </w:r>
      <w:r>
        <w:rPr>
          <w:color w:val="000009"/>
          <w:sz w:val="25"/>
        </w:rPr>
        <w:t>Courts</w:t>
      </w:r>
      <w:r>
        <w:rPr>
          <w:color w:val="000009"/>
          <w:spacing w:val="-12"/>
          <w:sz w:val="25"/>
        </w:rPr>
        <w:t xml:space="preserve"> </w:t>
      </w:r>
      <w:r>
        <w:rPr>
          <w:color w:val="000009"/>
          <w:sz w:val="25"/>
        </w:rPr>
        <w:t>Bill</w:t>
      </w:r>
      <w:r>
        <w:rPr>
          <w:color w:val="000009"/>
          <w:spacing w:val="-15"/>
          <w:sz w:val="25"/>
        </w:rPr>
        <w:t xml:space="preserve"> </w:t>
      </w:r>
      <w:r>
        <w:rPr>
          <w:color w:val="000009"/>
          <w:sz w:val="25"/>
        </w:rPr>
        <w:t>noting</w:t>
      </w:r>
      <w:r>
        <w:rPr>
          <w:color w:val="000009"/>
          <w:spacing w:val="-12"/>
          <w:sz w:val="25"/>
        </w:rPr>
        <w:t xml:space="preserve"> </w:t>
      </w:r>
      <w:r>
        <w:rPr>
          <w:color w:val="000009"/>
          <w:sz w:val="25"/>
        </w:rPr>
        <w:t>that it</w:t>
      </w:r>
      <w:r>
        <w:rPr>
          <w:color w:val="000009"/>
          <w:spacing w:val="-5"/>
          <w:sz w:val="25"/>
        </w:rPr>
        <w:t xml:space="preserve"> </w:t>
      </w:r>
      <w:r>
        <w:rPr>
          <w:color w:val="000009"/>
          <w:sz w:val="25"/>
        </w:rPr>
        <w:t>was</w:t>
      </w:r>
      <w:r>
        <w:rPr>
          <w:color w:val="000009"/>
          <w:spacing w:val="-5"/>
          <w:sz w:val="25"/>
        </w:rPr>
        <w:t xml:space="preserve"> </w:t>
      </w:r>
      <w:r>
        <w:rPr>
          <w:color w:val="000009"/>
          <w:sz w:val="25"/>
        </w:rPr>
        <w:t>settled</w:t>
      </w:r>
      <w:r>
        <w:rPr>
          <w:color w:val="000009"/>
          <w:spacing w:val="-4"/>
          <w:sz w:val="25"/>
        </w:rPr>
        <w:t xml:space="preserve"> </w:t>
      </w:r>
      <w:r>
        <w:rPr>
          <w:color w:val="000009"/>
          <w:sz w:val="25"/>
        </w:rPr>
        <w:t>post</w:t>
      </w:r>
      <w:r>
        <w:rPr>
          <w:color w:val="000009"/>
          <w:spacing w:val="-4"/>
          <w:sz w:val="25"/>
        </w:rPr>
        <w:t xml:space="preserve"> </w:t>
      </w:r>
      <w:r>
        <w:rPr>
          <w:b/>
          <w:i/>
          <w:color w:val="000009"/>
          <w:sz w:val="25"/>
        </w:rPr>
        <w:t>Mohd.</w:t>
      </w:r>
      <w:r>
        <w:rPr>
          <w:b/>
          <w:i/>
          <w:color w:val="000009"/>
          <w:spacing w:val="-3"/>
          <w:sz w:val="25"/>
        </w:rPr>
        <w:t xml:space="preserve"> </w:t>
      </w:r>
      <w:r>
        <w:rPr>
          <w:b/>
          <w:i/>
          <w:color w:val="000009"/>
          <w:sz w:val="25"/>
        </w:rPr>
        <w:t>Siddiqui</w:t>
      </w:r>
      <w:r>
        <w:rPr>
          <w:b/>
          <w:i/>
          <w:color w:val="000009"/>
          <w:spacing w:val="-6"/>
          <w:sz w:val="25"/>
        </w:rPr>
        <w:t xml:space="preserve"> </w:t>
      </w:r>
      <w:r>
        <w:rPr>
          <w:b/>
          <w:i/>
          <w:color w:val="000009"/>
          <w:sz w:val="25"/>
        </w:rPr>
        <w:t>(supra)</w:t>
      </w:r>
      <w:r>
        <w:rPr>
          <w:b/>
          <w:i/>
          <w:color w:val="000009"/>
          <w:spacing w:val="-7"/>
          <w:sz w:val="25"/>
        </w:rPr>
        <w:t xml:space="preserve"> </w:t>
      </w:r>
      <w:r>
        <w:rPr>
          <w:color w:val="000009"/>
          <w:sz w:val="25"/>
        </w:rPr>
        <w:t>that</w:t>
      </w:r>
      <w:r>
        <w:rPr>
          <w:color w:val="000009"/>
          <w:spacing w:val="-4"/>
          <w:sz w:val="25"/>
        </w:rPr>
        <w:t xml:space="preserve"> </w:t>
      </w:r>
      <w:r>
        <w:rPr>
          <w:color w:val="000009"/>
          <w:sz w:val="25"/>
        </w:rPr>
        <w:t>any</w:t>
      </w:r>
      <w:r>
        <w:rPr>
          <w:color w:val="000009"/>
          <w:spacing w:val="-5"/>
          <w:sz w:val="25"/>
        </w:rPr>
        <w:t xml:space="preserve"> </w:t>
      </w:r>
      <w:r>
        <w:rPr>
          <w:color w:val="000009"/>
          <w:sz w:val="25"/>
        </w:rPr>
        <w:t>such</w:t>
      </w:r>
      <w:r>
        <w:rPr>
          <w:color w:val="000009"/>
          <w:spacing w:val="-6"/>
          <w:sz w:val="25"/>
        </w:rPr>
        <w:t xml:space="preserve"> </w:t>
      </w:r>
      <w:r>
        <w:rPr>
          <w:color w:val="000009"/>
          <w:sz w:val="25"/>
        </w:rPr>
        <w:t>certification</w:t>
      </w:r>
      <w:r>
        <w:rPr>
          <w:color w:val="000009"/>
          <w:spacing w:val="-2"/>
          <w:sz w:val="25"/>
        </w:rPr>
        <w:t xml:space="preserve"> </w:t>
      </w:r>
      <w:r>
        <w:rPr>
          <w:color w:val="000009"/>
          <w:sz w:val="25"/>
        </w:rPr>
        <w:t>would</w:t>
      </w:r>
      <w:r>
        <w:rPr>
          <w:color w:val="000009"/>
          <w:spacing w:val="-4"/>
          <w:sz w:val="25"/>
        </w:rPr>
        <w:t xml:space="preserve"> </w:t>
      </w:r>
      <w:r>
        <w:rPr>
          <w:color w:val="000009"/>
          <w:sz w:val="25"/>
        </w:rPr>
        <w:t>be</w:t>
      </w:r>
      <w:r>
        <w:rPr>
          <w:color w:val="000009"/>
          <w:spacing w:val="-7"/>
          <w:sz w:val="25"/>
        </w:rPr>
        <w:t xml:space="preserve"> </w:t>
      </w:r>
      <w:r>
        <w:rPr>
          <w:color w:val="000009"/>
          <w:sz w:val="25"/>
        </w:rPr>
        <w:t>an “irregularity” and not a “substantiality”.</w:t>
      </w:r>
    </w:p>
    <w:p w:rsidR="0058087A" w:rsidRDefault="005249D0">
      <w:pPr>
        <w:pStyle w:val="ListParagraph"/>
        <w:numPr>
          <w:ilvl w:val="0"/>
          <w:numId w:val="84"/>
        </w:numPr>
        <w:tabs>
          <w:tab w:val="left" w:pos="1221"/>
        </w:tabs>
        <w:spacing w:before="180"/>
        <w:ind w:left="1220" w:hanging="721"/>
        <w:jc w:val="both"/>
        <w:rPr>
          <w:b/>
          <w:i/>
          <w:color w:val="000009"/>
          <w:sz w:val="25"/>
        </w:rPr>
      </w:pPr>
      <w:r>
        <w:rPr>
          <w:color w:val="000009"/>
          <w:sz w:val="25"/>
        </w:rPr>
        <w:t xml:space="preserve">A co-ordinate bench of this Court in </w:t>
      </w:r>
      <w:r>
        <w:rPr>
          <w:b/>
          <w:i/>
          <w:color w:val="000009"/>
          <w:sz w:val="25"/>
        </w:rPr>
        <w:t>Justice Puttaswamy (Retd.) and</w:t>
      </w:r>
      <w:r>
        <w:rPr>
          <w:b/>
          <w:i/>
          <w:color w:val="000009"/>
          <w:spacing w:val="-29"/>
          <w:sz w:val="25"/>
        </w:rPr>
        <w:t xml:space="preserve"> </w:t>
      </w:r>
      <w:r>
        <w:rPr>
          <w:b/>
          <w:i/>
          <w:color w:val="000009"/>
          <w:sz w:val="25"/>
        </w:rPr>
        <w:t>Anr.</w:t>
      </w:r>
    </w:p>
    <w:p w:rsidR="0058087A" w:rsidRDefault="0058087A">
      <w:pPr>
        <w:pStyle w:val="BodyText"/>
        <w:spacing w:before="5"/>
        <w:rPr>
          <w:b/>
          <w:i/>
          <w:sz w:val="24"/>
        </w:rPr>
      </w:pPr>
    </w:p>
    <w:p w:rsidR="0058087A" w:rsidRDefault="005249D0">
      <w:pPr>
        <w:pStyle w:val="BodyText"/>
        <w:spacing w:line="480" w:lineRule="auto"/>
        <w:ind w:left="500" w:right="613"/>
        <w:jc w:val="both"/>
        <w:rPr>
          <w:b/>
          <w:i/>
        </w:rPr>
      </w:pPr>
      <w:r>
        <w:rPr>
          <w:b/>
          <w:i/>
          <w:color w:val="000009"/>
        </w:rPr>
        <w:t>v.</w:t>
      </w:r>
      <w:r>
        <w:rPr>
          <w:b/>
          <w:i/>
          <w:color w:val="000009"/>
          <w:spacing w:val="-17"/>
        </w:rPr>
        <w:t xml:space="preserve"> </w:t>
      </w:r>
      <w:r>
        <w:rPr>
          <w:b/>
          <w:i/>
          <w:color w:val="000009"/>
        </w:rPr>
        <w:t>Union</w:t>
      </w:r>
      <w:r>
        <w:rPr>
          <w:b/>
          <w:i/>
          <w:color w:val="000009"/>
          <w:spacing w:val="-14"/>
        </w:rPr>
        <w:t xml:space="preserve"> </w:t>
      </w:r>
      <w:r>
        <w:rPr>
          <w:b/>
          <w:i/>
          <w:color w:val="000009"/>
        </w:rPr>
        <w:t>of</w:t>
      </w:r>
      <w:r>
        <w:rPr>
          <w:b/>
          <w:i/>
          <w:color w:val="000009"/>
          <w:spacing w:val="-15"/>
        </w:rPr>
        <w:t xml:space="preserve"> </w:t>
      </w:r>
      <w:r>
        <w:rPr>
          <w:b/>
          <w:i/>
          <w:color w:val="000009"/>
        </w:rPr>
        <w:t>India</w:t>
      </w:r>
      <w:r>
        <w:rPr>
          <w:b/>
          <w:i/>
          <w:color w:val="000009"/>
          <w:position w:val="9"/>
          <w:sz w:val="16"/>
        </w:rPr>
        <w:t>26</w:t>
      </w:r>
      <w:r>
        <w:rPr>
          <w:b/>
          <w:i/>
          <w:color w:val="000009"/>
        </w:rPr>
        <w:t>,</w:t>
      </w:r>
      <w:r>
        <w:rPr>
          <w:b/>
          <w:i/>
          <w:color w:val="000009"/>
          <w:spacing w:val="-17"/>
        </w:rPr>
        <w:t xml:space="preserve"> </w:t>
      </w:r>
      <w:r>
        <w:rPr>
          <w:color w:val="000009"/>
        </w:rPr>
        <w:t>was</w:t>
      </w:r>
      <w:r>
        <w:rPr>
          <w:color w:val="000009"/>
          <w:spacing w:val="-15"/>
        </w:rPr>
        <w:t xml:space="preserve"> </w:t>
      </w:r>
      <w:r>
        <w:rPr>
          <w:color w:val="000009"/>
        </w:rPr>
        <w:t>tasked</w:t>
      </w:r>
      <w:r>
        <w:rPr>
          <w:color w:val="000009"/>
          <w:spacing w:val="-15"/>
        </w:rPr>
        <w:t xml:space="preserve"> </w:t>
      </w:r>
      <w:r>
        <w:rPr>
          <w:color w:val="000009"/>
        </w:rPr>
        <w:t>with</w:t>
      </w:r>
      <w:r>
        <w:rPr>
          <w:color w:val="000009"/>
          <w:spacing w:val="-16"/>
        </w:rPr>
        <w:t xml:space="preserve"> </w:t>
      </w:r>
      <w:r>
        <w:rPr>
          <w:color w:val="000009"/>
        </w:rPr>
        <w:t>a</w:t>
      </w:r>
      <w:r>
        <w:rPr>
          <w:color w:val="000009"/>
          <w:spacing w:val="-16"/>
        </w:rPr>
        <w:t xml:space="preserve"> </w:t>
      </w:r>
      <w:r>
        <w:rPr>
          <w:color w:val="000009"/>
        </w:rPr>
        <w:t>similar</w:t>
      </w:r>
      <w:r>
        <w:rPr>
          <w:color w:val="000009"/>
          <w:spacing w:val="-11"/>
        </w:rPr>
        <w:t xml:space="preserve"> </w:t>
      </w:r>
      <w:r>
        <w:rPr>
          <w:color w:val="000009"/>
        </w:rPr>
        <w:t>question</w:t>
      </w:r>
      <w:r>
        <w:rPr>
          <w:color w:val="000009"/>
          <w:spacing w:val="-15"/>
        </w:rPr>
        <w:t xml:space="preserve"> </w:t>
      </w:r>
      <w:r>
        <w:rPr>
          <w:color w:val="000009"/>
        </w:rPr>
        <w:t>of</w:t>
      </w:r>
      <w:r>
        <w:rPr>
          <w:color w:val="000009"/>
          <w:spacing w:val="-17"/>
        </w:rPr>
        <w:t xml:space="preserve"> </w:t>
      </w:r>
      <w:r>
        <w:rPr>
          <w:color w:val="000009"/>
        </w:rPr>
        <w:t>the</w:t>
      </w:r>
      <w:r>
        <w:rPr>
          <w:color w:val="000009"/>
          <w:spacing w:val="-15"/>
        </w:rPr>
        <w:t xml:space="preserve"> </w:t>
      </w:r>
      <w:r>
        <w:rPr>
          <w:color w:val="000009"/>
        </w:rPr>
        <w:t>certification</w:t>
      </w:r>
      <w:r>
        <w:rPr>
          <w:color w:val="000009"/>
          <w:spacing w:val="-14"/>
        </w:rPr>
        <w:t xml:space="preserve"> </w:t>
      </w:r>
      <w:r>
        <w:rPr>
          <w:color w:val="000009"/>
        </w:rPr>
        <w:t>of</w:t>
      </w:r>
      <w:r>
        <w:rPr>
          <w:color w:val="000009"/>
          <w:spacing w:val="-16"/>
        </w:rPr>
        <w:t xml:space="preserve"> </w:t>
      </w:r>
      <w:r>
        <w:rPr>
          <w:color w:val="000009"/>
        </w:rPr>
        <w:t>‘money bill’ accorded to the Aadhaar (Targeted Delivery of Financial and Other</w:t>
      </w:r>
      <w:r>
        <w:rPr>
          <w:color w:val="000009"/>
          <w:spacing w:val="-39"/>
        </w:rPr>
        <w:t xml:space="preserve"> </w:t>
      </w:r>
      <w:r>
        <w:rPr>
          <w:color w:val="000009"/>
        </w:rPr>
        <w:t>Subsidies, Benefits and Services) Act, 2016 by the Speaker of the Lok Sabha. The majority opinion</w:t>
      </w:r>
      <w:r>
        <w:rPr>
          <w:color w:val="000009"/>
          <w:spacing w:val="-8"/>
        </w:rPr>
        <w:t xml:space="preserve"> </w:t>
      </w:r>
      <w:r>
        <w:rPr>
          <w:color w:val="000009"/>
        </w:rPr>
        <w:t>after</w:t>
      </w:r>
      <w:r>
        <w:rPr>
          <w:color w:val="000009"/>
          <w:spacing w:val="-8"/>
        </w:rPr>
        <w:t xml:space="preserve"> </w:t>
      </w:r>
      <w:r>
        <w:rPr>
          <w:color w:val="000009"/>
        </w:rPr>
        <w:t>noting</w:t>
      </w:r>
      <w:r>
        <w:rPr>
          <w:color w:val="000009"/>
          <w:spacing w:val="-8"/>
        </w:rPr>
        <w:t xml:space="preserve"> </w:t>
      </w:r>
      <w:r>
        <w:rPr>
          <w:color w:val="000009"/>
        </w:rPr>
        <w:t>the</w:t>
      </w:r>
      <w:r>
        <w:rPr>
          <w:color w:val="000009"/>
          <w:spacing w:val="-9"/>
        </w:rPr>
        <w:t xml:space="preserve"> </w:t>
      </w:r>
      <w:r>
        <w:rPr>
          <w:color w:val="000009"/>
        </w:rPr>
        <w:t>important</w:t>
      </w:r>
      <w:r>
        <w:rPr>
          <w:color w:val="000009"/>
          <w:spacing w:val="-10"/>
        </w:rPr>
        <w:t xml:space="preserve"> </w:t>
      </w:r>
      <w:r>
        <w:rPr>
          <w:color w:val="000009"/>
        </w:rPr>
        <w:t>role</w:t>
      </w:r>
      <w:r>
        <w:rPr>
          <w:color w:val="000009"/>
          <w:spacing w:val="-9"/>
        </w:rPr>
        <w:t xml:space="preserve"> </w:t>
      </w:r>
      <w:r>
        <w:rPr>
          <w:color w:val="000009"/>
        </w:rPr>
        <w:t>of</w:t>
      </w:r>
      <w:r>
        <w:rPr>
          <w:color w:val="000009"/>
          <w:spacing w:val="-11"/>
        </w:rPr>
        <w:t xml:space="preserve"> </w:t>
      </w:r>
      <w:r>
        <w:rPr>
          <w:color w:val="000009"/>
        </w:rPr>
        <w:t>the</w:t>
      </w:r>
      <w:r>
        <w:rPr>
          <w:color w:val="000009"/>
          <w:spacing w:val="-10"/>
        </w:rPr>
        <w:t xml:space="preserve"> </w:t>
      </w:r>
      <w:r>
        <w:rPr>
          <w:color w:val="000009"/>
        </w:rPr>
        <w:t>Rajya</w:t>
      </w:r>
      <w:r>
        <w:rPr>
          <w:color w:val="000009"/>
          <w:spacing w:val="-8"/>
        </w:rPr>
        <w:t xml:space="preserve"> </w:t>
      </w:r>
      <w:r>
        <w:rPr>
          <w:color w:val="000009"/>
        </w:rPr>
        <w:t>S</w:t>
      </w:r>
      <w:r>
        <w:rPr>
          <w:color w:val="000009"/>
        </w:rPr>
        <w:t>abha</w:t>
      </w:r>
      <w:r>
        <w:rPr>
          <w:color w:val="000009"/>
          <w:spacing w:val="-8"/>
        </w:rPr>
        <w:t xml:space="preserve"> </w:t>
      </w:r>
      <w:r>
        <w:rPr>
          <w:color w:val="000009"/>
        </w:rPr>
        <w:t>in</w:t>
      </w:r>
      <w:r>
        <w:rPr>
          <w:color w:val="000009"/>
          <w:spacing w:val="-9"/>
        </w:rPr>
        <w:t xml:space="preserve"> </w:t>
      </w:r>
      <w:r>
        <w:rPr>
          <w:color w:val="000009"/>
        </w:rPr>
        <w:t>a</w:t>
      </w:r>
      <w:r>
        <w:rPr>
          <w:color w:val="000009"/>
          <w:spacing w:val="-8"/>
        </w:rPr>
        <w:t xml:space="preserve"> </w:t>
      </w:r>
      <w:r>
        <w:rPr>
          <w:color w:val="000009"/>
        </w:rPr>
        <w:t>bicameral</w:t>
      </w:r>
      <w:r>
        <w:rPr>
          <w:color w:val="000009"/>
          <w:spacing w:val="-8"/>
        </w:rPr>
        <w:t xml:space="preserve"> </w:t>
      </w:r>
      <w:r>
        <w:rPr>
          <w:color w:val="000009"/>
        </w:rPr>
        <w:t>legislative setup, observed that Article 110 being an exceptional provision, must be interpreted</w:t>
      </w:r>
      <w:r>
        <w:rPr>
          <w:color w:val="000009"/>
          <w:spacing w:val="-18"/>
        </w:rPr>
        <w:t xml:space="preserve"> </w:t>
      </w:r>
      <w:r>
        <w:rPr>
          <w:color w:val="000009"/>
        </w:rPr>
        <w:t>narrowly.</w:t>
      </w:r>
      <w:r>
        <w:rPr>
          <w:color w:val="000009"/>
          <w:spacing w:val="-19"/>
        </w:rPr>
        <w:t xml:space="preserve"> </w:t>
      </w:r>
      <w:r>
        <w:rPr>
          <w:color w:val="000009"/>
        </w:rPr>
        <w:t>Although</w:t>
      </w:r>
      <w:r>
        <w:rPr>
          <w:color w:val="000009"/>
          <w:spacing w:val="-17"/>
        </w:rPr>
        <w:t xml:space="preserve"> </w:t>
      </w:r>
      <w:r>
        <w:rPr>
          <w:color w:val="000009"/>
        </w:rPr>
        <w:t>the</w:t>
      </w:r>
      <w:r>
        <w:rPr>
          <w:color w:val="000009"/>
          <w:spacing w:val="-17"/>
        </w:rPr>
        <w:t xml:space="preserve"> </w:t>
      </w:r>
      <w:r>
        <w:rPr>
          <w:color w:val="000009"/>
        </w:rPr>
        <w:t>majority</w:t>
      </w:r>
      <w:r>
        <w:rPr>
          <w:color w:val="000009"/>
          <w:spacing w:val="-15"/>
        </w:rPr>
        <w:t xml:space="preserve"> </w:t>
      </w:r>
      <w:r>
        <w:rPr>
          <w:color w:val="000009"/>
        </w:rPr>
        <w:t>opinion</w:t>
      </w:r>
      <w:r>
        <w:rPr>
          <w:color w:val="000009"/>
          <w:spacing w:val="-17"/>
        </w:rPr>
        <w:t xml:space="preserve"> </w:t>
      </w:r>
      <w:r>
        <w:rPr>
          <w:color w:val="000009"/>
        </w:rPr>
        <w:t>did</w:t>
      </w:r>
      <w:r>
        <w:rPr>
          <w:color w:val="000009"/>
          <w:spacing w:val="-18"/>
        </w:rPr>
        <w:t xml:space="preserve"> </w:t>
      </w:r>
      <w:r>
        <w:rPr>
          <w:color w:val="000009"/>
        </w:rPr>
        <w:t>not</w:t>
      </w:r>
      <w:r>
        <w:rPr>
          <w:color w:val="000009"/>
          <w:spacing w:val="-18"/>
        </w:rPr>
        <w:t xml:space="preserve"> </w:t>
      </w:r>
      <w:r>
        <w:rPr>
          <w:color w:val="000009"/>
        </w:rPr>
        <w:t>examine</w:t>
      </w:r>
      <w:r>
        <w:rPr>
          <w:color w:val="000009"/>
          <w:spacing w:val="-17"/>
        </w:rPr>
        <w:t xml:space="preserve"> </w:t>
      </w:r>
      <w:r>
        <w:rPr>
          <w:color w:val="000009"/>
        </w:rPr>
        <w:t>the</w:t>
      </w:r>
      <w:r>
        <w:rPr>
          <w:color w:val="000009"/>
          <w:spacing w:val="-16"/>
        </w:rPr>
        <w:t xml:space="preserve"> </w:t>
      </w:r>
      <w:r>
        <w:rPr>
          <w:color w:val="000009"/>
        </w:rPr>
        <w:t xml:space="preserve">correctness of the decisions in </w:t>
      </w:r>
      <w:r>
        <w:rPr>
          <w:b/>
          <w:i/>
          <w:color w:val="000009"/>
        </w:rPr>
        <w:t xml:space="preserve">Md. Siddiqui (supra) </w:t>
      </w:r>
      <w:r>
        <w:rPr>
          <w:color w:val="000009"/>
        </w:rPr>
        <w:t xml:space="preserve">and </w:t>
      </w:r>
      <w:r>
        <w:rPr>
          <w:b/>
          <w:i/>
          <w:color w:val="000009"/>
        </w:rPr>
        <w:t xml:space="preserve">Yogendra Kumar Jaiswal (supra) </w:t>
      </w:r>
      <w:r>
        <w:rPr>
          <w:color w:val="000009"/>
        </w:rPr>
        <w:t xml:space="preserve">or conclusively pronounce on the scope of jurisdiction or power of this Court to judicially review certification by the Speaker under Article 110(3), yet, </w:t>
      </w:r>
      <w:r>
        <w:rPr>
          <w:color w:val="000009"/>
          <w:spacing w:val="-3"/>
        </w:rPr>
        <w:t xml:space="preserve">it </w:t>
      </w:r>
      <w:r>
        <w:rPr>
          <w:color w:val="000009"/>
        </w:rPr>
        <w:t>independently reached a conclusion that the impugned enactment fell</w:t>
      </w:r>
      <w:r>
        <w:rPr>
          <w:color w:val="000009"/>
        </w:rPr>
        <w:t xml:space="preserve"> within the four-corners of Articles 110(1) and hence was a ‘money bill’. The minority view rendered, however, explicitly overruled both </w:t>
      </w:r>
      <w:r>
        <w:rPr>
          <w:b/>
          <w:i/>
          <w:color w:val="000009"/>
        </w:rPr>
        <w:t xml:space="preserve">Md. Siddiqui (supra) </w:t>
      </w:r>
      <w:r>
        <w:rPr>
          <w:color w:val="000009"/>
        </w:rPr>
        <w:t xml:space="preserve">and </w:t>
      </w:r>
      <w:r>
        <w:rPr>
          <w:b/>
          <w:i/>
          <w:color w:val="000009"/>
        </w:rPr>
        <w:t>Yogendra Kumar Jaiswal (supra).</w:t>
      </w:r>
    </w:p>
    <w:p w:rsidR="0058087A" w:rsidRDefault="005249D0">
      <w:pPr>
        <w:pStyle w:val="ListParagraph"/>
        <w:numPr>
          <w:ilvl w:val="0"/>
          <w:numId w:val="84"/>
        </w:numPr>
        <w:tabs>
          <w:tab w:val="left" w:pos="1221"/>
        </w:tabs>
        <w:spacing w:before="183" w:line="480" w:lineRule="auto"/>
        <w:ind w:right="615" w:firstLine="0"/>
        <w:jc w:val="both"/>
        <w:rPr>
          <w:color w:val="000009"/>
          <w:sz w:val="25"/>
        </w:rPr>
      </w:pPr>
      <w:r>
        <w:rPr>
          <w:color w:val="000009"/>
          <w:sz w:val="25"/>
        </w:rPr>
        <w:t xml:space="preserve">The majority opinion in </w:t>
      </w:r>
      <w:r>
        <w:rPr>
          <w:b/>
          <w:i/>
          <w:color w:val="000009"/>
          <w:sz w:val="25"/>
        </w:rPr>
        <w:t xml:space="preserve">Puttaswamy (supra) </w:t>
      </w:r>
      <w:r>
        <w:rPr>
          <w:color w:val="000009"/>
          <w:sz w:val="25"/>
        </w:rPr>
        <w:t>by examining whethe</w:t>
      </w:r>
      <w:r>
        <w:rPr>
          <w:color w:val="000009"/>
          <w:sz w:val="25"/>
        </w:rPr>
        <w:t>r or not the impugned enactment was in fact a ‘money bill’ under Article 110 without explicitly</w:t>
      </w:r>
      <w:r>
        <w:rPr>
          <w:color w:val="000009"/>
          <w:spacing w:val="-17"/>
          <w:sz w:val="25"/>
        </w:rPr>
        <w:t xml:space="preserve"> </w:t>
      </w:r>
      <w:r>
        <w:rPr>
          <w:color w:val="000009"/>
          <w:sz w:val="25"/>
        </w:rPr>
        <w:t>dealing</w:t>
      </w:r>
      <w:r>
        <w:rPr>
          <w:color w:val="000009"/>
          <w:spacing w:val="-15"/>
          <w:sz w:val="25"/>
        </w:rPr>
        <w:t xml:space="preserve"> </w:t>
      </w:r>
      <w:r>
        <w:rPr>
          <w:color w:val="000009"/>
          <w:sz w:val="25"/>
        </w:rPr>
        <w:t>with</w:t>
      </w:r>
      <w:r>
        <w:rPr>
          <w:color w:val="000009"/>
          <w:spacing w:val="-14"/>
          <w:sz w:val="25"/>
        </w:rPr>
        <w:t xml:space="preserve"> </w:t>
      </w:r>
      <w:r>
        <w:rPr>
          <w:color w:val="000009"/>
          <w:sz w:val="25"/>
        </w:rPr>
        <w:t>whether</w:t>
      </w:r>
      <w:r>
        <w:rPr>
          <w:color w:val="000009"/>
          <w:spacing w:val="-14"/>
          <w:sz w:val="25"/>
        </w:rPr>
        <w:t xml:space="preserve"> </w:t>
      </w:r>
      <w:r>
        <w:rPr>
          <w:color w:val="000009"/>
          <w:sz w:val="25"/>
        </w:rPr>
        <w:t>or</w:t>
      </w:r>
      <w:r>
        <w:rPr>
          <w:color w:val="000009"/>
          <w:spacing w:val="-15"/>
          <w:sz w:val="25"/>
        </w:rPr>
        <w:t xml:space="preserve"> </w:t>
      </w:r>
      <w:r>
        <w:rPr>
          <w:color w:val="000009"/>
          <w:sz w:val="25"/>
        </w:rPr>
        <w:t>not</w:t>
      </w:r>
      <w:r>
        <w:rPr>
          <w:color w:val="000009"/>
          <w:spacing w:val="-17"/>
          <w:sz w:val="25"/>
        </w:rPr>
        <w:t xml:space="preserve"> </w:t>
      </w:r>
      <w:r>
        <w:rPr>
          <w:color w:val="000009"/>
          <w:sz w:val="25"/>
        </w:rPr>
        <w:t>certification</w:t>
      </w:r>
      <w:r>
        <w:rPr>
          <w:color w:val="000009"/>
          <w:spacing w:val="-14"/>
          <w:sz w:val="25"/>
        </w:rPr>
        <w:t xml:space="preserve"> </w:t>
      </w:r>
      <w:r>
        <w:rPr>
          <w:color w:val="000009"/>
          <w:sz w:val="25"/>
        </w:rPr>
        <w:t>of</w:t>
      </w:r>
      <w:r>
        <w:rPr>
          <w:color w:val="000009"/>
          <w:spacing w:val="-16"/>
          <w:sz w:val="25"/>
        </w:rPr>
        <w:t xml:space="preserve"> </w:t>
      </w:r>
      <w:r>
        <w:rPr>
          <w:color w:val="000009"/>
          <w:sz w:val="25"/>
        </w:rPr>
        <w:t>the</w:t>
      </w:r>
      <w:r>
        <w:rPr>
          <w:color w:val="000009"/>
          <w:spacing w:val="-16"/>
          <w:sz w:val="25"/>
        </w:rPr>
        <w:t xml:space="preserve"> </w:t>
      </w:r>
      <w:r>
        <w:rPr>
          <w:color w:val="000009"/>
          <w:sz w:val="25"/>
        </w:rPr>
        <w:t>speaker</w:t>
      </w:r>
      <w:r>
        <w:rPr>
          <w:color w:val="000009"/>
          <w:spacing w:val="-14"/>
          <w:sz w:val="25"/>
        </w:rPr>
        <w:t xml:space="preserve"> </w:t>
      </w:r>
      <w:r>
        <w:rPr>
          <w:color w:val="000009"/>
          <w:sz w:val="25"/>
        </w:rPr>
        <w:t>is</w:t>
      </w:r>
      <w:r>
        <w:rPr>
          <w:color w:val="000009"/>
          <w:spacing w:val="-18"/>
          <w:sz w:val="25"/>
        </w:rPr>
        <w:t xml:space="preserve"> </w:t>
      </w:r>
      <w:r>
        <w:rPr>
          <w:color w:val="000009"/>
          <w:sz w:val="25"/>
        </w:rPr>
        <w:t>subject</w:t>
      </w:r>
      <w:r>
        <w:rPr>
          <w:color w:val="000009"/>
          <w:spacing w:val="-14"/>
          <w:sz w:val="25"/>
        </w:rPr>
        <w:t xml:space="preserve"> </w:t>
      </w:r>
      <w:r>
        <w:rPr>
          <w:color w:val="000009"/>
          <w:sz w:val="25"/>
        </w:rPr>
        <w:t>to</w:t>
      </w:r>
      <w:r>
        <w:rPr>
          <w:color w:val="000009"/>
          <w:spacing w:val="-16"/>
          <w:sz w:val="25"/>
        </w:rPr>
        <w:t xml:space="preserve"> </w:t>
      </w:r>
      <w:r>
        <w:rPr>
          <w:color w:val="000009"/>
          <w:sz w:val="25"/>
        </w:rPr>
        <w:t>judicial</w:t>
      </w:r>
    </w:p>
    <w:p w:rsidR="0058087A" w:rsidRDefault="0058087A">
      <w:pPr>
        <w:pStyle w:val="BodyText"/>
        <w:rPr>
          <w:sz w:val="24"/>
        </w:rPr>
      </w:pPr>
      <w:r w:rsidRPr="0058087A">
        <w:pict>
          <v:line id="_x0000_s2106" style="position:absolute;z-index:-251641856;mso-wrap-distance-left:0;mso-wrap-distance-right:0;mso-position-horizontal-relative:page" from="1in,16.05pt" to="216.05pt,16.05pt" strokecolor="#000009" strokeweight=".21169mm">
            <w10:wrap type="topAndBottom" anchorx="page"/>
          </v:line>
        </w:pict>
      </w:r>
    </w:p>
    <w:p w:rsidR="0058087A" w:rsidRDefault="005249D0">
      <w:pPr>
        <w:spacing w:before="69" w:line="209" w:lineRule="exact"/>
        <w:ind w:left="500"/>
        <w:rPr>
          <w:sz w:val="18"/>
        </w:rPr>
      </w:pPr>
      <w:r>
        <w:rPr>
          <w:color w:val="000009"/>
          <w:position w:val="6"/>
          <w:sz w:val="12"/>
        </w:rPr>
        <w:t xml:space="preserve">25 </w:t>
      </w:r>
      <w:r>
        <w:rPr>
          <w:color w:val="000009"/>
          <w:sz w:val="18"/>
        </w:rPr>
        <w:t>(2016) 3 SCC 183</w:t>
      </w:r>
    </w:p>
    <w:p w:rsidR="0058087A" w:rsidRDefault="005249D0">
      <w:pPr>
        <w:spacing w:line="209" w:lineRule="exact"/>
        <w:ind w:left="500"/>
        <w:rPr>
          <w:sz w:val="18"/>
        </w:rPr>
      </w:pPr>
      <w:r>
        <w:rPr>
          <w:position w:val="6"/>
          <w:sz w:val="12"/>
        </w:rPr>
        <w:t xml:space="preserve">26 </w:t>
      </w:r>
      <w:r>
        <w:rPr>
          <w:sz w:val="18"/>
        </w:rPr>
        <w:t>(2019) 1 SCC 1.</w:t>
      </w:r>
    </w:p>
    <w:p w:rsidR="0058087A" w:rsidRDefault="0058087A">
      <w:pPr>
        <w:spacing w:line="209" w:lineRule="exact"/>
        <w:rPr>
          <w:sz w:val="18"/>
        </w:rPr>
        <w:sectPr w:rsidR="0058087A">
          <w:headerReference w:type="default" r:id="rId86"/>
          <w:footerReference w:type="default" r:id="rId87"/>
          <w:pgSz w:w="11910" w:h="16840"/>
          <w:pgMar w:top="1340" w:right="820" w:bottom="1120" w:left="940" w:header="0" w:footer="924" w:gutter="0"/>
          <w:pgNumType w:start="50"/>
          <w:cols w:space="720"/>
        </w:sectPr>
      </w:pPr>
    </w:p>
    <w:p w:rsidR="0058087A" w:rsidRDefault="005249D0">
      <w:pPr>
        <w:pStyle w:val="BodyText"/>
        <w:spacing w:before="62" w:line="480" w:lineRule="auto"/>
        <w:ind w:left="500" w:right="613"/>
        <w:jc w:val="both"/>
      </w:pPr>
      <w:r>
        <w:rPr>
          <w:color w:val="000009"/>
        </w:rPr>
        <w:t>review, has kept intact the power of judicial review under Article 110(3). It was further held therein that the expression ‘money bill’ cannot be construed in a restrictive</w:t>
      </w:r>
      <w:r>
        <w:rPr>
          <w:color w:val="000009"/>
          <w:spacing w:val="-19"/>
        </w:rPr>
        <w:t xml:space="preserve"> </w:t>
      </w:r>
      <w:r>
        <w:rPr>
          <w:color w:val="000009"/>
        </w:rPr>
        <w:t>sense</w:t>
      </w:r>
      <w:r>
        <w:rPr>
          <w:color w:val="000009"/>
          <w:spacing w:val="-17"/>
        </w:rPr>
        <w:t xml:space="preserve"> </w:t>
      </w:r>
      <w:r>
        <w:rPr>
          <w:color w:val="000009"/>
        </w:rPr>
        <w:t>and</w:t>
      </w:r>
      <w:r>
        <w:rPr>
          <w:color w:val="000009"/>
          <w:spacing w:val="-17"/>
        </w:rPr>
        <w:t xml:space="preserve"> </w:t>
      </w:r>
      <w:r>
        <w:rPr>
          <w:color w:val="000009"/>
        </w:rPr>
        <w:t>that</w:t>
      </w:r>
      <w:r>
        <w:rPr>
          <w:color w:val="000009"/>
          <w:spacing w:val="-19"/>
        </w:rPr>
        <w:t xml:space="preserve"> </w:t>
      </w:r>
      <w:r>
        <w:rPr>
          <w:color w:val="000009"/>
        </w:rPr>
        <w:t>the</w:t>
      </w:r>
      <w:r>
        <w:rPr>
          <w:color w:val="000009"/>
          <w:spacing w:val="-17"/>
        </w:rPr>
        <w:t xml:space="preserve"> </w:t>
      </w:r>
      <w:r>
        <w:rPr>
          <w:color w:val="000009"/>
        </w:rPr>
        <w:t>wisdom</w:t>
      </w:r>
      <w:r>
        <w:rPr>
          <w:color w:val="000009"/>
          <w:spacing w:val="-17"/>
        </w:rPr>
        <w:t xml:space="preserve"> </w:t>
      </w:r>
      <w:r>
        <w:rPr>
          <w:color w:val="000009"/>
        </w:rPr>
        <w:t>of</w:t>
      </w:r>
      <w:r>
        <w:rPr>
          <w:color w:val="000009"/>
          <w:spacing w:val="-18"/>
        </w:rPr>
        <w:t xml:space="preserve"> </w:t>
      </w:r>
      <w:r>
        <w:rPr>
          <w:color w:val="000009"/>
        </w:rPr>
        <w:t>the</w:t>
      </w:r>
      <w:r>
        <w:rPr>
          <w:color w:val="000009"/>
          <w:spacing w:val="-23"/>
        </w:rPr>
        <w:t xml:space="preserve"> </w:t>
      </w:r>
      <w:r>
        <w:rPr>
          <w:color w:val="000009"/>
        </w:rPr>
        <w:t>Speaker</w:t>
      </w:r>
      <w:r>
        <w:rPr>
          <w:color w:val="000009"/>
          <w:spacing w:val="-17"/>
        </w:rPr>
        <w:t xml:space="preserve"> </w:t>
      </w:r>
      <w:r>
        <w:rPr>
          <w:color w:val="000009"/>
        </w:rPr>
        <w:t>of</w:t>
      </w:r>
      <w:r>
        <w:rPr>
          <w:color w:val="000009"/>
          <w:spacing w:val="-18"/>
        </w:rPr>
        <w:t xml:space="preserve"> </w:t>
      </w:r>
      <w:r>
        <w:rPr>
          <w:color w:val="000009"/>
        </w:rPr>
        <w:t>the</w:t>
      </w:r>
      <w:r>
        <w:rPr>
          <w:color w:val="000009"/>
          <w:spacing w:val="-17"/>
        </w:rPr>
        <w:t xml:space="preserve"> </w:t>
      </w:r>
      <w:r>
        <w:rPr>
          <w:color w:val="000009"/>
        </w:rPr>
        <w:t>Lok</w:t>
      </w:r>
      <w:r>
        <w:rPr>
          <w:color w:val="000009"/>
          <w:spacing w:val="-19"/>
        </w:rPr>
        <w:t xml:space="preserve"> </w:t>
      </w:r>
      <w:r>
        <w:rPr>
          <w:color w:val="000009"/>
        </w:rPr>
        <w:t>Sabha</w:t>
      </w:r>
      <w:r>
        <w:rPr>
          <w:color w:val="000009"/>
          <w:spacing w:val="-17"/>
        </w:rPr>
        <w:t xml:space="preserve"> </w:t>
      </w:r>
      <w:r>
        <w:rPr>
          <w:color w:val="000009"/>
        </w:rPr>
        <w:t>in</w:t>
      </w:r>
      <w:r>
        <w:rPr>
          <w:color w:val="000009"/>
          <w:spacing w:val="-18"/>
        </w:rPr>
        <w:t xml:space="preserve"> </w:t>
      </w:r>
      <w:r>
        <w:rPr>
          <w:color w:val="000009"/>
        </w:rPr>
        <w:t>this</w:t>
      </w:r>
      <w:r>
        <w:rPr>
          <w:color w:val="000009"/>
          <w:spacing w:val="-18"/>
        </w:rPr>
        <w:t xml:space="preserve"> </w:t>
      </w:r>
      <w:r>
        <w:rPr>
          <w:color w:val="000009"/>
        </w:rPr>
        <w:t xml:space="preserve">regard must be valued, save where it is blatantly violative of the scheme of the Constitution. We respectfully endorse the view in </w:t>
      </w:r>
      <w:r>
        <w:rPr>
          <w:b/>
          <w:i/>
          <w:color w:val="000009"/>
        </w:rPr>
        <w:t xml:space="preserve">Puttaswamy (supra) </w:t>
      </w:r>
      <w:r>
        <w:rPr>
          <w:color w:val="000009"/>
        </w:rPr>
        <w:t xml:space="preserve">and are in no doubt that </w:t>
      </w:r>
      <w:r>
        <w:rPr>
          <w:b/>
          <w:i/>
          <w:color w:val="000009"/>
        </w:rPr>
        <w:t xml:space="preserve">Md. Siddiqui </w:t>
      </w:r>
      <w:r>
        <w:rPr>
          <w:color w:val="000009"/>
        </w:rPr>
        <w:t xml:space="preserve">and </w:t>
      </w:r>
      <w:r>
        <w:rPr>
          <w:b/>
          <w:i/>
          <w:color w:val="000009"/>
        </w:rPr>
        <w:t xml:space="preserve">Yogendra Kumar Jaiswal </w:t>
      </w:r>
      <w:r>
        <w:rPr>
          <w:color w:val="000009"/>
        </w:rPr>
        <w:t xml:space="preserve">in so far as they put decisions </w:t>
      </w:r>
      <w:r>
        <w:rPr>
          <w:color w:val="000009"/>
        </w:rPr>
        <w:t>of the Speaker under Article 110(3) beyond judicial review, cannot be relied upon.</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It must be emphasized that the scope of judicial review in matters under Article 110(3) is extremely restricted, with there being a need to maintain judicial deference</w:t>
      </w:r>
      <w:r>
        <w:rPr>
          <w:color w:val="000009"/>
          <w:spacing w:val="-8"/>
          <w:sz w:val="25"/>
        </w:rPr>
        <w:t xml:space="preserve"> </w:t>
      </w:r>
      <w:r>
        <w:rPr>
          <w:color w:val="000009"/>
          <w:sz w:val="25"/>
        </w:rPr>
        <w:t>to</w:t>
      </w:r>
      <w:r>
        <w:rPr>
          <w:color w:val="000009"/>
          <w:spacing w:val="-9"/>
          <w:sz w:val="25"/>
        </w:rPr>
        <w:t xml:space="preserve"> </w:t>
      </w:r>
      <w:r>
        <w:rPr>
          <w:color w:val="000009"/>
          <w:sz w:val="25"/>
        </w:rPr>
        <w:t>th</w:t>
      </w:r>
      <w:r>
        <w:rPr>
          <w:color w:val="000009"/>
          <w:sz w:val="25"/>
        </w:rPr>
        <w:t>e</w:t>
      </w:r>
      <w:r>
        <w:rPr>
          <w:color w:val="000009"/>
          <w:spacing w:val="-7"/>
          <w:sz w:val="25"/>
        </w:rPr>
        <w:t xml:space="preserve"> </w:t>
      </w:r>
      <w:r>
        <w:rPr>
          <w:color w:val="000009"/>
          <w:sz w:val="25"/>
        </w:rPr>
        <w:t>Lok</w:t>
      </w:r>
      <w:r>
        <w:rPr>
          <w:color w:val="000009"/>
          <w:spacing w:val="-11"/>
          <w:sz w:val="25"/>
        </w:rPr>
        <w:t xml:space="preserve"> </w:t>
      </w:r>
      <w:r>
        <w:rPr>
          <w:color w:val="000009"/>
          <w:sz w:val="25"/>
        </w:rPr>
        <w:t>Sabha</w:t>
      </w:r>
      <w:r>
        <w:rPr>
          <w:color w:val="000009"/>
          <w:spacing w:val="-7"/>
          <w:sz w:val="25"/>
        </w:rPr>
        <w:t xml:space="preserve"> </w:t>
      </w:r>
      <w:r>
        <w:rPr>
          <w:color w:val="000009"/>
          <w:sz w:val="25"/>
        </w:rPr>
        <w:t>Speaker’s</w:t>
      </w:r>
      <w:r>
        <w:rPr>
          <w:color w:val="000009"/>
          <w:spacing w:val="-9"/>
          <w:sz w:val="25"/>
        </w:rPr>
        <w:t xml:space="preserve"> </w:t>
      </w:r>
      <w:r>
        <w:rPr>
          <w:color w:val="000009"/>
          <w:sz w:val="25"/>
        </w:rPr>
        <w:t>certification.</w:t>
      </w:r>
      <w:r>
        <w:rPr>
          <w:color w:val="000009"/>
          <w:spacing w:val="-7"/>
          <w:sz w:val="25"/>
        </w:rPr>
        <w:t xml:space="preserve"> </w:t>
      </w:r>
      <w:r>
        <w:rPr>
          <w:color w:val="000009"/>
          <w:sz w:val="25"/>
        </w:rPr>
        <w:t>There</w:t>
      </w:r>
      <w:r>
        <w:rPr>
          <w:color w:val="000009"/>
          <w:spacing w:val="-8"/>
          <w:sz w:val="25"/>
        </w:rPr>
        <w:t xml:space="preserve"> </w:t>
      </w:r>
      <w:r>
        <w:rPr>
          <w:color w:val="000009"/>
          <w:sz w:val="25"/>
        </w:rPr>
        <w:t>would</w:t>
      </w:r>
      <w:r>
        <w:rPr>
          <w:color w:val="000009"/>
          <w:spacing w:val="-10"/>
          <w:sz w:val="25"/>
        </w:rPr>
        <w:t xml:space="preserve"> </w:t>
      </w:r>
      <w:r>
        <w:rPr>
          <w:color w:val="000009"/>
          <w:sz w:val="25"/>
        </w:rPr>
        <w:t>be</w:t>
      </w:r>
      <w:r>
        <w:rPr>
          <w:color w:val="000009"/>
          <w:spacing w:val="-9"/>
          <w:sz w:val="25"/>
        </w:rPr>
        <w:t xml:space="preserve"> </w:t>
      </w:r>
      <w:r>
        <w:rPr>
          <w:color w:val="000009"/>
          <w:sz w:val="25"/>
        </w:rPr>
        <w:t>a</w:t>
      </w:r>
      <w:r>
        <w:rPr>
          <w:color w:val="000009"/>
          <w:spacing w:val="-8"/>
          <w:sz w:val="25"/>
        </w:rPr>
        <w:t xml:space="preserve"> </w:t>
      </w:r>
      <w:r>
        <w:rPr>
          <w:color w:val="000009"/>
          <w:sz w:val="25"/>
        </w:rPr>
        <w:t>presumption of legality in favour of the Speaker’s decision and onus would undoubtedly be on the person challenging its validity to show that such certification was grossly unconstitutional or tainted w</w:t>
      </w:r>
      <w:r>
        <w:rPr>
          <w:color w:val="000009"/>
          <w:sz w:val="25"/>
        </w:rPr>
        <w:t>ith blatant substantial illegality. Courts ought not to replace the Speaker’s assessment or take a second plausible interpretation. Instead, judicial review must be restricted to only the very extreme instance</w:t>
      </w:r>
      <w:r>
        <w:rPr>
          <w:color w:val="000009"/>
          <w:spacing w:val="-45"/>
          <w:sz w:val="25"/>
        </w:rPr>
        <w:t xml:space="preserve"> </w:t>
      </w:r>
      <w:r>
        <w:rPr>
          <w:color w:val="000009"/>
          <w:sz w:val="25"/>
        </w:rPr>
        <w:t xml:space="preserve">where there is a complete disregard to the Constitutional scheme itself. It is not the function of Constitutional Courts to act as appellate forums, especially on the opinion of the Speaker, for doing so would invite the risk of paralyzing the functioning </w:t>
      </w:r>
      <w:r>
        <w:rPr>
          <w:color w:val="000009"/>
          <w:sz w:val="25"/>
        </w:rPr>
        <w:t>of the</w:t>
      </w:r>
      <w:r>
        <w:rPr>
          <w:color w:val="000009"/>
          <w:spacing w:val="1"/>
          <w:sz w:val="25"/>
        </w:rPr>
        <w:t xml:space="preserve"> </w:t>
      </w:r>
      <w:r>
        <w:rPr>
          <w:color w:val="000009"/>
          <w:sz w:val="25"/>
        </w:rPr>
        <w:t>Parliament.</w:t>
      </w:r>
    </w:p>
    <w:p w:rsidR="0058087A" w:rsidRDefault="005249D0">
      <w:pPr>
        <w:pStyle w:val="ListParagraph"/>
        <w:numPr>
          <w:ilvl w:val="0"/>
          <w:numId w:val="84"/>
        </w:numPr>
        <w:tabs>
          <w:tab w:val="left" w:pos="1221"/>
        </w:tabs>
        <w:spacing w:before="179" w:line="480" w:lineRule="auto"/>
        <w:ind w:right="614" w:firstLine="0"/>
        <w:jc w:val="both"/>
        <w:rPr>
          <w:color w:val="000009"/>
          <w:sz w:val="25"/>
        </w:rPr>
      </w:pPr>
      <w:r>
        <w:rPr>
          <w:color w:val="000009"/>
          <w:sz w:val="25"/>
        </w:rPr>
        <w:t>In light of the aforementioned narrow scope of inquiry and the high burden to be discharged by the petitioner(s) against the Speaker’s certification, we may now examine the challenge laid to the Finance Act,</w:t>
      </w:r>
      <w:r>
        <w:rPr>
          <w:color w:val="000009"/>
          <w:spacing w:val="1"/>
          <w:sz w:val="25"/>
        </w:rPr>
        <w:t xml:space="preserve"> </w:t>
      </w:r>
      <w:r>
        <w:rPr>
          <w:color w:val="000009"/>
          <w:sz w:val="25"/>
        </w:rPr>
        <w:t>2017.</w:t>
      </w:r>
    </w:p>
    <w:p w:rsidR="0058087A" w:rsidRDefault="0058087A">
      <w:pPr>
        <w:spacing w:line="480" w:lineRule="auto"/>
        <w:jc w:val="both"/>
        <w:rPr>
          <w:sz w:val="25"/>
        </w:rPr>
        <w:sectPr w:rsidR="0058087A">
          <w:headerReference w:type="default" r:id="rId88"/>
          <w:footerReference w:type="default" r:id="rId89"/>
          <w:pgSz w:w="11910" w:h="16840"/>
          <w:pgMar w:top="1360" w:right="820" w:bottom="1120" w:left="940" w:header="0" w:footer="924" w:gutter="0"/>
          <w:pgNumType w:start="51"/>
          <w:cols w:space="720"/>
        </w:sectPr>
      </w:pPr>
    </w:p>
    <w:p w:rsidR="0058087A" w:rsidRDefault="005249D0">
      <w:pPr>
        <w:pStyle w:val="ListParagraph"/>
        <w:numPr>
          <w:ilvl w:val="0"/>
          <w:numId w:val="84"/>
        </w:numPr>
        <w:tabs>
          <w:tab w:val="left" w:pos="1221"/>
        </w:tabs>
        <w:spacing w:before="62"/>
        <w:ind w:left="1220" w:hanging="721"/>
        <w:jc w:val="both"/>
        <w:rPr>
          <w:color w:val="000009"/>
          <w:sz w:val="25"/>
        </w:rPr>
      </w:pPr>
      <w:r>
        <w:rPr>
          <w:color w:val="000009"/>
          <w:sz w:val="25"/>
        </w:rPr>
        <w:t>Provisions of Part XIV can be broken down into three broad</w:t>
      </w:r>
      <w:r>
        <w:rPr>
          <w:color w:val="000009"/>
          <w:spacing w:val="20"/>
          <w:sz w:val="25"/>
        </w:rPr>
        <w:t xml:space="preserve"> </w:t>
      </w:r>
      <w:r>
        <w:rPr>
          <w:color w:val="000009"/>
          <w:sz w:val="25"/>
        </w:rPr>
        <w:t>categories.</w:t>
      </w:r>
    </w:p>
    <w:p w:rsidR="0058087A" w:rsidRDefault="0058087A">
      <w:pPr>
        <w:pStyle w:val="BodyText"/>
        <w:spacing w:before="1"/>
      </w:pPr>
    </w:p>
    <w:p w:rsidR="0058087A" w:rsidRDefault="005249D0">
      <w:pPr>
        <w:pStyle w:val="BodyText"/>
        <w:spacing w:line="480" w:lineRule="auto"/>
        <w:ind w:left="500" w:right="613"/>
        <w:jc w:val="both"/>
      </w:pPr>
      <w:r>
        <w:rPr>
          <w:color w:val="000009"/>
        </w:rPr>
        <w:t>First, abolition and merger of existing Tribunals; second, uniformizing and delegating to the Central Government through the Rules the power to lay down quali</w:t>
      </w:r>
      <w:r>
        <w:rPr>
          <w:color w:val="000009"/>
        </w:rPr>
        <w:t xml:space="preserve">fications; method of appointment and removal, and terms and conditions of service of Presiding Officers and members; and third, termination of services and payment of compensation to presiding officers and members of certain tribunals that have now become </w:t>
      </w:r>
      <w:r>
        <w:rPr>
          <w:color w:val="000009"/>
        </w:rPr>
        <w:t>de-funct.</w:t>
      </w:r>
    </w:p>
    <w:p w:rsidR="0058087A" w:rsidRDefault="005249D0">
      <w:pPr>
        <w:pStyle w:val="ListParagraph"/>
        <w:numPr>
          <w:ilvl w:val="0"/>
          <w:numId w:val="84"/>
        </w:numPr>
        <w:tabs>
          <w:tab w:val="left" w:pos="1221"/>
        </w:tabs>
        <w:spacing w:before="180" w:line="480" w:lineRule="auto"/>
        <w:ind w:right="619" w:firstLine="0"/>
        <w:jc w:val="both"/>
        <w:rPr>
          <w:color w:val="000009"/>
          <w:sz w:val="25"/>
        </w:rPr>
      </w:pPr>
      <w:r>
        <w:rPr>
          <w:color w:val="000009"/>
          <w:sz w:val="25"/>
        </w:rPr>
        <w:t xml:space="preserve">Interpretation of Article 110 was made by a coordinate Constitution Bench in </w:t>
      </w:r>
      <w:r>
        <w:rPr>
          <w:b/>
          <w:i/>
          <w:color w:val="000009"/>
          <w:sz w:val="25"/>
        </w:rPr>
        <w:t xml:space="preserve">K.S. Puttaswamy </w:t>
      </w:r>
      <w:r>
        <w:rPr>
          <w:color w:val="000009"/>
          <w:sz w:val="25"/>
        </w:rPr>
        <w:t>(Aadhaar-5) and is relied upon by both</w:t>
      </w:r>
      <w:r>
        <w:rPr>
          <w:color w:val="000009"/>
          <w:spacing w:val="-2"/>
          <w:sz w:val="25"/>
        </w:rPr>
        <w:t xml:space="preserve"> </w:t>
      </w:r>
      <w:r>
        <w:rPr>
          <w:color w:val="000009"/>
          <w:sz w:val="25"/>
        </w:rPr>
        <w:t>sides.</w:t>
      </w:r>
    </w:p>
    <w:p w:rsidR="0058087A" w:rsidRDefault="005249D0">
      <w:pPr>
        <w:pStyle w:val="ListParagraph"/>
        <w:numPr>
          <w:ilvl w:val="0"/>
          <w:numId w:val="84"/>
        </w:numPr>
        <w:tabs>
          <w:tab w:val="left" w:pos="1221"/>
        </w:tabs>
        <w:spacing w:before="180" w:line="480" w:lineRule="auto"/>
        <w:ind w:right="612" w:firstLine="0"/>
        <w:jc w:val="both"/>
        <w:rPr>
          <w:color w:val="000009"/>
          <w:sz w:val="25"/>
        </w:rPr>
      </w:pPr>
      <w:r>
        <w:rPr>
          <w:color w:val="000009"/>
          <w:sz w:val="25"/>
        </w:rPr>
        <w:t xml:space="preserve">The majority judgment in </w:t>
      </w:r>
      <w:r>
        <w:rPr>
          <w:b/>
          <w:i/>
          <w:color w:val="000009"/>
          <w:sz w:val="25"/>
        </w:rPr>
        <w:t xml:space="preserve">K.S. Puttaswamy </w:t>
      </w:r>
      <w:r>
        <w:rPr>
          <w:color w:val="000009"/>
          <w:sz w:val="25"/>
        </w:rPr>
        <w:t>(Aadhaar-5) under the heading ‘Money Bill’, in paragraph 448 and then in paragraphs 452 to 461, had recorded the submissions made by the learned counsel, including the submission made on behalf</w:t>
      </w:r>
      <w:r>
        <w:rPr>
          <w:color w:val="000009"/>
          <w:spacing w:val="-8"/>
          <w:sz w:val="25"/>
        </w:rPr>
        <w:t xml:space="preserve"> </w:t>
      </w:r>
      <w:r>
        <w:rPr>
          <w:color w:val="000009"/>
          <w:sz w:val="25"/>
        </w:rPr>
        <w:t>of</w:t>
      </w:r>
      <w:r>
        <w:rPr>
          <w:color w:val="000009"/>
          <w:spacing w:val="-7"/>
          <w:sz w:val="25"/>
        </w:rPr>
        <w:t xml:space="preserve"> </w:t>
      </w:r>
      <w:r>
        <w:rPr>
          <w:color w:val="000009"/>
          <w:sz w:val="25"/>
        </w:rPr>
        <w:t>the</w:t>
      </w:r>
      <w:r>
        <w:rPr>
          <w:color w:val="000009"/>
          <w:spacing w:val="-8"/>
          <w:sz w:val="25"/>
        </w:rPr>
        <w:t xml:space="preserve"> </w:t>
      </w:r>
      <w:r>
        <w:rPr>
          <w:color w:val="000009"/>
          <w:sz w:val="25"/>
        </w:rPr>
        <w:t>petitioners</w:t>
      </w:r>
      <w:r>
        <w:rPr>
          <w:color w:val="000009"/>
          <w:spacing w:val="-6"/>
          <w:sz w:val="25"/>
        </w:rPr>
        <w:t xml:space="preserve"> </w:t>
      </w:r>
      <w:r>
        <w:rPr>
          <w:color w:val="000009"/>
          <w:sz w:val="25"/>
        </w:rPr>
        <w:t>relying</w:t>
      </w:r>
      <w:r>
        <w:rPr>
          <w:color w:val="000009"/>
          <w:spacing w:val="-7"/>
          <w:sz w:val="25"/>
        </w:rPr>
        <w:t xml:space="preserve"> </w:t>
      </w:r>
      <w:r>
        <w:rPr>
          <w:color w:val="000009"/>
          <w:sz w:val="25"/>
        </w:rPr>
        <w:t>upon</w:t>
      </w:r>
      <w:r>
        <w:rPr>
          <w:color w:val="000009"/>
          <w:spacing w:val="-6"/>
          <w:sz w:val="25"/>
        </w:rPr>
        <w:t xml:space="preserve"> </w:t>
      </w:r>
      <w:r>
        <w:rPr>
          <w:color w:val="000009"/>
          <w:sz w:val="25"/>
        </w:rPr>
        <w:t>the</w:t>
      </w:r>
      <w:r>
        <w:rPr>
          <w:color w:val="000009"/>
          <w:spacing w:val="-9"/>
          <w:sz w:val="25"/>
        </w:rPr>
        <w:t xml:space="preserve"> </w:t>
      </w:r>
      <w:r>
        <w:rPr>
          <w:color w:val="000009"/>
          <w:sz w:val="25"/>
        </w:rPr>
        <w:t>word</w:t>
      </w:r>
      <w:r>
        <w:rPr>
          <w:color w:val="000009"/>
          <w:spacing w:val="-6"/>
          <w:sz w:val="25"/>
        </w:rPr>
        <w:t xml:space="preserve"> </w:t>
      </w:r>
      <w:r>
        <w:rPr>
          <w:color w:val="000009"/>
          <w:sz w:val="25"/>
        </w:rPr>
        <w:t>‘only’</w:t>
      </w:r>
      <w:r>
        <w:rPr>
          <w:color w:val="000009"/>
          <w:spacing w:val="-7"/>
          <w:sz w:val="25"/>
        </w:rPr>
        <w:t xml:space="preserve"> </w:t>
      </w:r>
      <w:r>
        <w:rPr>
          <w:color w:val="000009"/>
          <w:sz w:val="25"/>
        </w:rPr>
        <w:t>appearing</w:t>
      </w:r>
      <w:r>
        <w:rPr>
          <w:color w:val="000009"/>
          <w:spacing w:val="-7"/>
          <w:sz w:val="25"/>
        </w:rPr>
        <w:t xml:space="preserve"> </w:t>
      </w:r>
      <w:r>
        <w:rPr>
          <w:color w:val="000009"/>
          <w:sz w:val="25"/>
        </w:rPr>
        <w:t>in</w:t>
      </w:r>
      <w:r>
        <w:rPr>
          <w:color w:val="000009"/>
          <w:spacing w:val="-12"/>
          <w:sz w:val="25"/>
        </w:rPr>
        <w:t xml:space="preserve"> </w:t>
      </w:r>
      <w:r>
        <w:rPr>
          <w:color w:val="000009"/>
          <w:sz w:val="25"/>
        </w:rPr>
        <w:t>Article</w:t>
      </w:r>
      <w:r>
        <w:rPr>
          <w:color w:val="000009"/>
          <w:spacing w:val="-7"/>
          <w:sz w:val="25"/>
        </w:rPr>
        <w:t xml:space="preserve"> </w:t>
      </w:r>
      <w:r>
        <w:rPr>
          <w:color w:val="000009"/>
          <w:sz w:val="25"/>
        </w:rPr>
        <w:t>110</w:t>
      </w:r>
      <w:r>
        <w:rPr>
          <w:color w:val="000009"/>
          <w:spacing w:val="-7"/>
          <w:sz w:val="25"/>
        </w:rPr>
        <w:t xml:space="preserve"> </w:t>
      </w:r>
      <w:r>
        <w:rPr>
          <w:color w:val="000009"/>
          <w:sz w:val="25"/>
        </w:rPr>
        <w:t xml:space="preserve">which defines a ‘Money Bill’. With regard to the interpretation to be given to the meaning of the word ‘only’, reliance was placed on </w:t>
      </w:r>
      <w:r>
        <w:rPr>
          <w:b/>
          <w:i/>
          <w:color w:val="000009"/>
          <w:sz w:val="25"/>
        </w:rPr>
        <w:t xml:space="preserve">Hari Ram </w:t>
      </w:r>
      <w:r>
        <w:rPr>
          <w:color w:val="000009"/>
          <w:sz w:val="25"/>
        </w:rPr>
        <w:t xml:space="preserve">v. </w:t>
      </w:r>
      <w:r>
        <w:rPr>
          <w:b/>
          <w:i/>
          <w:color w:val="000009"/>
          <w:sz w:val="25"/>
        </w:rPr>
        <w:t>Babu Gopal Prasad</w:t>
      </w:r>
      <w:r>
        <w:rPr>
          <w:b/>
          <w:i/>
          <w:color w:val="000009"/>
          <w:position w:val="9"/>
          <w:sz w:val="16"/>
        </w:rPr>
        <w:t xml:space="preserve">27 </w:t>
      </w:r>
      <w:r>
        <w:rPr>
          <w:color w:val="000009"/>
          <w:sz w:val="25"/>
        </w:rPr>
        <w:t xml:space="preserve">and </w:t>
      </w:r>
      <w:r>
        <w:rPr>
          <w:b/>
          <w:i/>
          <w:color w:val="000009"/>
          <w:sz w:val="25"/>
        </w:rPr>
        <w:t xml:space="preserve">M/s Saru Smelting (P) Ltd. </w:t>
      </w:r>
      <w:r>
        <w:rPr>
          <w:color w:val="000009"/>
          <w:sz w:val="25"/>
        </w:rPr>
        <w:t xml:space="preserve">v. </w:t>
      </w:r>
      <w:r>
        <w:rPr>
          <w:b/>
          <w:i/>
          <w:color w:val="000009"/>
          <w:sz w:val="25"/>
        </w:rPr>
        <w:t>Commissioner of Sales Tax, Lucknow</w:t>
      </w:r>
      <w:r>
        <w:rPr>
          <w:b/>
          <w:i/>
          <w:color w:val="000009"/>
          <w:position w:val="9"/>
          <w:sz w:val="16"/>
        </w:rPr>
        <w:t>28</w:t>
      </w:r>
      <w:r>
        <w:rPr>
          <w:color w:val="000009"/>
          <w:sz w:val="25"/>
        </w:rPr>
        <w:t>. The ma</w:t>
      </w:r>
      <w:r>
        <w:rPr>
          <w:color w:val="000009"/>
          <w:sz w:val="25"/>
        </w:rPr>
        <w:t>jority judgment had thereupon referred to the power of judicial review notwithstanding the use of the word ‘final’ with reference to the power of the Speaker</w:t>
      </w:r>
      <w:r>
        <w:rPr>
          <w:color w:val="000009"/>
          <w:spacing w:val="-8"/>
          <w:sz w:val="25"/>
        </w:rPr>
        <w:t xml:space="preserve"> </w:t>
      </w:r>
      <w:r>
        <w:rPr>
          <w:color w:val="000009"/>
          <w:sz w:val="25"/>
        </w:rPr>
        <w:t>under</w:t>
      </w:r>
      <w:r>
        <w:rPr>
          <w:color w:val="000009"/>
          <w:spacing w:val="-8"/>
          <w:sz w:val="25"/>
        </w:rPr>
        <w:t xml:space="preserve"> </w:t>
      </w:r>
      <w:r>
        <w:rPr>
          <w:color w:val="000009"/>
          <w:sz w:val="25"/>
        </w:rPr>
        <w:t>Article</w:t>
      </w:r>
      <w:r>
        <w:rPr>
          <w:color w:val="000009"/>
          <w:spacing w:val="-5"/>
          <w:sz w:val="25"/>
        </w:rPr>
        <w:t xml:space="preserve"> </w:t>
      </w:r>
      <w:r>
        <w:rPr>
          <w:color w:val="000009"/>
          <w:sz w:val="25"/>
        </w:rPr>
        <w:t>110(3)</w:t>
      </w:r>
      <w:r>
        <w:rPr>
          <w:color w:val="000009"/>
          <w:spacing w:val="-8"/>
          <w:sz w:val="25"/>
        </w:rPr>
        <w:t xml:space="preserve"> </w:t>
      </w:r>
      <w:r>
        <w:rPr>
          <w:color w:val="000009"/>
          <w:sz w:val="25"/>
        </w:rPr>
        <w:t>of</w:t>
      </w:r>
      <w:r>
        <w:rPr>
          <w:color w:val="000009"/>
          <w:spacing w:val="-8"/>
          <w:sz w:val="25"/>
        </w:rPr>
        <w:t xml:space="preserve"> </w:t>
      </w:r>
      <w:r>
        <w:rPr>
          <w:color w:val="000009"/>
          <w:sz w:val="25"/>
        </w:rPr>
        <w:t>the</w:t>
      </w:r>
      <w:r>
        <w:rPr>
          <w:color w:val="000009"/>
          <w:spacing w:val="-7"/>
          <w:sz w:val="25"/>
        </w:rPr>
        <w:t xml:space="preserve"> </w:t>
      </w:r>
      <w:r>
        <w:rPr>
          <w:color w:val="000009"/>
          <w:sz w:val="25"/>
        </w:rPr>
        <w:t>Constitution,</w:t>
      </w:r>
      <w:r>
        <w:rPr>
          <w:color w:val="000009"/>
          <w:spacing w:val="-7"/>
          <w:sz w:val="25"/>
        </w:rPr>
        <w:t xml:space="preserve"> </w:t>
      </w:r>
      <w:r>
        <w:rPr>
          <w:color w:val="000009"/>
          <w:sz w:val="25"/>
        </w:rPr>
        <w:t>an</w:t>
      </w:r>
      <w:r>
        <w:rPr>
          <w:color w:val="000009"/>
          <w:spacing w:val="-9"/>
          <w:sz w:val="25"/>
        </w:rPr>
        <w:t xml:space="preserve"> </w:t>
      </w:r>
      <w:r>
        <w:rPr>
          <w:color w:val="000009"/>
          <w:sz w:val="25"/>
        </w:rPr>
        <w:t>aspect</w:t>
      </w:r>
      <w:r>
        <w:rPr>
          <w:color w:val="000009"/>
          <w:spacing w:val="-8"/>
          <w:sz w:val="25"/>
        </w:rPr>
        <w:t xml:space="preserve"> </w:t>
      </w:r>
      <w:r>
        <w:rPr>
          <w:color w:val="000009"/>
          <w:sz w:val="25"/>
        </w:rPr>
        <w:t>which</w:t>
      </w:r>
      <w:r>
        <w:rPr>
          <w:color w:val="000009"/>
          <w:spacing w:val="-6"/>
          <w:sz w:val="25"/>
        </w:rPr>
        <w:t xml:space="preserve"> </w:t>
      </w:r>
      <w:r>
        <w:rPr>
          <w:color w:val="000009"/>
          <w:sz w:val="25"/>
        </w:rPr>
        <w:t>we</w:t>
      </w:r>
      <w:r>
        <w:rPr>
          <w:color w:val="000009"/>
          <w:spacing w:val="-8"/>
          <w:sz w:val="25"/>
        </w:rPr>
        <w:t xml:space="preserve"> </w:t>
      </w:r>
      <w:r>
        <w:rPr>
          <w:color w:val="000009"/>
          <w:sz w:val="25"/>
        </w:rPr>
        <w:t>have</w:t>
      </w:r>
      <w:r>
        <w:rPr>
          <w:color w:val="000009"/>
          <w:spacing w:val="-9"/>
          <w:sz w:val="25"/>
        </w:rPr>
        <w:t xml:space="preserve"> </w:t>
      </w:r>
      <w:r>
        <w:rPr>
          <w:color w:val="000009"/>
          <w:sz w:val="25"/>
        </w:rPr>
        <w:t>already answered</w:t>
      </w:r>
      <w:r>
        <w:rPr>
          <w:color w:val="000009"/>
          <w:spacing w:val="-6"/>
          <w:sz w:val="25"/>
        </w:rPr>
        <w:t xml:space="preserve"> </w:t>
      </w:r>
      <w:r>
        <w:rPr>
          <w:color w:val="000009"/>
          <w:sz w:val="25"/>
        </w:rPr>
        <w:t>earlier,</w:t>
      </w:r>
      <w:r>
        <w:rPr>
          <w:color w:val="000009"/>
          <w:spacing w:val="-9"/>
          <w:sz w:val="25"/>
        </w:rPr>
        <w:t xml:space="preserve"> </w:t>
      </w:r>
      <w:r>
        <w:rPr>
          <w:color w:val="000009"/>
          <w:sz w:val="25"/>
        </w:rPr>
        <w:t>and</w:t>
      </w:r>
      <w:r>
        <w:rPr>
          <w:color w:val="000009"/>
          <w:spacing w:val="-8"/>
          <w:sz w:val="25"/>
        </w:rPr>
        <w:t xml:space="preserve"> </w:t>
      </w:r>
      <w:r>
        <w:rPr>
          <w:color w:val="000009"/>
          <w:sz w:val="25"/>
        </w:rPr>
        <w:t>ex</w:t>
      </w:r>
      <w:r>
        <w:rPr>
          <w:color w:val="000009"/>
          <w:sz w:val="25"/>
        </w:rPr>
        <w:t>amined</w:t>
      </w:r>
      <w:r>
        <w:rPr>
          <w:color w:val="000009"/>
          <w:spacing w:val="-6"/>
          <w:sz w:val="25"/>
        </w:rPr>
        <w:t xml:space="preserve"> </w:t>
      </w:r>
      <w:r>
        <w:rPr>
          <w:color w:val="000009"/>
          <w:sz w:val="25"/>
        </w:rPr>
        <w:t>Section</w:t>
      </w:r>
      <w:r>
        <w:rPr>
          <w:color w:val="000009"/>
          <w:spacing w:val="-6"/>
          <w:sz w:val="25"/>
        </w:rPr>
        <w:t xml:space="preserve"> </w:t>
      </w:r>
      <w:r>
        <w:rPr>
          <w:color w:val="000009"/>
          <w:sz w:val="25"/>
        </w:rPr>
        <w:t>7</w:t>
      </w:r>
      <w:r>
        <w:rPr>
          <w:color w:val="000009"/>
          <w:spacing w:val="-6"/>
          <w:sz w:val="25"/>
        </w:rPr>
        <w:t xml:space="preserve"> </w:t>
      </w:r>
      <w:r>
        <w:rPr>
          <w:color w:val="000009"/>
          <w:sz w:val="25"/>
        </w:rPr>
        <w:t>of</w:t>
      </w:r>
      <w:r>
        <w:rPr>
          <w:color w:val="000009"/>
          <w:spacing w:val="-7"/>
          <w:sz w:val="25"/>
        </w:rPr>
        <w:t xml:space="preserve"> </w:t>
      </w:r>
      <w:r>
        <w:rPr>
          <w:color w:val="000009"/>
          <w:sz w:val="25"/>
        </w:rPr>
        <w:t>the</w:t>
      </w:r>
      <w:r>
        <w:rPr>
          <w:color w:val="000009"/>
          <w:spacing w:val="-5"/>
          <w:sz w:val="25"/>
        </w:rPr>
        <w:t xml:space="preserve"> </w:t>
      </w:r>
      <w:r>
        <w:rPr>
          <w:color w:val="000009"/>
          <w:sz w:val="25"/>
        </w:rPr>
        <w:t>Aadhaar</w:t>
      </w:r>
      <w:r>
        <w:rPr>
          <w:color w:val="000009"/>
          <w:spacing w:val="-5"/>
          <w:sz w:val="25"/>
        </w:rPr>
        <w:t xml:space="preserve"> </w:t>
      </w:r>
      <w:r>
        <w:rPr>
          <w:color w:val="000009"/>
          <w:sz w:val="25"/>
        </w:rPr>
        <w:t>Act</w:t>
      </w:r>
      <w:r>
        <w:rPr>
          <w:color w:val="000009"/>
          <w:spacing w:val="-7"/>
          <w:sz w:val="25"/>
        </w:rPr>
        <w:t xml:space="preserve"> </w:t>
      </w:r>
      <w:r>
        <w:rPr>
          <w:color w:val="000009"/>
          <w:sz w:val="25"/>
        </w:rPr>
        <w:t>to</w:t>
      </w:r>
      <w:r>
        <w:rPr>
          <w:color w:val="000009"/>
          <w:spacing w:val="-8"/>
          <w:sz w:val="25"/>
        </w:rPr>
        <w:t xml:space="preserve"> </w:t>
      </w:r>
      <w:r>
        <w:rPr>
          <w:color w:val="000009"/>
          <w:sz w:val="25"/>
        </w:rPr>
        <w:t>observe</w:t>
      </w:r>
      <w:r>
        <w:rPr>
          <w:color w:val="000009"/>
          <w:spacing w:val="-6"/>
          <w:sz w:val="25"/>
        </w:rPr>
        <w:t xml:space="preserve"> </w:t>
      </w:r>
      <w:r>
        <w:rPr>
          <w:i/>
          <w:color w:val="000009"/>
          <w:sz w:val="25"/>
        </w:rPr>
        <w:t>“it</w:t>
      </w:r>
      <w:r>
        <w:rPr>
          <w:i/>
          <w:color w:val="000009"/>
          <w:spacing w:val="-7"/>
          <w:sz w:val="25"/>
        </w:rPr>
        <w:t xml:space="preserve"> </w:t>
      </w:r>
      <w:r>
        <w:rPr>
          <w:i/>
          <w:color w:val="000009"/>
          <w:sz w:val="25"/>
        </w:rPr>
        <w:t>is</w:t>
      </w:r>
      <w:r>
        <w:rPr>
          <w:i/>
          <w:color w:val="000009"/>
          <w:spacing w:val="-6"/>
          <w:sz w:val="25"/>
        </w:rPr>
        <w:t xml:space="preserve"> </w:t>
      </w:r>
      <w:r>
        <w:rPr>
          <w:i/>
          <w:color w:val="000009"/>
          <w:sz w:val="25"/>
        </w:rPr>
        <w:t>also accepted by the petitioners that Section 7 is the main provision of the Act”</w:t>
      </w:r>
      <w:r>
        <w:rPr>
          <w:color w:val="000009"/>
          <w:sz w:val="25"/>
        </w:rPr>
        <w:t>. Thereafter,</w:t>
      </w:r>
      <w:r>
        <w:rPr>
          <w:color w:val="000009"/>
          <w:spacing w:val="41"/>
          <w:sz w:val="25"/>
        </w:rPr>
        <w:t xml:space="preserve"> </w:t>
      </w:r>
      <w:r>
        <w:rPr>
          <w:color w:val="000009"/>
          <w:sz w:val="25"/>
        </w:rPr>
        <w:t>reference</w:t>
      </w:r>
      <w:r>
        <w:rPr>
          <w:color w:val="000009"/>
          <w:spacing w:val="41"/>
          <w:sz w:val="25"/>
        </w:rPr>
        <w:t xml:space="preserve"> </w:t>
      </w:r>
      <w:r>
        <w:rPr>
          <w:color w:val="000009"/>
          <w:sz w:val="25"/>
        </w:rPr>
        <w:t>was</w:t>
      </w:r>
      <w:r>
        <w:rPr>
          <w:color w:val="000009"/>
          <w:spacing w:val="43"/>
          <w:sz w:val="25"/>
        </w:rPr>
        <w:t xml:space="preserve"> </w:t>
      </w:r>
      <w:r>
        <w:rPr>
          <w:color w:val="000009"/>
          <w:sz w:val="25"/>
        </w:rPr>
        <w:t>made</w:t>
      </w:r>
      <w:r>
        <w:rPr>
          <w:color w:val="000009"/>
          <w:spacing w:val="42"/>
          <w:sz w:val="25"/>
        </w:rPr>
        <w:t xml:space="preserve"> </w:t>
      </w:r>
      <w:r>
        <w:rPr>
          <w:color w:val="000009"/>
          <w:sz w:val="25"/>
        </w:rPr>
        <w:t>to</w:t>
      </w:r>
      <w:r>
        <w:rPr>
          <w:color w:val="000009"/>
          <w:spacing w:val="42"/>
          <w:sz w:val="25"/>
        </w:rPr>
        <w:t xml:space="preserve"> </w:t>
      </w:r>
      <w:r>
        <w:rPr>
          <w:color w:val="000009"/>
          <w:sz w:val="25"/>
        </w:rPr>
        <w:t>the</w:t>
      </w:r>
      <w:r>
        <w:rPr>
          <w:color w:val="000009"/>
          <w:spacing w:val="43"/>
          <w:sz w:val="25"/>
        </w:rPr>
        <w:t xml:space="preserve"> </w:t>
      </w:r>
      <w:r>
        <w:rPr>
          <w:color w:val="000009"/>
          <w:sz w:val="25"/>
        </w:rPr>
        <w:t>other</w:t>
      </w:r>
      <w:r>
        <w:rPr>
          <w:color w:val="000009"/>
          <w:spacing w:val="43"/>
          <w:sz w:val="25"/>
        </w:rPr>
        <w:t xml:space="preserve"> </w:t>
      </w:r>
      <w:r>
        <w:rPr>
          <w:color w:val="000009"/>
          <w:sz w:val="25"/>
        </w:rPr>
        <w:t>provisions</w:t>
      </w:r>
      <w:r>
        <w:rPr>
          <w:color w:val="000009"/>
          <w:spacing w:val="43"/>
          <w:sz w:val="25"/>
        </w:rPr>
        <w:t xml:space="preserve"> </w:t>
      </w:r>
      <w:r>
        <w:rPr>
          <w:color w:val="000009"/>
          <w:sz w:val="25"/>
        </w:rPr>
        <w:t>of</w:t>
      </w:r>
      <w:r>
        <w:rPr>
          <w:color w:val="000009"/>
          <w:spacing w:val="42"/>
          <w:sz w:val="25"/>
        </w:rPr>
        <w:t xml:space="preserve"> </w:t>
      </w:r>
      <w:r>
        <w:rPr>
          <w:color w:val="000009"/>
          <w:sz w:val="25"/>
        </w:rPr>
        <w:t>the</w:t>
      </w:r>
      <w:r>
        <w:rPr>
          <w:color w:val="000009"/>
          <w:spacing w:val="40"/>
          <w:sz w:val="25"/>
        </w:rPr>
        <w:t xml:space="preserve"> </w:t>
      </w:r>
      <w:r>
        <w:rPr>
          <w:color w:val="000009"/>
          <w:sz w:val="25"/>
        </w:rPr>
        <w:t>Aadhaar</w:t>
      </w:r>
      <w:r>
        <w:rPr>
          <w:color w:val="000009"/>
          <w:spacing w:val="44"/>
          <w:sz w:val="25"/>
        </w:rPr>
        <w:t xml:space="preserve"> </w:t>
      </w:r>
      <w:r>
        <w:rPr>
          <w:color w:val="000009"/>
          <w:sz w:val="25"/>
        </w:rPr>
        <w:t>Act</w:t>
      </w:r>
      <w:r>
        <w:rPr>
          <w:color w:val="000009"/>
          <w:spacing w:val="42"/>
          <w:sz w:val="25"/>
        </w:rPr>
        <w:t xml:space="preserve"> </w:t>
      </w:r>
      <w:r>
        <w:rPr>
          <w:color w:val="000009"/>
          <w:sz w:val="25"/>
        </w:rPr>
        <w:t>to</w:t>
      </w:r>
    </w:p>
    <w:p w:rsidR="0058087A" w:rsidRDefault="0058087A">
      <w:pPr>
        <w:pStyle w:val="BodyText"/>
        <w:rPr>
          <w:sz w:val="20"/>
        </w:rPr>
      </w:pPr>
    </w:p>
    <w:p w:rsidR="0058087A" w:rsidRDefault="0058087A">
      <w:pPr>
        <w:pStyle w:val="BodyText"/>
        <w:spacing w:before="1"/>
        <w:rPr>
          <w:sz w:val="12"/>
        </w:rPr>
      </w:pPr>
      <w:r w:rsidRPr="0058087A">
        <w:pict>
          <v:line id="_x0000_s2105" style="position:absolute;z-index:-251640832;mso-wrap-distance-left:0;mso-wrap-distance-right:0;mso-position-horizontal-relative:page" from="1in,9.25pt" to="216.05pt,9.25pt" strokecolor="#000009" strokeweight=".6pt">
            <w10:wrap type="topAndBottom" anchorx="page"/>
          </v:line>
        </w:pict>
      </w:r>
    </w:p>
    <w:p w:rsidR="0058087A" w:rsidRDefault="005249D0">
      <w:pPr>
        <w:spacing w:before="69"/>
        <w:ind w:left="500"/>
        <w:rPr>
          <w:sz w:val="18"/>
        </w:rPr>
      </w:pPr>
      <w:r>
        <w:rPr>
          <w:color w:val="000009"/>
          <w:position w:val="6"/>
          <w:sz w:val="12"/>
        </w:rPr>
        <w:t xml:space="preserve">27 </w:t>
      </w:r>
      <w:r>
        <w:rPr>
          <w:color w:val="000009"/>
          <w:sz w:val="18"/>
        </w:rPr>
        <w:t>(1991) Supp. 2 SCC 608</w:t>
      </w:r>
    </w:p>
    <w:p w:rsidR="0058087A" w:rsidRDefault="0058087A">
      <w:pPr>
        <w:rPr>
          <w:sz w:val="18"/>
        </w:rPr>
        <w:sectPr w:rsidR="0058087A">
          <w:headerReference w:type="default" r:id="rId90"/>
          <w:footerReference w:type="default" r:id="rId91"/>
          <w:pgSz w:w="11910" w:h="16840"/>
          <w:pgMar w:top="1360" w:right="820" w:bottom="1560" w:left="940" w:header="0" w:footer="1367" w:gutter="0"/>
          <w:pgNumType w:start="28"/>
          <w:cols w:space="720"/>
        </w:sectPr>
      </w:pPr>
    </w:p>
    <w:p w:rsidR="0058087A" w:rsidRDefault="005249D0">
      <w:pPr>
        <w:pStyle w:val="BodyText"/>
        <w:spacing w:before="62" w:line="480" w:lineRule="auto"/>
        <w:ind w:left="500" w:right="614"/>
        <w:jc w:val="both"/>
      </w:pPr>
      <w:r>
        <w:rPr>
          <w:color w:val="000009"/>
        </w:rPr>
        <w:t>record the majority opinion that the bill in question was rightly introduced as a “Money Bill”. The majority judgment, therefore, did not elucidate and explain the scope and ambit of sub-clauses (a)</w:t>
      </w:r>
      <w:r>
        <w:rPr>
          <w:color w:val="000009"/>
        </w:rPr>
        <w:t xml:space="preserve"> to (f) to clause (1) of Article 110 of the Constitution,</w:t>
      </w:r>
      <w:r>
        <w:rPr>
          <w:color w:val="000009"/>
          <w:spacing w:val="-13"/>
        </w:rPr>
        <w:t xml:space="preserve"> </w:t>
      </w:r>
      <w:r>
        <w:rPr>
          <w:color w:val="000009"/>
        </w:rPr>
        <w:t>a</w:t>
      </w:r>
      <w:r>
        <w:rPr>
          <w:color w:val="000009"/>
          <w:spacing w:val="-13"/>
        </w:rPr>
        <w:t xml:space="preserve"> </w:t>
      </w:r>
      <w:r>
        <w:rPr>
          <w:color w:val="000009"/>
        </w:rPr>
        <w:t>legal</w:t>
      </w:r>
      <w:r>
        <w:rPr>
          <w:color w:val="000009"/>
          <w:spacing w:val="-14"/>
        </w:rPr>
        <w:t xml:space="preserve"> </w:t>
      </w:r>
      <w:r>
        <w:rPr>
          <w:color w:val="000009"/>
        </w:rPr>
        <w:t>position</w:t>
      </w:r>
      <w:r>
        <w:rPr>
          <w:color w:val="000009"/>
          <w:spacing w:val="-12"/>
        </w:rPr>
        <w:t xml:space="preserve"> </w:t>
      </w:r>
      <w:r>
        <w:rPr>
          <w:color w:val="000009"/>
        </w:rPr>
        <w:t>and</w:t>
      </w:r>
      <w:r>
        <w:rPr>
          <w:color w:val="000009"/>
          <w:spacing w:val="-13"/>
        </w:rPr>
        <w:t xml:space="preserve"> </w:t>
      </w:r>
      <w:r>
        <w:rPr>
          <w:color w:val="000009"/>
        </w:rPr>
        <w:t>facet</w:t>
      </w:r>
      <w:r>
        <w:rPr>
          <w:color w:val="000009"/>
          <w:spacing w:val="-14"/>
        </w:rPr>
        <w:t xml:space="preserve"> </w:t>
      </w:r>
      <w:r>
        <w:rPr>
          <w:color w:val="000009"/>
        </w:rPr>
        <w:t>which</w:t>
      </w:r>
      <w:r>
        <w:rPr>
          <w:color w:val="000009"/>
          <w:spacing w:val="-13"/>
        </w:rPr>
        <w:t xml:space="preserve"> </w:t>
      </w:r>
      <w:r>
        <w:rPr>
          <w:color w:val="000009"/>
        </w:rPr>
        <w:t>arises</w:t>
      </w:r>
      <w:r>
        <w:rPr>
          <w:color w:val="000009"/>
          <w:spacing w:val="-13"/>
        </w:rPr>
        <w:t xml:space="preserve"> </w:t>
      </w:r>
      <w:r>
        <w:rPr>
          <w:color w:val="000009"/>
        </w:rPr>
        <w:t>for</w:t>
      </w:r>
      <w:r>
        <w:rPr>
          <w:color w:val="000009"/>
          <w:spacing w:val="-13"/>
        </w:rPr>
        <w:t xml:space="preserve"> </w:t>
      </w:r>
      <w:r>
        <w:rPr>
          <w:color w:val="000009"/>
        </w:rPr>
        <w:t>consideration</w:t>
      </w:r>
      <w:r>
        <w:rPr>
          <w:color w:val="000009"/>
          <w:spacing w:val="-12"/>
        </w:rPr>
        <w:t xml:space="preserve"> </w:t>
      </w:r>
      <w:r>
        <w:rPr>
          <w:color w:val="000009"/>
        </w:rPr>
        <w:t>in</w:t>
      </w:r>
      <w:r>
        <w:rPr>
          <w:color w:val="000009"/>
          <w:spacing w:val="-13"/>
        </w:rPr>
        <w:t xml:space="preserve"> </w:t>
      </w:r>
      <w:r>
        <w:rPr>
          <w:color w:val="000009"/>
        </w:rPr>
        <w:t>the</w:t>
      </w:r>
      <w:r>
        <w:rPr>
          <w:color w:val="000009"/>
          <w:spacing w:val="-13"/>
        </w:rPr>
        <w:t xml:space="preserve"> </w:t>
      </w:r>
      <w:r>
        <w:rPr>
          <w:color w:val="000009"/>
        </w:rPr>
        <w:t>present case and assumes considerable</w:t>
      </w:r>
      <w:r>
        <w:rPr>
          <w:color w:val="000009"/>
          <w:spacing w:val="1"/>
        </w:rPr>
        <w:t xml:space="preserve"> </w:t>
      </w:r>
      <w:r>
        <w:rPr>
          <w:color w:val="000009"/>
        </w:rPr>
        <w:t>importance.</w:t>
      </w:r>
    </w:p>
    <w:p w:rsidR="0058087A" w:rsidRDefault="005249D0">
      <w:pPr>
        <w:pStyle w:val="ListParagraph"/>
        <w:numPr>
          <w:ilvl w:val="0"/>
          <w:numId w:val="84"/>
        </w:numPr>
        <w:tabs>
          <w:tab w:val="left" w:pos="1221"/>
        </w:tabs>
        <w:spacing w:before="181" w:line="480" w:lineRule="auto"/>
        <w:ind w:right="614" w:firstLine="0"/>
        <w:jc w:val="both"/>
        <w:rPr>
          <w:b/>
          <w:i/>
          <w:color w:val="000009"/>
          <w:sz w:val="25"/>
        </w:rPr>
      </w:pPr>
      <w:r>
        <w:rPr>
          <w:color w:val="000009"/>
          <w:sz w:val="25"/>
        </w:rPr>
        <w:t>Ashok Bhushan, J., in his concurring judgment, from paragraph 886 onwards,</w:t>
      </w:r>
      <w:r>
        <w:rPr>
          <w:color w:val="000009"/>
          <w:spacing w:val="-17"/>
          <w:sz w:val="25"/>
        </w:rPr>
        <w:t xml:space="preserve"> </w:t>
      </w:r>
      <w:r>
        <w:rPr>
          <w:color w:val="000009"/>
          <w:sz w:val="25"/>
        </w:rPr>
        <w:t>had</w:t>
      </w:r>
      <w:r>
        <w:rPr>
          <w:color w:val="000009"/>
          <w:spacing w:val="-19"/>
          <w:sz w:val="25"/>
        </w:rPr>
        <w:t xml:space="preserve"> </w:t>
      </w:r>
      <w:r>
        <w:rPr>
          <w:color w:val="000009"/>
          <w:sz w:val="25"/>
        </w:rPr>
        <w:t>examined</w:t>
      </w:r>
      <w:r>
        <w:rPr>
          <w:color w:val="000009"/>
          <w:spacing w:val="-15"/>
          <w:sz w:val="25"/>
        </w:rPr>
        <w:t xml:space="preserve"> </w:t>
      </w:r>
      <w:r>
        <w:rPr>
          <w:color w:val="000009"/>
          <w:sz w:val="25"/>
        </w:rPr>
        <w:t>the</w:t>
      </w:r>
      <w:r>
        <w:rPr>
          <w:color w:val="000009"/>
          <w:spacing w:val="-16"/>
          <w:sz w:val="25"/>
        </w:rPr>
        <w:t xml:space="preserve"> </w:t>
      </w:r>
      <w:r>
        <w:rPr>
          <w:color w:val="000009"/>
          <w:sz w:val="25"/>
        </w:rPr>
        <w:t>issue</w:t>
      </w:r>
      <w:r>
        <w:rPr>
          <w:color w:val="000009"/>
          <w:spacing w:val="-19"/>
          <w:sz w:val="25"/>
        </w:rPr>
        <w:t xml:space="preserve"> </w:t>
      </w:r>
      <w:r>
        <w:rPr>
          <w:color w:val="000009"/>
          <w:sz w:val="25"/>
        </w:rPr>
        <w:t>of</w:t>
      </w:r>
      <w:r>
        <w:rPr>
          <w:color w:val="000009"/>
          <w:spacing w:val="-19"/>
          <w:sz w:val="25"/>
        </w:rPr>
        <w:t xml:space="preserve"> </w:t>
      </w:r>
      <w:r>
        <w:rPr>
          <w:color w:val="000009"/>
          <w:sz w:val="25"/>
        </w:rPr>
        <w:t>“Money</w:t>
      </w:r>
      <w:r>
        <w:rPr>
          <w:color w:val="000009"/>
          <w:spacing w:val="-16"/>
          <w:sz w:val="25"/>
        </w:rPr>
        <w:t xml:space="preserve"> </w:t>
      </w:r>
      <w:r>
        <w:rPr>
          <w:color w:val="000009"/>
          <w:sz w:val="25"/>
        </w:rPr>
        <w:t>Bill”</w:t>
      </w:r>
      <w:r>
        <w:rPr>
          <w:color w:val="000009"/>
          <w:spacing w:val="-16"/>
          <w:sz w:val="25"/>
        </w:rPr>
        <w:t xml:space="preserve"> </w:t>
      </w:r>
      <w:r>
        <w:rPr>
          <w:color w:val="000009"/>
          <w:sz w:val="25"/>
        </w:rPr>
        <w:t>and</w:t>
      </w:r>
      <w:r>
        <w:rPr>
          <w:color w:val="000009"/>
          <w:spacing w:val="-17"/>
          <w:sz w:val="25"/>
        </w:rPr>
        <w:t xml:space="preserve"> </w:t>
      </w:r>
      <w:r>
        <w:rPr>
          <w:color w:val="000009"/>
          <w:sz w:val="25"/>
        </w:rPr>
        <w:t>its</w:t>
      </w:r>
      <w:r>
        <w:rPr>
          <w:color w:val="000009"/>
          <w:spacing w:val="-17"/>
          <w:sz w:val="25"/>
        </w:rPr>
        <w:t xml:space="preserve"> </w:t>
      </w:r>
      <w:r>
        <w:rPr>
          <w:color w:val="000009"/>
          <w:sz w:val="25"/>
        </w:rPr>
        <w:t>justiciability</w:t>
      </w:r>
      <w:r>
        <w:rPr>
          <w:color w:val="000009"/>
          <w:spacing w:val="-16"/>
          <w:sz w:val="25"/>
        </w:rPr>
        <w:t xml:space="preserve"> </w:t>
      </w:r>
      <w:r>
        <w:rPr>
          <w:color w:val="000009"/>
          <w:sz w:val="25"/>
        </w:rPr>
        <w:t>and</w:t>
      </w:r>
      <w:r>
        <w:rPr>
          <w:color w:val="000009"/>
          <w:spacing w:val="-16"/>
          <w:sz w:val="25"/>
        </w:rPr>
        <w:t xml:space="preserve"> </w:t>
      </w:r>
      <w:r>
        <w:rPr>
          <w:color w:val="000009"/>
          <w:sz w:val="25"/>
        </w:rPr>
        <w:t>as</w:t>
      </w:r>
      <w:r>
        <w:rPr>
          <w:color w:val="000009"/>
          <w:spacing w:val="-19"/>
          <w:sz w:val="25"/>
        </w:rPr>
        <w:t xml:space="preserve"> </w:t>
      </w:r>
      <w:r>
        <w:rPr>
          <w:color w:val="000009"/>
          <w:sz w:val="25"/>
        </w:rPr>
        <w:t>noticed above,</w:t>
      </w:r>
      <w:r>
        <w:rPr>
          <w:color w:val="000009"/>
          <w:spacing w:val="-17"/>
          <w:sz w:val="25"/>
        </w:rPr>
        <w:t xml:space="preserve"> </w:t>
      </w:r>
      <w:r>
        <w:rPr>
          <w:color w:val="000009"/>
          <w:sz w:val="25"/>
        </w:rPr>
        <w:t>overruled</w:t>
      </w:r>
      <w:r>
        <w:rPr>
          <w:color w:val="000009"/>
          <w:spacing w:val="-15"/>
          <w:sz w:val="25"/>
        </w:rPr>
        <w:t xml:space="preserve"> </w:t>
      </w:r>
      <w:r>
        <w:rPr>
          <w:b/>
          <w:i/>
          <w:color w:val="000009"/>
          <w:sz w:val="25"/>
        </w:rPr>
        <w:t>Mohd.</w:t>
      </w:r>
      <w:r>
        <w:rPr>
          <w:b/>
          <w:i/>
          <w:color w:val="000009"/>
          <w:spacing w:val="-16"/>
          <w:sz w:val="25"/>
        </w:rPr>
        <w:t xml:space="preserve"> </w:t>
      </w:r>
      <w:r>
        <w:rPr>
          <w:b/>
          <w:i/>
          <w:color w:val="000009"/>
          <w:sz w:val="25"/>
        </w:rPr>
        <w:t>Saeed</w:t>
      </w:r>
      <w:r>
        <w:rPr>
          <w:b/>
          <w:i/>
          <w:color w:val="000009"/>
          <w:spacing w:val="-15"/>
          <w:sz w:val="25"/>
        </w:rPr>
        <w:t xml:space="preserve"> </w:t>
      </w:r>
      <w:r>
        <w:rPr>
          <w:b/>
          <w:i/>
          <w:color w:val="000009"/>
          <w:sz w:val="25"/>
        </w:rPr>
        <w:t>Siddiqui</w:t>
      </w:r>
      <w:r>
        <w:rPr>
          <w:b/>
          <w:i/>
          <w:color w:val="000009"/>
          <w:spacing w:val="-16"/>
          <w:sz w:val="25"/>
        </w:rPr>
        <w:t xml:space="preserve"> </w:t>
      </w:r>
      <w:r>
        <w:rPr>
          <w:color w:val="000009"/>
          <w:sz w:val="25"/>
        </w:rPr>
        <w:t>(supra)</w:t>
      </w:r>
      <w:r>
        <w:rPr>
          <w:color w:val="000009"/>
          <w:spacing w:val="-15"/>
          <w:sz w:val="25"/>
        </w:rPr>
        <w:t xml:space="preserve"> </w:t>
      </w:r>
      <w:r>
        <w:rPr>
          <w:color w:val="000009"/>
          <w:sz w:val="25"/>
        </w:rPr>
        <w:t>and</w:t>
      </w:r>
      <w:r>
        <w:rPr>
          <w:color w:val="000009"/>
          <w:spacing w:val="-16"/>
          <w:sz w:val="25"/>
        </w:rPr>
        <w:t xml:space="preserve"> </w:t>
      </w:r>
      <w:r>
        <w:rPr>
          <w:b/>
          <w:i/>
          <w:color w:val="000009"/>
          <w:sz w:val="25"/>
        </w:rPr>
        <w:t>Yogesh</w:t>
      </w:r>
      <w:r>
        <w:rPr>
          <w:b/>
          <w:i/>
          <w:color w:val="000009"/>
          <w:spacing w:val="-15"/>
          <w:sz w:val="25"/>
        </w:rPr>
        <w:t xml:space="preserve"> </w:t>
      </w:r>
      <w:r>
        <w:rPr>
          <w:color w:val="000009"/>
          <w:sz w:val="25"/>
        </w:rPr>
        <w:t>(supra)</w:t>
      </w:r>
      <w:r>
        <w:rPr>
          <w:color w:val="000009"/>
          <w:spacing w:val="-15"/>
          <w:sz w:val="25"/>
        </w:rPr>
        <w:t xml:space="preserve"> </w:t>
      </w:r>
      <w:r>
        <w:rPr>
          <w:color w:val="000009"/>
          <w:sz w:val="25"/>
        </w:rPr>
        <w:t>as</w:t>
      </w:r>
      <w:r>
        <w:rPr>
          <w:color w:val="000009"/>
          <w:spacing w:val="-17"/>
          <w:sz w:val="25"/>
        </w:rPr>
        <w:t xml:space="preserve"> </w:t>
      </w:r>
      <w:r>
        <w:rPr>
          <w:color w:val="000009"/>
          <w:sz w:val="25"/>
        </w:rPr>
        <w:t>not</w:t>
      </w:r>
      <w:r>
        <w:rPr>
          <w:color w:val="000009"/>
          <w:spacing w:val="-17"/>
          <w:sz w:val="25"/>
        </w:rPr>
        <w:t xml:space="preserve"> </w:t>
      </w:r>
      <w:r>
        <w:rPr>
          <w:color w:val="000009"/>
          <w:sz w:val="25"/>
        </w:rPr>
        <w:t>laying down</w:t>
      </w:r>
      <w:r>
        <w:rPr>
          <w:color w:val="000009"/>
          <w:spacing w:val="-19"/>
          <w:sz w:val="25"/>
        </w:rPr>
        <w:t xml:space="preserve"> </w:t>
      </w:r>
      <w:r>
        <w:rPr>
          <w:color w:val="000009"/>
          <w:sz w:val="25"/>
        </w:rPr>
        <w:t>the</w:t>
      </w:r>
      <w:r>
        <w:rPr>
          <w:color w:val="000009"/>
          <w:spacing w:val="-17"/>
          <w:sz w:val="25"/>
        </w:rPr>
        <w:t xml:space="preserve"> </w:t>
      </w:r>
      <w:r>
        <w:rPr>
          <w:color w:val="000009"/>
          <w:sz w:val="25"/>
        </w:rPr>
        <w:t>correct</w:t>
      </w:r>
      <w:r>
        <w:rPr>
          <w:color w:val="000009"/>
          <w:spacing w:val="-18"/>
          <w:sz w:val="25"/>
        </w:rPr>
        <w:t xml:space="preserve"> </w:t>
      </w:r>
      <w:r>
        <w:rPr>
          <w:color w:val="000009"/>
          <w:sz w:val="25"/>
        </w:rPr>
        <w:t>law</w:t>
      </w:r>
      <w:r>
        <w:rPr>
          <w:color w:val="000009"/>
          <w:spacing w:val="-18"/>
          <w:sz w:val="25"/>
        </w:rPr>
        <w:t xml:space="preserve"> </w:t>
      </w:r>
      <w:r>
        <w:rPr>
          <w:color w:val="000009"/>
          <w:sz w:val="25"/>
        </w:rPr>
        <w:t>by</w:t>
      </w:r>
      <w:r>
        <w:rPr>
          <w:color w:val="000009"/>
          <w:spacing w:val="-19"/>
          <w:sz w:val="25"/>
        </w:rPr>
        <w:t xml:space="preserve"> </w:t>
      </w:r>
      <w:r>
        <w:rPr>
          <w:color w:val="000009"/>
          <w:sz w:val="25"/>
        </w:rPr>
        <w:t>relying</w:t>
      </w:r>
      <w:r>
        <w:rPr>
          <w:color w:val="000009"/>
          <w:spacing w:val="-17"/>
          <w:sz w:val="25"/>
        </w:rPr>
        <w:t xml:space="preserve"> </w:t>
      </w:r>
      <w:r>
        <w:rPr>
          <w:color w:val="000009"/>
          <w:sz w:val="25"/>
        </w:rPr>
        <w:t>upon</w:t>
      </w:r>
      <w:r>
        <w:rPr>
          <w:color w:val="000009"/>
          <w:spacing w:val="-18"/>
          <w:sz w:val="25"/>
        </w:rPr>
        <w:t xml:space="preserve"> </w:t>
      </w:r>
      <w:r>
        <w:rPr>
          <w:color w:val="000009"/>
          <w:sz w:val="25"/>
        </w:rPr>
        <w:t>the</w:t>
      </w:r>
      <w:r>
        <w:rPr>
          <w:color w:val="000009"/>
          <w:spacing w:val="-18"/>
          <w:sz w:val="25"/>
        </w:rPr>
        <w:t xml:space="preserve"> </w:t>
      </w:r>
      <w:r>
        <w:rPr>
          <w:color w:val="000009"/>
          <w:sz w:val="25"/>
        </w:rPr>
        <w:t>decisions</w:t>
      </w:r>
      <w:r>
        <w:rPr>
          <w:color w:val="000009"/>
          <w:spacing w:val="-17"/>
          <w:sz w:val="25"/>
        </w:rPr>
        <w:t xml:space="preserve"> </w:t>
      </w:r>
      <w:r>
        <w:rPr>
          <w:color w:val="000009"/>
          <w:sz w:val="25"/>
        </w:rPr>
        <w:t>of</w:t>
      </w:r>
      <w:r>
        <w:rPr>
          <w:color w:val="000009"/>
          <w:spacing w:val="-19"/>
          <w:sz w:val="25"/>
        </w:rPr>
        <w:t xml:space="preserve"> </w:t>
      </w:r>
      <w:r>
        <w:rPr>
          <w:color w:val="000009"/>
          <w:sz w:val="25"/>
        </w:rPr>
        <w:t>this</w:t>
      </w:r>
      <w:r>
        <w:rPr>
          <w:color w:val="000009"/>
          <w:spacing w:val="-18"/>
          <w:sz w:val="25"/>
        </w:rPr>
        <w:t xml:space="preserve"> </w:t>
      </w:r>
      <w:r>
        <w:rPr>
          <w:color w:val="000009"/>
          <w:sz w:val="25"/>
        </w:rPr>
        <w:t>Court</w:t>
      </w:r>
      <w:r>
        <w:rPr>
          <w:color w:val="000009"/>
          <w:spacing w:val="-18"/>
          <w:sz w:val="25"/>
        </w:rPr>
        <w:t xml:space="preserve"> </w:t>
      </w:r>
      <w:r>
        <w:rPr>
          <w:color w:val="000009"/>
          <w:sz w:val="25"/>
        </w:rPr>
        <w:t>in</w:t>
      </w:r>
      <w:r>
        <w:rPr>
          <w:color w:val="000009"/>
          <w:spacing w:val="-19"/>
          <w:sz w:val="25"/>
        </w:rPr>
        <w:t xml:space="preserve"> </w:t>
      </w:r>
      <w:r>
        <w:rPr>
          <w:b/>
          <w:i/>
          <w:color w:val="000009"/>
          <w:sz w:val="25"/>
        </w:rPr>
        <w:t>Kihoto</w:t>
      </w:r>
      <w:r>
        <w:rPr>
          <w:b/>
          <w:i/>
          <w:color w:val="000009"/>
          <w:spacing w:val="-19"/>
          <w:sz w:val="25"/>
        </w:rPr>
        <w:t xml:space="preserve"> </w:t>
      </w:r>
      <w:r>
        <w:rPr>
          <w:b/>
          <w:i/>
          <w:color w:val="000009"/>
          <w:sz w:val="25"/>
        </w:rPr>
        <w:t>Hollohan</w:t>
      </w:r>
    </w:p>
    <w:p w:rsidR="0058087A" w:rsidRDefault="005249D0">
      <w:pPr>
        <w:pStyle w:val="BodyText"/>
        <w:spacing w:line="480" w:lineRule="auto"/>
        <w:ind w:left="500" w:right="613"/>
        <w:jc w:val="both"/>
      </w:pPr>
      <w:r>
        <w:rPr>
          <w:color w:val="000009"/>
        </w:rPr>
        <w:t xml:space="preserve">v. </w:t>
      </w:r>
      <w:r>
        <w:rPr>
          <w:b/>
          <w:i/>
          <w:color w:val="000009"/>
        </w:rPr>
        <w:t>Zachillhu and Others</w:t>
      </w:r>
      <w:r>
        <w:rPr>
          <w:b/>
          <w:i/>
          <w:color w:val="000009"/>
          <w:position w:val="9"/>
          <w:sz w:val="16"/>
        </w:rPr>
        <w:t xml:space="preserve">29 </w:t>
      </w:r>
      <w:r>
        <w:rPr>
          <w:color w:val="000009"/>
        </w:rPr>
        <w:t xml:space="preserve">and </w:t>
      </w:r>
      <w:r>
        <w:rPr>
          <w:b/>
          <w:i/>
          <w:color w:val="000009"/>
        </w:rPr>
        <w:t xml:space="preserve">Raja Ram Pal </w:t>
      </w:r>
      <w:r>
        <w:rPr>
          <w:color w:val="000009"/>
        </w:rPr>
        <w:t>(supra). Referring to the definition of “Money Bill” and the meaning and purpose of the word ‘only’ used in Article 110(1) of the Constitution, Ashok Bhushan, J. had observed that legislative intent was that the main</w:t>
      </w:r>
      <w:r>
        <w:rPr>
          <w:color w:val="000009"/>
        </w:rPr>
        <w:t xml:space="preserve"> and substantive provision of an enactment should only be any or all of the sub-clauses from (a) to (f). In the event the main or substantive provisions of the Act are not covered by sub-clauses (a) to (f), the bill cannot be said</w:t>
      </w:r>
      <w:r>
        <w:rPr>
          <w:color w:val="000009"/>
          <w:spacing w:val="-11"/>
        </w:rPr>
        <w:t xml:space="preserve"> </w:t>
      </w:r>
      <w:r>
        <w:rPr>
          <w:color w:val="000009"/>
        </w:rPr>
        <w:t>to</w:t>
      </w:r>
      <w:r>
        <w:rPr>
          <w:color w:val="000009"/>
          <w:spacing w:val="-12"/>
        </w:rPr>
        <w:t xml:space="preserve"> </w:t>
      </w:r>
      <w:r>
        <w:rPr>
          <w:color w:val="000009"/>
        </w:rPr>
        <w:t>be</w:t>
      </w:r>
      <w:r>
        <w:rPr>
          <w:color w:val="000009"/>
          <w:spacing w:val="-12"/>
        </w:rPr>
        <w:t xml:space="preserve"> </w:t>
      </w:r>
      <w:r>
        <w:rPr>
          <w:color w:val="000009"/>
        </w:rPr>
        <w:t>a</w:t>
      </w:r>
      <w:r>
        <w:rPr>
          <w:color w:val="000009"/>
          <w:spacing w:val="-11"/>
        </w:rPr>
        <w:t xml:space="preserve"> </w:t>
      </w:r>
      <w:r>
        <w:rPr>
          <w:color w:val="000009"/>
        </w:rPr>
        <w:t>“Money</w:t>
      </w:r>
      <w:r>
        <w:rPr>
          <w:color w:val="000009"/>
          <w:spacing w:val="-11"/>
        </w:rPr>
        <w:t xml:space="preserve"> </w:t>
      </w:r>
      <w:r>
        <w:rPr>
          <w:color w:val="000009"/>
        </w:rPr>
        <w:t>Bill”</w:t>
      </w:r>
      <w:r>
        <w:rPr>
          <w:color w:val="000009"/>
          <w:spacing w:val="-10"/>
        </w:rPr>
        <w:t xml:space="preserve"> </w:t>
      </w:r>
      <w:r>
        <w:rPr>
          <w:color w:val="000009"/>
        </w:rPr>
        <w:t>{See</w:t>
      </w:r>
      <w:r>
        <w:rPr>
          <w:color w:val="000009"/>
          <w:spacing w:val="-10"/>
        </w:rPr>
        <w:t xml:space="preserve"> </w:t>
      </w:r>
      <w:r>
        <w:rPr>
          <w:color w:val="000009"/>
        </w:rPr>
        <w:t>paragraph</w:t>
      </w:r>
      <w:r>
        <w:rPr>
          <w:color w:val="000009"/>
          <w:spacing w:val="-13"/>
        </w:rPr>
        <w:t xml:space="preserve"> </w:t>
      </w:r>
      <w:r>
        <w:rPr>
          <w:color w:val="000009"/>
        </w:rPr>
        <w:t>905}.</w:t>
      </w:r>
      <w:r>
        <w:rPr>
          <w:color w:val="000009"/>
          <w:spacing w:val="47"/>
        </w:rPr>
        <w:t xml:space="preserve"> </w:t>
      </w:r>
      <w:r>
        <w:rPr>
          <w:color w:val="000009"/>
        </w:rPr>
        <w:t>It</w:t>
      </w:r>
      <w:r>
        <w:rPr>
          <w:color w:val="000009"/>
          <w:spacing w:val="-12"/>
        </w:rPr>
        <w:t xml:space="preserve"> </w:t>
      </w:r>
      <w:r>
        <w:rPr>
          <w:color w:val="000009"/>
        </w:rPr>
        <w:t>was</w:t>
      </w:r>
      <w:r>
        <w:rPr>
          <w:color w:val="000009"/>
          <w:spacing w:val="-11"/>
        </w:rPr>
        <w:t xml:space="preserve"> </w:t>
      </w:r>
      <w:r>
        <w:rPr>
          <w:color w:val="000009"/>
        </w:rPr>
        <w:t>further</w:t>
      </w:r>
      <w:r>
        <w:rPr>
          <w:color w:val="000009"/>
          <w:spacing w:val="-11"/>
        </w:rPr>
        <w:t xml:space="preserve"> </w:t>
      </w:r>
      <w:r>
        <w:rPr>
          <w:color w:val="000009"/>
        </w:rPr>
        <w:t>observed</w:t>
      </w:r>
      <w:r>
        <w:rPr>
          <w:color w:val="000009"/>
          <w:spacing w:val="-10"/>
        </w:rPr>
        <w:t xml:space="preserve"> </w:t>
      </w:r>
      <w:r>
        <w:rPr>
          <w:color w:val="000009"/>
        </w:rPr>
        <w:t>that</w:t>
      </w:r>
      <w:r>
        <w:rPr>
          <w:color w:val="000009"/>
          <w:spacing w:val="-10"/>
        </w:rPr>
        <w:t xml:space="preserve"> </w:t>
      </w:r>
      <w:r>
        <w:rPr>
          <w:color w:val="000009"/>
        </w:rPr>
        <w:t>the</w:t>
      </w:r>
      <w:r>
        <w:rPr>
          <w:color w:val="000009"/>
          <w:spacing w:val="-13"/>
        </w:rPr>
        <w:t xml:space="preserve"> </w:t>
      </w:r>
      <w:r>
        <w:rPr>
          <w:color w:val="000009"/>
        </w:rPr>
        <w:t>use of the word ‘only’ in Article 110(1) has its purpose, which is clear restriction for a bill</w:t>
      </w:r>
      <w:r>
        <w:rPr>
          <w:color w:val="000009"/>
          <w:spacing w:val="-10"/>
        </w:rPr>
        <w:t xml:space="preserve"> </w:t>
      </w:r>
      <w:r>
        <w:rPr>
          <w:color w:val="000009"/>
        </w:rPr>
        <w:t>to</w:t>
      </w:r>
      <w:r>
        <w:rPr>
          <w:color w:val="000009"/>
          <w:spacing w:val="-8"/>
        </w:rPr>
        <w:t xml:space="preserve"> </w:t>
      </w:r>
      <w:r>
        <w:rPr>
          <w:color w:val="000009"/>
        </w:rPr>
        <w:t>be</w:t>
      </w:r>
      <w:r>
        <w:rPr>
          <w:color w:val="000009"/>
          <w:spacing w:val="-9"/>
        </w:rPr>
        <w:t xml:space="preserve"> </w:t>
      </w:r>
      <w:r>
        <w:rPr>
          <w:color w:val="000009"/>
        </w:rPr>
        <w:t>certified</w:t>
      </w:r>
      <w:r>
        <w:rPr>
          <w:color w:val="000009"/>
          <w:spacing w:val="-7"/>
        </w:rPr>
        <w:t xml:space="preserve"> </w:t>
      </w:r>
      <w:r>
        <w:rPr>
          <w:color w:val="000009"/>
        </w:rPr>
        <w:t>as</w:t>
      </w:r>
      <w:r>
        <w:rPr>
          <w:color w:val="000009"/>
          <w:spacing w:val="-10"/>
        </w:rPr>
        <w:t xml:space="preserve"> </w:t>
      </w:r>
      <w:r>
        <w:rPr>
          <w:color w:val="000009"/>
        </w:rPr>
        <w:t>a</w:t>
      </w:r>
      <w:r>
        <w:rPr>
          <w:color w:val="000009"/>
          <w:spacing w:val="-8"/>
        </w:rPr>
        <w:t xml:space="preserve"> </w:t>
      </w:r>
      <w:r>
        <w:rPr>
          <w:color w:val="000009"/>
        </w:rPr>
        <w:t>“Money</w:t>
      </w:r>
      <w:r>
        <w:rPr>
          <w:color w:val="000009"/>
          <w:spacing w:val="-8"/>
        </w:rPr>
        <w:t xml:space="preserve"> </w:t>
      </w:r>
      <w:r>
        <w:rPr>
          <w:color w:val="000009"/>
        </w:rPr>
        <w:t>Bill”</w:t>
      </w:r>
      <w:r>
        <w:rPr>
          <w:color w:val="000009"/>
          <w:spacing w:val="-9"/>
        </w:rPr>
        <w:t xml:space="preserve"> </w:t>
      </w:r>
      <w:r>
        <w:rPr>
          <w:color w:val="000009"/>
        </w:rPr>
        <w:t>{See</w:t>
      </w:r>
      <w:r>
        <w:rPr>
          <w:color w:val="000009"/>
          <w:spacing w:val="-8"/>
        </w:rPr>
        <w:t xml:space="preserve"> </w:t>
      </w:r>
      <w:r>
        <w:rPr>
          <w:color w:val="000009"/>
        </w:rPr>
        <w:t>paragraph</w:t>
      </w:r>
      <w:r>
        <w:rPr>
          <w:color w:val="000009"/>
          <w:spacing w:val="-7"/>
        </w:rPr>
        <w:t xml:space="preserve"> </w:t>
      </w:r>
      <w:r>
        <w:rPr>
          <w:color w:val="000009"/>
        </w:rPr>
        <w:t>906}.</w:t>
      </w:r>
      <w:r>
        <w:rPr>
          <w:color w:val="000009"/>
          <w:spacing w:val="53"/>
        </w:rPr>
        <w:t xml:space="preserve"> </w:t>
      </w:r>
      <w:r>
        <w:rPr>
          <w:color w:val="000009"/>
        </w:rPr>
        <w:t>Referring</w:t>
      </w:r>
      <w:r>
        <w:rPr>
          <w:color w:val="000009"/>
          <w:spacing w:val="-8"/>
        </w:rPr>
        <w:t xml:space="preserve"> </w:t>
      </w:r>
      <w:r>
        <w:rPr>
          <w:color w:val="000009"/>
        </w:rPr>
        <w:t>to</w:t>
      </w:r>
      <w:r>
        <w:rPr>
          <w:color w:val="000009"/>
          <w:spacing w:val="-8"/>
        </w:rPr>
        <w:t xml:space="preserve"> </w:t>
      </w:r>
      <w:r>
        <w:rPr>
          <w:color w:val="000009"/>
        </w:rPr>
        <w:t>the</w:t>
      </w:r>
      <w:r>
        <w:rPr>
          <w:color w:val="000009"/>
          <w:spacing w:val="-8"/>
        </w:rPr>
        <w:t xml:space="preserve"> </w:t>
      </w:r>
      <w:r>
        <w:rPr>
          <w:color w:val="000009"/>
        </w:rPr>
        <w:t>Aadhaar Act,</w:t>
      </w:r>
      <w:r>
        <w:rPr>
          <w:color w:val="000009"/>
          <w:spacing w:val="-9"/>
        </w:rPr>
        <w:t xml:space="preserve"> </w:t>
      </w:r>
      <w:r>
        <w:rPr>
          <w:color w:val="000009"/>
        </w:rPr>
        <w:t>it</w:t>
      </w:r>
      <w:r>
        <w:rPr>
          <w:color w:val="000009"/>
          <w:spacing w:val="-9"/>
        </w:rPr>
        <w:t xml:space="preserve"> </w:t>
      </w:r>
      <w:r>
        <w:rPr>
          <w:color w:val="000009"/>
        </w:rPr>
        <w:t>was</w:t>
      </w:r>
      <w:r>
        <w:rPr>
          <w:color w:val="000009"/>
          <w:spacing w:val="-8"/>
        </w:rPr>
        <w:t xml:space="preserve"> </w:t>
      </w:r>
      <w:r>
        <w:rPr>
          <w:color w:val="000009"/>
        </w:rPr>
        <w:t>observed</w:t>
      </w:r>
      <w:r>
        <w:rPr>
          <w:color w:val="000009"/>
          <w:spacing w:val="-8"/>
        </w:rPr>
        <w:t xml:space="preserve"> </w:t>
      </w:r>
      <w:r>
        <w:rPr>
          <w:color w:val="000009"/>
        </w:rPr>
        <w:t>that</w:t>
      </w:r>
      <w:r>
        <w:rPr>
          <w:color w:val="000009"/>
          <w:spacing w:val="-7"/>
        </w:rPr>
        <w:t xml:space="preserve"> </w:t>
      </w:r>
      <w:r>
        <w:rPr>
          <w:color w:val="000009"/>
        </w:rPr>
        <w:t>it</w:t>
      </w:r>
      <w:r>
        <w:rPr>
          <w:color w:val="000009"/>
          <w:spacing w:val="-9"/>
        </w:rPr>
        <w:t xml:space="preserve"> </w:t>
      </w:r>
      <w:r>
        <w:rPr>
          <w:color w:val="000009"/>
        </w:rPr>
        <w:t>veers</w:t>
      </w:r>
      <w:r>
        <w:rPr>
          <w:color w:val="000009"/>
          <w:spacing w:val="-8"/>
        </w:rPr>
        <w:t xml:space="preserve"> </w:t>
      </w:r>
      <w:r>
        <w:rPr>
          <w:color w:val="000009"/>
        </w:rPr>
        <w:t>around</w:t>
      </w:r>
      <w:r>
        <w:rPr>
          <w:color w:val="000009"/>
          <w:spacing w:val="-8"/>
        </w:rPr>
        <w:t xml:space="preserve"> </w:t>
      </w:r>
      <w:r>
        <w:rPr>
          <w:color w:val="000009"/>
        </w:rPr>
        <w:t>the</w:t>
      </w:r>
      <w:r>
        <w:rPr>
          <w:color w:val="000009"/>
          <w:spacing w:val="-8"/>
        </w:rPr>
        <w:t xml:space="preserve"> </w:t>
      </w:r>
      <w:r>
        <w:rPr>
          <w:color w:val="000009"/>
        </w:rPr>
        <w:t>government’s</w:t>
      </w:r>
      <w:r>
        <w:rPr>
          <w:color w:val="000009"/>
          <w:spacing w:val="-8"/>
        </w:rPr>
        <w:t xml:space="preserve"> </w:t>
      </w:r>
      <w:r>
        <w:rPr>
          <w:color w:val="000009"/>
        </w:rPr>
        <w:t>constitutional</w:t>
      </w:r>
      <w:r>
        <w:rPr>
          <w:color w:val="000009"/>
          <w:spacing w:val="-7"/>
        </w:rPr>
        <w:t xml:space="preserve"> </w:t>
      </w:r>
      <w:r>
        <w:rPr>
          <w:color w:val="000009"/>
        </w:rPr>
        <w:t>obligation to provide for subsidies, benefits and services to individuals and other provisions are only incidental provisions to the main provision. Therefore, the Aadhaar Bill was rightly certified by the Speak</w:t>
      </w:r>
      <w:r>
        <w:rPr>
          <w:color w:val="000009"/>
        </w:rPr>
        <w:t>er as a “Money Bill”.</w:t>
      </w:r>
    </w:p>
    <w:p w:rsidR="0058087A" w:rsidRDefault="0058087A">
      <w:pPr>
        <w:pStyle w:val="BodyText"/>
        <w:rPr>
          <w:sz w:val="20"/>
        </w:rPr>
      </w:pPr>
    </w:p>
    <w:p w:rsidR="0058087A" w:rsidRDefault="0058087A">
      <w:pPr>
        <w:pStyle w:val="BodyText"/>
        <w:rPr>
          <w:sz w:val="20"/>
        </w:rPr>
      </w:pPr>
    </w:p>
    <w:p w:rsidR="0058087A" w:rsidRDefault="0058087A">
      <w:pPr>
        <w:pStyle w:val="BodyText"/>
        <w:spacing w:before="5"/>
        <w:rPr>
          <w:sz w:val="26"/>
        </w:rPr>
      </w:pPr>
      <w:r w:rsidRPr="0058087A">
        <w:pict>
          <v:line id="_x0000_s2104" style="position:absolute;z-index:-251639808;mso-wrap-distance-left:0;mso-wrap-distance-right:0;mso-position-horizontal-relative:page" from="1in,17.45pt" to="216.05pt,17.45pt" strokecolor="#000009" strokeweight=".6pt">
            <w10:wrap type="topAndBottom" anchorx="page"/>
          </v:line>
        </w:pict>
      </w:r>
    </w:p>
    <w:p w:rsidR="0058087A" w:rsidRDefault="0058087A">
      <w:pPr>
        <w:rPr>
          <w:sz w:val="26"/>
        </w:rPr>
        <w:sectPr w:rsidR="0058087A">
          <w:headerReference w:type="default" r:id="rId92"/>
          <w:footerReference w:type="default" r:id="rId93"/>
          <w:pgSz w:w="11910" w:h="16840"/>
          <w:pgMar w:top="1360" w:right="820" w:bottom="1640" w:left="940" w:header="0" w:footer="1445" w:gutter="0"/>
          <w:pgNumType w:start="29"/>
          <w:cols w:space="720"/>
        </w:sectPr>
      </w:pPr>
    </w:p>
    <w:p w:rsidR="0058087A" w:rsidRDefault="005249D0">
      <w:pPr>
        <w:pStyle w:val="ListParagraph"/>
        <w:numPr>
          <w:ilvl w:val="0"/>
          <w:numId w:val="84"/>
        </w:numPr>
        <w:tabs>
          <w:tab w:val="left" w:pos="1221"/>
        </w:tabs>
        <w:spacing w:before="62" w:line="480" w:lineRule="auto"/>
        <w:ind w:right="613" w:firstLine="0"/>
        <w:jc w:val="both"/>
        <w:rPr>
          <w:color w:val="000009"/>
          <w:sz w:val="25"/>
        </w:rPr>
      </w:pPr>
      <w:r>
        <w:rPr>
          <w:color w:val="000009"/>
          <w:sz w:val="25"/>
        </w:rPr>
        <w:t>Dr. D.Y. Chandrachud, J., in his minority opinion on the said question, referring to the word ‘only’ in Article 110(1) of the Constitution had observed that the pith and substance doctrine which is applicable to legislative entries would not apply when dec</w:t>
      </w:r>
      <w:r>
        <w:rPr>
          <w:color w:val="000009"/>
          <w:sz w:val="25"/>
        </w:rPr>
        <w:t>iding the question whether or not a particular bill is a “Money Bill”. Referring to sub-clause (e) of Article 110(1), it was held that the Money Bill must deal with the declaration of any expenditure to be charged on the Consolidated Fund of India (or incr</w:t>
      </w:r>
      <w:r>
        <w:rPr>
          <w:color w:val="000009"/>
          <w:sz w:val="25"/>
        </w:rPr>
        <w:t>easing the amount of expenditure) and, therefore, Section 7 of the Aadhaar Act did not have the effect of making the bill a Money Bill as it did not declare the expenditure incurred on services, benefits or subsidies to be a charge on the Consolidated Fund</w:t>
      </w:r>
      <w:r>
        <w:rPr>
          <w:color w:val="000009"/>
          <w:sz w:val="25"/>
        </w:rPr>
        <w:t xml:space="preserve"> of India. Section 7 mandates Aadhaar for availing services, benefits or subsidies which were already charged to the Consolidated Fund of India. However, this view was not accepted by the majority judgment.</w:t>
      </w:r>
    </w:p>
    <w:p w:rsidR="0058087A" w:rsidRDefault="005249D0">
      <w:pPr>
        <w:pStyle w:val="ListParagraph"/>
        <w:numPr>
          <w:ilvl w:val="0"/>
          <w:numId w:val="84"/>
        </w:numPr>
        <w:tabs>
          <w:tab w:val="left" w:pos="1221"/>
        </w:tabs>
        <w:spacing w:before="181" w:line="480" w:lineRule="auto"/>
        <w:ind w:right="614" w:firstLine="0"/>
        <w:jc w:val="both"/>
        <w:rPr>
          <w:color w:val="000009"/>
          <w:sz w:val="25"/>
        </w:rPr>
      </w:pPr>
      <w:r>
        <w:rPr>
          <w:color w:val="000009"/>
          <w:sz w:val="25"/>
        </w:rPr>
        <w:t>In the context of Article 110(1) of the Constitut</w:t>
      </w:r>
      <w:r>
        <w:rPr>
          <w:color w:val="000009"/>
          <w:sz w:val="25"/>
        </w:rPr>
        <w:t>ion, use of the word ‘only’ in relation</w:t>
      </w:r>
      <w:r>
        <w:rPr>
          <w:color w:val="000009"/>
          <w:spacing w:val="-11"/>
          <w:sz w:val="25"/>
        </w:rPr>
        <w:t xml:space="preserve"> </w:t>
      </w:r>
      <w:r>
        <w:rPr>
          <w:color w:val="000009"/>
          <w:sz w:val="25"/>
        </w:rPr>
        <w:t>to</w:t>
      </w:r>
      <w:r>
        <w:rPr>
          <w:color w:val="000009"/>
          <w:spacing w:val="-12"/>
          <w:sz w:val="25"/>
        </w:rPr>
        <w:t xml:space="preserve"> </w:t>
      </w:r>
      <w:r>
        <w:rPr>
          <w:color w:val="000009"/>
          <w:sz w:val="25"/>
        </w:rPr>
        <w:t>sub-clauses</w:t>
      </w:r>
      <w:r>
        <w:rPr>
          <w:color w:val="000009"/>
          <w:spacing w:val="-10"/>
          <w:sz w:val="25"/>
        </w:rPr>
        <w:t xml:space="preserve"> </w:t>
      </w:r>
      <w:r>
        <w:rPr>
          <w:color w:val="000009"/>
          <w:sz w:val="25"/>
        </w:rPr>
        <w:t>(a)</w:t>
      </w:r>
      <w:r>
        <w:rPr>
          <w:color w:val="000009"/>
          <w:spacing w:val="-11"/>
          <w:sz w:val="25"/>
        </w:rPr>
        <w:t xml:space="preserve"> </w:t>
      </w:r>
      <w:r>
        <w:rPr>
          <w:color w:val="000009"/>
          <w:sz w:val="25"/>
        </w:rPr>
        <w:t>to</w:t>
      </w:r>
      <w:r>
        <w:rPr>
          <w:color w:val="000009"/>
          <w:spacing w:val="-14"/>
          <w:sz w:val="25"/>
        </w:rPr>
        <w:t xml:space="preserve"> </w:t>
      </w:r>
      <w:r>
        <w:rPr>
          <w:color w:val="000009"/>
          <w:sz w:val="25"/>
        </w:rPr>
        <w:t>(f)</w:t>
      </w:r>
      <w:r>
        <w:rPr>
          <w:color w:val="000009"/>
          <w:spacing w:val="-12"/>
          <w:sz w:val="25"/>
        </w:rPr>
        <w:t xml:space="preserve"> </w:t>
      </w:r>
      <w:r>
        <w:rPr>
          <w:color w:val="000009"/>
          <w:sz w:val="25"/>
        </w:rPr>
        <w:t>pose</w:t>
      </w:r>
      <w:r>
        <w:rPr>
          <w:color w:val="000009"/>
          <w:spacing w:val="-11"/>
          <w:sz w:val="25"/>
        </w:rPr>
        <w:t xml:space="preserve"> </w:t>
      </w:r>
      <w:r>
        <w:rPr>
          <w:color w:val="000009"/>
          <w:sz w:val="25"/>
        </w:rPr>
        <w:t>an</w:t>
      </w:r>
      <w:r>
        <w:rPr>
          <w:color w:val="000009"/>
          <w:spacing w:val="-11"/>
          <w:sz w:val="25"/>
        </w:rPr>
        <w:t xml:space="preserve"> </w:t>
      </w:r>
      <w:r>
        <w:rPr>
          <w:color w:val="000009"/>
          <w:sz w:val="25"/>
        </w:rPr>
        <w:t>interesting,</w:t>
      </w:r>
      <w:r>
        <w:rPr>
          <w:color w:val="000009"/>
          <w:spacing w:val="-10"/>
          <w:sz w:val="25"/>
        </w:rPr>
        <w:t xml:space="preserve"> </w:t>
      </w:r>
      <w:r>
        <w:rPr>
          <w:i/>
          <w:color w:val="000009"/>
          <w:sz w:val="25"/>
        </w:rPr>
        <w:t>albeit</w:t>
      </w:r>
      <w:r>
        <w:rPr>
          <w:i/>
          <w:color w:val="000009"/>
          <w:spacing w:val="-12"/>
          <w:sz w:val="25"/>
        </w:rPr>
        <w:t xml:space="preserve"> </w:t>
      </w:r>
      <w:r>
        <w:rPr>
          <w:color w:val="000009"/>
          <w:sz w:val="25"/>
        </w:rPr>
        <w:t>a</w:t>
      </w:r>
      <w:r>
        <w:rPr>
          <w:color w:val="000009"/>
          <w:spacing w:val="-11"/>
          <w:sz w:val="25"/>
        </w:rPr>
        <w:t xml:space="preserve"> </w:t>
      </w:r>
      <w:r>
        <w:rPr>
          <w:color w:val="000009"/>
          <w:sz w:val="25"/>
        </w:rPr>
        <w:t>difficult</w:t>
      </w:r>
      <w:r>
        <w:rPr>
          <w:color w:val="000009"/>
          <w:spacing w:val="-11"/>
          <w:sz w:val="25"/>
        </w:rPr>
        <w:t xml:space="preserve"> </w:t>
      </w:r>
      <w:r>
        <w:rPr>
          <w:color w:val="000009"/>
          <w:sz w:val="25"/>
        </w:rPr>
        <w:t>question</w:t>
      </w:r>
      <w:r>
        <w:rPr>
          <w:color w:val="000009"/>
          <w:spacing w:val="-10"/>
          <w:sz w:val="25"/>
        </w:rPr>
        <w:t xml:space="preserve"> </w:t>
      </w:r>
      <w:r>
        <w:rPr>
          <w:color w:val="000009"/>
          <w:sz w:val="25"/>
        </w:rPr>
        <w:t xml:space="preserve">which was not examined and answered by the majority judgment in </w:t>
      </w:r>
      <w:r>
        <w:rPr>
          <w:b/>
          <w:i/>
          <w:color w:val="000009"/>
          <w:sz w:val="25"/>
        </w:rPr>
        <w:t xml:space="preserve">K.S. Puttaswamy </w:t>
      </w:r>
      <w:r>
        <w:rPr>
          <w:color w:val="000009"/>
          <w:sz w:val="25"/>
        </w:rPr>
        <w:t>(Aadhaar-5). While it may be easier to decipher a bill relating to imposition, abolition,</w:t>
      </w:r>
      <w:r>
        <w:rPr>
          <w:color w:val="000009"/>
          <w:spacing w:val="-14"/>
          <w:sz w:val="25"/>
        </w:rPr>
        <w:t xml:space="preserve"> </w:t>
      </w:r>
      <w:r>
        <w:rPr>
          <w:color w:val="000009"/>
          <w:sz w:val="25"/>
        </w:rPr>
        <w:t>remission,</w:t>
      </w:r>
      <w:r>
        <w:rPr>
          <w:color w:val="000009"/>
          <w:spacing w:val="-12"/>
          <w:sz w:val="25"/>
        </w:rPr>
        <w:t xml:space="preserve"> </w:t>
      </w:r>
      <w:r>
        <w:rPr>
          <w:color w:val="000009"/>
          <w:sz w:val="25"/>
        </w:rPr>
        <w:t>alteration</w:t>
      </w:r>
      <w:r>
        <w:rPr>
          <w:color w:val="000009"/>
          <w:spacing w:val="-12"/>
          <w:sz w:val="25"/>
        </w:rPr>
        <w:t xml:space="preserve"> </w:t>
      </w:r>
      <w:r>
        <w:rPr>
          <w:color w:val="000009"/>
          <w:sz w:val="25"/>
        </w:rPr>
        <w:t>or</w:t>
      </w:r>
      <w:r>
        <w:rPr>
          <w:color w:val="000009"/>
          <w:spacing w:val="-13"/>
          <w:sz w:val="25"/>
        </w:rPr>
        <w:t xml:space="preserve"> </w:t>
      </w:r>
      <w:r>
        <w:rPr>
          <w:color w:val="000009"/>
          <w:sz w:val="25"/>
        </w:rPr>
        <w:t>regulation</w:t>
      </w:r>
      <w:r>
        <w:rPr>
          <w:color w:val="000009"/>
          <w:spacing w:val="-14"/>
          <w:sz w:val="25"/>
        </w:rPr>
        <w:t xml:space="preserve"> </w:t>
      </w:r>
      <w:r>
        <w:rPr>
          <w:color w:val="000009"/>
          <w:sz w:val="25"/>
        </w:rPr>
        <w:t>of</w:t>
      </w:r>
      <w:r>
        <w:rPr>
          <w:color w:val="000009"/>
          <w:spacing w:val="-13"/>
          <w:sz w:val="25"/>
        </w:rPr>
        <w:t xml:space="preserve"> </w:t>
      </w:r>
      <w:r>
        <w:rPr>
          <w:color w:val="000009"/>
          <w:sz w:val="25"/>
        </w:rPr>
        <w:t>any</w:t>
      </w:r>
      <w:r>
        <w:rPr>
          <w:color w:val="000009"/>
          <w:spacing w:val="-13"/>
          <w:sz w:val="25"/>
        </w:rPr>
        <w:t xml:space="preserve"> </w:t>
      </w:r>
      <w:r>
        <w:rPr>
          <w:color w:val="000009"/>
          <w:sz w:val="25"/>
        </w:rPr>
        <w:t>tax,</w:t>
      </w:r>
      <w:r>
        <w:rPr>
          <w:color w:val="000009"/>
          <w:spacing w:val="-14"/>
          <w:sz w:val="25"/>
        </w:rPr>
        <w:t xml:space="preserve"> </w:t>
      </w:r>
      <w:r>
        <w:rPr>
          <w:color w:val="000009"/>
          <w:sz w:val="25"/>
        </w:rPr>
        <w:t>difficulties</w:t>
      </w:r>
      <w:r>
        <w:rPr>
          <w:color w:val="000009"/>
          <w:spacing w:val="-13"/>
          <w:sz w:val="25"/>
        </w:rPr>
        <w:t xml:space="preserve"> </w:t>
      </w:r>
      <w:r>
        <w:rPr>
          <w:color w:val="000009"/>
          <w:sz w:val="25"/>
        </w:rPr>
        <w:t>would</w:t>
      </w:r>
      <w:r>
        <w:rPr>
          <w:color w:val="000009"/>
          <w:spacing w:val="-12"/>
          <w:sz w:val="25"/>
        </w:rPr>
        <w:t xml:space="preserve"> </w:t>
      </w:r>
      <w:r>
        <w:rPr>
          <w:color w:val="000009"/>
          <w:sz w:val="25"/>
        </w:rPr>
        <w:t>arise</w:t>
      </w:r>
      <w:r>
        <w:rPr>
          <w:color w:val="000009"/>
          <w:spacing w:val="-13"/>
          <w:sz w:val="25"/>
        </w:rPr>
        <w:t xml:space="preserve"> </w:t>
      </w:r>
      <w:r>
        <w:rPr>
          <w:color w:val="000009"/>
          <w:sz w:val="25"/>
        </w:rPr>
        <w:t>in</w:t>
      </w:r>
      <w:r>
        <w:rPr>
          <w:color w:val="000009"/>
          <w:spacing w:val="-14"/>
          <w:sz w:val="25"/>
        </w:rPr>
        <w:t xml:space="preserve"> </w:t>
      </w:r>
      <w:r>
        <w:rPr>
          <w:color w:val="000009"/>
          <w:sz w:val="25"/>
        </w:rPr>
        <w:t>the interpretation</w:t>
      </w:r>
      <w:r>
        <w:rPr>
          <w:color w:val="000009"/>
          <w:spacing w:val="-8"/>
          <w:sz w:val="25"/>
        </w:rPr>
        <w:t xml:space="preserve"> </w:t>
      </w:r>
      <w:r>
        <w:rPr>
          <w:color w:val="000009"/>
          <w:sz w:val="25"/>
        </w:rPr>
        <w:t>of</w:t>
      </w:r>
      <w:r>
        <w:rPr>
          <w:color w:val="000009"/>
          <w:spacing w:val="-9"/>
          <w:sz w:val="25"/>
        </w:rPr>
        <w:t xml:space="preserve"> </w:t>
      </w:r>
      <w:r>
        <w:rPr>
          <w:color w:val="000009"/>
          <w:sz w:val="25"/>
        </w:rPr>
        <w:t>Article</w:t>
      </w:r>
      <w:r>
        <w:rPr>
          <w:color w:val="000009"/>
          <w:spacing w:val="-8"/>
          <w:sz w:val="25"/>
        </w:rPr>
        <w:t xml:space="preserve"> </w:t>
      </w:r>
      <w:r>
        <w:rPr>
          <w:color w:val="000009"/>
          <w:sz w:val="25"/>
        </w:rPr>
        <w:t>110(1)</w:t>
      </w:r>
      <w:r>
        <w:rPr>
          <w:color w:val="000009"/>
          <w:spacing w:val="-8"/>
          <w:sz w:val="25"/>
        </w:rPr>
        <w:t xml:space="preserve"> </w:t>
      </w:r>
      <w:r>
        <w:rPr>
          <w:color w:val="000009"/>
          <w:sz w:val="25"/>
        </w:rPr>
        <w:t>specifically</w:t>
      </w:r>
      <w:r>
        <w:rPr>
          <w:color w:val="000009"/>
          <w:spacing w:val="-9"/>
          <w:sz w:val="25"/>
        </w:rPr>
        <w:t xml:space="preserve"> </w:t>
      </w:r>
      <w:r>
        <w:rPr>
          <w:color w:val="000009"/>
          <w:sz w:val="25"/>
        </w:rPr>
        <w:t>with</w:t>
      </w:r>
      <w:r>
        <w:rPr>
          <w:color w:val="000009"/>
          <w:spacing w:val="-9"/>
          <w:sz w:val="25"/>
        </w:rPr>
        <w:t xml:space="preserve"> </w:t>
      </w:r>
      <w:r>
        <w:rPr>
          <w:color w:val="000009"/>
          <w:sz w:val="25"/>
        </w:rPr>
        <w:t>reference</w:t>
      </w:r>
      <w:r>
        <w:rPr>
          <w:color w:val="000009"/>
          <w:spacing w:val="-8"/>
          <w:sz w:val="25"/>
        </w:rPr>
        <w:t xml:space="preserve"> </w:t>
      </w:r>
      <w:r>
        <w:rPr>
          <w:color w:val="000009"/>
          <w:sz w:val="25"/>
        </w:rPr>
        <w:t>to</w:t>
      </w:r>
      <w:r>
        <w:rPr>
          <w:color w:val="000009"/>
          <w:spacing w:val="-9"/>
          <w:sz w:val="25"/>
        </w:rPr>
        <w:t xml:space="preserve"> </w:t>
      </w:r>
      <w:r>
        <w:rPr>
          <w:color w:val="000009"/>
          <w:sz w:val="25"/>
        </w:rPr>
        <w:t>sub-clauses</w:t>
      </w:r>
      <w:r>
        <w:rPr>
          <w:color w:val="000009"/>
          <w:spacing w:val="-8"/>
          <w:sz w:val="25"/>
        </w:rPr>
        <w:t xml:space="preserve"> </w:t>
      </w:r>
      <w:r>
        <w:rPr>
          <w:color w:val="000009"/>
          <w:sz w:val="25"/>
        </w:rPr>
        <w:t>(b)</w:t>
      </w:r>
      <w:r>
        <w:rPr>
          <w:color w:val="000009"/>
          <w:spacing w:val="-7"/>
          <w:sz w:val="25"/>
        </w:rPr>
        <w:t xml:space="preserve"> </w:t>
      </w:r>
      <w:r>
        <w:rPr>
          <w:color w:val="000009"/>
          <w:sz w:val="25"/>
        </w:rPr>
        <w:t>to</w:t>
      </w:r>
      <w:r>
        <w:rPr>
          <w:color w:val="000009"/>
          <w:spacing w:val="-12"/>
          <w:sz w:val="25"/>
        </w:rPr>
        <w:t xml:space="preserve"> </w:t>
      </w:r>
      <w:r>
        <w:rPr>
          <w:color w:val="000009"/>
          <w:sz w:val="25"/>
        </w:rPr>
        <w:t>(f)</w:t>
      </w:r>
      <w:r>
        <w:rPr>
          <w:color w:val="000009"/>
          <w:spacing w:val="-8"/>
          <w:sz w:val="25"/>
        </w:rPr>
        <w:t xml:space="preserve"> </w:t>
      </w:r>
      <w:r>
        <w:rPr>
          <w:color w:val="000009"/>
          <w:sz w:val="25"/>
        </w:rPr>
        <w:t>in a</w:t>
      </w:r>
      <w:r>
        <w:rPr>
          <w:color w:val="000009"/>
          <w:spacing w:val="-7"/>
          <w:sz w:val="25"/>
        </w:rPr>
        <w:t xml:space="preserve"> </w:t>
      </w:r>
      <w:r>
        <w:rPr>
          <w:color w:val="000009"/>
          <w:sz w:val="25"/>
        </w:rPr>
        <w:t>bill</w:t>
      </w:r>
      <w:r>
        <w:rPr>
          <w:color w:val="000009"/>
          <w:spacing w:val="-7"/>
          <w:sz w:val="25"/>
        </w:rPr>
        <w:t xml:space="preserve"> </w:t>
      </w:r>
      <w:r>
        <w:rPr>
          <w:color w:val="000009"/>
          <w:sz w:val="25"/>
        </w:rPr>
        <w:t>relating</w:t>
      </w:r>
      <w:r>
        <w:rPr>
          <w:color w:val="000009"/>
          <w:spacing w:val="-6"/>
          <w:sz w:val="25"/>
        </w:rPr>
        <w:t xml:space="preserve"> </w:t>
      </w:r>
      <w:r>
        <w:rPr>
          <w:color w:val="000009"/>
          <w:sz w:val="25"/>
        </w:rPr>
        <w:t>to</w:t>
      </w:r>
      <w:r>
        <w:rPr>
          <w:color w:val="000009"/>
          <w:spacing w:val="-9"/>
          <w:sz w:val="25"/>
        </w:rPr>
        <w:t xml:space="preserve"> </w:t>
      </w:r>
      <w:r>
        <w:rPr>
          <w:color w:val="000009"/>
          <w:sz w:val="25"/>
        </w:rPr>
        <w:t>borrowing</w:t>
      </w:r>
      <w:r>
        <w:rPr>
          <w:color w:val="000009"/>
          <w:spacing w:val="-5"/>
          <w:sz w:val="25"/>
        </w:rPr>
        <w:t xml:space="preserve"> </w:t>
      </w:r>
      <w:r>
        <w:rPr>
          <w:color w:val="000009"/>
          <w:sz w:val="25"/>
        </w:rPr>
        <w:t>of</w:t>
      </w:r>
      <w:r>
        <w:rPr>
          <w:color w:val="000009"/>
          <w:spacing w:val="-7"/>
          <w:sz w:val="25"/>
        </w:rPr>
        <w:t xml:space="preserve"> </w:t>
      </w:r>
      <w:r>
        <w:rPr>
          <w:color w:val="000009"/>
          <w:sz w:val="25"/>
        </w:rPr>
        <w:t>money</w:t>
      </w:r>
      <w:r>
        <w:rPr>
          <w:color w:val="000009"/>
          <w:spacing w:val="-6"/>
          <w:sz w:val="25"/>
        </w:rPr>
        <w:t xml:space="preserve"> </w:t>
      </w:r>
      <w:r>
        <w:rPr>
          <w:color w:val="000009"/>
          <w:sz w:val="25"/>
        </w:rPr>
        <w:t>or</w:t>
      </w:r>
      <w:r>
        <w:rPr>
          <w:color w:val="000009"/>
          <w:spacing w:val="-6"/>
          <w:sz w:val="25"/>
        </w:rPr>
        <w:t xml:space="preserve"> </w:t>
      </w:r>
      <w:r>
        <w:rPr>
          <w:color w:val="000009"/>
          <w:sz w:val="25"/>
        </w:rPr>
        <w:t>giving</w:t>
      </w:r>
      <w:r>
        <w:rPr>
          <w:color w:val="000009"/>
          <w:spacing w:val="-6"/>
          <w:sz w:val="25"/>
        </w:rPr>
        <w:t xml:space="preserve"> </w:t>
      </w:r>
      <w:r>
        <w:rPr>
          <w:color w:val="000009"/>
          <w:sz w:val="25"/>
        </w:rPr>
        <w:t>of</w:t>
      </w:r>
      <w:r>
        <w:rPr>
          <w:color w:val="000009"/>
          <w:spacing w:val="-7"/>
          <w:sz w:val="25"/>
        </w:rPr>
        <w:t xml:space="preserve"> </w:t>
      </w:r>
      <w:r>
        <w:rPr>
          <w:color w:val="000009"/>
          <w:sz w:val="25"/>
        </w:rPr>
        <w:t>any</w:t>
      </w:r>
      <w:r>
        <w:rPr>
          <w:color w:val="000009"/>
          <w:spacing w:val="-7"/>
          <w:sz w:val="25"/>
        </w:rPr>
        <w:t xml:space="preserve"> </w:t>
      </w:r>
      <w:r>
        <w:rPr>
          <w:color w:val="000009"/>
          <w:sz w:val="25"/>
        </w:rPr>
        <w:t>guarantee</w:t>
      </w:r>
      <w:r>
        <w:rPr>
          <w:color w:val="000009"/>
          <w:spacing w:val="-5"/>
          <w:sz w:val="25"/>
        </w:rPr>
        <w:t xml:space="preserve"> </w:t>
      </w:r>
      <w:r>
        <w:rPr>
          <w:color w:val="000009"/>
          <w:sz w:val="25"/>
        </w:rPr>
        <w:t>by</w:t>
      </w:r>
      <w:r>
        <w:rPr>
          <w:color w:val="000009"/>
          <w:spacing w:val="-7"/>
          <w:sz w:val="25"/>
        </w:rPr>
        <w:t xml:space="preserve"> </w:t>
      </w:r>
      <w:r>
        <w:rPr>
          <w:color w:val="000009"/>
          <w:sz w:val="25"/>
        </w:rPr>
        <w:t>the</w:t>
      </w:r>
      <w:r>
        <w:rPr>
          <w:color w:val="000009"/>
          <w:spacing w:val="-5"/>
          <w:sz w:val="25"/>
        </w:rPr>
        <w:t xml:space="preserve"> </w:t>
      </w:r>
      <w:r>
        <w:rPr>
          <w:color w:val="000009"/>
          <w:sz w:val="25"/>
        </w:rPr>
        <w:t>Government of India, or an amendment of law concerning financial obligation. In the book, “Practices and Procedures of Parliament” by Kaul and Shakdher, it is opined that unless the word ‘only’ is interpreted in a right manner, Article 110(1) would be a nu</w:t>
      </w:r>
      <w:r>
        <w:rPr>
          <w:color w:val="000009"/>
          <w:sz w:val="25"/>
        </w:rPr>
        <w:t>llity.</w:t>
      </w:r>
      <w:r>
        <w:rPr>
          <w:color w:val="000009"/>
          <w:spacing w:val="20"/>
          <w:sz w:val="25"/>
        </w:rPr>
        <w:t xml:space="preserve"> </w:t>
      </w:r>
      <w:r>
        <w:rPr>
          <w:color w:val="000009"/>
          <w:sz w:val="25"/>
        </w:rPr>
        <w:t>A</w:t>
      </w:r>
      <w:r>
        <w:rPr>
          <w:color w:val="000009"/>
          <w:spacing w:val="22"/>
          <w:sz w:val="25"/>
        </w:rPr>
        <w:t xml:space="preserve"> </w:t>
      </w:r>
      <w:r>
        <w:rPr>
          <w:color w:val="000009"/>
          <w:sz w:val="25"/>
        </w:rPr>
        <w:t>liberal</w:t>
      </w:r>
      <w:r>
        <w:rPr>
          <w:color w:val="000009"/>
          <w:spacing w:val="21"/>
          <w:sz w:val="25"/>
        </w:rPr>
        <w:t xml:space="preserve"> </w:t>
      </w:r>
      <w:r>
        <w:rPr>
          <w:color w:val="000009"/>
          <w:sz w:val="25"/>
        </w:rPr>
        <w:t>and</w:t>
      </w:r>
      <w:r>
        <w:rPr>
          <w:color w:val="000009"/>
          <w:spacing w:val="24"/>
          <w:sz w:val="25"/>
        </w:rPr>
        <w:t xml:space="preserve"> </w:t>
      </w:r>
      <w:r>
        <w:rPr>
          <w:color w:val="000009"/>
          <w:sz w:val="25"/>
        </w:rPr>
        <w:t>wide</w:t>
      </w:r>
      <w:r>
        <w:rPr>
          <w:color w:val="000009"/>
          <w:spacing w:val="21"/>
          <w:sz w:val="25"/>
        </w:rPr>
        <w:t xml:space="preserve"> </w:t>
      </w:r>
      <w:r>
        <w:rPr>
          <w:color w:val="000009"/>
          <w:sz w:val="25"/>
        </w:rPr>
        <w:t>interpretation,</w:t>
      </w:r>
      <w:r>
        <w:rPr>
          <w:color w:val="000009"/>
          <w:spacing w:val="22"/>
          <w:sz w:val="25"/>
        </w:rPr>
        <w:t xml:space="preserve"> </w:t>
      </w:r>
      <w:r>
        <w:rPr>
          <w:color w:val="000009"/>
          <w:sz w:val="25"/>
        </w:rPr>
        <w:t>on</w:t>
      </w:r>
      <w:r>
        <w:rPr>
          <w:color w:val="000009"/>
          <w:spacing w:val="21"/>
          <w:sz w:val="25"/>
        </w:rPr>
        <w:t xml:space="preserve"> </w:t>
      </w:r>
      <w:r>
        <w:rPr>
          <w:color w:val="000009"/>
          <w:sz w:val="25"/>
        </w:rPr>
        <w:t>the</w:t>
      </w:r>
      <w:r>
        <w:rPr>
          <w:color w:val="000009"/>
          <w:spacing w:val="21"/>
          <w:sz w:val="25"/>
        </w:rPr>
        <w:t xml:space="preserve"> </w:t>
      </w:r>
      <w:r>
        <w:rPr>
          <w:color w:val="000009"/>
          <w:sz w:val="25"/>
        </w:rPr>
        <w:t>other</w:t>
      </w:r>
      <w:r>
        <w:rPr>
          <w:color w:val="000009"/>
          <w:spacing w:val="22"/>
          <w:sz w:val="25"/>
        </w:rPr>
        <w:t xml:space="preserve"> </w:t>
      </w:r>
      <w:r>
        <w:rPr>
          <w:color w:val="000009"/>
          <w:sz w:val="25"/>
        </w:rPr>
        <w:t>hand,</w:t>
      </w:r>
      <w:r>
        <w:rPr>
          <w:color w:val="000009"/>
          <w:spacing w:val="20"/>
          <w:sz w:val="25"/>
        </w:rPr>
        <w:t xml:space="preserve"> </w:t>
      </w:r>
      <w:r>
        <w:rPr>
          <w:color w:val="000009"/>
          <w:sz w:val="25"/>
        </w:rPr>
        <w:t>possibly</w:t>
      </w:r>
      <w:r>
        <w:rPr>
          <w:color w:val="000009"/>
          <w:spacing w:val="21"/>
          <w:sz w:val="25"/>
        </w:rPr>
        <w:t xml:space="preserve"> </w:t>
      </w:r>
      <w:r>
        <w:rPr>
          <w:color w:val="000009"/>
          <w:sz w:val="25"/>
        </w:rPr>
        <w:t>exposits</w:t>
      </w:r>
      <w:r>
        <w:rPr>
          <w:color w:val="000009"/>
          <w:spacing w:val="21"/>
          <w:sz w:val="25"/>
        </w:rPr>
        <w:t xml:space="preserve"> </w:t>
      </w:r>
      <w:r>
        <w:rPr>
          <w:color w:val="000009"/>
          <w:sz w:val="25"/>
        </w:rPr>
        <w:t>an</w:t>
      </w:r>
    </w:p>
    <w:p w:rsidR="0058087A" w:rsidRDefault="0058087A">
      <w:pPr>
        <w:spacing w:line="480" w:lineRule="auto"/>
        <w:jc w:val="both"/>
        <w:rPr>
          <w:sz w:val="25"/>
        </w:rPr>
        <w:sectPr w:rsidR="0058087A">
          <w:headerReference w:type="default" r:id="rId94"/>
          <w:footerReference w:type="default" r:id="rId95"/>
          <w:pgSz w:w="11910" w:h="16840"/>
          <w:pgMar w:top="1360" w:right="820" w:bottom="1120" w:left="940" w:header="0" w:footer="924" w:gutter="0"/>
          <w:pgNumType w:start="54"/>
          <w:cols w:space="720"/>
        </w:sectPr>
      </w:pPr>
    </w:p>
    <w:p w:rsidR="0058087A" w:rsidRDefault="005249D0">
      <w:pPr>
        <w:pStyle w:val="BodyText"/>
        <w:tabs>
          <w:tab w:val="left" w:pos="3320"/>
        </w:tabs>
        <w:spacing w:before="62" w:line="480" w:lineRule="auto"/>
        <w:ind w:left="500" w:right="656"/>
      </w:pPr>
      <w:r>
        <w:rPr>
          <w:color w:val="000009"/>
        </w:rPr>
        <w:t>opposite</w:t>
      </w:r>
      <w:r>
        <w:rPr>
          <w:color w:val="000009"/>
          <w:spacing w:val="34"/>
        </w:rPr>
        <w:t xml:space="preserve"> </w:t>
      </w:r>
      <w:r>
        <w:rPr>
          <w:color w:val="000009"/>
        </w:rPr>
        <w:t>consequence.</w:t>
      </w:r>
      <w:r>
        <w:rPr>
          <w:color w:val="000009"/>
        </w:rPr>
        <w:tab/>
        <w:t>Relevant portion of the opinion by Kaul and Shakdher reads:</w:t>
      </w:r>
    </w:p>
    <w:p w:rsidR="0058087A" w:rsidRDefault="005249D0">
      <w:pPr>
        <w:spacing w:before="179"/>
        <w:ind w:left="1633" w:right="1706"/>
        <w:jc w:val="both"/>
        <w:rPr>
          <w:sz w:val="20"/>
        </w:rPr>
      </w:pPr>
      <w:r>
        <w:rPr>
          <w:sz w:val="20"/>
        </w:rPr>
        <w:t>“Speaker</w:t>
      </w:r>
      <w:r>
        <w:rPr>
          <w:spacing w:val="-5"/>
          <w:sz w:val="20"/>
        </w:rPr>
        <w:t xml:space="preserve"> </w:t>
      </w:r>
      <w:r>
        <w:rPr>
          <w:sz w:val="20"/>
        </w:rPr>
        <w:t>Mavalankar</w:t>
      </w:r>
      <w:r>
        <w:rPr>
          <w:spacing w:val="-5"/>
          <w:sz w:val="20"/>
        </w:rPr>
        <w:t xml:space="preserve"> </w:t>
      </w:r>
      <w:r>
        <w:rPr>
          <w:sz w:val="20"/>
        </w:rPr>
        <w:t>observed</w:t>
      </w:r>
      <w:r>
        <w:rPr>
          <w:spacing w:val="-7"/>
          <w:sz w:val="20"/>
        </w:rPr>
        <w:t xml:space="preserve"> </w:t>
      </w:r>
      <w:r>
        <w:rPr>
          <w:sz w:val="20"/>
        </w:rPr>
        <w:t>as</w:t>
      </w:r>
      <w:r>
        <w:rPr>
          <w:spacing w:val="-6"/>
          <w:sz w:val="20"/>
        </w:rPr>
        <w:t xml:space="preserve"> </w:t>
      </w:r>
      <w:r>
        <w:rPr>
          <w:sz w:val="20"/>
        </w:rPr>
        <w:t>follows:</w:t>
      </w:r>
      <w:r>
        <w:rPr>
          <w:spacing w:val="-6"/>
          <w:sz w:val="20"/>
        </w:rPr>
        <w:t xml:space="preserve"> </w:t>
      </w:r>
      <w:r>
        <w:rPr>
          <w:sz w:val="20"/>
        </w:rPr>
        <w:t>“Prima</w:t>
      </w:r>
      <w:r>
        <w:rPr>
          <w:spacing w:val="-7"/>
          <w:sz w:val="20"/>
        </w:rPr>
        <w:t xml:space="preserve"> </w:t>
      </w:r>
      <w:r>
        <w:rPr>
          <w:sz w:val="20"/>
        </w:rPr>
        <w:t>facie,</w:t>
      </w:r>
      <w:r>
        <w:rPr>
          <w:spacing w:val="-6"/>
          <w:sz w:val="20"/>
        </w:rPr>
        <w:t xml:space="preserve"> </w:t>
      </w:r>
      <w:r>
        <w:rPr>
          <w:sz w:val="20"/>
        </w:rPr>
        <w:t>it</w:t>
      </w:r>
      <w:r>
        <w:rPr>
          <w:spacing w:val="-4"/>
          <w:sz w:val="20"/>
        </w:rPr>
        <w:t xml:space="preserve"> </w:t>
      </w:r>
      <w:r>
        <w:rPr>
          <w:sz w:val="20"/>
        </w:rPr>
        <w:t>appears</w:t>
      </w:r>
      <w:r>
        <w:rPr>
          <w:spacing w:val="-5"/>
          <w:sz w:val="20"/>
        </w:rPr>
        <w:t xml:space="preserve"> </w:t>
      </w:r>
      <w:r>
        <w:rPr>
          <w:sz w:val="20"/>
        </w:rPr>
        <w:t>to</w:t>
      </w:r>
      <w:r>
        <w:rPr>
          <w:spacing w:val="-7"/>
          <w:sz w:val="20"/>
        </w:rPr>
        <w:t xml:space="preserve"> </w:t>
      </w:r>
      <w:r>
        <w:rPr>
          <w:sz w:val="20"/>
        </w:rPr>
        <w:t>me</w:t>
      </w:r>
      <w:r>
        <w:rPr>
          <w:spacing w:val="-6"/>
          <w:sz w:val="20"/>
        </w:rPr>
        <w:t xml:space="preserve"> </w:t>
      </w:r>
      <w:r>
        <w:rPr>
          <w:sz w:val="20"/>
        </w:rPr>
        <w:t>that the</w:t>
      </w:r>
      <w:r>
        <w:rPr>
          <w:spacing w:val="-6"/>
          <w:sz w:val="20"/>
        </w:rPr>
        <w:t xml:space="preserve"> </w:t>
      </w:r>
      <w:r>
        <w:rPr>
          <w:sz w:val="20"/>
        </w:rPr>
        <w:t>words</w:t>
      </w:r>
      <w:r>
        <w:rPr>
          <w:spacing w:val="-5"/>
          <w:sz w:val="20"/>
        </w:rPr>
        <w:t xml:space="preserve"> </w:t>
      </w:r>
      <w:r>
        <w:rPr>
          <w:sz w:val="20"/>
        </w:rPr>
        <w:t>of</w:t>
      </w:r>
      <w:r>
        <w:rPr>
          <w:spacing w:val="-6"/>
          <w:sz w:val="20"/>
        </w:rPr>
        <w:t xml:space="preserve"> </w:t>
      </w:r>
      <w:r>
        <w:rPr>
          <w:sz w:val="20"/>
        </w:rPr>
        <w:t>article</w:t>
      </w:r>
      <w:r>
        <w:rPr>
          <w:spacing w:val="-6"/>
          <w:sz w:val="20"/>
        </w:rPr>
        <w:t xml:space="preserve"> </w:t>
      </w:r>
      <w:r>
        <w:rPr>
          <w:sz w:val="20"/>
        </w:rPr>
        <w:t>110</w:t>
      </w:r>
      <w:r>
        <w:rPr>
          <w:spacing w:val="-8"/>
          <w:sz w:val="20"/>
        </w:rPr>
        <w:t xml:space="preserve"> </w:t>
      </w:r>
      <w:r>
        <w:rPr>
          <w:sz w:val="20"/>
        </w:rPr>
        <w:t>(imposition,</w:t>
      </w:r>
      <w:r>
        <w:rPr>
          <w:spacing w:val="-5"/>
          <w:sz w:val="20"/>
        </w:rPr>
        <w:t xml:space="preserve"> </w:t>
      </w:r>
      <w:r>
        <w:rPr>
          <w:sz w:val="20"/>
        </w:rPr>
        <w:t>abolition,</w:t>
      </w:r>
      <w:r>
        <w:rPr>
          <w:spacing w:val="-8"/>
          <w:sz w:val="20"/>
        </w:rPr>
        <w:t xml:space="preserve"> </w:t>
      </w:r>
      <w:r>
        <w:rPr>
          <w:sz w:val="20"/>
        </w:rPr>
        <w:t>remission,</w:t>
      </w:r>
      <w:r>
        <w:rPr>
          <w:spacing w:val="-8"/>
          <w:sz w:val="20"/>
        </w:rPr>
        <w:t xml:space="preserve"> </w:t>
      </w:r>
      <w:r>
        <w:rPr>
          <w:sz w:val="20"/>
        </w:rPr>
        <w:t>alteration,</w:t>
      </w:r>
      <w:r>
        <w:rPr>
          <w:spacing w:val="-6"/>
          <w:sz w:val="20"/>
        </w:rPr>
        <w:t xml:space="preserve"> </w:t>
      </w:r>
      <w:r>
        <w:rPr>
          <w:sz w:val="20"/>
        </w:rPr>
        <w:t>regulation of any tax) are sufficiently wide to make the Consolidated Bill a Money Bill. A question may arise as to what is the exact significance or scope</w:t>
      </w:r>
      <w:r>
        <w:rPr>
          <w:sz w:val="20"/>
        </w:rPr>
        <w:t xml:space="preserve"> of the word ‘only’ and whether and how far that word goes to modify or control the wide and general words ‘imposition, abolition, remission, etc.’. I think, prima facie, that the word ‘only’ is not restrictive of the scope of the general terms. If a Bill </w:t>
      </w:r>
      <w:r>
        <w:rPr>
          <w:sz w:val="20"/>
        </w:rPr>
        <w:t xml:space="preserve">substantially deals with the imposition, abolition, etc., of a tax, then the mere fact of the inclusion in the Bill of other provisions which may be necessary for the administration of that tax or, I may say, necessary for the achievement of the objective </w:t>
      </w:r>
      <w:r>
        <w:rPr>
          <w:sz w:val="20"/>
        </w:rPr>
        <w:t>of the particular Bill, cannot take away the Bill from the</w:t>
      </w:r>
      <w:r>
        <w:rPr>
          <w:spacing w:val="-35"/>
          <w:sz w:val="20"/>
        </w:rPr>
        <w:t xml:space="preserve"> </w:t>
      </w:r>
      <w:r>
        <w:rPr>
          <w:sz w:val="20"/>
        </w:rPr>
        <w:t xml:space="preserve">category of Money Bills. One has to look to the objective of the bill. Therefore, if the substantial provisions of the Bill aim at imposition, abolition, etc., of any tax then the other provisions </w:t>
      </w:r>
      <w:r>
        <w:rPr>
          <w:sz w:val="20"/>
        </w:rPr>
        <w:t xml:space="preserve">would be incidental and their inclusion cannot be said to take it away from the category of a Money Bill. Unless one construes the word ‘only’ in this way it might lead to make article 110 a nullity. No tax can be imposed without making provisions for its </w:t>
      </w:r>
      <w:r>
        <w:rPr>
          <w:sz w:val="20"/>
        </w:rPr>
        <w:t>assessment, collection, administration,</w:t>
      </w:r>
      <w:r>
        <w:rPr>
          <w:spacing w:val="-13"/>
          <w:sz w:val="20"/>
        </w:rPr>
        <w:t xml:space="preserve"> </w:t>
      </w:r>
      <w:r>
        <w:rPr>
          <w:sz w:val="20"/>
        </w:rPr>
        <w:t>reference</w:t>
      </w:r>
      <w:r>
        <w:rPr>
          <w:spacing w:val="-11"/>
          <w:sz w:val="20"/>
        </w:rPr>
        <w:t xml:space="preserve"> </w:t>
      </w:r>
      <w:r>
        <w:rPr>
          <w:sz w:val="20"/>
        </w:rPr>
        <w:t>to</w:t>
      </w:r>
      <w:r>
        <w:rPr>
          <w:spacing w:val="-8"/>
          <w:sz w:val="20"/>
        </w:rPr>
        <w:t xml:space="preserve"> </w:t>
      </w:r>
      <w:r>
        <w:rPr>
          <w:sz w:val="20"/>
        </w:rPr>
        <w:t>courts</w:t>
      </w:r>
      <w:r>
        <w:rPr>
          <w:spacing w:val="-12"/>
          <w:sz w:val="20"/>
        </w:rPr>
        <w:t xml:space="preserve"> </w:t>
      </w:r>
      <w:r>
        <w:rPr>
          <w:sz w:val="20"/>
        </w:rPr>
        <w:t>or</w:t>
      </w:r>
      <w:r>
        <w:rPr>
          <w:spacing w:val="-12"/>
          <w:sz w:val="20"/>
        </w:rPr>
        <w:t xml:space="preserve"> </w:t>
      </w:r>
      <w:r>
        <w:rPr>
          <w:sz w:val="20"/>
        </w:rPr>
        <w:t>tribunals,</w:t>
      </w:r>
      <w:r>
        <w:rPr>
          <w:spacing w:val="-9"/>
          <w:sz w:val="20"/>
        </w:rPr>
        <w:t xml:space="preserve"> </w:t>
      </w:r>
      <w:r>
        <w:rPr>
          <w:sz w:val="20"/>
        </w:rPr>
        <w:t>etc,</w:t>
      </w:r>
      <w:r>
        <w:rPr>
          <w:spacing w:val="-13"/>
          <w:sz w:val="20"/>
        </w:rPr>
        <w:t xml:space="preserve"> </w:t>
      </w:r>
      <w:r>
        <w:rPr>
          <w:sz w:val="20"/>
        </w:rPr>
        <w:t>one</w:t>
      </w:r>
      <w:r>
        <w:rPr>
          <w:spacing w:val="-11"/>
          <w:sz w:val="20"/>
        </w:rPr>
        <w:t xml:space="preserve"> </w:t>
      </w:r>
      <w:r>
        <w:rPr>
          <w:sz w:val="20"/>
        </w:rPr>
        <w:t>can</w:t>
      </w:r>
      <w:r>
        <w:rPr>
          <w:spacing w:val="-13"/>
          <w:sz w:val="20"/>
        </w:rPr>
        <w:t xml:space="preserve"> </w:t>
      </w:r>
      <w:r>
        <w:rPr>
          <w:sz w:val="20"/>
        </w:rPr>
        <w:t>visualise</w:t>
      </w:r>
      <w:r>
        <w:rPr>
          <w:spacing w:val="-11"/>
          <w:sz w:val="20"/>
        </w:rPr>
        <w:t xml:space="preserve"> </w:t>
      </w:r>
      <w:r>
        <w:rPr>
          <w:sz w:val="20"/>
        </w:rPr>
        <w:t>only</w:t>
      </w:r>
      <w:r>
        <w:rPr>
          <w:spacing w:val="-10"/>
          <w:sz w:val="20"/>
        </w:rPr>
        <w:t xml:space="preserve"> </w:t>
      </w:r>
      <w:r>
        <w:rPr>
          <w:sz w:val="20"/>
        </w:rPr>
        <w:t>one section in a Bill imposing the main tax and there may be fifty other sections which may deal with the scope, method, manner, etc., of that imposition. Further, we have also to consider the provisions of sub-clause (2) of article 110;</w:t>
      </w:r>
      <w:r>
        <w:rPr>
          <w:spacing w:val="-14"/>
          <w:sz w:val="20"/>
        </w:rPr>
        <w:t xml:space="preserve"> </w:t>
      </w:r>
      <w:r>
        <w:rPr>
          <w:sz w:val="20"/>
        </w:rPr>
        <w:t>and</w:t>
      </w:r>
      <w:r>
        <w:rPr>
          <w:spacing w:val="-13"/>
          <w:sz w:val="20"/>
        </w:rPr>
        <w:t xml:space="preserve"> </w:t>
      </w:r>
      <w:r>
        <w:rPr>
          <w:sz w:val="20"/>
        </w:rPr>
        <w:t>these</w:t>
      </w:r>
      <w:r>
        <w:rPr>
          <w:spacing w:val="-16"/>
          <w:sz w:val="20"/>
        </w:rPr>
        <w:t xml:space="preserve"> </w:t>
      </w:r>
      <w:r>
        <w:rPr>
          <w:sz w:val="20"/>
        </w:rPr>
        <w:t>provisio</w:t>
      </w:r>
      <w:r>
        <w:rPr>
          <w:sz w:val="20"/>
        </w:rPr>
        <w:t>ns</w:t>
      </w:r>
      <w:r>
        <w:rPr>
          <w:spacing w:val="-11"/>
          <w:sz w:val="20"/>
        </w:rPr>
        <w:t xml:space="preserve"> </w:t>
      </w:r>
      <w:r>
        <w:rPr>
          <w:sz w:val="20"/>
        </w:rPr>
        <w:t>may</w:t>
      </w:r>
      <w:r>
        <w:rPr>
          <w:spacing w:val="-15"/>
          <w:sz w:val="20"/>
        </w:rPr>
        <w:t xml:space="preserve"> </w:t>
      </w:r>
      <w:r>
        <w:rPr>
          <w:sz w:val="20"/>
        </w:rPr>
        <w:t>be</w:t>
      </w:r>
      <w:r>
        <w:rPr>
          <w:spacing w:val="-16"/>
          <w:sz w:val="20"/>
        </w:rPr>
        <w:t xml:space="preserve"> </w:t>
      </w:r>
      <w:r>
        <w:rPr>
          <w:sz w:val="20"/>
        </w:rPr>
        <w:t>helpful</w:t>
      </w:r>
      <w:r>
        <w:rPr>
          <w:spacing w:val="-17"/>
          <w:sz w:val="20"/>
        </w:rPr>
        <w:t xml:space="preserve"> </w:t>
      </w:r>
      <w:r>
        <w:rPr>
          <w:sz w:val="20"/>
        </w:rPr>
        <w:t>to</w:t>
      </w:r>
      <w:r>
        <w:rPr>
          <w:spacing w:val="-13"/>
          <w:sz w:val="20"/>
        </w:rPr>
        <w:t xml:space="preserve"> </w:t>
      </w:r>
      <w:r>
        <w:rPr>
          <w:sz w:val="20"/>
        </w:rPr>
        <w:t>clarify</w:t>
      </w:r>
      <w:r>
        <w:rPr>
          <w:spacing w:val="-15"/>
          <w:sz w:val="20"/>
        </w:rPr>
        <w:t xml:space="preserve"> </w:t>
      </w:r>
      <w:r>
        <w:rPr>
          <w:sz w:val="20"/>
        </w:rPr>
        <w:t>the</w:t>
      </w:r>
      <w:r>
        <w:rPr>
          <w:spacing w:val="-16"/>
          <w:sz w:val="20"/>
        </w:rPr>
        <w:t xml:space="preserve"> </w:t>
      </w:r>
      <w:r>
        <w:rPr>
          <w:sz w:val="20"/>
        </w:rPr>
        <w:t>scope</w:t>
      </w:r>
      <w:r>
        <w:rPr>
          <w:spacing w:val="-13"/>
          <w:sz w:val="20"/>
        </w:rPr>
        <w:t xml:space="preserve"> </w:t>
      </w:r>
      <w:r>
        <w:rPr>
          <w:sz w:val="20"/>
        </w:rPr>
        <w:t>of</w:t>
      </w:r>
      <w:r>
        <w:rPr>
          <w:spacing w:val="-16"/>
          <w:sz w:val="20"/>
        </w:rPr>
        <w:t xml:space="preserve"> </w:t>
      </w:r>
      <w:r>
        <w:rPr>
          <w:sz w:val="20"/>
        </w:rPr>
        <w:t>the</w:t>
      </w:r>
      <w:r>
        <w:rPr>
          <w:spacing w:val="-15"/>
          <w:sz w:val="20"/>
        </w:rPr>
        <w:t xml:space="preserve"> </w:t>
      </w:r>
      <w:r>
        <w:rPr>
          <w:sz w:val="20"/>
        </w:rPr>
        <w:t>word</w:t>
      </w:r>
      <w:r>
        <w:rPr>
          <w:spacing w:val="-16"/>
          <w:sz w:val="20"/>
        </w:rPr>
        <w:t xml:space="preserve"> </w:t>
      </w:r>
      <w:r>
        <w:rPr>
          <w:sz w:val="20"/>
        </w:rPr>
        <w:t>‘only’, not directly but</w:t>
      </w:r>
      <w:r>
        <w:rPr>
          <w:spacing w:val="-1"/>
          <w:sz w:val="20"/>
        </w:rPr>
        <w:t xml:space="preserve"> </w:t>
      </w:r>
      <w:r>
        <w:rPr>
          <w:sz w:val="20"/>
        </w:rPr>
        <w:t>indirectly.”</w:t>
      </w:r>
    </w:p>
    <w:p w:rsidR="0058087A" w:rsidRDefault="0058087A">
      <w:pPr>
        <w:pStyle w:val="BodyText"/>
        <w:rPr>
          <w:sz w:val="22"/>
        </w:rPr>
      </w:pPr>
    </w:p>
    <w:p w:rsidR="0058087A" w:rsidRDefault="0058087A">
      <w:pPr>
        <w:pStyle w:val="BodyText"/>
        <w:rPr>
          <w:sz w:val="22"/>
        </w:rPr>
      </w:pPr>
    </w:p>
    <w:p w:rsidR="0058087A" w:rsidRDefault="0058087A">
      <w:pPr>
        <w:pStyle w:val="BodyText"/>
        <w:spacing w:before="11"/>
        <w:rPr>
          <w:sz w:val="21"/>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The majority judgment did not advert to the doctrine of pith and substance whereas judgment of Ashok Bhushan, J. had referred to the dominant purpose. The test of d</w:t>
      </w:r>
      <w:r>
        <w:rPr>
          <w:color w:val="000009"/>
          <w:sz w:val="25"/>
        </w:rPr>
        <w:t>ominant purpose possibly has its own limitation as many a legislation would have more than one dominant objective especially when this prescription is read with reference to sub-clauses (a) to (f) of Article 110(1) of the Constitution. Further, determinati</w:t>
      </w:r>
      <w:r>
        <w:rPr>
          <w:color w:val="000009"/>
          <w:sz w:val="25"/>
        </w:rPr>
        <w:t xml:space="preserve">on of what constitutes paramount and cardinal purpose of the legislation and the test applicable to determine this compunction and incertitude itself is not free from ambiguity. Difficulties would arise with reference to sub- clauses (b), (c), (d) and (e) </w:t>
      </w:r>
      <w:r>
        <w:rPr>
          <w:color w:val="000009"/>
          <w:sz w:val="25"/>
        </w:rPr>
        <w:t>of Article 110(1), when we apply the principles of dominant</w:t>
      </w:r>
      <w:r>
        <w:rPr>
          <w:color w:val="000009"/>
          <w:spacing w:val="-18"/>
          <w:sz w:val="25"/>
        </w:rPr>
        <w:t xml:space="preserve"> </w:t>
      </w:r>
      <w:r>
        <w:rPr>
          <w:color w:val="000009"/>
          <w:sz w:val="25"/>
        </w:rPr>
        <w:t>or</w:t>
      </w:r>
      <w:r>
        <w:rPr>
          <w:color w:val="000009"/>
          <w:spacing w:val="-17"/>
          <w:sz w:val="25"/>
        </w:rPr>
        <w:t xml:space="preserve"> </w:t>
      </w:r>
      <w:r>
        <w:rPr>
          <w:color w:val="000009"/>
          <w:sz w:val="25"/>
        </w:rPr>
        <w:t>the</w:t>
      </w:r>
      <w:r>
        <w:rPr>
          <w:color w:val="000009"/>
          <w:spacing w:val="-17"/>
          <w:sz w:val="25"/>
        </w:rPr>
        <w:t xml:space="preserve"> </w:t>
      </w:r>
      <w:r>
        <w:rPr>
          <w:color w:val="000009"/>
          <w:sz w:val="25"/>
        </w:rPr>
        <w:t>main</w:t>
      </w:r>
      <w:r>
        <w:rPr>
          <w:color w:val="000009"/>
          <w:spacing w:val="-19"/>
          <w:sz w:val="25"/>
        </w:rPr>
        <w:t xml:space="preserve"> </w:t>
      </w:r>
      <w:r>
        <w:rPr>
          <w:color w:val="000009"/>
          <w:sz w:val="25"/>
        </w:rPr>
        <w:t>purpose</w:t>
      </w:r>
      <w:r>
        <w:rPr>
          <w:color w:val="000009"/>
          <w:spacing w:val="-18"/>
          <w:sz w:val="25"/>
        </w:rPr>
        <w:t xml:space="preserve"> </w:t>
      </w:r>
      <w:r>
        <w:rPr>
          <w:color w:val="000009"/>
          <w:sz w:val="25"/>
        </w:rPr>
        <w:t>of</w:t>
      </w:r>
      <w:r>
        <w:rPr>
          <w:color w:val="000009"/>
          <w:spacing w:val="-18"/>
          <w:sz w:val="25"/>
        </w:rPr>
        <w:t xml:space="preserve"> </w:t>
      </w:r>
      <w:r>
        <w:rPr>
          <w:color w:val="000009"/>
          <w:sz w:val="25"/>
        </w:rPr>
        <w:t>an</w:t>
      </w:r>
      <w:r>
        <w:rPr>
          <w:color w:val="000009"/>
          <w:spacing w:val="-18"/>
          <w:sz w:val="25"/>
        </w:rPr>
        <w:t xml:space="preserve"> </w:t>
      </w:r>
      <w:r>
        <w:rPr>
          <w:color w:val="000009"/>
          <w:sz w:val="25"/>
        </w:rPr>
        <w:t>enactment</w:t>
      </w:r>
      <w:r>
        <w:rPr>
          <w:color w:val="000009"/>
          <w:spacing w:val="-17"/>
          <w:sz w:val="25"/>
        </w:rPr>
        <w:t xml:space="preserve"> </w:t>
      </w:r>
      <w:r>
        <w:rPr>
          <w:color w:val="000009"/>
          <w:sz w:val="25"/>
        </w:rPr>
        <w:t>test.</w:t>
      </w:r>
      <w:r>
        <w:rPr>
          <w:color w:val="000009"/>
          <w:spacing w:val="-18"/>
          <w:sz w:val="25"/>
        </w:rPr>
        <w:t xml:space="preserve"> </w:t>
      </w:r>
      <w:r>
        <w:rPr>
          <w:color w:val="000009"/>
          <w:sz w:val="25"/>
        </w:rPr>
        <w:t>Sub-clause</w:t>
      </w:r>
      <w:r>
        <w:rPr>
          <w:color w:val="000009"/>
          <w:spacing w:val="-18"/>
          <w:sz w:val="25"/>
        </w:rPr>
        <w:t xml:space="preserve"> </w:t>
      </w:r>
      <w:r>
        <w:rPr>
          <w:color w:val="000009"/>
          <w:sz w:val="25"/>
        </w:rPr>
        <w:t>(c)</w:t>
      </w:r>
      <w:r>
        <w:rPr>
          <w:color w:val="000009"/>
          <w:spacing w:val="-17"/>
          <w:sz w:val="25"/>
        </w:rPr>
        <w:t xml:space="preserve"> </w:t>
      </w:r>
      <w:r>
        <w:rPr>
          <w:color w:val="000009"/>
          <w:sz w:val="25"/>
        </w:rPr>
        <w:t>to</w:t>
      </w:r>
      <w:r>
        <w:rPr>
          <w:color w:val="000009"/>
          <w:spacing w:val="-17"/>
          <w:sz w:val="25"/>
        </w:rPr>
        <w:t xml:space="preserve"> </w:t>
      </w:r>
      <w:r>
        <w:rPr>
          <w:color w:val="000009"/>
          <w:sz w:val="25"/>
        </w:rPr>
        <w:t>Article</w:t>
      </w:r>
      <w:r>
        <w:rPr>
          <w:color w:val="000009"/>
          <w:spacing w:val="-18"/>
          <w:sz w:val="25"/>
        </w:rPr>
        <w:t xml:space="preserve"> </w:t>
      </w:r>
      <w:r>
        <w:rPr>
          <w:color w:val="000009"/>
          <w:sz w:val="25"/>
        </w:rPr>
        <w:t>110(1) refers</w:t>
      </w:r>
      <w:r>
        <w:rPr>
          <w:color w:val="000009"/>
          <w:spacing w:val="18"/>
          <w:sz w:val="25"/>
        </w:rPr>
        <w:t xml:space="preserve"> </w:t>
      </w:r>
      <w:r>
        <w:rPr>
          <w:color w:val="000009"/>
          <w:sz w:val="25"/>
        </w:rPr>
        <w:t>to</w:t>
      </w:r>
      <w:r>
        <w:rPr>
          <w:color w:val="000009"/>
          <w:spacing w:val="18"/>
          <w:sz w:val="25"/>
        </w:rPr>
        <w:t xml:space="preserve"> </w:t>
      </w:r>
      <w:r>
        <w:rPr>
          <w:color w:val="000009"/>
          <w:sz w:val="25"/>
        </w:rPr>
        <w:t>payment</w:t>
      </w:r>
      <w:r>
        <w:rPr>
          <w:color w:val="000009"/>
          <w:spacing w:val="19"/>
          <w:sz w:val="25"/>
        </w:rPr>
        <w:t xml:space="preserve"> </w:t>
      </w:r>
      <w:r>
        <w:rPr>
          <w:color w:val="000009"/>
          <w:sz w:val="25"/>
        </w:rPr>
        <w:t>of</w:t>
      </w:r>
      <w:r>
        <w:rPr>
          <w:color w:val="000009"/>
          <w:spacing w:val="19"/>
          <w:sz w:val="25"/>
        </w:rPr>
        <w:t xml:space="preserve"> </w:t>
      </w:r>
      <w:r>
        <w:rPr>
          <w:color w:val="000009"/>
          <w:sz w:val="25"/>
        </w:rPr>
        <w:t>monies</w:t>
      </w:r>
      <w:r>
        <w:rPr>
          <w:color w:val="000009"/>
          <w:spacing w:val="19"/>
          <w:sz w:val="25"/>
        </w:rPr>
        <w:t xml:space="preserve"> </w:t>
      </w:r>
      <w:r>
        <w:rPr>
          <w:color w:val="000009"/>
          <w:sz w:val="25"/>
        </w:rPr>
        <w:t>into</w:t>
      </w:r>
      <w:r>
        <w:rPr>
          <w:color w:val="000009"/>
          <w:spacing w:val="19"/>
          <w:sz w:val="25"/>
        </w:rPr>
        <w:t xml:space="preserve"> </w:t>
      </w:r>
      <w:r>
        <w:rPr>
          <w:color w:val="000009"/>
          <w:sz w:val="25"/>
        </w:rPr>
        <w:t>or</w:t>
      </w:r>
      <w:r>
        <w:rPr>
          <w:color w:val="000009"/>
          <w:spacing w:val="19"/>
          <w:sz w:val="25"/>
        </w:rPr>
        <w:t xml:space="preserve"> </w:t>
      </w:r>
      <w:r>
        <w:rPr>
          <w:color w:val="000009"/>
          <w:sz w:val="25"/>
        </w:rPr>
        <w:t>withdrawal</w:t>
      </w:r>
      <w:r>
        <w:rPr>
          <w:color w:val="000009"/>
          <w:spacing w:val="19"/>
          <w:sz w:val="25"/>
        </w:rPr>
        <w:t xml:space="preserve"> </w:t>
      </w:r>
      <w:r>
        <w:rPr>
          <w:color w:val="000009"/>
          <w:sz w:val="25"/>
        </w:rPr>
        <w:t>of</w:t>
      </w:r>
      <w:r>
        <w:rPr>
          <w:color w:val="000009"/>
          <w:spacing w:val="19"/>
          <w:sz w:val="25"/>
        </w:rPr>
        <w:t xml:space="preserve"> </w:t>
      </w:r>
      <w:r>
        <w:rPr>
          <w:color w:val="000009"/>
          <w:sz w:val="25"/>
        </w:rPr>
        <w:t>monies</w:t>
      </w:r>
      <w:r>
        <w:rPr>
          <w:color w:val="000009"/>
          <w:spacing w:val="19"/>
          <w:sz w:val="25"/>
        </w:rPr>
        <w:t xml:space="preserve"> </w:t>
      </w:r>
      <w:r>
        <w:rPr>
          <w:color w:val="000009"/>
          <w:sz w:val="25"/>
        </w:rPr>
        <w:t>from</w:t>
      </w:r>
      <w:r>
        <w:rPr>
          <w:color w:val="000009"/>
          <w:spacing w:val="22"/>
          <w:sz w:val="25"/>
        </w:rPr>
        <w:t xml:space="preserve"> </w:t>
      </w:r>
      <w:r>
        <w:rPr>
          <w:color w:val="000009"/>
          <w:sz w:val="25"/>
        </w:rPr>
        <w:t>the</w:t>
      </w:r>
      <w:r>
        <w:rPr>
          <w:color w:val="000009"/>
          <w:spacing w:val="20"/>
          <w:sz w:val="25"/>
        </w:rPr>
        <w:t xml:space="preserve"> </w:t>
      </w:r>
      <w:r>
        <w:rPr>
          <w:color w:val="000009"/>
          <w:sz w:val="25"/>
        </w:rPr>
        <w:t>Consolidated</w:t>
      </w:r>
    </w:p>
    <w:p w:rsidR="0058087A" w:rsidRDefault="0058087A">
      <w:pPr>
        <w:spacing w:line="480" w:lineRule="auto"/>
        <w:jc w:val="both"/>
        <w:rPr>
          <w:sz w:val="25"/>
        </w:rPr>
        <w:sectPr w:rsidR="0058087A">
          <w:headerReference w:type="default" r:id="rId96"/>
          <w:footerReference w:type="default" r:id="rId97"/>
          <w:pgSz w:w="11910" w:h="16840"/>
          <w:pgMar w:top="1360" w:right="820" w:bottom="1120" w:left="940" w:header="0" w:footer="924" w:gutter="0"/>
          <w:pgNumType w:start="55"/>
          <w:cols w:space="720"/>
        </w:sectPr>
      </w:pPr>
    </w:p>
    <w:p w:rsidR="0058087A" w:rsidRDefault="005249D0">
      <w:pPr>
        <w:pStyle w:val="BodyText"/>
        <w:spacing w:before="62" w:line="480" w:lineRule="auto"/>
        <w:ind w:left="500" w:right="613"/>
        <w:jc w:val="both"/>
      </w:pPr>
      <w:r>
        <w:rPr>
          <w:color w:val="000009"/>
        </w:rPr>
        <w:t>Fund of India. Sub-clause (d) refers to appropriation of monies out of the Consolidated</w:t>
      </w:r>
      <w:r>
        <w:rPr>
          <w:color w:val="000009"/>
          <w:spacing w:val="-18"/>
        </w:rPr>
        <w:t xml:space="preserve"> </w:t>
      </w:r>
      <w:r>
        <w:rPr>
          <w:color w:val="000009"/>
        </w:rPr>
        <w:t>Fund</w:t>
      </w:r>
      <w:r>
        <w:rPr>
          <w:color w:val="000009"/>
          <w:spacing w:val="-17"/>
        </w:rPr>
        <w:t xml:space="preserve"> </w:t>
      </w:r>
      <w:r>
        <w:rPr>
          <w:color w:val="000009"/>
        </w:rPr>
        <w:t>of</w:t>
      </w:r>
      <w:r>
        <w:rPr>
          <w:color w:val="000009"/>
          <w:spacing w:val="-20"/>
        </w:rPr>
        <w:t xml:space="preserve"> </w:t>
      </w:r>
      <w:r>
        <w:rPr>
          <w:color w:val="000009"/>
        </w:rPr>
        <w:t>India.</w:t>
      </w:r>
      <w:r>
        <w:rPr>
          <w:color w:val="000009"/>
          <w:spacing w:val="34"/>
        </w:rPr>
        <w:t xml:space="preserve"> </w:t>
      </w:r>
      <w:r>
        <w:rPr>
          <w:color w:val="000009"/>
        </w:rPr>
        <w:t>Sub-clause</w:t>
      </w:r>
      <w:r>
        <w:rPr>
          <w:color w:val="000009"/>
          <w:spacing w:val="-18"/>
        </w:rPr>
        <w:t xml:space="preserve"> </w:t>
      </w:r>
      <w:r>
        <w:rPr>
          <w:color w:val="000009"/>
        </w:rPr>
        <w:t>(e)</w:t>
      </w:r>
      <w:r>
        <w:rPr>
          <w:color w:val="000009"/>
          <w:spacing w:val="-19"/>
        </w:rPr>
        <w:t xml:space="preserve"> </w:t>
      </w:r>
      <w:r>
        <w:rPr>
          <w:color w:val="000009"/>
        </w:rPr>
        <w:t>refers</w:t>
      </w:r>
      <w:r>
        <w:rPr>
          <w:color w:val="000009"/>
          <w:spacing w:val="-17"/>
        </w:rPr>
        <w:t xml:space="preserve"> </w:t>
      </w:r>
      <w:r>
        <w:rPr>
          <w:color w:val="000009"/>
        </w:rPr>
        <w:t>to</w:t>
      </w:r>
      <w:r>
        <w:rPr>
          <w:color w:val="000009"/>
          <w:spacing w:val="-18"/>
        </w:rPr>
        <w:t xml:space="preserve"> </w:t>
      </w:r>
      <w:r>
        <w:rPr>
          <w:color w:val="000009"/>
        </w:rPr>
        <w:t>declaration</w:t>
      </w:r>
      <w:r>
        <w:rPr>
          <w:color w:val="000009"/>
          <w:spacing w:val="-18"/>
        </w:rPr>
        <w:t xml:space="preserve"> </w:t>
      </w:r>
      <w:r>
        <w:rPr>
          <w:color w:val="000009"/>
        </w:rPr>
        <w:t>of</w:t>
      </w:r>
      <w:r>
        <w:rPr>
          <w:color w:val="000009"/>
          <w:spacing w:val="-20"/>
        </w:rPr>
        <w:t xml:space="preserve"> </w:t>
      </w:r>
      <w:r>
        <w:rPr>
          <w:color w:val="000009"/>
        </w:rPr>
        <w:t>any</w:t>
      </w:r>
      <w:r>
        <w:rPr>
          <w:color w:val="000009"/>
          <w:spacing w:val="-18"/>
        </w:rPr>
        <w:t xml:space="preserve"> </w:t>
      </w:r>
      <w:r>
        <w:rPr>
          <w:color w:val="000009"/>
        </w:rPr>
        <w:t>expenditure charged on the Consolidated Fund of India or increasing of the amount of such expenditure.</w:t>
      </w:r>
      <w:r>
        <w:rPr>
          <w:color w:val="000009"/>
          <w:spacing w:val="40"/>
        </w:rPr>
        <w:t xml:space="preserve"> </w:t>
      </w:r>
      <w:r>
        <w:rPr>
          <w:color w:val="000009"/>
        </w:rPr>
        <w:t>Sub-c</w:t>
      </w:r>
      <w:r>
        <w:rPr>
          <w:color w:val="000009"/>
        </w:rPr>
        <w:t>lause</w:t>
      </w:r>
      <w:r>
        <w:rPr>
          <w:color w:val="000009"/>
          <w:spacing w:val="-14"/>
        </w:rPr>
        <w:t xml:space="preserve"> </w:t>
      </w:r>
      <w:r>
        <w:rPr>
          <w:color w:val="000009"/>
        </w:rPr>
        <w:t>(f)</w:t>
      </w:r>
      <w:r>
        <w:rPr>
          <w:color w:val="000009"/>
          <w:spacing w:val="-15"/>
        </w:rPr>
        <w:t xml:space="preserve"> </w:t>
      </w:r>
      <w:r>
        <w:rPr>
          <w:color w:val="000009"/>
        </w:rPr>
        <w:t>relates</w:t>
      </w:r>
      <w:r>
        <w:rPr>
          <w:color w:val="000009"/>
          <w:spacing w:val="-15"/>
        </w:rPr>
        <w:t xml:space="preserve"> </w:t>
      </w:r>
      <w:r>
        <w:rPr>
          <w:color w:val="000009"/>
        </w:rPr>
        <w:t>to</w:t>
      </w:r>
      <w:r>
        <w:rPr>
          <w:color w:val="000009"/>
          <w:spacing w:val="-16"/>
        </w:rPr>
        <w:t xml:space="preserve"> </w:t>
      </w:r>
      <w:r>
        <w:rPr>
          <w:color w:val="000009"/>
        </w:rPr>
        <w:t>receipt</w:t>
      </w:r>
      <w:r>
        <w:rPr>
          <w:color w:val="000009"/>
          <w:spacing w:val="-14"/>
        </w:rPr>
        <w:t xml:space="preserve"> </w:t>
      </w:r>
      <w:r>
        <w:rPr>
          <w:color w:val="000009"/>
        </w:rPr>
        <w:t>of</w:t>
      </w:r>
      <w:r>
        <w:rPr>
          <w:color w:val="000009"/>
          <w:spacing w:val="-16"/>
        </w:rPr>
        <w:t xml:space="preserve"> </w:t>
      </w:r>
      <w:r>
        <w:rPr>
          <w:color w:val="000009"/>
        </w:rPr>
        <w:t>money</w:t>
      </w:r>
      <w:r>
        <w:rPr>
          <w:color w:val="000009"/>
          <w:spacing w:val="-15"/>
        </w:rPr>
        <w:t xml:space="preserve"> </w:t>
      </w:r>
      <w:r>
        <w:rPr>
          <w:color w:val="000009"/>
        </w:rPr>
        <w:t>on</w:t>
      </w:r>
      <w:r>
        <w:rPr>
          <w:color w:val="000009"/>
          <w:spacing w:val="-15"/>
        </w:rPr>
        <w:t xml:space="preserve"> </w:t>
      </w:r>
      <w:r>
        <w:rPr>
          <w:color w:val="000009"/>
        </w:rPr>
        <w:t>account</w:t>
      </w:r>
      <w:r>
        <w:rPr>
          <w:color w:val="000009"/>
          <w:spacing w:val="-14"/>
        </w:rPr>
        <w:t xml:space="preserve"> </w:t>
      </w:r>
      <w:r>
        <w:rPr>
          <w:color w:val="000009"/>
        </w:rPr>
        <w:t>of</w:t>
      </w:r>
      <w:r>
        <w:rPr>
          <w:color w:val="000009"/>
          <w:spacing w:val="-15"/>
        </w:rPr>
        <w:t xml:space="preserve"> </w:t>
      </w:r>
      <w:r>
        <w:rPr>
          <w:color w:val="000009"/>
        </w:rPr>
        <w:t>Consolidated Fund of India or Public Account of India or issue of such money or the audit of the accounts of the Union or of State. Even clause (b) in its amplitude includes an amendment of the law in res</w:t>
      </w:r>
      <w:r>
        <w:rPr>
          <w:color w:val="000009"/>
        </w:rPr>
        <w:t>pect of a financial obligation undertaken or to be undertaken by the Government of India. Once we hold that the decision of the Speaker under clause (3) of Article 110 of the Constitution though final, is subject to</w:t>
      </w:r>
      <w:r>
        <w:rPr>
          <w:color w:val="000009"/>
          <w:spacing w:val="-19"/>
        </w:rPr>
        <w:t xml:space="preserve"> </w:t>
      </w:r>
      <w:r>
        <w:rPr>
          <w:color w:val="000009"/>
        </w:rPr>
        <w:t>judicial</w:t>
      </w:r>
      <w:r>
        <w:rPr>
          <w:color w:val="000009"/>
          <w:spacing w:val="-18"/>
        </w:rPr>
        <w:t xml:space="preserve"> </w:t>
      </w:r>
      <w:r>
        <w:rPr>
          <w:color w:val="000009"/>
        </w:rPr>
        <w:t>scrutiny</w:t>
      </w:r>
      <w:r>
        <w:rPr>
          <w:color w:val="000009"/>
          <w:spacing w:val="-18"/>
        </w:rPr>
        <w:t xml:space="preserve"> </w:t>
      </w:r>
      <w:r>
        <w:rPr>
          <w:color w:val="000009"/>
        </w:rPr>
        <w:t>on</w:t>
      </w:r>
      <w:r>
        <w:rPr>
          <w:color w:val="000009"/>
          <w:spacing w:val="-17"/>
        </w:rPr>
        <w:t xml:space="preserve"> </w:t>
      </w:r>
      <w:r>
        <w:rPr>
          <w:color w:val="000009"/>
        </w:rPr>
        <w:t>the</w:t>
      </w:r>
      <w:r>
        <w:rPr>
          <w:color w:val="000009"/>
          <w:spacing w:val="-17"/>
        </w:rPr>
        <w:t xml:space="preserve"> </w:t>
      </w:r>
      <w:r>
        <w:rPr>
          <w:color w:val="000009"/>
        </w:rPr>
        <w:t>principle</w:t>
      </w:r>
      <w:r>
        <w:rPr>
          <w:color w:val="000009"/>
          <w:spacing w:val="-17"/>
        </w:rPr>
        <w:t xml:space="preserve"> </w:t>
      </w:r>
      <w:r>
        <w:rPr>
          <w:color w:val="000009"/>
        </w:rPr>
        <w:t>of</w:t>
      </w:r>
      <w:r>
        <w:rPr>
          <w:color w:val="000009"/>
          <w:spacing w:val="-18"/>
        </w:rPr>
        <w:t xml:space="preserve"> </w:t>
      </w:r>
      <w:r>
        <w:rPr>
          <w:color w:val="000009"/>
        </w:rPr>
        <w:t>constitutional</w:t>
      </w:r>
      <w:r>
        <w:rPr>
          <w:color w:val="000009"/>
          <w:spacing w:val="-17"/>
        </w:rPr>
        <w:t xml:space="preserve"> </w:t>
      </w:r>
      <w:r>
        <w:rPr>
          <w:color w:val="000009"/>
        </w:rPr>
        <w:t>illegality,</w:t>
      </w:r>
      <w:r>
        <w:rPr>
          <w:color w:val="000009"/>
          <w:spacing w:val="-19"/>
        </w:rPr>
        <w:t xml:space="preserve"> </w:t>
      </w:r>
      <w:r>
        <w:rPr>
          <w:color w:val="000009"/>
        </w:rPr>
        <w:t>the</w:t>
      </w:r>
      <w:r>
        <w:rPr>
          <w:color w:val="000009"/>
          <w:spacing w:val="-17"/>
        </w:rPr>
        <w:t xml:space="preserve"> </w:t>
      </w:r>
      <w:r>
        <w:rPr>
          <w:color w:val="000009"/>
        </w:rPr>
        <w:t>provisions</w:t>
      </w:r>
      <w:r>
        <w:rPr>
          <w:color w:val="000009"/>
          <w:spacing w:val="-17"/>
        </w:rPr>
        <w:t xml:space="preserve"> </w:t>
      </w:r>
      <w:r>
        <w:rPr>
          <w:color w:val="000009"/>
        </w:rPr>
        <w:t>of</w:t>
      </w:r>
      <w:r>
        <w:rPr>
          <w:color w:val="000009"/>
          <w:spacing w:val="-18"/>
        </w:rPr>
        <w:t xml:space="preserve"> </w:t>
      </w:r>
      <w:r>
        <w:rPr>
          <w:color w:val="000009"/>
        </w:rPr>
        <w:t>Article 110(1) have to be given an appropriate meaning and interpretation to avoid and prevent over-inclusiveness or under-inclusiveness. Any interpretation would have far</w:t>
      </w:r>
      <w:r>
        <w:rPr>
          <w:color w:val="000009"/>
          <w:spacing w:val="-15"/>
        </w:rPr>
        <w:t xml:space="preserve"> </w:t>
      </w:r>
      <w:r>
        <w:rPr>
          <w:color w:val="000009"/>
        </w:rPr>
        <w:t>reaching</w:t>
      </w:r>
      <w:r>
        <w:rPr>
          <w:color w:val="000009"/>
          <w:spacing w:val="-14"/>
        </w:rPr>
        <w:t xml:space="preserve"> </w:t>
      </w:r>
      <w:r>
        <w:rPr>
          <w:color w:val="000009"/>
        </w:rPr>
        <w:t>consequences.</w:t>
      </w:r>
      <w:r>
        <w:rPr>
          <w:color w:val="000009"/>
          <w:spacing w:val="-14"/>
        </w:rPr>
        <w:t xml:space="preserve"> </w:t>
      </w:r>
      <w:r>
        <w:rPr>
          <w:color w:val="000009"/>
        </w:rPr>
        <w:t>It</w:t>
      </w:r>
      <w:r>
        <w:rPr>
          <w:color w:val="000009"/>
          <w:spacing w:val="-16"/>
        </w:rPr>
        <w:t xml:space="preserve"> </w:t>
      </w:r>
      <w:r>
        <w:rPr>
          <w:color w:val="000009"/>
        </w:rPr>
        <w:t>is</w:t>
      </w:r>
      <w:r>
        <w:rPr>
          <w:color w:val="000009"/>
          <w:spacing w:val="-16"/>
        </w:rPr>
        <w:t xml:space="preserve"> </w:t>
      </w:r>
      <w:r>
        <w:rPr>
          <w:color w:val="000009"/>
        </w:rPr>
        <w:t>therefore,</w:t>
      </w:r>
      <w:r>
        <w:rPr>
          <w:color w:val="000009"/>
          <w:spacing w:val="-14"/>
        </w:rPr>
        <w:t xml:space="preserve"> </w:t>
      </w:r>
      <w:r>
        <w:rPr>
          <w:color w:val="000009"/>
        </w:rPr>
        <w:t>necessary</w:t>
      </w:r>
      <w:r>
        <w:rPr>
          <w:color w:val="000009"/>
          <w:spacing w:val="-14"/>
        </w:rPr>
        <w:t xml:space="preserve"> </w:t>
      </w:r>
      <w:r>
        <w:rPr>
          <w:color w:val="000009"/>
        </w:rPr>
        <w:t>that</w:t>
      </w:r>
      <w:r>
        <w:rPr>
          <w:color w:val="000009"/>
          <w:spacing w:val="-15"/>
        </w:rPr>
        <w:t xml:space="preserve"> </w:t>
      </w:r>
      <w:r>
        <w:rPr>
          <w:color w:val="000009"/>
        </w:rPr>
        <w:t>there</w:t>
      </w:r>
      <w:r>
        <w:rPr>
          <w:color w:val="000009"/>
          <w:spacing w:val="-15"/>
        </w:rPr>
        <w:t xml:space="preserve"> </w:t>
      </w:r>
      <w:r>
        <w:rPr>
          <w:color w:val="000009"/>
        </w:rPr>
        <w:t>should</w:t>
      </w:r>
      <w:r>
        <w:rPr>
          <w:color w:val="000009"/>
          <w:spacing w:val="-15"/>
        </w:rPr>
        <w:t xml:space="preserve"> </w:t>
      </w:r>
      <w:r>
        <w:rPr>
          <w:color w:val="000009"/>
        </w:rPr>
        <w:t>be</w:t>
      </w:r>
      <w:r>
        <w:rPr>
          <w:color w:val="000009"/>
          <w:spacing w:val="-15"/>
        </w:rPr>
        <w:t xml:space="preserve"> </w:t>
      </w:r>
      <w:r>
        <w:rPr>
          <w:color w:val="000009"/>
        </w:rPr>
        <w:t>absolute clarity</w:t>
      </w:r>
      <w:r>
        <w:rPr>
          <w:color w:val="000009"/>
          <w:spacing w:val="-14"/>
        </w:rPr>
        <w:t xml:space="preserve"> </w:t>
      </w:r>
      <w:r>
        <w:rPr>
          <w:color w:val="000009"/>
        </w:rPr>
        <w:t>with</w:t>
      </w:r>
      <w:r>
        <w:rPr>
          <w:color w:val="000009"/>
          <w:spacing w:val="-13"/>
        </w:rPr>
        <w:t xml:space="preserve"> </w:t>
      </w:r>
      <w:r>
        <w:rPr>
          <w:color w:val="000009"/>
        </w:rPr>
        <w:t>regard</w:t>
      </w:r>
      <w:r>
        <w:rPr>
          <w:color w:val="000009"/>
          <w:spacing w:val="-12"/>
        </w:rPr>
        <w:t xml:space="preserve"> </w:t>
      </w:r>
      <w:r>
        <w:rPr>
          <w:color w:val="000009"/>
        </w:rPr>
        <w:t>to</w:t>
      </w:r>
      <w:r>
        <w:rPr>
          <w:color w:val="000009"/>
          <w:spacing w:val="-15"/>
        </w:rPr>
        <w:t xml:space="preserve"> </w:t>
      </w:r>
      <w:r>
        <w:rPr>
          <w:color w:val="000009"/>
        </w:rPr>
        <w:t>the</w:t>
      </w:r>
      <w:r>
        <w:rPr>
          <w:color w:val="000009"/>
          <w:spacing w:val="-12"/>
        </w:rPr>
        <w:t xml:space="preserve"> </w:t>
      </w:r>
      <w:r>
        <w:rPr>
          <w:color w:val="000009"/>
        </w:rPr>
        <w:t>provisions</w:t>
      </w:r>
      <w:r>
        <w:rPr>
          <w:color w:val="000009"/>
          <w:spacing w:val="-13"/>
        </w:rPr>
        <w:t xml:space="preserve"> </w:t>
      </w:r>
      <w:r>
        <w:rPr>
          <w:color w:val="000009"/>
        </w:rPr>
        <w:t>and</w:t>
      </w:r>
      <w:r>
        <w:rPr>
          <w:color w:val="000009"/>
          <w:spacing w:val="-13"/>
        </w:rPr>
        <w:t xml:space="preserve"> </w:t>
      </w:r>
      <w:r>
        <w:rPr>
          <w:color w:val="000009"/>
        </w:rPr>
        <w:t>any</w:t>
      </w:r>
      <w:r>
        <w:rPr>
          <w:color w:val="000009"/>
          <w:spacing w:val="-16"/>
        </w:rPr>
        <w:t xml:space="preserve"> </w:t>
      </w:r>
      <w:r>
        <w:rPr>
          <w:color w:val="000009"/>
        </w:rPr>
        <w:t>ambiguity</w:t>
      </w:r>
      <w:r>
        <w:rPr>
          <w:color w:val="000009"/>
          <w:spacing w:val="-13"/>
        </w:rPr>
        <w:t xml:space="preserve"> </w:t>
      </w:r>
      <w:r>
        <w:rPr>
          <w:color w:val="000009"/>
        </w:rPr>
        <w:t>and</w:t>
      </w:r>
      <w:r>
        <w:rPr>
          <w:color w:val="000009"/>
          <w:spacing w:val="-14"/>
        </w:rPr>
        <w:t xml:space="preserve"> </w:t>
      </w:r>
      <w:r>
        <w:rPr>
          <w:color w:val="000009"/>
        </w:rPr>
        <w:t>debate</w:t>
      </w:r>
      <w:r>
        <w:rPr>
          <w:color w:val="000009"/>
          <w:spacing w:val="-14"/>
        </w:rPr>
        <w:t xml:space="preserve"> </w:t>
      </w:r>
      <w:r>
        <w:rPr>
          <w:color w:val="000009"/>
        </w:rPr>
        <w:t>should</w:t>
      </w:r>
      <w:r>
        <w:rPr>
          <w:color w:val="000009"/>
          <w:spacing w:val="-12"/>
        </w:rPr>
        <w:t xml:space="preserve"> </w:t>
      </w:r>
      <w:r>
        <w:rPr>
          <w:color w:val="000009"/>
        </w:rPr>
        <w:t>be</w:t>
      </w:r>
      <w:r>
        <w:rPr>
          <w:color w:val="000009"/>
          <w:spacing w:val="-13"/>
        </w:rPr>
        <w:t xml:space="preserve"> </w:t>
      </w:r>
      <w:r>
        <w:rPr>
          <w:color w:val="000009"/>
        </w:rPr>
        <w:t>ironed out</w:t>
      </w:r>
      <w:r>
        <w:rPr>
          <w:color w:val="000009"/>
          <w:spacing w:val="-17"/>
        </w:rPr>
        <w:t xml:space="preserve"> </w:t>
      </w:r>
      <w:r>
        <w:rPr>
          <w:color w:val="000009"/>
        </w:rPr>
        <w:t>and</w:t>
      </w:r>
      <w:r>
        <w:rPr>
          <w:color w:val="000009"/>
          <w:spacing w:val="-15"/>
        </w:rPr>
        <w:t xml:space="preserve"> </w:t>
      </w:r>
      <w:r>
        <w:rPr>
          <w:color w:val="000009"/>
        </w:rPr>
        <w:t>affirmatively</w:t>
      </w:r>
      <w:r>
        <w:rPr>
          <w:color w:val="000009"/>
          <w:spacing w:val="-16"/>
        </w:rPr>
        <w:t xml:space="preserve"> </w:t>
      </w:r>
      <w:r>
        <w:rPr>
          <w:color w:val="000009"/>
        </w:rPr>
        <w:t>decided.</w:t>
      </w:r>
      <w:r>
        <w:rPr>
          <w:color w:val="000009"/>
          <w:spacing w:val="40"/>
        </w:rPr>
        <w:t xml:space="preserve"> </w:t>
      </w:r>
      <w:r>
        <w:rPr>
          <w:color w:val="000009"/>
        </w:rPr>
        <w:t>In</w:t>
      </w:r>
      <w:r>
        <w:rPr>
          <w:color w:val="000009"/>
          <w:spacing w:val="-15"/>
        </w:rPr>
        <w:t xml:space="preserve"> </w:t>
      </w:r>
      <w:r>
        <w:rPr>
          <w:color w:val="000009"/>
        </w:rPr>
        <w:t>case</w:t>
      </w:r>
      <w:r>
        <w:rPr>
          <w:color w:val="000009"/>
          <w:spacing w:val="-15"/>
        </w:rPr>
        <w:t xml:space="preserve"> </w:t>
      </w:r>
      <w:r>
        <w:rPr>
          <w:color w:val="000009"/>
        </w:rPr>
        <w:t>of</w:t>
      </w:r>
      <w:r>
        <w:rPr>
          <w:color w:val="000009"/>
          <w:spacing w:val="-17"/>
        </w:rPr>
        <w:t xml:space="preserve"> </w:t>
      </w:r>
      <w:r>
        <w:rPr>
          <w:color w:val="000009"/>
        </w:rPr>
        <w:t>doubt,</w:t>
      </w:r>
      <w:r>
        <w:rPr>
          <w:color w:val="000009"/>
          <w:spacing w:val="-15"/>
        </w:rPr>
        <w:t xml:space="preserve"> </w:t>
      </w:r>
      <w:r>
        <w:rPr>
          <w:color w:val="000009"/>
        </w:rPr>
        <w:t>certainly</w:t>
      </w:r>
      <w:r>
        <w:rPr>
          <w:color w:val="000009"/>
          <w:spacing w:val="-15"/>
        </w:rPr>
        <w:t xml:space="preserve"> </w:t>
      </w:r>
      <w:r>
        <w:rPr>
          <w:color w:val="000009"/>
        </w:rPr>
        <w:t>the</w:t>
      </w:r>
      <w:r>
        <w:rPr>
          <w:color w:val="000009"/>
          <w:spacing w:val="-16"/>
        </w:rPr>
        <w:t xml:space="preserve"> </w:t>
      </w:r>
      <w:r>
        <w:rPr>
          <w:color w:val="000009"/>
        </w:rPr>
        <w:t>opinion</w:t>
      </w:r>
      <w:r>
        <w:rPr>
          <w:color w:val="000009"/>
          <w:spacing w:val="-14"/>
        </w:rPr>
        <w:t xml:space="preserve"> </w:t>
      </w:r>
      <w:r>
        <w:rPr>
          <w:color w:val="000009"/>
        </w:rPr>
        <w:t>of</w:t>
      </w:r>
      <w:r>
        <w:rPr>
          <w:color w:val="000009"/>
          <w:spacing w:val="-17"/>
        </w:rPr>
        <w:t xml:space="preserve"> </w:t>
      </w:r>
      <w:r>
        <w:rPr>
          <w:color w:val="000009"/>
        </w:rPr>
        <w:t>the</w:t>
      </w:r>
      <w:r>
        <w:rPr>
          <w:color w:val="000009"/>
          <w:spacing w:val="-15"/>
        </w:rPr>
        <w:t xml:space="preserve"> </w:t>
      </w:r>
      <w:r>
        <w:rPr>
          <w:color w:val="000009"/>
        </w:rPr>
        <w:t>Speaker would</w:t>
      </w:r>
      <w:r>
        <w:rPr>
          <w:color w:val="000009"/>
          <w:spacing w:val="-6"/>
        </w:rPr>
        <w:t xml:space="preserve"> </w:t>
      </w:r>
      <w:r>
        <w:rPr>
          <w:color w:val="000009"/>
        </w:rPr>
        <w:t>be</w:t>
      </w:r>
      <w:r>
        <w:rPr>
          <w:color w:val="000009"/>
          <w:spacing w:val="-6"/>
        </w:rPr>
        <w:t xml:space="preserve"> </w:t>
      </w:r>
      <w:r>
        <w:rPr>
          <w:color w:val="000009"/>
        </w:rPr>
        <w:t>conclusive,</w:t>
      </w:r>
      <w:r>
        <w:rPr>
          <w:color w:val="000009"/>
          <w:spacing w:val="-8"/>
        </w:rPr>
        <w:t xml:space="preserve"> </w:t>
      </w:r>
      <w:r>
        <w:rPr>
          <w:color w:val="000009"/>
        </w:rPr>
        <w:t>but</w:t>
      </w:r>
      <w:r>
        <w:rPr>
          <w:color w:val="000009"/>
          <w:spacing w:val="-6"/>
        </w:rPr>
        <w:t xml:space="preserve"> </w:t>
      </w:r>
      <w:r>
        <w:rPr>
          <w:color w:val="000009"/>
        </w:rPr>
        <w:t>that</w:t>
      </w:r>
      <w:r>
        <w:rPr>
          <w:color w:val="000009"/>
          <w:spacing w:val="-6"/>
        </w:rPr>
        <w:t xml:space="preserve"> </w:t>
      </w:r>
      <w:r>
        <w:rPr>
          <w:color w:val="000009"/>
        </w:rPr>
        <w:t>would</w:t>
      </w:r>
      <w:r>
        <w:rPr>
          <w:color w:val="000009"/>
          <w:spacing w:val="-9"/>
        </w:rPr>
        <w:t xml:space="preserve"> </w:t>
      </w:r>
      <w:r>
        <w:rPr>
          <w:color w:val="000009"/>
        </w:rPr>
        <w:t>not</w:t>
      </w:r>
      <w:r>
        <w:rPr>
          <w:color w:val="000009"/>
          <w:spacing w:val="-8"/>
        </w:rPr>
        <w:t xml:space="preserve"> </w:t>
      </w:r>
      <w:r>
        <w:rPr>
          <w:color w:val="000009"/>
        </w:rPr>
        <w:t>be</w:t>
      </w:r>
      <w:r>
        <w:rPr>
          <w:color w:val="000009"/>
          <w:spacing w:val="-8"/>
        </w:rPr>
        <w:t xml:space="preserve"> </w:t>
      </w:r>
      <w:r>
        <w:rPr>
          <w:color w:val="000009"/>
        </w:rPr>
        <w:t>a</w:t>
      </w:r>
      <w:r>
        <w:rPr>
          <w:color w:val="000009"/>
          <w:spacing w:val="-5"/>
        </w:rPr>
        <w:t xml:space="preserve"> </w:t>
      </w:r>
      <w:r>
        <w:rPr>
          <w:color w:val="000009"/>
        </w:rPr>
        <w:t>consideration</w:t>
      </w:r>
      <w:r>
        <w:rPr>
          <w:color w:val="000009"/>
          <w:spacing w:val="-8"/>
        </w:rPr>
        <w:t xml:space="preserve"> </w:t>
      </w:r>
      <w:r>
        <w:rPr>
          <w:color w:val="000009"/>
        </w:rPr>
        <w:t>to</w:t>
      </w:r>
      <w:r>
        <w:rPr>
          <w:color w:val="000009"/>
          <w:spacing w:val="-6"/>
        </w:rPr>
        <w:t xml:space="preserve"> </w:t>
      </w:r>
      <w:r>
        <w:rPr>
          <w:color w:val="000009"/>
        </w:rPr>
        <w:t>avoid</w:t>
      </w:r>
      <w:r>
        <w:rPr>
          <w:color w:val="000009"/>
          <w:spacing w:val="-6"/>
        </w:rPr>
        <w:t xml:space="preserve"> </w:t>
      </w:r>
      <w:r>
        <w:rPr>
          <w:color w:val="000009"/>
        </w:rPr>
        <w:t>answering</w:t>
      </w:r>
      <w:r>
        <w:rPr>
          <w:color w:val="000009"/>
          <w:spacing w:val="-5"/>
        </w:rPr>
        <w:t xml:space="preserve"> </w:t>
      </w:r>
      <w:r>
        <w:rPr>
          <w:color w:val="000009"/>
        </w:rPr>
        <w:t>and deciding the scope and ambit of “Money Bill” under Article 110(1) of the Constitution. For example, taxation enactments like the Income Tax Act would qualify as Money Bill under sub-clause (a) to clause (1) of Article 1</w:t>
      </w:r>
      <w:r>
        <w:rPr>
          <w:color w:val="000009"/>
        </w:rPr>
        <w:t>10 and may include provisions relating to Appellate Tribunals which would possibly qualify as incidental</w:t>
      </w:r>
      <w:r>
        <w:rPr>
          <w:color w:val="000009"/>
          <w:spacing w:val="-19"/>
        </w:rPr>
        <w:t xml:space="preserve"> </w:t>
      </w:r>
      <w:r>
        <w:rPr>
          <w:color w:val="000009"/>
        </w:rPr>
        <w:t>provisions</w:t>
      </w:r>
      <w:r>
        <w:rPr>
          <w:color w:val="000009"/>
          <w:spacing w:val="-17"/>
        </w:rPr>
        <w:t xml:space="preserve"> </w:t>
      </w:r>
      <w:r>
        <w:rPr>
          <w:color w:val="000009"/>
        </w:rPr>
        <w:t>covered</w:t>
      </w:r>
      <w:r>
        <w:rPr>
          <w:color w:val="000009"/>
          <w:spacing w:val="-18"/>
        </w:rPr>
        <w:t xml:space="preserve"> </w:t>
      </w:r>
      <w:r>
        <w:rPr>
          <w:color w:val="000009"/>
        </w:rPr>
        <w:t>under</w:t>
      </w:r>
      <w:r>
        <w:rPr>
          <w:color w:val="000009"/>
          <w:spacing w:val="-17"/>
        </w:rPr>
        <w:t xml:space="preserve"> </w:t>
      </w:r>
      <w:r>
        <w:rPr>
          <w:color w:val="000009"/>
        </w:rPr>
        <w:t>sub-clause</w:t>
      </w:r>
      <w:r>
        <w:rPr>
          <w:color w:val="000009"/>
          <w:spacing w:val="-17"/>
        </w:rPr>
        <w:t xml:space="preserve"> </w:t>
      </w:r>
      <w:r>
        <w:rPr>
          <w:color w:val="000009"/>
        </w:rPr>
        <w:t>(g)</w:t>
      </w:r>
      <w:r>
        <w:rPr>
          <w:color w:val="000009"/>
          <w:spacing w:val="-18"/>
        </w:rPr>
        <w:t xml:space="preserve"> </w:t>
      </w:r>
      <w:r>
        <w:rPr>
          <w:color w:val="000009"/>
        </w:rPr>
        <w:t>to</w:t>
      </w:r>
      <w:r>
        <w:rPr>
          <w:color w:val="000009"/>
          <w:spacing w:val="-18"/>
        </w:rPr>
        <w:t xml:space="preserve"> </w:t>
      </w:r>
      <w:r>
        <w:rPr>
          <w:color w:val="000009"/>
        </w:rPr>
        <w:t>clause</w:t>
      </w:r>
      <w:r>
        <w:rPr>
          <w:color w:val="000009"/>
          <w:spacing w:val="-17"/>
        </w:rPr>
        <w:t xml:space="preserve"> </w:t>
      </w:r>
      <w:r>
        <w:rPr>
          <w:color w:val="000009"/>
        </w:rPr>
        <w:t>(1)</w:t>
      </w:r>
      <w:r>
        <w:rPr>
          <w:color w:val="000009"/>
          <w:spacing w:val="-20"/>
        </w:rPr>
        <w:t xml:space="preserve"> </w:t>
      </w:r>
      <w:r>
        <w:rPr>
          <w:color w:val="000009"/>
        </w:rPr>
        <w:t>of</w:t>
      </w:r>
      <w:r>
        <w:rPr>
          <w:color w:val="000009"/>
          <w:spacing w:val="-20"/>
        </w:rPr>
        <w:t xml:space="preserve"> </w:t>
      </w:r>
      <w:r>
        <w:rPr>
          <w:color w:val="000009"/>
        </w:rPr>
        <w:t>Article</w:t>
      </w:r>
      <w:r>
        <w:rPr>
          <w:color w:val="000009"/>
          <w:spacing w:val="-18"/>
        </w:rPr>
        <w:t xml:space="preserve"> </w:t>
      </w:r>
      <w:r>
        <w:rPr>
          <w:color w:val="000009"/>
        </w:rPr>
        <w:t>110,</w:t>
      </w:r>
      <w:r>
        <w:rPr>
          <w:color w:val="000009"/>
          <w:spacing w:val="-19"/>
        </w:rPr>
        <w:t xml:space="preserve"> </w:t>
      </w:r>
      <w:r>
        <w:rPr>
          <w:color w:val="000009"/>
        </w:rPr>
        <w:t>even if</w:t>
      </w:r>
      <w:r>
        <w:rPr>
          <w:color w:val="000009"/>
          <w:spacing w:val="-12"/>
        </w:rPr>
        <w:t xml:space="preserve"> </w:t>
      </w:r>
      <w:r>
        <w:rPr>
          <w:color w:val="000009"/>
        </w:rPr>
        <w:t>we</w:t>
      </w:r>
      <w:r>
        <w:rPr>
          <w:color w:val="000009"/>
          <w:spacing w:val="-12"/>
        </w:rPr>
        <w:t xml:space="preserve"> </w:t>
      </w:r>
      <w:r>
        <w:rPr>
          <w:color w:val="000009"/>
        </w:rPr>
        <w:t>exclude</w:t>
      </w:r>
      <w:r>
        <w:rPr>
          <w:color w:val="000009"/>
          <w:spacing w:val="-11"/>
        </w:rPr>
        <w:t xml:space="preserve"> </w:t>
      </w:r>
      <w:r>
        <w:rPr>
          <w:color w:val="000009"/>
        </w:rPr>
        <w:t>application</w:t>
      </w:r>
      <w:r>
        <w:rPr>
          <w:color w:val="000009"/>
          <w:spacing w:val="-10"/>
        </w:rPr>
        <w:t xml:space="preserve"> </w:t>
      </w:r>
      <w:r>
        <w:rPr>
          <w:color w:val="000009"/>
        </w:rPr>
        <w:t>of</w:t>
      </w:r>
      <w:r>
        <w:rPr>
          <w:color w:val="000009"/>
          <w:spacing w:val="-11"/>
        </w:rPr>
        <w:t xml:space="preserve"> </w:t>
      </w:r>
      <w:r>
        <w:rPr>
          <w:color w:val="000009"/>
        </w:rPr>
        <w:t>sub-clause</w:t>
      </w:r>
      <w:r>
        <w:rPr>
          <w:color w:val="000009"/>
          <w:spacing w:val="-11"/>
        </w:rPr>
        <w:t xml:space="preserve"> </w:t>
      </w:r>
      <w:r>
        <w:rPr>
          <w:color w:val="000009"/>
        </w:rPr>
        <w:t>(d)</w:t>
      </w:r>
      <w:r>
        <w:rPr>
          <w:color w:val="000009"/>
          <w:spacing w:val="-11"/>
        </w:rPr>
        <w:t xml:space="preserve"> </w:t>
      </w:r>
      <w:r>
        <w:rPr>
          <w:color w:val="000009"/>
        </w:rPr>
        <w:t>to</w:t>
      </w:r>
      <w:r>
        <w:rPr>
          <w:color w:val="000009"/>
          <w:spacing w:val="-14"/>
        </w:rPr>
        <w:t xml:space="preserve"> </w:t>
      </w:r>
      <w:r>
        <w:rPr>
          <w:color w:val="000009"/>
        </w:rPr>
        <w:t>clause</w:t>
      </w:r>
      <w:r>
        <w:rPr>
          <w:color w:val="000009"/>
          <w:spacing w:val="-11"/>
        </w:rPr>
        <w:t xml:space="preserve"> </w:t>
      </w:r>
      <w:r>
        <w:rPr>
          <w:color w:val="000009"/>
        </w:rPr>
        <w:t>(1)</w:t>
      </w:r>
      <w:r>
        <w:rPr>
          <w:color w:val="000009"/>
          <w:spacing w:val="-10"/>
        </w:rPr>
        <w:t xml:space="preserve"> </w:t>
      </w:r>
      <w:r>
        <w:rPr>
          <w:color w:val="000009"/>
        </w:rPr>
        <w:t>of</w:t>
      </w:r>
      <w:r>
        <w:rPr>
          <w:color w:val="000009"/>
          <w:spacing w:val="-14"/>
        </w:rPr>
        <w:t xml:space="preserve"> </w:t>
      </w:r>
      <w:r>
        <w:rPr>
          <w:color w:val="000009"/>
        </w:rPr>
        <w:t>Article</w:t>
      </w:r>
      <w:r>
        <w:rPr>
          <w:color w:val="000009"/>
          <w:spacing w:val="-11"/>
        </w:rPr>
        <w:t xml:space="preserve"> </w:t>
      </w:r>
      <w:r>
        <w:rPr>
          <w:color w:val="000009"/>
        </w:rPr>
        <w:t>110.</w:t>
      </w:r>
      <w:r>
        <w:rPr>
          <w:color w:val="000009"/>
          <w:spacing w:val="45"/>
        </w:rPr>
        <w:t xml:space="preserve"> </w:t>
      </w:r>
      <w:r>
        <w:rPr>
          <w:color w:val="000009"/>
        </w:rPr>
        <w:t>The</w:t>
      </w:r>
      <w:r>
        <w:rPr>
          <w:color w:val="000009"/>
          <w:spacing w:val="-11"/>
        </w:rPr>
        <w:t xml:space="preserve"> </w:t>
      </w:r>
      <w:r>
        <w:rPr>
          <w:color w:val="000009"/>
        </w:rPr>
        <w:t>position it</w:t>
      </w:r>
      <w:r>
        <w:rPr>
          <w:color w:val="000009"/>
          <w:spacing w:val="-9"/>
        </w:rPr>
        <w:t xml:space="preserve"> </w:t>
      </w:r>
      <w:r>
        <w:rPr>
          <w:color w:val="000009"/>
        </w:rPr>
        <w:t>could</w:t>
      </w:r>
      <w:r>
        <w:rPr>
          <w:color w:val="000009"/>
          <w:spacing w:val="-8"/>
        </w:rPr>
        <w:t xml:space="preserve"> </w:t>
      </w:r>
      <w:r>
        <w:rPr>
          <w:color w:val="000009"/>
        </w:rPr>
        <w:t>be</w:t>
      </w:r>
      <w:r>
        <w:rPr>
          <w:color w:val="000009"/>
          <w:spacing w:val="-8"/>
        </w:rPr>
        <w:t xml:space="preserve"> </w:t>
      </w:r>
      <w:r>
        <w:rPr>
          <w:color w:val="000009"/>
        </w:rPr>
        <w:t>argued</w:t>
      </w:r>
      <w:r>
        <w:rPr>
          <w:color w:val="000009"/>
          <w:spacing w:val="-8"/>
        </w:rPr>
        <w:t xml:space="preserve"> </w:t>
      </w:r>
      <w:r>
        <w:rPr>
          <w:color w:val="000009"/>
        </w:rPr>
        <w:t>would</w:t>
      </w:r>
      <w:r>
        <w:rPr>
          <w:color w:val="000009"/>
          <w:spacing w:val="-7"/>
        </w:rPr>
        <w:t xml:space="preserve"> </w:t>
      </w:r>
      <w:r>
        <w:rPr>
          <w:color w:val="000009"/>
        </w:rPr>
        <w:t>be</w:t>
      </w:r>
      <w:r>
        <w:rPr>
          <w:color w:val="000009"/>
          <w:spacing w:val="-8"/>
        </w:rPr>
        <w:t xml:space="preserve"> </w:t>
      </w:r>
      <w:r>
        <w:rPr>
          <w:color w:val="000009"/>
        </w:rPr>
        <w:t>different</w:t>
      </w:r>
      <w:r>
        <w:rPr>
          <w:color w:val="000009"/>
          <w:spacing w:val="-9"/>
        </w:rPr>
        <w:t xml:space="preserve"> </w:t>
      </w:r>
      <w:r>
        <w:rPr>
          <w:color w:val="000009"/>
        </w:rPr>
        <w:t>with</w:t>
      </w:r>
      <w:r>
        <w:rPr>
          <w:color w:val="000009"/>
          <w:spacing w:val="-8"/>
        </w:rPr>
        <w:t xml:space="preserve"> </w:t>
      </w:r>
      <w:r>
        <w:rPr>
          <w:color w:val="000009"/>
        </w:rPr>
        <w:t>reference</w:t>
      </w:r>
      <w:r>
        <w:rPr>
          <w:color w:val="000009"/>
          <w:spacing w:val="-7"/>
        </w:rPr>
        <w:t xml:space="preserve"> </w:t>
      </w:r>
      <w:r>
        <w:rPr>
          <w:color w:val="000009"/>
        </w:rPr>
        <w:t>to</w:t>
      </w:r>
      <w:r>
        <w:rPr>
          <w:color w:val="000009"/>
          <w:spacing w:val="-8"/>
        </w:rPr>
        <w:t xml:space="preserve"> </w:t>
      </w:r>
      <w:r>
        <w:rPr>
          <w:color w:val="000009"/>
        </w:rPr>
        <w:t>provisions</w:t>
      </w:r>
      <w:r>
        <w:rPr>
          <w:color w:val="000009"/>
          <w:spacing w:val="-9"/>
        </w:rPr>
        <w:t xml:space="preserve"> </w:t>
      </w:r>
      <w:r>
        <w:rPr>
          <w:color w:val="000009"/>
        </w:rPr>
        <w:t>for</w:t>
      </w:r>
      <w:r>
        <w:rPr>
          <w:color w:val="000009"/>
          <w:spacing w:val="-7"/>
        </w:rPr>
        <w:t xml:space="preserve"> </w:t>
      </w:r>
      <w:r>
        <w:rPr>
          <w:color w:val="000009"/>
        </w:rPr>
        <w:t>constitution</w:t>
      </w:r>
      <w:r>
        <w:rPr>
          <w:color w:val="000009"/>
          <w:spacing w:val="-7"/>
        </w:rPr>
        <w:t xml:space="preserve"> </w:t>
      </w:r>
      <w:r>
        <w:rPr>
          <w:color w:val="000009"/>
        </w:rPr>
        <w:t>of a</w:t>
      </w:r>
      <w:r>
        <w:rPr>
          <w:color w:val="000009"/>
          <w:spacing w:val="-12"/>
        </w:rPr>
        <w:t xml:space="preserve"> </w:t>
      </w:r>
      <w:r>
        <w:rPr>
          <w:color w:val="000009"/>
        </w:rPr>
        <w:t>tribunal</w:t>
      </w:r>
      <w:r>
        <w:rPr>
          <w:color w:val="000009"/>
          <w:spacing w:val="-10"/>
        </w:rPr>
        <w:t xml:space="preserve"> </w:t>
      </w:r>
      <w:r>
        <w:rPr>
          <w:color w:val="000009"/>
        </w:rPr>
        <w:t>under</w:t>
      </w:r>
      <w:r>
        <w:rPr>
          <w:color w:val="000009"/>
          <w:spacing w:val="-10"/>
        </w:rPr>
        <w:t xml:space="preserve"> </w:t>
      </w:r>
      <w:r>
        <w:rPr>
          <w:color w:val="000009"/>
        </w:rPr>
        <w:t>the</w:t>
      </w:r>
      <w:r>
        <w:rPr>
          <w:color w:val="000009"/>
          <w:spacing w:val="-10"/>
        </w:rPr>
        <w:t xml:space="preserve"> </w:t>
      </w:r>
      <w:r>
        <w:rPr>
          <w:color w:val="000009"/>
        </w:rPr>
        <w:t>Administrative</w:t>
      </w:r>
      <w:r>
        <w:rPr>
          <w:color w:val="000009"/>
          <w:spacing w:val="-10"/>
        </w:rPr>
        <w:t xml:space="preserve"> </w:t>
      </w:r>
      <w:r>
        <w:rPr>
          <w:color w:val="000009"/>
        </w:rPr>
        <w:t>Tribunal</w:t>
      </w:r>
      <w:r>
        <w:rPr>
          <w:color w:val="000009"/>
          <w:spacing w:val="-10"/>
        </w:rPr>
        <w:t xml:space="preserve"> </w:t>
      </w:r>
      <w:r>
        <w:rPr>
          <w:color w:val="000009"/>
        </w:rPr>
        <w:t>Act</w:t>
      </w:r>
      <w:r>
        <w:rPr>
          <w:color w:val="000009"/>
          <w:spacing w:val="-11"/>
        </w:rPr>
        <w:t xml:space="preserve"> </w:t>
      </w:r>
      <w:r>
        <w:rPr>
          <w:color w:val="000009"/>
        </w:rPr>
        <w:t>or</w:t>
      </w:r>
      <w:r>
        <w:rPr>
          <w:color w:val="000009"/>
          <w:spacing w:val="-10"/>
        </w:rPr>
        <w:t xml:space="preserve"> </w:t>
      </w:r>
      <w:r>
        <w:rPr>
          <w:color w:val="000009"/>
        </w:rPr>
        <w:t>the</w:t>
      </w:r>
      <w:r>
        <w:rPr>
          <w:color w:val="000009"/>
          <w:spacing w:val="-10"/>
        </w:rPr>
        <w:t xml:space="preserve"> </w:t>
      </w:r>
      <w:r>
        <w:rPr>
          <w:color w:val="000009"/>
        </w:rPr>
        <w:t>National</w:t>
      </w:r>
      <w:r>
        <w:rPr>
          <w:color w:val="000009"/>
          <w:spacing w:val="-8"/>
        </w:rPr>
        <w:t xml:space="preserve"> </w:t>
      </w:r>
      <w:r>
        <w:rPr>
          <w:color w:val="000009"/>
        </w:rPr>
        <w:t>Green</w:t>
      </w:r>
      <w:r>
        <w:rPr>
          <w:color w:val="000009"/>
          <w:spacing w:val="-10"/>
        </w:rPr>
        <w:t xml:space="preserve"> </w:t>
      </w:r>
      <w:r>
        <w:rPr>
          <w:color w:val="000009"/>
        </w:rPr>
        <w:t>Tribunal</w:t>
      </w:r>
      <w:r>
        <w:rPr>
          <w:color w:val="000009"/>
          <w:spacing w:val="-10"/>
        </w:rPr>
        <w:t xml:space="preserve"> </w:t>
      </w:r>
      <w:r>
        <w:rPr>
          <w:color w:val="000009"/>
        </w:rPr>
        <w:t>Act.</w:t>
      </w:r>
    </w:p>
    <w:p w:rsidR="0058087A" w:rsidRDefault="0058087A">
      <w:pPr>
        <w:spacing w:line="480" w:lineRule="auto"/>
        <w:jc w:val="both"/>
        <w:sectPr w:rsidR="0058087A">
          <w:headerReference w:type="default" r:id="rId98"/>
          <w:footerReference w:type="default" r:id="rId99"/>
          <w:pgSz w:w="11910" w:h="16840"/>
          <w:pgMar w:top="1360" w:right="820" w:bottom="1120" w:left="940" w:header="0" w:footer="924" w:gutter="0"/>
          <w:pgNumType w:start="56"/>
          <w:cols w:space="720"/>
        </w:sectPr>
      </w:pPr>
    </w:p>
    <w:p w:rsidR="0058087A" w:rsidRDefault="005249D0">
      <w:pPr>
        <w:pStyle w:val="BodyText"/>
        <w:spacing w:before="62" w:line="480" w:lineRule="auto"/>
        <w:ind w:left="500" w:right="614"/>
        <w:jc w:val="both"/>
      </w:pPr>
      <w:r>
        <w:rPr>
          <w:color w:val="000009"/>
        </w:rPr>
        <w:t>The bill could however state that the expenditure would be charged on the Consolidated Fund of India.</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Another aspect which would arise for consideration would be the legal consequences in case a Non-Money Bill certified by the Speaker as a Money Bill, when</w:t>
      </w:r>
      <w:r>
        <w:rPr>
          <w:color w:val="000009"/>
          <w:spacing w:val="-9"/>
          <w:sz w:val="25"/>
        </w:rPr>
        <w:t xml:space="preserve"> </w:t>
      </w:r>
      <w:r>
        <w:rPr>
          <w:color w:val="000009"/>
          <w:sz w:val="25"/>
        </w:rPr>
        <w:t>presented</w:t>
      </w:r>
      <w:r>
        <w:rPr>
          <w:color w:val="000009"/>
          <w:spacing w:val="-7"/>
          <w:sz w:val="25"/>
        </w:rPr>
        <w:t xml:space="preserve"> </w:t>
      </w:r>
      <w:r>
        <w:rPr>
          <w:color w:val="000009"/>
          <w:sz w:val="25"/>
        </w:rPr>
        <w:t>before</w:t>
      </w:r>
      <w:r>
        <w:rPr>
          <w:color w:val="000009"/>
          <w:spacing w:val="-7"/>
          <w:sz w:val="25"/>
        </w:rPr>
        <w:t xml:space="preserve"> </w:t>
      </w:r>
      <w:r>
        <w:rPr>
          <w:color w:val="000009"/>
          <w:sz w:val="25"/>
        </w:rPr>
        <w:t>the</w:t>
      </w:r>
      <w:r>
        <w:rPr>
          <w:color w:val="000009"/>
          <w:spacing w:val="-7"/>
          <w:sz w:val="25"/>
        </w:rPr>
        <w:t xml:space="preserve"> </w:t>
      </w:r>
      <w:r>
        <w:rPr>
          <w:color w:val="000009"/>
          <w:sz w:val="25"/>
        </w:rPr>
        <w:t>Rajya</w:t>
      </w:r>
      <w:r>
        <w:rPr>
          <w:color w:val="000009"/>
          <w:spacing w:val="-8"/>
          <w:sz w:val="25"/>
        </w:rPr>
        <w:t xml:space="preserve"> </w:t>
      </w:r>
      <w:r>
        <w:rPr>
          <w:color w:val="000009"/>
          <w:sz w:val="25"/>
        </w:rPr>
        <w:t>Sabha</w:t>
      </w:r>
      <w:r>
        <w:rPr>
          <w:color w:val="000009"/>
          <w:spacing w:val="-7"/>
          <w:sz w:val="25"/>
        </w:rPr>
        <w:t xml:space="preserve"> </w:t>
      </w:r>
      <w:r>
        <w:rPr>
          <w:color w:val="000009"/>
          <w:sz w:val="25"/>
        </w:rPr>
        <w:t>is</w:t>
      </w:r>
      <w:r>
        <w:rPr>
          <w:color w:val="000009"/>
          <w:spacing w:val="-6"/>
          <w:sz w:val="25"/>
        </w:rPr>
        <w:t xml:space="preserve"> </w:t>
      </w:r>
      <w:r>
        <w:rPr>
          <w:color w:val="000009"/>
          <w:sz w:val="25"/>
        </w:rPr>
        <w:t>specifically</w:t>
      </w:r>
      <w:r>
        <w:rPr>
          <w:color w:val="000009"/>
          <w:spacing w:val="-8"/>
          <w:sz w:val="25"/>
        </w:rPr>
        <w:t xml:space="preserve"> </w:t>
      </w:r>
      <w:r>
        <w:rPr>
          <w:color w:val="000009"/>
          <w:sz w:val="25"/>
        </w:rPr>
        <w:t>objected</w:t>
      </w:r>
      <w:r>
        <w:rPr>
          <w:color w:val="000009"/>
          <w:spacing w:val="-7"/>
          <w:sz w:val="25"/>
        </w:rPr>
        <w:t xml:space="preserve"> </w:t>
      </w:r>
      <w:r>
        <w:rPr>
          <w:color w:val="000009"/>
          <w:sz w:val="25"/>
        </w:rPr>
        <w:t>to</w:t>
      </w:r>
      <w:r>
        <w:rPr>
          <w:color w:val="000009"/>
          <w:spacing w:val="-9"/>
          <w:sz w:val="25"/>
        </w:rPr>
        <w:t xml:space="preserve"> </w:t>
      </w:r>
      <w:r>
        <w:rPr>
          <w:color w:val="000009"/>
          <w:sz w:val="25"/>
        </w:rPr>
        <w:t>on</w:t>
      </w:r>
      <w:r>
        <w:rPr>
          <w:color w:val="000009"/>
          <w:spacing w:val="-8"/>
          <w:sz w:val="25"/>
        </w:rPr>
        <w:t xml:space="preserve"> </w:t>
      </w:r>
      <w:r>
        <w:rPr>
          <w:color w:val="000009"/>
          <w:sz w:val="25"/>
        </w:rPr>
        <w:t>this</w:t>
      </w:r>
      <w:r>
        <w:rPr>
          <w:color w:val="000009"/>
          <w:spacing w:val="-8"/>
          <w:sz w:val="25"/>
        </w:rPr>
        <w:t xml:space="preserve"> </w:t>
      </w:r>
      <w:r>
        <w:rPr>
          <w:color w:val="000009"/>
          <w:sz w:val="25"/>
        </w:rPr>
        <w:t>count</w:t>
      </w:r>
      <w:r>
        <w:rPr>
          <w:color w:val="000009"/>
          <w:spacing w:val="-8"/>
          <w:sz w:val="25"/>
        </w:rPr>
        <w:t xml:space="preserve"> </w:t>
      </w:r>
      <w:r>
        <w:rPr>
          <w:color w:val="000009"/>
          <w:sz w:val="25"/>
        </w:rPr>
        <w:t>by some</w:t>
      </w:r>
      <w:r>
        <w:rPr>
          <w:color w:val="000009"/>
          <w:spacing w:val="-10"/>
          <w:sz w:val="25"/>
        </w:rPr>
        <w:t xml:space="preserve"> </w:t>
      </w:r>
      <w:r>
        <w:rPr>
          <w:color w:val="000009"/>
          <w:sz w:val="25"/>
        </w:rPr>
        <w:t>Members,</w:t>
      </w:r>
      <w:r>
        <w:rPr>
          <w:color w:val="000009"/>
          <w:spacing w:val="-13"/>
          <w:sz w:val="25"/>
        </w:rPr>
        <w:t xml:space="preserve"> </w:t>
      </w:r>
      <w:r>
        <w:rPr>
          <w:color w:val="000009"/>
          <w:sz w:val="25"/>
        </w:rPr>
        <w:t>but</w:t>
      </w:r>
      <w:r>
        <w:rPr>
          <w:color w:val="000009"/>
          <w:spacing w:val="-11"/>
          <w:sz w:val="25"/>
        </w:rPr>
        <w:t xml:space="preserve"> </w:t>
      </w:r>
      <w:r>
        <w:rPr>
          <w:color w:val="000009"/>
          <w:sz w:val="25"/>
        </w:rPr>
        <w:t>on</w:t>
      </w:r>
      <w:r>
        <w:rPr>
          <w:color w:val="000009"/>
          <w:spacing w:val="-10"/>
          <w:sz w:val="25"/>
        </w:rPr>
        <w:t xml:space="preserve"> </w:t>
      </w:r>
      <w:r>
        <w:rPr>
          <w:color w:val="000009"/>
          <w:sz w:val="25"/>
        </w:rPr>
        <w:t>being</w:t>
      </w:r>
      <w:r>
        <w:rPr>
          <w:color w:val="000009"/>
          <w:spacing w:val="-10"/>
          <w:sz w:val="25"/>
        </w:rPr>
        <w:t xml:space="preserve"> </w:t>
      </w:r>
      <w:r>
        <w:rPr>
          <w:color w:val="000009"/>
          <w:sz w:val="25"/>
        </w:rPr>
        <w:t>put</w:t>
      </w:r>
      <w:r>
        <w:rPr>
          <w:color w:val="000009"/>
          <w:spacing w:val="-11"/>
          <w:sz w:val="25"/>
        </w:rPr>
        <w:t xml:space="preserve"> </w:t>
      </w:r>
      <w:r>
        <w:rPr>
          <w:color w:val="000009"/>
          <w:sz w:val="25"/>
        </w:rPr>
        <w:t>to</w:t>
      </w:r>
      <w:r>
        <w:rPr>
          <w:color w:val="000009"/>
          <w:spacing w:val="-13"/>
          <w:sz w:val="25"/>
        </w:rPr>
        <w:t xml:space="preserve"> </w:t>
      </w:r>
      <w:r>
        <w:rPr>
          <w:color w:val="000009"/>
          <w:sz w:val="25"/>
        </w:rPr>
        <w:t>vote</w:t>
      </w:r>
      <w:r>
        <w:rPr>
          <w:color w:val="000009"/>
          <w:spacing w:val="-11"/>
          <w:sz w:val="25"/>
        </w:rPr>
        <w:t xml:space="preserve"> </w:t>
      </w:r>
      <w:r>
        <w:rPr>
          <w:color w:val="000009"/>
          <w:sz w:val="25"/>
        </w:rPr>
        <w:t>no</w:t>
      </w:r>
      <w:r>
        <w:rPr>
          <w:color w:val="000009"/>
          <w:spacing w:val="-12"/>
          <w:sz w:val="25"/>
        </w:rPr>
        <w:t xml:space="preserve"> </w:t>
      </w:r>
      <w:r>
        <w:rPr>
          <w:color w:val="000009"/>
          <w:sz w:val="25"/>
        </w:rPr>
        <w:t>recommendations</w:t>
      </w:r>
      <w:r>
        <w:rPr>
          <w:color w:val="000009"/>
          <w:spacing w:val="-11"/>
          <w:sz w:val="25"/>
        </w:rPr>
        <w:t xml:space="preserve"> </w:t>
      </w:r>
      <w:r>
        <w:rPr>
          <w:color w:val="000009"/>
          <w:sz w:val="25"/>
        </w:rPr>
        <w:t>are</w:t>
      </w:r>
      <w:r>
        <w:rPr>
          <w:color w:val="000009"/>
          <w:spacing w:val="-12"/>
          <w:sz w:val="25"/>
        </w:rPr>
        <w:t xml:space="preserve"> </w:t>
      </w:r>
      <w:r>
        <w:rPr>
          <w:color w:val="000009"/>
          <w:sz w:val="25"/>
        </w:rPr>
        <w:t>made</w:t>
      </w:r>
      <w:r>
        <w:rPr>
          <w:color w:val="000009"/>
          <w:spacing w:val="-10"/>
          <w:sz w:val="25"/>
        </w:rPr>
        <w:t xml:space="preserve"> </w:t>
      </w:r>
      <w:r>
        <w:rPr>
          <w:color w:val="000009"/>
          <w:sz w:val="25"/>
        </w:rPr>
        <w:t>in</w:t>
      </w:r>
      <w:r>
        <w:rPr>
          <w:color w:val="000009"/>
          <w:spacing w:val="-10"/>
          <w:sz w:val="25"/>
        </w:rPr>
        <w:t xml:space="preserve"> </w:t>
      </w:r>
      <w:r>
        <w:rPr>
          <w:color w:val="000009"/>
          <w:sz w:val="25"/>
        </w:rPr>
        <w:t>respect of “Non-Money” Bill related provisions.</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The petitioners had argued on the strength of the concurring opinion by Ashok Bhushan, J. holding that in addition to at least one provision falling under Article 110(1) (a) to (f), each of the other remaining provisions must also be incidental to such cor</w:t>
      </w:r>
      <w:r>
        <w:rPr>
          <w:color w:val="000009"/>
          <w:sz w:val="25"/>
        </w:rPr>
        <w:t xml:space="preserve">e provision(s), and hence must satisfy the requirement of Article 110(g). Such an interpretation, it was contended, would make the insertion of the word ‘only’ under the prefatory part of Article 110(1) purposeful, which was said to have been glossed over </w:t>
      </w:r>
      <w:r>
        <w:rPr>
          <w:color w:val="000009"/>
          <w:sz w:val="25"/>
        </w:rPr>
        <w:t>by the Union. Further, it was contended that the manner in which the majority correlated Section 7 of the Aadhaar Act to Article 110(1)(e)</w:t>
      </w:r>
      <w:r>
        <w:rPr>
          <w:color w:val="000009"/>
          <w:spacing w:val="-18"/>
          <w:sz w:val="25"/>
        </w:rPr>
        <w:t xml:space="preserve"> </w:t>
      </w:r>
      <w:r>
        <w:rPr>
          <w:color w:val="000009"/>
          <w:sz w:val="25"/>
        </w:rPr>
        <w:t>was</w:t>
      </w:r>
      <w:r>
        <w:rPr>
          <w:color w:val="000009"/>
          <w:spacing w:val="-19"/>
          <w:sz w:val="25"/>
        </w:rPr>
        <w:t xml:space="preserve"> </w:t>
      </w:r>
      <w:r>
        <w:rPr>
          <w:color w:val="000009"/>
          <w:sz w:val="25"/>
        </w:rPr>
        <w:t>erroneous,</w:t>
      </w:r>
      <w:r>
        <w:rPr>
          <w:color w:val="000009"/>
          <w:spacing w:val="-17"/>
          <w:sz w:val="25"/>
        </w:rPr>
        <w:t xml:space="preserve"> </w:t>
      </w:r>
      <w:r>
        <w:rPr>
          <w:color w:val="000009"/>
          <w:sz w:val="25"/>
        </w:rPr>
        <w:t>for</w:t>
      </w:r>
      <w:r>
        <w:rPr>
          <w:color w:val="000009"/>
          <w:spacing w:val="-18"/>
          <w:sz w:val="25"/>
        </w:rPr>
        <w:t xml:space="preserve"> </w:t>
      </w:r>
      <w:r>
        <w:rPr>
          <w:color w:val="000009"/>
          <w:sz w:val="25"/>
        </w:rPr>
        <w:t>it</w:t>
      </w:r>
      <w:r>
        <w:rPr>
          <w:color w:val="000009"/>
          <w:spacing w:val="-19"/>
          <w:sz w:val="25"/>
        </w:rPr>
        <w:t xml:space="preserve"> </w:t>
      </w:r>
      <w:r>
        <w:rPr>
          <w:color w:val="000009"/>
          <w:sz w:val="25"/>
        </w:rPr>
        <w:t>only</w:t>
      </w:r>
      <w:r>
        <w:rPr>
          <w:color w:val="000009"/>
          <w:spacing w:val="-19"/>
          <w:sz w:val="25"/>
        </w:rPr>
        <w:t xml:space="preserve"> </w:t>
      </w:r>
      <w:r>
        <w:rPr>
          <w:color w:val="000009"/>
          <w:sz w:val="25"/>
        </w:rPr>
        <w:t>regulated</w:t>
      </w:r>
      <w:r>
        <w:rPr>
          <w:color w:val="000009"/>
          <w:spacing w:val="-17"/>
          <w:sz w:val="25"/>
        </w:rPr>
        <w:t xml:space="preserve"> </w:t>
      </w:r>
      <w:r>
        <w:rPr>
          <w:color w:val="000009"/>
          <w:sz w:val="25"/>
        </w:rPr>
        <w:t>procedure</w:t>
      </w:r>
      <w:r>
        <w:rPr>
          <w:color w:val="000009"/>
          <w:spacing w:val="-18"/>
          <w:sz w:val="25"/>
        </w:rPr>
        <w:t xml:space="preserve"> </w:t>
      </w:r>
      <w:r>
        <w:rPr>
          <w:color w:val="000009"/>
          <w:sz w:val="25"/>
        </w:rPr>
        <w:t>for</w:t>
      </w:r>
      <w:r>
        <w:rPr>
          <w:color w:val="000009"/>
          <w:spacing w:val="-18"/>
          <w:sz w:val="25"/>
        </w:rPr>
        <w:t xml:space="preserve"> </w:t>
      </w:r>
      <w:r>
        <w:rPr>
          <w:color w:val="000009"/>
          <w:sz w:val="25"/>
        </w:rPr>
        <w:t>withdrawal</w:t>
      </w:r>
      <w:r>
        <w:rPr>
          <w:color w:val="000009"/>
          <w:spacing w:val="-18"/>
          <w:sz w:val="25"/>
        </w:rPr>
        <w:t xml:space="preserve"> </w:t>
      </w:r>
      <w:r>
        <w:rPr>
          <w:color w:val="000009"/>
          <w:sz w:val="25"/>
        </w:rPr>
        <w:t>by</w:t>
      </w:r>
      <w:r>
        <w:rPr>
          <w:color w:val="000009"/>
          <w:spacing w:val="-19"/>
          <w:sz w:val="25"/>
        </w:rPr>
        <w:t xml:space="preserve"> </w:t>
      </w:r>
      <w:r>
        <w:rPr>
          <w:color w:val="000009"/>
          <w:sz w:val="25"/>
        </w:rPr>
        <w:t>imposing a</w:t>
      </w:r>
      <w:r>
        <w:rPr>
          <w:color w:val="000009"/>
          <w:spacing w:val="-18"/>
          <w:sz w:val="25"/>
        </w:rPr>
        <w:t xml:space="preserve"> </w:t>
      </w:r>
      <w:r>
        <w:rPr>
          <w:color w:val="000009"/>
          <w:sz w:val="25"/>
        </w:rPr>
        <w:t>requirement</w:t>
      </w:r>
      <w:r>
        <w:rPr>
          <w:color w:val="000009"/>
          <w:spacing w:val="-17"/>
          <w:sz w:val="25"/>
        </w:rPr>
        <w:t xml:space="preserve"> </w:t>
      </w:r>
      <w:r>
        <w:rPr>
          <w:color w:val="000009"/>
          <w:sz w:val="25"/>
        </w:rPr>
        <w:t>for</w:t>
      </w:r>
      <w:r>
        <w:rPr>
          <w:color w:val="000009"/>
          <w:spacing w:val="-16"/>
          <w:sz w:val="25"/>
        </w:rPr>
        <w:t xml:space="preserve"> </w:t>
      </w:r>
      <w:r>
        <w:rPr>
          <w:color w:val="000009"/>
          <w:sz w:val="25"/>
        </w:rPr>
        <w:t>authentication</w:t>
      </w:r>
      <w:r>
        <w:rPr>
          <w:color w:val="000009"/>
          <w:spacing w:val="-18"/>
          <w:sz w:val="25"/>
        </w:rPr>
        <w:t xml:space="preserve"> </w:t>
      </w:r>
      <w:r>
        <w:rPr>
          <w:color w:val="000009"/>
          <w:sz w:val="25"/>
        </w:rPr>
        <w:t>and</w:t>
      </w:r>
      <w:r>
        <w:rPr>
          <w:color w:val="000009"/>
          <w:spacing w:val="-18"/>
          <w:sz w:val="25"/>
        </w:rPr>
        <w:t xml:space="preserve"> </w:t>
      </w:r>
      <w:r>
        <w:rPr>
          <w:color w:val="000009"/>
          <w:sz w:val="25"/>
        </w:rPr>
        <w:t>did</w:t>
      </w:r>
      <w:r>
        <w:rPr>
          <w:color w:val="000009"/>
          <w:spacing w:val="-17"/>
          <w:sz w:val="25"/>
        </w:rPr>
        <w:t xml:space="preserve"> </w:t>
      </w:r>
      <w:r>
        <w:rPr>
          <w:color w:val="000009"/>
          <w:sz w:val="25"/>
        </w:rPr>
        <w:t>no</w:t>
      </w:r>
      <w:r>
        <w:rPr>
          <w:color w:val="000009"/>
          <w:sz w:val="25"/>
        </w:rPr>
        <w:t>t</w:t>
      </w:r>
      <w:r>
        <w:rPr>
          <w:color w:val="000009"/>
          <w:spacing w:val="-18"/>
          <w:sz w:val="25"/>
        </w:rPr>
        <w:t xml:space="preserve"> </w:t>
      </w:r>
      <w:r>
        <w:rPr>
          <w:color w:val="000009"/>
          <w:sz w:val="25"/>
        </w:rPr>
        <w:t>declare</w:t>
      </w:r>
      <w:r>
        <w:rPr>
          <w:color w:val="000009"/>
          <w:spacing w:val="-17"/>
          <w:sz w:val="25"/>
        </w:rPr>
        <w:t xml:space="preserve"> </w:t>
      </w:r>
      <w:r>
        <w:rPr>
          <w:color w:val="000009"/>
          <w:sz w:val="25"/>
        </w:rPr>
        <w:t>any</w:t>
      </w:r>
      <w:r>
        <w:rPr>
          <w:color w:val="000009"/>
          <w:spacing w:val="-17"/>
          <w:sz w:val="25"/>
        </w:rPr>
        <w:t xml:space="preserve"> </w:t>
      </w:r>
      <w:r>
        <w:rPr>
          <w:color w:val="000009"/>
          <w:sz w:val="25"/>
        </w:rPr>
        <w:t>expenditure</w:t>
      </w:r>
      <w:r>
        <w:rPr>
          <w:color w:val="000009"/>
          <w:spacing w:val="-17"/>
          <w:sz w:val="25"/>
        </w:rPr>
        <w:t xml:space="preserve"> </w:t>
      </w:r>
      <w:r>
        <w:rPr>
          <w:color w:val="000009"/>
          <w:sz w:val="25"/>
        </w:rPr>
        <w:t>to</w:t>
      </w:r>
      <w:r>
        <w:rPr>
          <w:color w:val="000009"/>
          <w:spacing w:val="-18"/>
          <w:sz w:val="25"/>
        </w:rPr>
        <w:t xml:space="preserve"> </w:t>
      </w:r>
      <w:r>
        <w:rPr>
          <w:color w:val="000009"/>
          <w:sz w:val="25"/>
        </w:rPr>
        <w:t>be</w:t>
      </w:r>
      <w:r>
        <w:rPr>
          <w:color w:val="000009"/>
          <w:spacing w:val="-17"/>
          <w:sz w:val="25"/>
        </w:rPr>
        <w:t xml:space="preserve"> </w:t>
      </w:r>
      <w:r>
        <w:rPr>
          <w:color w:val="000009"/>
          <w:sz w:val="25"/>
        </w:rPr>
        <w:t>a</w:t>
      </w:r>
      <w:r>
        <w:rPr>
          <w:color w:val="000009"/>
          <w:spacing w:val="-18"/>
          <w:sz w:val="25"/>
        </w:rPr>
        <w:t xml:space="preserve"> </w:t>
      </w:r>
      <w:r>
        <w:rPr>
          <w:color w:val="000009"/>
          <w:sz w:val="25"/>
        </w:rPr>
        <w:t>charge on the Consolidated Fund of India. They had contended that the interpretation of the enactment by the majority judgement was constitutionally inexact and that a similar analysis ought not to be made in the present case. The petitioners, therefore, c</w:t>
      </w:r>
      <w:r>
        <w:rPr>
          <w:color w:val="000009"/>
          <w:sz w:val="25"/>
        </w:rPr>
        <w:t>ontend that every impugned provision be individually examined and brought either under Article 110(1)(a) to (f) or be incidental thereto, as permitted by Article 110(g). In case even a single provision did not satisfy either of the aforementioned</w:t>
      </w:r>
      <w:r>
        <w:rPr>
          <w:color w:val="000009"/>
          <w:spacing w:val="34"/>
          <w:sz w:val="25"/>
        </w:rPr>
        <w:t xml:space="preserve"> </w:t>
      </w:r>
      <w:r>
        <w:rPr>
          <w:color w:val="000009"/>
          <w:sz w:val="25"/>
        </w:rPr>
        <w:t>two</w:t>
      </w:r>
      <w:r>
        <w:rPr>
          <w:color w:val="000009"/>
          <w:spacing w:val="30"/>
          <w:sz w:val="25"/>
        </w:rPr>
        <w:t xml:space="preserve"> </w:t>
      </w:r>
      <w:r>
        <w:rPr>
          <w:color w:val="000009"/>
          <w:sz w:val="25"/>
        </w:rPr>
        <w:t>categ</w:t>
      </w:r>
      <w:r>
        <w:rPr>
          <w:color w:val="000009"/>
          <w:sz w:val="25"/>
        </w:rPr>
        <w:t>ories,</w:t>
      </w:r>
      <w:r>
        <w:rPr>
          <w:color w:val="000009"/>
          <w:spacing w:val="33"/>
          <w:sz w:val="25"/>
        </w:rPr>
        <w:t xml:space="preserve"> </w:t>
      </w:r>
      <w:r>
        <w:rPr>
          <w:color w:val="000009"/>
          <w:sz w:val="25"/>
        </w:rPr>
        <w:t>then</w:t>
      </w:r>
      <w:r>
        <w:rPr>
          <w:color w:val="000009"/>
          <w:spacing w:val="33"/>
          <w:sz w:val="25"/>
        </w:rPr>
        <w:t xml:space="preserve"> </w:t>
      </w:r>
      <w:r>
        <w:rPr>
          <w:color w:val="000009"/>
          <w:sz w:val="25"/>
        </w:rPr>
        <w:t>the</w:t>
      </w:r>
      <w:r>
        <w:rPr>
          <w:color w:val="000009"/>
          <w:spacing w:val="30"/>
          <w:sz w:val="25"/>
        </w:rPr>
        <w:t xml:space="preserve"> </w:t>
      </w:r>
      <w:r>
        <w:rPr>
          <w:color w:val="000009"/>
          <w:sz w:val="25"/>
        </w:rPr>
        <w:t>entire</w:t>
      </w:r>
      <w:r>
        <w:rPr>
          <w:color w:val="000009"/>
          <w:spacing w:val="33"/>
          <w:sz w:val="25"/>
        </w:rPr>
        <w:t xml:space="preserve"> </w:t>
      </w:r>
      <w:r>
        <w:rPr>
          <w:color w:val="000009"/>
          <w:sz w:val="25"/>
        </w:rPr>
        <w:t>Finance</w:t>
      </w:r>
      <w:r>
        <w:rPr>
          <w:color w:val="000009"/>
          <w:spacing w:val="34"/>
          <w:sz w:val="25"/>
        </w:rPr>
        <w:t xml:space="preserve"> </w:t>
      </w:r>
      <w:r>
        <w:rPr>
          <w:color w:val="000009"/>
          <w:sz w:val="25"/>
        </w:rPr>
        <w:t>Act,</w:t>
      </w:r>
      <w:r>
        <w:rPr>
          <w:color w:val="000009"/>
          <w:spacing w:val="32"/>
          <w:sz w:val="25"/>
        </w:rPr>
        <w:t xml:space="preserve"> </w:t>
      </w:r>
      <w:r>
        <w:rPr>
          <w:color w:val="000009"/>
          <w:sz w:val="25"/>
        </w:rPr>
        <w:t>2017</w:t>
      </w:r>
      <w:r>
        <w:rPr>
          <w:color w:val="000009"/>
          <w:spacing w:val="33"/>
          <w:sz w:val="25"/>
        </w:rPr>
        <w:t xml:space="preserve"> </w:t>
      </w:r>
      <w:r>
        <w:rPr>
          <w:color w:val="000009"/>
          <w:sz w:val="25"/>
        </w:rPr>
        <w:t>would</w:t>
      </w:r>
      <w:r>
        <w:rPr>
          <w:color w:val="000009"/>
          <w:spacing w:val="33"/>
          <w:sz w:val="25"/>
        </w:rPr>
        <w:t xml:space="preserve"> </w:t>
      </w:r>
      <w:r>
        <w:rPr>
          <w:color w:val="000009"/>
          <w:sz w:val="25"/>
        </w:rPr>
        <w:t>be</w:t>
      </w:r>
      <w:r>
        <w:rPr>
          <w:color w:val="000009"/>
          <w:spacing w:val="33"/>
          <w:sz w:val="25"/>
        </w:rPr>
        <w:t xml:space="preserve"> </w:t>
      </w:r>
      <w:r>
        <w:rPr>
          <w:color w:val="000009"/>
          <w:sz w:val="25"/>
        </w:rPr>
        <w:t>an</w:t>
      </w:r>
    </w:p>
    <w:p w:rsidR="0058087A" w:rsidRDefault="0058087A">
      <w:pPr>
        <w:spacing w:line="480" w:lineRule="auto"/>
        <w:jc w:val="both"/>
        <w:rPr>
          <w:sz w:val="25"/>
        </w:rPr>
        <w:sectPr w:rsidR="0058087A">
          <w:headerReference w:type="default" r:id="rId100"/>
          <w:footerReference w:type="default" r:id="rId101"/>
          <w:pgSz w:w="11910" w:h="16840"/>
          <w:pgMar w:top="1360" w:right="820" w:bottom="1120" w:left="940" w:header="0" w:footer="924" w:gutter="0"/>
          <w:pgNumType w:start="57"/>
          <w:cols w:space="720"/>
        </w:sectPr>
      </w:pPr>
    </w:p>
    <w:p w:rsidR="0058087A" w:rsidRDefault="005249D0">
      <w:pPr>
        <w:pStyle w:val="BodyText"/>
        <w:spacing w:before="62" w:line="480" w:lineRule="auto"/>
        <w:ind w:left="500"/>
      </w:pPr>
      <w:r>
        <w:rPr>
          <w:color w:val="000009"/>
        </w:rPr>
        <w:t>affront</w:t>
      </w:r>
      <w:r>
        <w:rPr>
          <w:color w:val="000009"/>
          <w:spacing w:val="-16"/>
        </w:rPr>
        <w:t xml:space="preserve"> </w:t>
      </w:r>
      <w:r>
        <w:rPr>
          <w:color w:val="000009"/>
        </w:rPr>
        <w:t>to</w:t>
      </w:r>
      <w:r>
        <w:rPr>
          <w:color w:val="000009"/>
          <w:spacing w:val="-15"/>
        </w:rPr>
        <w:t xml:space="preserve"> </w:t>
      </w:r>
      <w:r>
        <w:rPr>
          <w:color w:val="000009"/>
        </w:rPr>
        <w:t>the</w:t>
      </w:r>
      <w:r>
        <w:rPr>
          <w:color w:val="000009"/>
          <w:spacing w:val="-15"/>
        </w:rPr>
        <w:t xml:space="preserve"> </w:t>
      </w:r>
      <w:r>
        <w:rPr>
          <w:color w:val="000009"/>
        </w:rPr>
        <w:t>prefatory</w:t>
      </w:r>
      <w:r>
        <w:rPr>
          <w:color w:val="000009"/>
          <w:spacing w:val="-17"/>
        </w:rPr>
        <w:t xml:space="preserve"> </w:t>
      </w:r>
      <w:r>
        <w:rPr>
          <w:color w:val="000009"/>
        </w:rPr>
        <w:t>phraseology</w:t>
      </w:r>
      <w:r>
        <w:rPr>
          <w:color w:val="000009"/>
          <w:spacing w:val="-16"/>
        </w:rPr>
        <w:t xml:space="preserve"> </w:t>
      </w:r>
      <w:r>
        <w:rPr>
          <w:color w:val="000009"/>
        </w:rPr>
        <w:t>of</w:t>
      </w:r>
      <w:r>
        <w:rPr>
          <w:color w:val="000009"/>
          <w:spacing w:val="-16"/>
        </w:rPr>
        <w:t xml:space="preserve"> </w:t>
      </w:r>
      <w:r>
        <w:rPr>
          <w:color w:val="000009"/>
        </w:rPr>
        <w:t>Article</w:t>
      </w:r>
      <w:r>
        <w:rPr>
          <w:color w:val="000009"/>
          <w:spacing w:val="-15"/>
        </w:rPr>
        <w:t xml:space="preserve"> </w:t>
      </w:r>
      <w:r>
        <w:rPr>
          <w:color w:val="000009"/>
        </w:rPr>
        <w:t>110(1)</w:t>
      </w:r>
      <w:r>
        <w:rPr>
          <w:color w:val="000009"/>
          <w:spacing w:val="-14"/>
        </w:rPr>
        <w:t xml:space="preserve"> </w:t>
      </w:r>
      <w:r>
        <w:rPr>
          <w:color w:val="000009"/>
        </w:rPr>
        <w:t>and</w:t>
      </w:r>
      <w:r>
        <w:rPr>
          <w:color w:val="000009"/>
          <w:spacing w:val="-19"/>
        </w:rPr>
        <w:t xml:space="preserve"> </w:t>
      </w:r>
      <w:r>
        <w:rPr>
          <w:color w:val="000009"/>
        </w:rPr>
        <w:t>must</w:t>
      </w:r>
      <w:r>
        <w:rPr>
          <w:color w:val="000009"/>
          <w:spacing w:val="-15"/>
        </w:rPr>
        <w:t xml:space="preserve"> </w:t>
      </w:r>
      <w:r>
        <w:rPr>
          <w:color w:val="000009"/>
        </w:rPr>
        <w:t>be</w:t>
      </w:r>
      <w:r>
        <w:rPr>
          <w:color w:val="000009"/>
          <w:spacing w:val="-15"/>
        </w:rPr>
        <w:t xml:space="preserve"> </w:t>
      </w:r>
      <w:r>
        <w:rPr>
          <w:color w:val="000009"/>
        </w:rPr>
        <w:t>declared</w:t>
      </w:r>
      <w:r>
        <w:rPr>
          <w:color w:val="000009"/>
          <w:spacing w:val="-14"/>
        </w:rPr>
        <w:t xml:space="preserve"> </w:t>
      </w:r>
      <w:r>
        <w:rPr>
          <w:color w:val="000009"/>
        </w:rPr>
        <w:t>as</w:t>
      </w:r>
      <w:r>
        <w:rPr>
          <w:color w:val="000009"/>
          <w:spacing w:val="-17"/>
        </w:rPr>
        <w:t xml:space="preserve"> </w:t>
      </w:r>
      <w:r>
        <w:rPr>
          <w:color w:val="000009"/>
        </w:rPr>
        <w:t>being unconstitutional.</w:t>
      </w:r>
    </w:p>
    <w:p w:rsidR="0058087A" w:rsidRDefault="0058087A">
      <w:pPr>
        <w:pStyle w:val="BodyText"/>
        <w:rPr>
          <w:sz w:val="28"/>
        </w:rPr>
      </w:pPr>
    </w:p>
    <w:p w:rsidR="0058087A" w:rsidRDefault="0058087A">
      <w:pPr>
        <w:pStyle w:val="BodyText"/>
        <w:spacing w:before="4"/>
        <w:rPr>
          <w:sz w:val="28"/>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 xml:space="preserve">However, the learned Attorney General has propounded that constitutionality of the Finance Act, 2017 would be safe if its dominant provisions, which form the core of the enactment, fall within the ambit of Article 110(1)(a) to (f). Other minor provisions, </w:t>
      </w:r>
      <w:r>
        <w:rPr>
          <w:color w:val="000009"/>
          <w:sz w:val="25"/>
        </w:rPr>
        <w:t>even if not strictly incidental, could take the dominant colour</w:t>
      </w:r>
      <w:r>
        <w:rPr>
          <w:color w:val="000009"/>
          <w:spacing w:val="-17"/>
          <w:sz w:val="25"/>
        </w:rPr>
        <w:t xml:space="preserve"> </w:t>
      </w:r>
      <w:r>
        <w:rPr>
          <w:color w:val="000009"/>
          <w:sz w:val="25"/>
        </w:rPr>
        <w:t>and</w:t>
      </w:r>
      <w:r>
        <w:rPr>
          <w:color w:val="000009"/>
          <w:spacing w:val="-18"/>
          <w:sz w:val="25"/>
        </w:rPr>
        <w:t xml:space="preserve"> </w:t>
      </w:r>
      <w:r>
        <w:rPr>
          <w:color w:val="000009"/>
          <w:sz w:val="25"/>
        </w:rPr>
        <w:t>could</w:t>
      </w:r>
      <w:r>
        <w:rPr>
          <w:color w:val="000009"/>
          <w:spacing w:val="-18"/>
          <w:sz w:val="25"/>
        </w:rPr>
        <w:t xml:space="preserve"> </w:t>
      </w:r>
      <w:r>
        <w:rPr>
          <w:color w:val="000009"/>
          <w:sz w:val="25"/>
        </w:rPr>
        <w:t>be</w:t>
      </w:r>
      <w:r>
        <w:rPr>
          <w:color w:val="000009"/>
          <w:spacing w:val="-18"/>
          <w:sz w:val="25"/>
        </w:rPr>
        <w:t xml:space="preserve"> </w:t>
      </w:r>
      <w:r>
        <w:rPr>
          <w:color w:val="000009"/>
          <w:sz w:val="25"/>
        </w:rPr>
        <w:t>passed</w:t>
      </w:r>
      <w:r>
        <w:rPr>
          <w:color w:val="000009"/>
          <w:spacing w:val="-16"/>
          <w:sz w:val="25"/>
        </w:rPr>
        <w:t xml:space="preserve"> </w:t>
      </w:r>
      <w:r>
        <w:rPr>
          <w:color w:val="000009"/>
          <w:sz w:val="25"/>
        </w:rPr>
        <w:t>along</w:t>
      </w:r>
      <w:r>
        <w:rPr>
          <w:color w:val="000009"/>
          <w:spacing w:val="-17"/>
          <w:sz w:val="25"/>
        </w:rPr>
        <w:t xml:space="preserve"> </w:t>
      </w:r>
      <w:r>
        <w:rPr>
          <w:color w:val="000009"/>
          <w:sz w:val="25"/>
        </w:rPr>
        <w:t>with</w:t>
      </w:r>
      <w:r>
        <w:rPr>
          <w:color w:val="000009"/>
          <w:spacing w:val="-18"/>
          <w:sz w:val="25"/>
        </w:rPr>
        <w:t xml:space="preserve"> </w:t>
      </w:r>
      <w:r>
        <w:rPr>
          <w:color w:val="000009"/>
          <w:sz w:val="25"/>
        </w:rPr>
        <w:t>it</w:t>
      </w:r>
      <w:r>
        <w:rPr>
          <w:color w:val="000009"/>
          <w:spacing w:val="-18"/>
          <w:sz w:val="25"/>
        </w:rPr>
        <w:t xml:space="preserve"> </w:t>
      </w:r>
      <w:r>
        <w:rPr>
          <w:color w:val="000009"/>
          <w:sz w:val="25"/>
        </w:rPr>
        <w:t>as</w:t>
      </w:r>
      <w:r>
        <w:rPr>
          <w:color w:val="000009"/>
          <w:spacing w:val="-16"/>
          <w:sz w:val="25"/>
        </w:rPr>
        <w:t xml:space="preserve"> </w:t>
      </w:r>
      <w:r>
        <w:rPr>
          <w:color w:val="000009"/>
          <w:sz w:val="25"/>
        </w:rPr>
        <w:t>a</w:t>
      </w:r>
      <w:r>
        <w:rPr>
          <w:color w:val="000009"/>
          <w:spacing w:val="-17"/>
          <w:sz w:val="25"/>
        </w:rPr>
        <w:t xml:space="preserve"> </w:t>
      </w:r>
      <w:r>
        <w:rPr>
          <w:color w:val="000009"/>
          <w:sz w:val="25"/>
        </w:rPr>
        <w:t>Money</w:t>
      </w:r>
      <w:r>
        <w:rPr>
          <w:color w:val="000009"/>
          <w:spacing w:val="-17"/>
          <w:sz w:val="25"/>
        </w:rPr>
        <w:t xml:space="preserve"> </w:t>
      </w:r>
      <w:r>
        <w:rPr>
          <w:color w:val="000009"/>
          <w:sz w:val="25"/>
        </w:rPr>
        <w:t>Bill.</w:t>
      </w:r>
      <w:r>
        <w:rPr>
          <w:color w:val="000009"/>
          <w:spacing w:val="-16"/>
          <w:sz w:val="25"/>
        </w:rPr>
        <w:t xml:space="preserve"> </w:t>
      </w:r>
      <w:r>
        <w:rPr>
          <w:color w:val="000009"/>
          <w:sz w:val="25"/>
        </w:rPr>
        <w:t>As</w:t>
      </w:r>
      <w:r>
        <w:rPr>
          <w:color w:val="000009"/>
          <w:spacing w:val="-18"/>
          <w:sz w:val="25"/>
        </w:rPr>
        <w:t xml:space="preserve"> </w:t>
      </w:r>
      <w:r>
        <w:rPr>
          <w:color w:val="000009"/>
          <w:sz w:val="25"/>
        </w:rPr>
        <w:t>per</w:t>
      </w:r>
      <w:r>
        <w:rPr>
          <w:color w:val="000009"/>
          <w:spacing w:val="-17"/>
          <w:sz w:val="25"/>
        </w:rPr>
        <w:t xml:space="preserve"> </w:t>
      </w:r>
      <w:r>
        <w:rPr>
          <w:color w:val="000009"/>
          <w:sz w:val="25"/>
        </w:rPr>
        <w:t>such</w:t>
      </w:r>
      <w:r>
        <w:rPr>
          <w:color w:val="000009"/>
          <w:spacing w:val="-17"/>
          <w:sz w:val="25"/>
        </w:rPr>
        <w:t xml:space="preserve"> </w:t>
      </w:r>
      <w:r>
        <w:rPr>
          <w:color w:val="000009"/>
          <w:sz w:val="25"/>
        </w:rPr>
        <w:t>interpretation, provisions ought not to be read in a piece-meal manner, and judicial review ought to be applied deferentially.</w:t>
      </w:r>
    </w:p>
    <w:p w:rsidR="0058087A" w:rsidRDefault="0058087A">
      <w:pPr>
        <w:pStyle w:val="BodyText"/>
        <w:rPr>
          <w:sz w:val="28"/>
        </w:rPr>
      </w:pPr>
    </w:p>
    <w:p w:rsidR="0058087A" w:rsidRDefault="0058087A">
      <w:pPr>
        <w:pStyle w:val="BodyText"/>
        <w:spacing w:before="5"/>
        <w:rPr>
          <w:sz w:val="28"/>
        </w:rPr>
      </w:pPr>
    </w:p>
    <w:p w:rsidR="0058087A" w:rsidRDefault="005249D0">
      <w:pPr>
        <w:pStyle w:val="ListParagraph"/>
        <w:numPr>
          <w:ilvl w:val="0"/>
          <w:numId w:val="84"/>
        </w:numPr>
        <w:tabs>
          <w:tab w:val="left" w:pos="1221"/>
        </w:tabs>
        <w:ind w:left="1220" w:hanging="721"/>
        <w:jc w:val="both"/>
        <w:rPr>
          <w:color w:val="000009"/>
          <w:sz w:val="25"/>
        </w:rPr>
      </w:pPr>
      <w:r>
        <w:rPr>
          <w:color w:val="000009"/>
          <w:sz w:val="25"/>
        </w:rPr>
        <w:t>Upon an extensive examination of the matter, we notice that the majority</w:t>
      </w:r>
      <w:r>
        <w:rPr>
          <w:color w:val="000009"/>
          <w:spacing w:val="31"/>
          <w:sz w:val="25"/>
        </w:rPr>
        <w:t xml:space="preserve"> </w:t>
      </w:r>
      <w:r>
        <w:rPr>
          <w:color w:val="000009"/>
          <w:sz w:val="25"/>
        </w:rPr>
        <w:t>in</w:t>
      </w:r>
    </w:p>
    <w:p w:rsidR="0058087A" w:rsidRDefault="0058087A">
      <w:pPr>
        <w:pStyle w:val="BodyText"/>
        <w:spacing w:before="10"/>
        <w:rPr>
          <w:sz w:val="24"/>
        </w:rPr>
      </w:pPr>
    </w:p>
    <w:p w:rsidR="0058087A" w:rsidRDefault="005249D0">
      <w:pPr>
        <w:pStyle w:val="BodyText"/>
        <w:spacing w:line="480" w:lineRule="auto"/>
        <w:ind w:left="500" w:right="614"/>
        <w:jc w:val="both"/>
      </w:pPr>
      <w:r>
        <w:rPr>
          <w:b/>
          <w:i/>
          <w:color w:val="000009"/>
        </w:rPr>
        <w:t>K.S.</w:t>
      </w:r>
      <w:r>
        <w:rPr>
          <w:b/>
          <w:i/>
          <w:color w:val="000009"/>
          <w:spacing w:val="-12"/>
        </w:rPr>
        <w:t xml:space="preserve"> </w:t>
      </w:r>
      <w:r>
        <w:rPr>
          <w:b/>
          <w:i/>
          <w:color w:val="000009"/>
        </w:rPr>
        <w:t>Puttaswamy</w:t>
      </w:r>
      <w:r>
        <w:rPr>
          <w:b/>
          <w:i/>
          <w:color w:val="000009"/>
          <w:spacing w:val="-9"/>
        </w:rPr>
        <w:t xml:space="preserve"> </w:t>
      </w:r>
      <w:r>
        <w:rPr>
          <w:color w:val="000009"/>
        </w:rPr>
        <w:t>(Aadhaar-5)</w:t>
      </w:r>
      <w:r>
        <w:rPr>
          <w:color w:val="000009"/>
          <w:spacing w:val="-11"/>
        </w:rPr>
        <w:t xml:space="preserve"> </w:t>
      </w:r>
      <w:r>
        <w:rPr>
          <w:color w:val="000009"/>
        </w:rPr>
        <w:t>pronounced</w:t>
      </w:r>
      <w:r>
        <w:rPr>
          <w:color w:val="000009"/>
          <w:spacing w:val="-9"/>
        </w:rPr>
        <w:t xml:space="preserve"> </w:t>
      </w:r>
      <w:r>
        <w:rPr>
          <w:color w:val="000009"/>
        </w:rPr>
        <w:t>the</w:t>
      </w:r>
      <w:r>
        <w:rPr>
          <w:color w:val="000009"/>
          <w:spacing w:val="-11"/>
        </w:rPr>
        <w:t xml:space="preserve"> </w:t>
      </w:r>
      <w:r>
        <w:rPr>
          <w:color w:val="000009"/>
        </w:rPr>
        <w:t>nature</w:t>
      </w:r>
      <w:r>
        <w:rPr>
          <w:color w:val="000009"/>
          <w:spacing w:val="-10"/>
        </w:rPr>
        <w:t xml:space="preserve"> </w:t>
      </w:r>
      <w:r>
        <w:rPr>
          <w:color w:val="000009"/>
        </w:rPr>
        <w:t>of</w:t>
      </w:r>
      <w:r>
        <w:rPr>
          <w:color w:val="000009"/>
          <w:spacing w:val="-12"/>
        </w:rPr>
        <w:t xml:space="preserve"> </w:t>
      </w:r>
      <w:r>
        <w:rPr>
          <w:color w:val="000009"/>
        </w:rPr>
        <w:t>the</w:t>
      </w:r>
      <w:r>
        <w:rPr>
          <w:color w:val="000009"/>
          <w:spacing w:val="-10"/>
        </w:rPr>
        <w:t xml:space="preserve"> </w:t>
      </w:r>
      <w:r>
        <w:rPr>
          <w:color w:val="000009"/>
        </w:rPr>
        <w:t>impugned</w:t>
      </w:r>
      <w:r>
        <w:rPr>
          <w:color w:val="000009"/>
          <w:spacing w:val="-9"/>
        </w:rPr>
        <w:t xml:space="preserve"> </w:t>
      </w:r>
      <w:r>
        <w:rPr>
          <w:color w:val="000009"/>
        </w:rPr>
        <w:t>enactment without first delineating the scope of Article 110(1) and principles for interpretation or</w:t>
      </w:r>
      <w:r>
        <w:rPr>
          <w:color w:val="000009"/>
          <w:spacing w:val="12"/>
        </w:rPr>
        <w:t xml:space="preserve"> </w:t>
      </w:r>
      <w:r>
        <w:rPr>
          <w:color w:val="000009"/>
        </w:rPr>
        <w:t>the</w:t>
      </w:r>
      <w:r>
        <w:rPr>
          <w:color w:val="000009"/>
          <w:spacing w:val="12"/>
        </w:rPr>
        <w:t xml:space="preserve"> </w:t>
      </w:r>
      <w:r>
        <w:rPr>
          <w:color w:val="000009"/>
        </w:rPr>
        <w:t>repercussions</w:t>
      </w:r>
      <w:r>
        <w:rPr>
          <w:color w:val="000009"/>
          <w:spacing w:val="12"/>
        </w:rPr>
        <w:t xml:space="preserve"> </w:t>
      </w:r>
      <w:r>
        <w:rPr>
          <w:color w:val="000009"/>
        </w:rPr>
        <w:t>of</w:t>
      </w:r>
      <w:r>
        <w:rPr>
          <w:color w:val="000009"/>
          <w:spacing w:val="11"/>
        </w:rPr>
        <w:t xml:space="preserve"> </w:t>
      </w:r>
      <w:r>
        <w:rPr>
          <w:color w:val="000009"/>
        </w:rPr>
        <w:t>such</w:t>
      </w:r>
      <w:r>
        <w:rPr>
          <w:color w:val="000009"/>
          <w:spacing w:val="12"/>
        </w:rPr>
        <w:t xml:space="preserve"> </w:t>
      </w:r>
      <w:r>
        <w:rPr>
          <w:color w:val="000009"/>
        </w:rPr>
        <w:t xml:space="preserve">process. </w:t>
      </w:r>
      <w:r>
        <w:rPr>
          <w:color w:val="000009"/>
          <w:spacing w:val="23"/>
        </w:rPr>
        <w:t xml:space="preserve"> </w:t>
      </w:r>
      <w:r>
        <w:rPr>
          <w:color w:val="000009"/>
        </w:rPr>
        <w:t>It</w:t>
      </w:r>
      <w:r>
        <w:rPr>
          <w:color w:val="000009"/>
          <w:spacing w:val="11"/>
        </w:rPr>
        <w:t xml:space="preserve"> </w:t>
      </w:r>
      <w:r>
        <w:rPr>
          <w:color w:val="000009"/>
        </w:rPr>
        <w:t>is</w:t>
      </w:r>
      <w:r>
        <w:rPr>
          <w:color w:val="000009"/>
          <w:spacing w:val="14"/>
        </w:rPr>
        <w:t xml:space="preserve"> </w:t>
      </w:r>
      <w:r>
        <w:rPr>
          <w:color w:val="000009"/>
        </w:rPr>
        <w:t>clear</w:t>
      </w:r>
      <w:r>
        <w:rPr>
          <w:color w:val="000009"/>
          <w:spacing w:val="12"/>
        </w:rPr>
        <w:t xml:space="preserve"> </w:t>
      </w:r>
      <w:r>
        <w:rPr>
          <w:color w:val="000009"/>
        </w:rPr>
        <w:t>to</w:t>
      </w:r>
      <w:r>
        <w:rPr>
          <w:color w:val="000009"/>
          <w:spacing w:val="11"/>
        </w:rPr>
        <w:t xml:space="preserve"> </w:t>
      </w:r>
      <w:r>
        <w:rPr>
          <w:color w:val="000009"/>
        </w:rPr>
        <w:t>us</w:t>
      </w:r>
      <w:r>
        <w:rPr>
          <w:color w:val="000009"/>
          <w:spacing w:val="11"/>
        </w:rPr>
        <w:t xml:space="preserve"> </w:t>
      </w:r>
      <w:r>
        <w:rPr>
          <w:color w:val="000009"/>
        </w:rPr>
        <w:t>that</w:t>
      </w:r>
      <w:r>
        <w:rPr>
          <w:color w:val="000009"/>
          <w:spacing w:val="12"/>
        </w:rPr>
        <w:t xml:space="preserve"> </w:t>
      </w:r>
      <w:r>
        <w:rPr>
          <w:color w:val="000009"/>
        </w:rPr>
        <w:t>the</w:t>
      </w:r>
      <w:r>
        <w:rPr>
          <w:color w:val="000009"/>
          <w:spacing w:val="14"/>
        </w:rPr>
        <w:t xml:space="preserve"> </w:t>
      </w:r>
      <w:r>
        <w:rPr>
          <w:color w:val="000009"/>
        </w:rPr>
        <w:t>majority</w:t>
      </w:r>
      <w:r>
        <w:rPr>
          <w:color w:val="000009"/>
          <w:spacing w:val="12"/>
        </w:rPr>
        <w:t xml:space="preserve"> </w:t>
      </w:r>
      <w:r>
        <w:rPr>
          <w:color w:val="000009"/>
        </w:rPr>
        <w:t>dictum</w:t>
      </w:r>
      <w:r>
        <w:rPr>
          <w:color w:val="000009"/>
          <w:spacing w:val="12"/>
        </w:rPr>
        <w:t xml:space="preserve"> </w:t>
      </w:r>
      <w:r>
        <w:rPr>
          <w:color w:val="000009"/>
        </w:rPr>
        <w:t>in</w:t>
      </w:r>
    </w:p>
    <w:p w:rsidR="0058087A" w:rsidRDefault="005249D0">
      <w:pPr>
        <w:pStyle w:val="BodyText"/>
        <w:spacing w:before="1" w:line="480" w:lineRule="auto"/>
        <w:ind w:left="500" w:right="613"/>
        <w:jc w:val="both"/>
      </w:pPr>
      <w:r>
        <w:rPr>
          <w:b/>
          <w:i/>
          <w:color w:val="000009"/>
        </w:rPr>
        <w:t xml:space="preserve">K.S. Puttaswamy </w:t>
      </w:r>
      <w:r>
        <w:rPr>
          <w:color w:val="000009"/>
        </w:rPr>
        <w:t>(Aadhaar-5) did not substantially discuss the effect of the word ‘only’ in Article 110(1) and offers little guidance on the repercussions of a finding when some o</w:t>
      </w:r>
      <w:r>
        <w:rPr>
          <w:color w:val="000009"/>
        </w:rPr>
        <w:t>f the provisions of an enactment passed as a “Money Bill” do not conform to Article 110(1)(a) to (g). Its interpretation of the provisions of the Aadhaar</w:t>
      </w:r>
      <w:r>
        <w:rPr>
          <w:color w:val="000009"/>
          <w:spacing w:val="-12"/>
        </w:rPr>
        <w:t xml:space="preserve"> </w:t>
      </w:r>
      <w:r>
        <w:rPr>
          <w:color w:val="000009"/>
        </w:rPr>
        <w:t>Act</w:t>
      </w:r>
      <w:r>
        <w:rPr>
          <w:color w:val="000009"/>
          <w:spacing w:val="-13"/>
        </w:rPr>
        <w:t xml:space="preserve"> </w:t>
      </w:r>
      <w:r>
        <w:rPr>
          <w:color w:val="000009"/>
        </w:rPr>
        <w:t>was</w:t>
      </w:r>
      <w:r>
        <w:rPr>
          <w:color w:val="000009"/>
          <w:spacing w:val="-11"/>
        </w:rPr>
        <w:t xml:space="preserve"> </w:t>
      </w:r>
      <w:r>
        <w:rPr>
          <w:color w:val="000009"/>
        </w:rPr>
        <w:t>arguably</w:t>
      </w:r>
      <w:r>
        <w:rPr>
          <w:color w:val="000009"/>
          <w:spacing w:val="-12"/>
        </w:rPr>
        <w:t xml:space="preserve"> </w:t>
      </w:r>
      <w:r>
        <w:rPr>
          <w:color w:val="000009"/>
        </w:rPr>
        <w:t>liberal</w:t>
      </w:r>
      <w:r>
        <w:rPr>
          <w:color w:val="000009"/>
          <w:spacing w:val="-13"/>
        </w:rPr>
        <w:t xml:space="preserve"> </w:t>
      </w:r>
      <w:r>
        <w:rPr>
          <w:color w:val="000009"/>
        </w:rPr>
        <w:t>and</w:t>
      </w:r>
      <w:r>
        <w:rPr>
          <w:color w:val="000009"/>
          <w:spacing w:val="-13"/>
        </w:rPr>
        <w:t xml:space="preserve"> </w:t>
      </w:r>
      <w:r>
        <w:rPr>
          <w:color w:val="000009"/>
        </w:rPr>
        <w:t>the</w:t>
      </w:r>
      <w:r>
        <w:rPr>
          <w:color w:val="000009"/>
          <w:spacing w:val="-12"/>
        </w:rPr>
        <w:t xml:space="preserve"> </w:t>
      </w:r>
      <w:r>
        <w:rPr>
          <w:color w:val="000009"/>
        </w:rPr>
        <w:t>Court’s</w:t>
      </w:r>
      <w:r>
        <w:rPr>
          <w:color w:val="000009"/>
          <w:spacing w:val="-12"/>
        </w:rPr>
        <w:t xml:space="preserve"> </w:t>
      </w:r>
      <w:r>
        <w:rPr>
          <w:color w:val="000009"/>
        </w:rPr>
        <w:t>satisfaction</w:t>
      </w:r>
      <w:r>
        <w:rPr>
          <w:color w:val="000009"/>
          <w:spacing w:val="-12"/>
        </w:rPr>
        <w:t xml:space="preserve"> </w:t>
      </w:r>
      <w:r>
        <w:rPr>
          <w:color w:val="000009"/>
        </w:rPr>
        <w:t>of</w:t>
      </w:r>
      <w:r>
        <w:rPr>
          <w:color w:val="000009"/>
          <w:spacing w:val="-13"/>
        </w:rPr>
        <w:t xml:space="preserve"> </w:t>
      </w:r>
      <w:r>
        <w:rPr>
          <w:color w:val="000009"/>
        </w:rPr>
        <w:t>the</w:t>
      </w:r>
      <w:r>
        <w:rPr>
          <w:color w:val="000009"/>
          <w:spacing w:val="-9"/>
        </w:rPr>
        <w:t xml:space="preserve"> </w:t>
      </w:r>
      <w:r>
        <w:rPr>
          <w:color w:val="000009"/>
        </w:rPr>
        <w:t>said</w:t>
      </w:r>
      <w:r>
        <w:rPr>
          <w:color w:val="000009"/>
          <w:spacing w:val="-14"/>
        </w:rPr>
        <w:t xml:space="preserve"> </w:t>
      </w:r>
      <w:r>
        <w:rPr>
          <w:color w:val="000009"/>
        </w:rPr>
        <w:t>provisions being incidental to Article 110(1)(a) to (f), it has been argued is not convincingly reasoned, as might not be in accord with the bicameral Parliamentary system envisaged under our constitutional scheme. Without expressing a firm and final opini</w:t>
      </w:r>
      <w:r>
        <w:rPr>
          <w:color w:val="000009"/>
        </w:rPr>
        <w:t>on,</w:t>
      </w:r>
      <w:r>
        <w:rPr>
          <w:color w:val="000009"/>
          <w:spacing w:val="9"/>
        </w:rPr>
        <w:t xml:space="preserve"> </w:t>
      </w:r>
      <w:r>
        <w:rPr>
          <w:color w:val="000009"/>
        </w:rPr>
        <w:t>it</w:t>
      </w:r>
      <w:r>
        <w:rPr>
          <w:color w:val="000009"/>
          <w:spacing w:val="10"/>
        </w:rPr>
        <w:t xml:space="preserve"> </w:t>
      </w:r>
      <w:r>
        <w:rPr>
          <w:color w:val="000009"/>
        </w:rPr>
        <w:t>has</w:t>
      </w:r>
      <w:r>
        <w:rPr>
          <w:color w:val="000009"/>
          <w:spacing w:val="9"/>
        </w:rPr>
        <w:t xml:space="preserve"> </w:t>
      </w:r>
      <w:r>
        <w:rPr>
          <w:color w:val="000009"/>
        </w:rPr>
        <w:t>to</w:t>
      </w:r>
      <w:r>
        <w:rPr>
          <w:color w:val="000009"/>
          <w:spacing w:val="10"/>
        </w:rPr>
        <w:t xml:space="preserve"> </w:t>
      </w:r>
      <w:r>
        <w:rPr>
          <w:color w:val="000009"/>
        </w:rPr>
        <w:t>be</w:t>
      </w:r>
      <w:r>
        <w:rPr>
          <w:color w:val="000009"/>
          <w:spacing w:val="7"/>
        </w:rPr>
        <w:t xml:space="preserve"> </w:t>
      </w:r>
      <w:r>
        <w:rPr>
          <w:color w:val="000009"/>
        </w:rPr>
        <w:t>observed</w:t>
      </w:r>
      <w:r>
        <w:rPr>
          <w:color w:val="000009"/>
          <w:spacing w:val="11"/>
        </w:rPr>
        <w:t xml:space="preserve"> </w:t>
      </w:r>
      <w:r>
        <w:rPr>
          <w:color w:val="000009"/>
        </w:rPr>
        <w:t>that</w:t>
      </w:r>
      <w:r>
        <w:rPr>
          <w:color w:val="000009"/>
          <w:spacing w:val="8"/>
        </w:rPr>
        <w:t xml:space="preserve"> </w:t>
      </w:r>
      <w:r>
        <w:rPr>
          <w:color w:val="000009"/>
        </w:rPr>
        <w:t>the</w:t>
      </w:r>
      <w:r>
        <w:rPr>
          <w:color w:val="000009"/>
          <w:spacing w:val="10"/>
        </w:rPr>
        <w:t xml:space="preserve"> </w:t>
      </w:r>
      <w:r>
        <w:rPr>
          <w:color w:val="000009"/>
        </w:rPr>
        <w:t>analysis</w:t>
      </w:r>
      <w:r>
        <w:rPr>
          <w:color w:val="000009"/>
          <w:spacing w:val="10"/>
        </w:rPr>
        <w:t xml:space="preserve"> </w:t>
      </w:r>
      <w:r>
        <w:rPr>
          <w:color w:val="000009"/>
        </w:rPr>
        <w:t>in</w:t>
      </w:r>
      <w:r>
        <w:rPr>
          <w:color w:val="000009"/>
          <w:spacing w:val="9"/>
        </w:rPr>
        <w:t xml:space="preserve"> </w:t>
      </w:r>
      <w:r>
        <w:rPr>
          <w:b/>
          <w:i/>
          <w:color w:val="000009"/>
        </w:rPr>
        <w:t>K.S.</w:t>
      </w:r>
      <w:r>
        <w:rPr>
          <w:b/>
          <w:i/>
          <w:color w:val="000009"/>
          <w:spacing w:val="10"/>
        </w:rPr>
        <w:t xml:space="preserve"> </w:t>
      </w:r>
      <w:r>
        <w:rPr>
          <w:b/>
          <w:i/>
          <w:color w:val="000009"/>
        </w:rPr>
        <w:t>Puttaswamy</w:t>
      </w:r>
      <w:r>
        <w:rPr>
          <w:b/>
          <w:i/>
          <w:color w:val="000009"/>
          <w:spacing w:val="11"/>
        </w:rPr>
        <w:t xml:space="preserve"> </w:t>
      </w:r>
      <w:r>
        <w:rPr>
          <w:color w:val="000009"/>
        </w:rPr>
        <w:t>(Aadhaar-5)</w:t>
      </w:r>
    </w:p>
    <w:p w:rsidR="0058087A" w:rsidRDefault="0058087A">
      <w:pPr>
        <w:spacing w:line="480" w:lineRule="auto"/>
        <w:jc w:val="both"/>
        <w:sectPr w:rsidR="0058087A">
          <w:headerReference w:type="default" r:id="rId102"/>
          <w:footerReference w:type="default" r:id="rId103"/>
          <w:pgSz w:w="11910" w:h="16840"/>
          <w:pgMar w:top="1360" w:right="820" w:bottom="1120" w:left="940" w:header="0" w:footer="924" w:gutter="0"/>
          <w:pgNumType w:start="58"/>
          <w:cols w:space="720"/>
        </w:sectPr>
      </w:pPr>
    </w:p>
    <w:p w:rsidR="0058087A" w:rsidRDefault="005249D0">
      <w:pPr>
        <w:pStyle w:val="BodyText"/>
        <w:spacing w:before="62" w:line="480" w:lineRule="auto"/>
        <w:ind w:left="500" w:right="656"/>
      </w:pPr>
      <w:r>
        <w:rPr>
          <w:color w:val="000009"/>
        </w:rPr>
        <w:t>makes its application difficult to the present case and raises a potential conflict between the judgements of coordinate Benches.</w:t>
      </w:r>
    </w:p>
    <w:p w:rsidR="0058087A" w:rsidRDefault="0058087A">
      <w:pPr>
        <w:pStyle w:val="BodyText"/>
        <w:rPr>
          <w:sz w:val="28"/>
        </w:rPr>
      </w:pPr>
    </w:p>
    <w:p w:rsidR="0058087A" w:rsidRDefault="0058087A">
      <w:pPr>
        <w:pStyle w:val="BodyText"/>
        <w:spacing w:before="4"/>
        <w:rPr>
          <w:sz w:val="28"/>
        </w:rPr>
      </w:pPr>
    </w:p>
    <w:p w:rsidR="0058087A" w:rsidRDefault="005249D0">
      <w:pPr>
        <w:pStyle w:val="ListParagraph"/>
        <w:numPr>
          <w:ilvl w:val="0"/>
          <w:numId w:val="84"/>
        </w:numPr>
        <w:tabs>
          <w:tab w:val="left" w:pos="1221"/>
        </w:tabs>
        <w:spacing w:line="480" w:lineRule="auto"/>
        <w:ind w:right="614" w:firstLine="0"/>
        <w:jc w:val="both"/>
        <w:rPr>
          <w:color w:val="000009"/>
          <w:sz w:val="25"/>
        </w:rPr>
      </w:pPr>
      <w:r>
        <w:rPr>
          <w:color w:val="000009"/>
          <w:sz w:val="25"/>
        </w:rPr>
        <w:t xml:space="preserve">Given the various challenges made to the scope of judicial review and interpretative principles (or lack thereof) as adumbrated by the majority in </w:t>
      </w:r>
      <w:r>
        <w:rPr>
          <w:b/>
          <w:i/>
          <w:color w:val="000009"/>
          <w:sz w:val="25"/>
        </w:rPr>
        <w:t>K.S. Puttaswamy</w:t>
      </w:r>
      <w:r>
        <w:rPr>
          <w:b/>
          <w:i/>
          <w:color w:val="000009"/>
          <w:spacing w:val="-10"/>
          <w:sz w:val="25"/>
        </w:rPr>
        <w:t xml:space="preserve"> </w:t>
      </w:r>
      <w:r>
        <w:rPr>
          <w:color w:val="000009"/>
          <w:sz w:val="25"/>
        </w:rPr>
        <w:t>(Aadhaar-5)</w:t>
      </w:r>
      <w:r>
        <w:rPr>
          <w:color w:val="000009"/>
          <w:spacing w:val="-9"/>
          <w:sz w:val="25"/>
        </w:rPr>
        <w:t xml:space="preserve"> </w:t>
      </w:r>
      <w:r>
        <w:rPr>
          <w:color w:val="000009"/>
          <w:sz w:val="25"/>
        </w:rPr>
        <w:t>and</w:t>
      </w:r>
      <w:r>
        <w:rPr>
          <w:color w:val="000009"/>
          <w:spacing w:val="-11"/>
          <w:sz w:val="25"/>
        </w:rPr>
        <w:t xml:space="preserve"> </w:t>
      </w:r>
      <w:r>
        <w:rPr>
          <w:color w:val="000009"/>
          <w:sz w:val="25"/>
        </w:rPr>
        <w:t>the</w:t>
      </w:r>
      <w:r>
        <w:rPr>
          <w:color w:val="000009"/>
          <w:spacing w:val="-10"/>
          <w:sz w:val="25"/>
        </w:rPr>
        <w:t xml:space="preserve"> </w:t>
      </w:r>
      <w:r>
        <w:rPr>
          <w:color w:val="000009"/>
          <w:sz w:val="25"/>
        </w:rPr>
        <w:t>substantial</w:t>
      </w:r>
      <w:r>
        <w:rPr>
          <w:color w:val="000009"/>
          <w:spacing w:val="-11"/>
          <w:sz w:val="25"/>
        </w:rPr>
        <w:t xml:space="preserve"> </w:t>
      </w:r>
      <w:r>
        <w:rPr>
          <w:color w:val="000009"/>
          <w:sz w:val="25"/>
        </w:rPr>
        <w:t>precedential</w:t>
      </w:r>
      <w:r>
        <w:rPr>
          <w:color w:val="000009"/>
          <w:spacing w:val="-10"/>
          <w:sz w:val="25"/>
        </w:rPr>
        <w:t xml:space="preserve"> </w:t>
      </w:r>
      <w:r>
        <w:rPr>
          <w:color w:val="000009"/>
          <w:sz w:val="25"/>
        </w:rPr>
        <w:t>impact</w:t>
      </w:r>
      <w:r>
        <w:rPr>
          <w:color w:val="000009"/>
          <w:spacing w:val="-11"/>
          <w:sz w:val="25"/>
        </w:rPr>
        <w:t xml:space="preserve"> </w:t>
      </w:r>
      <w:r>
        <w:rPr>
          <w:color w:val="000009"/>
          <w:sz w:val="25"/>
        </w:rPr>
        <w:t>of</w:t>
      </w:r>
      <w:r>
        <w:rPr>
          <w:color w:val="000009"/>
          <w:spacing w:val="-9"/>
          <w:sz w:val="25"/>
        </w:rPr>
        <w:t xml:space="preserve"> </w:t>
      </w:r>
      <w:r>
        <w:rPr>
          <w:color w:val="000009"/>
          <w:sz w:val="25"/>
        </w:rPr>
        <w:t>its</w:t>
      </w:r>
      <w:r>
        <w:rPr>
          <w:color w:val="000009"/>
          <w:spacing w:val="-11"/>
          <w:sz w:val="25"/>
        </w:rPr>
        <w:t xml:space="preserve"> </w:t>
      </w:r>
      <w:r>
        <w:rPr>
          <w:color w:val="000009"/>
          <w:sz w:val="25"/>
        </w:rPr>
        <w:t>analysis</w:t>
      </w:r>
      <w:r>
        <w:rPr>
          <w:color w:val="000009"/>
          <w:spacing w:val="-11"/>
          <w:sz w:val="25"/>
        </w:rPr>
        <w:t xml:space="preserve"> </w:t>
      </w:r>
      <w:r>
        <w:rPr>
          <w:color w:val="000009"/>
          <w:sz w:val="25"/>
        </w:rPr>
        <w:t>of the Aadhaar Act, 2016,</w:t>
      </w:r>
      <w:r>
        <w:rPr>
          <w:color w:val="000009"/>
          <w:sz w:val="25"/>
        </w:rPr>
        <w:t xml:space="preserve"> it becomes essential to determine its correctness. Being a Bench of equal strength as that in </w:t>
      </w:r>
      <w:r>
        <w:rPr>
          <w:b/>
          <w:i/>
          <w:color w:val="000009"/>
          <w:sz w:val="25"/>
        </w:rPr>
        <w:t xml:space="preserve">K.S. Puttaswamy </w:t>
      </w:r>
      <w:r>
        <w:rPr>
          <w:color w:val="000009"/>
          <w:sz w:val="25"/>
        </w:rPr>
        <w:t>(Aadhaar-5), we accordingly direct</w:t>
      </w:r>
      <w:r>
        <w:rPr>
          <w:color w:val="000009"/>
          <w:spacing w:val="-10"/>
          <w:sz w:val="25"/>
        </w:rPr>
        <w:t xml:space="preserve"> </w:t>
      </w:r>
      <w:r>
        <w:rPr>
          <w:color w:val="000009"/>
          <w:sz w:val="25"/>
        </w:rPr>
        <w:t>that</w:t>
      </w:r>
      <w:r>
        <w:rPr>
          <w:color w:val="000009"/>
          <w:spacing w:val="-10"/>
          <w:sz w:val="25"/>
        </w:rPr>
        <w:t xml:space="preserve"> </w:t>
      </w:r>
      <w:r>
        <w:rPr>
          <w:color w:val="000009"/>
          <w:sz w:val="25"/>
        </w:rPr>
        <w:t>this</w:t>
      </w:r>
      <w:r>
        <w:rPr>
          <w:color w:val="000009"/>
          <w:spacing w:val="-11"/>
          <w:sz w:val="25"/>
        </w:rPr>
        <w:t xml:space="preserve"> </w:t>
      </w:r>
      <w:r>
        <w:rPr>
          <w:color w:val="000009"/>
          <w:sz w:val="25"/>
        </w:rPr>
        <w:t>batch</w:t>
      </w:r>
      <w:r>
        <w:rPr>
          <w:color w:val="000009"/>
          <w:spacing w:val="-10"/>
          <w:sz w:val="25"/>
        </w:rPr>
        <w:t xml:space="preserve"> </w:t>
      </w:r>
      <w:r>
        <w:rPr>
          <w:color w:val="000009"/>
          <w:sz w:val="25"/>
        </w:rPr>
        <w:t>of</w:t>
      </w:r>
      <w:r>
        <w:rPr>
          <w:color w:val="000009"/>
          <w:spacing w:val="-10"/>
          <w:sz w:val="25"/>
        </w:rPr>
        <w:t xml:space="preserve"> </w:t>
      </w:r>
      <w:r>
        <w:rPr>
          <w:color w:val="000009"/>
          <w:sz w:val="25"/>
        </w:rPr>
        <w:t>matters</w:t>
      </w:r>
      <w:r>
        <w:rPr>
          <w:color w:val="000009"/>
          <w:spacing w:val="-9"/>
          <w:sz w:val="25"/>
        </w:rPr>
        <w:t xml:space="preserve"> </w:t>
      </w:r>
      <w:r>
        <w:rPr>
          <w:color w:val="000009"/>
          <w:sz w:val="25"/>
        </w:rPr>
        <w:t>be</w:t>
      </w:r>
      <w:r>
        <w:rPr>
          <w:color w:val="000009"/>
          <w:spacing w:val="-11"/>
          <w:sz w:val="25"/>
        </w:rPr>
        <w:t xml:space="preserve"> </w:t>
      </w:r>
      <w:r>
        <w:rPr>
          <w:color w:val="000009"/>
          <w:sz w:val="25"/>
        </w:rPr>
        <w:t>placed</w:t>
      </w:r>
      <w:r>
        <w:rPr>
          <w:color w:val="000009"/>
          <w:spacing w:val="-10"/>
          <w:sz w:val="25"/>
        </w:rPr>
        <w:t xml:space="preserve"> </w:t>
      </w:r>
      <w:r>
        <w:rPr>
          <w:color w:val="000009"/>
          <w:sz w:val="25"/>
        </w:rPr>
        <w:t>before</w:t>
      </w:r>
      <w:r>
        <w:rPr>
          <w:color w:val="000009"/>
          <w:spacing w:val="-10"/>
          <w:sz w:val="25"/>
        </w:rPr>
        <w:t xml:space="preserve"> </w:t>
      </w:r>
      <w:r>
        <w:rPr>
          <w:color w:val="000009"/>
          <w:sz w:val="25"/>
        </w:rPr>
        <w:t>Hon’ble</w:t>
      </w:r>
      <w:r>
        <w:rPr>
          <w:color w:val="000009"/>
          <w:spacing w:val="-10"/>
          <w:sz w:val="25"/>
        </w:rPr>
        <w:t xml:space="preserve"> </w:t>
      </w:r>
      <w:r>
        <w:rPr>
          <w:color w:val="000009"/>
          <w:sz w:val="25"/>
        </w:rPr>
        <w:t>the</w:t>
      </w:r>
      <w:r>
        <w:rPr>
          <w:color w:val="000009"/>
          <w:spacing w:val="-10"/>
          <w:sz w:val="25"/>
        </w:rPr>
        <w:t xml:space="preserve"> </w:t>
      </w:r>
      <w:r>
        <w:rPr>
          <w:color w:val="000009"/>
          <w:sz w:val="25"/>
        </w:rPr>
        <w:t>Chief</w:t>
      </w:r>
      <w:r>
        <w:rPr>
          <w:color w:val="000009"/>
          <w:spacing w:val="-5"/>
          <w:sz w:val="25"/>
        </w:rPr>
        <w:t xml:space="preserve"> </w:t>
      </w:r>
      <w:r>
        <w:rPr>
          <w:color w:val="000009"/>
          <w:sz w:val="25"/>
        </w:rPr>
        <w:t>Justice</w:t>
      </w:r>
      <w:r>
        <w:rPr>
          <w:color w:val="000009"/>
          <w:spacing w:val="-10"/>
          <w:sz w:val="25"/>
        </w:rPr>
        <w:t xml:space="preserve"> </w:t>
      </w:r>
      <w:r>
        <w:rPr>
          <w:color w:val="000009"/>
          <w:sz w:val="25"/>
        </w:rPr>
        <w:t>of</w:t>
      </w:r>
      <w:r>
        <w:rPr>
          <w:color w:val="000009"/>
          <w:spacing w:val="-11"/>
          <w:sz w:val="25"/>
        </w:rPr>
        <w:t xml:space="preserve"> </w:t>
      </w:r>
      <w:r>
        <w:rPr>
          <w:color w:val="000009"/>
          <w:sz w:val="25"/>
        </w:rPr>
        <w:t>India, on the administrative side, for consideration by a larger</w:t>
      </w:r>
      <w:r>
        <w:rPr>
          <w:color w:val="000009"/>
          <w:spacing w:val="-1"/>
          <w:sz w:val="25"/>
        </w:rPr>
        <w:t xml:space="preserve"> </w:t>
      </w:r>
      <w:r>
        <w:rPr>
          <w:color w:val="000009"/>
          <w:sz w:val="25"/>
        </w:rPr>
        <w:t>Bench.</w:t>
      </w:r>
    </w:p>
    <w:p w:rsidR="0058087A" w:rsidRDefault="0058087A">
      <w:pPr>
        <w:pStyle w:val="BodyText"/>
        <w:rPr>
          <w:sz w:val="28"/>
        </w:rPr>
      </w:pPr>
    </w:p>
    <w:p w:rsidR="0058087A" w:rsidRDefault="0058087A">
      <w:pPr>
        <w:pStyle w:val="BodyText"/>
        <w:spacing w:before="5"/>
        <w:rPr>
          <w:sz w:val="28"/>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 xml:space="preserve">There is yet another reason why we feel the matter should be referred to a Constitution Bench of seven judges. </w:t>
      </w:r>
      <w:r>
        <w:rPr>
          <w:b/>
          <w:i/>
          <w:color w:val="000009"/>
          <w:sz w:val="25"/>
        </w:rPr>
        <w:t xml:space="preserve">L. Chandra Kumar </w:t>
      </w:r>
      <w:r>
        <w:rPr>
          <w:color w:val="000009"/>
          <w:sz w:val="25"/>
        </w:rPr>
        <w:t>(supra), which was decided by a Bench of seven Judges,</w:t>
      </w:r>
      <w:r>
        <w:rPr>
          <w:color w:val="000009"/>
          <w:sz w:val="25"/>
        </w:rPr>
        <w:t xml:space="preserve"> had also interpreted on the ambit of supervision by the High Courts under Article 227(1) of the Constitution to observe that the Constitutional scheme does not require all adjudicatory bodies which fall within the territorial jurisdiction of the High Cour</w:t>
      </w:r>
      <w:r>
        <w:rPr>
          <w:color w:val="000009"/>
          <w:sz w:val="25"/>
        </w:rPr>
        <w:t>ts should be subject to their supervisory jurisdiction, as the idea is to divest the High Courts of their onerous burden. Consequently, adding to their supervisory functions vide Article 227(1) cannot be of assistance in any manner. Thereafter, it was obse</w:t>
      </w:r>
      <w:r>
        <w:rPr>
          <w:color w:val="000009"/>
          <w:sz w:val="25"/>
        </w:rPr>
        <w:t>rved that different tribunals constituted under different enactments are administered by the Central and the State Governments, yet there was no uniformity in administration. This Court</w:t>
      </w:r>
      <w:r>
        <w:rPr>
          <w:color w:val="000009"/>
          <w:spacing w:val="-9"/>
          <w:sz w:val="25"/>
        </w:rPr>
        <w:t xml:space="preserve"> </w:t>
      </w:r>
      <w:r>
        <w:rPr>
          <w:color w:val="000009"/>
          <w:sz w:val="25"/>
        </w:rPr>
        <w:t>was</w:t>
      </w:r>
      <w:r>
        <w:rPr>
          <w:color w:val="000009"/>
          <w:spacing w:val="-11"/>
          <w:sz w:val="25"/>
        </w:rPr>
        <w:t xml:space="preserve"> </w:t>
      </w:r>
      <w:r>
        <w:rPr>
          <w:color w:val="000009"/>
          <w:sz w:val="25"/>
        </w:rPr>
        <w:t>of</w:t>
      </w:r>
      <w:r>
        <w:rPr>
          <w:color w:val="000009"/>
          <w:spacing w:val="-10"/>
          <w:sz w:val="25"/>
        </w:rPr>
        <w:t xml:space="preserve"> </w:t>
      </w:r>
      <w:r>
        <w:rPr>
          <w:color w:val="000009"/>
          <w:sz w:val="25"/>
        </w:rPr>
        <w:t>the</w:t>
      </w:r>
      <w:r>
        <w:rPr>
          <w:color w:val="000009"/>
          <w:spacing w:val="-10"/>
          <w:sz w:val="25"/>
        </w:rPr>
        <w:t xml:space="preserve"> </w:t>
      </w:r>
      <w:r>
        <w:rPr>
          <w:color w:val="000009"/>
          <w:sz w:val="25"/>
        </w:rPr>
        <w:t>view</w:t>
      </w:r>
      <w:r>
        <w:rPr>
          <w:color w:val="000009"/>
          <w:spacing w:val="-7"/>
          <w:sz w:val="25"/>
        </w:rPr>
        <w:t xml:space="preserve"> </w:t>
      </w:r>
      <w:r>
        <w:rPr>
          <w:color w:val="000009"/>
          <w:sz w:val="25"/>
        </w:rPr>
        <w:t>that</w:t>
      </w:r>
      <w:r>
        <w:rPr>
          <w:color w:val="000009"/>
          <w:spacing w:val="-10"/>
          <w:sz w:val="25"/>
        </w:rPr>
        <w:t xml:space="preserve"> </w:t>
      </w:r>
      <w:r>
        <w:rPr>
          <w:color w:val="000009"/>
          <w:sz w:val="25"/>
        </w:rPr>
        <w:t>until</w:t>
      </w:r>
      <w:r>
        <w:rPr>
          <w:color w:val="000009"/>
          <w:spacing w:val="-10"/>
          <w:sz w:val="25"/>
        </w:rPr>
        <w:t xml:space="preserve"> </w:t>
      </w:r>
      <w:r>
        <w:rPr>
          <w:color w:val="000009"/>
          <w:sz w:val="25"/>
        </w:rPr>
        <w:t>a</w:t>
      </w:r>
      <w:r>
        <w:rPr>
          <w:color w:val="000009"/>
          <w:spacing w:val="-10"/>
          <w:sz w:val="25"/>
        </w:rPr>
        <w:t xml:space="preserve"> </w:t>
      </w:r>
      <w:r>
        <w:rPr>
          <w:color w:val="000009"/>
          <w:sz w:val="25"/>
        </w:rPr>
        <w:t>wholly</w:t>
      </w:r>
      <w:r>
        <w:rPr>
          <w:color w:val="000009"/>
          <w:spacing w:val="-9"/>
          <w:sz w:val="25"/>
        </w:rPr>
        <w:t xml:space="preserve"> </w:t>
      </w:r>
      <w:r>
        <w:rPr>
          <w:color w:val="000009"/>
          <w:sz w:val="25"/>
        </w:rPr>
        <w:t>independent</w:t>
      </w:r>
      <w:r>
        <w:rPr>
          <w:color w:val="000009"/>
          <w:spacing w:val="-9"/>
          <w:sz w:val="25"/>
        </w:rPr>
        <w:t xml:space="preserve"> </w:t>
      </w:r>
      <w:r>
        <w:rPr>
          <w:color w:val="000009"/>
          <w:sz w:val="25"/>
        </w:rPr>
        <w:t>agency</w:t>
      </w:r>
      <w:r>
        <w:rPr>
          <w:color w:val="000009"/>
          <w:spacing w:val="-10"/>
          <w:sz w:val="25"/>
        </w:rPr>
        <w:t xml:space="preserve"> </w:t>
      </w:r>
      <w:r>
        <w:rPr>
          <w:color w:val="000009"/>
          <w:sz w:val="25"/>
        </w:rPr>
        <w:t>for</w:t>
      </w:r>
      <w:r>
        <w:rPr>
          <w:color w:val="000009"/>
          <w:spacing w:val="-9"/>
          <w:sz w:val="25"/>
        </w:rPr>
        <w:t xml:space="preserve"> </w:t>
      </w:r>
      <w:r>
        <w:rPr>
          <w:color w:val="000009"/>
          <w:sz w:val="25"/>
        </w:rPr>
        <w:t>such</w:t>
      </w:r>
      <w:r>
        <w:rPr>
          <w:color w:val="000009"/>
          <w:spacing w:val="-9"/>
          <w:sz w:val="25"/>
        </w:rPr>
        <w:t xml:space="preserve"> </w:t>
      </w:r>
      <w:r>
        <w:rPr>
          <w:color w:val="000009"/>
          <w:sz w:val="25"/>
        </w:rPr>
        <w:t>tribun</w:t>
      </w:r>
      <w:r>
        <w:rPr>
          <w:color w:val="000009"/>
          <w:sz w:val="25"/>
        </w:rPr>
        <w:t>als</w:t>
      </w:r>
      <w:r>
        <w:rPr>
          <w:color w:val="000009"/>
          <w:spacing w:val="-10"/>
          <w:sz w:val="25"/>
        </w:rPr>
        <w:t xml:space="preserve"> </w:t>
      </w:r>
      <w:r>
        <w:rPr>
          <w:color w:val="000009"/>
          <w:sz w:val="25"/>
        </w:rPr>
        <w:t>can be</w:t>
      </w:r>
      <w:r>
        <w:rPr>
          <w:color w:val="000009"/>
          <w:spacing w:val="-3"/>
          <w:sz w:val="25"/>
        </w:rPr>
        <w:t xml:space="preserve"> </w:t>
      </w:r>
      <w:r>
        <w:rPr>
          <w:color w:val="000009"/>
          <w:sz w:val="25"/>
        </w:rPr>
        <w:t>set</w:t>
      </w:r>
      <w:r>
        <w:rPr>
          <w:color w:val="000009"/>
          <w:spacing w:val="-3"/>
          <w:sz w:val="25"/>
        </w:rPr>
        <w:t xml:space="preserve"> </w:t>
      </w:r>
      <w:r>
        <w:rPr>
          <w:color w:val="000009"/>
          <w:sz w:val="25"/>
        </w:rPr>
        <w:t>up,</w:t>
      </w:r>
      <w:r>
        <w:rPr>
          <w:color w:val="000009"/>
          <w:spacing w:val="-4"/>
          <w:sz w:val="25"/>
        </w:rPr>
        <w:t xml:space="preserve"> </w:t>
      </w:r>
      <w:r>
        <w:rPr>
          <w:color w:val="000009"/>
          <w:sz w:val="25"/>
        </w:rPr>
        <w:t>it</w:t>
      </w:r>
      <w:r>
        <w:rPr>
          <w:color w:val="000009"/>
          <w:spacing w:val="-4"/>
          <w:sz w:val="25"/>
        </w:rPr>
        <w:t xml:space="preserve"> </w:t>
      </w:r>
      <w:r>
        <w:rPr>
          <w:color w:val="000009"/>
          <w:sz w:val="25"/>
        </w:rPr>
        <w:t>is</w:t>
      </w:r>
      <w:r>
        <w:rPr>
          <w:color w:val="000009"/>
          <w:spacing w:val="-4"/>
          <w:sz w:val="25"/>
        </w:rPr>
        <w:t xml:space="preserve"> </w:t>
      </w:r>
      <w:r>
        <w:rPr>
          <w:color w:val="000009"/>
          <w:sz w:val="25"/>
        </w:rPr>
        <w:t>desirable</w:t>
      </w:r>
      <w:r>
        <w:rPr>
          <w:color w:val="000009"/>
          <w:spacing w:val="-2"/>
          <w:sz w:val="25"/>
        </w:rPr>
        <w:t xml:space="preserve"> </w:t>
      </w:r>
      <w:r>
        <w:rPr>
          <w:color w:val="000009"/>
          <w:sz w:val="25"/>
        </w:rPr>
        <w:t>that</w:t>
      </w:r>
      <w:r>
        <w:rPr>
          <w:color w:val="000009"/>
          <w:spacing w:val="-3"/>
          <w:sz w:val="25"/>
        </w:rPr>
        <w:t xml:space="preserve"> </w:t>
      </w:r>
      <w:r>
        <w:rPr>
          <w:color w:val="000009"/>
          <w:sz w:val="25"/>
        </w:rPr>
        <w:t>all</w:t>
      </w:r>
      <w:r>
        <w:rPr>
          <w:color w:val="000009"/>
          <w:spacing w:val="-4"/>
          <w:sz w:val="25"/>
        </w:rPr>
        <w:t xml:space="preserve"> </w:t>
      </w:r>
      <w:r>
        <w:rPr>
          <w:color w:val="000009"/>
          <w:sz w:val="25"/>
        </w:rPr>
        <w:t>such</w:t>
      </w:r>
      <w:r>
        <w:rPr>
          <w:color w:val="000009"/>
          <w:spacing w:val="-3"/>
          <w:sz w:val="25"/>
        </w:rPr>
        <w:t xml:space="preserve"> </w:t>
      </w:r>
      <w:r>
        <w:rPr>
          <w:color w:val="000009"/>
          <w:sz w:val="25"/>
        </w:rPr>
        <w:t>tribunals</w:t>
      </w:r>
      <w:r>
        <w:rPr>
          <w:color w:val="000009"/>
          <w:spacing w:val="-2"/>
          <w:sz w:val="25"/>
        </w:rPr>
        <w:t xml:space="preserve"> </w:t>
      </w:r>
      <w:r>
        <w:rPr>
          <w:color w:val="000009"/>
          <w:sz w:val="25"/>
        </w:rPr>
        <w:t>should</w:t>
      </w:r>
      <w:r>
        <w:rPr>
          <w:color w:val="000009"/>
          <w:spacing w:val="-3"/>
          <w:sz w:val="25"/>
        </w:rPr>
        <w:t xml:space="preserve"> </w:t>
      </w:r>
      <w:r>
        <w:rPr>
          <w:color w:val="000009"/>
          <w:sz w:val="25"/>
        </w:rPr>
        <w:t>be,</w:t>
      </w:r>
      <w:r>
        <w:rPr>
          <w:color w:val="000009"/>
          <w:spacing w:val="-4"/>
          <w:sz w:val="25"/>
        </w:rPr>
        <w:t xml:space="preserve"> </w:t>
      </w:r>
      <w:r>
        <w:rPr>
          <w:color w:val="000009"/>
          <w:sz w:val="25"/>
        </w:rPr>
        <w:t>as</w:t>
      </w:r>
      <w:r>
        <w:rPr>
          <w:color w:val="000009"/>
          <w:spacing w:val="-4"/>
          <w:sz w:val="25"/>
        </w:rPr>
        <w:t xml:space="preserve"> </w:t>
      </w:r>
      <w:r>
        <w:rPr>
          <w:color w:val="000009"/>
          <w:sz w:val="25"/>
        </w:rPr>
        <w:t>far</w:t>
      </w:r>
      <w:r>
        <w:rPr>
          <w:color w:val="000009"/>
          <w:spacing w:val="-2"/>
          <w:sz w:val="25"/>
        </w:rPr>
        <w:t xml:space="preserve"> </w:t>
      </w:r>
      <w:r>
        <w:rPr>
          <w:color w:val="000009"/>
          <w:sz w:val="25"/>
        </w:rPr>
        <w:t>as</w:t>
      </w:r>
      <w:r>
        <w:rPr>
          <w:color w:val="000009"/>
          <w:spacing w:val="-4"/>
          <w:sz w:val="25"/>
        </w:rPr>
        <w:t xml:space="preserve"> </w:t>
      </w:r>
      <w:r>
        <w:rPr>
          <w:color w:val="000009"/>
          <w:sz w:val="25"/>
        </w:rPr>
        <w:t>possible,</w:t>
      </w:r>
      <w:r>
        <w:rPr>
          <w:color w:val="000009"/>
          <w:spacing w:val="-2"/>
          <w:sz w:val="25"/>
        </w:rPr>
        <w:t xml:space="preserve"> </w:t>
      </w:r>
      <w:r>
        <w:rPr>
          <w:color w:val="000009"/>
          <w:sz w:val="25"/>
        </w:rPr>
        <w:t>under</w:t>
      </w:r>
    </w:p>
    <w:p w:rsidR="0058087A" w:rsidRDefault="0058087A">
      <w:pPr>
        <w:spacing w:line="480" w:lineRule="auto"/>
        <w:jc w:val="both"/>
        <w:rPr>
          <w:sz w:val="25"/>
        </w:rPr>
        <w:sectPr w:rsidR="0058087A">
          <w:headerReference w:type="default" r:id="rId104"/>
          <w:footerReference w:type="default" r:id="rId105"/>
          <w:pgSz w:w="11910" w:h="16840"/>
          <w:pgMar w:top="1360" w:right="820" w:bottom="1120" w:left="940" w:header="0" w:footer="924" w:gutter="0"/>
          <w:pgNumType w:start="59"/>
          <w:cols w:space="720"/>
        </w:sectPr>
      </w:pPr>
    </w:p>
    <w:p w:rsidR="0058087A" w:rsidRDefault="005249D0">
      <w:pPr>
        <w:pStyle w:val="BodyText"/>
        <w:spacing w:before="62" w:line="480" w:lineRule="auto"/>
        <w:ind w:left="500" w:right="611"/>
        <w:jc w:val="both"/>
      </w:pPr>
      <w:r>
        <w:rPr>
          <w:color w:val="000009"/>
        </w:rPr>
        <w:t>a single nodal Ministry which will be in a position to oversee the working of these tribunals. For a number of reasons, the Court observed that the Ministry of Law would be the appropriate ministry. The Ministry of Law in turn was required to appoint an in</w:t>
      </w:r>
      <w:r>
        <w:rPr>
          <w:color w:val="000009"/>
        </w:rPr>
        <w:t>dependent supervisory body to oversee the working of the Tribunals. As noticed above, this has not happened. In these circumstances, it would be appropriate if these aspects and questions are looked into by a Bench of seven Judges.</w:t>
      </w:r>
    </w:p>
    <w:p w:rsidR="0058087A" w:rsidRDefault="0058087A">
      <w:pPr>
        <w:pStyle w:val="BodyText"/>
        <w:spacing w:before="9"/>
        <w:rPr>
          <w:sz w:val="40"/>
        </w:rPr>
      </w:pPr>
    </w:p>
    <w:p w:rsidR="0058087A" w:rsidRDefault="005249D0">
      <w:pPr>
        <w:pStyle w:val="Heading4"/>
        <w:ind w:left="500"/>
        <w:jc w:val="both"/>
      </w:pPr>
      <w:r>
        <w:rPr>
          <w:u w:val="thick"/>
        </w:rPr>
        <w:t>ISSUE II</w:t>
      </w:r>
      <w:r>
        <w:t>: WHETHER SECTION 184 OF THE FINANCE ACT, 2017 IS</w:t>
      </w:r>
    </w:p>
    <w:p w:rsidR="0058087A" w:rsidRDefault="0058087A">
      <w:pPr>
        <w:pStyle w:val="BodyText"/>
        <w:spacing w:before="11"/>
        <w:rPr>
          <w:b/>
          <w:sz w:val="16"/>
        </w:rPr>
      </w:pPr>
    </w:p>
    <w:p w:rsidR="0058087A" w:rsidRDefault="005249D0">
      <w:pPr>
        <w:tabs>
          <w:tab w:val="left" w:pos="4917"/>
          <w:tab w:val="left" w:pos="5699"/>
          <w:tab w:val="left" w:pos="7355"/>
          <w:tab w:val="left" w:pos="8108"/>
        </w:tabs>
        <w:spacing w:before="91" w:line="480" w:lineRule="auto"/>
        <w:ind w:left="1940" w:right="622"/>
        <w:rPr>
          <w:b/>
          <w:sz w:val="25"/>
        </w:rPr>
      </w:pPr>
      <w:r>
        <w:rPr>
          <w:b/>
          <w:sz w:val="25"/>
        </w:rPr>
        <w:t>UNCONSTITUTIONAL</w:t>
      </w:r>
      <w:r>
        <w:rPr>
          <w:b/>
          <w:sz w:val="25"/>
        </w:rPr>
        <w:tab/>
        <w:t>ON</w:t>
      </w:r>
      <w:r>
        <w:rPr>
          <w:b/>
          <w:sz w:val="25"/>
        </w:rPr>
        <w:tab/>
        <w:t>ACCOUNT</w:t>
      </w:r>
      <w:r>
        <w:rPr>
          <w:b/>
          <w:sz w:val="25"/>
        </w:rPr>
        <w:tab/>
        <w:t>OF</w:t>
      </w:r>
      <w:r>
        <w:rPr>
          <w:b/>
          <w:sz w:val="25"/>
        </w:rPr>
        <w:tab/>
      </w:r>
      <w:r>
        <w:rPr>
          <w:b/>
          <w:spacing w:val="-3"/>
          <w:sz w:val="25"/>
        </w:rPr>
        <w:t xml:space="preserve">EXCESSIVE </w:t>
      </w:r>
      <w:r>
        <w:rPr>
          <w:b/>
          <w:sz w:val="25"/>
        </w:rPr>
        <w:t>DELEGATION?</w:t>
      </w:r>
    </w:p>
    <w:p w:rsidR="0058087A" w:rsidRDefault="0058087A">
      <w:pPr>
        <w:pStyle w:val="BodyText"/>
        <w:rPr>
          <w:b/>
          <w:sz w:val="28"/>
        </w:rPr>
      </w:pPr>
    </w:p>
    <w:p w:rsidR="0058087A" w:rsidRDefault="0058087A">
      <w:pPr>
        <w:pStyle w:val="BodyText"/>
        <w:spacing w:before="1"/>
        <w:rPr>
          <w:b/>
          <w:sz w:val="22"/>
        </w:rPr>
      </w:pPr>
    </w:p>
    <w:p w:rsidR="0058087A" w:rsidRDefault="005249D0">
      <w:pPr>
        <w:pStyle w:val="ListParagraph"/>
        <w:numPr>
          <w:ilvl w:val="0"/>
          <w:numId w:val="84"/>
        </w:numPr>
        <w:tabs>
          <w:tab w:val="left" w:pos="1221"/>
        </w:tabs>
        <w:spacing w:line="480" w:lineRule="auto"/>
        <w:ind w:right="622" w:firstLine="0"/>
        <w:jc w:val="both"/>
        <w:rPr>
          <w:sz w:val="25"/>
        </w:rPr>
      </w:pPr>
      <w:r>
        <w:rPr>
          <w:sz w:val="25"/>
        </w:rPr>
        <w:t>The second challenge against Part XIV of the Finance Act, 2017 is predicated on the assertion that this is a case of excessive delegation as it falters on the anvil of “essential legislative functions” and “policy and guidelines”</w:t>
      </w:r>
      <w:r>
        <w:rPr>
          <w:spacing w:val="-41"/>
          <w:sz w:val="25"/>
        </w:rPr>
        <w:t xml:space="preserve"> </w:t>
      </w:r>
      <w:r>
        <w:rPr>
          <w:sz w:val="25"/>
        </w:rPr>
        <w:t>tests.</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84"/>
        </w:numPr>
        <w:tabs>
          <w:tab w:val="left" w:pos="1221"/>
        </w:tabs>
        <w:spacing w:line="480" w:lineRule="auto"/>
        <w:ind w:right="614" w:firstLine="0"/>
        <w:jc w:val="both"/>
        <w:rPr>
          <w:sz w:val="25"/>
        </w:rPr>
      </w:pPr>
      <w:r>
        <w:rPr>
          <w:sz w:val="25"/>
        </w:rPr>
        <w:t>The</w:t>
      </w:r>
      <w:r>
        <w:rPr>
          <w:spacing w:val="-11"/>
          <w:sz w:val="25"/>
        </w:rPr>
        <w:t xml:space="preserve"> </w:t>
      </w:r>
      <w:r>
        <w:rPr>
          <w:sz w:val="25"/>
        </w:rPr>
        <w:t>Eighth</w:t>
      </w:r>
      <w:r>
        <w:rPr>
          <w:spacing w:val="-11"/>
          <w:sz w:val="25"/>
        </w:rPr>
        <w:t xml:space="preserve"> </w:t>
      </w:r>
      <w:r>
        <w:rPr>
          <w:sz w:val="25"/>
        </w:rPr>
        <w:t>Schedu</w:t>
      </w:r>
      <w:r>
        <w:rPr>
          <w:sz w:val="25"/>
        </w:rPr>
        <w:t>le</w:t>
      </w:r>
      <w:r>
        <w:rPr>
          <w:spacing w:val="-11"/>
          <w:sz w:val="25"/>
        </w:rPr>
        <w:t xml:space="preserve"> </w:t>
      </w:r>
      <w:r>
        <w:rPr>
          <w:sz w:val="25"/>
        </w:rPr>
        <w:t>referred</w:t>
      </w:r>
      <w:r>
        <w:rPr>
          <w:spacing w:val="-11"/>
          <w:sz w:val="25"/>
        </w:rPr>
        <w:t xml:space="preserve"> </w:t>
      </w:r>
      <w:r>
        <w:rPr>
          <w:sz w:val="25"/>
        </w:rPr>
        <w:t>to</w:t>
      </w:r>
      <w:r>
        <w:rPr>
          <w:spacing w:val="-10"/>
          <w:sz w:val="25"/>
        </w:rPr>
        <w:t xml:space="preserve"> </w:t>
      </w:r>
      <w:r>
        <w:rPr>
          <w:sz w:val="25"/>
        </w:rPr>
        <w:t>in</w:t>
      </w:r>
      <w:r>
        <w:rPr>
          <w:spacing w:val="-11"/>
          <w:sz w:val="25"/>
        </w:rPr>
        <w:t xml:space="preserve"> </w:t>
      </w:r>
      <w:r>
        <w:rPr>
          <w:sz w:val="25"/>
        </w:rPr>
        <w:t>Section</w:t>
      </w:r>
      <w:r>
        <w:rPr>
          <w:spacing w:val="-11"/>
          <w:sz w:val="25"/>
        </w:rPr>
        <w:t xml:space="preserve"> </w:t>
      </w:r>
      <w:r>
        <w:rPr>
          <w:sz w:val="25"/>
        </w:rPr>
        <w:t>183</w:t>
      </w:r>
      <w:r>
        <w:rPr>
          <w:spacing w:val="-11"/>
          <w:sz w:val="25"/>
        </w:rPr>
        <w:t xml:space="preserve"> </w:t>
      </w:r>
      <w:r>
        <w:rPr>
          <w:sz w:val="25"/>
        </w:rPr>
        <w:t>contains</w:t>
      </w:r>
      <w:r>
        <w:rPr>
          <w:spacing w:val="-11"/>
          <w:sz w:val="25"/>
        </w:rPr>
        <w:t xml:space="preserve"> </w:t>
      </w:r>
      <w:r>
        <w:rPr>
          <w:sz w:val="25"/>
        </w:rPr>
        <w:t>a</w:t>
      </w:r>
      <w:r>
        <w:rPr>
          <w:spacing w:val="-11"/>
          <w:sz w:val="25"/>
        </w:rPr>
        <w:t xml:space="preserve"> </w:t>
      </w:r>
      <w:r>
        <w:rPr>
          <w:sz w:val="25"/>
        </w:rPr>
        <w:t>list</w:t>
      </w:r>
      <w:r>
        <w:rPr>
          <w:spacing w:val="-11"/>
          <w:sz w:val="25"/>
        </w:rPr>
        <w:t xml:space="preserve"> </w:t>
      </w:r>
      <w:r>
        <w:rPr>
          <w:sz w:val="25"/>
        </w:rPr>
        <w:t>of</w:t>
      </w:r>
      <w:r>
        <w:rPr>
          <w:spacing w:val="-10"/>
          <w:sz w:val="25"/>
        </w:rPr>
        <w:t xml:space="preserve"> </w:t>
      </w:r>
      <w:r>
        <w:rPr>
          <w:sz w:val="25"/>
        </w:rPr>
        <w:t>19</w:t>
      </w:r>
      <w:r>
        <w:rPr>
          <w:spacing w:val="-8"/>
          <w:sz w:val="25"/>
        </w:rPr>
        <w:t xml:space="preserve"> </w:t>
      </w:r>
      <w:r>
        <w:rPr>
          <w:sz w:val="25"/>
        </w:rPr>
        <w:t xml:space="preserve">tribunals with corresponding enactments under which they were constituted. Section 183 overrides the provisions of the enactments specified in column (3) of the Eighth Schedule and mandates that from the </w:t>
      </w:r>
      <w:r>
        <w:rPr>
          <w:sz w:val="25"/>
        </w:rPr>
        <w:t>appointed date, the Chairperson, Vice- Chairperson, Chairman, Vice Chairman, President, Vice-President, Presiding Officer</w:t>
      </w:r>
      <w:r>
        <w:rPr>
          <w:spacing w:val="-14"/>
          <w:sz w:val="25"/>
        </w:rPr>
        <w:t xml:space="preserve"> </w:t>
      </w:r>
      <w:r>
        <w:rPr>
          <w:sz w:val="25"/>
        </w:rPr>
        <w:t>or</w:t>
      </w:r>
      <w:r>
        <w:rPr>
          <w:spacing w:val="-13"/>
          <w:sz w:val="25"/>
        </w:rPr>
        <w:t xml:space="preserve"> </w:t>
      </w:r>
      <w:r>
        <w:rPr>
          <w:sz w:val="25"/>
        </w:rPr>
        <w:t>Member</w:t>
      </w:r>
      <w:r>
        <w:rPr>
          <w:spacing w:val="-14"/>
          <w:sz w:val="25"/>
        </w:rPr>
        <w:t xml:space="preserve"> </w:t>
      </w:r>
      <w:r>
        <w:rPr>
          <w:sz w:val="25"/>
        </w:rPr>
        <w:t>of</w:t>
      </w:r>
      <w:r>
        <w:rPr>
          <w:spacing w:val="-15"/>
          <w:sz w:val="25"/>
        </w:rPr>
        <w:t xml:space="preserve"> </w:t>
      </w:r>
      <w:r>
        <w:rPr>
          <w:sz w:val="25"/>
        </w:rPr>
        <w:t>the</w:t>
      </w:r>
      <w:r>
        <w:rPr>
          <w:spacing w:val="-14"/>
          <w:sz w:val="25"/>
        </w:rPr>
        <w:t xml:space="preserve"> </w:t>
      </w:r>
      <w:r>
        <w:rPr>
          <w:sz w:val="25"/>
        </w:rPr>
        <w:t>Tribunal,</w:t>
      </w:r>
      <w:r>
        <w:rPr>
          <w:spacing w:val="-14"/>
          <w:sz w:val="25"/>
        </w:rPr>
        <w:t xml:space="preserve"> </w:t>
      </w:r>
      <w:r>
        <w:rPr>
          <w:sz w:val="25"/>
        </w:rPr>
        <w:t>Appellate</w:t>
      </w:r>
      <w:r>
        <w:rPr>
          <w:spacing w:val="-15"/>
          <w:sz w:val="25"/>
        </w:rPr>
        <w:t xml:space="preserve"> </w:t>
      </w:r>
      <w:r>
        <w:rPr>
          <w:sz w:val="25"/>
        </w:rPr>
        <w:t>Tribunal</w:t>
      </w:r>
      <w:r>
        <w:rPr>
          <w:spacing w:val="42"/>
          <w:sz w:val="25"/>
        </w:rPr>
        <w:t xml:space="preserve"> </w:t>
      </w:r>
      <w:r>
        <w:rPr>
          <w:sz w:val="25"/>
        </w:rPr>
        <w:t>or,</w:t>
      </w:r>
      <w:r>
        <w:rPr>
          <w:spacing w:val="-14"/>
          <w:sz w:val="25"/>
        </w:rPr>
        <w:t xml:space="preserve"> </w:t>
      </w:r>
      <w:r>
        <w:rPr>
          <w:sz w:val="25"/>
        </w:rPr>
        <w:t>as</w:t>
      </w:r>
      <w:r>
        <w:rPr>
          <w:spacing w:val="-9"/>
          <w:sz w:val="25"/>
        </w:rPr>
        <w:t xml:space="preserve"> </w:t>
      </w:r>
      <w:r>
        <w:rPr>
          <w:sz w:val="25"/>
        </w:rPr>
        <w:t>the</w:t>
      </w:r>
      <w:r>
        <w:rPr>
          <w:spacing w:val="-15"/>
          <w:sz w:val="25"/>
        </w:rPr>
        <w:t xml:space="preserve"> </w:t>
      </w:r>
      <w:r>
        <w:rPr>
          <w:sz w:val="25"/>
        </w:rPr>
        <w:t>case</w:t>
      </w:r>
      <w:r>
        <w:rPr>
          <w:spacing w:val="-14"/>
          <w:sz w:val="25"/>
        </w:rPr>
        <w:t xml:space="preserve"> </w:t>
      </w:r>
      <w:r>
        <w:rPr>
          <w:sz w:val="25"/>
        </w:rPr>
        <w:t>may</w:t>
      </w:r>
      <w:r>
        <w:rPr>
          <w:spacing w:val="-14"/>
          <w:sz w:val="25"/>
        </w:rPr>
        <w:t xml:space="preserve"> </w:t>
      </w:r>
      <w:r>
        <w:rPr>
          <w:sz w:val="25"/>
        </w:rPr>
        <w:t>be,</w:t>
      </w:r>
      <w:r>
        <w:rPr>
          <w:spacing w:val="-13"/>
          <w:sz w:val="25"/>
        </w:rPr>
        <w:t xml:space="preserve"> </w:t>
      </w:r>
      <w:r>
        <w:rPr>
          <w:sz w:val="25"/>
        </w:rPr>
        <w:t>other Authorities as specified in column (2) of the Eighth Schedule shall be appointed in terms of provisions of Section 184 of the Finance Act. These provisions</w:t>
      </w:r>
      <w:r>
        <w:rPr>
          <w:spacing w:val="-28"/>
          <w:sz w:val="25"/>
        </w:rPr>
        <w:t xml:space="preserve"> </w:t>
      </w:r>
      <w:r>
        <w:rPr>
          <w:sz w:val="25"/>
        </w:rPr>
        <w:t>however,</w:t>
      </w:r>
    </w:p>
    <w:p w:rsidR="0058087A" w:rsidRDefault="0058087A">
      <w:pPr>
        <w:spacing w:line="480" w:lineRule="auto"/>
        <w:jc w:val="both"/>
        <w:rPr>
          <w:sz w:val="25"/>
        </w:rPr>
        <w:sectPr w:rsidR="0058087A">
          <w:headerReference w:type="default" r:id="rId106"/>
          <w:footerReference w:type="default" r:id="rId107"/>
          <w:pgSz w:w="11910" w:h="16840"/>
          <w:pgMar w:top="1360" w:right="820" w:bottom="1120" w:left="940" w:header="0" w:footer="924" w:gutter="0"/>
          <w:pgNumType w:start="60"/>
          <w:cols w:space="720"/>
        </w:sectPr>
      </w:pPr>
    </w:p>
    <w:p w:rsidR="0058087A" w:rsidRDefault="005249D0">
      <w:pPr>
        <w:pStyle w:val="BodyText"/>
        <w:spacing w:before="62" w:line="480" w:lineRule="auto"/>
        <w:ind w:left="500" w:right="614"/>
        <w:jc w:val="both"/>
      </w:pPr>
      <w:r>
        <w:t>do not apply to those who have already been appointed to the said posts immediately before the appointed date, that is the date on which the Central Government</w:t>
      </w:r>
      <w:r>
        <w:rPr>
          <w:spacing w:val="-7"/>
        </w:rPr>
        <w:t xml:space="preserve"> </w:t>
      </w:r>
      <w:r>
        <w:t>may,</w:t>
      </w:r>
      <w:r>
        <w:rPr>
          <w:spacing w:val="-8"/>
        </w:rPr>
        <w:t xml:space="preserve"> </w:t>
      </w:r>
      <w:r>
        <w:t>by</w:t>
      </w:r>
      <w:r>
        <w:rPr>
          <w:spacing w:val="-8"/>
        </w:rPr>
        <w:t xml:space="preserve"> </w:t>
      </w:r>
      <w:r>
        <w:t>a</w:t>
      </w:r>
      <w:r>
        <w:rPr>
          <w:spacing w:val="-6"/>
        </w:rPr>
        <w:t xml:space="preserve"> </w:t>
      </w:r>
      <w:r>
        <w:t>notification</w:t>
      </w:r>
      <w:r>
        <w:rPr>
          <w:spacing w:val="-7"/>
        </w:rPr>
        <w:t xml:space="preserve"> </w:t>
      </w:r>
      <w:r>
        <w:t>in</w:t>
      </w:r>
      <w:r>
        <w:rPr>
          <w:spacing w:val="-6"/>
        </w:rPr>
        <w:t xml:space="preserve"> </w:t>
      </w:r>
      <w:r>
        <w:t>the</w:t>
      </w:r>
      <w:r>
        <w:rPr>
          <w:spacing w:val="-5"/>
        </w:rPr>
        <w:t xml:space="preserve"> </w:t>
      </w:r>
      <w:r>
        <w:t>Official</w:t>
      </w:r>
      <w:r>
        <w:rPr>
          <w:spacing w:val="-6"/>
        </w:rPr>
        <w:t xml:space="preserve"> </w:t>
      </w:r>
      <w:r>
        <w:t>Gazette,</w:t>
      </w:r>
      <w:r>
        <w:rPr>
          <w:spacing w:val="-6"/>
        </w:rPr>
        <w:t xml:space="preserve"> </w:t>
      </w:r>
      <w:r>
        <w:t>bring</w:t>
      </w:r>
      <w:r>
        <w:rPr>
          <w:spacing w:val="-7"/>
        </w:rPr>
        <w:t xml:space="preserve"> </w:t>
      </w:r>
      <w:r>
        <w:t>the</w:t>
      </w:r>
      <w:r>
        <w:rPr>
          <w:spacing w:val="-6"/>
        </w:rPr>
        <w:t xml:space="preserve"> </w:t>
      </w:r>
      <w:r>
        <w:t>said</w:t>
      </w:r>
      <w:r>
        <w:rPr>
          <w:spacing w:val="-6"/>
        </w:rPr>
        <w:t xml:space="preserve"> </w:t>
      </w:r>
      <w:r>
        <w:t>provisions into</w:t>
      </w:r>
      <w:r>
        <w:rPr>
          <w:spacing w:val="-1"/>
        </w:rPr>
        <w:t xml:space="preserve"> </w:t>
      </w:r>
      <w:r>
        <w:t>effect.</w:t>
      </w:r>
    </w:p>
    <w:p w:rsidR="0058087A" w:rsidRDefault="005249D0">
      <w:pPr>
        <w:pStyle w:val="ListParagraph"/>
        <w:numPr>
          <w:ilvl w:val="0"/>
          <w:numId w:val="84"/>
        </w:numPr>
        <w:tabs>
          <w:tab w:val="left" w:pos="1221"/>
        </w:tabs>
        <w:spacing w:before="240"/>
        <w:ind w:left="1220" w:hanging="721"/>
        <w:jc w:val="both"/>
        <w:rPr>
          <w:sz w:val="25"/>
        </w:rPr>
      </w:pPr>
      <w:r>
        <w:rPr>
          <w:sz w:val="25"/>
        </w:rPr>
        <w:t>Section 1</w:t>
      </w:r>
      <w:r>
        <w:rPr>
          <w:sz w:val="25"/>
        </w:rPr>
        <w:t>84, to repeat, reads as</w:t>
      </w:r>
      <w:r>
        <w:rPr>
          <w:spacing w:val="-3"/>
          <w:sz w:val="25"/>
        </w:rPr>
        <w:t xml:space="preserve"> </w:t>
      </w:r>
      <w:r>
        <w:rPr>
          <w:sz w:val="25"/>
        </w:rPr>
        <w:t>under:</w:t>
      </w:r>
    </w:p>
    <w:p w:rsidR="0058087A" w:rsidRDefault="0058087A">
      <w:pPr>
        <w:pStyle w:val="BodyText"/>
      </w:pPr>
    </w:p>
    <w:p w:rsidR="0058087A" w:rsidRDefault="005249D0">
      <w:pPr>
        <w:ind w:left="2485" w:right="1494"/>
        <w:jc w:val="both"/>
        <w:rPr>
          <w:sz w:val="20"/>
        </w:rPr>
      </w:pPr>
      <w:r>
        <w:rPr>
          <w:sz w:val="20"/>
        </w:rPr>
        <w:t>“</w:t>
      </w:r>
      <w:r>
        <w:rPr>
          <w:b/>
          <w:sz w:val="20"/>
        </w:rPr>
        <w:t>184.</w:t>
      </w:r>
      <w:r>
        <w:rPr>
          <w:b/>
          <w:spacing w:val="-11"/>
          <w:sz w:val="20"/>
        </w:rPr>
        <w:t xml:space="preserve"> </w:t>
      </w:r>
      <w:r>
        <w:rPr>
          <w:b/>
          <w:sz w:val="20"/>
        </w:rPr>
        <w:t>Qualifications,</w:t>
      </w:r>
      <w:r>
        <w:rPr>
          <w:b/>
          <w:spacing w:val="-8"/>
          <w:sz w:val="20"/>
        </w:rPr>
        <w:t xml:space="preserve"> </w:t>
      </w:r>
      <w:r>
        <w:rPr>
          <w:b/>
          <w:sz w:val="20"/>
        </w:rPr>
        <w:t>appointment,</w:t>
      </w:r>
      <w:r>
        <w:rPr>
          <w:b/>
          <w:spacing w:val="-9"/>
          <w:sz w:val="20"/>
        </w:rPr>
        <w:t xml:space="preserve"> </w:t>
      </w:r>
      <w:r>
        <w:rPr>
          <w:b/>
          <w:sz w:val="20"/>
        </w:rPr>
        <w:t>term</w:t>
      </w:r>
      <w:r>
        <w:rPr>
          <w:b/>
          <w:spacing w:val="-8"/>
          <w:sz w:val="20"/>
        </w:rPr>
        <w:t xml:space="preserve"> </w:t>
      </w:r>
      <w:r>
        <w:rPr>
          <w:b/>
          <w:sz w:val="20"/>
        </w:rPr>
        <w:t>and</w:t>
      </w:r>
      <w:r>
        <w:rPr>
          <w:b/>
          <w:spacing w:val="-10"/>
          <w:sz w:val="20"/>
        </w:rPr>
        <w:t xml:space="preserve"> </w:t>
      </w:r>
      <w:r>
        <w:rPr>
          <w:b/>
          <w:sz w:val="20"/>
        </w:rPr>
        <w:t>conditions</w:t>
      </w:r>
      <w:r>
        <w:rPr>
          <w:b/>
          <w:spacing w:val="-10"/>
          <w:sz w:val="20"/>
        </w:rPr>
        <w:t xml:space="preserve"> </w:t>
      </w:r>
      <w:r>
        <w:rPr>
          <w:b/>
          <w:sz w:val="20"/>
        </w:rPr>
        <w:t>of</w:t>
      </w:r>
      <w:r>
        <w:rPr>
          <w:b/>
          <w:spacing w:val="-9"/>
          <w:sz w:val="20"/>
        </w:rPr>
        <w:t xml:space="preserve"> </w:t>
      </w:r>
      <w:r>
        <w:rPr>
          <w:b/>
          <w:sz w:val="20"/>
        </w:rPr>
        <w:t>service, salary and allowances, etc., of Chairperson, Vice-Chairperson and Members, etc., of the Tribunal, Appellate Tribunal and other Authorities</w:t>
      </w:r>
      <w:r>
        <w:rPr>
          <w:sz w:val="20"/>
        </w:rPr>
        <w:t>.—(1) The Central Government may, by notification,</w:t>
      </w:r>
      <w:r>
        <w:rPr>
          <w:spacing w:val="-34"/>
          <w:sz w:val="20"/>
        </w:rPr>
        <w:t xml:space="preserve"> </w:t>
      </w:r>
      <w:r>
        <w:rPr>
          <w:sz w:val="20"/>
        </w:rPr>
        <w:t>make rules to provide for qualifications, appointment, term of office, salaries and allowances, resignation, removal and the other terms and conditions</w:t>
      </w:r>
      <w:r>
        <w:rPr>
          <w:spacing w:val="-7"/>
          <w:sz w:val="20"/>
        </w:rPr>
        <w:t xml:space="preserve"> </w:t>
      </w:r>
      <w:r>
        <w:rPr>
          <w:sz w:val="20"/>
        </w:rPr>
        <w:t>of</w:t>
      </w:r>
      <w:r>
        <w:rPr>
          <w:spacing w:val="-10"/>
          <w:sz w:val="20"/>
        </w:rPr>
        <w:t xml:space="preserve"> </w:t>
      </w:r>
      <w:r>
        <w:rPr>
          <w:sz w:val="20"/>
        </w:rPr>
        <w:t>service</w:t>
      </w:r>
      <w:r>
        <w:rPr>
          <w:spacing w:val="-9"/>
          <w:sz w:val="20"/>
        </w:rPr>
        <w:t xml:space="preserve"> </w:t>
      </w:r>
      <w:r>
        <w:rPr>
          <w:sz w:val="20"/>
        </w:rPr>
        <w:t>of</w:t>
      </w:r>
      <w:r>
        <w:rPr>
          <w:spacing w:val="-10"/>
          <w:sz w:val="20"/>
        </w:rPr>
        <w:t xml:space="preserve"> </w:t>
      </w:r>
      <w:r>
        <w:rPr>
          <w:sz w:val="20"/>
        </w:rPr>
        <w:t>the</w:t>
      </w:r>
      <w:r>
        <w:rPr>
          <w:spacing w:val="-7"/>
          <w:sz w:val="20"/>
        </w:rPr>
        <w:t xml:space="preserve"> </w:t>
      </w:r>
      <w:r>
        <w:rPr>
          <w:sz w:val="20"/>
        </w:rPr>
        <w:t>Chairperson,</w:t>
      </w:r>
      <w:r>
        <w:rPr>
          <w:spacing w:val="-6"/>
          <w:sz w:val="20"/>
        </w:rPr>
        <w:t xml:space="preserve"> </w:t>
      </w:r>
      <w:r>
        <w:rPr>
          <w:sz w:val="20"/>
        </w:rPr>
        <w:t>Vice-Chairperson,</w:t>
      </w:r>
      <w:r>
        <w:rPr>
          <w:spacing w:val="-9"/>
          <w:sz w:val="20"/>
        </w:rPr>
        <w:t xml:space="preserve"> </w:t>
      </w:r>
      <w:r>
        <w:rPr>
          <w:sz w:val="20"/>
        </w:rPr>
        <w:t>Chai</w:t>
      </w:r>
      <w:r>
        <w:rPr>
          <w:sz w:val="20"/>
        </w:rPr>
        <w:t>rman, Vice-Chairman, President, Vice-President, Presiding Officer or Member of the Tribunal, Appellate Tribunal or, as the case may be, other Authorities as specified in column (2) of the Eighth</w:t>
      </w:r>
      <w:r>
        <w:rPr>
          <w:spacing w:val="-14"/>
          <w:sz w:val="20"/>
        </w:rPr>
        <w:t xml:space="preserve"> </w:t>
      </w:r>
      <w:r>
        <w:rPr>
          <w:sz w:val="20"/>
        </w:rPr>
        <w:t>Schedule:</w:t>
      </w:r>
    </w:p>
    <w:p w:rsidR="0058087A" w:rsidRDefault="0058087A">
      <w:pPr>
        <w:pStyle w:val="BodyText"/>
        <w:rPr>
          <w:sz w:val="20"/>
        </w:rPr>
      </w:pPr>
    </w:p>
    <w:p w:rsidR="0058087A" w:rsidRDefault="005249D0">
      <w:pPr>
        <w:ind w:left="2485" w:right="1493" w:firstLine="567"/>
        <w:jc w:val="both"/>
        <w:rPr>
          <w:sz w:val="20"/>
        </w:rPr>
      </w:pPr>
      <w:r>
        <w:rPr>
          <w:sz w:val="20"/>
        </w:rPr>
        <w:t>Provided that the Chairperson, Vice-Chairperson, C</w:t>
      </w:r>
      <w:r>
        <w:rPr>
          <w:sz w:val="20"/>
        </w:rPr>
        <w:t>hairman, Vice-Chairman, President, Vice-President, Presiding Officer or Member</w:t>
      </w:r>
      <w:r>
        <w:rPr>
          <w:spacing w:val="-14"/>
          <w:sz w:val="20"/>
        </w:rPr>
        <w:t xml:space="preserve"> </w:t>
      </w:r>
      <w:r>
        <w:rPr>
          <w:sz w:val="20"/>
        </w:rPr>
        <w:t>of</w:t>
      </w:r>
      <w:r>
        <w:rPr>
          <w:spacing w:val="-13"/>
          <w:sz w:val="20"/>
        </w:rPr>
        <w:t xml:space="preserve"> </w:t>
      </w:r>
      <w:r>
        <w:rPr>
          <w:sz w:val="20"/>
        </w:rPr>
        <w:t>the</w:t>
      </w:r>
      <w:r>
        <w:rPr>
          <w:spacing w:val="-15"/>
          <w:sz w:val="20"/>
        </w:rPr>
        <w:t xml:space="preserve"> </w:t>
      </w:r>
      <w:r>
        <w:rPr>
          <w:sz w:val="20"/>
        </w:rPr>
        <w:t>Tribunal,</w:t>
      </w:r>
      <w:r>
        <w:rPr>
          <w:spacing w:val="-13"/>
          <w:sz w:val="20"/>
        </w:rPr>
        <w:t xml:space="preserve"> </w:t>
      </w:r>
      <w:r>
        <w:rPr>
          <w:sz w:val="20"/>
        </w:rPr>
        <w:t>Appellate</w:t>
      </w:r>
      <w:r>
        <w:rPr>
          <w:spacing w:val="-14"/>
          <w:sz w:val="20"/>
        </w:rPr>
        <w:t xml:space="preserve"> </w:t>
      </w:r>
      <w:r>
        <w:rPr>
          <w:sz w:val="20"/>
        </w:rPr>
        <w:t>Tribunal</w:t>
      </w:r>
      <w:r>
        <w:rPr>
          <w:spacing w:val="-13"/>
          <w:sz w:val="20"/>
        </w:rPr>
        <w:t xml:space="preserve"> </w:t>
      </w:r>
      <w:r>
        <w:rPr>
          <w:sz w:val="20"/>
        </w:rPr>
        <w:t>or</w:t>
      </w:r>
      <w:r>
        <w:rPr>
          <w:spacing w:val="-14"/>
          <w:sz w:val="20"/>
        </w:rPr>
        <w:t xml:space="preserve"> </w:t>
      </w:r>
      <w:r>
        <w:rPr>
          <w:sz w:val="20"/>
        </w:rPr>
        <w:t>other</w:t>
      </w:r>
      <w:r>
        <w:rPr>
          <w:spacing w:val="-14"/>
          <w:sz w:val="20"/>
        </w:rPr>
        <w:t xml:space="preserve"> </w:t>
      </w:r>
      <w:r>
        <w:rPr>
          <w:sz w:val="20"/>
        </w:rPr>
        <w:t>Authority</w:t>
      </w:r>
      <w:r>
        <w:rPr>
          <w:spacing w:val="-14"/>
          <w:sz w:val="20"/>
        </w:rPr>
        <w:t xml:space="preserve"> </w:t>
      </w:r>
      <w:r>
        <w:rPr>
          <w:sz w:val="20"/>
        </w:rPr>
        <w:t>shall</w:t>
      </w:r>
      <w:r>
        <w:rPr>
          <w:spacing w:val="-12"/>
          <w:sz w:val="20"/>
        </w:rPr>
        <w:t xml:space="preserve"> </w:t>
      </w:r>
      <w:r>
        <w:rPr>
          <w:sz w:val="20"/>
        </w:rPr>
        <w:t>hold office for such term as specified in the rules made by the Central Government but not exceeding five years from</w:t>
      </w:r>
      <w:r>
        <w:rPr>
          <w:sz w:val="20"/>
        </w:rPr>
        <w:t xml:space="preserve"> the date on which he enters upon his office and shall be eligible for</w:t>
      </w:r>
      <w:r>
        <w:rPr>
          <w:spacing w:val="-5"/>
          <w:sz w:val="20"/>
        </w:rPr>
        <w:t xml:space="preserve"> </w:t>
      </w:r>
      <w:r>
        <w:rPr>
          <w:sz w:val="20"/>
        </w:rPr>
        <w:t>reappointment:</w:t>
      </w:r>
    </w:p>
    <w:p w:rsidR="0058087A" w:rsidRDefault="0058087A">
      <w:pPr>
        <w:pStyle w:val="BodyText"/>
        <w:spacing w:before="10"/>
        <w:rPr>
          <w:sz w:val="19"/>
        </w:rPr>
      </w:pPr>
    </w:p>
    <w:p w:rsidR="0058087A" w:rsidRDefault="005249D0">
      <w:pPr>
        <w:ind w:left="2485" w:right="1494" w:firstLine="567"/>
        <w:jc w:val="both"/>
        <w:rPr>
          <w:sz w:val="20"/>
        </w:rPr>
      </w:pPr>
      <w:r>
        <w:rPr>
          <w:sz w:val="20"/>
        </w:rPr>
        <w:t>Provided further that no Chairperson, Vice-Chairperson, Chairman, Vice-Chairman, President, Vice-President, Presiding Officer or Member shall hold office as such after h</w:t>
      </w:r>
      <w:r>
        <w:rPr>
          <w:sz w:val="20"/>
        </w:rPr>
        <w:t>e has attained such age as specified in the rules made by the Central Government which shall not exceed,—</w:t>
      </w:r>
    </w:p>
    <w:p w:rsidR="0058087A" w:rsidRDefault="005249D0">
      <w:pPr>
        <w:pStyle w:val="ListParagraph"/>
        <w:numPr>
          <w:ilvl w:val="0"/>
          <w:numId w:val="63"/>
        </w:numPr>
        <w:tabs>
          <w:tab w:val="left" w:pos="3201"/>
        </w:tabs>
        <w:spacing w:before="2" w:line="256" w:lineRule="auto"/>
        <w:ind w:right="1496"/>
        <w:jc w:val="both"/>
        <w:rPr>
          <w:sz w:val="20"/>
        </w:rPr>
      </w:pPr>
      <w:r>
        <w:rPr>
          <w:sz w:val="20"/>
        </w:rPr>
        <w:t>in the case of Chairperson, Chairman or President, the age of seventy years;</w:t>
      </w:r>
    </w:p>
    <w:p w:rsidR="0058087A" w:rsidRDefault="005249D0">
      <w:pPr>
        <w:pStyle w:val="ListParagraph"/>
        <w:numPr>
          <w:ilvl w:val="0"/>
          <w:numId w:val="63"/>
        </w:numPr>
        <w:tabs>
          <w:tab w:val="left" w:pos="3201"/>
        </w:tabs>
        <w:spacing w:before="5" w:line="256" w:lineRule="auto"/>
        <w:ind w:right="1495"/>
        <w:jc w:val="both"/>
        <w:rPr>
          <w:sz w:val="20"/>
        </w:rPr>
      </w:pPr>
      <w:r>
        <w:rPr>
          <w:sz w:val="20"/>
        </w:rPr>
        <w:t>in the case of Vice-Chairperson, Vice-Chairman, Vice- President, Presiding Officer or any other Member, the age of sixty-seven</w:t>
      </w:r>
      <w:r>
        <w:rPr>
          <w:spacing w:val="-2"/>
          <w:sz w:val="20"/>
        </w:rPr>
        <w:t xml:space="preserve"> </w:t>
      </w:r>
      <w:r>
        <w:rPr>
          <w:sz w:val="20"/>
        </w:rPr>
        <w:t>years:</w:t>
      </w:r>
    </w:p>
    <w:p w:rsidR="0058087A" w:rsidRDefault="0058087A">
      <w:pPr>
        <w:pStyle w:val="BodyText"/>
        <w:spacing w:before="7"/>
        <w:rPr>
          <w:sz w:val="20"/>
        </w:rPr>
      </w:pPr>
    </w:p>
    <w:p w:rsidR="0058087A" w:rsidRDefault="005249D0">
      <w:pPr>
        <w:ind w:left="2485" w:right="1494"/>
        <w:jc w:val="both"/>
        <w:rPr>
          <w:sz w:val="20"/>
        </w:rPr>
      </w:pPr>
      <w:r>
        <w:rPr>
          <w:sz w:val="20"/>
        </w:rPr>
        <w:t>(2) Neither the salary and allowances nor the other terms and conditions of service of Chairperson, Vice-Chairperson, Cha</w:t>
      </w:r>
      <w:r>
        <w:rPr>
          <w:sz w:val="20"/>
        </w:rPr>
        <w:t>irman, Vice-Chairman, President, Vice-President, Presiding Officer or Member of the Tribunal, Appellate Tribunal or, as the case may be, other Authority may be varied to his disadvantage after his appointment.”</w:t>
      </w:r>
    </w:p>
    <w:p w:rsidR="0058087A" w:rsidRDefault="0058087A">
      <w:pPr>
        <w:pStyle w:val="BodyText"/>
        <w:rPr>
          <w:sz w:val="22"/>
        </w:rPr>
      </w:pPr>
    </w:p>
    <w:p w:rsidR="0058087A" w:rsidRDefault="0058087A">
      <w:pPr>
        <w:pStyle w:val="BodyText"/>
        <w:spacing w:before="11"/>
        <w:rPr>
          <w:sz w:val="27"/>
        </w:rPr>
      </w:pPr>
    </w:p>
    <w:p w:rsidR="0058087A" w:rsidRDefault="005249D0">
      <w:pPr>
        <w:pStyle w:val="BodyText"/>
        <w:spacing w:line="480" w:lineRule="auto"/>
        <w:ind w:left="1220" w:right="622" w:firstLine="720"/>
        <w:jc w:val="both"/>
      </w:pPr>
      <w:r>
        <w:t>Section 184 has conferred upon the Central Government power to make rules by way of notification to provide for (a) qualifications; (b) appointment; (c) term of office; (d) salaries and allowances; (e) resignation; and (f) removal and other terms and condi</w:t>
      </w:r>
      <w:r>
        <w:t>tions of service of the</w:t>
      </w:r>
    </w:p>
    <w:p w:rsidR="0058087A" w:rsidRDefault="0058087A">
      <w:pPr>
        <w:spacing w:line="480" w:lineRule="auto"/>
        <w:jc w:val="both"/>
        <w:sectPr w:rsidR="0058087A">
          <w:headerReference w:type="default" r:id="rId108"/>
          <w:footerReference w:type="default" r:id="rId109"/>
          <w:pgSz w:w="11910" w:h="16840"/>
          <w:pgMar w:top="1360" w:right="820" w:bottom="1120" w:left="940" w:header="0" w:footer="924" w:gutter="0"/>
          <w:pgNumType w:start="61"/>
          <w:cols w:space="720"/>
        </w:sectPr>
      </w:pPr>
    </w:p>
    <w:p w:rsidR="0058087A" w:rsidRDefault="005249D0">
      <w:pPr>
        <w:pStyle w:val="BodyText"/>
        <w:spacing w:before="62" w:line="480" w:lineRule="auto"/>
        <w:ind w:left="1220" w:right="615"/>
        <w:jc w:val="both"/>
      </w:pPr>
      <w:r>
        <w:t>Chairperson,</w:t>
      </w:r>
      <w:r>
        <w:rPr>
          <w:spacing w:val="-12"/>
        </w:rPr>
        <w:t xml:space="preserve"> </w:t>
      </w:r>
      <w:r>
        <w:t>Vice-Chairperson,</w:t>
      </w:r>
      <w:r>
        <w:rPr>
          <w:spacing w:val="-11"/>
        </w:rPr>
        <w:t xml:space="preserve"> </w:t>
      </w:r>
      <w:r>
        <w:t>Chairman,</w:t>
      </w:r>
      <w:r>
        <w:rPr>
          <w:spacing w:val="-14"/>
        </w:rPr>
        <w:t xml:space="preserve"> </w:t>
      </w:r>
      <w:r>
        <w:t>Vice-Chairman,</w:t>
      </w:r>
      <w:r>
        <w:rPr>
          <w:spacing w:val="-11"/>
        </w:rPr>
        <w:t xml:space="preserve"> </w:t>
      </w:r>
      <w:r>
        <w:t>President,</w:t>
      </w:r>
      <w:r>
        <w:rPr>
          <w:spacing w:val="-12"/>
        </w:rPr>
        <w:t xml:space="preserve"> </w:t>
      </w:r>
      <w:r>
        <w:t>Vice- President, Presiding Officer or Member of the Tribunal, Appellate Tribunal or, as the case may be, other Authorities</w:t>
      </w:r>
      <w:r>
        <w:t xml:space="preserve"> as specified in column (2) of the Eighth Schedule. The first proviso states that the incumbent officers shall hold office for such terms as may be specified in the rules made by the Central Government but the term shall not exceed five years from the date</w:t>
      </w:r>
      <w:r>
        <w:t xml:space="preserve"> on</w:t>
      </w:r>
      <w:r>
        <w:rPr>
          <w:spacing w:val="-6"/>
        </w:rPr>
        <w:t xml:space="preserve"> </w:t>
      </w:r>
      <w:r>
        <w:t>which</w:t>
      </w:r>
      <w:r>
        <w:rPr>
          <w:spacing w:val="-6"/>
        </w:rPr>
        <w:t xml:space="preserve"> </w:t>
      </w:r>
      <w:r>
        <w:t>he</w:t>
      </w:r>
      <w:r>
        <w:rPr>
          <w:spacing w:val="-6"/>
        </w:rPr>
        <w:t xml:space="preserve"> </w:t>
      </w:r>
      <w:r>
        <w:t>assumes</w:t>
      </w:r>
      <w:r>
        <w:rPr>
          <w:spacing w:val="-4"/>
        </w:rPr>
        <w:t xml:space="preserve"> </w:t>
      </w:r>
      <w:r>
        <w:t>the</w:t>
      </w:r>
      <w:r>
        <w:rPr>
          <w:spacing w:val="-5"/>
        </w:rPr>
        <w:t xml:space="preserve"> </w:t>
      </w:r>
      <w:r>
        <w:t>office</w:t>
      </w:r>
      <w:r>
        <w:rPr>
          <w:spacing w:val="-6"/>
        </w:rPr>
        <w:t xml:space="preserve"> </w:t>
      </w:r>
      <w:r>
        <w:t>and</w:t>
      </w:r>
      <w:r>
        <w:rPr>
          <w:spacing w:val="-6"/>
        </w:rPr>
        <w:t xml:space="preserve"> </w:t>
      </w:r>
      <w:r>
        <w:t>shall</w:t>
      </w:r>
      <w:r>
        <w:rPr>
          <w:spacing w:val="-4"/>
        </w:rPr>
        <w:t xml:space="preserve"> </w:t>
      </w:r>
      <w:r>
        <w:t>be</w:t>
      </w:r>
      <w:r>
        <w:rPr>
          <w:spacing w:val="-6"/>
        </w:rPr>
        <w:t xml:space="preserve"> </w:t>
      </w:r>
      <w:r>
        <w:t>eligible</w:t>
      </w:r>
      <w:r>
        <w:rPr>
          <w:spacing w:val="-6"/>
        </w:rPr>
        <w:t xml:space="preserve"> </w:t>
      </w:r>
      <w:r>
        <w:t>for</w:t>
      </w:r>
      <w:r>
        <w:rPr>
          <w:spacing w:val="-5"/>
        </w:rPr>
        <w:t xml:space="preserve"> </w:t>
      </w:r>
      <w:r>
        <w:t>reappointment.</w:t>
      </w:r>
      <w:r>
        <w:rPr>
          <w:spacing w:val="-6"/>
        </w:rPr>
        <w:t xml:space="preserve"> </w:t>
      </w:r>
      <w:r>
        <w:t>The second</w:t>
      </w:r>
      <w:r>
        <w:rPr>
          <w:spacing w:val="-11"/>
        </w:rPr>
        <w:t xml:space="preserve"> </w:t>
      </w:r>
      <w:r>
        <w:t>proviso</w:t>
      </w:r>
      <w:r>
        <w:rPr>
          <w:spacing w:val="-10"/>
        </w:rPr>
        <w:t xml:space="preserve"> </w:t>
      </w:r>
      <w:r>
        <w:t>states</w:t>
      </w:r>
      <w:r>
        <w:rPr>
          <w:spacing w:val="-11"/>
        </w:rPr>
        <w:t xml:space="preserve"> </w:t>
      </w:r>
      <w:r>
        <w:t>that</w:t>
      </w:r>
      <w:r>
        <w:rPr>
          <w:spacing w:val="-11"/>
        </w:rPr>
        <w:t xml:space="preserve"> </w:t>
      </w:r>
      <w:r>
        <w:t>the</w:t>
      </w:r>
      <w:r>
        <w:rPr>
          <w:spacing w:val="-11"/>
        </w:rPr>
        <w:t xml:space="preserve"> </w:t>
      </w:r>
      <w:r>
        <w:t>persons</w:t>
      </w:r>
      <w:r>
        <w:rPr>
          <w:spacing w:val="-11"/>
        </w:rPr>
        <w:t xml:space="preserve"> </w:t>
      </w:r>
      <w:r>
        <w:t>so</w:t>
      </w:r>
      <w:r>
        <w:rPr>
          <w:spacing w:val="-11"/>
        </w:rPr>
        <w:t xml:space="preserve"> </w:t>
      </w:r>
      <w:r>
        <w:t>appointed</w:t>
      </w:r>
      <w:r>
        <w:rPr>
          <w:spacing w:val="-11"/>
        </w:rPr>
        <w:t xml:space="preserve"> </w:t>
      </w:r>
      <w:r>
        <w:t>shall</w:t>
      </w:r>
      <w:r>
        <w:rPr>
          <w:spacing w:val="-11"/>
        </w:rPr>
        <w:t xml:space="preserve"> </w:t>
      </w:r>
      <w:r>
        <w:t>hold</w:t>
      </w:r>
      <w:r>
        <w:rPr>
          <w:spacing w:val="-11"/>
        </w:rPr>
        <w:t xml:space="preserve"> </w:t>
      </w:r>
      <w:r>
        <w:t>office</w:t>
      </w:r>
      <w:r>
        <w:rPr>
          <w:spacing w:val="-11"/>
        </w:rPr>
        <w:t xml:space="preserve"> </w:t>
      </w:r>
      <w:r>
        <w:t>till</w:t>
      </w:r>
      <w:r>
        <w:rPr>
          <w:spacing w:val="-11"/>
        </w:rPr>
        <w:t xml:space="preserve"> </w:t>
      </w:r>
      <w:r>
        <w:t>they attain the age specified in the rules made by the Central Government</w:t>
      </w:r>
      <w:r>
        <w:rPr>
          <w:spacing w:val="-50"/>
        </w:rPr>
        <w:t xml:space="preserve"> </w:t>
      </w:r>
      <w:r>
        <w:t>which shall not exceed in the case of Chairperson, Chairman and the President, the age of 70 years and in the case of Vice-Chairperson, Vice-Chairman, Vice-President or any other Members, the age of 67 years. Sub-section 2 to Section 184 states that the sa</w:t>
      </w:r>
      <w:r>
        <w:t>laries and allowances and other terms and conditions of service of the persons appointed may not be varied to their disadvantage after</w:t>
      </w:r>
      <w:r>
        <w:rPr>
          <w:spacing w:val="1"/>
        </w:rPr>
        <w:t xml:space="preserve"> </w:t>
      </w:r>
      <w:r>
        <w:t>appointment.</w:t>
      </w:r>
    </w:p>
    <w:p w:rsidR="0058087A" w:rsidRDefault="005249D0">
      <w:pPr>
        <w:pStyle w:val="ListParagraph"/>
        <w:numPr>
          <w:ilvl w:val="0"/>
          <w:numId w:val="84"/>
        </w:numPr>
        <w:tabs>
          <w:tab w:val="left" w:pos="1221"/>
        </w:tabs>
        <w:spacing w:before="240"/>
        <w:ind w:left="1220" w:hanging="721"/>
        <w:jc w:val="both"/>
        <w:rPr>
          <w:sz w:val="25"/>
        </w:rPr>
      </w:pPr>
      <w:r>
        <w:rPr>
          <w:sz w:val="25"/>
        </w:rPr>
        <w:t>Section 185 (1) of the Finance Act is also relevant and</w:t>
      </w:r>
      <w:r>
        <w:rPr>
          <w:spacing w:val="-11"/>
          <w:sz w:val="25"/>
        </w:rPr>
        <w:t xml:space="preserve"> </w:t>
      </w:r>
      <w:r>
        <w:rPr>
          <w:sz w:val="25"/>
        </w:rPr>
        <w:t>reads:</w:t>
      </w:r>
    </w:p>
    <w:p w:rsidR="0058087A" w:rsidRDefault="0058087A">
      <w:pPr>
        <w:pStyle w:val="BodyText"/>
      </w:pPr>
    </w:p>
    <w:p w:rsidR="0058087A" w:rsidRDefault="005249D0">
      <w:pPr>
        <w:ind w:left="1940" w:right="1352"/>
        <w:jc w:val="both"/>
        <w:rPr>
          <w:sz w:val="20"/>
        </w:rPr>
      </w:pPr>
      <w:r>
        <w:rPr>
          <w:sz w:val="20"/>
        </w:rPr>
        <w:t>“</w:t>
      </w:r>
      <w:r>
        <w:rPr>
          <w:b/>
          <w:sz w:val="20"/>
        </w:rPr>
        <w:t xml:space="preserve">185. Transitional provisions.— </w:t>
      </w:r>
      <w:r>
        <w:rPr>
          <w:sz w:val="20"/>
        </w:rPr>
        <w:t>(1) Any pers</w:t>
      </w:r>
      <w:r>
        <w:rPr>
          <w:sz w:val="20"/>
        </w:rPr>
        <w:t xml:space="preserve">on appointed as the Chairperson or Chairman, President or Vice-Chairperson or Vice-Chairman, Vice-President or Presiding Officer or Member of the Tribunals, Appellate Tribunals, or as the case may be, other Authorities specified in column (2) of the Ninth </w:t>
      </w:r>
      <w:r>
        <w:rPr>
          <w:sz w:val="20"/>
        </w:rPr>
        <w:t>Schedule and holding office as such immediately before the appointed day, shall on and from the appointed day, cease to hold such</w:t>
      </w:r>
      <w:r>
        <w:rPr>
          <w:spacing w:val="-28"/>
          <w:sz w:val="20"/>
        </w:rPr>
        <w:t xml:space="preserve"> </w:t>
      </w:r>
      <w:r>
        <w:rPr>
          <w:sz w:val="20"/>
        </w:rPr>
        <w:t>office and such Chairperson or Chairman, President, Vice-Chairperson or Vice- Chairman, Vice-President or Presiding officer or</w:t>
      </w:r>
      <w:r>
        <w:rPr>
          <w:sz w:val="20"/>
        </w:rPr>
        <w:t xml:space="preserve"> Member shall be entitled to claim compensation not exceeding three months' pay and allowances for the premature termination of term of their office or of any contract of</w:t>
      </w:r>
      <w:r>
        <w:rPr>
          <w:spacing w:val="-20"/>
          <w:sz w:val="20"/>
        </w:rPr>
        <w:t xml:space="preserve"> </w:t>
      </w:r>
      <w:r>
        <w:rPr>
          <w:sz w:val="20"/>
        </w:rPr>
        <w:t>service.”</w:t>
      </w:r>
    </w:p>
    <w:p w:rsidR="0058087A" w:rsidRDefault="0058087A">
      <w:pPr>
        <w:pStyle w:val="BodyText"/>
        <w:spacing w:before="2"/>
      </w:pPr>
    </w:p>
    <w:p w:rsidR="0058087A" w:rsidRDefault="005249D0">
      <w:pPr>
        <w:pStyle w:val="BodyText"/>
        <w:spacing w:line="480" w:lineRule="auto"/>
        <w:ind w:left="500" w:right="616" w:firstLine="719"/>
        <w:jc w:val="both"/>
      </w:pPr>
      <w:r>
        <w:t>The Chairperson or Chairman, President or Vice-Chairperson or Vice- Chairm</w:t>
      </w:r>
      <w:r>
        <w:t>an, Vice-President or Presiding Officer or Member of the Tribunals/Appellate Tribunals specified in column (2) of the Ninth Schedule who</w:t>
      </w:r>
    </w:p>
    <w:p w:rsidR="0058087A" w:rsidRDefault="0058087A">
      <w:pPr>
        <w:spacing w:line="480" w:lineRule="auto"/>
        <w:jc w:val="both"/>
        <w:sectPr w:rsidR="0058087A">
          <w:headerReference w:type="default" r:id="rId110"/>
          <w:footerReference w:type="default" r:id="rId111"/>
          <w:pgSz w:w="11910" w:h="16840"/>
          <w:pgMar w:top="1360" w:right="820" w:bottom="1120" w:left="940" w:header="0" w:footer="924" w:gutter="0"/>
          <w:pgNumType w:start="62"/>
          <w:cols w:space="720"/>
        </w:sectPr>
      </w:pPr>
    </w:p>
    <w:p w:rsidR="0058087A" w:rsidRDefault="005249D0">
      <w:pPr>
        <w:pStyle w:val="BodyText"/>
        <w:spacing w:before="62" w:line="480" w:lineRule="auto"/>
        <w:ind w:left="500" w:right="615"/>
        <w:jc w:val="both"/>
      </w:pPr>
      <w:r>
        <w:t>hold</w:t>
      </w:r>
      <w:r>
        <w:rPr>
          <w:spacing w:val="-9"/>
        </w:rPr>
        <w:t xml:space="preserve"> </w:t>
      </w:r>
      <w:r>
        <w:t>office</w:t>
      </w:r>
      <w:r>
        <w:rPr>
          <w:spacing w:val="-8"/>
        </w:rPr>
        <w:t xml:space="preserve"> </w:t>
      </w:r>
      <w:r>
        <w:t>as</w:t>
      </w:r>
      <w:r>
        <w:rPr>
          <w:spacing w:val="-8"/>
        </w:rPr>
        <w:t xml:space="preserve"> </w:t>
      </w:r>
      <w:r>
        <w:t>per</w:t>
      </w:r>
      <w:r>
        <w:rPr>
          <w:spacing w:val="-8"/>
        </w:rPr>
        <w:t xml:space="preserve"> </w:t>
      </w:r>
      <w:r>
        <w:t>the</w:t>
      </w:r>
      <w:r>
        <w:rPr>
          <w:spacing w:val="-12"/>
        </w:rPr>
        <w:t xml:space="preserve"> </w:t>
      </w:r>
      <w:r>
        <w:t>above</w:t>
      </w:r>
      <w:r>
        <w:rPr>
          <w:spacing w:val="-8"/>
        </w:rPr>
        <w:t xml:space="preserve"> </w:t>
      </w:r>
      <w:r>
        <w:t>provisions</w:t>
      </w:r>
      <w:r>
        <w:rPr>
          <w:spacing w:val="-9"/>
        </w:rPr>
        <w:t xml:space="preserve"> </w:t>
      </w:r>
      <w:r>
        <w:t>before</w:t>
      </w:r>
      <w:r>
        <w:rPr>
          <w:spacing w:val="-4"/>
        </w:rPr>
        <w:t xml:space="preserve"> </w:t>
      </w:r>
      <w:r>
        <w:t>the</w:t>
      </w:r>
      <w:r>
        <w:rPr>
          <w:spacing w:val="-8"/>
        </w:rPr>
        <w:t xml:space="preserve"> </w:t>
      </w:r>
      <w:r>
        <w:t>appointed</w:t>
      </w:r>
      <w:r>
        <w:rPr>
          <w:spacing w:val="-11"/>
        </w:rPr>
        <w:t xml:space="preserve"> </w:t>
      </w:r>
      <w:r>
        <w:t>date</w:t>
      </w:r>
      <w:r>
        <w:rPr>
          <w:spacing w:val="-10"/>
        </w:rPr>
        <w:t xml:space="preserve"> </w:t>
      </w:r>
      <w:r>
        <w:t>shall</w:t>
      </w:r>
      <w:r>
        <w:rPr>
          <w:spacing w:val="-9"/>
        </w:rPr>
        <w:t xml:space="preserve"> </w:t>
      </w:r>
      <w:r>
        <w:t>cease</w:t>
      </w:r>
      <w:r>
        <w:rPr>
          <w:spacing w:val="-9"/>
        </w:rPr>
        <w:t xml:space="preserve"> </w:t>
      </w:r>
      <w:r>
        <w:t>to</w:t>
      </w:r>
      <w:r>
        <w:rPr>
          <w:spacing w:val="-8"/>
        </w:rPr>
        <w:t xml:space="preserve"> </w:t>
      </w:r>
      <w:r>
        <w:t>do so and will be entitled to compensation not exceeding three months’ pay and allowance for the premature termination of the office or the contract of office. However, we would clarify that presently we are not examining constitutional vires of s</w:t>
      </w:r>
      <w:r>
        <w:t>ub-section (1) to Section</w:t>
      </w:r>
      <w:r>
        <w:rPr>
          <w:spacing w:val="-3"/>
        </w:rPr>
        <w:t xml:space="preserve"> </w:t>
      </w:r>
      <w:r>
        <w:t>185.</w:t>
      </w:r>
    </w:p>
    <w:p w:rsidR="0058087A" w:rsidRDefault="005249D0">
      <w:pPr>
        <w:pStyle w:val="ListParagraph"/>
        <w:numPr>
          <w:ilvl w:val="0"/>
          <w:numId w:val="84"/>
        </w:numPr>
        <w:tabs>
          <w:tab w:val="left" w:pos="1221"/>
        </w:tabs>
        <w:spacing w:before="241"/>
        <w:ind w:left="1220" w:hanging="721"/>
        <w:jc w:val="both"/>
        <w:rPr>
          <w:sz w:val="25"/>
        </w:rPr>
      </w:pPr>
      <w:r>
        <w:rPr>
          <w:sz w:val="25"/>
        </w:rPr>
        <w:t>Section 186 of the Finance Act, 2017 reads as</w:t>
      </w:r>
      <w:r>
        <w:rPr>
          <w:spacing w:val="-10"/>
          <w:sz w:val="25"/>
        </w:rPr>
        <w:t xml:space="preserve"> </w:t>
      </w:r>
      <w:r>
        <w:rPr>
          <w:sz w:val="25"/>
        </w:rPr>
        <w:t>under:</w:t>
      </w:r>
    </w:p>
    <w:p w:rsidR="0058087A" w:rsidRDefault="0058087A">
      <w:pPr>
        <w:pStyle w:val="BodyText"/>
        <w:spacing w:before="9"/>
        <w:rPr>
          <w:sz w:val="24"/>
        </w:rPr>
      </w:pPr>
    </w:p>
    <w:p w:rsidR="0058087A" w:rsidRDefault="005249D0">
      <w:pPr>
        <w:ind w:left="1918" w:right="1211"/>
        <w:jc w:val="both"/>
        <w:rPr>
          <w:sz w:val="20"/>
        </w:rPr>
      </w:pPr>
      <w:r>
        <w:rPr>
          <w:sz w:val="20"/>
        </w:rPr>
        <w:t>“</w:t>
      </w:r>
      <w:r>
        <w:rPr>
          <w:b/>
          <w:sz w:val="20"/>
        </w:rPr>
        <w:t>186.</w:t>
      </w:r>
      <w:r>
        <w:rPr>
          <w:b/>
          <w:spacing w:val="-6"/>
          <w:sz w:val="20"/>
        </w:rPr>
        <w:t xml:space="preserve"> </w:t>
      </w:r>
      <w:r>
        <w:rPr>
          <w:b/>
          <w:sz w:val="20"/>
        </w:rPr>
        <w:t>General</w:t>
      </w:r>
      <w:r>
        <w:rPr>
          <w:b/>
          <w:spacing w:val="-3"/>
          <w:sz w:val="20"/>
        </w:rPr>
        <w:t xml:space="preserve"> </w:t>
      </w:r>
      <w:r>
        <w:rPr>
          <w:b/>
          <w:sz w:val="20"/>
        </w:rPr>
        <w:t>Power</w:t>
      </w:r>
      <w:r>
        <w:rPr>
          <w:b/>
          <w:spacing w:val="-6"/>
          <w:sz w:val="20"/>
        </w:rPr>
        <w:t xml:space="preserve"> </w:t>
      </w:r>
      <w:r>
        <w:rPr>
          <w:b/>
          <w:sz w:val="20"/>
        </w:rPr>
        <w:t>to</w:t>
      </w:r>
      <w:r>
        <w:rPr>
          <w:b/>
          <w:spacing w:val="-5"/>
          <w:sz w:val="20"/>
        </w:rPr>
        <w:t xml:space="preserve"> </w:t>
      </w:r>
      <w:r>
        <w:rPr>
          <w:b/>
          <w:sz w:val="20"/>
        </w:rPr>
        <w:t>make</w:t>
      </w:r>
      <w:r>
        <w:rPr>
          <w:b/>
          <w:spacing w:val="-6"/>
          <w:sz w:val="20"/>
        </w:rPr>
        <w:t xml:space="preserve"> </w:t>
      </w:r>
      <w:r>
        <w:rPr>
          <w:b/>
          <w:sz w:val="20"/>
        </w:rPr>
        <w:t>rules.—</w:t>
      </w:r>
      <w:r>
        <w:rPr>
          <w:b/>
          <w:spacing w:val="-4"/>
          <w:sz w:val="20"/>
        </w:rPr>
        <w:t xml:space="preserve"> </w:t>
      </w:r>
      <w:r>
        <w:rPr>
          <w:sz w:val="20"/>
        </w:rPr>
        <w:t>Without</w:t>
      </w:r>
      <w:r>
        <w:rPr>
          <w:spacing w:val="-3"/>
          <w:sz w:val="20"/>
        </w:rPr>
        <w:t xml:space="preserve"> </w:t>
      </w:r>
      <w:r>
        <w:rPr>
          <w:sz w:val="20"/>
        </w:rPr>
        <w:t>prejudice</w:t>
      </w:r>
      <w:r>
        <w:rPr>
          <w:spacing w:val="-6"/>
          <w:sz w:val="20"/>
        </w:rPr>
        <w:t xml:space="preserve"> </w:t>
      </w:r>
      <w:r>
        <w:rPr>
          <w:sz w:val="20"/>
        </w:rPr>
        <w:t>to</w:t>
      </w:r>
      <w:r>
        <w:rPr>
          <w:spacing w:val="-3"/>
          <w:sz w:val="20"/>
        </w:rPr>
        <w:t xml:space="preserve"> </w:t>
      </w:r>
      <w:r>
        <w:rPr>
          <w:sz w:val="20"/>
        </w:rPr>
        <w:t>any</w:t>
      </w:r>
      <w:r>
        <w:rPr>
          <w:spacing w:val="-4"/>
          <w:sz w:val="20"/>
        </w:rPr>
        <w:t xml:space="preserve"> </w:t>
      </w:r>
      <w:r>
        <w:rPr>
          <w:sz w:val="20"/>
        </w:rPr>
        <w:t>other</w:t>
      </w:r>
      <w:r>
        <w:rPr>
          <w:spacing w:val="-5"/>
          <w:sz w:val="20"/>
        </w:rPr>
        <w:t xml:space="preserve"> </w:t>
      </w:r>
      <w:r>
        <w:rPr>
          <w:sz w:val="20"/>
        </w:rPr>
        <w:t>power</w:t>
      </w:r>
      <w:r>
        <w:rPr>
          <w:spacing w:val="-5"/>
          <w:sz w:val="20"/>
        </w:rPr>
        <w:t xml:space="preserve"> </w:t>
      </w:r>
      <w:r>
        <w:rPr>
          <w:sz w:val="20"/>
        </w:rPr>
        <w:t xml:space="preserve">to make rules contained elsewhere in this Part, the Central Government may, by notification, make </w:t>
      </w:r>
      <w:r>
        <w:rPr>
          <w:sz w:val="20"/>
        </w:rPr>
        <w:t>rules generally to carry out the provisions of this</w:t>
      </w:r>
      <w:r>
        <w:rPr>
          <w:spacing w:val="-25"/>
          <w:sz w:val="20"/>
        </w:rPr>
        <w:t xml:space="preserve"> </w:t>
      </w:r>
      <w:r>
        <w:rPr>
          <w:sz w:val="20"/>
        </w:rPr>
        <w:t>Part.”</w:t>
      </w:r>
    </w:p>
    <w:p w:rsidR="0058087A" w:rsidRDefault="0058087A">
      <w:pPr>
        <w:pStyle w:val="BodyText"/>
        <w:spacing w:before="3"/>
      </w:pPr>
    </w:p>
    <w:p w:rsidR="0058087A" w:rsidRDefault="005249D0">
      <w:pPr>
        <w:pStyle w:val="BodyText"/>
        <w:spacing w:line="480" w:lineRule="auto"/>
        <w:ind w:left="500" w:right="622" w:firstLine="719"/>
        <w:jc w:val="both"/>
      </w:pPr>
      <w:r>
        <w:t>The aforesaid provisions stipulate that without prejudice to any other power to make rules contained elsewhere in the Part XIV of the Finance Act, 2017, the Central Government may, by notification, makes rules generally to carry out the provisions of the s</w:t>
      </w:r>
      <w:r>
        <w:t>aid Part.</w:t>
      </w:r>
    </w:p>
    <w:p w:rsidR="0058087A" w:rsidRDefault="005249D0">
      <w:pPr>
        <w:pStyle w:val="ListParagraph"/>
        <w:numPr>
          <w:ilvl w:val="0"/>
          <w:numId w:val="84"/>
        </w:numPr>
        <w:tabs>
          <w:tab w:val="left" w:pos="1221"/>
        </w:tabs>
        <w:spacing w:before="240" w:line="480" w:lineRule="auto"/>
        <w:ind w:right="614" w:firstLine="0"/>
        <w:jc w:val="both"/>
        <w:rPr>
          <w:sz w:val="25"/>
        </w:rPr>
      </w:pPr>
      <w:r>
        <w:rPr>
          <w:sz w:val="25"/>
        </w:rPr>
        <w:t>Reading of the said provisions indicates that except for providing the upper age limit and that the person appointed shall not have tenure exceeding five</w:t>
      </w:r>
      <w:r>
        <w:rPr>
          <w:spacing w:val="-46"/>
          <w:sz w:val="25"/>
        </w:rPr>
        <w:t xml:space="preserve"> </w:t>
      </w:r>
      <w:r>
        <w:rPr>
          <w:sz w:val="25"/>
        </w:rPr>
        <w:t xml:space="preserve">years from the date on which he enters office and shall be eligible for re-appointment, the </w:t>
      </w:r>
      <w:r>
        <w:rPr>
          <w:sz w:val="25"/>
        </w:rPr>
        <w:t xml:space="preserve">Finance Act delegates the power to specify the qualifications, method of selection and appointment, terms of office, salaries and allowances, removal including resignation and all other terms and conditions of service to the Central Government which would </w:t>
      </w:r>
      <w:r>
        <w:rPr>
          <w:sz w:val="25"/>
        </w:rPr>
        <w:t>act as a delegatee of the Parliament. The governing statutory provisions embodied in the existing parent legislation specified in the column (3) of the Schedule and the rules made thereunder are overwritten and authority and power is conferred on the Centr</w:t>
      </w:r>
      <w:r>
        <w:rPr>
          <w:sz w:val="25"/>
        </w:rPr>
        <w:t>al Government to decide qualifications for appointment, process for selection, and terms and conditions of service including salaries allowance, resignation and removal through</w:t>
      </w:r>
      <w:r>
        <w:rPr>
          <w:spacing w:val="23"/>
          <w:sz w:val="25"/>
        </w:rPr>
        <w:t xml:space="preserve"> </w:t>
      </w:r>
      <w:r>
        <w:rPr>
          <w:sz w:val="25"/>
        </w:rPr>
        <w:t>delegated</w:t>
      </w:r>
    </w:p>
    <w:p w:rsidR="0058087A" w:rsidRDefault="0058087A">
      <w:pPr>
        <w:spacing w:line="480" w:lineRule="auto"/>
        <w:jc w:val="both"/>
        <w:rPr>
          <w:sz w:val="25"/>
        </w:rPr>
        <w:sectPr w:rsidR="0058087A">
          <w:headerReference w:type="default" r:id="rId112"/>
          <w:footerReference w:type="default" r:id="rId113"/>
          <w:pgSz w:w="11910" w:h="16840"/>
          <w:pgMar w:top="1360" w:right="820" w:bottom="1120" w:left="940" w:header="0" w:footer="924" w:gutter="0"/>
          <w:pgNumType w:start="63"/>
          <w:cols w:space="720"/>
        </w:sectPr>
      </w:pPr>
    </w:p>
    <w:p w:rsidR="0058087A" w:rsidRDefault="005249D0">
      <w:pPr>
        <w:pStyle w:val="BodyText"/>
        <w:spacing w:before="62" w:line="480" w:lineRule="auto"/>
        <w:ind w:left="500" w:right="620"/>
        <w:jc w:val="both"/>
      </w:pPr>
      <w:r>
        <w:t>or subordinate legislation. Before we look into the vires of this delegation, it behoves</w:t>
      </w:r>
      <w:r>
        <w:rPr>
          <w:spacing w:val="-16"/>
        </w:rPr>
        <w:t xml:space="preserve"> </w:t>
      </w:r>
      <w:r>
        <w:t>us</w:t>
      </w:r>
      <w:r>
        <w:rPr>
          <w:spacing w:val="-15"/>
        </w:rPr>
        <w:t xml:space="preserve"> </w:t>
      </w:r>
      <w:r>
        <w:t>to</w:t>
      </w:r>
      <w:r>
        <w:rPr>
          <w:spacing w:val="-19"/>
        </w:rPr>
        <w:t xml:space="preserve"> </w:t>
      </w:r>
      <w:r>
        <w:t>recount</w:t>
      </w:r>
      <w:r>
        <w:rPr>
          <w:spacing w:val="-18"/>
        </w:rPr>
        <w:t xml:space="preserve"> </w:t>
      </w:r>
      <w:r>
        <w:t>and</w:t>
      </w:r>
      <w:r>
        <w:rPr>
          <w:spacing w:val="-16"/>
        </w:rPr>
        <w:t xml:space="preserve"> </w:t>
      </w:r>
      <w:r>
        <w:t>reflect</w:t>
      </w:r>
      <w:r>
        <w:rPr>
          <w:spacing w:val="-16"/>
        </w:rPr>
        <w:t xml:space="preserve"> </w:t>
      </w:r>
      <w:r>
        <w:t>on</w:t>
      </w:r>
      <w:r>
        <w:rPr>
          <w:spacing w:val="-18"/>
        </w:rPr>
        <w:t xml:space="preserve"> </w:t>
      </w:r>
      <w:r>
        <w:t>the</w:t>
      </w:r>
      <w:r>
        <w:rPr>
          <w:spacing w:val="-15"/>
        </w:rPr>
        <w:t xml:space="preserve"> </w:t>
      </w:r>
      <w:r>
        <w:t>approach</w:t>
      </w:r>
      <w:r>
        <w:rPr>
          <w:spacing w:val="-15"/>
        </w:rPr>
        <w:t xml:space="preserve"> </w:t>
      </w:r>
      <w:r>
        <w:t>adopted</w:t>
      </w:r>
      <w:r>
        <w:rPr>
          <w:spacing w:val="-18"/>
        </w:rPr>
        <w:t xml:space="preserve"> </w:t>
      </w:r>
      <w:r>
        <w:t>by</w:t>
      </w:r>
      <w:r>
        <w:rPr>
          <w:spacing w:val="-15"/>
        </w:rPr>
        <w:t xml:space="preserve"> </w:t>
      </w:r>
      <w:r>
        <w:t>this</w:t>
      </w:r>
      <w:r>
        <w:rPr>
          <w:spacing w:val="-21"/>
        </w:rPr>
        <w:t xml:space="preserve"> </w:t>
      </w:r>
      <w:r>
        <w:t>Court</w:t>
      </w:r>
      <w:r>
        <w:rPr>
          <w:spacing w:val="-16"/>
        </w:rPr>
        <w:t xml:space="preserve"> </w:t>
      </w:r>
      <w:r>
        <w:t>in</w:t>
      </w:r>
      <w:r>
        <w:rPr>
          <w:spacing w:val="-17"/>
        </w:rPr>
        <w:t xml:space="preserve"> </w:t>
      </w:r>
      <w:r>
        <w:t>gauging the validity of delegated</w:t>
      </w:r>
      <w:r>
        <w:rPr>
          <w:spacing w:val="-1"/>
        </w:rPr>
        <w:t xml:space="preserve"> </w:t>
      </w:r>
      <w:r>
        <w:t>legislation.</w:t>
      </w:r>
    </w:p>
    <w:p w:rsidR="0058087A" w:rsidRDefault="005249D0">
      <w:pPr>
        <w:pStyle w:val="ListParagraph"/>
        <w:numPr>
          <w:ilvl w:val="0"/>
          <w:numId w:val="84"/>
        </w:numPr>
        <w:tabs>
          <w:tab w:val="left" w:pos="1221"/>
        </w:tabs>
        <w:spacing w:before="241" w:line="477" w:lineRule="auto"/>
        <w:ind w:right="616" w:firstLine="0"/>
        <w:jc w:val="both"/>
        <w:rPr>
          <w:sz w:val="25"/>
        </w:rPr>
      </w:pPr>
      <w:r>
        <w:rPr>
          <w:sz w:val="25"/>
        </w:rPr>
        <w:t>This</w:t>
      </w:r>
      <w:r>
        <w:rPr>
          <w:spacing w:val="-12"/>
          <w:sz w:val="25"/>
        </w:rPr>
        <w:t xml:space="preserve"> </w:t>
      </w:r>
      <w:r>
        <w:rPr>
          <w:sz w:val="25"/>
        </w:rPr>
        <w:t>Court</w:t>
      </w:r>
      <w:r>
        <w:rPr>
          <w:spacing w:val="-11"/>
          <w:sz w:val="25"/>
        </w:rPr>
        <w:t xml:space="preserve"> </w:t>
      </w:r>
      <w:r>
        <w:rPr>
          <w:sz w:val="25"/>
        </w:rPr>
        <w:t>addressed</w:t>
      </w:r>
      <w:r>
        <w:rPr>
          <w:spacing w:val="-13"/>
          <w:sz w:val="25"/>
        </w:rPr>
        <w:t xml:space="preserve"> </w:t>
      </w:r>
      <w:r>
        <w:rPr>
          <w:sz w:val="25"/>
        </w:rPr>
        <w:t>this</w:t>
      </w:r>
      <w:r>
        <w:rPr>
          <w:spacing w:val="-11"/>
          <w:sz w:val="25"/>
        </w:rPr>
        <w:t xml:space="preserve"> </w:t>
      </w:r>
      <w:r>
        <w:rPr>
          <w:sz w:val="25"/>
        </w:rPr>
        <w:t>conundrum</w:t>
      </w:r>
      <w:r>
        <w:rPr>
          <w:spacing w:val="-11"/>
          <w:sz w:val="25"/>
        </w:rPr>
        <w:t xml:space="preserve"> </w:t>
      </w:r>
      <w:r>
        <w:rPr>
          <w:sz w:val="25"/>
        </w:rPr>
        <w:t>the</w:t>
      </w:r>
      <w:r>
        <w:rPr>
          <w:spacing w:val="-10"/>
          <w:sz w:val="25"/>
        </w:rPr>
        <w:t xml:space="preserve"> </w:t>
      </w:r>
      <w:r>
        <w:rPr>
          <w:sz w:val="25"/>
        </w:rPr>
        <w:t>first</w:t>
      </w:r>
      <w:r>
        <w:rPr>
          <w:spacing w:val="-11"/>
          <w:sz w:val="25"/>
        </w:rPr>
        <w:t xml:space="preserve"> </w:t>
      </w:r>
      <w:r>
        <w:rPr>
          <w:sz w:val="25"/>
        </w:rPr>
        <w:t>time</w:t>
      </w:r>
      <w:r>
        <w:rPr>
          <w:spacing w:val="-11"/>
          <w:sz w:val="25"/>
        </w:rPr>
        <w:t xml:space="preserve"> </w:t>
      </w:r>
      <w:r>
        <w:rPr>
          <w:sz w:val="25"/>
        </w:rPr>
        <w:t>in</w:t>
      </w:r>
      <w:r>
        <w:rPr>
          <w:spacing w:val="-9"/>
          <w:sz w:val="25"/>
        </w:rPr>
        <w:t xml:space="preserve"> </w:t>
      </w:r>
      <w:r>
        <w:rPr>
          <w:b/>
          <w:i/>
          <w:sz w:val="25"/>
        </w:rPr>
        <w:t>In</w:t>
      </w:r>
      <w:r>
        <w:rPr>
          <w:b/>
          <w:i/>
          <w:spacing w:val="-12"/>
          <w:sz w:val="25"/>
        </w:rPr>
        <w:t xml:space="preserve"> </w:t>
      </w:r>
      <w:r>
        <w:rPr>
          <w:b/>
          <w:i/>
          <w:sz w:val="25"/>
        </w:rPr>
        <w:t>re:</w:t>
      </w:r>
      <w:r>
        <w:rPr>
          <w:b/>
          <w:i/>
          <w:spacing w:val="-10"/>
          <w:sz w:val="25"/>
        </w:rPr>
        <w:t xml:space="preserve"> </w:t>
      </w:r>
      <w:r>
        <w:rPr>
          <w:b/>
          <w:i/>
          <w:sz w:val="25"/>
        </w:rPr>
        <w:t>The</w:t>
      </w:r>
      <w:r>
        <w:rPr>
          <w:b/>
          <w:i/>
          <w:spacing w:val="-11"/>
          <w:sz w:val="25"/>
        </w:rPr>
        <w:t xml:space="preserve"> </w:t>
      </w:r>
      <w:r>
        <w:rPr>
          <w:b/>
          <w:i/>
          <w:sz w:val="25"/>
        </w:rPr>
        <w:t>Delhi</w:t>
      </w:r>
      <w:r>
        <w:rPr>
          <w:b/>
          <w:i/>
          <w:spacing w:val="-12"/>
          <w:sz w:val="25"/>
        </w:rPr>
        <w:t xml:space="preserve"> </w:t>
      </w:r>
      <w:r>
        <w:rPr>
          <w:b/>
          <w:i/>
          <w:sz w:val="25"/>
        </w:rPr>
        <w:t>Laws Act</w:t>
      </w:r>
      <w:r>
        <w:rPr>
          <w:sz w:val="25"/>
        </w:rPr>
        <w:t>,</w:t>
      </w:r>
      <w:r>
        <w:rPr>
          <w:position w:val="9"/>
          <w:sz w:val="16"/>
        </w:rPr>
        <w:t xml:space="preserve">30 </w:t>
      </w:r>
      <w:r>
        <w:rPr>
          <w:sz w:val="25"/>
        </w:rPr>
        <w:t xml:space="preserve">wherein a seven-Judge Bench delivered seven different judgements clearly evincing the divergence of opinion on the issue. Albeit, the majority view, as clarified and held by J. M. Shelat, J. speaking for the majority in </w:t>
      </w:r>
      <w:r>
        <w:rPr>
          <w:b/>
          <w:i/>
          <w:sz w:val="25"/>
        </w:rPr>
        <w:t>B. Sha</w:t>
      </w:r>
      <w:r>
        <w:rPr>
          <w:b/>
          <w:i/>
          <w:sz w:val="25"/>
        </w:rPr>
        <w:t xml:space="preserve">ma Rao </w:t>
      </w:r>
      <w:r>
        <w:rPr>
          <w:sz w:val="25"/>
        </w:rPr>
        <w:t xml:space="preserve">v. </w:t>
      </w:r>
      <w:r>
        <w:rPr>
          <w:b/>
          <w:i/>
          <w:sz w:val="25"/>
        </w:rPr>
        <w:t>Union Territory of Pondicherry</w:t>
      </w:r>
      <w:r>
        <w:rPr>
          <w:sz w:val="25"/>
        </w:rPr>
        <w:t>,</w:t>
      </w:r>
      <w:r>
        <w:rPr>
          <w:position w:val="9"/>
          <w:sz w:val="16"/>
        </w:rPr>
        <w:t xml:space="preserve">31 </w:t>
      </w:r>
      <w:r>
        <w:rPr>
          <w:sz w:val="25"/>
        </w:rPr>
        <w:t>can be deduced as</w:t>
      </w:r>
      <w:r>
        <w:rPr>
          <w:spacing w:val="-24"/>
          <w:sz w:val="25"/>
        </w:rPr>
        <w:t xml:space="preserve"> </w:t>
      </w:r>
      <w:r>
        <w:rPr>
          <w:sz w:val="25"/>
        </w:rPr>
        <w:t>under:</w:t>
      </w:r>
    </w:p>
    <w:p w:rsidR="0058087A" w:rsidRDefault="005249D0">
      <w:pPr>
        <w:spacing w:before="1"/>
        <w:ind w:left="2343" w:right="1636"/>
        <w:jc w:val="both"/>
        <w:rPr>
          <w:sz w:val="20"/>
        </w:rPr>
      </w:pPr>
      <w:r>
        <w:rPr>
          <w:sz w:val="20"/>
        </w:rPr>
        <w:t>“In</w:t>
      </w:r>
      <w:r>
        <w:rPr>
          <w:spacing w:val="-14"/>
          <w:sz w:val="20"/>
        </w:rPr>
        <w:t xml:space="preserve"> </w:t>
      </w:r>
      <w:r>
        <w:rPr>
          <w:sz w:val="20"/>
        </w:rPr>
        <w:t>view</w:t>
      </w:r>
      <w:r>
        <w:rPr>
          <w:spacing w:val="-13"/>
          <w:sz w:val="20"/>
        </w:rPr>
        <w:t xml:space="preserve"> </w:t>
      </w:r>
      <w:r>
        <w:rPr>
          <w:sz w:val="20"/>
        </w:rPr>
        <w:t>of</w:t>
      </w:r>
      <w:r>
        <w:rPr>
          <w:spacing w:val="-13"/>
          <w:sz w:val="20"/>
        </w:rPr>
        <w:t xml:space="preserve"> </w:t>
      </w:r>
      <w:r>
        <w:rPr>
          <w:sz w:val="20"/>
        </w:rPr>
        <w:t>the</w:t>
      </w:r>
      <w:r>
        <w:rPr>
          <w:spacing w:val="-11"/>
          <w:sz w:val="20"/>
        </w:rPr>
        <w:t xml:space="preserve"> </w:t>
      </w:r>
      <w:r>
        <w:rPr>
          <w:sz w:val="20"/>
        </w:rPr>
        <w:t>intense</w:t>
      </w:r>
      <w:r>
        <w:rPr>
          <w:spacing w:val="-13"/>
          <w:sz w:val="20"/>
        </w:rPr>
        <w:t xml:space="preserve"> </w:t>
      </w:r>
      <w:r>
        <w:rPr>
          <w:sz w:val="20"/>
        </w:rPr>
        <w:t>divergence</w:t>
      </w:r>
      <w:r>
        <w:rPr>
          <w:spacing w:val="-13"/>
          <w:sz w:val="20"/>
        </w:rPr>
        <w:t xml:space="preserve"> </w:t>
      </w:r>
      <w:r>
        <w:rPr>
          <w:sz w:val="20"/>
        </w:rPr>
        <w:t>of</w:t>
      </w:r>
      <w:r>
        <w:rPr>
          <w:spacing w:val="-13"/>
          <w:sz w:val="20"/>
        </w:rPr>
        <w:t xml:space="preserve"> </w:t>
      </w:r>
      <w:r>
        <w:rPr>
          <w:sz w:val="20"/>
        </w:rPr>
        <w:t>opinion</w:t>
      </w:r>
      <w:r>
        <w:rPr>
          <w:spacing w:val="-13"/>
          <w:sz w:val="20"/>
        </w:rPr>
        <w:t xml:space="preserve"> </w:t>
      </w:r>
      <w:r>
        <w:rPr>
          <w:sz w:val="20"/>
        </w:rPr>
        <w:t>except</w:t>
      </w:r>
      <w:r>
        <w:rPr>
          <w:spacing w:val="-13"/>
          <w:sz w:val="20"/>
        </w:rPr>
        <w:t xml:space="preserve"> </w:t>
      </w:r>
      <w:r>
        <w:rPr>
          <w:sz w:val="20"/>
        </w:rPr>
        <w:t>for</w:t>
      </w:r>
      <w:r>
        <w:rPr>
          <w:spacing w:val="-10"/>
          <w:sz w:val="20"/>
        </w:rPr>
        <w:t xml:space="preserve"> </w:t>
      </w:r>
      <w:r>
        <w:rPr>
          <w:sz w:val="20"/>
        </w:rPr>
        <w:t>their</w:t>
      </w:r>
      <w:r>
        <w:rPr>
          <w:spacing w:val="-12"/>
          <w:sz w:val="20"/>
        </w:rPr>
        <w:t xml:space="preserve"> </w:t>
      </w:r>
      <w:r>
        <w:rPr>
          <w:sz w:val="20"/>
        </w:rPr>
        <w:t xml:space="preserve">conclusion partially to uphold the validity of the said laws it is difficult to deduce any general principle which on the principle of state decision can be taken as binding in for future cases. It is trite to say that a decision is binding not because of </w:t>
      </w:r>
      <w:r>
        <w:rPr>
          <w:sz w:val="20"/>
        </w:rPr>
        <w:t>its conclusion but in regard to its ratio and the principle laid down therein. The utmost therefore that can be said of this decision is that the minimum on which there appears to be consensus was (1) that legislatures in India both before and after the Co</w:t>
      </w:r>
      <w:r>
        <w:rPr>
          <w:sz w:val="20"/>
        </w:rPr>
        <w:t>nstitution had plenary power within their respective fields; (2) that they were never the delegates of the British Parliament; (3) that they had power to delegate within certain limits not by reason of such a power being inherent in the legislative power b</w:t>
      </w:r>
      <w:r>
        <w:rPr>
          <w:sz w:val="20"/>
        </w:rPr>
        <w:t>ut because such</w:t>
      </w:r>
      <w:r>
        <w:rPr>
          <w:spacing w:val="-29"/>
          <w:sz w:val="20"/>
        </w:rPr>
        <w:t xml:space="preserve"> </w:t>
      </w:r>
      <w:r>
        <w:rPr>
          <w:sz w:val="20"/>
        </w:rPr>
        <w:t>power is recognised even in the United States of America were separatist ideology prevails on the ground that it is necessary to effectively exercise the legislative power in a modem state with multifarious activities and complex problems f</w:t>
      </w:r>
      <w:r>
        <w:rPr>
          <w:sz w:val="20"/>
        </w:rPr>
        <w:t>acing legislatures and (4) that delegation of an essential, legislative function which amounts to abdication</w:t>
      </w:r>
      <w:r>
        <w:rPr>
          <w:spacing w:val="-6"/>
          <w:sz w:val="20"/>
        </w:rPr>
        <w:t xml:space="preserve"> </w:t>
      </w:r>
      <w:r>
        <w:rPr>
          <w:sz w:val="20"/>
        </w:rPr>
        <w:t>even</w:t>
      </w:r>
      <w:r>
        <w:rPr>
          <w:spacing w:val="-6"/>
          <w:sz w:val="20"/>
        </w:rPr>
        <w:t xml:space="preserve"> </w:t>
      </w:r>
      <w:r>
        <w:rPr>
          <w:sz w:val="20"/>
        </w:rPr>
        <w:t>partial</w:t>
      </w:r>
      <w:r>
        <w:rPr>
          <w:spacing w:val="-7"/>
          <w:sz w:val="20"/>
        </w:rPr>
        <w:t xml:space="preserve"> </w:t>
      </w:r>
      <w:r>
        <w:rPr>
          <w:sz w:val="20"/>
        </w:rPr>
        <w:t>is</w:t>
      </w:r>
      <w:r>
        <w:rPr>
          <w:spacing w:val="-7"/>
          <w:sz w:val="20"/>
        </w:rPr>
        <w:t xml:space="preserve"> </w:t>
      </w:r>
      <w:r>
        <w:rPr>
          <w:sz w:val="20"/>
        </w:rPr>
        <w:t>not</w:t>
      </w:r>
      <w:r>
        <w:rPr>
          <w:spacing w:val="-7"/>
          <w:sz w:val="20"/>
        </w:rPr>
        <w:t xml:space="preserve"> </w:t>
      </w:r>
      <w:r>
        <w:rPr>
          <w:sz w:val="20"/>
        </w:rPr>
        <w:t>permissible.</w:t>
      </w:r>
      <w:r>
        <w:rPr>
          <w:spacing w:val="-6"/>
          <w:sz w:val="20"/>
        </w:rPr>
        <w:t xml:space="preserve"> </w:t>
      </w:r>
      <w:r>
        <w:rPr>
          <w:sz w:val="20"/>
        </w:rPr>
        <w:t>All</w:t>
      </w:r>
      <w:r>
        <w:rPr>
          <w:spacing w:val="-6"/>
          <w:sz w:val="20"/>
        </w:rPr>
        <w:t xml:space="preserve"> </w:t>
      </w:r>
      <w:r>
        <w:rPr>
          <w:sz w:val="20"/>
        </w:rPr>
        <w:t>of</w:t>
      </w:r>
      <w:r>
        <w:rPr>
          <w:spacing w:val="-8"/>
          <w:sz w:val="20"/>
        </w:rPr>
        <w:t xml:space="preserve"> </w:t>
      </w:r>
      <w:r>
        <w:rPr>
          <w:sz w:val="20"/>
        </w:rPr>
        <w:t>them</w:t>
      </w:r>
      <w:r>
        <w:rPr>
          <w:spacing w:val="-3"/>
          <w:sz w:val="20"/>
        </w:rPr>
        <w:t xml:space="preserve"> </w:t>
      </w:r>
      <w:r>
        <w:rPr>
          <w:sz w:val="20"/>
        </w:rPr>
        <w:t>were</w:t>
      </w:r>
      <w:r>
        <w:rPr>
          <w:spacing w:val="-7"/>
          <w:sz w:val="20"/>
        </w:rPr>
        <w:t xml:space="preserve"> </w:t>
      </w:r>
      <w:r>
        <w:rPr>
          <w:sz w:val="20"/>
        </w:rPr>
        <w:t>agreed</w:t>
      </w:r>
      <w:r>
        <w:rPr>
          <w:spacing w:val="-6"/>
          <w:sz w:val="20"/>
        </w:rPr>
        <w:t xml:space="preserve"> </w:t>
      </w:r>
      <w:r>
        <w:rPr>
          <w:sz w:val="20"/>
        </w:rPr>
        <w:t>that it could be in respect of subsidiary and ancillary</w:t>
      </w:r>
      <w:r>
        <w:rPr>
          <w:spacing w:val="-11"/>
          <w:sz w:val="20"/>
        </w:rPr>
        <w:t xml:space="preserve"> </w:t>
      </w:r>
      <w:r>
        <w:rPr>
          <w:sz w:val="20"/>
        </w:rPr>
        <w:t>power.”</w:t>
      </w:r>
    </w:p>
    <w:p w:rsidR="0058087A" w:rsidRDefault="0058087A">
      <w:pPr>
        <w:pStyle w:val="BodyText"/>
        <w:rPr>
          <w:sz w:val="22"/>
        </w:rPr>
      </w:pPr>
    </w:p>
    <w:p w:rsidR="0058087A" w:rsidRDefault="0058087A">
      <w:pPr>
        <w:pStyle w:val="BodyText"/>
        <w:spacing w:before="4"/>
        <w:rPr>
          <w:sz w:val="28"/>
        </w:rPr>
      </w:pPr>
    </w:p>
    <w:p w:rsidR="0058087A" w:rsidRDefault="005249D0">
      <w:pPr>
        <w:pStyle w:val="BodyText"/>
        <w:spacing w:line="480" w:lineRule="auto"/>
        <w:ind w:left="500" w:right="618" w:firstLine="719"/>
        <w:jc w:val="both"/>
      </w:pPr>
      <w:r>
        <w:t>All the seven Judges wer</w:t>
      </w:r>
      <w:r>
        <w:t>e in unison that abdication or effacement by conferring the power</w:t>
      </w:r>
      <w:r>
        <w:rPr>
          <w:spacing w:val="-50"/>
        </w:rPr>
        <w:t xml:space="preserve"> </w:t>
      </w:r>
      <w:r>
        <w:t>of legislation to the subordinate authority even if partial is not permissible.</w:t>
      </w:r>
      <w:r>
        <w:rPr>
          <w:spacing w:val="-9"/>
        </w:rPr>
        <w:t xml:space="preserve"> </w:t>
      </w:r>
      <w:r>
        <w:t>The</w:t>
      </w:r>
      <w:r>
        <w:rPr>
          <w:spacing w:val="-9"/>
        </w:rPr>
        <w:t xml:space="preserve"> </w:t>
      </w:r>
      <w:r>
        <w:t>difference</w:t>
      </w:r>
      <w:r>
        <w:rPr>
          <w:spacing w:val="-8"/>
        </w:rPr>
        <w:t xml:space="preserve"> </w:t>
      </w:r>
      <w:r>
        <w:t>of</w:t>
      </w:r>
      <w:r>
        <w:rPr>
          <w:spacing w:val="-9"/>
        </w:rPr>
        <w:t xml:space="preserve"> </w:t>
      </w:r>
      <w:r>
        <w:t>opinion</w:t>
      </w:r>
      <w:r>
        <w:rPr>
          <w:spacing w:val="-9"/>
        </w:rPr>
        <w:t xml:space="preserve"> </w:t>
      </w:r>
      <w:r>
        <w:t>primarily</w:t>
      </w:r>
      <w:r>
        <w:rPr>
          <w:spacing w:val="-9"/>
        </w:rPr>
        <w:t xml:space="preserve"> </w:t>
      </w:r>
      <w:r>
        <w:t>arose</w:t>
      </w:r>
      <w:r>
        <w:rPr>
          <w:spacing w:val="-9"/>
        </w:rPr>
        <w:t xml:space="preserve"> </w:t>
      </w:r>
      <w:r>
        <w:t>from</w:t>
      </w:r>
      <w:r>
        <w:rPr>
          <w:spacing w:val="-9"/>
        </w:rPr>
        <w:t xml:space="preserve"> </w:t>
      </w:r>
      <w:r>
        <w:t>the</w:t>
      </w:r>
      <w:r>
        <w:rPr>
          <w:spacing w:val="-8"/>
        </w:rPr>
        <w:t xml:space="preserve"> </w:t>
      </w:r>
      <w:r>
        <w:t>meaning</w:t>
      </w:r>
      <w:r>
        <w:rPr>
          <w:spacing w:val="-9"/>
        </w:rPr>
        <w:t xml:space="preserve"> </w:t>
      </w:r>
      <w:r>
        <w:t>and</w:t>
      </w:r>
      <w:r>
        <w:rPr>
          <w:spacing w:val="-9"/>
        </w:rPr>
        <w:t xml:space="preserve"> </w:t>
      </w:r>
      <w:r>
        <w:t>scope of the abdication or effacement of the le</w:t>
      </w:r>
      <w:r>
        <w:t>gislative power. On the said aspect, we would like to refer to the judgments of Fazl Ali, J, Mukherjea, J and Bose, J. Fazl Ali, J. had expressed the said principle as</w:t>
      </w:r>
      <w:r>
        <w:rPr>
          <w:spacing w:val="-5"/>
        </w:rPr>
        <w:t xml:space="preserve"> </w:t>
      </w:r>
      <w:r>
        <w:t>:</w:t>
      </w:r>
    </w:p>
    <w:p w:rsidR="0058087A" w:rsidRDefault="0058087A">
      <w:pPr>
        <w:pStyle w:val="BodyText"/>
        <w:spacing w:before="4"/>
        <w:rPr>
          <w:sz w:val="13"/>
        </w:rPr>
      </w:pPr>
      <w:r w:rsidRPr="0058087A">
        <w:pict>
          <v:line id="_x0000_s2103" style="position:absolute;z-index:-251638784;mso-wrap-distance-left:0;mso-wrap-distance-right:0;mso-position-horizontal-relative:page" from="1in,9.95pt" to="216.05pt,9.95pt" strokecolor="#000009" strokeweight=".6pt">
            <w10:wrap type="topAndBottom" anchorx="page"/>
          </v:line>
        </w:pict>
      </w:r>
    </w:p>
    <w:p w:rsidR="0058087A" w:rsidRDefault="005249D0">
      <w:pPr>
        <w:spacing w:before="69" w:line="210" w:lineRule="exact"/>
        <w:ind w:left="500"/>
        <w:rPr>
          <w:sz w:val="18"/>
        </w:rPr>
      </w:pPr>
      <w:r>
        <w:rPr>
          <w:color w:val="000009"/>
          <w:position w:val="6"/>
          <w:sz w:val="12"/>
        </w:rPr>
        <w:t xml:space="preserve">30 </w:t>
      </w:r>
      <w:r>
        <w:rPr>
          <w:color w:val="000009"/>
          <w:sz w:val="18"/>
        </w:rPr>
        <w:t>1951 AIR 332</w:t>
      </w:r>
    </w:p>
    <w:p w:rsidR="0058087A" w:rsidRDefault="005249D0">
      <w:pPr>
        <w:spacing w:line="210" w:lineRule="exact"/>
        <w:ind w:left="500"/>
        <w:rPr>
          <w:sz w:val="18"/>
        </w:rPr>
      </w:pPr>
      <w:r>
        <w:rPr>
          <w:color w:val="000009"/>
          <w:position w:val="6"/>
          <w:sz w:val="12"/>
        </w:rPr>
        <w:t xml:space="preserve">31 </w:t>
      </w:r>
      <w:r>
        <w:rPr>
          <w:color w:val="000009"/>
          <w:sz w:val="18"/>
        </w:rPr>
        <w:t>(2015) 4 SCC 770</w:t>
      </w:r>
    </w:p>
    <w:p w:rsidR="0058087A" w:rsidRDefault="0058087A">
      <w:pPr>
        <w:spacing w:line="210" w:lineRule="exact"/>
        <w:rPr>
          <w:sz w:val="18"/>
        </w:rPr>
        <w:sectPr w:rsidR="0058087A">
          <w:headerReference w:type="default" r:id="rId114"/>
          <w:footerReference w:type="default" r:id="rId115"/>
          <w:pgSz w:w="11910" w:h="16840"/>
          <w:pgMar w:top="1360" w:right="820" w:bottom="1120" w:left="940" w:header="0" w:footer="924" w:gutter="0"/>
          <w:pgNumType w:start="64"/>
          <w:cols w:space="720"/>
        </w:sectPr>
      </w:pPr>
    </w:p>
    <w:p w:rsidR="0058087A" w:rsidRDefault="005249D0">
      <w:pPr>
        <w:spacing w:before="81"/>
        <w:ind w:left="2343" w:right="1640"/>
        <w:jc w:val="both"/>
        <w:rPr>
          <w:sz w:val="20"/>
        </w:rPr>
      </w:pPr>
      <w:r>
        <w:rPr>
          <w:sz w:val="20"/>
        </w:rPr>
        <w:t>“The true distinction ..... is this. The legislature cannot delegate the power to make a law; but it can make a law to delegate a power to determine some fact or state of things upon which the law makes, or intends to make, its own action depend. To deny t</w:t>
      </w:r>
      <w:r>
        <w:rPr>
          <w:sz w:val="20"/>
        </w:rPr>
        <w:t>his would be to</w:t>
      </w:r>
      <w:r>
        <w:rPr>
          <w:spacing w:val="-26"/>
          <w:sz w:val="20"/>
        </w:rPr>
        <w:t xml:space="preserve"> </w:t>
      </w:r>
      <w:r>
        <w:rPr>
          <w:sz w:val="20"/>
        </w:rPr>
        <w:t>stop the wheels of</w:t>
      </w:r>
      <w:r>
        <w:rPr>
          <w:spacing w:val="-3"/>
          <w:sz w:val="20"/>
        </w:rPr>
        <w:t xml:space="preserve"> </w:t>
      </w:r>
      <w:r>
        <w:rPr>
          <w:sz w:val="20"/>
        </w:rPr>
        <w:t>Government.</w:t>
      </w:r>
    </w:p>
    <w:p w:rsidR="0058087A" w:rsidRDefault="0058087A">
      <w:pPr>
        <w:pStyle w:val="BodyText"/>
        <w:rPr>
          <w:sz w:val="20"/>
        </w:rPr>
      </w:pPr>
    </w:p>
    <w:p w:rsidR="0058087A" w:rsidRDefault="005249D0">
      <w:pPr>
        <w:ind w:left="2343"/>
        <w:jc w:val="both"/>
        <w:rPr>
          <w:sz w:val="20"/>
        </w:rPr>
      </w:pPr>
      <w:r>
        <w:rPr>
          <w:sz w:val="20"/>
        </w:rPr>
        <w:t>2. The true import of the rule against delegation is this:</w:t>
      </w:r>
    </w:p>
    <w:p w:rsidR="0058087A" w:rsidRDefault="005249D0">
      <w:pPr>
        <w:spacing w:before="1"/>
        <w:ind w:left="2343" w:right="1638"/>
        <w:jc w:val="both"/>
        <w:rPr>
          <w:sz w:val="20"/>
        </w:rPr>
      </w:pPr>
      <w:r>
        <w:rPr>
          <w:sz w:val="20"/>
        </w:rPr>
        <w:t>"This</w:t>
      </w:r>
      <w:r>
        <w:rPr>
          <w:spacing w:val="-14"/>
          <w:sz w:val="20"/>
        </w:rPr>
        <w:t xml:space="preserve"> </w:t>
      </w:r>
      <w:r>
        <w:rPr>
          <w:sz w:val="20"/>
        </w:rPr>
        <w:t>rule</w:t>
      </w:r>
      <w:r>
        <w:rPr>
          <w:spacing w:val="-13"/>
          <w:sz w:val="20"/>
        </w:rPr>
        <w:t xml:space="preserve"> </w:t>
      </w:r>
      <w:r>
        <w:rPr>
          <w:sz w:val="20"/>
        </w:rPr>
        <w:t>in</w:t>
      </w:r>
      <w:r>
        <w:rPr>
          <w:spacing w:val="-13"/>
          <w:sz w:val="20"/>
        </w:rPr>
        <w:t xml:space="preserve"> </w:t>
      </w:r>
      <w:r>
        <w:rPr>
          <w:sz w:val="20"/>
        </w:rPr>
        <w:t>a</w:t>
      </w:r>
      <w:r>
        <w:rPr>
          <w:spacing w:val="-14"/>
          <w:sz w:val="20"/>
        </w:rPr>
        <w:t xml:space="preserve"> </w:t>
      </w:r>
      <w:r>
        <w:rPr>
          <w:sz w:val="20"/>
        </w:rPr>
        <w:t>broad</w:t>
      </w:r>
      <w:r>
        <w:rPr>
          <w:spacing w:val="-16"/>
          <w:sz w:val="20"/>
        </w:rPr>
        <w:t xml:space="preserve"> </w:t>
      </w:r>
      <w:r>
        <w:rPr>
          <w:sz w:val="20"/>
        </w:rPr>
        <w:t>sense</w:t>
      </w:r>
      <w:r>
        <w:rPr>
          <w:spacing w:val="-13"/>
          <w:sz w:val="20"/>
        </w:rPr>
        <w:t xml:space="preserve"> </w:t>
      </w:r>
      <w:r>
        <w:rPr>
          <w:sz w:val="20"/>
        </w:rPr>
        <w:t>involves</w:t>
      </w:r>
      <w:r>
        <w:rPr>
          <w:spacing w:val="-14"/>
          <w:sz w:val="20"/>
        </w:rPr>
        <w:t xml:space="preserve"> </w:t>
      </w:r>
      <w:r>
        <w:rPr>
          <w:sz w:val="20"/>
        </w:rPr>
        <w:t>the</w:t>
      </w:r>
      <w:r>
        <w:rPr>
          <w:spacing w:val="-14"/>
          <w:sz w:val="20"/>
        </w:rPr>
        <w:t xml:space="preserve"> </w:t>
      </w:r>
      <w:r>
        <w:rPr>
          <w:sz w:val="20"/>
        </w:rPr>
        <w:t>principle</w:t>
      </w:r>
      <w:r>
        <w:rPr>
          <w:spacing w:val="-13"/>
          <w:sz w:val="20"/>
        </w:rPr>
        <w:t xml:space="preserve"> </w:t>
      </w:r>
      <w:r>
        <w:rPr>
          <w:sz w:val="20"/>
        </w:rPr>
        <w:t>underlying</w:t>
      </w:r>
      <w:r>
        <w:rPr>
          <w:spacing w:val="-16"/>
          <w:sz w:val="20"/>
        </w:rPr>
        <w:t xml:space="preserve"> </w:t>
      </w:r>
      <w:r>
        <w:rPr>
          <w:sz w:val="20"/>
        </w:rPr>
        <w:t>the</w:t>
      </w:r>
      <w:r>
        <w:rPr>
          <w:spacing w:val="-15"/>
          <w:sz w:val="20"/>
        </w:rPr>
        <w:t xml:space="preserve"> </w:t>
      </w:r>
      <w:r>
        <w:rPr>
          <w:sz w:val="20"/>
        </w:rPr>
        <w:t>maxim, delegatus non potest delegate, but it is apt to be misunderstood and has bee</w:t>
      </w:r>
      <w:r>
        <w:rPr>
          <w:sz w:val="20"/>
        </w:rPr>
        <w:t>n misunderstood. In my judgment, all that it means is that the legislature</w:t>
      </w:r>
      <w:r>
        <w:rPr>
          <w:spacing w:val="-10"/>
          <w:sz w:val="20"/>
        </w:rPr>
        <w:t xml:space="preserve"> </w:t>
      </w:r>
      <w:r>
        <w:rPr>
          <w:sz w:val="20"/>
        </w:rPr>
        <w:t>cannot</w:t>
      </w:r>
      <w:r>
        <w:rPr>
          <w:spacing w:val="-8"/>
          <w:sz w:val="20"/>
        </w:rPr>
        <w:t xml:space="preserve"> </w:t>
      </w:r>
      <w:r>
        <w:rPr>
          <w:sz w:val="20"/>
        </w:rPr>
        <w:t>abdicate</w:t>
      </w:r>
      <w:r>
        <w:rPr>
          <w:spacing w:val="-8"/>
          <w:sz w:val="20"/>
        </w:rPr>
        <w:t xml:space="preserve"> </w:t>
      </w:r>
      <w:r>
        <w:rPr>
          <w:sz w:val="20"/>
        </w:rPr>
        <w:t>its</w:t>
      </w:r>
      <w:r>
        <w:rPr>
          <w:spacing w:val="-9"/>
          <w:sz w:val="20"/>
        </w:rPr>
        <w:t xml:space="preserve"> </w:t>
      </w:r>
      <w:r>
        <w:rPr>
          <w:sz w:val="20"/>
        </w:rPr>
        <w:t>legislative</w:t>
      </w:r>
      <w:r>
        <w:rPr>
          <w:spacing w:val="-6"/>
          <w:sz w:val="20"/>
        </w:rPr>
        <w:t xml:space="preserve"> </w:t>
      </w:r>
      <w:r>
        <w:rPr>
          <w:sz w:val="20"/>
        </w:rPr>
        <w:t>functions</w:t>
      </w:r>
      <w:r>
        <w:rPr>
          <w:spacing w:val="-9"/>
          <w:sz w:val="20"/>
        </w:rPr>
        <w:t xml:space="preserve"> </w:t>
      </w:r>
      <w:r>
        <w:rPr>
          <w:sz w:val="20"/>
        </w:rPr>
        <w:t>and</w:t>
      </w:r>
      <w:r>
        <w:rPr>
          <w:spacing w:val="-8"/>
          <w:sz w:val="20"/>
        </w:rPr>
        <w:t xml:space="preserve"> </w:t>
      </w:r>
      <w:r>
        <w:rPr>
          <w:sz w:val="20"/>
        </w:rPr>
        <w:t>it</w:t>
      </w:r>
      <w:r>
        <w:rPr>
          <w:spacing w:val="-10"/>
          <w:sz w:val="20"/>
        </w:rPr>
        <w:t xml:space="preserve"> </w:t>
      </w:r>
      <w:r>
        <w:rPr>
          <w:sz w:val="20"/>
        </w:rPr>
        <w:t>cannot</w:t>
      </w:r>
      <w:r>
        <w:rPr>
          <w:spacing w:val="-11"/>
          <w:sz w:val="20"/>
        </w:rPr>
        <w:t xml:space="preserve"> </w:t>
      </w:r>
      <w:r>
        <w:rPr>
          <w:sz w:val="20"/>
        </w:rPr>
        <w:t>efface itself</w:t>
      </w:r>
      <w:r>
        <w:rPr>
          <w:spacing w:val="-10"/>
          <w:sz w:val="20"/>
        </w:rPr>
        <w:t xml:space="preserve"> </w:t>
      </w:r>
      <w:r>
        <w:rPr>
          <w:sz w:val="20"/>
        </w:rPr>
        <w:t>and</w:t>
      </w:r>
      <w:r>
        <w:rPr>
          <w:spacing w:val="-10"/>
          <w:sz w:val="20"/>
        </w:rPr>
        <w:t xml:space="preserve"> </w:t>
      </w:r>
      <w:r>
        <w:rPr>
          <w:sz w:val="20"/>
        </w:rPr>
        <w:t>set</w:t>
      </w:r>
      <w:r>
        <w:rPr>
          <w:spacing w:val="-12"/>
          <w:sz w:val="20"/>
        </w:rPr>
        <w:t xml:space="preserve"> </w:t>
      </w:r>
      <w:r>
        <w:rPr>
          <w:sz w:val="20"/>
        </w:rPr>
        <w:t>up</w:t>
      </w:r>
      <w:r>
        <w:rPr>
          <w:spacing w:val="-12"/>
          <w:sz w:val="20"/>
        </w:rPr>
        <w:t xml:space="preserve"> </w:t>
      </w:r>
      <w:r>
        <w:rPr>
          <w:sz w:val="20"/>
        </w:rPr>
        <w:t>a</w:t>
      </w:r>
      <w:r>
        <w:rPr>
          <w:spacing w:val="-13"/>
          <w:sz w:val="20"/>
        </w:rPr>
        <w:t xml:space="preserve"> </w:t>
      </w:r>
      <w:r>
        <w:rPr>
          <w:sz w:val="20"/>
        </w:rPr>
        <w:t>parallel</w:t>
      </w:r>
      <w:r>
        <w:rPr>
          <w:spacing w:val="-12"/>
          <w:sz w:val="20"/>
        </w:rPr>
        <w:t xml:space="preserve"> </w:t>
      </w:r>
      <w:r>
        <w:rPr>
          <w:sz w:val="20"/>
        </w:rPr>
        <w:t>legislature</w:t>
      </w:r>
      <w:r>
        <w:rPr>
          <w:spacing w:val="-11"/>
          <w:sz w:val="20"/>
        </w:rPr>
        <w:t xml:space="preserve"> </w:t>
      </w:r>
      <w:r>
        <w:rPr>
          <w:sz w:val="20"/>
        </w:rPr>
        <w:t>to</w:t>
      </w:r>
      <w:r>
        <w:rPr>
          <w:spacing w:val="-12"/>
          <w:sz w:val="20"/>
        </w:rPr>
        <w:t xml:space="preserve"> </w:t>
      </w:r>
      <w:r>
        <w:rPr>
          <w:sz w:val="20"/>
        </w:rPr>
        <w:t>discharge</w:t>
      </w:r>
      <w:r>
        <w:rPr>
          <w:spacing w:val="-13"/>
          <w:sz w:val="20"/>
        </w:rPr>
        <w:t xml:space="preserve"> </w:t>
      </w:r>
      <w:r>
        <w:rPr>
          <w:sz w:val="20"/>
        </w:rPr>
        <w:t>the</w:t>
      </w:r>
      <w:r>
        <w:rPr>
          <w:spacing w:val="-12"/>
          <w:sz w:val="20"/>
        </w:rPr>
        <w:t xml:space="preserve"> </w:t>
      </w:r>
      <w:r>
        <w:rPr>
          <w:sz w:val="20"/>
        </w:rPr>
        <w:t>primary</w:t>
      </w:r>
      <w:r>
        <w:rPr>
          <w:spacing w:val="-10"/>
          <w:sz w:val="20"/>
        </w:rPr>
        <w:t xml:space="preserve"> </w:t>
      </w:r>
      <w:r>
        <w:rPr>
          <w:sz w:val="20"/>
        </w:rPr>
        <w:t>duty</w:t>
      </w:r>
      <w:r>
        <w:rPr>
          <w:spacing w:val="-11"/>
          <w:sz w:val="20"/>
        </w:rPr>
        <w:t xml:space="preserve"> </w:t>
      </w:r>
      <w:r>
        <w:rPr>
          <w:sz w:val="20"/>
        </w:rPr>
        <w:t>with which it has been entrusted. This rule has been recognised both in America and in England</w:t>
      </w:r>
      <w:r>
        <w:rPr>
          <w:spacing w:val="-1"/>
          <w:sz w:val="20"/>
        </w:rPr>
        <w:t xml:space="preserve"> </w:t>
      </w:r>
      <w:r>
        <w:rPr>
          <w:sz w:val="20"/>
        </w:rPr>
        <w:t>......</w:t>
      </w:r>
    </w:p>
    <w:p w:rsidR="0058087A" w:rsidRDefault="005249D0">
      <w:pPr>
        <w:tabs>
          <w:tab w:val="left" w:pos="4432"/>
          <w:tab w:val="left" w:pos="5295"/>
        </w:tabs>
        <w:spacing w:before="229"/>
        <w:ind w:left="3621"/>
        <w:rPr>
          <w:sz w:val="20"/>
        </w:rPr>
      </w:pPr>
      <w:r>
        <w:rPr>
          <w:sz w:val="20"/>
        </w:rPr>
        <w:t>xx</w:t>
      </w:r>
      <w:r>
        <w:rPr>
          <w:sz w:val="20"/>
        </w:rPr>
        <w:tab/>
        <w:t>xx</w:t>
      </w:r>
      <w:r>
        <w:rPr>
          <w:sz w:val="20"/>
        </w:rPr>
        <w:tab/>
        <w:t>xx</w:t>
      </w:r>
    </w:p>
    <w:p w:rsidR="0058087A" w:rsidRDefault="0058087A">
      <w:pPr>
        <w:pStyle w:val="BodyText"/>
        <w:spacing w:before="1"/>
        <w:rPr>
          <w:sz w:val="20"/>
        </w:rPr>
      </w:pPr>
    </w:p>
    <w:p w:rsidR="0058087A" w:rsidRDefault="005249D0">
      <w:pPr>
        <w:ind w:left="2343" w:right="1640"/>
        <w:jc w:val="both"/>
        <w:rPr>
          <w:sz w:val="20"/>
        </w:rPr>
      </w:pPr>
      <w:r>
        <w:rPr>
          <w:sz w:val="20"/>
        </w:rPr>
        <w:t xml:space="preserve">What constitutes abdication and what class of cases will be covered by that expression will always be a question of fact, and it is by no means </w:t>
      </w:r>
      <w:r>
        <w:rPr>
          <w:sz w:val="20"/>
        </w:rPr>
        <w:t>easy to lay down any comprehensive formula to define it, but</w:t>
      </w:r>
      <w:r>
        <w:rPr>
          <w:spacing w:val="-35"/>
          <w:sz w:val="20"/>
        </w:rPr>
        <w:t xml:space="preserve"> </w:t>
      </w:r>
      <w:r>
        <w:rPr>
          <w:sz w:val="20"/>
        </w:rPr>
        <w:t>it should</w:t>
      </w:r>
      <w:r>
        <w:rPr>
          <w:spacing w:val="-8"/>
          <w:sz w:val="20"/>
        </w:rPr>
        <w:t xml:space="preserve"> </w:t>
      </w:r>
      <w:r>
        <w:rPr>
          <w:sz w:val="20"/>
        </w:rPr>
        <w:t>be</w:t>
      </w:r>
      <w:r>
        <w:rPr>
          <w:spacing w:val="-7"/>
          <w:sz w:val="20"/>
        </w:rPr>
        <w:t xml:space="preserve"> </w:t>
      </w:r>
      <w:r>
        <w:rPr>
          <w:sz w:val="20"/>
        </w:rPr>
        <w:t>recognised</w:t>
      </w:r>
      <w:r>
        <w:rPr>
          <w:spacing w:val="-8"/>
          <w:sz w:val="20"/>
        </w:rPr>
        <w:t xml:space="preserve"> </w:t>
      </w:r>
      <w:r>
        <w:rPr>
          <w:sz w:val="20"/>
        </w:rPr>
        <w:t>that</w:t>
      </w:r>
      <w:r>
        <w:rPr>
          <w:spacing w:val="-7"/>
          <w:sz w:val="20"/>
        </w:rPr>
        <w:t xml:space="preserve"> </w:t>
      </w:r>
      <w:r>
        <w:rPr>
          <w:sz w:val="20"/>
        </w:rPr>
        <w:t>the</w:t>
      </w:r>
      <w:r>
        <w:rPr>
          <w:spacing w:val="-8"/>
          <w:sz w:val="20"/>
        </w:rPr>
        <w:t xml:space="preserve"> </w:t>
      </w:r>
      <w:r>
        <w:rPr>
          <w:sz w:val="20"/>
        </w:rPr>
        <w:t>rule</w:t>
      </w:r>
      <w:r>
        <w:rPr>
          <w:spacing w:val="-7"/>
          <w:sz w:val="20"/>
        </w:rPr>
        <w:t xml:space="preserve"> </w:t>
      </w:r>
      <w:r>
        <w:rPr>
          <w:sz w:val="20"/>
        </w:rPr>
        <w:t>against</w:t>
      </w:r>
      <w:r>
        <w:rPr>
          <w:spacing w:val="-8"/>
          <w:sz w:val="20"/>
        </w:rPr>
        <w:t xml:space="preserve"> </w:t>
      </w:r>
      <w:r>
        <w:rPr>
          <w:sz w:val="20"/>
        </w:rPr>
        <w:t>abdication</w:t>
      </w:r>
      <w:r>
        <w:rPr>
          <w:spacing w:val="-6"/>
          <w:sz w:val="20"/>
        </w:rPr>
        <w:t xml:space="preserve"> </w:t>
      </w:r>
      <w:r>
        <w:rPr>
          <w:sz w:val="20"/>
        </w:rPr>
        <w:t>does</w:t>
      </w:r>
      <w:r>
        <w:rPr>
          <w:spacing w:val="-6"/>
          <w:sz w:val="20"/>
        </w:rPr>
        <w:t xml:space="preserve"> </w:t>
      </w:r>
      <w:r>
        <w:rPr>
          <w:sz w:val="20"/>
        </w:rPr>
        <w:t>not</w:t>
      </w:r>
      <w:r>
        <w:rPr>
          <w:spacing w:val="-5"/>
          <w:sz w:val="20"/>
        </w:rPr>
        <w:t xml:space="preserve"> </w:t>
      </w:r>
      <w:r>
        <w:rPr>
          <w:sz w:val="20"/>
        </w:rPr>
        <w:t>prohibit the Legislature from employing any subordinate agency of its own choice</w:t>
      </w:r>
      <w:r>
        <w:rPr>
          <w:spacing w:val="-8"/>
          <w:sz w:val="20"/>
        </w:rPr>
        <w:t xml:space="preserve"> </w:t>
      </w:r>
      <w:r>
        <w:rPr>
          <w:sz w:val="20"/>
        </w:rPr>
        <w:t>for</w:t>
      </w:r>
      <w:r>
        <w:rPr>
          <w:spacing w:val="-7"/>
          <w:sz w:val="20"/>
        </w:rPr>
        <w:t xml:space="preserve"> </w:t>
      </w:r>
      <w:r>
        <w:rPr>
          <w:sz w:val="20"/>
        </w:rPr>
        <w:t>doing</w:t>
      </w:r>
      <w:r>
        <w:rPr>
          <w:spacing w:val="-9"/>
          <w:sz w:val="20"/>
        </w:rPr>
        <w:t xml:space="preserve"> </w:t>
      </w:r>
      <w:r>
        <w:rPr>
          <w:sz w:val="20"/>
        </w:rPr>
        <w:t>such</w:t>
      </w:r>
      <w:r>
        <w:rPr>
          <w:spacing w:val="-8"/>
          <w:sz w:val="20"/>
        </w:rPr>
        <w:t xml:space="preserve"> </w:t>
      </w:r>
      <w:r>
        <w:rPr>
          <w:sz w:val="20"/>
        </w:rPr>
        <w:t>subsidiary</w:t>
      </w:r>
      <w:r>
        <w:rPr>
          <w:spacing w:val="-5"/>
          <w:sz w:val="20"/>
        </w:rPr>
        <w:t xml:space="preserve"> </w:t>
      </w:r>
      <w:r>
        <w:rPr>
          <w:sz w:val="20"/>
        </w:rPr>
        <w:t>acts</w:t>
      </w:r>
      <w:r>
        <w:rPr>
          <w:spacing w:val="-9"/>
          <w:sz w:val="20"/>
        </w:rPr>
        <w:t xml:space="preserve"> </w:t>
      </w:r>
      <w:r>
        <w:rPr>
          <w:sz w:val="20"/>
        </w:rPr>
        <w:t>as</w:t>
      </w:r>
      <w:r>
        <w:rPr>
          <w:spacing w:val="-7"/>
          <w:sz w:val="20"/>
        </w:rPr>
        <w:t xml:space="preserve"> </w:t>
      </w:r>
      <w:r>
        <w:rPr>
          <w:sz w:val="20"/>
        </w:rPr>
        <w:t>may</w:t>
      </w:r>
      <w:r>
        <w:rPr>
          <w:spacing w:val="-7"/>
          <w:sz w:val="20"/>
        </w:rPr>
        <w:t xml:space="preserve"> </w:t>
      </w:r>
      <w:r>
        <w:rPr>
          <w:sz w:val="20"/>
        </w:rPr>
        <w:t>be</w:t>
      </w:r>
      <w:r>
        <w:rPr>
          <w:spacing w:val="-8"/>
          <w:sz w:val="20"/>
        </w:rPr>
        <w:t xml:space="preserve"> </w:t>
      </w:r>
      <w:r>
        <w:rPr>
          <w:sz w:val="20"/>
        </w:rPr>
        <w:t>necessary</w:t>
      </w:r>
      <w:r>
        <w:rPr>
          <w:spacing w:val="-8"/>
          <w:sz w:val="20"/>
        </w:rPr>
        <w:t xml:space="preserve"> </w:t>
      </w:r>
      <w:r>
        <w:rPr>
          <w:sz w:val="20"/>
        </w:rPr>
        <w:t>to</w:t>
      </w:r>
      <w:r>
        <w:rPr>
          <w:spacing w:val="-8"/>
          <w:sz w:val="20"/>
        </w:rPr>
        <w:t xml:space="preserve"> </w:t>
      </w:r>
      <w:r>
        <w:rPr>
          <w:sz w:val="20"/>
        </w:rPr>
        <w:t>make</w:t>
      </w:r>
      <w:r>
        <w:rPr>
          <w:spacing w:val="-8"/>
          <w:sz w:val="20"/>
        </w:rPr>
        <w:t xml:space="preserve"> </w:t>
      </w:r>
      <w:r>
        <w:rPr>
          <w:sz w:val="20"/>
        </w:rPr>
        <w:t>its legislation effective, useful and</w:t>
      </w:r>
      <w:r>
        <w:rPr>
          <w:spacing w:val="-4"/>
          <w:sz w:val="20"/>
        </w:rPr>
        <w:t xml:space="preserve"> </w:t>
      </w:r>
      <w:r>
        <w:rPr>
          <w:sz w:val="20"/>
        </w:rPr>
        <w:t>complete.”</w:t>
      </w:r>
    </w:p>
    <w:p w:rsidR="0058087A" w:rsidRDefault="0058087A">
      <w:pPr>
        <w:pStyle w:val="BodyText"/>
        <w:spacing w:before="2"/>
      </w:pPr>
    </w:p>
    <w:p w:rsidR="0058087A" w:rsidRDefault="005249D0">
      <w:pPr>
        <w:pStyle w:val="BodyText"/>
        <w:spacing w:line="480" w:lineRule="auto"/>
        <w:ind w:left="500" w:right="616" w:firstLine="719"/>
        <w:jc w:val="both"/>
      </w:pPr>
      <w:r>
        <w:t>The learned Judge had further observed that an act is a law when it embodies</w:t>
      </w:r>
      <w:r>
        <w:rPr>
          <w:spacing w:val="-9"/>
        </w:rPr>
        <w:t xml:space="preserve"> </w:t>
      </w:r>
      <w:r>
        <w:t>policies,</w:t>
      </w:r>
      <w:r>
        <w:rPr>
          <w:spacing w:val="-9"/>
        </w:rPr>
        <w:t xml:space="preserve"> </w:t>
      </w:r>
      <w:r>
        <w:t>defines</w:t>
      </w:r>
      <w:r>
        <w:rPr>
          <w:spacing w:val="-10"/>
        </w:rPr>
        <w:t xml:space="preserve"> </w:t>
      </w:r>
      <w:r>
        <w:t>standards</w:t>
      </w:r>
      <w:r>
        <w:rPr>
          <w:spacing w:val="-8"/>
        </w:rPr>
        <w:t xml:space="preserve"> </w:t>
      </w:r>
      <w:r>
        <w:t>and</w:t>
      </w:r>
      <w:r>
        <w:rPr>
          <w:spacing w:val="-8"/>
        </w:rPr>
        <w:t xml:space="preserve"> </w:t>
      </w:r>
      <w:r>
        <w:t>directs</w:t>
      </w:r>
      <w:r>
        <w:rPr>
          <w:spacing w:val="-9"/>
        </w:rPr>
        <w:t xml:space="preserve"> </w:t>
      </w:r>
      <w:r>
        <w:t>the</w:t>
      </w:r>
      <w:r>
        <w:rPr>
          <w:spacing w:val="-8"/>
        </w:rPr>
        <w:t xml:space="preserve"> </w:t>
      </w:r>
      <w:r>
        <w:t>authority</w:t>
      </w:r>
      <w:r>
        <w:rPr>
          <w:spacing w:val="-10"/>
        </w:rPr>
        <w:t xml:space="preserve"> </w:t>
      </w:r>
      <w:r>
        <w:t>chosen</w:t>
      </w:r>
      <w:r>
        <w:rPr>
          <w:spacing w:val="-8"/>
        </w:rPr>
        <w:t xml:space="preserve"> </w:t>
      </w:r>
      <w:r>
        <w:t>to</w:t>
      </w:r>
      <w:r>
        <w:rPr>
          <w:spacing w:val="-8"/>
        </w:rPr>
        <w:t xml:space="preserve"> </w:t>
      </w:r>
      <w:r>
        <w:t>act</w:t>
      </w:r>
      <w:r>
        <w:rPr>
          <w:spacing w:val="-9"/>
        </w:rPr>
        <w:t xml:space="preserve"> </w:t>
      </w:r>
      <w:r>
        <w:t>within certain prescribed limits and not go</w:t>
      </w:r>
      <w:r>
        <w:t xml:space="preserve"> beyond. The Act should be a complete expression of the will of the Legislature to act in a particular way and of its command on how it should be carried out. When the Legislature decides the circumstances</w:t>
      </w:r>
      <w:r>
        <w:rPr>
          <w:spacing w:val="-13"/>
        </w:rPr>
        <w:t xml:space="preserve"> </w:t>
      </w:r>
      <w:r>
        <w:t>as</w:t>
      </w:r>
      <w:r>
        <w:rPr>
          <w:spacing w:val="-13"/>
        </w:rPr>
        <w:t xml:space="preserve"> </w:t>
      </w:r>
      <w:r>
        <w:t>the</w:t>
      </w:r>
      <w:r>
        <w:rPr>
          <w:spacing w:val="-13"/>
        </w:rPr>
        <w:t xml:space="preserve"> </w:t>
      </w:r>
      <w:r>
        <w:t>best</w:t>
      </w:r>
      <w:r>
        <w:rPr>
          <w:spacing w:val="-13"/>
        </w:rPr>
        <w:t xml:space="preserve"> </w:t>
      </w:r>
      <w:r>
        <w:t>way</w:t>
      </w:r>
      <w:r>
        <w:rPr>
          <w:spacing w:val="-12"/>
        </w:rPr>
        <w:t xml:space="preserve"> </w:t>
      </w:r>
      <w:r>
        <w:t>to</w:t>
      </w:r>
      <w:r>
        <w:rPr>
          <w:spacing w:val="-13"/>
        </w:rPr>
        <w:t xml:space="preserve"> </w:t>
      </w:r>
      <w:r>
        <w:t>legislate</w:t>
      </w:r>
      <w:r>
        <w:rPr>
          <w:spacing w:val="-13"/>
        </w:rPr>
        <w:t xml:space="preserve"> </w:t>
      </w:r>
      <w:r>
        <w:t>on</w:t>
      </w:r>
      <w:r>
        <w:rPr>
          <w:spacing w:val="-13"/>
        </w:rPr>
        <w:t xml:space="preserve"> </w:t>
      </w:r>
      <w:r>
        <w:t>a</w:t>
      </w:r>
      <w:r>
        <w:rPr>
          <w:spacing w:val="-12"/>
        </w:rPr>
        <w:t xml:space="preserve"> </w:t>
      </w:r>
      <w:r>
        <w:t>subject,</w:t>
      </w:r>
      <w:r>
        <w:rPr>
          <w:spacing w:val="-13"/>
        </w:rPr>
        <w:t xml:space="preserve"> </w:t>
      </w:r>
      <w:r>
        <w:t>then,</w:t>
      </w:r>
      <w:r>
        <w:rPr>
          <w:spacing w:val="-13"/>
        </w:rPr>
        <w:t xml:space="preserve"> </w:t>
      </w:r>
      <w:r>
        <w:t>s</w:t>
      </w:r>
      <w:r>
        <w:t>uch</w:t>
      </w:r>
      <w:r>
        <w:rPr>
          <w:spacing w:val="-13"/>
        </w:rPr>
        <w:t xml:space="preserve"> </w:t>
      </w:r>
      <w:r>
        <w:t>legislation</w:t>
      </w:r>
      <w:r>
        <w:rPr>
          <w:spacing w:val="-13"/>
        </w:rPr>
        <w:t xml:space="preserve"> </w:t>
      </w:r>
      <w:r>
        <w:t>does not amount to abdication of powers because from the very nature to legislation it is manifest that when power is misused it can be withdrawn, altered and</w:t>
      </w:r>
      <w:r>
        <w:rPr>
          <w:spacing w:val="-50"/>
        </w:rPr>
        <w:t xml:space="preserve"> </w:t>
      </w:r>
      <w:r>
        <w:t>repealed. Most</w:t>
      </w:r>
      <w:r>
        <w:rPr>
          <w:spacing w:val="-7"/>
        </w:rPr>
        <w:t xml:space="preserve"> </w:t>
      </w:r>
      <w:r>
        <w:t>importantly,</w:t>
      </w:r>
      <w:r>
        <w:rPr>
          <w:spacing w:val="-8"/>
        </w:rPr>
        <w:t xml:space="preserve"> </w:t>
      </w:r>
      <w:r>
        <w:t>the</w:t>
      </w:r>
      <w:r>
        <w:rPr>
          <w:spacing w:val="-8"/>
        </w:rPr>
        <w:t xml:space="preserve"> </w:t>
      </w:r>
      <w:r>
        <w:t>delegate</w:t>
      </w:r>
      <w:r>
        <w:rPr>
          <w:spacing w:val="-7"/>
        </w:rPr>
        <w:t xml:space="preserve"> </w:t>
      </w:r>
      <w:r>
        <w:t>is</w:t>
      </w:r>
      <w:r>
        <w:rPr>
          <w:spacing w:val="-6"/>
        </w:rPr>
        <w:t xml:space="preserve"> </w:t>
      </w:r>
      <w:r>
        <w:t>to</w:t>
      </w:r>
      <w:r>
        <w:rPr>
          <w:spacing w:val="-6"/>
        </w:rPr>
        <w:t xml:space="preserve"> </w:t>
      </w:r>
      <w:r>
        <w:t>only</w:t>
      </w:r>
      <w:r>
        <w:rPr>
          <w:spacing w:val="-9"/>
        </w:rPr>
        <w:t xml:space="preserve"> </w:t>
      </w:r>
      <w:r>
        <w:t>adopt</w:t>
      </w:r>
      <w:r>
        <w:rPr>
          <w:spacing w:val="-7"/>
        </w:rPr>
        <w:t xml:space="preserve"> </w:t>
      </w:r>
      <w:r>
        <w:t>and</w:t>
      </w:r>
      <w:r>
        <w:rPr>
          <w:spacing w:val="-6"/>
        </w:rPr>
        <w:t xml:space="preserve"> </w:t>
      </w:r>
      <w:r>
        <w:t>extend</w:t>
      </w:r>
      <w:r>
        <w:rPr>
          <w:spacing w:val="-8"/>
        </w:rPr>
        <w:t xml:space="preserve"> </w:t>
      </w:r>
      <w:r>
        <w:t>the</w:t>
      </w:r>
      <w:r>
        <w:rPr>
          <w:spacing w:val="-5"/>
        </w:rPr>
        <w:t xml:space="preserve"> </w:t>
      </w:r>
      <w:r>
        <w:t>laws</w:t>
      </w:r>
      <w:r>
        <w:rPr>
          <w:spacing w:val="-7"/>
        </w:rPr>
        <w:t xml:space="preserve"> </w:t>
      </w:r>
      <w:r>
        <w:t>enacted</w:t>
      </w:r>
      <w:r>
        <w:rPr>
          <w:spacing w:val="-6"/>
        </w:rPr>
        <w:t xml:space="preserve"> </w:t>
      </w:r>
      <w:r>
        <w:t>by</w:t>
      </w:r>
      <w:r>
        <w:rPr>
          <w:spacing w:val="-6"/>
        </w:rPr>
        <w:t xml:space="preserve"> </w:t>
      </w:r>
      <w:r>
        <w:t>the Legislature.</w:t>
      </w:r>
    </w:p>
    <w:p w:rsidR="0058087A" w:rsidRDefault="005249D0">
      <w:pPr>
        <w:pStyle w:val="ListParagraph"/>
        <w:numPr>
          <w:ilvl w:val="0"/>
          <w:numId w:val="84"/>
        </w:numPr>
        <w:tabs>
          <w:tab w:val="left" w:pos="1221"/>
        </w:tabs>
        <w:spacing w:before="239" w:line="480" w:lineRule="auto"/>
        <w:ind w:right="614" w:firstLine="0"/>
        <w:jc w:val="both"/>
        <w:rPr>
          <w:sz w:val="25"/>
        </w:rPr>
      </w:pPr>
      <w:r>
        <w:rPr>
          <w:sz w:val="25"/>
        </w:rPr>
        <w:t>Mukherjea,</w:t>
      </w:r>
      <w:r>
        <w:rPr>
          <w:spacing w:val="-14"/>
          <w:sz w:val="25"/>
        </w:rPr>
        <w:t xml:space="preserve"> </w:t>
      </w:r>
      <w:r>
        <w:rPr>
          <w:sz w:val="25"/>
        </w:rPr>
        <w:t>J.</w:t>
      </w:r>
      <w:r>
        <w:rPr>
          <w:spacing w:val="-16"/>
          <w:sz w:val="25"/>
        </w:rPr>
        <w:t xml:space="preserve"> </w:t>
      </w:r>
      <w:r>
        <w:rPr>
          <w:sz w:val="25"/>
        </w:rPr>
        <w:t>opined</w:t>
      </w:r>
      <w:r>
        <w:rPr>
          <w:spacing w:val="-14"/>
          <w:sz w:val="25"/>
        </w:rPr>
        <w:t xml:space="preserve"> </w:t>
      </w:r>
      <w:r>
        <w:rPr>
          <w:sz w:val="25"/>
        </w:rPr>
        <w:t>that</w:t>
      </w:r>
      <w:r>
        <w:rPr>
          <w:spacing w:val="-14"/>
          <w:sz w:val="25"/>
        </w:rPr>
        <w:t xml:space="preserve"> </w:t>
      </w:r>
      <w:r>
        <w:rPr>
          <w:sz w:val="25"/>
        </w:rPr>
        <w:t>the</w:t>
      </w:r>
      <w:r>
        <w:rPr>
          <w:spacing w:val="-13"/>
          <w:sz w:val="25"/>
        </w:rPr>
        <w:t xml:space="preserve"> </w:t>
      </w:r>
      <w:r>
        <w:rPr>
          <w:sz w:val="25"/>
        </w:rPr>
        <w:t>legislative</w:t>
      </w:r>
      <w:r>
        <w:rPr>
          <w:spacing w:val="-14"/>
          <w:sz w:val="25"/>
        </w:rPr>
        <w:t xml:space="preserve"> </w:t>
      </w:r>
      <w:r>
        <w:rPr>
          <w:sz w:val="25"/>
        </w:rPr>
        <w:t>functions</w:t>
      </w:r>
      <w:r>
        <w:rPr>
          <w:spacing w:val="-13"/>
          <w:sz w:val="25"/>
        </w:rPr>
        <w:t xml:space="preserve"> </w:t>
      </w:r>
      <w:r>
        <w:rPr>
          <w:sz w:val="25"/>
        </w:rPr>
        <w:t>concern</w:t>
      </w:r>
      <w:r>
        <w:rPr>
          <w:spacing w:val="-14"/>
          <w:sz w:val="25"/>
        </w:rPr>
        <w:t xml:space="preserve"> </w:t>
      </w:r>
      <w:r>
        <w:rPr>
          <w:sz w:val="25"/>
        </w:rPr>
        <w:t>with</w:t>
      </w:r>
      <w:r>
        <w:rPr>
          <w:spacing w:val="-13"/>
          <w:sz w:val="25"/>
        </w:rPr>
        <w:t xml:space="preserve"> </w:t>
      </w:r>
      <w:r>
        <w:rPr>
          <w:sz w:val="25"/>
        </w:rPr>
        <w:t>declaring</w:t>
      </w:r>
      <w:r>
        <w:rPr>
          <w:spacing w:val="-14"/>
          <w:sz w:val="25"/>
        </w:rPr>
        <w:t xml:space="preserve"> </w:t>
      </w:r>
      <w:r>
        <w:rPr>
          <w:sz w:val="25"/>
        </w:rPr>
        <w:t>the legislative policy and laying down the standards which is to be enacted into a rule of</w:t>
      </w:r>
      <w:r>
        <w:rPr>
          <w:spacing w:val="-7"/>
          <w:sz w:val="25"/>
        </w:rPr>
        <w:t xml:space="preserve"> </w:t>
      </w:r>
      <w:r>
        <w:rPr>
          <w:sz w:val="25"/>
        </w:rPr>
        <w:t>law,</w:t>
      </w:r>
      <w:r>
        <w:rPr>
          <w:spacing w:val="-6"/>
          <w:sz w:val="25"/>
        </w:rPr>
        <w:t xml:space="preserve"> </w:t>
      </w:r>
      <w:r>
        <w:rPr>
          <w:sz w:val="25"/>
        </w:rPr>
        <w:t>and</w:t>
      </w:r>
      <w:r>
        <w:rPr>
          <w:spacing w:val="-6"/>
          <w:sz w:val="25"/>
        </w:rPr>
        <w:t xml:space="preserve"> </w:t>
      </w:r>
      <w:r>
        <w:rPr>
          <w:sz w:val="25"/>
        </w:rPr>
        <w:t>what</w:t>
      </w:r>
      <w:r>
        <w:rPr>
          <w:spacing w:val="-6"/>
          <w:sz w:val="25"/>
        </w:rPr>
        <w:t xml:space="preserve"> </w:t>
      </w:r>
      <w:r>
        <w:rPr>
          <w:sz w:val="25"/>
        </w:rPr>
        <w:t>can</w:t>
      </w:r>
      <w:r>
        <w:rPr>
          <w:spacing w:val="-9"/>
          <w:sz w:val="25"/>
        </w:rPr>
        <w:t xml:space="preserve"> </w:t>
      </w:r>
      <w:r>
        <w:rPr>
          <w:sz w:val="25"/>
        </w:rPr>
        <w:t>be</w:t>
      </w:r>
      <w:r>
        <w:rPr>
          <w:spacing w:val="-6"/>
          <w:sz w:val="25"/>
        </w:rPr>
        <w:t xml:space="preserve"> </w:t>
      </w:r>
      <w:r>
        <w:rPr>
          <w:sz w:val="25"/>
        </w:rPr>
        <w:t>delegated</w:t>
      </w:r>
      <w:r>
        <w:rPr>
          <w:spacing w:val="-5"/>
          <w:sz w:val="25"/>
        </w:rPr>
        <w:t xml:space="preserve"> </w:t>
      </w:r>
      <w:r>
        <w:rPr>
          <w:sz w:val="25"/>
        </w:rPr>
        <w:t>as</w:t>
      </w:r>
      <w:r>
        <w:rPr>
          <w:spacing w:val="-6"/>
          <w:sz w:val="25"/>
        </w:rPr>
        <w:t xml:space="preserve"> </w:t>
      </w:r>
      <w:r>
        <w:rPr>
          <w:sz w:val="25"/>
        </w:rPr>
        <w:t>the</w:t>
      </w:r>
      <w:r>
        <w:rPr>
          <w:spacing w:val="-6"/>
          <w:sz w:val="25"/>
        </w:rPr>
        <w:t xml:space="preserve"> </w:t>
      </w:r>
      <w:r>
        <w:rPr>
          <w:sz w:val="25"/>
        </w:rPr>
        <w:t>task</w:t>
      </w:r>
      <w:r>
        <w:rPr>
          <w:spacing w:val="-6"/>
          <w:sz w:val="25"/>
        </w:rPr>
        <w:t xml:space="preserve"> </w:t>
      </w:r>
      <w:r>
        <w:rPr>
          <w:sz w:val="25"/>
        </w:rPr>
        <w:t>of</w:t>
      </w:r>
      <w:r>
        <w:rPr>
          <w:spacing w:val="-6"/>
          <w:sz w:val="25"/>
        </w:rPr>
        <w:t xml:space="preserve"> </w:t>
      </w:r>
      <w:r>
        <w:rPr>
          <w:sz w:val="25"/>
        </w:rPr>
        <w:t>subordinate</w:t>
      </w:r>
      <w:r>
        <w:rPr>
          <w:spacing w:val="-6"/>
          <w:sz w:val="25"/>
        </w:rPr>
        <w:t xml:space="preserve"> </w:t>
      </w:r>
      <w:r>
        <w:rPr>
          <w:sz w:val="25"/>
        </w:rPr>
        <w:t>legislation</w:t>
      </w:r>
      <w:r>
        <w:rPr>
          <w:spacing w:val="-6"/>
          <w:sz w:val="25"/>
        </w:rPr>
        <w:t xml:space="preserve"> </w:t>
      </w:r>
      <w:r>
        <w:rPr>
          <w:sz w:val="25"/>
        </w:rPr>
        <w:t>by</w:t>
      </w:r>
      <w:r>
        <w:rPr>
          <w:spacing w:val="-6"/>
          <w:sz w:val="25"/>
        </w:rPr>
        <w:t xml:space="preserve"> </w:t>
      </w:r>
      <w:r>
        <w:rPr>
          <w:sz w:val="25"/>
        </w:rPr>
        <w:t>its</w:t>
      </w:r>
      <w:r>
        <w:rPr>
          <w:spacing w:val="-6"/>
          <w:sz w:val="25"/>
        </w:rPr>
        <w:t xml:space="preserve"> </w:t>
      </w:r>
      <w:r>
        <w:rPr>
          <w:sz w:val="25"/>
        </w:rPr>
        <w:t>very nature</w:t>
      </w:r>
      <w:r>
        <w:rPr>
          <w:spacing w:val="11"/>
          <w:sz w:val="25"/>
        </w:rPr>
        <w:t xml:space="preserve"> </w:t>
      </w:r>
      <w:r>
        <w:rPr>
          <w:sz w:val="25"/>
        </w:rPr>
        <w:t>is</w:t>
      </w:r>
      <w:r>
        <w:rPr>
          <w:spacing w:val="11"/>
          <w:sz w:val="25"/>
        </w:rPr>
        <w:t xml:space="preserve"> </w:t>
      </w:r>
      <w:r>
        <w:rPr>
          <w:sz w:val="25"/>
        </w:rPr>
        <w:t>ancillary</w:t>
      </w:r>
      <w:r>
        <w:rPr>
          <w:spacing w:val="12"/>
          <w:sz w:val="25"/>
        </w:rPr>
        <w:t xml:space="preserve"> </w:t>
      </w:r>
      <w:r>
        <w:rPr>
          <w:sz w:val="25"/>
        </w:rPr>
        <w:t>to</w:t>
      </w:r>
      <w:r>
        <w:rPr>
          <w:spacing w:val="11"/>
          <w:sz w:val="25"/>
        </w:rPr>
        <w:t xml:space="preserve"> </w:t>
      </w:r>
      <w:r>
        <w:rPr>
          <w:sz w:val="25"/>
        </w:rPr>
        <w:t>the</w:t>
      </w:r>
      <w:r>
        <w:rPr>
          <w:spacing w:val="12"/>
          <w:sz w:val="25"/>
        </w:rPr>
        <w:t xml:space="preserve"> </w:t>
      </w:r>
      <w:r>
        <w:rPr>
          <w:sz w:val="25"/>
        </w:rPr>
        <w:t>statute</w:t>
      </w:r>
      <w:r>
        <w:rPr>
          <w:spacing w:val="12"/>
          <w:sz w:val="25"/>
        </w:rPr>
        <w:t xml:space="preserve"> </w:t>
      </w:r>
      <w:r>
        <w:rPr>
          <w:sz w:val="25"/>
        </w:rPr>
        <w:t>which</w:t>
      </w:r>
      <w:r>
        <w:rPr>
          <w:spacing w:val="11"/>
          <w:sz w:val="25"/>
        </w:rPr>
        <w:t xml:space="preserve"> </w:t>
      </w:r>
      <w:r>
        <w:rPr>
          <w:sz w:val="25"/>
        </w:rPr>
        <w:t>delegates</w:t>
      </w:r>
      <w:r>
        <w:rPr>
          <w:spacing w:val="12"/>
          <w:sz w:val="25"/>
        </w:rPr>
        <w:t xml:space="preserve"> </w:t>
      </w:r>
      <w:r>
        <w:rPr>
          <w:sz w:val="25"/>
        </w:rPr>
        <w:t>the</w:t>
      </w:r>
      <w:r>
        <w:rPr>
          <w:spacing w:val="12"/>
          <w:sz w:val="25"/>
        </w:rPr>
        <w:t xml:space="preserve"> </w:t>
      </w:r>
      <w:r>
        <w:rPr>
          <w:sz w:val="25"/>
        </w:rPr>
        <w:t>power</w:t>
      </w:r>
      <w:r>
        <w:rPr>
          <w:spacing w:val="11"/>
          <w:sz w:val="25"/>
        </w:rPr>
        <w:t xml:space="preserve"> </w:t>
      </w:r>
      <w:r>
        <w:rPr>
          <w:sz w:val="25"/>
        </w:rPr>
        <w:t>to</w:t>
      </w:r>
      <w:r>
        <w:rPr>
          <w:spacing w:val="12"/>
          <w:sz w:val="25"/>
        </w:rPr>
        <w:t xml:space="preserve"> </w:t>
      </w:r>
      <w:r>
        <w:rPr>
          <w:sz w:val="25"/>
        </w:rPr>
        <w:t>make</w:t>
      </w:r>
      <w:r>
        <w:rPr>
          <w:spacing w:val="12"/>
          <w:sz w:val="25"/>
        </w:rPr>
        <w:t xml:space="preserve"> </w:t>
      </w:r>
      <w:r>
        <w:rPr>
          <w:sz w:val="25"/>
        </w:rPr>
        <w:t>it.</w:t>
      </w:r>
      <w:r>
        <w:rPr>
          <w:spacing w:val="11"/>
          <w:sz w:val="25"/>
        </w:rPr>
        <w:t xml:space="preserve"> </w:t>
      </w:r>
      <w:r>
        <w:rPr>
          <w:sz w:val="25"/>
        </w:rPr>
        <w:t>When</w:t>
      </w:r>
      <w:r>
        <w:rPr>
          <w:spacing w:val="12"/>
          <w:sz w:val="25"/>
        </w:rPr>
        <w:t xml:space="preserve"> </w:t>
      </w:r>
      <w:r>
        <w:rPr>
          <w:sz w:val="25"/>
        </w:rPr>
        <w:t>the</w:t>
      </w:r>
    </w:p>
    <w:p w:rsidR="0058087A" w:rsidRDefault="0058087A">
      <w:pPr>
        <w:spacing w:line="480" w:lineRule="auto"/>
        <w:jc w:val="both"/>
        <w:rPr>
          <w:sz w:val="25"/>
        </w:rPr>
        <w:sectPr w:rsidR="0058087A">
          <w:headerReference w:type="default" r:id="rId116"/>
          <w:footerReference w:type="default" r:id="rId117"/>
          <w:pgSz w:w="11910" w:h="16840"/>
          <w:pgMar w:top="1340" w:right="820" w:bottom="1120" w:left="940" w:header="0" w:footer="924" w:gutter="0"/>
          <w:pgNumType w:start="65"/>
          <w:cols w:space="720"/>
        </w:sectPr>
      </w:pPr>
    </w:p>
    <w:p w:rsidR="0058087A" w:rsidRDefault="005249D0">
      <w:pPr>
        <w:pStyle w:val="BodyText"/>
        <w:spacing w:before="62" w:line="480" w:lineRule="auto"/>
        <w:ind w:left="500" w:right="620"/>
        <w:jc w:val="both"/>
      </w:pPr>
      <w:r>
        <w:t>legislative policy is enunciated with sufficient clearness or the standards are laid down, the Courts cannot interfere with the discretion that the Legislature has exercised</w:t>
      </w:r>
      <w:r>
        <w:rPr>
          <w:spacing w:val="-19"/>
        </w:rPr>
        <w:t xml:space="preserve"> </w:t>
      </w:r>
      <w:r>
        <w:t>in</w:t>
      </w:r>
      <w:r>
        <w:rPr>
          <w:spacing w:val="-19"/>
        </w:rPr>
        <w:t xml:space="preserve"> </w:t>
      </w:r>
      <w:r>
        <w:t>determining</w:t>
      </w:r>
      <w:r>
        <w:rPr>
          <w:spacing w:val="-19"/>
        </w:rPr>
        <w:t xml:space="preserve"> </w:t>
      </w:r>
      <w:r>
        <w:t>the</w:t>
      </w:r>
      <w:r>
        <w:rPr>
          <w:spacing w:val="-18"/>
        </w:rPr>
        <w:t xml:space="preserve"> </w:t>
      </w:r>
      <w:r>
        <w:t>extent</w:t>
      </w:r>
      <w:r>
        <w:rPr>
          <w:spacing w:val="-18"/>
        </w:rPr>
        <w:t xml:space="preserve"> </w:t>
      </w:r>
      <w:r>
        <w:t>of</w:t>
      </w:r>
      <w:r>
        <w:rPr>
          <w:spacing w:val="-19"/>
        </w:rPr>
        <w:t xml:space="preserve"> </w:t>
      </w:r>
      <w:r>
        <w:t>necessary</w:t>
      </w:r>
      <w:r>
        <w:rPr>
          <w:spacing w:val="-19"/>
        </w:rPr>
        <w:t xml:space="preserve"> </w:t>
      </w:r>
      <w:r>
        <w:t>delegation.</w:t>
      </w:r>
      <w:r>
        <w:rPr>
          <w:spacing w:val="32"/>
        </w:rPr>
        <w:t xml:space="preserve"> </w:t>
      </w:r>
      <w:r>
        <w:t>The</w:t>
      </w:r>
      <w:r>
        <w:rPr>
          <w:spacing w:val="-20"/>
        </w:rPr>
        <w:t xml:space="preserve"> </w:t>
      </w:r>
      <w:r>
        <w:t>delegatee</w:t>
      </w:r>
      <w:r>
        <w:rPr>
          <w:spacing w:val="-18"/>
        </w:rPr>
        <w:t xml:space="preserve"> </w:t>
      </w:r>
      <w:r>
        <w:t>cannot be allowed</w:t>
      </w:r>
      <w:r>
        <w:t xml:space="preserve"> to check the policy declared by the legislators and cannot be given</w:t>
      </w:r>
      <w:r>
        <w:rPr>
          <w:spacing w:val="-28"/>
        </w:rPr>
        <w:t xml:space="preserve"> </w:t>
      </w:r>
      <w:r>
        <w:t>the power to repeal or abrogate any</w:t>
      </w:r>
      <w:r>
        <w:rPr>
          <w:spacing w:val="-3"/>
        </w:rPr>
        <w:t xml:space="preserve"> </w:t>
      </w:r>
      <w:r>
        <w:t>statute.</w:t>
      </w:r>
    </w:p>
    <w:p w:rsidR="0058087A" w:rsidRDefault="005249D0">
      <w:pPr>
        <w:pStyle w:val="ListParagraph"/>
        <w:numPr>
          <w:ilvl w:val="0"/>
          <w:numId w:val="84"/>
        </w:numPr>
        <w:tabs>
          <w:tab w:val="left" w:pos="1221"/>
        </w:tabs>
        <w:spacing w:before="241" w:line="480" w:lineRule="auto"/>
        <w:ind w:right="619" w:firstLine="0"/>
        <w:jc w:val="both"/>
        <w:rPr>
          <w:sz w:val="25"/>
        </w:rPr>
      </w:pPr>
      <w:r>
        <w:rPr>
          <w:sz w:val="25"/>
        </w:rPr>
        <w:t>Bose, J. while observing that the main function of the legislature is to legislate</w:t>
      </w:r>
      <w:r>
        <w:rPr>
          <w:spacing w:val="-11"/>
          <w:sz w:val="25"/>
        </w:rPr>
        <w:t xml:space="preserve"> </w:t>
      </w:r>
      <w:r>
        <w:rPr>
          <w:sz w:val="25"/>
        </w:rPr>
        <w:t>and</w:t>
      </w:r>
      <w:r>
        <w:rPr>
          <w:spacing w:val="-10"/>
          <w:sz w:val="25"/>
        </w:rPr>
        <w:t xml:space="preserve"> </w:t>
      </w:r>
      <w:r>
        <w:rPr>
          <w:sz w:val="25"/>
        </w:rPr>
        <w:t>not</w:t>
      </w:r>
      <w:r>
        <w:rPr>
          <w:spacing w:val="-11"/>
          <w:sz w:val="25"/>
        </w:rPr>
        <w:t xml:space="preserve"> </w:t>
      </w:r>
      <w:r>
        <w:rPr>
          <w:sz w:val="25"/>
        </w:rPr>
        <w:t>leave</w:t>
      </w:r>
      <w:r>
        <w:rPr>
          <w:spacing w:val="-10"/>
          <w:sz w:val="25"/>
        </w:rPr>
        <w:t xml:space="preserve"> </w:t>
      </w:r>
      <w:r>
        <w:rPr>
          <w:sz w:val="25"/>
        </w:rPr>
        <w:t>it</w:t>
      </w:r>
      <w:r>
        <w:rPr>
          <w:spacing w:val="-10"/>
          <w:sz w:val="25"/>
        </w:rPr>
        <w:t xml:space="preserve"> </w:t>
      </w:r>
      <w:r>
        <w:rPr>
          <w:sz w:val="25"/>
        </w:rPr>
        <w:t>to</w:t>
      </w:r>
      <w:r>
        <w:rPr>
          <w:spacing w:val="-10"/>
          <w:sz w:val="25"/>
        </w:rPr>
        <w:t xml:space="preserve"> </w:t>
      </w:r>
      <w:r>
        <w:rPr>
          <w:sz w:val="25"/>
        </w:rPr>
        <w:t>others,</w:t>
      </w:r>
      <w:r>
        <w:rPr>
          <w:spacing w:val="-10"/>
          <w:sz w:val="25"/>
        </w:rPr>
        <w:t xml:space="preserve"> </w:t>
      </w:r>
      <w:r>
        <w:rPr>
          <w:sz w:val="25"/>
        </w:rPr>
        <w:t>nevertheless</w:t>
      </w:r>
      <w:r>
        <w:rPr>
          <w:spacing w:val="-11"/>
          <w:sz w:val="25"/>
        </w:rPr>
        <w:t xml:space="preserve"> </w:t>
      </w:r>
      <w:r>
        <w:rPr>
          <w:sz w:val="25"/>
        </w:rPr>
        <w:t>acknowledged</w:t>
      </w:r>
      <w:r>
        <w:rPr>
          <w:spacing w:val="-10"/>
          <w:sz w:val="25"/>
        </w:rPr>
        <w:t xml:space="preserve"> </w:t>
      </w:r>
      <w:r>
        <w:rPr>
          <w:sz w:val="25"/>
        </w:rPr>
        <w:t>that</w:t>
      </w:r>
      <w:r>
        <w:rPr>
          <w:spacing w:val="-9"/>
          <w:sz w:val="25"/>
        </w:rPr>
        <w:t xml:space="preserve"> </w:t>
      </w:r>
      <w:r>
        <w:rPr>
          <w:sz w:val="25"/>
        </w:rPr>
        <w:t>it</w:t>
      </w:r>
      <w:r>
        <w:rPr>
          <w:spacing w:val="-11"/>
          <w:sz w:val="25"/>
        </w:rPr>
        <w:t xml:space="preserve"> </w:t>
      </w:r>
      <w:r>
        <w:rPr>
          <w:sz w:val="25"/>
        </w:rPr>
        <w:t>is</w:t>
      </w:r>
      <w:r>
        <w:rPr>
          <w:spacing w:val="-10"/>
          <w:sz w:val="25"/>
        </w:rPr>
        <w:t xml:space="preserve"> </w:t>
      </w:r>
      <w:r>
        <w:rPr>
          <w:sz w:val="25"/>
        </w:rPr>
        <w:t>impossible to carry on government of a modern State with its infinite complexities and ramifications without a large devolution of power and delegation of authority. This is a practical necessity which has been acknowledged even by the American Court</w:t>
      </w:r>
      <w:r>
        <w:rPr>
          <w:sz w:val="25"/>
        </w:rPr>
        <w:t>s. To decide otherwise would make it difficult for the government to function and work</w:t>
      </w:r>
      <w:r>
        <w:rPr>
          <w:spacing w:val="-3"/>
          <w:sz w:val="25"/>
        </w:rPr>
        <w:t xml:space="preserve"> </w:t>
      </w:r>
      <w:r>
        <w:rPr>
          <w:sz w:val="25"/>
        </w:rPr>
        <w:t>effectively.</w:t>
      </w:r>
    </w:p>
    <w:p w:rsidR="0058087A" w:rsidRDefault="005249D0">
      <w:pPr>
        <w:pStyle w:val="ListParagraph"/>
        <w:numPr>
          <w:ilvl w:val="0"/>
          <w:numId w:val="84"/>
        </w:numPr>
        <w:tabs>
          <w:tab w:val="left" w:pos="1221"/>
        </w:tabs>
        <w:spacing w:before="235" w:line="480" w:lineRule="auto"/>
        <w:ind w:right="614" w:firstLine="0"/>
        <w:jc w:val="both"/>
        <w:rPr>
          <w:sz w:val="25"/>
        </w:rPr>
      </w:pPr>
      <w:r>
        <w:rPr>
          <w:sz w:val="25"/>
        </w:rPr>
        <w:t xml:space="preserve">A Division Bench of this Court in </w:t>
      </w:r>
      <w:r>
        <w:rPr>
          <w:b/>
          <w:i/>
          <w:sz w:val="25"/>
        </w:rPr>
        <w:t xml:space="preserve">Ramesh Birch </w:t>
      </w:r>
      <w:r>
        <w:rPr>
          <w:sz w:val="25"/>
        </w:rPr>
        <w:t xml:space="preserve">v. </w:t>
      </w:r>
      <w:r>
        <w:rPr>
          <w:b/>
          <w:i/>
          <w:sz w:val="25"/>
        </w:rPr>
        <w:t>Union of India</w:t>
      </w:r>
      <w:r>
        <w:rPr>
          <w:b/>
          <w:i/>
          <w:position w:val="9"/>
          <w:sz w:val="16"/>
        </w:rPr>
        <w:t xml:space="preserve">32 </w:t>
      </w:r>
      <w:r>
        <w:rPr>
          <w:sz w:val="25"/>
        </w:rPr>
        <w:t>had examined</w:t>
      </w:r>
      <w:r>
        <w:rPr>
          <w:spacing w:val="-5"/>
          <w:sz w:val="25"/>
        </w:rPr>
        <w:t xml:space="preserve"> </w:t>
      </w:r>
      <w:r>
        <w:rPr>
          <w:sz w:val="25"/>
        </w:rPr>
        <w:t>the</w:t>
      </w:r>
      <w:r>
        <w:rPr>
          <w:spacing w:val="-5"/>
          <w:sz w:val="25"/>
        </w:rPr>
        <w:t xml:space="preserve"> </w:t>
      </w:r>
      <w:r>
        <w:rPr>
          <w:sz w:val="25"/>
        </w:rPr>
        <w:t>aforesaid</w:t>
      </w:r>
      <w:r>
        <w:rPr>
          <w:spacing w:val="-6"/>
          <w:sz w:val="25"/>
        </w:rPr>
        <w:t xml:space="preserve"> </w:t>
      </w:r>
      <w:r>
        <w:rPr>
          <w:sz w:val="25"/>
        </w:rPr>
        <w:t>seven</w:t>
      </w:r>
      <w:r>
        <w:rPr>
          <w:spacing w:val="-6"/>
          <w:sz w:val="25"/>
        </w:rPr>
        <w:t xml:space="preserve"> </w:t>
      </w:r>
      <w:r>
        <w:rPr>
          <w:sz w:val="25"/>
        </w:rPr>
        <w:t>opinions</w:t>
      </w:r>
      <w:r>
        <w:rPr>
          <w:spacing w:val="-6"/>
          <w:sz w:val="25"/>
        </w:rPr>
        <w:t xml:space="preserve"> </w:t>
      </w:r>
      <w:r>
        <w:rPr>
          <w:sz w:val="25"/>
        </w:rPr>
        <w:t>and</w:t>
      </w:r>
      <w:r>
        <w:rPr>
          <w:spacing w:val="-3"/>
          <w:sz w:val="25"/>
        </w:rPr>
        <w:t xml:space="preserve"> </w:t>
      </w:r>
      <w:r>
        <w:rPr>
          <w:sz w:val="25"/>
        </w:rPr>
        <w:t>culled</w:t>
      </w:r>
      <w:r>
        <w:rPr>
          <w:spacing w:val="-6"/>
          <w:sz w:val="25"/>
        </w:rPr>
        <w:t xml:space="preserve"> </w:t>
      </w:r>
      <w:r>
        <w:rPr>
          <w:sz w:val="25"/>
        </w:rPr>
        <w:t>out</w:t>
      </w:r>
      <w:r>
        <w:rPr>
          <w:spacing w:val="-6"/>
          <w:sz w:val="25"/>
        </w:rPr>
        <w:t xml:space="preserve"> </w:t>
      </w:r>
      <w:r>
        <w:rPr>
          <w:sz w:val="25"/>
        </w:rPr>
        <w:t>the</w:t>
      </w:r>
      <w:r>
        <w:rPr>
          <w:spacing w:val="-5"/>
          <w:sz w:val="25"/>
        </w:rPr>
        <w:t xml:space="preserve"> </w:t>
      </w:r>
      <w:r>
        <w:rPr>
          <w:sz w:val="25"/>
        </w:rPr>
        <w:t>ratio</w:t>
      </w:r>
      <w:r>
        <w:rPr>
          <w:spacing w:val="-6"/>
          <w:sz w:val="25"/>
        </w:rPr>
        <w:t xml:space="preserve"> </w:t>
      </w:r>
      <w:r>
        <w:rPr>
          <w:spacing w:val="2"/>
          <w:sz w:val="25"/>
        </w:rPr>
        <w:t>to</w:t>
      </w:r>
      <w:r>
        <w:rPr>
          <w:spacing w:val="-3"/>
          <w:sz w:val="25"/>
        </w:rPr>
        <w:t xml:space="preserve"> </w:t>
      </w:r>
      <w:r>
        <w:rPr>
          <w:sz w:val="25"/>
        </w:rPr>
        <w:t>observe</w:t>
      </w:r>
      <w:r>
        <w:rPr>
          <w:spacing w:val="-6"/>
          <w:sz w:val="25"/>
        </w:rPr>
        <w:t xml:space="preserve"> </w:t>
      </w:r>
      <w:r>
        <w:rPr>
          <w:sz w:val="25"/>
        </w:rPr>
        <w:t>that</w:t>
      </w:r>
      <w:r>
        <w:rPr>
          <w:spacing w:val="-6"/>
          <w:sz w:val="25"/>
        </w:rPr>
        <w:t xml:space="preserve"> </w:t>
      </w:r>
      <w:r>
        <w:rPr>
          <w:sz w:val="25"/>
        </w:rPr>
        <w:t>the li</w:t>
      </w:r>
      <w:r>
        <w:rPr>
          <w:sz w:val="25"/>
        </w:rPr>
        <w:t>nes of reasoning were different but nevertheless the judges had accepted the inevitable- that while Parliament has ample and extensive powers of legislation, these would include the power to entrust some of the functions and powers to another body or autho</w:t>
      </w:r>
      <w:r>
        <w:rPr>
          <w:sz w:val="25"/>
        </w:rPr>
        <w:t xml:space="preserve">rity. At the same time, in </w:t>
      </w:r>
      <w:r>
        <w:rPr>
          <w:b/>
          <w:i/>
          <w:sz w:val="25"/>
        </w:rPr>
        <w:t xml:space="preserve">Delhi Laws Act </w:t>
      </w:r>
      <w:r>
        <w:rPr>
          <w:sz w:val="25"/>
        </w:rPr>
        <w:t>(supra) the</w:t>
      </w:r>
      <w:r>
        <w:rPr>
          <w:spacing w:val="-49"/>
          <w:sz w:val="25"/>
        </w:rPr>
        <w:t xml:space="preserve"> </w:t>
      </w:r>
      <w:r>
        <w:rPr>
          <w:sz w:val="25"/>
        </w:rPr>
        <w:t xml:space="preserve">judges had agreed that there should be limitations on such delegation. However, on the question as to what is this limitation, there was a lack of consensus. The two judges in </w:t>
      </w:r>
      <w:r>
        <w:rPr>
          <w:b/>
          <w:i/>
          <w:sz w:val="25"/>
        </w:rPr>
        <w:t xml:space="preserve">Ramesh Birch </w:t>
      </w:r>
      <w:r>
        <w:rPr>
          <w:sz w:val="25"/>
        </w:rPr>
        <w:t>(supra) relyi</w:t>
      </w:r>
      <w:r>
        <w:rPr>
          <w:sz w:val="25"/>
        </w:rPr>
        <w:t xml:space="preserve">ng on the ratio in </w:t>
      </w:r>
      <w:r>
        <w:rPr>
          <w:b/>
          <w:i/>
          <w:sz w:val="25"/>
        </w:rPr>
        <w:t xml:space="preserve">Delhi Laws Act </w:t>
      </w:r>
      <w:r>
        <w:rPr>
          <w:sz w:val="25"/>
        </w:rPr>
        <w:t>(supra), had</w:t>
      </w:r>
      <w:r>
        <w:rPr>
          <w:spacing w:val="-2"/>
          <w:sz w:val="25"/>
        </w:rPr>
        <w:t xml:space="preserve"> </w:t>
      </w:r>
      <w:r>
        <w:rPr>
          <w:sz w:val="25"/>
        </w:rPr>
        <w:t>observed:</w:t>
      </w:r>
    </w:p>
    <w:p w:rsidR="0058087A" w:rsidRDefault="0058087A">
      <w:pPr>
        <w:pStyle w:val="BodyText"/>
        <w:rPr>
          <w:sz w:val="20"/>
        </w:rPr>
      </w:pPr>
    </w:p>
    <w:p w:rsidR="0058087A" w:rsidRDefault="0058087A">
      <w:pPr>
        <w:pStyle w:val="BodyText"/>
        <w:spacing w:before="9"/>
        <w:rPr>
          <w:sz w:val="20"/>
        </w:rPr>
      </w:pPr>
      <w:r w:rsidRPr="0058087A">
        <w:pict>
          <v:line id="_x0000_s2102" style="position:absolute;z-index:-251637760;mso-wrap-distance-left:0;mso-wrap-distance-right:0;mso-position-horizontal-relative:page" from="1in,14.2pt" to="216.05pt,14.2pt" strokecolor="#000009" strokeweight=".6pt">
            <w10:wrap type="topAndBottom" anchorx="page"/>
          </v:line>
        </w:pict>
      </w:r>
    </w:p>
    <w:p w:rsidR="0058087A" w:rsidRDefault="005249D0">
      <w:pPr>
        <w:spacing w:before="69"/>
        <w:ind w:left="500"/>
        <w:rPr>
          <w:sz w:val="18"/>
        </w:rPr>
      </w:pPr>
      <w:r>
        <w:rPr>
          <w:color w:val="000009"/>
          <w:position w:val="6"/>
          <w:sz w:val="12"/>
        </w:rPr>
        <w:t xml:space="preserve">32 </w:t>
      </w:r>
      <w:r>
        <w:rPr>
          <w:sz w:val="18"/>
        </w:rPr>
        <w:t>1990 AIR 560</w:t>
      </w:r>
    </w:p>
    <w:p w:rsidR="0058087A" w:rsidRDefault="0058087A">
      <w:pPr>
        <w:rPr>
          <w:sz w:val="18"/>
        </w:rPr>
        <w:sectPr w:rsidR="0058087A">
          <w:headerReference w:type="default" r:id="rId118"/>
          <w:footerReference w:type="default" r:id="rId119"/>
          <w:pgSz w:w="11910" w:h="16840"/>
          <w:pgMar w:top="1360" w:right="820" w:bottom="1120" w:left="940" w:header="0" w:footer="924" w:gutter="0"/>
          <w:pgNumType w:start="66"/>
          <w:cols w:space="720"/>
        </w:sectPr>
      </w:pPr>
    </w:p>
    <w:p w:rsidR="0058087A" w:rsidRDefault="005249D0">
      <w:pPr>
        <w:spacing w:before="81"/>
        <w:ind w:left="2202"/>
        <w:jc w:val="both"/>
        <w:rPr>
          <w:sz w:val="20"/>
        </w:rPr>
      </w:pPr>
      <w:r>
        <w:rPr>
          <w:sz w:val="20"/>
        </w:rPr>
        <w:t>“Some thought that there is no abdication or effacement unless it is total</w:t>
      </w:r>
    </w:p>
    <w:p w:rsidR="0058087A" w:rsidRDefault="005249D0">
      <w:pPr>
        <w:spacing w:before="1"/>
        <w:ind w:left="2202" w:right="1494"/>
        <w:jc w:val="both"/>
        <w:rPr>
          <w:sz w:val="20"/>
        </w:rPr>
      </w:pPr>
      <w:r>
        <w:rPr>
          <w:sz w:val="20"/>
        </w:rPr>
        <w:t>i.e. unless Parliament surrenders its powers in favour of a "</w:t>
      </w:r>
      <w:r>
        <w:rPr>
          <w:sz w:val="20"/>
        </w:rPr>
        <w:t>parallel" legislature or loses control over the local authority to such an extent as</w:t>
      </w:r>
      <w:r>
        <w:rPr>
          <w:spacing w:val="-30"/>
          <w:sz w:val="20"/>
        </w:rPr>
        <w:t xml:space="preserve"> </w:t>
      </w:r>
      <w:r>
        <w:rPr>
          <w:sz w:val="20"/>
        </w:rPr>
        <w:t>to be unable to revoke the powers given to, or to exercise effective supervision</w:t>
      </w:r>
      <w:r>
        <w:rPr>
          <w:spacing w:val="-11"/>
          <w:sz w:val="20"/>
        </w:rPr>
        <w:t xml:space="preserve"> </w:t>
      </w:r>
      <w:r>
        <w:rPr>
          <w:sz w:val="20"/>
        </w:rPr>
        <w:t>over,</w:t>
      </w:r>
      <w:r>
        <w:rPr>
          <w:spacing w:val="-10"/>
          <w:sz w:val="20"/>
        </w:rPr>
        <w:t xml:space="preserve"> </w:t>
      </w:r>
      <w:r>
        <w:rPr>
          <w:sz w:val="20"/>
        </w:rPr>
        <w:t>the</w:t>
      </w:r>
      <w:r>
        <w:rPr>
          <w:spacing w:val="-8"/>
          <w:sz w:val="20"/>
        </w:rPr>
        <w:t xml:space="preserve"> </w:t>
      </w:r>
      <w:r>
        <w:rPr>
          <w:sz w:val="20"/>
        </w:rPr>
        <w:t>body</w:t>
      </w:r>
      <w:r>
        <w:rPr>
          <w:spacing w:val="-7"/>
          <w:sz w:val="20"/>
        </w:rPr>
        <w:t xml:space="preserve"> </w:t>
      </w:r>
      <w:r>
        <w:rPr>
          <w:sz w:val="20"/>
        </w:rPr>
        <w:t>entrusted</w:t>
      </w:r>
      <w:r>
        <w:rPr>
          <w:spacing w:val="-8"/>
          <w:sz w:val="20"/>
        </w:rPr>
        <w:t xml:space="preserve"> </w:t>
      </w:r>
      <w:r>
        <w:rPr>
          <w:sz w:val="20"/>
        </w:rPr>
        <w:t>therewith.</w:t>
      </w:r>
      <w:r>
        <w:rPr>
          <w:spacing w:val="-12"/>
          <w:sz w:val="20"/>
        </w:rPr>
        <w:t xml:space="preserve"> </w:t>
      </w:r>
      <w:r>
        <w:rPr>
          <w:sz w:val="20"/>
        </w:rPr>
        <w:t>But</w:t>
      </w:r>
      <w:r>
        <w:rPr>
          <w:spacing w:val="-11"/>
          <w:sz w:val="20"/>
        </w:rPr>
        <w:t xml:space="preserve"> </w:t>
      </w:r>
      <w:r>
        <w:rPr>
          <w:sz w:val="20"/>
        </w:rPr>
        <w:t>others</w:t>
      </w:r>
      <w:r>
        <w:rPr>
          <w:spacing w:val="-8"/>
          <w:sz w:val="20"/>
        </w:rPr>
        <w:t xml:space="preserve"> </w:t>
      </w:r>
      <w:r>
        <w:rPr>
          <w:sz w:val="20"/>
        </w:rPr>
        <w:t>were</w:t>
      </w:r>
      <w:r>
        <w:rPr>
          <w:spacing w:val="-10"/>
          <w:sz w:val="20"/>
        </w:rPr>
        <w:t xml:space="preserve"> </w:t>
      </w:r>
      <w:r>
        <w:rPr>
          <w:sz w:val="20"/>
        </w:rPr>
        <w:t>of</w:t>
      </w:r>
      <w:r>
        <w:rPr>
          <w:spacing w:val="-11"/>
          <w:sz w:val="20"/>
        </w:rPr>
        <w:t xml:space="preserve"> </w:t>
      </w:r>
      <w:r>
        <w:rPr>
          <w:sz w:val="20"/>
        </w:rPr>
        <w:t>opinion that such "abdication" or "</w:t>
      </w:r>
      <w:r>
        <w:rPr>
          <w:sz w:val="20"/>
        </w:rPr>
        <w:t>effacement" could not even be partial and it would</w:t>
      </w:r>
      <w:r>
        <w:rPr>
          <w:spacing w:val="-8"/>
          <w:sz w:val="20"/>
        </w:rPr>
        <w:t xml:space="preserve"> </w:t>
      </w:r>
      <w:r>
        <w:rPr>
          <w:sz w:val="20"/>
        </w:rPr>
        <w:t>be</w:t>
      </w:r>
      <w:r>
        <w:rPr>
          <w:spacing w:val="-7"/>
          <w:sz w:val="20"/>
        </w:rPr>
        <w:t xml:space="preserve"> </w:t>
      </w:r>
      <w:r>
        <w:rPr>
          <w:sz w:val="20"/>
        </w:rPr>
        <w:t>bad</w:t>
      </w:r>
      <w:r>
        <w:rPr>
          <w:spacing w:val="-7"/>
          <w:sz w:val="20"/>
        </w:rPr>
        <w:t xml:space="preserve"> </w:t>
      </w:r>
      <w:r>
        <w:rPr>
          <w:sz w:val="20"/>
        </w:rPr>
        <w:t>if</w:t>
      </w:r>
      <w:r>
        <w:rPr>
          <w:spacing w:val="-7"/>
          <w:sz w:val="20"/>
        </w:rPr>
        <w:t xml:space="preserve"> </w:t>
      </w:r>
      <w:r>
        <w:rPr>
          <w:sz w:val="20"/>
        </w:rPr>
        <w:t>full</w:t>
      </w:r>
      <w:r>
        <w:rPr>
          <w:spacing w:val="-9"/>
          <w:sz w:val="20"/>
        </w:rPr>
        <w:t xml:space="preserve"> </w:t>
      </w:r>
      <w:r>
        <w:rPr>
          <w:sz w:val="20"/>
        </w:rPr>
        <w:t>powers</w:t>
      </w:r>
      <w:r>
        <w:rPr>
          <w:spacing w:val="-5"/>
          <w:sz w:val="20"/>
        </w:rPr>
        <w:t xml:space="preserve"> </w:t>
      </w:r>
      <w:r>
        <w:rPr>
          <w:sz w:val="20"/>
        </w:rPr>
        <w:t>to</w:t>
      </w:r>
      <w:r>
        <w:rPr>
          <w:spacing w:val="-7"/>
          <w:sz w:val="20"/>
        </w:rPr>
        <w:t xml:space="preserve"> </w:t>
      </w:r>
      <w:r>
        <w:rPr>
          <w:sz w:val="20"/>
        </w:rPr>
        <w:t>do</w:t>
      </w:r>
      <w:r>
        <w:rPr>
          <w:spacing w:val="-7"/>
          <w:sz w:val="20"/>
        </w:rPr>
        <w:t xml:space="preserve"> </w:t>
      </w:r>
      <w:r>
        <w:rPr>
          <w:sz w:val="20"/>
        </w:rPr>
        <w:t>everything</w:t>
      </w:r>
      <w:r>
        <w:rPr>
          <w:spacing w:val="-8"/>
          <w:sz w:val="20"/>
        </w:rPr>
        <w:t xml:space="preserve"> </w:t>
      </w:r>
      <w:r>
        <w:rPr>
          <w:sz w:val="20"/>
        </w:rPr>
        <w:t>that</w:t>
      </w:r>
      <w:r>
        <w:rPr>
          <w:spacing w:val="-7"/>
          <w:sz w:val="20"/>
        </w:rPr>
        <w:t xml:space="preserve"> </w:t>
      </w:r>
      <w:r>
        <w:rPr>
          <w:sz w:val="20"/>
        </w:rPr>
        <w:t>the</w:t>
      </w:r>
      <w:r>
        <w:rPr>
          <w:spacing w:val="-7"/>
          <w:sz w:val="20"/>
        </w:rPr>
        <w:t xml:space="preserve"> </w:t>
      </w:r>
      <w:r>
        <w:rPr>
          <w:sz w:val="20"/>
        </w:rPr>
        <w:t>legislature</w:t>
      </w:r>
      <w:r>
        <w:rPr>
          <w:spacing w:val="-7"/>
          <w:sz w:val="20"/>
        </w:rPr>
        <w:t xml:space="preserve"> </w:t>
      </w:r>
      <w:r>
        <w:rPr>
          <w:sz w:val="20"/>
        </w:rPr>
        <w:t>can</w:t>
      </w:r>
      <w:r>
        <w:rPr>
          <w:spacing w:val="-6"/>
          <w:sz w:val="20"/>
        </w:rPr>
        <w:t xml:space="preserve"> </w:t>
      </w:r>
      <w:r>
        <w:rPr>
          <w:sz w:val="20"/>
        </w:rPr>
        <w:t>do</w:t>
      </w:r>
      <w:r>
        <w:rPr>
          <w:spacing w:val="-7"/>
          <w:sz w:val="20"/>
        </w:rPr>
        <w:t xml:space="preserve"> </w:t>
      </w:r>
      <w:r>
        <w:rPr>
          <w:sz w:val="20"/>
        </w:rPr>
        <w:t>are conferred on a subordinate authority, although the legislature may retain the power to control the action of such authority by recalling such power or</w:t>
      </w:r>
      <w:r>
        <w:rPr>
          <w:spacing w:val="-7"/>
          <w:sz w:val="20"/>
        </w:rPr>
        <w:t xml:space="preserve"> </w:t>
      </w:r>
      <w:r>
        <w:rPr>
          <w:sz w:val="20"/>
        </w:rPr>
        <w:t>repealing</w:t>
      </w:r>
      <w:r>
        <w:rPr>
          <w:spacing w:val="-5"/>
          <w:sz w:val="20"/>
        </w:rPr>
        <w:t xml:space="preserve"> </w:t>
      </w:r>
      <w:r>
        <w:rPr>
          <w:sz w:val="20"/>
        </w:rPr>
        <w:t>the</w:t>
      </w:r>
      <w:r>
        <w:rPr>
          <w:spacing w:val="-4"/>
          <w:sz w:val="20"/>
        </w:rPr>
        <w:t xml:space="preserve"> </w:t>
      </w:r>
      <w:r>
        <w:rPr>
          <w:sz w:val="20"/>
        </w:rPr>
        <w:t>Acts</w:t>
      </w:r>
      <w:r>
        <w:rPr>
          <w:spacing w:val="-6"/>
          <w:sz w:val="20"/>
        </w:rPr>
        <w:t xml:space="preserve"> </w:t>
      </w:r>
      <w:r>
        <w:rPr>
          <w:sz w:val="20"/>
        </w:rPr>
        <w:t>passed</w:t>
      </w:r>
      <w:r>
        <w:rPr>
          <w:spacing w:val="-8"/>
          <w:sz w:val="20"/>
        </w:rPr>
        <w:t xml:space="preserve"> </w:t>
      </w:r>
      <w:r>
        <w:rPr>
          <w:sz w:val="20"/>
        </w:rPr>
        <w:t>by</w:t>
      </w:r>
      <w:r>
        <w:rPr>
          <w:spacing w:val="-6"/>
          <w:sz w:val="20"/>
        </w:rPr>
        <w:t xml:space="preserve"> </w:t>
      </w:r>
      <w:r>
        <w:rPr>
          <w:sz w:val="20"/>
        </w:rPr>
        <w:t>the</w:t>
      </w:r>
      <w:r>
        <w:rPr>
          <w:spacing w:val="-5"/>
          <w:sz w:val="20"/>
        </w:rPr>
        <w:t xml:space="preserve"> </w:t>
      </w:r>
      <w:r>
        <w:rPr>
          <w:sz w:val="20"/>
        </w:rPr>
        <w:t>subordinate</w:t>
      </w:r>
      <w:r>
        <w:rPr>
          <w:spacing w:val="-6"/>
          <w:sz w:val="20"/>
        </w:rPr>
        <w:t xml:space="preserve"> </w:t>
      </w:r>
      <w:r>
        <w:rPr>
          <w:sz w:val="20"/>
        </w:rPr>
        <w:t>authority.</w:t>
      </w:r>
      <w:r>
        <w:rPr>
          <w:spacing w:val="-4"/>
          <w:sz w:val="20"/>
        </w:rPr>
        <w:t xml:space="preserve"> </w:t>
      </w:r>
      <w:r>
        <w:rPr>
          <w:sz w:val="20"/>
        </w:rPr>
        <w:t>A</w:t>
      </w:r>
      <w:r>
        <w:rPr>
          <w:spacing w:val="-8"/>
          <w:sz w:val="20"/>
        </w:rPr>
        <w:t xml:space="preserve"> </w:t>
      </w:r>
      <w:r>
        <w:rPr>
          <w:sz w:val="20"/>
        </w:rPr>
        <w:t>different</w:t>
      </w:r>
      <w:r>
        <w:rPr>
          <w:spacing w:val="-5"/>
          <w:sz w:val="20"/>
        </w:rPr>
        <w:t xml:space="preserve"> </w:t>
      </w:r>
      <w:r>
        <w:rPr>
          <w:sz w:val="20"/>
        </w:rPr>
        <w:t>way in</w:t>
      </w:r>
      <w:r>
        <w:rPr>
          <w:spacing w:val="-12"/>
          <w:sz w:val="20"/>
        </w:rPr>
        <w:t xml:space="preserve"> </w:t>
      </w:r>
      <w:r>
        <w:rPr>
          <w:sz w:val="20"/>
        </w:rPr>
        <w:t>which</w:t>
      </w:r>
      <w:r>
        <w:rPr>
          <w:spacing w:val="-10"/>
          <w:sz w:val="20"/>
        </w:rPr>
        <w:t xml:space="preserve"> </w:t>
      </w:r>
      <w:r>
        <w:rPr>
          <w:sz w:val="20"/>
        </w:rPr>
        <w:t>the</w:t>
      </w:r>
      <w:r>
        <w:rPr>
          <w:spacing w:val="-11"/>
          <w:sz w:val="20"/>
        </w:rPr>
        <w:t xml:space="preserve"> </w:t>
      </w:r>
      <w:r>
        <w:rPr>
          <w:sz w:val="20"/>
        </w:rPr>
        <w:t>second</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ab</w:t>
      </w:r>
      <w:r>
        <w:rPr>
          <w:sz w:val="20"/>
        </w:rPr>
        <w:t>ove</w:t>
      </w:r>
      <w:r>
        <w:rPr>
          <w:spacing w:val="-12"/>
          <w:sz w:val="20"/>
        </w:rPr>
        <w:t xml:space="preserve"> </w:t>
      </w:r>
      <w:r>
        <w:rPr>
          <w:sz w:val="20"/>
        </w:rPr>
        <w:t>views</w:t>
      </w:r>
      <w:r>
        <w:rPr>
          <w:spacing w:val="-10"/>
          <w:sz w:val="20"/>
        </w:rPr>
        <w:t xml:space="preserve"> </w:t>
      </w:r>
      <w:r>
        <w:rPr>
          <w:sz w:val="20"/>
        </w:rPr>
        <w:t>has</w:t>
      </w:r>
      <w:r>
        <w:rPr>
          <w:spacing w:val="-10"/>
          <w:sz w:val="20"/>
        </w:rPr>
        <w:t xml:space="preserve"> </w:t>
      </w:r>
      <w:r>
        <w:rPr>
          <w:sz w:val="20"/>
        </w:rPr>
        <w:t>been</w:t>
      </w:r>
      <w:r>
        <w:rPr>
          <w:spacing w:val="-12"/>
          <w:sz w:val="20"/>
        </w:rPr>
        <w:t xml:space="preserve"> </w:t>
      </w:r>
      <w:r>
        <w:rPr>
          <w:sz w:val="20"/>
        </w:rPr>
        <w:t>enunciated--and</w:t>
      </w:r>
      <w:r>
        <w:rPr>
          <w:spacing w:val="-9"/>
          <w:sz w:val="20"/>
        </w:rPr>
        <w:t xml:space="preserve"> </w:t>
      </w:r>
      <w:r>
        <w:rPr>
          <w:sz w:val="20"/>
        </w:rPr>
        <w:t>it</w:t>
      </w:r>
      <w:r>
        <w:rPr>
          <w:spacing w:val="-10"/>
          <w:sz w:val="20"/>
        </w:rPr>
        <w:t xml:space="preserve"> </w:t>
      </w:r>
      <w:r>
        <w:rPr>
          <w:sz w:val="20"/>
        </w:rPr>
        <w:t>is</w:t>
      </w:r>
      <w:r>
        <w:rPr>
          <w:spacing w:val="-10"/>
          <w:sz w:val="20"/>
        </w:rPr>
        <w:t xml:space="preserve"> </w:t>
      </w:r>
      <w:r>
        <w:rPr>
          <w:sz w:val="20"/>
        </w:rPr>
        <w:t>this view</w:t>
      </w:r>
      <w:r>
        <w:rPr>
          <w:spacing w:val="-5"/>
          <w:sz w:val="20"/>
        </w:rPr>
        <w:t xml:space="preserve"> </w:t>
      </w:r>
      <w:r>
        <w:rPr>
          <w:sz w:val="20"/>
        </w:rPr>
        <w:t>which</w:t>
      </w:r>
      <w:r>
        <w:rPr>
          <w:spacing w:val="-6"/>
          <w:sz w:val="20"/>
        </w:rPr>
        <w:t xml:space="preserve"> </w:t>
      </w:r>
      <w:r>
        <w:rPr>
          <w:sz w:val="20"/>
        </w:rPr>
        <w:t>has</w:t>
      </w:r>
      <w:r>
        <w:rPr>
          <w:spacing w:val="-4"/>
          <w:sz w:val="20"/>
        </w:rPr>
        <w:t xml:space="preserve"> </w:t>
      </w:r>
      <w:r>
        <w:rPr>
          <w:sz w:val="20"/>
        </w:rPr>
        <w:t>dominated</w:t>
      </w:r>
      <w:r>
        <w:rPr>
          <w:spacing w:val="-6"/>
          <w:sz w:val="20"/>
        </w:rPr>
        <w:t xml:space="preserve"> </w:t>
      </w:r>
      <w:r>
        <w:rPr>
          <w:sz w:val="20"/>
        </w:rPr>
        <w:t>since--is</w:t>
      </w:r>
      <w:r>
        <w:rPr>
          <w:spacing w:val="-4"/>
          <w:sz w:val="20"/>
        </w:rPr>
        <w:t xml:space="preserve"> </w:t>
      </w:r>
      <w:r>
        <w:rPr>
          <w:sz w:val="20"/>
        </w:rPr>
        <w:t>by</w:t>
      </w:r>
      <w:r>
        <w:rPr>
          <w:spacing w:val="-5"/>
          <w:sz w:val="20"/>
        </w:rPr>
        <w:t xml:space="preserve"> </w:t>
      </w:r>
      <w:r>
        <w:rPr>
          <w:sz w:val="20"/>
        </w:rPr>
        <w:t>saying</w:t>
      </w:r>
      <w:r>
        <w:rPr>
          <w:spacing w:val="-6"/>
          <w:sz w:val="20"/>
        </w:rPr>
        <w:t xml:space="preserve"> </w:t>
      </w:r>
      <w:r>
        <w:rPr>
          <w:sz w:val="20"/>
        </w:rPr>
        <w:t>that</w:t>
      </w:r>
      <w:r>
        <w:rPr>
          <w:spacing w:val="-5"/>
          <w:sz w:val="20"/>
        </w:rPr>
        <w:t xml:space="preserve"> </w:t>
      </w:r>
      <w:r>
        <w:rPr>
          <w:sz w:val="20"/>
        </w:rPr>
        <w:t>the</w:t>
      </w:r>
      <w:r>
        <w:rPr>
          <w:spacing w:val="-5"/>
          <w:sz w:val="20"/>
        </w:rPr>
        <w:t xml:space="preserve"> </w:t>
      </w:r>
      <w:r>
        <w:rPr>
          <w:sz w:val="20"/>
        </w:rPr>
        <w:t>legislatures</w:t>
      </w:r>
      <w:r>
        <w:rPr>
          <w:spacing w:val="-5"/>
          <w:sz w:val="20"/>
        </w:rPr>
        <w:t xml:space="preserve"> </w:t>
      </w:r>
      <w:r>
        <w:rPr>
          <w:sz w:val="20"/>
        </w:rPr>
        <w:t>cannot wash their hands off their essential legislative function. Essential legislative function consists in laying down the legislative policy with sufficient clearness and in enunciating the standards which are to be enacted into a rule of law. This cann</w:t>
      </w:r>
      <w:r>
        <w:rPr>
          <w:sz w:val="20"/>
        </w:rPr>
        <w:t>ot be delegated. What can be delegated is only the task of subordinate legislation which is by its very nature ancillary to the statute which delegates the power to make it and which must be within the policy and framework of the guidance provided by the l</w:t>
      </w:r>
      <w:r>
        <w:rPr>
          <w:sz w:val="20"/>
        </w:rPr>
        <w:t>egislature.”</w:t>
      </w:r>
    </w:p>
    <w:p w:rsidR="0058087A" w:rsidRDefault="0058087A">
      <w:pPr>
        <w:pStyle w:val="BodyText"/>
        <w:rPr>
          <w:sz w:val="22"/>
        </w:rPr>
      </w:pPr>
    </w:p>
    <w:p w:rsidR="0058087A" w:rsidRDefault="0058087A">
      <w:pPr>
        <w:pStyle w:val="BodyText"/>
        <w:spacing w:before="1"/>
        <w:rPr>
          <w:sz w:val="28"/>
        </w:rPr>
      </w:pPr>
    </w:p>
    <w:p w:rsidR="0058087A" w:rsidRDefault="005249D0">
      <w:pPr>
        <w:pStyle w:val="BodyText"/>
        <w:spacing w:line="480" w:lineRule="auto"/>
        <w:ind w:left="500" w:right="615" w:firstLine="719"/>
        <w:jc w:val="both"/>
      </w:pPr>
      <w:r>
        <w:t>Thereupon the Division Bench had referred to the “policy and guideline” theory</w:t>
      </w:r>
      <w:r>
        <w:rPr>
          <w:spacing w:val="-6"/>
        </w:rPr>
        <w:t xml:space="preserve"> </w:t>
      </w:r>
      <w:r>
        <w:t>as</w:t>
      </w:r>
      <w:r>
        <w:rPr>
          <w:spacing w:val="-5"/>
        </w:rPr>
        <w:t xml:space="preserve"> </w:t>
      </w:r>
      <w:r>
        <w:t>a</w:t>
      </w:r>
      <w:r>
        <w:rPr>
          <w:spacing w:val="-6"/>
        </w:rPr>
        <w:t xml:space="preserve"> </w:t>
      </w:r>
      <w:r>
        <w:t>test</w:t>
      </w:r>
      <w:r>
        <w:rPr>
          <w:spacing w:val="-5"/>
        </w:rPr>
        <w:t xml:space="preserve"> </w:t>
      </w:r>
      <w:r>
        <w:t>to</w:t>
      </w:r>
      <w:r>
        <w:rPr>
          <w:spacing w:val="-6"/>
        </w:rPr>
        <w:t xml:space="preserve"> </w:t>
      </w:r>
      <w:r>
        <w:t>decide</w:t>
      </w:r>
      <w:r>
        <w:rPr>
          <w:spacing w:val="-5"/>
        </w:rPr>
        <w:t xml:space="preserve"> </w:t>
      </w:r>
      <w:r>
        <w:t>whether</w:t>
      </w:r>
      <w:r>
        <w:rPr>
          <w:spacing w:val="-4"/>
        </w:rPr>
        <w:t xml:space="preserve"> </w:t>
      </w:r>
      <w:r>
        <w:t>or</w:t>
      </w:r>
      <w:r>
        <w:rPr>
          <w:spacing w:val="-5"/>
        </w:rPr>
        <w:t xml:space="preserve"> </w:t>
      </w:r>
      <w:r>
        <w:t>not</w:t>
      </w:r>
      <w:r>
        <w:rPr>
          <w:spacing w:val="-5"/>
        </w:rPr>
        <w:t xml:space="preserve"> </w:t>
      </w:r>
      <w:r>
        <w:t>it</w:t>
      </w:r>
      <w:r>
        <w:rPr>
          <w:spacing w:val="-6"/>
        </w:rPr>
        <w:t xml:space="preserve"> </w:t>
      </w:r>
      <w:r>
        <w:t>is</w:t>
      </w:r>
      <w:r>
        <w:rPr>
          <w:spacing w:val="-3"/>
        </w:rPr>
        <w:t xml:space="preserve"> </w:t>
      </w:r>
      <w:r>
        <w:t>a</w:t>
      </w:r>
      <w:r>
        <w:rPr>
          <w:spacing w:val="-6"/>
        </w:rPr>
        <w:t xml:space="preserve"> </w:t>
      </w:r>
      <w:r>
        <w:t>case</w:t>
      </w:r>
      <w:r>
        <w:rPr>
          <w:spacing w:val="-5"/>
        </w:rPr>
        <w:t xml:space="preserve"> </w:t>
      </w:r>
      <w:r>
        <w:t>of</w:t>
      </w:r>
      <w:r>
        <w:rPr>
          <w:spacing w:val="-5"/>
        </w:rPr>
        <w:t xml:space="preserve"> </w:t>
      </w:r>
      <w:r>
        <w:t>excessive</w:t>
      </w:r>
      <w:r>
        <w:rPr>
          <w:spacing w:val="-6"/>
        </w:rPr>
        <w:t xml:space="preserve"> </w:t>
      </w:r>
      <w:r>
        <w:t>delegation</w:t>
      </w:r>
      <w:r>
        <w:rPr>
          <w:spacing w:val="-5"/>
        </w:rPr>
        <w:t xml:space="preserve"> </w:t>
      </w:r>
      <w:r>
        <w:t>which it</w:t>
      </w:r>
      <w:r>
        <w:rPr>
          <w:spacing w:val="-12"/>
        </w:rPr>
        <w:t xml:space="preserve"> </w:t>
      </w:r>
      <w:r>
        <w:t>was</w:t>
      </w:r>
      <w:r>
        <w:rPr>
          <w:spacing w:val="-11"/>
        </w:rPr>
        <w:t xml:space="preserve"> </w:t>
      </w:r>
      <w:r>
        <w:t>observed</w:t>
      </w:r>
      <w:r>
        <w:rPr>
          <w:spacing w:val="-13"/>
        </w:rPr>
        <w:t xml:space="preserve"> </w:t>
      </w:r>
      <w:r>
        <w:t>means</w:t>
      </w:r>
      <w:r>
        <w:rPr>
          <w:spacing w:val="-12"/>
        </w:rPr>
        <w:t xml:space="preserve"> </w:t>
      </w:r>
      <w:r>
        <w:t>reference</w:t>
      </w:r>
      <w:r>
        <w:rPr>
          <w:spacing w:val="-13"/>
        </w:rPr>
        <w:t xml:space="preserve"> </w:t>
      </w:r>
      <w:r>
        <w:t>and</w:t>
      </w:r>
      <w:r>
        <w:rPr>
          <w:spacing w:val="-11"/>
        </w:rPr>
        <w:t xml:space="preserve"> </w:t>
      </w:r>
      <w:r>
        <w:t>giving</w:t>
      </w:r>
      <w:r>
        <w:rPr>
          <w:spacing w:val="-14"/>
        </w:rPr>
        <w:t xml:space="preserve"> </w:t>
      </w:r>
      <w:r>
        <w:t>proper</w:t>
      </w:r>
      <w:r>
        <w:rPr>
          <w:spacing w:val="-12"/>
        </w:rPr>
        <w:t xml:space="preserve"> </w:t>
      </w:r>
      <w:r>
        <w:t>regard</w:t>
      </w:r>
      <w:r>
        <w:rPr>
          <w:spacing w:val="-11"/>
        </w:rPr>
        <w:t xml:space="preserve"> </w:t>
      </w:r>
      <w:r>
        <w:t>to</w:t>
      </w:r>
      <w:r>
        <w:rPr>
          <w:spacing w:val="-14"/>
        </w:rPr>
        <w:t xml:space="preserve"> </w:t>
      </w:r>
      <w:r>
        <w:t>the</w:t>
      </w:r>
      <w:r>
        <w:rPr>
          <w:spacing w:val="-10"/>
        </w:rPr>
        <w:t xml:space="preserve"> </w:t>
      </w:r>
      <w:r>
        <w:t>context</w:t>
      </w:r>
      <w:r>
        <w:rPr>
          <w:spacing w:val="-11"/>
        </w:rPr>
        <w:t xml:space="preserve"> </w:t>
      </w:r>
      <w:r>
        <w:t>of</w:t>
      </w:r>
      <w:r>
        <w:rPr>
          <w:spacing w:val="-11"/>
        </w:rPr>
        <w:t xml:space="preserve"> </w:t>
      </w:r>
      <w:r>
        <w:t>the</w:t>
      </w:r>
      <w:r>
        <w:rPr>
          <w:spacing w:val="-12"/>
        </w:rPr>
        <w:t xml:space="preserve"> </w:t>
      </w:r>
      <w:r>
        <w:t>Act a</w:t>
      </w:r>
      <w:r>
        <w:t>nd</w:t>
      </w:r>
      <w:r>
        <w:rPr>
          <w:spacing w:val="-4"/>
        </w:rPr>
        <w:t xml:space="preserve"> </w:t>
      </w:r>
      <w:r>
        <w:t>the</w:t>
      </w:r>
      <w:r>
        <w:rPr>
          <w:spacing w:val="-3"/>
        </w:rPr>
        <w:t xml:space="preserve"> </w:t>
      </w:r>
      <w:r>
        <w:t>object</w:t>
      </w:r>
      <w:r>
        <w:rPr>
          <w:spacing w:val="-6"/>
        </w:rPr>
        <w:t xml:space="preserve"> </w:t>
      </w:r>
      <w:r>
        <w:t>and</w:t>
      </w:r>
      <w:r>
        <w:rPr>
          <w:spacing w:val="-3"/>
        </w:rPr>
        <w:t xml:space="preserve"> </w:t>
      </w:r>
      <w:r>
        <w:t>purposes</w:t>
      </w:r>
      <w:r>
        <w:rPr>
          <w:spacing w:val="-3"/>
        </w:rPr>
        <w:t xml:space="preserve"> </w:t>
      </w:r>
      <w:r>
        <w:t>sought</w:t>
      </w:r>
      <w:r>
        <w:rPr>
          <w:spacing w:val="-4"/>
        </w:rPr>
        <w:t xml:space="preserve"> </w:t>
      </w:r>
      <w:r>
        <w:t>to</w:t>
      </w:r>
      <w:r>
        <w:rPr>
          <w:spacing w:val="-4"/>
        </w:rPr>
        <w:t xml:space="preserve"> </w:t>
      </w:r>
      <w:r>
        <w:t>be</w:t>
      </w:r>
      <w:r>
        <w:rPr>
          <w:spacing w:val="-5"/>
        </w:rPr>
        <w:t xml:space="preserve"> </w:t>
      </w:r>
      <w:r>
        <w:t>achieved</w:t>
      </w:r>
      <w:r>
        <w:rPr>
          <w:spacing w:val="-3"/>
        </w:rPr>
        <w:t xml:space="preserve"> </w:t>
      </w:r>
      <w:r>
        <w:t>which</w:t>
      </w:r>
      <w:r>
        <w:rPr>
          <w:spacing w:val="-3"/>
        </w:rPr>
        <w:t xml:space="preserve"> </w:t>
      </w:r>
      <w:r>
        <w:t>should</w:t>
      </w:r>
      <w:r>
        <w:rPr>
          <w:spacing w:val="-6"/>
        </w:rPr>
        <w:t xml:space="preserve"> </w:t>
      </w:r>
      <w:r>
        <w:t>be</w:t>
      </w:r>
      <w:r>
        <w:rPr>
          <w:spacing w:val="-3"/>
        </w:rPr>
        <w:t xml:space="preserve"> </w:t>
      </w:r>
      <w:r>
        <w:t>clear</w:t>
      </w:r>
      <w:r>
        <w:rPr>
          <w:spacing w:val="-3"/>
        </w:rPr>
        <w:t xml:space="preserve"> </w:t>
      </w:r>
      <w:r>
        <w:t>and</w:t>
      </w:r>
      <w:r>
        <w:rPr>
          <w:spacing w:val="-7"/>
        </w:rPr>
        <w:t xml:space="preserve"> </w:t>
      </w:r>
      <w:r>
        <w:t>it</w:t>
      </w:r>
      <w:r>
        <w:rPr>
          <w:spacing w:val="-4"/>
        </w:rPr>
        <w:t xml:space="preserve"> </w:t>
      </w:r>
      <w:r>
        <w:t>is not necessary that the legislation should “dot all the i’s and cross all the t’s of its policy”. It is sufficient if it gives the broadest indication of the general policy of the legislature.</w:t>
      </w:r>
    </w:p>
    <w:p w:rsidR="0058087A" w:rsidRDefault="005249D0">
      <w:pPr>
        <w:pStyle w:val="ListParagraph"/>
        <w:numPr>
          <w:ilvl w:val="0"/>
          <w:numId w:val="84"/>
        </w:numPr>
        <w:tabs>
          <w:tab w:val="left" w:pos="1221"/>
        </w:tabs>
        <w:spacing w:before="240" w:line="480" w:lineRule="auto"/>
        <w:ind w:right="616" w:firstLine="0"/>
        <w:jc w:val="both"/>
        <w:rPr>
          <w:sz w:val="25"/>
        </w:rPr>
      </w:pPr>
      <w:r>
        <w:rPr>
          <w:sz w:val="25"/>
        </w:rPr>
        <w:t xml:space="preserve">We would now refer to an earlier decision of this Court in </w:t>
      </w:r>
      <w:r>
        <w:rPr>
          <w:b/>
          <w:i/>
          <w:sz w:val="25"/>
        </w:rPr>
        <w:t>De</w:t>
      </w:r>
      <w:r>
        <w:rPr>
          <w:b/>
          <w:i/>
          <w:sz w:val="25"/>
        </w:rPr>
        <w:t xml:space="preserve">vi Das Gopal Krishnan &amp; Ors </w:t>
      </w:r>
      <w:r>
        <w:rPr>
          <w:sz w:val="25"/>
        </w:rPr>
        <w:t xml:space="preserve">v. </w:t>
      </w:r>
      <w:r>
        <w:rPr>
          <w:b/>
          <w:i/>
          <w:sz w:val="25"/>
        </w:rPr>
        <w:t>State of Punjab &amp; Ors</w:t>
      </w:r>
      <w:r>
        <w:rPr>
          <w:position w:val="9"/>
          <w:sz w:val="16"/>
        </w:rPr>
        <w:t xml:space="preserve">33 </w:t>
      </w:r>
      <w:r>
        <w:rPr>
          <w:sz w:val="25"/>
        </w:rPr>
        <w:t>wherein K. Subba Rao, CJ.</w:t>
      </w:r>
      <w:r>
        <w:rPr>
          <w:spacing w:val="-31"/>
          <w:sz w:val="25"/>
        </w:rPr>
        <w:t xml:space="preserve"> </w:t>
      </w:r>
      <w:r>
        <w:rPr>
          <w:sz w:val="25"/>
        </w:rPr>
        <w:t>speaking for</w:t>
      </w:r>
      <w:r>
        <w:rPr>
          <w:spacing w:val="-8"/>
          <w:sz w:val="25"/>
        </w:rPr>
        <w:t xml:space="preserve"> </w:t>
      </w:r>
      <w:r>
        <w:rPr>
          <w:sz w:val="25"/>
        </w:rPr>
        <w:t>the</w:t>
      </w:r>
      <w:r>
        <w:rPr>
          <w:spacing w:val="-9"/>
          <w:sz w:val="25"/>
        </w:rPr>
        <w:t xml:space="preserve"> </w:t>
      </w:r>
      <w:r>
        <w:rPr>
          <w:sz w:val="25"/>
        </w:rPr>
        <w:t>Court</w:t>
      </w:r>
      <w:r>
        <w:rPr>
          <w:spacing w:val="-9"/>
          <w:sz w:val="25"/>
        </w:rPr>
        <w:t xml:space="preserve"> </w:t>
      </w:r>
      <w:r>
        <w:rPr>
          <w:sz w:val="25"/>
        </w:rPr>
        <w:t>had</w:t>
      </w:r>
      <w:r>
        <w:rPr>
          <w:spacing w:val="-9"/>
          <w:sz w:val="25"/>
        </w:rPr>
        <w:t xml:space="preserve"> </w:t>
      </w:r>
      <w:r>
        <w:rPr>
          <w:sz w:val="25"/>
        </w:rPr>
        <w:t>struck</w:t>
      </w:r>
      <w:r>
        <w:rPr>
          <w:spacing w:val="-10"/>
          <w:sz w:val="25"/>
        </w:rPr>
        <w:t xml:space="preserve"> </w:t>
      </w:r>
      <w:r>
        <w:rPr>
          <w:sz w:val="25"/>
        </w:rPr>
        <w:t>down</w:t>
      </w:r>
      <w:r>
        <w:rPr>
          <w:spacing w:val="-8"/>
          <w:sz w:val="25"/>
        </w:rPr>
        <w:t xml:space="preserve"> </w:t>
      </w:r>
      <w:r>
        <w:rPr>
          <w:sz w:val="25"/>
        </w:rPr>
        <w:t>Section</w:t>
      </w:r>
      <w:r>
        <w:rPr>
          <w:spacing w:val="-9"/>
          <w:sz w:val="25"/>
        </w:rPr>
        <w:t xml:space="preserve"> </w:t>
      </w:r>
      <w:r>
        <w:rPr>
          <w:sz w:val="25"/>
        </w:rPr>
        <w:t>5</w:t>
      </w:r>
      <w:r>
        <w:rPr>
          <w:spacing w:val="-9"/>
          <w:sz w:val="25"/>
        </w:rPr>
        <w:t xml:space="preserve"> </w:t>
      </w:r>
      <w:r>
        <w:rPr>
          <w:sz w:val="25"/>
        </w:rPr>
        <w:t>of</w:t>
      </w:r>
      <w:r>
        <w:rPr>
          <w:spacing w:val="-9"/>
          <w:sz w:val="25"/>
        </w:rPr>
        <w:t xml:space="preserve"> </w:t>
      </w:r>
      <w:r>
        <w:rPr>
          <w:sz w:val="25"/>
        </w:rPr>
        <w:t>the</w:t>
      </w:r>
      <w:r>
        <w:rPr>
          <w:spacing w:val="-9"/>
          <w:sz w:val="25"/>
        </w:rPr>
        <w:t xml:space="preserve"> </w:t>
      </w:r>
      <w:r>
        <w:rPr>
          <w:sz w:val="25"/>
        </w:rPr>
        <w:t>East</w:t>
      </w:r>
      <w:r>
        <w:rPr>
          <w:spacing w:val="-8"/>
          <w:sz w:val="25"/>
        </w:rPr>
        <w:t xml:space="preserve"> </w:t>
      </w:r>
      <w:r>
        <w:rPr>
          <w:sz w:val="25"/>
        </w:rPr>
        <w:t>Punjab</w:t>
      </w:r>
      <w:r>
        <w:rPr>
          <w:spacing w:val="-9"/>
          <w:sz w:val="25"/>
        </w:rPr>
        <w:t xml:space="preserve"> </w:t>
      </w:r>
      <w:r>
        <w:rPr>
          <w:sz w:val="25"/>
        </w:rPr>
        <w:t>General</w:t>
      </w:r>
      <w:r>
        <w:rPr>
          <w:spacing w:val="-10"/>
          <w:sz w:val="25"/>
        </w:rPr>
        <w:t xml:space="preserve"> </w:t>
      </w:r>
      <w:r>
        <w:rPr>
          <w:sz w:val="25"/>
        </w:rPr>
        <w:t>Sales</w:t>
      </w:r>
      <w:r>
        <w:rPr>
          <w:spacing w:val="-9"/>
          <w:sz w:val="25"/>
        </w:rPr>
        <w:t xml:space="preserve"> </w:t>
      </w:r>
      <w:r>
        <w:rPr>
          <w:sz w:val="25"/>
        </w:rPr>
        <w:t>Tax</w:t>
      </w:r>
      <w:r>
        <w:rPr>
          <w:spacing w:val="-9"/>
          <w:sz w:val="25"/>
        </w:rPr>
        <w:t xml:space="preserve"> </w:t>
      </w:r>
      <w:r>
        <w:rPr>
          <w:sz w:val="25"/>
        </w:rPr>
        <w:t>Act, 1948</w:t>
      </w:r>
      <w:r>
        <w:rPr>
          <w:spacing w:val="-8"/>
          <w:sz w:val="25"/>
        </w:rPr>
        <w:t xml:space="preserve"> </w:t>
      </w:r>
      <w:r>
        <w:rPr>
          <w:sz w:val="25"/>
        </w:rPr>
        <w:t>which</w:t>
      </w:r>
      <w:r>
        <w:rPr>
          <w:spacing w:val="-8"/>
          <w:sz w:val="25"/>
        </w:rPr>
        <w:t xml:space="preserve"> </w:t>
      </w:r>
      <w:r>
        <w:rPr>
          <w:sz w:val="25"/>
        </w:rPr>
        <w:t>had</w:t>
      </w:r>
      <w:r>
        <w:rPr>
          <w:spacing w:val="-8"/>
          <w:sz w:val="25"/>
        </w:rPr>
        <w:t xml:space="preserve"> </w:t>
      </w:r>
      <w:r>
        <w:rPr>
          <w:sz w:val="25"/>
        </w:rPr>
        <w:t>empowered</w:t>
      </w:r>
      <w:r>
        <w:rPr>
          <w:spacing w:val="-8"/>
          <w:sz w:val="25"/>
        </w:rPr>
        <w:t xml:space="preserve"> </w:t>
      </w:r>
      <w:r>
        <w:rPr>
          <w:sz w:val="25"/>
        </w:rPr>
        <w:t>the</w:t>
      </w:r>
      <w:r>
        <w:rPr>
          <w:spacing w:val="-8"/>
          <w:sz w:val="25"/>
        </w:rPr>
        <w:t xml:space="preserve"> </w:t>
      </w:r>
      <w:r>
        <w:rPr>
          <w:sz w:val="25"/>
        </w:rPr>
        <w:t>State</w:t>
      </w:r>
      <w:r>
        <w:rPr>
          <w:spacing w:val="-8"/>
          <w:sz w:val="25"/>
        </w:rPr>
        <w:t xml:space="preserve"> </w:t>
      </w:r>
      <w:r>
        <w:rPr>
          <w:sz w:val="25"/>
        </w:rPr>
        <w:t>Government</w:t>
      </w:r>
      <w:r>
        <w:rPr>
          <w:spacing w:val="-8"/>
          <w:sz w:val="25"/>
        </w:rPr>
        <w:t xml:space="preserve"> </w:t>
      </w:r>
      <w:r>
        <w:rPr>
          <w:sz w:val="25"/>
        </w:rPr>
        <w:t>to</w:t>
      </w:r>
      <w:r>
        <w:rPr>
          <w:spacing w:val="-8"/>
          <w:sz w:val="25"/>
        </w:rPr>
        <w:t xml:space="preserve"> </w:t>
      </w:r>
      <w:r>
        <w:rPr>
          <w:sz w:val="25"/>
        </w:rPr>
        <w:t>fix</w:t>
      </w:r>
      <w:r>
        <w:rPr>
          <w:spacing w:val="-9"/>
          <w:sz w:val="25"/>
        </w:rPr>
        <w:t xml:space="preserve"> </w:t>
      </w:r>
      <w:r>
        <w:rPr>
          <w:sz w:val="25"/>
        </w:rPr>
        <w:t>rate</w:t>
      </w:r>
      <w:r>
        <w:rPr>
          <w:spacing w:val="-8"/>
          <w:sz w:val="25"/>
        </w:rPr>
        <w:t xml:space="preserve"> </w:t>
      </w:r>
      <w:r>
        <w:rPr>
          <w:sz w:val="25"/>
        </w:rPr>
        <w:t>of</w:t>
      </w:r>
      <w:r>
        <w:rPr>
          <w:spacing w:val="-8"/>
          <w:sz w:val="25"/>
        </w:rPr>
        <w:t xml:space="preserve"> </w:t>
      </w:r>
      <w:r>
        <w:rPr>
          <w:sz w:val="25"/>
        </w:rPr>
        <w:t>tax</w:t>
      </w:r>
      <w:r>
        <w:rPr>
          <w:spacing w:val="-9"/>
          <w:sz w:val="25"/>
        </w:rPr>
        <w:t xml:space="preserve"> </w:t>
      </w:r>
      <w:r>
        <w:rPr>
          <w:sz w:val="25"/>
        </w:rPr>
        <w:t>to</w:t>
      </w:r>
      <w:r>
        <w:rPr>
          <w:spacing w:val="-8"/>
          <w:sz w:val="25"/>
        </w:rPr>
        <w:t xml:space="preserve"> </w:t>
      </w:r>
      <w:r>
        <w:rPr>
          <w:sz w:val="25"/>
        </w:rPr>
        <w:t>such</w:t>
      </w:r>
      <w:r>
        <w:rPr>
          <w:spacing w:val="-8"/>
          <w:sz w:val="25"/>
        </w:rPr>
        <w:t xml:space="preserve"> </w:t>
      </w:r>
      <w:r>
        <w:rPr>
          <w:sz w:val="25"/>
        </w:rPr>
        <w:t>rate</w:t>
      </w:r>
      <w:r>
        <w:rPr>
          <w:spacing w:val="-8"/>
          <w:sz w:val="25"/>
        </w:rPr>
        <w:t xml:space="preserve"> </w:t>
      </w:r>
      <w:r>
        <w:rPr>
          <w:sz w:val="25"/>
        </w:rPr>
        <w:t>as it</w:t>
      </w:r>
      <w:r>
        <w:rPr>
          <w:spacing w:val="-13"/>
          <w:sz w:val="25"/>
        </w:rPr>
        <w:t xml:space="preserve"> </w:t>
      </w:r>
      <w:r>
        <w:rPr>
          <w:sz w:val="25"/>
        </w:rPr>
        <w:t>deemed</w:t>
      </w:r>
      <w:r>
        <w:rPr>
          <w:spacing w:val="-13"/>
          <w:sz w:val="25"/>
        </w:rPr>
        <w:t xml:space="preserve"> </w:t>
      </w:r>
      <w:r>
        <w:rPr>
          <w:sz w:val="25"/>
        </w:rPr>
        <w:t>fit,</w:t>
      </w:r>
      <w:r>
        <w:rPr>
          <w:spacing w:val="-13"/>
          <w:sz w:val="25"/>
        </w:rPr>
        <w:t xml:space="preserve"> </w:t>
      </w:r>
      <w:r>
        <w:rPr>
          <w:sz w:val="25"/>
        </w:rPr>
        <w:t>as</w:t>
      </w:r>
      <w:r>
        <w:rPr>
          <w:spacing w:val="-13"/>
          <w:sz w:val="25"/>
        </w:rPr>
        <w:t xml:space="preserve"> </w:t>
      </w:r>
      <w:r>
        <w:rPr>
          <w:sz w:val="25"/>
        </w:rPr>
        <w:t>bad</w:t>
      </w:r>
      <w:r>
        <w:rPr>
          <w:spacing w:val="-13"/>
          <w:sz w:val="25"/>
        </w:rPr>
        <w:t xml:space="preserve"> </w:t>
      </w:r>
      <w:r>
        <w:rPr>
          <w:sz w:val="25"/>
        </w:rPr>
        <w:t>and</w:t>
      </w:r>
      <w:r>
        <w:rPr>
          <w:spacing w:val="-13"/>
          <w:sz w:val="25"/>
        </w:rPr>
        <w:t xml:space="preserve"> </w:t>
      </w:r>
      <w:r>
        <w:rPr>
          <w:sz w:val="25"/>
        </w:rPr>
        <w:t>unconstitutional</w:t>
      </w:r>
      <w:r>
        <w:rPr>
          <w:spacing w:val="-14"/>
          <w:sz w:val="25"/>
        </w:rPr>
        <w:t xml:space="preserve"> </w:t>
      </w:r>
      <w:r>
        <w:rPr>
          <w:sz w:val="25"/>
        </w:rPr>
        <w:t>observing</w:t>
      </w:r>
      <w:r>
        <w:rPr>
          <w:spacing w:val="-13"/>
          <w:sz w:val="25"/>
        </w:rPr>
        <w:t xml:space="preserve"> </w:t>
      </w:r>
      <w:r>
        <w:rPr>
          <w:sz w:val="25"/>
        </w:rPr>
        <w:t>that</w:t>
      </w:r>
      <w:r>
        <w:rPr>
          <w:spacing w:val="-13"/>
          <w:sz w:val="25"/>
        </w:rPr>
        <w:t xml:space="preserve"> </w:t>
      </w:r>
      <w:r>
        <w:rPr>
          <w:sz w:val="25"/>
        </w:rPr>
        <w:t>the</w:t>
      </w:r>
      <w:r>
        <w:rPr>
          <w:spacing w:val="-13"/>
          <w:sz w:val="25"/>
        </w:rPr>
        <w:t xml:space="preserve"> </w:t>
      </w:r>
      <w:r>
        <w:rPr>
          <w:sz w:val="25"/>
        </w:rPr>
        <w:t>needs</w:t>
      </w:r>
      <w:r>
        <w:rPr>
          <w:spacing w:val="-13"/>
          <w:sz w:val="25"/>
        </w:rPr>
        <w:t xml:space="preserve"> </w:t>
      </w:r>
      <w:r>
        <w:rPr>
          <w:sz w:val="25"/>
        </w:rPr>
        <w:t>of</w:t>
      </w:r>
      <w:r>
        <w:rPr>
          <w:spacing w:val="-13"/>
          <w:sz w:val="25"/>
        </w:rPr>
        <w:t xml:space="preserve"> </w:t>
      </w:r>
      <w:r>
        <w:rPr>
          <w:sz w:val="25"/>
        </w:rPr>
        <w:t>the</w:t>
      </w:r>
      <w:r>
        <w:rPr>
          <w:spacing w:val="-6"/>
          <w:sz w:val="25"/>
        </w:rPr>
        <w:t xml:space="preserve"> </w:t>
      </w:r>
      <w:r>
        <w:rPr>
          <w:sz w:val="25"/>
        </w:rPr>
        <w:t>State</w:t>
      </w:r>
      <w:r>
        <w:rPr>
          <w:spacing w:val="-12"/>
          <w:sz w:val="25"/>
        </w:rPr>
        <w:t xml:space="preserve"> </w:t>
      </w:r>
      <w:r>
        <w:rPr>
          <w:sz w:val="25"/>
        </w:rPr>
        <w:t>and the purposes of the Act did not provide sufficient guidance for fixing the rates of tax. It was</w:t>
      </w:r>
      <w:r>
        <w:rPr>
          <w:spacing w:val="-2"/>
          <w:sz w:val="25"/>
        </w:rPr>
        <w:t xml:space="preserve"> </w:t>
      </w:r>
      <w:r>
        <w:rPr>
          <w:sz w:val="25"/>
        </w:rPr>
        <w:t>observed:</w:t>
      </w:r>
    </w:p>
    <w:p w:rsidR="0058087A" w:rsidRDefault="0058087A">
      <w:pPr>
        <w:spacing w:line="480" w:lineRule="auto"/>
        <w:jc w:val="both"/>
        <w:rPr>
          <w:sz w:val="25"/>
        </w:rPr>
        <w:sectPr w:rsidR="0058087A">
          <w:headerReference w:type="default" r:id="rId120"/>
          <w:footerReference w:type="default" r:id="rId121"/>
          <w:pgSz w:w="11910" w:h="16840"/>
          <w:pgMar w:top="1340" w:right="820" w:bottom="1740" w:left="940" w:header="0" w:footer="1559" w:gutter="0"/>
          <w:pgNumType w:start="33"/>
          <w:cols w:space="720"/>
        </w:sectPr>
      </w:pPr>
    </w:p>
    <w:p w:rsidR="0058087A" w:rsidRDefault="005249D0">
      <w:pPr>
        <w:spacing w:before="81"/>
        <w:ind w:left="2202"/>
        <w:jc w:val="both"/>
        <w:rPr>
          <w:sz w:val="20"/>
        </w:rPr>
      </w:pPr>
      <w:r>
        <w:rPr>
          <w:sz w:val="20"/>
        </w:rPr>
        <w:t>“16 But in view of the multifarious activities of a welfare State, it cannot</w:t>
      </w:r>
    </w:p>
    <w:p w:rsidR="0058087A" w:rsidRDefault="005249D0">
      <w:pPr>
        <w:spacing w:before="1"/>
        <w:ind w:left="2202" w:right="1496"/>
        <w:jc w:val="both"/>
        <w:rPr>
          <w:sz w:val="20"/>
        </w:rPr>
      </w:pPr>
      <w:r>
        <w:rPr>
          <w:sz w:val="20"/>
        </w:rPr>
        <w:t>presumably</w:t>
      </w:r>
      <w:r>
        <w:rPr>
          <w:spacing w:val="-15"/>
          <w:sz w:val="20"/>
        </w:rPr>
        <w:t xml:space="preserve"> </w:t>
      </w:r>
      <w:r>
        <w:rPr>
          <w:sz w:val="20"/>
        </w:rPr>
        <w:t>work</w:t>
      </w:r>
      <w:r>
        <w:rPr>
          <w:spacing w:val="-15"/>
          <w:sz w:val="20"/>
        </w:rPr>
        <w:t xml:space="preserve"> </w:t>
      </w:r>
      <w:r>
        <w:rPr>
          <w:sz w:val="20"/>
        </w:rPr>
        <w:t>out</w:t>
      </w:r>
      <w:r>
        <w:rPr>
          <w:spacing w:val="-16"/>
          <w:sz w:val="20"/>
        </w:rPr>
        <w:t xml:space="preserve"> </w:t>
      </w:r>
      <w:r>
        <w:rPr>
          <w:sz w:val="20"/>
        </w:rPr>
        <w:t>all</w:t>
      </w:r>
      <w:r>
        <w:rPr>
          <w:spacing w:val="-15"/>
          <w:sz w:val="20"/>
        </w:rPr>
        <w:t xml:space="preserve"> </w:t>
      </w:r>
      <w:r>
        <w:rPr>
          <w:sz w:val="20"/>
        </w:rPr>
        <w:t>the</w:t>
      </w:r>
      <w:r>
        <w:rPr>
          <w:spacing w:val="-14"/>
          <w:sz w:val="20"/>
        </w:rPr>
        <w:t xml:space="preserve"> </w:t>
      </w:r>
      <w:r>
        <w:rPr>
          <w:sz w:val="20"/>
        </w:rPr>
        <w:t>details</w:t>
      </w:r>
      <w:r>
        <w:rPr>
          <w:spacing w:val="-14"/>
          <w:sz w:val="20"/>
        </w:rPr>
        <w:t xml:space="preserve"> </w:t>
      </w:r>
      <w:r>
        <w:rPr>
          <w:sz w:val="20"/>
        </w:rPr>
        <w:t>to</w:t>
      </w:r>
      <w:r>
        <w:rPr>
          <w:spacing w:val="-16"/>
          <w:sz w:val="20"/>
        </w:rPr>
        <w:t xml:space="preserve"> </w:t>
      </w:r>
      <w:r>
        <w:rPr>
          <w:sz w:val="20"/>
        </w:rPr>
        <w:t>suit</w:t>
      </w:r>
      <w:r>
        <w:rPr>
          <w:spacing w:val="-15"/>
          <w:sz w:val="20"/>
        </w:rPr>
        <w:t xml:space="preserve"> </w:t>
      </w:r>
      <w:r>
        <w:rPr>
          <w:sz w:val="20"/>
        </w:rPr>
        <w:t>the</w:t>
      </w:r>
      <w:r>
        <w:rPr>
          <w:spacing w:val="-15"/>
          <w:sz w:val="20"/>
        </w:rPr>
        <w:t xml:space="preserve"> </w:t>
      </w:r>
      <w:r>
        <w:rPr>
          <w:sz w:val="20"/>
        </w:rPr>
        <w:t>varying</w:t>
      </w:r>
      <w:r>
        <w:rPr>
          <w:spacing w:val="-15"/>
          <w:sz w:val="20"/>
        </w:rPr>
        <w:t xml:space="preserve"> </w:t>
      </w:r>
      <w:r>
        <w:rPr>
          <w:sz w:val="20"/>
        </w:rPr>
        <w:t>aspects</w:t>
      </w:r>
      <w:r>
        <w:rPr>
          <w:spacing w:val="-15"/>
          <w:sz w:val="20"/>
        </w:rPr>
        <w:t xml:space="preserve"> </w:t>
      </w:r>
      <w:r>
        <w:rPr>
          <w:sz w:val="20"/>
        </w:rPr>
        <w:t>of</w:t>
      </w:r>
      <w:r>
        <w:rPr>
          <w:spacing w:val="-15"/>
          <w:sz w:val="20"/>
        </w:rPr>
        <w:t xml:space="preserve"> </w:t>
      </w:r>
      <w:r>
        <w:rPr>
          <w:sz w:val="20"/>
        </w:rPr>
        <w:t>a</w:t>
      </w:r>
      <w:r>
        <w:rPr>
          <w:spacing w:val="-16"/>
          <w:sz w:val="20"/>
        </w:rPr>
        <w:t xml:space="preserve"> </w:t>
      </w:r>
      <w:r>
        <w:rPr>
          <w:sz w:val="20"/>
        </w:rPr>
        <w:t>complex situation. It must necessarily delegate the working out of details to the executive or any other agenc</w:t>
      </w:r>
      <w:r>
        <w:rPr>
          <w:sz w:val="20"/>
        </w:rPr>
        <w:t>y. But there is a danger inherent in such a process</w:t>
      </w:r>
      <w:r>
        <w:rPr>
          <w:spacing w:val="-7"/>
          <w:sz w:val="20"/>
        </w:rPr>
        <w:t xml:space="preserve"> </w:t>
      </w:r>
      <w:r>
        <w:rPr>
          <w:sz w:val="20"/>
        </w:rPr>
        <w:t>of</w:t>
      </w:r>
      <w:r>
        <w:rPr>
          <w:spacing w:val="-8"/>
          <w:sz w:val="20"/>
        </w:rPr>
        <w:t xml:space="preserve"> </w:t>
      </w:r>
      <w:r>
        <w:rPr>
          <w:sz w:val="20"/>
        </w:rPr>
        <w:t>delegation.</w:t>
      </w:r>
      <w:r>
        <w:rPr>
          <w:spacing w:val="-6"/>
          <w:sz w:val="20"/>
        </w:rPr>
        <w:t xml:space="preserve"> </w:t>
      </w:r>
      <w:r>
        <w:rPr>
          <w:sz w:val="20"/>
        </w:rPr>
        <w:t>An</w:t>
      </w:r>
      <w:r>
        <w:rPr>
          <w:spacing w:val="-8"/>
          <w:sz w:val="20"/>
        </w:rPr>
        <w:t xml:space="preserve"> </w:t>
      </w:r>
      <w:r>
        <w:rPr>
          <w:sz w:val="20"/>
        </w:rPr>
        <w:t>overburdened</w:t>
      </w:r>
      <w:r>
        <w:rPr>
          <w:spacing w:val="-6"/>
          <w:sz w:val="20"/>
        </w:rPr>
        <w:t xml:space="preserve"> </w:t>
      </w:r>
      <w:r>
        <w:rPr>
          <w:sz w:val="20"/>
        </w:rPr>
        <w:t>legislature</w:t>
      </w:r>
      <w:r>
        <w:rPr>
          <w:spacing w:val="-6"/>
          <w:sz w:val="20"/>
        </w:rPr>
        <w:t xml:space="preserve"> </w:t>
      </w:r>
      <w:r>
        <w:rPr>
          <w:sz w:val="20"/>
        </w:rPr>
        <w:t>or</w:t>
      </w:r>
      <w:r>
        <w:rPr>
          <w:spacing w:val="-5"/>
          <w:sz w:val="20"/>
        </w:rPr>
        <w:t xml:space="preserve"> </w:t>
      </w:r>
      <w:r>
        <w:rPr>
          <w:sz w:val="20"/>
        </w:rPr>
        <w:t>one</w:t>
      </w:r>
      <w:r>
        <w:rPr>
          <w:spacing w:val="-8"/>
          <w:sz w:val="20"/>
        </w:rPr>
        <w:t xml:space="preserve"> </w:t>
      </w:r>
      <w:r>
        <w:rPr>
          <w:sz w:val="20"/>
        </w:rPr>
        <w:t>controlled</w:t>
      </w:r>
      <w:r>
        <w:rPr>
          <w:spacing w:val="-7"/>
          <w:sz w:val="20"/>
        </w:rPr>
        <w:t xml:space="preserve"> </w:t>
      </w:r>
      <w:r>
        <w:rPr>
          <w:sz w:val="20"/>
        </w:rPr>
        <w:t>by</w:t>
      </w:r>
      <w:r>
        <w:rPr>
          <w:spacing w:val="-5"/>
          <w:sz w:val="20"/>
        </w:rPr>
        <w:t xml:space="preserve"> </w:t>
      </w:r>
      <w:r>
        <w:rPr>
          <w:sz w:val="20"/>
        </w:rPr>
        <w:t>a powerful executive may unduly overstep the limits of delegation. It may not</w:t>
      </w:r>
      <w:r>
        <w:rPr>
          <w:spacing w:val="-15"/>
          <w:sz w:val="20"/>
        </w:rPr>
        <w:t xml:space="preserve"> </w:t>
      </w:r>
      <w:r>
        <w:rPr>
          <w:sz w:val="20"/>
        </w:rPr>
        <w:t>lay</w:t>
      </w:r>
      <w:r>
        <w:rPr>
          <w:spacing w:val="-14"/>
          <w:sz w:val="20"/>
        </w:rPr>
        <w:t xml:space="preserve"> </w:t>
      </w:r>
      <w:r>
        <w:rPr>
          <w:sz w:val="20"/>
        </w:rPr>
        <w:t>down</w:t>
      </w:r>
      <w:r>
        <w:rPr>
          <w:spacing w:val="-15"/>
          <w:sz w:val="20"/>
        </w:rPr>
        <w:t xml:space="preserve"> </w:t>
      </w:r>
      <w:r>
        <w:rPr>
          <w:sz w:val="20"/>
        </w:rPr>
        <w:t>any</w:t>
      </w:r>
      <w:r>
        <w:rPr>
          <w:spacing w:val="-13"/>
          <w:sz w:val="20"/>
        </w:rPr>
        <w:t xml:space="preserve"> </w:t>
      </w:r>
      <w:r>
        <w:rPr>
          <w:sz w:val="20"/>
        </w:rPr>
        <w:t>policy</w:t>
      </w:r>
      <w:r>
        <w:rPr>
          <w:spacing w:val="-16"/>
          <w:sz w:val="20"/>
        </w:rPr>
        <w:t xml:space="preserve"> </w:t>
      </w:r>
      <w:r>
        <w:rPr>
          <w:sz w:val="20"/>
        </w:rPr>
        <w:t>at</w:t>
      </w:r>
      <w:r>
        <w:rPr>
          <w:spacing w:val="-17"/>
          <w:sz w:val="20"/>
        </w:rPr>
        <w:t xml:space="preserve"> </w:t>
      </w:r>
      <w:r>
        <w:rPr>
          <w:sz w:val="20"/>
        </w:rPr>
        <w:t>all;</w:t>
      </w:r>
      <w:r>
        <w:rPr>
          <w:spacing w:val="-14"/>
          <w:sz w:val="20"/>
        </w:rPr>
        <w:t xml:space="preserve"> </w:t>
      </w:r>
      <w:r>
        <w:rPr>
          <w:sz w:val="20"/>
        </w:rPr>
        <w:t>it</w:t>
      </w:r>
      <w:r>
        <w:rPr>
          <w:spacing w:val="-15"/>
          <w:sz w:val="20"/>
        </w:rPr>
        <w:t xml:space="preserve"> </w:t>
      </w:r>
      <w:r>
        <w:rPr>
          <w:sz w:val="20"/>
        </w:rPr>
        <w:t>may</w:t>
      </w:r>
      <w:r>
        <w:rPr>
          <w:spacing w:val="-14"/>
          <w:sz w:val="20"/>
        </w:rPr>
        <w:t xml:space="preserve"> </w:t>
      </w:r>
      <w:r>
        <w:rPr>
          <w:sz w:val="20"/>
        </w:rPr>
        <w:t>declare</w:t>
      </w:r>
      <w:r>
        <w:rPr>
          <w:spacing w:val="-14"/>
          <w:sz w:val="20"/>
        </w:rPr>
        <w:t xml:space="preserve"> </w:t>
      </w:r>
      <w:r>
        <w:rPr>
          <w:sz w:val="20"/>
        </w:rPr>
        <w:t>its</w:t>
      </w:r>
      <w:r>
        <w:rPr>
          <w:spacing w:val="-14"/>
          <w:sz w:val="20"/>
        </w:rPr>
        <w:t xml:space="preserve"> </w:t>
      </w:r>
      <w:r>
        <w:rPr>
          <w:sz w:val="20"/>
        </w:rPr>
        <w:t>policy</w:t>
      </w:r>
      <w:r>
        <w:rPr>
          <w:spacing w:val="-14"/>
          <w:sz w:val="20"/>
        </w:rPr>
        <w:t xml:space="preserve"> </w:t>
      </w:r>
      <w:r>
        <w:rPr>
          <w:sz w:val="20"/>
        </w:rPr>
        <w:t>in</w:t>
      </w:r>
      <w:r>
        <w:rPr>
          <w:spacing w:val="-13"/>
          <w:sz w:val="20"/>
        </w:rPr>
        <w:t xml:space="preserve"> </w:t>
      </w:r>
      <w:r>
        <w:rPr>
          <w:sz w:val="20"/>
        </w:rPr>
        <w:t>vague</w:t>
      </w:r>
      <w:r>
        <w:rPr>
          <w:spacing w:val="-15"/>
          <w:sz w:val="20"/>
        </w:rPr>
        <w:t xml:space="preserve"> </w:t>
      </w:r>
      <w:r>
        <w:rPr>
          <w:sz w:val="20"/>
        </w:rPr>
        <w:t>and</w:t>
      </w:r>
      <w:r>
        <w:rPr>
          <w:spacing w:val="-15"/>
          <w:sz w:val="20"/>
        </w:rPr>
        <w:t xml:space="preserve"> </w:t>
      </w:r>
      <w:r>
        <w:rPr>
          <w:sz w:val="20"/>
        </w:rPr>
        <w:t>general terms;</w:t>
      </w:r>
      <w:r>
        <w:rPr>
          <w:spacing w:val="-10"/>
          <w:sz w:val="20"/>
        </w:rPr>
        <w:t xml:space="preserve"> </w:t>
      </w:r>
      <w:r>
        <w:rPr>
          <w:sz w:val="20"/>
        </w:rPr>
        <w:t>it</w:t>
      </w:r>
      <w:r>
        <w:rPr>
          <w:spacing w:val="-9"/>
          <w:sz w:val="20"/>
        </w:rPr>
        <w:t xml:space="preserve"> </w:t>
      </w:r>
      <w:r>
        <w:rPr>
          <w:sz w:val="20"/>
        </w:rPr>
        <w:t>may</w:t>
      </w:r>
      <w:r>
        <w:rPr>
          <w:spacing w:val="-8"/>
          <w:sz w:val="20"/>
        </w:rPr>
        <w:t xml:space="preserve"> </w:t>
      </w:r>
      <w:r>
        <w:rPr>
          <w:sz w:val="20"/>
        </w:rPr>
        <w:t>not</w:t>
      </w:r>
      <w:r>
        <w:rPr>
          <w:spacing w:val="-10"/>
          <w:sz w:val="20"/>
        </w:rPr>
        <w:t xml:space="preserve"> </w:t>
      </w:r>
      <w:r>
        <w:rPr>
          <w:sz w:val="20"/>
        </w:rPr>
        <w:t>set</w:t>
      </w:r>
      <w:r>
        <w:rPr>
          <w:spacing w:val="-7"/>
          <w:sz w:val="20"/>
        </w:rPr>
        <w:t xml:space="preserve"> </w:t>
      </w:r>
      <w:r>
        <w:rPr>
          <w:sz w:val="20"/>
        </w:rPr>
        <w:t>down</w:t>
      </w:r>
      <w:r>
        <w:rPr>
          <w:spacing w:val="-9"/>
          <w:sz w:val="20"/>
        </w:rPr>
        <w:t xml:space="preserve"> </w:t>
      </w:r>
      <w:r>
        <w:rPr>
          <w:sz w:val="20"/>
        </w:rPr>
        <w:t>any</w:t>
      </w:r>
      <w:r>
        <w:rPr>
          <w:spacing w:val="-8"/>
          <w:sz w:val="20"/>
        </w:rPr>
        <w:t xml:space="preserve"> </w:t>
      </w:r>
      <w:r>
        <w:rPr>
          <w:sz w:val="20"/>
        </w:rPr>
        <w:t>standard</w:t>
      </w:r>
      <w:r>
        <w:rPr>
          <w:spacing w:val="-10"/>
          <w:sz w:val="20"/>
        </w:rPr>
        <w:t xml:space="preserve"> </w:t>
      </w:r>
      <w:r>
        <w:rPr>
          <w:sz w:val="20"/>
        </w:rPr>
        <w:t>for</w:t>
      </w:r>
      <w:r>
        <w:rPr>
          <w:spacing w:val="-8"/>
          <w:sz w:val="20"/>
        </w:rPr>
        <w:t xml:space="preserve"> </w:t>
      </w:r>
      <w:r>
        <w:rPr>
          <w:sz w:val="20"/>
        </w:rPr>
        <w:t>the</w:t>
      </w:r>
      <w:r>
        <w:rPr>
          <w:spacing w:val="-7"/>
          <w:sz w:val="20"/>
        </w:rPr>
        <w:t xml:space="preserve"> </w:t>
      </w:r>
      <w:r>
        <w:rPr>
          <w:sz w:val="20"/>
        </w:rPr>
        <w:t>guidance</w:t>
      </w:r>
      <w:r>
        <w:rPr>
          <w:spacing w:val="-9"/>
          <w:sz w:val="20"/>
        </w:rPr>
        <w:t xml:space="preserve"> </w:t>
      </w:r>
      <w:r>
        <w:rPr>
          <w:sz w:val="20"/>
        </w:rPr>
        <w:t>of</w:t>
      </w:r>
      <w:r>
        <w:rPr>
          <w:spacing w:val="-11"/>
          <w:sz w:val="20"/>
        </w:rPr>
        <w:t xml:space="preserve"> </w:t>
      </w:r>
      <w:r>
        <w:rPr>
          <w:sz w:val="20"/>
        </w:rPr>
        <w:t>the</w:t>
      </w:r>
      <w:r>
        <w:rPr>
          <w:spacing w:val="-9"/>
          <w:sz w:val="20"/>
        </w:rPr>
        <w:t xml:space="preserve"> </w:t>
      </w:r>
      <w:r>
        <w:rPr>
          <w:sz w:val="20"/>
        </w:rPr>
        <w:t>executive; it</w:t>
      </w:r>
      <w:r>
        <w:rPr>
          <w:spacing w:val="-2"/>
          <w:sz w:val="20"/>
        </w:rPr>
        <w:t xml:space="preserve"> </w:t>
      </w:r>
      <w:r>
        <w:rPr>
          <w:sz w:val="20"/>
        </w:rPr>
        <w:t>may</w:t>
      </w:r>
      <w:r>
        <w:rPr>
          <w:spacing w:val="-4"/>
          <w:sz w:val="20"/>
        </w:rPr>
        <w:t xml:space="preserve"> </w:t>
      </w:r>
      <w:r>
        <w:rPr>
          <w:sz w:val="20"/>
        </w:rPr>
        <w:t>confer</w:t>
      </w:r>
      <w:r>
        <w:rPr>
          <w:spacing w:val="-4"/>
          <w:sz w:val="20"/>
        </w:rPr>
        <w:t xml:space="preserve"> </w:t>
      </w:r>
      <w:r>
        <w:rPr>
          <w:sz w:val="20"/>
        </w:rPr>
        <w:t>an</w:t>
      </w:r>
      <w:r>
        <w:rPr>
          <w:spacing w:val="-2"/>
          <w:sz w:val="20"/>
        </w:rPr>
        <w:t xml:space="preserve"> </w:t>
      </w:r>
      <w:r>
        <w:rPr>
          <w:sz w:val="20"/>
        </w:rPr>
        <w:t>arbitrary power</w:t>
      </w:r>
      <w:r>
        <w:rPr>
          <w:spacing w:val="-4"/>
          <w:sz w:val="20"/>
        </w:rPr>
        <w:t xml:space="preserve"> </w:t>
      </w:r>
      <w:r>
        <w:rPr>
          <w:sz w:val="20"/>
        </w:rPr>
        <w:t>on</w:t>
      </w:r>
      <w:r>
        <w:rPr>
          <w:spacing w:val="-5"/>
          <w:sz w:val="20"/>
        </w:rPr>
        <w:t xml:space="preserve"> </w:t>
      </w:r>
      <w:r>
        <w:rPr>
          <w:sz w:val="20"/>
        </w:rPr>
        <w:t>the</w:t>
      </w:r>
      <w:r>
        <w:rPr>
          <w:spacing w:val="-3"/>
          <w:sz w:val="20"/>
        </w:rPr>
        <w:t xml:space="preserve"> </w:t>
      </w:r>
      <w:r>
        <w:rPr>
          <w:sz w:val="20"/>
        </w:rPr>
        <w:t>executive</w:t>
      </w:r>
      <w:r>
        <w:rPr>
          <w:spacing w:val="-5"/>
          <w:sz w:val="20"/>
        </w:rPr>
        <w:t xml:space="preserve"> </w:t>
      </w:r>
      <w:r>
        <w:rPr>
          <w:sz w:val="20"/>
        </w:rPr>
        <w:t>to</w:t>
      </w:r>
      <w:r>
        <w:rPr>
          <w:spacing w:val="-5"/>
          <w:sz w:val="20"/>
        </w:rPr>
        <w:t xml:space="preserve"> </w:t>
      </w:r>
      <w:r>
        <w:rPr>
          <w:sz w:val="20"/>
        </w:rPr>
        <w:t>change</w:t>
      </w:r>
      <w:r>
        <w:rPr>
          <w:spacing w:val="-3"/>
          <w:sz w:val="20"/>
        </w:rPr>
        <w:t xml:space="preserve"> </w:t>
      </w:r>
      <w:r>
        <w:rPr>
          <w:sz w:val="20"/>
        </w:rPr>
        <w:t>or</w:t>
      </w:r>
      <w:r>
        <w:rPr>
          <w:spacing w:val="-2"/>
          <w:sz w:val="20"/>
        </w:rPr>
        <w:t xml:space="preserve"> </w:t>
      </w:r>
      <w:r>
        <w:rPr>
          <w:sz w:val="20"/>
        </w:rPr>
        <w:t>modify</w:t>
      </w:r>
      <w:r>
        <w:rPr>
          <w:spacing w:val="-3"/>
          <w:sz w:val="20"/>
        </w:rPr>
        <w:t xml:space="preserve"> </w:t>
      </w:r>
      <w:r>
        <w:rPr>
          <w:sz w:val="20"/>
        </w:rPr>
        <w:t>the policy laid down by it without reserving for itself any control over subordinate</w:t>
      </w:r>
      <w:r>
        <w:rPr>
          <w:spacing w:val="-7"/>
          <w:sz w:val="20"/>
        </w:rPr>
        <w:t xml:space="preserve"> </w:t>
      </w:r>
      <w:r>
        <w:rPr>
          <w:sz w:val="20"/>
        </w:rPr>
        <w:t>legislation.</w:t>
      </w:r>
      <w:r>
        <w:rPr>
          <w:spacing w:val="-3"/>
          <w:sz w:val="20"/>
        </w:rPr>
        <w:t xml:space="preserve"> </w:t>
      </w:r>
      <w:r>
        <w:rPr>
          <w:sz w:val="20"/>
        </w:rPr>
        <w:t>This</w:t>
      </w:r>
      <w:r>
        <w:rPr>
          <w:spacing w:val="-4"/>
          <w:sz w:val="20"/>
        </w:rPr>
        <w:t xml:space="preserve"> </w:t>
      </w:r>
      <w:r>
        <w:rPr>
          <w:sz w:val="20"/>
        </w:rPr>
        <w:t>self</w:t>
      </w:r>
      <w:r>
        <w:rPr>
          <w:spacing w:val="-5"/>
          <w:sz w:val="20"/>
        </w:rPr>
        <w:t xml:space="preserve"> </w:t>
      </w:r>
      <w:r>
        <w:rPr>
          <w:sz w:val="20"/>
        </w:rPr>
        <w:t>effacement</w:t>
      </w:r>
      <w:r>
        <w:rPr>
          <w:spacing w:val="-6"/>
          <w:sz w:val="20"/>
        </w:rPr>
        <w:t xml:space="preserve"> </w:t>
      </w:r>
      <w:r>
        <w:rPr>
          <w:sz w:val="20"/>
        </w:rPr>
        <w:t>of</w:t>
      </w:r>
      <w:r>
        <w:rPr>
          <w:spacing w:val="-5"/>
          <w:sz w:val="20"/>
        </w:rPr>
        <w:t xml:space="preserve"> </w:t>
      </w:r>
      <w:r>
        <w:rPr>
          <w:sz w:val="20"/>
        </w:rPr>
        <w:t>legislative</w:t>
      </w:r>
      <w:r>
        <w:rPr>
          <w:spacing w:val="-6"/>
          <w:sz w:val="20"/>
        </w:rPr>
        <w:t xml:space="preserve"> </w:t>
      </w:r>
      <w:r>
        <w:rPr>
          <w:sz w:val="20"/>
        </w:rPr>
        <w:t>power</w:t>
      </w:r>
      <w:r>
        <w:rPr>
          <w:spacing w:val="-2"/>
          <w:sz w:val="20"/>
        </w:rPr>
        <w:t xml:space="preserve"> </w:t>
      </w:r>
      <w:r>
        <w:rPr>
          <w:sz w:val="20"/>
        </w:rPr>
        <w:t>in</w:t>
      </w:r>
      <w:r>
        <w:rPr>
          <w:spacing w:val="-6"/>
          <w:sz w:val="20"/>
        </w:rPr>
        <w:t xml:space="preserve"> </w:t>
      </w:r>
      <w:r>
        <w:rPr>
          <w:sz w:val="20"/>
        </w:rPr>
        <w:t>favour of</w:t>
      </w:r>
      <w:r>
        <w:rPr>
          <w:spacing w:val="-16"/>
          <w:sz w:val="20"/>
        </w:rPr>
        <w:t xml:space="preserve"> </w:t>
      </w:r>
      <w:r>
        <w:rPr>
          <w:sz w:val="20"/>
        </w:rPr>
        <w:t>another</w:t>
      </w:r>
      <w:r>
        <w:rPr>
          <w:spacing w:val="-14"/>
          <w:sz w:val="20"/>
        </w:rPr>
        <w:t xml:space="preserve"> </w:t>
      </w:r>
      <w:r>
        <w:rPr>
          <w:sz w:val="20"/>
        </w:rPr>
        <w:t>agency</w:t>
      </w:r>
      <w:r>
        <w:rPr>
          <w:spacing w:val="-14"/>
          <w:sz w:val="20"/>
        </w:rPr>
        <w:t xml:space="preserve"> </w:t>
      </w:r>
      <w:r>
        <w:rPr>
          <w:sz w:val="20"/>
        </w:rPr>
        <w:t>either</w:t>
      </w:r>
      <w:r>
        <w:rPr>
          <w:spacing w:val="-14"/>
          <w:sz w:val="20"/>
        </w:rPr>
        <w:t xml:space="preserve"> </w:t>
      </w:r>
      <w:r>
        <w:rPr>
          <w:sz w:val="20"/>
        </w:rPr>
        <w:t>in</w:t>
      </w:r>
      <w:r>
        <w:rPr>
          <w:spacing w:val="-13"/>
          <w:sz w:val="20"/>
        </w:rPr>
        <w:t xml:space="preserve"> </w:t>
      </w:r>
      <w:r>
        <w:rPr>
          <w:sz w:val="20"/>
        </w:rPr>
        <w:t>whole</w:t>
      </w:r>
      <w:r>
        <w:rPr>
          <w:spacing w:val="-15"/>
          <w:sz w:val="20"/>
        </w:rPr>
        <w:t xml:space="preserve"> </w:t>
      </w:r>
      <w:r>
        <w:rPr>
          <w:sz w:val="20"/>
        </w:rPr>
        <w:t>or</w:t>
      </w:r>
      <w:r>
        <w:rPr>
          <w:spacing w:val="-14"/>
          <w:sz w:val="20"/>
        </w:rPr>
        <w:t xml:space="preserve"> </w:t>
      </w:r>
      <w:r>
        <w:rPr>
          <w:sz w:val="20"/>
        </w:rPr>
        <w:t>in</w:t>
      </w:r>
      <w:r>
        <w:rPr>
          <w:spacing w:val="-13"/>
          <w:sz w:val="20"/>
        </w:rPr>
        <w:t xml:space="preserve"> </w:t>
      </w:r>
      <w:r>
        <w:rPr>
          <w:sz w:val="20"/>
        </w:rPr>
        <w:t>part</w:t>
      </w:r>
      <w:r>
        <w:rPr>
          <w:spacing w:val="-15"/>
          <w:sz w:val="20"/>
        </w:rPr>
        <w:t xml:space="preserve"> </w:t>
      </w:r>
      <w:r>
        <w:rPr>
          <w:sz w:val="20"/>
        </w:rPr>
        <w:t>is</w:t>
      </w:r>
      <w:r>
        <w:rPr>
          <w:spacing w:val="-14"/>
          <w:sz w:val="20"/>
        </w:rPr>
        <w:t xml:space="preserve"> </w:t>
      </w:r>
      <w:r>
        <w:rPr>
          <w:sz w:val="20"/>
        </w:rPr>
        <w:t>beyond</w:t>
      </w:r>
      <w:r>
        <w:rPr>
          <w:spacing w:val="-16"/>
          <w:sz w:val="20"/>
        </w:rPr>
        <w:t xml:space="preserve"> </w:t>
      </w:r>
      <w:r>
        <w:rPr>
          <w:sz w:val="20"/>
        </w:rPr>
        <w:t>the</w:t>
      </w:r>
      <w:r>
        <w:rPr>
          <w:spacing w:val="-15"/>
          <w:sz w:val="20"/>
        </w:rPr>
        <w:t xml:space="preserve"> </w:t>
      </w:r>
      <w:r>
        <w:rPr>
          <w:sz w:val="20"/>
        </w:rPr>
        <w:t>permissible</w:t>
      </w:r>
      <w:r>
        <w:rPr>
          <w:spacing w:val="-15"/>
          <w:sz w:val="20"/>
        </w:rPr>
        <w:t xml:space="preserve"> </w:t>
      </w:r>
      <w:r>
        <w:rPr>
          <w:sz w:val="20"/>
        </w:rPr>
        <w:t>limits of delegation. It is for a Court to hold on a fair, generous and liberal construction of an impugned statute whether the legislature exceeded such limits. But the said liberal on construction should not be carried by the Courts to the extent of alwa</w:t>
      </w:r>
      <w:r>
        <w:rPr>
          <w:sz w:val="20"/>
        </w:rPr>
        <w:t xml:space="preserve">ys trying </w:t>
      </w:r>
      <w:r>
        <w:rPr>
          <w:spacing w:val="3"/>
          <w:sz w:val="20"/>
        </w:rPr>
        <w:t xml:space="preserve">to </w:t>
      </w:r>
      <w:r>
        <w:rPr>
          <w:sz w:val="20"/>
        </w:rPr>
        <w:t>discover a dormant or latent legislative policy to sustain an arbitrary power conferred on executive authorities.</w:t>
      </w:r>
      <w:r>
        <w:rPr>
          <w:spacing w:val="-5"/>
          <w:sz w:val="20"/>
        </w:rPr>
        <w:t xml:space="preserve"> </w:t>
      </w:r>
      <w:r>
        <w:rPr>
          <w:sz w:val="20"/>
        </w:rPr>
        <w:t>It</w:t>
      </w:r>
      <w:r>
        <w:rPr>
          <w:spacing w:val="-2"/>
          <w:sz w:val="20"/>
        </w:rPr>
        <w:t xml:space="preserve"> </w:t>
      </w:r>
      <w:r>
        <w:rPr>
          <w:sz w:val="20"/>
        </w:rPr>
        <w:t>is</w:t>
      </w:r>
      <w:r>
        <w:rPr>
          <w:spacing w:val="-3"/>
          <w:sz w:val="20"/>
        </w:rPr>
        <w:t xml:space="preserve"> </w:t>
      </w:r>
      <w:r>
        <w:rPr>
          <w:sz w:val="20"/>
        </w:rPr>
        <w:t>the</w:t>
      </w:r>
      <w:r>
        <w:rPr>
          <w:spacing w:val="-3"/>
          <w:sz w:val="20"/>
        </w:rPr>
        <w:t xml:space="preserve"> </w:t>
      </w:r>
      <w:r>
        <w:rPr>
          <w:sz w:val="20"/>
        </w:rPr>
        <w:t>duty</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Court</w:t>
      </w:r>
      <w:r>
        <w:rPr>
          <w:spacing w:val="-4"/>
          <w:sz w:val="20"/>
        </w:rPr>
        <w:t xml:space="preserve"> </w:t>
      </w:r>
      <w:r>
        <w:rPr>
          <w:sz w:val="20"/>
        </w:rPr>
        <w:t>to</w:t>
      </w:r>
      <w:r>
        <w:rPr>
          <w:spacing w:val="-5"/>
          <w:sz w:val="20"/>
        </w:rPr>
        <w:t xml:space="preserve"> </w:t>
      </w:r>
      <w:r>
        <w:rPr>
          <w:sz w:val="20"/>
        </w:rPr>
        <w:t>strike</w:t>
      </w:r>
      <w:r>
        <w:rPr>
          <w:spacing w:val="-3"/>
          <w:sz w:val="20"/>
        </w:rPr>
        <w:t xml:space="preserve"> </w:t>
      </w:r>
      <w:r>
        <w:rPr>
          <w:sz w:val="20"/>
        </w:rPr>
        <w:t>down</w:t>
      </w:r>
      <w:r>
        <w:rPr>
          <w:spacing w:val="-5"/>
          <w:sz w:val="20"/>
        </w:rPr>
        <w:t xml:space="preserve"> </w:t>
      </w:r>
      <w:r>
        <w:rPr>
          <w:sz w:val="20"/>
        </w:rPr>
        <w:t>without</w:t>
      </w:r>
      <w:r>
        <w:rPr>
          <w:spacing w:val="-4"/>
          <w:sz w:val="20"/>
        </w:rPr>
        <w:t xml:space="preserve"> </w:t>
      </w:r>
      <w:r>
        <w:rPr>
          <w:sz w:val="20"/>
        </w:rPr>
        <w:t>any</w:t>
      </w:r>
      <w:r>
        <w:rPr>
          <w:spacing w:val="-5"/>
          <w:sz w:val="20"/>
        </w:rPr>
        <w:t xml:space="preserve"> </w:t>
      </w:r>
      <w:r>
        <w:rPr>
          <w:sz w:val="20"/>
        </w:rPr>
        <w:t>hesitation any arbitrary power conferred on the executive by the</w:t>
      </w:r>
      <w:r>
        <w:rPr>
          <w:spacing w:val="-19"/>
          <w:sz w:val="20"/>
        </w:rPr>
        <w:t xml:space="preserve"> </w:t>
      </w:r>
      <w:r>
        <w:rPr>
          <w:sz w:val="20"/>
        </w:rPr>
        <w:t>legislatu</w:t>
      </w:r>
      <w:r>
        <w:rPr>
          <w:sz w:val="20"/>
        </w:rPr>
        <w:t>re.”</w:t>
      </w:r>
    </w:p>
    <w:p w:rsidR="0058087A" w:rsidRDefault="0058087A">
      <w:pPr>
        <w:pStyle w:val="BodyText"/>
        <w:rPr>
          <w:sz w:val="22"/>
        </w:rPr>
      </w:pPr>
    </w:p>
    <w:p w:rsidR="0058087A" w:rsidRDefault="0058087A">
      <w:pPr>
        <w:pStyle w:val="BodyText"/>
        <w:rPr>
          <w:sz w:val="22"/>
        </w:rPr>
      </w:pPr>
    </w:p>
    <w:p w:rsidR="0058087A" w:rsidRDefault="0058087A">
      <w:pPr>
        <w:pStyle w:val="BodyText"/>
        <w:spacing w:before="10"/>
        <w:rPr>
          <w:sz w:val="26"/>
        </w:rPr>
      </w:pPr>
    </w:p>
    <w:p w:rsidR="0058087A" w:rsidRDefault="005249D0">
      <w:pPr>
        <w:pStyle w:val="ListParagraph"/>
        <w:numPr>
          <w:ilvl w:val="0"/>
          <w:numId w:val="84"/>
        </w:numPr>
        <w:tabs>
          <w:tab w:val="left" w:pos="1221"/>
        </w:tabs>
        <w:spacing w:line="480" w:lineRule="auto"/>
        <w:ind w:right="614" w:firstLine="0"/>
        <w:jc w:val="both"/>
        <w:rPr>
          <w:sz w:val="25"/>
        </w:rPr>
      </w:pPr>
      <w:r>
        <w:rPr>
          <w:sz w:val="25"/>
        </w:rPr>
        <w:t xml:space="preserve">A year later in </w:t>
      </w:r>
      <w:r>
        <w:rPr>
          <w:b/>
          <w:i/>
          <w:sz w:val="25"/>
        </w:rPr>
        <w:t xml:space="preserve">Municipal Corporation of Delhi </w:t>
      </w:r>
      <w:r>
        <w:rPr>
          <w:sz w:val="25"/>
        </w:rPr>
        <w:t xml:space="preserve">v. </w:t>
      </w:r>
      <w:r>
        <w:rPr>
          <w:b/>
          <w:i/>
          <w:sz w:val="25"/>
        </w:rPr>
        <w:t>Birla Cotton, Spinning and Weaving Mills, Delhi and Another</w:t>
      </w:r>
      <w:r>
        <w:rPr>
          <w:b/>
          <w:i/>
          <w:position w:val="9"/>
          <w:sz w:val="16"/>
        </w:rPr>
        <w:t xml:space="preserve">34 </w:t>
      </w:r>
      <w:r>
        <w:rPr>
          <w:sz w:val="25"/>
        </w:rPr>
        <w:t>this Court, however, upheld Section 113(2) of the Delhi Municipal Act, 1957 which had empowered the corporation to levy certain optional taxes by observing that there were sufficient guidelines, safeguards</w:t>
      </w:r>
      <w:r>
        <w:rPr>
          <w:spacing w:val="-12"/>
          <w:sz w:val="25"/>
        </w:rPr>
        <w:t xml:space="preserve"> </w:t>
      </w:r>
      <w:r>
        <w:rPr>
          <w:sz w:val="25"/>
        </w:rPr>
        <w:t>and</w:t>
      </w:r>
      <w:r>
        <w:rPr>
          <w:spacing w:val="-11"/>
          <w:sz w:val="25"/>
        </w:rPr>
        <w:t xml:space="preserve"> </w:t>
      </w:r>
      <w:r>
        <w:rPr>
          <w:sz w:val="25"/>
        </w:rPr>
        <w:t>checks</w:t>
      </w:r>
      <w:r>
        <w:rPr>
          <w:spacing w:val="-12"/>
          <w:sz w:val="25"/>
        </w:rPr>
        <w:t xml:space="preserve"> </w:t>
      </w:r>
      <w:r>
        <w:rPr>
          <w:sz w:val="25"/>
        </w:rPr>
        <w:t>in</w:t>
      </w:r>
      <w:r>
        <w:rPr>
          <w:spacing w:val="-11"/>
          <w:sz w:val="25"/>
        </w:rPr>
        <w:t xml:space="preserve"> </w:t>
      </w:r>
      <w:r>
        <w:rPr>
          <w:sz w:val="25"/>
        </w:rPr>
        <w:t>the</w:t>
      </w:r>
      <w:r>
        <w:rPr>
          <w:spacing w:val="-11"/>
          <w:sz w:val="25"/>
        </w:rPr>
        <w:t xml:space="preserve"> </w:t>
      </w:r>
      <w:r>
        <w:rPr>
          <w:sz w:val="25"/>
        </w:rPr>
        <w:t>Act</w:t>
      </w:r>
      <w:r>
        <w:rPr>
          <w:spacing w:val="-11"/>
          <w:sz w:val="25"/>
        </w:rPr>
        <w:t xml:space="preserve"> </w:t>
      </w:r>
      <w:r>
        <w:rPr>
          <w:sz w:val="25"/>
        </w:rPr>
        <w:t>which</w:t>
      </w:r>
      <w:r>
        <w:rPr>
          <w:spacing w:val="-11"/>
          <w:sz w:val="25"/>
        </w:rPr>
        <w:t xml:space="preserve"> </w:t>
      </w:r>
      <w:r>
        <w:rPr>
          <w:sz w:val="25"/>
        </w:rPr>
        <w:t>prevented</w:t>
      </w:r>
      <w:r>
        <w:rPr>
          <w:spacing w:val="-12"/>
          <w:sz w:val="25"/>
        </w:rPr>
        <w:t xml:space="preserve"> </w:t>
      </w:r>
      <w:r>
        <w:rPr>
          <w:sz w:val="25"/>
        </w:rPr>
        <w:t>excessive</w:t>
      </w:r>
      <w:r>
        <w:rPr>
          <w:spacing w:val="-11"/>
          <w:sz w:val="25"/>
        </w:rPr>
        <w:t xml:space="preserve"> </w:t>
      </w:r>
      <w:r>
        <w:rPr>
          <w:sz w:val="25"/>
        </w:rPr>
        <w:t>de</w:t>
      </w:r>
      <w:r>
        <w:rPr>
          <w:sz w:val="25"/>
        </w:rPr>
        <w:t>legation</w:t>
      </w:r>
      <w:r>
        <w:rPr>
          <w:spacing w:val="-12"/>
          <w:sz w:val="25"/>
        </w:rPr>
        <w:t xml:space="preserve"> </w:t>
      </w:r>
      <w:r>
        <w:rPr>
          <w:sz w:val="25"/>
        </w:rPr>
        <w:t>as</w:t>
      </w:r>
      <w:r>
        <w:rPr>
          <w:spacing w:val="-11"/>
          <w:sz w:val="25"/>
        </w:rPr>
        <w:t xml:space="preserve"> </w:t>
      </w:r>
      <w:r>
        <w:rPr>
          <w:sz w:val="25"/>
        </w:rPr>
        <w:t>the</w:t>
      </w:r>
      <w:r>
        <w:rPr>
          <w:spacing w:val="-10"/>
          <w:sz w:val="25"/>
        </w:rPr>
        <w:t xml:space="preserve"> </w:t>
      </w:r>
      <w:r>
        <w:rPr>
          <w:sz w:val="25"/>
        </w:rPr>
        <w:t>Act had</w:t>
      </w:r>
      <w:r>
        <w:rPr>
          <w:spacing w:val="-15"/>
          <w:sz w:val="25"/>
        </w:rPr>
        <w:t xml:space="preserve"> </w:t>
      </w:r>
      <w:r>
        <w:rPr>
          <w:sz w:val="25"/>
        </w:rPr>
        <w:t>provided</w:t>
      </w:r>
      <w:r>
        <w:rPr>
          <w:spacing w:val="-15"/>
          <w:sz w:val="25"/>
        </w:rPr>
        <w:t xml:space="preserve"> </w:t>
      </w:r>
      <w:r>
        <w:rPr>
          <w:sz w:val="25"/>
        </w:rPr>
        <w:t>maximum</w:t>
      </w:r>
      <w:r>
        <w:rPr>
          <w:spacing w:val="-14"/>
          <w:sz w:val="25"/>
        </w:rPr>
        <w:t xml:space="preserve"> </w:t>
      </w:r>
      <w:r>
        <w:rPr>
          <w:sz w:val="25"/>
        </w:rPr>
        <w:t>rate</w:t>
      </w:r>
      <w:r>
        <w:rPr>
          <w:spacing w:val="-15"/>
          <w:sz w:val="25"/>
        </w:rPr>
        <w:t xml:space="preserve"> </w:t>
      </w:r>
      <w:r>
        <w:rPr>
          <w:sz w:val="25"/>
        </w:rPr>
        <w:t>of</w:t>
      </w:r>
      <w:r>
        <w:rPr>
          <w:spacing w:val="-14"/>
          <w:sz w:val="25"/>
        </w:rPr>
        <w:t xml:space="preserve"> </w:t>
      </w:r>
      <w:r>
        <w:rPr>
          <w:sz w:val="25"/>
        </w:rPr>
        <w:t>tax.</w:t>
      </w:r>
      <w:r>
        <w:rPr>
          <w:spacing w:val="-15"/>
          <w:sz w:val="25"/>
        </w:rPr>
        <w:t xml:space="preserve"> </w:t>
      </w:r>
      <w:r>
        <w:rPr>
          <w:sz w:val="25"/>
        </w:rPr>
        <w:t>It</w:t>
      </w:r>
      <w:r>
        <w:rPr>
          <w:spacing w:val="-14"/>
          <w:sz w:val="25"/>
        </w:rPr>
        <w:t xml:space="preserve"> </w:t>
      </w:r>
      <w:r>
        <w:rPr>
          <w:sz w:val="25"/>
        </w:rPr>
        <w:t>was</w:t>
      </w:r>
      <w:r>
        <w:rPr>
          <w:spacing w:val="-16"/>
          <w:sz w:val="25"/>
        </w:rPr>
        <w:t xml:space="preserve"> </w:t>
      </w:r>
      <w:r>
        <w:rPr>
          <w:sz w:val="25"/>
        </w:rPr>
        <w:t>observed</w:t>
      </w:r>
      <w:r>
        <w:rPr>
          <w:spacing w:val="-14"/>
          <w:sz w:val="25"/>
        </w:rPr>
        <w:t xml:space="preserve"> </w:t>
      </w:r>
      <w:r>
        <w:rPr>
          <w:sz w:val="25"/>
        </w:rPr>
        <w:t>that</w:t>
      </w:r>
      <w:r>
        <w:rPr>
          <w:spacing w:val="-16"/>
          <w:sz w:val="25"/>
        </w:rPr>
        <w:t xml:space="preserve"> </w:t>
      </w:r>
      <w:r>
        <w:rPr>
          <w:sz w:val="25"/>
        </w:rPr>
        <w:t>the</w:t>
      </w:r>
      <w:r>
        <w:rPr>
          <w:spacing w:val="-14"/>
          <w:sz w:val="25"/>
        </w:rPr>
        <w:t xml:space="preserve"> </w:t>
      </w:r>
      <w:r>
        <w:rPr>
          <w:sz w:val="25"/>
        </w:rPr>
        <w:t>nature</w:t>
      </w:r>
      <w:r>
        <w:rPr>
          <w:spacing w:val="-15"/>
          <w:sz w:val="25"/>
        </w:rPr>
        <w:t xml:space="preserve"> </w:t>
      </w:r>
      <w:r>
        <w:rPr>
          <w:sz w:val="25"/>
        </w:rPr>
        <w:t>of</w:t>
      </w:r>
      <w:r>
        <w:rPr>
          <w:spacing w:val="-14"/>
          <w:sz w:val="25"/>
        </w:rPr>
        <w:t xml:space="preserve"> </w:t>
      </w:r>
      <w:r>
        <w:rPr>
          <w:sz w:val="25"/>
        </w:rPr>
        <w:t>body</w:t>
      </w:r>
      <w:r>
        <w:rPr>
          <w:spacing w:val="-15"/>
          <w:sz w:val="25"/>
        </w:rPr>
        <w:t xml:space="preserve"> </w:t>
      </w:r>
      <w:r>
        <w:rPr>
          <w:sz w:val="25"/>
        </w:rPr>
        <w:t>to</w:t>
      </w:r>
      <w:r>
        <w:rPr>
          <w:spacing w:val="-14"/>
          <w:sz w:val="25"/>
        </w:rPr>
        <w:t xml:space="preserve"> </w:t>
      </w:r>
      <w:r>
        <w:rPr>
          <w:sz w:val="25"/>
        </w:rPr>
        <w:t>which delegation is made is also a relevant factor to be taken into consideration in determining whether there is sufficient guidance in the matter of delegati</w:t>
      </w:r>
      <w:r>
        <w:rPr>
          <w:sz w:val="25"/>
        </w:rPr>
        <w:t>on and also when delegation is made to an elected body accountable to the people including those who paid taxes, as this acted as a sufficient check. It was observed:</w:t>
      </w:r>
    </w:p>
    <w:p w:rsidR="0058087A" w:rsidRDefault="005249D0">
      <w:pPr>
        <w:ind w:left="2202" w:right="1497"/>
        <w:jc w:val="both"/>
        <w:rPr>
          <w:sz w:val="20"/>
        </w:rPr>
      </w:pPr>
      <w:r>
        <w:rPr>
          <w:sz w:val="20"/>
        </w:rPr>
        <w:t>“A</w:t>
      </w:r>
      <w:r>
        <w:rPr>
          <w:spacing w:val="-6"/>
          <w:sz w:val="20"/>
        </w:rPr>
        <w:t xml:space="preserve"> </w:t>
      </w:r>
      <w:r>
        <w:rPr>
          <w:sz w:val="20"/>
        </w:rPr>
        <w:t>review</w:t>
      </w:r>
      <w:r>
        <w:rPr>
          <w:spacing w:val="-4"/>
          <w:sz w:val="20"/>
        </w:rPr>
        <w:t xml:space="preserve"> </w:t>
      </w:r>
      <w:r>
        <w:rPr>
          <w:sz w:val="20"/>
        </w:rPr>
        <w:t>of</w:t>
      </w:r>
      <w:r>
        <w:rPr>
          <w:spacing w:val="-4"/>
          <w:sz w:val="20"/>
        </w:rPr>
        <w:t xml:space="preserve"> </w:t>
      </w:r>
      <w:r>
        <w:rPr>
          <w:sz w:val="20"/>
        </w:rPr>
        <w:t>these</w:t>
      </w:r>
      <w:r>
        <w:rPr>
          <w:spacing w:val="-5"/>
          <w:sz w:val="20"/>
        </w:rPr>
        <w:t xml:space="preserve"> </w:t>
      </w:r>
      <w:r>
        <w:rPr>
          <w:sz w:val="20"/>
        </w:rPr>
        <w:t>authorities</w:t>
      </w:r>
      <w:r>
        <w:rPr>
          <w:spacing w:val="-4"/>
          <w:sz w:val="20"/>
        </w:rPr>
        <w:t xml:space="preserve"> </w:t>
      </w:r>
      <w:r>
        <w:rPr>
          <w:sz w:val="20"/>
        </w:rPr>
        <w:t>therefore</w:t>
      </w:r>
      <w:r>
        <w:rPr>
          <w:spacing w:val="-3"/>
          <w:sz w:val="20"/>
        </w:rPr>
        <w:t xml:space="preserve"> </w:t>
      </w:r>
      <w:r>
        <w:rPr>
          <w:sz w:val="20"/>
        </w:rPr>
        <w:t>leads</w:t>
      </w:r>
      <w:r>
        <w:rPr>
          <w:spacing w:val="-3"/>
          <w:sz w:val="20"/>
        </w:rPr>
        <w:t xml:space="preserve"> </w:t>
      </w:r>
      <w:r>
        <w:rPr>
          <w:sz w:val="20"/>
        </w:rPr>
        <w:t>to</w:t>
      </w:r>
      <w:r>
        <w:rPr>
          <w:spacing w:val="-3"/>
          <w:sz w:val="20"/>
        </w:rPr>
        <w:t xml:space="preserve"> </w:t>
      </w:r>
      <w:r>
        <w:rPr>
          <w:sz w:val="20"/>
        </w:rPr>
        <w:t>the</w:t>
      </w:r>
      <w:r>
        <w:rPr>
          <w:spacing w:val="-6"/>
          <w:sz w:val="20"/>
        </w:rPr>
        <w:t xml:space="preserve"> </w:t>
      </w:r>
      <w:r>
        <w:rPr>
          <w:sz w:val="20"/>
        </w:rPr>
        <w:t>conclusion</w:t>
      </w:r>
      <w:r>
        <w:rPr>
          <w:spacing w:val="-5"/>
          <w:sz w:val="20"/>
        </w:rPr>
        <w:t xml:space="preserve"> </w:t>
      </w:r>
      <w:r>
        <w:rPr>
          <w:sz w:val="20"/>
        </w:rPr>
        <w:t>that</w:t>
      </w:r>
      <w:r>
        <w:rPr>
          <w:spacing w:val="-2"/>
          <w:sz w:val="20"/>
        </w:rPr>
        <w:t xml:space="preserve"> </w:t>
      </w:r>
      <w:r>
        <w:rPr>
          <w:sz w:val="20"/>
        </w:rPr>
        <w:t>so</w:t>
      </w:r>
      <w:r>
        <w:rPr>
          <w:spacing w:val="-6"/>
          <w:sz w:val="20"/>
        </w:rPr>
        <w:t xml:space="preserve"> </w:t>
      </w:r>
      <w:r>
        <w:rPr>
          <w:sz w:val="20"/>
        </w:rPr>
        <w:t>far as this Court is concerned the principle is well established that essential legislative function consists of the determination of the legislative policy and its formulation as a binding rule of conduct and cannot be delegated by the legislature. Nor is</w:t>
      </w:r>
      <w:r>
        <w:rPr>
          <w:sz w:val="20"/>
        </w:rPr>
        <w:t xml:space="preserve"> there any unlimited right of delegation inherent in the legislative power itself. This is not warranted by the provisions of the</w:t>
      </w:r>
      <w:r>
        <w:rPr>
          <w:spacing w:val="-11"/>
          <w:sz w:val="20"/>
        </w:rPr>
        <w:t xml:space="preserve"> </w:t>
      </w:r>
      <w:r>
        <w:rPr>
          <w:sz w:val="20"/>
        </w:rPr>
        <w:t>Constitution.</w:t>
      </w:r>
      <w:r>
        <w:rPr>
          <w:spacing w:val="-8"/>
          <w:sz w:val="20"/>
        </w:rPr>
        <w:t xml:space="preserve"> </w:t>
      </w:r>
      <w:r>
        <w:rPr>
          <w:sz w:val="20"/>
        </w:rPr>
        <w:t>The</w:t>
      </w:r>
      <w:r>
        <w:rPr>
          <w:spacing w:val="-8"/>
          <w:sz w:val="20"/>
        </w:rPr>
        <w:t xml:space="preserve"> </w:t>
      </w:r>
      <w:r>
        <w:rPr>
          <w:sz w:val="20"/>
        </w:rPr>
        <w:t>legislature</w:t>
      </w:r>
      <w:r>
        <w:rPr>
          <w:spacing w:val="-6"/>
          <w:sz w:val="20"/>
        </w:rPr>
        <w:t xml:space="preserve"> </w:t>
      </w:r>
      <w:r>
        <w:rPr>
          <w:sz w:val="20"/>
        </w:rPr>
        <w:t>must</w:t>
      </w:r>
      <w:r>
        <w:rPr>
          <w:spacing w:val="-10"/>
          <w:sz w:val="20"/>
        </w:rPr>
        <w:t xml:space="preserve"> </w:t>
      </w:r>
      <w:r>
        <w:rPr>
          <w:sz w:val="20"/>
        </w:rPr>
        <w:t>retain</w:t>
      </w:r>
      <w:r>
        <w:rPr>
          <w:spacing w:val="-8"/>
          <w:sz w:val="20"/>
        </w:rPr>
        <w:t xml:space="preserve"> </w:t>
      </w:r>
      <w:r>
        <w:rPr>
          <w:sz w:val="20"/>
        </w:rPr>
        <w:t>in</w:t>
      </w:r>
      <w:r>
        <w:rPr>
          <w:spacing w:val="-8"/>
          <w:sz w:val="20"/>
        </w:rPr>
        <w:t xml:space="preserve"> </w:t>
      </w:r>
      <w:r>
        <w:rPr>
          <w:sz w:val="20"/>
        </w:rPr>
        <w:t>its</w:t>
      </w:r>
      <w:r>
        <w:rPr>
          <w:spacing w:val="-8"/>
          <w:sz w:val="20"/>
        </w:rPr>
        <w:t xml:space="preserve"> </w:t>
      </w:r>
      <w:r>
        <w:rPr>
          <w:sz w:val="20"/>
        </w:rPr>
        <w:t>own</w:t>
      </w:r>
      <w:r>
        <w:rPr>
          <w:spacing w:val="-10"/>
          <w:sz w:val="20"/>
        </w:rPr>
        <w:t xml:space="preserve"> </w:t>
      </w:r>
      <w:r>
        <w:rPr>
          <w:sz w:val="20"/>
        </w:rPr>
        <w:t>hands</w:t>
      </w:r>
      <w:r>
        <w:rPr>
          <w:spacing w:val="-9"/>
          <w:sz w:val="20"/>
        </w:rPr>
        <w:t xml:space="preserve"> </w:t>
      </w:r>
      <w:r>
        <w:rPr>
          <w:sz w:val="20"/>
        </w:rPr>
        <w:t>the</w:t>
      </w:r>
      <w:r>
        <w:rPr>
          <w:spacing w:val="-9"/>
          <w:sz w:val="20"/>
        </w:rPr>
        <w:t xml:space="preserve"> </w:t>
      </w:r>
      <w:r>
        <w:rPr>
          <w:sz w:val="20"/>
        </w:rPr>
        <w:t>essential legislative functions and what can be delegated is th</w:t>
      </w:r>
      <w:r>
        <w:rPr>
          <w:sz w:val="20"/>
        </w:rPr>
        <w:t>e task of</w:t>
      </w:r>
      <w:r>
        <w:rPr>
          <w:spacing w:val="-41"/>
          <w:sz w:val="20"/>
        </w:rPr>
        <w:t xml:space="preserve"> </w:t>
      </w:r>
      <w:r>
        <w:rPr>
          <w:sz w:val="20"/>
        </w:rPr>
        <w:t>subordinate</w:t>
      </w:r>
    </w:p>
    <w:p w:rsidR="0058087A" w:rsidRDefault="0058087A">
      <w:pPr>
        <w:jc w:val="both"/>
        <w:rPr>
          <w:sz w:val="20"/>
        </w:rPr>
        <w:sectPr w:rsidR="0058087A">
          <w:headerReference w:type="default" r:id="rId122"/>
          <w:footerReference w:type="default" r:id="rId123"/>
          <w:pgSz w:w="11910" w:h="16840"/>
          <w:pgMar w:top="1340" w:right="820" w:bottom="1740" w:left="940" w:header="0" w:footer="1559" w:gutter="0"/>
          <w:pgNumType w:start="34"/>
          <w:cols w:space="720"/>
        </w:sectPr>
      </w:pPr>
    </w:p>
    <w:p w:rsidR="0058087A" w:rsidRDefault="005249D0">
      <w:pPr>
        <w:spacing w:before="81"/>
        <w:ind w:left="2202" w:right="1493"/>
        <w:jc w:val="both"/>
        <w:rPr>
          <w:sz w:val="20"/>
        </w:rPr>
      </w:pPr>
      <w:r>
        <w:rPr>
          <w:sz w:val="20"/>
        </w:rPr>
        <w:t>legislation necessary for implementing the purposes and objects of the Act. Where the legislative policy is enunciated with sufficient clearness</w:t>
      </w:r>
      <w:r>
        <w:rPr>
          <w:spacing w:val="-25"/>
          <w:sz w:val="20"/>
        </w:rPr>
        <w:t xml:space="preserve"> </w:t>
      </w:r>
      <w:r>
        <w:rPr>
          <w:sz w:val="20"/>
        </w:rPr>
        <w:t>or a standard is laid down, the courts should not interfere. What guidance should</w:t>
      </w:r>
      <w:r>
        <w:rPr>
          <w:spacing w:val="-9"/>
          <w:sz w:val="20"/>
        </w:rPr>
        <w:t xml:space="preserve"> </w:t>
      </w:r>
      <w:r>
        <w:rPr>
          <w:sz w:val="20"/>
        </w:rPr>
        <w:t>be</w:t>
      </w:r>
      <w:r>
        <w:rPr>
          <w:spacing w:val="-9"/>
          <w:sz w:val="20"/>
        </w:rPr>
        <w:t xml:space="preserve"> </w:t>
      </w:r>
      <w:r>
        <w:rPr>
          <w:sz w:val="20"/>
        </w:rPr>
        <w:t>given</w:t>
      </w:r>
      <w:r>
        <w:rPr>
          <w:spacing w:val="-8"/>
          <w:sz w:val="20"/>
        </w:rPr>
        <w:t xml:space="preserve"> </w:t>
      </w:r>
      <w:r>
        <w:rPr>
          <w:sz w:val="20"/>
        </w:rPr>
        <w:t>and</w:t>
      </w:r>
      <w:r>
        <w:rPr>
          <w:spacing w:val="-9"/>
          <w:sz w:val="20"/>
        </w:rPr>
        <w:t xml:space="preserve"> </w:t>
      </w:r>
      <w:r>
        <w:rPr>
          <w:sz w:val="20"/>
        </w:rPr>
        <w:t>to</w:t>
      </w:r>
      <w:r>
        <w:rPr>
          <w:spacing w:val="-9"/>
          <w:sz w:val="20"/>
        </w:rPr>
        <w:t xml:space="preserve"> </w:t>
      </w:r>
      <w:r>
        <w:rPr>
          <w:sz w:val="20"/>
        </w:rPr>
        <w:t>what</w:t>
      </w:r>
      <w:r>
        <w:rPr>
          <w:spacing w:val="-9"/>
          <w:sz w:val="20"/>
        </w:rPr>
        <w:t xml:space="preserve"> </w:t>
      </w:r>
      <w:r>
        <w:rPr>
          <w:sz w:val="20"/>
        </w:rPr>
        <w:t>extent</w:t>
      </w:r>
      <w:r>
        <w:rPr>
          <w:spacing w:val="-9"/>
          <w:sz w:val="20"/>
        </w:rPr>
        <w:t xml:space="preserve"> </w:t>
      </w:r>
      <w:r>
        <w:rPr>
          <w:sz w:val="20"/>
        </w:rPr>
        <w:t>and</w:t>
      </w:r>
      <w:r>
        <w:rPr>
          <w:spacing w:val="-7"/>
          <w:sz w:val="20"/>
        </w:rPr>
        <w:t xml:space="preserve"> </w:t>
      </w:r>
      <w:r>
        <w:rPr>
          <w:sz w:val="20"/>
        </w:rPr>
        <w:t>whether</w:t>
      </w:r>
      <w:r>
        <w:rPr>
          <w:spacing w:val="-6"/>
          <w:sz w:val="20"/>
        </w:rPr>
        <w:t xml:space="preserve"> </w:t>
      </w:r>
      <w:r>
        <w:rPr>
          <w:sz w:val="20"/>
        </w:rPr>
        <w:t>guidance</w:t>
      </w:r>
      <w:r>
        <w:rPr>
          <w:spacing w:val="-9"/>
          <w:sz w:val="20"/>
        </w:rPr>
        <w:t xml:space="preserve"> </w:t>
      </w:r>
      <w:r>
        <w:rPr>
          <w:sz w:val="20"/>
        </w:rPr>
        <w:t>has</w:t>
      </w:r>
      <w:r>
        <w:rPr>
          <w:spacing w:val="-6"/>
          <w:sz w:val="20"/>
        </w:rPr>
        <w:t xml:space="preserve"> </w:t>
      </w:r>
      <w:r>
        <w:rPr>
          <w:sz w:val="20"/>
        </w:rPr>
        <w:t>been</w:t>
      </w:r>
      <w:r>
        <w:rPr>
          <w:spacing w:val="-9"/>
          <w:sz w:val="20"/>
        </w:rPr>
        <w:t xml:space="preserve"> </w:t>
      </w:r>
      <w:r>
        <w:rPr>
          <w:sz w:val="20"/>
        </w:rPr>
        <w:t xml:space="preserve">given in a particular case at all depends on a consideration of the provisions of the particular Act with which the </w:t>
      </w:r>
      <w:r>
        <w:rPr>
          <w:sz w:val="20"/>
        </w:rPr>
        <w:t>Court has to deal including its preamble. Further it appears to us that the nature of the body to which delegation is made</w:t>
      </w:r>
      <w:r>
        <w:rPr>
          <w:spacing w:val="-13"/>
          <w:sz w:val="20"/>
        </w:rPr>
        <w:t xml:space="preserve"> </w:t>
      </w:r>
      <w:r>
        <w:rPr>
          <w:sz w:val="20"/>
        </w:rPr>
        <w:t>is</w:t>
      </w:r>
      <w:r>
        <w:rPr>
          <w:spacing w:val="-14"/>
          <w:sz w:val="20"/>
        </w:rPr>
        <w:t xml:space="preserve"> </w:t>
      </w:r>
      <w:r>
        <w:rPr>
          <w:sz w:val="20"/>
        </w:rPr>
        <w:t>also</w:t>
      </w:r>
      <w:r>
        <w:rPr>
          <w:spacing w:val="-14"/>
          <w:sz w:val="20"/>
        </w:rPr>
        <w:t xml:space="preserve"> </w:t>
      </w:r>
      <w:r>
        <w:rPr>
          <w:sz w:val="20"/>
        </w:rPr>
        <w:t>a</w:t>
      </w:r>
      <w:r>
        <w:rPr>
          <w:spacing w:val="-12"/>
          <w:sz w:val="20"/>
        </w:rPr>
        <w:t xml:space="preserve"> </w:t>
      </w:r>
      <w:r>
        <w:rPr>
          <w:sz w:val="20"/>
        </w:rPr>
        <w:t>factor</w:t>
      </w:r>
      <w:r>
        <w:rPr>
          <w:spacing w:val="-14"/>
          <w:sz w:val="20"/>
        </w:rPr>
        <w:t xml:space="preserve"> </w:t>
      </w:r>
      <w:r>
        <w:rPr>
          <w:sz w:val="20"/>
        </w:rPr>
        <w:t>to</w:t>
      </w:r>
      <w:r>
        <w:rPr>
          <w:spacing w:val="-13"/>
          <w:sz w:val="20"/>
        </w:rPr>
        <w:t xml:space="preserve"> </w:t>
      </w:r>
      <w:r>
        <w:rPr>
          <w:sz w:val="20"/>
        </w:rPr>
        <w:t>be</w:t>
      </w:r>
      <w:r>
        <w:rPr>
          <w:spacing w:val="-12"/>
          <w:sz w:val="20"/>
        </w:rPr>
        <w:t xml:space="preserve"> </w:t>
      </w:r>
      <w:r>
        <w:rPr>
          <w:sz w:val="20"/>
        </w:rPr>
        <w:t>taken</w:t>
      </w:r>
      <w:r>
        <w:rPr>
          <w:spacing w:val="-15"/>
          <w:sz w:val="20"/>
        </w:rPr>
        <w:t xml:space="preserve"> </w:t>
      </w:r>
      <w:r>
        <w:rPr>
          <w:sz w:val="20"/>
        </w:rPr>
        <w:t>into</w:t>
      </w:r>
      <w:r>
        <w:rPr>
          <w:spacing w:val="-16"/>
          <w:sz w:val="20"/>
        </w:rPr>
        <w:t xml:space="preserve"> </w:t>
      </w:r>
      <w:r>
        <w:rPr>
          <w:sz w:val="20"/>
        </w:rPr>
        <w:t>consideration</w:t>
      </w:r>
      <w:r>
        <w:rPr>
          <w:spacing w:val="-12"/>
          <w:sz w:val="20"/>
        </w:rPr>
        <w:t xml:space="preserve"> </w:t>
      </w:r>
      <w:r>
        <w:rPr>
          <w:sz w:val="20"/>
        </w:rPr>
        <w:t>in</w:t>
      </w:r>
      <w:r>
        <w:rPr>
          <w:spacing w:val="-13"/>
          <w:sz w:val="20"/>
        </w:rPr>
        <w:t xml:space="preserve"> </w:t>
      </w:r>
      <w:r>
        <w:rPr>
          <w:sz w:val="20"/>
        </w:rPr>
        <w:t>determining</w:t>
      </w:r>
      <w:r>
        <w:rPr>
          <w:spacing w:val="-15"/>
          <w:sz w:val="20"/>
        </w:rPr>
        <w:t xml:space="preserve"> </w:t>
      </w:r>
      <w:r>
        <w:rPr>
          <w:sz w:val="20"/>
        </w:rPr>
        <w:t>whether there is sufficient guidance in the matter of</w:t>
      </w:r>
      <w:r>
        <w:rPr>
          <w:spacing w:val="-2"/>
          <w:sz w:val="20"/>
        </w:rPr>
        <w:t xml:space="preserve"> </w:t>
      </w:r>
      <w:r>
        <w:rPr>
          <w:sz w:val="20"/>
        </w:rPr>
        <w:t>delegation.”</w:t>
      </w:r>
    </w:p>
    <w:p w:rsidR="0058087A" w:rsidRDefault="0058087A">
      <w:pPr>
        <w:pStyle w:val="BodyText"/>
        <w:rPr>
          <w:sz w:val="22"/>
        </w:rPr>
      </w:pPr>
    </w:p>
    <w:p w:rsidR="0058087A" w:rsidRDefault="0058087A">
      <w:pPr>
        <w:pStyle w:val="BodyText"/>
        <w:spacing w:before="1"/>
        <w:rPr>
          <w:sz w:val="28"/>
        </w:rPr>
      </w:pPr>
    </w:p>
    <w:p w:rsidR="0058087A" w:rsidRDefault="005249D0">
      <w:pPr>
        <w:pStyle w:val="BodyText"/>
        <w:spacing w:line="480" w:lineRule="auto"/>
        <w:ind w:left="500" w:right="622" w:firstLine="719"/>
        <w:jc w:val="both"/>
      </w:pPr>
      <w:r>
        <w:t>Thus, the guidelines in the form of providing maximum rates of tax up to which a local body may be given discretion to make its choice or provision for consultation</w:t>
      </w:r>
      <w:r>
        <w:rPr>
          <w:spacing w:val="-12"/>
        </w:rPr>
        <w:t xml:space="preserve"> </w:t>
      </w:r>
      <w:r>
        <w:t>with</w:t>
      </w:r>
      <w:r>
        <w:rPr>
          <w:spacing w:val="-11"/>
        </w:rPr>
        <w:t xml:space="preserve"> </w:t>
      </w:r>
      <w:r>
        <w:t>the</w:t>
      </w:r>
      <w:r>
        <w:rPr>
          <w:spacing w:val="-10"/>
        </w:rPr>
        <w:t xml:space="preserve"> </w:t>
      </w:r>
      <w:r>
        <w:t>people</w:t>
      </w:r>
      <w:r>
        <w:rPr>
          <w:spacing w:val="-11"/>
        </w:rPr>
        <w:t xml:space="preserve"> </w:t>
      </w:r>
      <w:r>
        <w:t>of</w:t>
      </w:r>
      <w:r>
        <w:rPr>
          <w:spacing w:val="-10"/>
        </w:rPr>
        <w:t xml:space="preserve"> </w:t>
      </w:r>
      <w:r>
        <w:t>the</w:t>
      </w:r>
      <w:r>
        <w:rPr>
          <w:spacing w:val="-10"/>
        </w:rPr>
        <w:t xml:space="preserve"> </w:t>
      </w:r>
      <w:r>
        <w:t>local</w:t>
      </w:r>
      <w:r>
        <w:rPr>
          <w:spacing w:val="-11"/>
        </w:rPr>
        <w:t xml:space="preserve"> </w:t>
      </w:r>
      <w:r>
        <w:t>area</w:t>
      </w:r>
      <w:r>
        <w:rPr>
          <w:spacing w:val="-13"/>
        </w:rPr>
        <w:t xml:space="preserve"> </w:t>
      </w:r>
      <w:r>
        <w:t>and</w:t>
      </w:r>
      <w:r>
        <w:rPr>
          <w:spacing w:val="-11"/>
        </w:rPr>
        <w:t xml:space="preserve"> </w:t>
      </w:r>
      <w:r>
        <w:t>then</w:t>
      </w:r>
      <w:r>
        <w:rPr>
          <w:spacing w:val="-11"/>
        </w:rPr>
        <w:t xml:space="preserve"> </w:t>
      </w:r>
      <w:r>
        <w:t>fixing</w:t>
      </w:r>
      <w:r>
        <w:rPr>
          <w:spacing w:val="-10"/>
        </w:rPr>
        <w:t xml:space="preserve"> </w:t>
      </w:r>
      <w:r>
        <w:t>the</w:t>
      </w:r>
      <w:r>
        <w:rPr>
          <w:spacing w:val="-11"/>
        </w:rPr>
        <w:t xml:space="preserve"> </w:t>
      </w:r>
      <w:r>
        <w:t>rates</w:t>
      </w:r>
      <w:r>
        <w:rPr>
          <w:spacing w:val="-11"/>
        </w:rPr>
        <w:t xml:space="preserve"> </w:t>
      </w:r>
      <w:r>
        <w:t>or</w:t>
      </w:r>
      <w:r>
        <w:rPr>
          <w:spacing w:val="-10"/>
        </w:rPr>
        <w:t xml:space="preserve"> </w:t>
      </w:r>
      <w:r>
        <w:t>subjecting the rate of tax s</w:t>
      </w:r>
      <w:r>
        <w:t>o fixed by the local authority to the approval of the Government which acts as watch-dog were treated as satisfying the policy and guideline</w:t>
      </w:r>
      <w:r>
        <w:rPr>
          <w:spacing w:val="-22"/>
        </w:rPr>
        <w:t xml:space="preserve"> </w:t>
      </w:r>
      <w:r>
        <w:t>test.</w:t>
      </w:r>
    </w:p>
    <w:p w:rsidR="0058087A" w:rsidRDefault="005249D0">
      <w:pPr>
        <w:pStyle w:val="ListParagraph"/>
        <w:numPr>
          <w:ilvl w:val="0"/>
          <w:numId w:val="84"/>
        </w:numPr>
        <w:tabs>
          <w:tab w:val="left" w:pos="1221"/>
        </w:tabs>
        <w:spacing w:before="241" w:line="480" w:lineRule="auto"/>
        <w:ind w:right="616" w:firstLine="0"/>
        <w:jc w:val="both"/>
        <w:rPr>
          <w:sz w:val="25"/>
        </w:rPr>
      </w:pPr>
      <w:r>
        <w:rPr>
          <w:sz w:val="25"/>
        </w:rPr>
        <w:t xml:space="preserve">This ratio was followed and expounded in </w:t>
      </w:r>
      <w:r>
        <w:rPr>
          <w:b/>
          <w:i/>
          <w:sz w:val="25"/>
        </w:rPr>
        <w:t xml:space="preserve">M.K. Papiah &amp; Sons </w:t>
      </w:r>
      <w:r>
        <w:rPr>
          <w:sz w:val="25"/>
        </w:rPr>
        <w:t xml:space="preserve">v. </w:t>
      </w:r>
      <w:r>
        <w:rPr>
          <w:b/>
          <w:i/>
          <w:sz w:val="25"/>
        </w:rPr>
        <w:t>Excise Commissioner</w:t>
      </w:r>
      <w:r>
        <w:rPr>
          <w:b/>
          <w:i/>
          <w:position w:val="9"/>
          <w:sz w:val="16"/>
        </w:rPr>
        <w:t xml:space="preserve">35 </w:t>
      </w:r>
      <w:r>
        <w:rPr>
          <w:sz w:val="25"/>
        </w:rPr>
        <w:t xml:space="preserve">in which this Court had </w:t>
      </w:r>
      <w:r>
        <w:rPr>
          <w:sz w:val="25"/>
        </w:rPr>
        <w:t>examined what constitutes essential features that the legislature cannot delegate, to observe that this cannot be delineated in detail but nevertheless and certainly it does not include the change of policy. The legislator is the master of the policy and t</w:t>
      </w:r>
      <w:r>
        <w:rPr>
          <w:sz w:val="25"/>
        </w:rPr>
        <w:t>he delegate is not free to switch the policy for then it would be usurpation of legislative power itself. Therefore,</w:t>
      </w:r>
      <w:r>
        <w:rPr>
          <w:spacing w:val="-9"/>
          <w:sz w:val="25"/>
        </w:rPr>
        <w:t xml:space="preserve"> </w:t>
      </w:r>
      <w:r>
        <w:rPr>
          <w:sz w:val="25"/>
        </w:rPr>
        <w:t>when</w:t>
      </w:r>
      <w:r>
        <w:rPr>
          <w:spacing w:val="-6"/>
          <w:sz w:val="25"/>
        </w:rPr>
        <w:t xml:space="preserve"> </w:t>
      </w:r>
      <w:r>
        <w:rPr>
          <w:sz w:val="25"/>
        </w:rPr>
        <w:t>the</w:t>
      </w:r>
      <w:r>
        <w:rPr>
          <w:spacing w:val="-6"/>
          <w:sz w:val="25"/>
        </w:rPr>
        <w:t xml:space="preserve"> </w:t>
      </w:r>
      <w:r>
        <w:rPr>
          <w:sz w:val="25"/>
        </w:rPr>
        <w:t>question</w:t>
      </w:r>
      <w:r>
        <w:rPr>
          <w:spacing w:val="-7"/>
          <w:sz w:val="25"/>
        </w:rPr>
        <w:t xml:space="preserve"> </w:t>
      </w:r>
      <w:r>
        <w:rPr>
          <w:sz w:val="25"/>
        </w:rPr>
        <w:t>of</w:t>
      </w:r>
      <w:r>
        <w:rPr>
          <w:spacing w:val="-6"/>
          <w:sz w:val="25"/>
        </w:rPr>
        <w:t xml:space="preserve"> </w:t>
      </w:r>
      <w:r>
        <w:rPr>
          <w:sz w:val="25"/>
        </w:rPr>
        <w:t>the</w:t>
      </w:r>
      <w:r>
        <w:rPr>
          <w:spacing w:val="-6"/>
          <w:sz w:val="25"/>
        </w:rPr>
        <w:t xml:space="preserve"> </w:t>
      </w:r>
      <w:r>
        <w:rPr>
          <w:sz w:val="25"/>
        </w:rPr>
        <w:t>excessive</w:t>
      </w:r>
      <w:r>
        <w:rPr>
          <w:spacing w:val="-7"/>
          <w:sz w:val="25"/>
        </w:rPr>
        <w:t xml:space="preserve"> </w:t>
      </w:r>
      <w:r>
        <w:rPr>
          <w:sz w:val="25"/>
        </w:rPr>
        <w:t>delegation</w:t>
      </w:r>
      <w:r>
        <w:rPr>
          <w:spacing w:val="-7"/>
          <w:sz w:val="25"/>
        </w:rPr>
        <w:t xml:space="preserve"> </w:t>
      </w:r>
      <w:r>
        <w:rPr>
          <w:sz w:val="25"/>
        </w:rPr>
        <w:t>arises,</w:t>
      </w:r>
      <w:r>
        <w:rPr>
          <w:spacing w:val="-7"/>
          <w:sz w:val="25"/>
        </w:rPr>
        <w:t xml:space="preserve"> </w:t>
      </w:r>
      <w:r>
        <w:rPr>
          <w:sz w:val="25"/>
        </w:rPr>
        <w:t>investigation</w:t>
      </w:r>
      <w:r>
        <w:rPr>
          <w:spacing w:val="-7"/>
          <w:sz w:val="25"/>
        </w:rPr>
        <w:t xml:space="preserve"> </w:t>
      </w:r>
      <w:r>
        <w:rPr>
          <w:sz w:val="25"/>
        </w:rPr>
        <w:t>has to be made whether policy of the legislation has not been indicated</w:t>
      </w:r>
      <w:r>
        <w:rPr>
          <w:sz w:val="25"/>
        </w:rPr>
        <w:t xml:space="preserve"> sufficiently or whether</w:t>
      </w:r>
      <w:r>
        <w:rPr>
          <w:spacing w:val="-13"/>
          <w:sz w:val="25"/>
        </w:rPr>
        <w:t xml:space="preserve"> </w:t>
      </w:r>
      <w:r>
        <w:rPr>
          <w:sz w:val="25"/>
        </w:rPr>
        <w:t>change</w:t>
      </w:r>
      <w:r>
        <w:rPr>
          <w:spacing w:val="-13"/>
          <w:sz w:val="25"/>
        </w:rPr>
        <w:t xml:space="preserve"> </w:t>
      </w:r>
      <w:r>
        <w:rPr>
          <w:sz w:val="25"/>
        </w:rPr>
        <w:t>of</w:t>
      </w:r>
      <w:r>
        <w:rPr>
          <w:spacing w:val="-13"/>
          <w:sz w:val="25"/>
        </w:rPr>
        <w:t xml:space="preserve"> </w:t>
      </w:r>
      <w:r>
        <w:rPr>
          <w:sz w:val="25"/>
        </w:rPr>
        <w:t>policy</w:t>
      </w:r>
      <w:r>
        <w:rPr>
          <w:spacing w:val="-14"/>
          <w:sz w:val="25"/>
        </w:rPr>
        <w:t xml:space="preserve"> </w:t>
      </w:r>
      <w:r>
        <w:rPr>
          <w:sz w:val="25"/>
        </w:rPr>
        <w:t>has</w:t>
      </w:r>
      <w:r>
        <w:rPr>
          <w:spacing w:val="-13"/>
          <w:sz w:val="25"/>
        </w:rPr>
        <w:t xml:space="preserve"> </w:t>
      </w:r>
      <w:r>
        <w:rPr>
          <w:sz w:val="25"/>
        </w:rPr>
        <w:t>been</w:t>
      </w:r>
      <w:r>
        <w:rPr>
          <w:spacing w:val="-13"/>
          <w:sz w:val="25"/>
        </w:rPr>
        <w:t xml:space="preserve"> </w:t>
      </w:r>
      <w:r>
        <w:rPr>
          <w:sz w:val="25"/>
        </w:rPr>
        <w:t>left</w:t>
      </w:r>
      <w:r>
        <w:rPr>
          <w:spacing w:val="-13"/>
          <w:sz w:val="25"/>
        </w:rPr>
        <w:t xml:space="preserve"> </w:t>
      </w:r>
      <w:r>
        <w:rPr>
          <w:sz w:val="25"/>
        </w:rPr>
        <w:t>to</w:t>
      </w:r>
      <w:r>
        <w:rPr>
          <w:spacing w:val="-12"/>
          <w:sz w:val="25"/>
        </w:rPr>
        <w:t xml:space="preserve"> </w:t>
      </w:r>
      <w:r>
        <w:rPr>
          <w:sz w:val="25"/>
        </w:rPr>
        <w:t>the</w:t>
      </w:r>
      <w:r>
        <w:rPr>
          <w:spacing w:val="-13"/>
          <w:sz w:val="25"/>
        </w:rPr>
        <w:t xml:space="preserve"> </w:t>
      </w:r>
      <w:r>
        <w:rPr>
          <w:sz w:val="25"/>
        </w:rPr>
        <w:t>pleasure</w:t>
      </w:r>
      <w:r>
        <w:rPr>
          <w:spacing w:val="-13"/>
          <w:sz w:val="25"/>
        </w:rPr>
        <w:t xml:space="preserve"> </w:t>
      </w:r>
      <w:r>
        <w:rPr>
          <w:sz w:val="25"/>
        </w:rPr>
        <w:t>of</w:t>
      </w:r>
      <w:r>
        <w:rPr>
          <w:spacing w:val="-13"/>
          <w:sz w:val="25"/>
        </w:rPr>
        <w:t xml:space="preserve"> </w:t>
      </w:r>
      <w:r>
        <w:rPr>
          <w:sz w:val="25"/>
        </w:rPr>
        <w:t>the</w:t>
      </w:r>
      <w:r>
        <w:rPr>
          <w:spacing w:val="-13"/>
          <w:sz w:val="25"/>
        </w:rPr>
        <w:t xml:space="preserve"> </w:t>
      </w:r>
      <w:r>
        <w:rPr>
          <w:sz w:val="25"/>
        </w:rPr>
        <w:t>delegate.</w:t>
      </w:r>
      <w:r>
        <w:rPr>
          <w:spacing w:val="44"/>
          <w:sz w:val="25"/>
        </w:rPr>
        <w:t xml:space="preserve"> </w:t>
      </w:r>
      <w:r>
        <w:rPr>
          <w:sz w:val="25"/>
        </w:rPr>
        <w:t>This</w:t>
      </w:r>
      <w:r>
        <w:rPr>
          <w:spacing w:val="-13"/>
          <w:sz w:val="25"/>
        </w:rPr>
        <w:t xml:space="preserve"> </w:t>
      </w:r>
      <w:r>
        <w:rPr>
          <w:sz w:val="25"/>
        </w:rPr>
        <w:t>aspect is of substantial importance and relevance in the present</w:t>
      </w:r>
      <w:r>
        <w:rPr>
          <w:spacing w:val="-8"/>
          <w:sz w:val="25"/>
        </w:rPr>
        <w:t xml:space="preserve"> </w:t>
      </w:r>
      <w:r>
        <w:rPr>
          <w:sz w:val="25"/>
        </w:rPr>
        <w:t>case.</w:t>
      </w:r>
    </w:p>
    <w:p w:rsidR="0058087A" w:rsidRDefault="0058087A">
      <w:pPr>
        <w:pStyle w:val="BodyText"/>
        <w:rPr>
          <w:sz w:val="28"/>
        </w:rPr>
      </w:pPr>
    </w:p>
    <w:p w:rsidR="0058087A" w:rsidRDefault="005249D0">
      <w:pPr>
        <w:pStyle w:val="ListParagraph"/>
        <w:numPr>
          <w:ilvl w:val="0"/>
          <w:numId w:val="84"/>
        </w:numPr>
        <w:tabs>
          <w:tab w:val="left" w:pos="1221"/>
        </w:tabs>
        <w:spacing w:before="195" w:line="480" w:lineRule="auto"/>
        <w:ind w:right="618" w:firstLine="0"/>
        <w:jc w:val="both"/>
        <w:rPr>
          <w:sz w:val="25"/>
        </w:rPr>
      </w:pPr>
      <w:r>
        <w:rPr>
          <w:sz w:val="25"/>
        </w:rPr>
        <w:t xml:space="preserve">In </w:t>
      </w:r>
      <w:r>
        <w:rPr>
          <w:b/>
          <w:i/>
          <w:sz w:val="25"/>
        </w:rPr>
        <w:t xml:space="preserve">Avinder Singh </w:t>
      </w:r>
      <w:r>
        <w:rPr>
          <w:sz w:val="25"/>
        </w:rPr>
        <w:t xml:space="preserve">v. </w:t>
      </w:r>
      <w:r>
        <w:rPr>
          <w:b/>
          <w:i/>
          <w:sz w:val="25"/>
        </w:rPr>
        <w:t>State of Punjab</w:t>
      </w:r>
      <w:r>
        <w:rPr>
          <w:b/>
          <w:i/>
          <w:position w:val="9"/>
          <w:sz w:val="16"/>
        </w:rPr>
        <w:t xml:space="preserve">36 </w:t>
      </w:r>
      <w:r>
        <w:rPr>
          <w:sz w:val="25"/>
        </w:rPr>
        <w:t>this Court had highlighted that the founding</w:t>
      </w:r>
      <w:r>
        <w:rPr>
          <w:spacing w:val="33"/>
          <w:sz w:val="25"/>
        </w:rPr>
        <w:t xml:space="preserve"> </w:t>
      </w:r>
      <w:r>
        <w:rPr>
          <w:sz w:val="25"/>
        </w:rPr>
        <w:t>document,</w:t>
      </w:r>
      <w:r>
        <w:rPr>
          <w:spacing w:val="33"/>
          <w:sz w:val="25"/>
        </w:rPr>
        <w:t xml:space="preserve"> </w:t>
      </w:r>
      <w:r>
        <w:rPr>
          <w:sz w:val="25"/>
        </w:rPr>
        <w:t>that</w:t>
      </w:r>
      <w:r>
        <w:rPr>
          <w:spacing w:val="32"/>
          <w:sz w:val="25"/>
        </w:rPr>
        <w:t xml:space="preserve"> </w:t>
      </w:r>
      <w:r>
        <w:rPr>
          <w:sz w:val="25"/>
        </w:rPr>
        <w:t>is,</w:t>
      </w:r>
      <w:r>
        <w:rPr>
          <w:spacing w:val="33"/>
          <w:sz w:val="25"/>
        </w:rPr>
        <w:t xml:space="preserve"> </w:t>
      </w:r>
      <w:r>
        <w:rPr>
          <w:sz w:val="25"/>
        </w:rPr>
        <w:t>the</w:t>
      </w:r>
      <w:r>
        <w:rPr>
          <w:spacing w:val="34"/>
          <w:sz w:val="25"/>
        </w:rPr>
        <w:t xml:space="preserve"> </w:t>
      </w:r>
      <w:r>
        <w:rPr>
          <w:sz w:val="25"/>
        </w:rPr>
        <w:t>Constitution</w:t>
      </w:r>
      <w:r>
        <w:rPr>
          <w:spacing w:val="33"/>
          <w:sz w:val="25"/>
        </w:rPr>
        <w:t xml:space="preserve"> </w:t>
      </w:r>
      <w:r>
        <w:rPr>
          <w:sz w:val="25"/>
        </w:rPr>
        <w:t>had</w:t>
      </w:r>
      <w:r>
        <w:rPr>
          <w:spacing w:val="33"/>
          <w:sz w:val="25"/>
        </w:rPr>
        <w:t xml:space="preserve"> </w:t>
      </w:r>
      <w:r>
        <w:rPr>
          <w:sz w:val="25"/>
        </w:rPr>
        <w:t>created</w:t>
      </w:r>
      <w:r>
        <w:rPr>
          <w:spacing w:val="34"/>
          <w:sz w:val="25"/>
        </w:rPr>
        <w:t xml:space="preserve"> </w:t>
      </w:r>
      <w:r>
        <w:rPr>
          <w:sz w:val="25"/>
        </w:rPr>
        <w:t>three</w:t>
      </w:r>
      <w:r>
        <w:rPr>
          <w:spacing w:val="33"/>
          <w:sz w:val="25"/>
        </w:rPr>
        <w:t xml:space="preserve"> </w:t>
      </w:r>
      <w:r>
        <w:rPr>
          <w:sz w:val="25"/>
        </w:rPr>
        <w:t>instrumentalities</w:t>
      </w:r>
    </w:p>
    <w:p w:rsidR="0058087A" w:rsidRDefault="0058087A">
      <w:pPr>
        <w:pStyle w:val="BodyText"/>
        <w:spacing w:before="7"/>
        <w:rPr>
          <w:sz w:val="17"/>
        </w:rPr>
      </w:pPr>
      <w:r w:rsidRPr="0058087A">
        <w:pict>
          <v:line id="_x0000_s2101" style="position:absolute;z-index:-251636736;mso-wrap-distance-left:0;mso-wrap-distance-right:0;mso-position-horizontal-relative:page" from="1in,12.4pt" to="216.05pt,12.4pt" strokecolor="#000009" strokeweight=".6pt">
            <w10:wrap type="topAndBottom" anchorx="page"/>
          </v:line>
        </w:pict>
      </w:r>
    </w:p>
    <w:p w:rsidR="0058087A" w:rsidRDefault="005249D0">
      <w:pPr>
        <w:spacing w:before="69"/>
        <w:ind w:left="500"/>
        <w:rPr>
          <w:sz w:val="18"/>
        </w:rPr>
      </w:pPr>
      <w:r>
        <w:rPr>
          <w:color w:val="000009"/>
          <w:position w:val="6"/>
          <w:sz w:val="12"/>
        </w:rPr>
        <w:t xml:space="preserve">35 </w:t>
      </w:r>
      <w:r>
        <w:rPr>
          <w:color w:val="000009"/>
          <w:sz w:val="18"/>
        </w:rPr>
        <w:t>(1975) 1 SCC 492</w:t>
      </w:r>
    </w:p>
    <w:p w:rsidR="0058087A" w:rsidRDefault="0058087A">
      <w:pPr>
        <w:rPr>
          <w:sz w:val="18"/>
        </w:rPr>
        <w:sectPr w:rsidR="0058087A">
          <w:headerReference w:type="default" r:id="rId124"/>
          <w:footerReference w:type="default" r:id="rId125"/>
          <w:pgSz w:w="11910" w:h="16840"/>
          <w:pgMar w:top="1340" w:right="820" w:bottom="1560" w:left="940" w:header="0" w:footer="1367" w:gutter="0"/>
          <w:pgNumType w:start="36"/>
          <w:cols w:space="720"/>
        </w:sectPr>
      </w:pPr>
    </w:p>
    <w:p w:rsidR="0058087A" w:rsidRDefault="005249D0">
      <w:pPr>
        <w:pStyle w:val="BodyText"/>
        <w:spacing w:before="62" w:line="480" w:lineRule="auto"/>
        <w:ind w:left="500" w:right="617"/>
        <w:jc w:val="both"/>
      </w:pPr>
      <w:r>
        <w:t>with certain basic powers and it is axiomatic that legislative powers are not abdicated</w:t>
      </w:r>
      <w:r>
        <w:rPr>
          <w:spacing w:val="-7"/>
        </w:rPr>
        <w:t xml:space="preserve"> </w:t>
      </w:r>
      <w:r>
        <w:t>for</w:t>
      </w:r>
      <w:r>
        <w:rPr>
          <w:spacing w:val="-8"/>
        </w:rPr>
        <w:t xml:space="preserve"> </w:t>
      </w:r>
      <w:r>
        <w:t>this</w:t>
      </w:r>
      <w:r>
        <w:rPr>
          <w:spacing w:val="-7"/>
        </w:rPr>
        <w:t xml:space="preserve"> </w:t>
      </w:r>
      <w:r>
        <w:t>would</w:t>
      </w:r>
      <w:r>
        <w:rPr>
          <w:spacing w:val="-7"/>
        </w:rPr>
        <w:t xml:space="preserve"> </w:t>
      </w:r>
      <w:r>
        <w:t>mean</w:t>
      </w:r>
      <w:r>
        <w:rPr>
          <w:spacing w:val="-6"/>
        </w:rPr>
        <w:t xml:space="preserve"> </w:t>
      </w:r>
      <w:r>
        <w:t>betrayal</w:t>
      </w:r>
      <w:r>
        <w:rPr>
          <w:spacing w:val="-7"/>
        </w:rPr>
        <w:t xml:space="preserve"> </w:t>
      </w:r>
      <w:r>
        <w:t>of</w:t>
      </w:r>
      <w:r>
        <w:rPr>
          <w:spacing w:val="-9"/>
        </w:rPr>
        <w:t xml:space="preserve"> </w:t>
      </w:r>
      <w:r>
        <w:t>the</w:t>
      </w:r>
      <w:r>
        <w:rPr>
          <w:spacing w:val="-7"/>
        </w:rPr>
        <w:t xml:space="preserve"> </w:t>
      </w:r>
      <w:r>
        <w:t>Constitution</w:t>
      </w:r>
      <w:r>
        <w:rPr>
          <w:spacing w:val="-6"/>
        </w:rPr>
        <w:t xml:space="preserve"> </w:t>
      </w:r>
      <w:r>
        <w:t>and</w:t>
      </w:r>
      <w:r>
        <w:rPr>
          <w:spacing w:val="-9"/>
        </w:rPr>
        <w:t xml:space="preserve"> </w:t>
      </w:r>
      <w:r>
        <w:t>is</w:t>
      </w:r>
      <w:r>
        <w:rPr>
          <w:spacing w:val="-7"/>
        </w:rPr>
        <w:t xml:space="preserve"> </w:t>
      </w:r>
      <w:r>
        <w:t>intolerable</w:t>
      </w:r>
      <w:r>
        <w:rPr>
          <w:spacing w:val="-7"/>
        </w:rPr>
        <w:t xml:space="preserve"> </w:t>
      </w:r>
      <w:r>
        <w:t>in</w:t>
      </w:r>
      <w:r>
        <w:rPr>
          <w:spacing w:val="-7"/>
        </w:rPr>
        <w:t xml:space="preserve"> </w:t>
      </w:r>
      <w:r>
        <w:t>law. Therefore,</w:t>
      </w:r>
      <w:r>
        <w:rPr>
          <w:spacing w:val="-9"/>
        </w:rPr>
        <w:t xml:space="preserve"> </w:t>
      </w:r>
      <w:r>
        <w:t>legislature</w:t>
      </w:r>
      <w:r>
        <w:rPr>
          <w:spacing w:val="-11"/>
        </w:rPr>
        <w:t xml:space="preserve"> </w:t>
      </w:r>
      <w:r>
        <w:t>cannot</w:t>
      </w:r>
      <w:r>
        <w:rPr>
          <w:spacing w:val="-8"/>
        </w:rPr>
        <w:t xml:space="preserve"> </w:t>
      </w:r>
      <w:r>
        <w:t>self-efface</w:t>
      </w:r>
      <w:r>
        <w:rPr>
          <w:spacing w:val="-8"/>
        </w:rPr>
        <w:t xml:space="preserve"> </w:t>
      </w:r>
      <w:r>
        <w:t>its</w:t>
      </w:r>
      <w:r>
        <w:rPr>
          <w:spacing w:val="-9"/>
        </w:rPr>
        <w:t xml:space="preserve"> </w:t>
      </w:r>
      <w:r>
        <w:t>personality</w:t>
      </w:r>
      <w:r>
        <w:rPr>
          <w:spacing w:val="-8"/>
        </w:rPr>
        <w:t xml:space="preserve"> </w:t>
      </w:r>
      <w:r>
        <w:t>and</w:t>
      </w:r>
      <w:r>
        <w:rPr>
          <w:spacing w:val="-8"/>
        </w:rPr>
        <w:t xml:space="preserve"> </w:t>
      </w:r>
      <w:r>
        <w:t>make</w:t>
      </w:r>
      <w:r>
        <w:rPr>
          <w:spacing w:val="-8"/>
        </w:rPr>
        <w:t xml:space="preserve"> </w:t>
      </w:r>
      <w:r>
        <w:t>over</w:t>
      </w:r>
      <w:r>
        <w:rPr>
          <w:spacing w:val="-8"/>
        </w:rPr>
        <w:t xml:space="preserve"> </w:t>
      </w:r>
      <w:r>
        <w:t>in</w:t>
      </w:r>
      <w:r>
        <w:rPr>
          <w:spacing w:val="-8"/>
        </w:rPr>
        <w:t xml:space="preserve"> </w:t>
      </w:r>
      <w:r>
        <w:t>terms</w:t>
      </w:r>
      <w:r>
        <w:rPr>
          <w:spacing w:val="-9"/>
        </w:rPr>
        <w:t xml:space="preserve"> </w:t>
      </w:r>
      <w:r>
        <w:t>the plenary and essential legislative functions. Nevertheless, the complexities of modern administration are bafflingly intricate and present themselves with urgencies and difficulties and the need for flexibility, which the direct legislation may not prov</w:t>
      </w:r>
      <w:r>
        <w:t>ide. Delegation of some part of the legislative powers therefore became inevitable and an administrative necessity. Thus, while essential legislative</w:t>
      </w:r>
      <w:r>
        <w:rPr>
          <w:spacing w:val="-14"/>
        </w:rPr>
        <w:t xml:space="preserve"> </w:t>
      </w:r>
      <w:r>
        <w:t>policy</w:t>
      </w:r>
      <w:r>
        <w:rPr>
          <w:spacing w:val="-14"/>
        </w:rPr>
        <w:t xml:space="preserve"> </w:t>
      </w:r>
      <w:r>
        <w:t>cannot</w:t>
      </w:r>
      <w:r>
        <w:rPr>
          <w:spacing w:val="-13"/>
        </w:rPr>
        <w:t xml:space="preserve"> </w:t>
      </w:r>
      <w:r>
        <w:t>be</w:t>
      </w:r>
      <w:r>
        <w:rPr>
          <w:spacing w:val="-13"/>
        </w:rPr>
        <w:t xml:space="preserve"> </w:t>
      </w:r>
      <w:r>
        <w:t>delegated,</w:t>
      </w:r>
      <w:r>
        <w:rPr>
          <w:spacing w:val="-13"/>
        </w:rPr>
        <w:t xml:space="preserve"> </w:t>
      </w:r>
      <w:r>
        <w:t>however</w:t>
      </w:r>
      <w:r>
        <w:rPr>
          <w:spacing w:val="-13"/>
        </w:rPr>
        <w:t xml:space="preserve"> </w:t>
      </w:r>
      <w:r>
        <w:t>inessentials</w:t>
      </w:r>
      <w:r>
        <w:rPr>
          <w:spacing w:val="-13"/>
        </w:rPr>
        <w:t xml:space="preserve"> </w:t>
      </w:r>
      <w:r>
        <w:t>can</w:t>
      </w:r>
      <w:r>
        <w:rPr>
          <w:spacing w:val="-13"/>
        </w:rPr>
        <w:t xml:space="preserve"> </w:t>
      </w:r>
      <w:r>
        <w:t>be</w:t>
      </w:r>
      <w:r>
        <w:rPr>
          <w:spacing w:val="-13"/>
        </w:rPr>
        <w:t xml:space="preserve"> </w:t>
      </w:r>
      <w:r>
        <w:t>delegated</w:t>
      </w:r>
      <w:r>
        <w:rPr>
          <w:spacing w:val="-13"/>
        </w:rPr>
        <w:t xml:space="preserve"> </w:t>
      </w:r>
      <w:r>
        <w:t>over to relevant</w:t>
      </w:r>
      <w:r>
        <w:rPr>
          <w:spacing w:val="-1"/>
        </w:rPr>
        <w:t xml:space="preserve"> </w:t>
      </w:r>
      <w:r>
        <w:t>agencies.</w:t>
      </w:r>
    </w:p>
    <w:p w:rsidR="0058087A" w:rsidRDefault="0058087A">
      <w:pPr>
        <w:pStyle w:val="BodyText"/>
        <w:rPr>
          <w:sz w:val="28"/>
        </w:rPr>
      </w:pPr>
    </w:p>
    <w:p w:rsidR="0058087A" w:rsidRDefault="005249D0">
      <w:pPr>
        <w:pStyle w:val="ListParagraph"/>
        <w:numPr>
          <w:ilvl w:val="0"/>
          <w:numId w:val="84"/>
        </w:numPr>
        <w:tabs>
          <w:tab w:val="left" w:pos="1220"/>
          <w:tab w:val="left" w:pos="1221"/>
        </w:tabs>
        <w:spacing w:before="206" w:line="477" w:lineRule="auto"/>
        <w:ind w:right="616" w:firstLine="0"/>
        <w:rPr>
          <w:sz w:val="25"/>
        </w:rPr>
      </w:pPr>
      <w:r>
        <w:rPr>
          <w:sz w:val="25"/>
        </w:rPr>
        <w:t>Similar opin</w:t>
      </w:r>
      <w:r>
        <w:rPr>
          <w:sz w:val="25"/>
        </w:rPr>
        <w:t xml:space="preserve">ion was expressed in </w:t>
      </w:r>
      <w:r>
        <w:rPr>
          <w:b/>
          <w:i/>
          <w:sz w:val="25"/>
        </w:rPr>
        <w:t xml:space="preserve">Registrar of Coop. Societies </w:t>
      </w:r>
      <w:r>
        <w:rPr>
          <w:sz w:val="25"/>
        </w:rPr>
        <w:t xml:space="preserve">v. </w:t>
      </w:r>
      <w:r>
        <w:rPr>
          <w:b/>
          <w:i/>
          <w:sz w:val="25"/>
        </w:rPr>
        <w:t>K. Kunjabmu</w:t>
      </w:r>
      <w:r>
        <w:rPr>
          <w:b/>
          <w:i/>
          <w:position w:val="9"/>
          <w:sz w:val="16"/>
        </w:rPr>
        <w:t>37</w:t>
      </w:r>
      <w:r>
        <w:rPr>
          <w:sz w:val="25"/>
        </w:rPr>
        <w:t>, wherein it has been</w:t>
      </w:r>
      <w:r>
        <w:rPr>
          <w:spacing w:val="-3"/>
          <w:sz w:val="25"/>
        </w:rPr>
        <w:t xml:space="preserve"> </w:t>
      </w:r>
      <w:r>
        <w:rPr>
          <w:sz w:val="25"/>
        </w:rPr>
        <w:t>observed:</w:t>
      </w:r>
    </w:p>
    <w:p w:rsidR="0058087A" w:rsidRDefault="005249D0">
      <w:pPr>
        <w:ind w:left="2202" w:right="1494"/>
        <w:jc w:val="both"/>
        <w:rPr>
          <w:sz w:val="20"/>
        </w:rPr>
      </w:pPr>
      <w:r>
        <w:rPr>
          <w:sz w:val="20"/>
        </w:rPr>
        <w:t>“3. …They function best when they concern themselves with general principles, broad objectives and fundamental issues instead of technical and situational int</w:t>
      </w:r>
      <w:r>
        <w:rPr>
          <w:sz w:val="20"/>
        </w:rPr>
        <w:t>ricacies which are better left to better equipped full time expert</w:t>
      </w:r>
      <w:r>
        <w:rPr>
          <w:spacing w:val="-15"/>
          <w:sz w:val="20"/>
        </w:rPr>
        <w:t xml:space="preserve"> </w:t>
      </w:r>
      <w:r>
        <w:rPr>
          <w:sz w:val="20"/>
        </w:rPr>
        <w:t>executive</w:t>
      </w:r>
      <w:r>
        <w:rPr>
          <w:spacing w:val="-13"/>
          <w:sz w:val="20"/>
        </w:rPr>
        <w:t xml:space="preserve"> </w:t>
      </w:r>
      <w:r>
        <w:rPr>
          <w:sz w:val="20"/>
        </w:rPr>
        <w:t>bodies</w:t>
      </w:r>
      <w:r>
        <w:rPr>
          <w:spacing w:val="-14"/>
          <w:sz w:val="20"/>
        </w:rPr>
        <w:t xml:space="preserve"> </w:t>
      </w:r>
      <w:r>
        <w:rPr>
          <w:sz w:val="20"/>
        </w:rPr>
        <w:t>and</w:t>
      </w:r>
      <w:r>
        <w:rPr>
          <w:spacing w:val="-15"/>
          <w:sz w:val="20"/>
        </w:rPr>
        <w:t xml:space="preserve"> </w:t>
      </w:r>
      <w:r>
        <w:rPr>
          <w:sz w:val="20"/>
        </w:rPr>
        <w:t>specialist</w:t>
      </w:r>
      <w:r>
        <w:rPr>
          <w:spacing w:val="-14"/>
          <w:sz w:val="20"/>
        </w:rPr>
        <w:t xml:space="preserve"> </w:t>
      </w:r>
      <w:r>
        <w:rPr>
          <w:sz w:val="20"/>
        </w:rPr>
        <w:t>public</w:t>
      </w:r>
      <w:r>
        <w:rPr>
          <w:spacing w:val="-14"/>
          <w:sz w:val="20"/>
        </w:rPr>
        <w:t xml:space="preserve"> </w:t>
      </w:r>
      <w:r>
        <w:rPr>
          <w:sz w:val="20"/>
        </w:rPr>
        <w:t>servants.</w:t>
      </w:r>
      <w:r>
        <w:rPr>
          <w:spacing w:val="-13"/>
          <w:sz w:val="20"/>
        </w:rPr>
        <w:t xml:space="preserve"> </w:t>
      </w:r>
      <w:r>
        <w:rPr>
          <w:sz w:val="20"/>
        </w:rPr>
        <w:t>Parliament</w:t>
      </w:r>
      <w:r>
        <w:rPr>
          <w:spacing w:val="-13"/>
          <w:sz w:val="20"/>
        </w:rPr>
        <w:t xml:space="preserve"> </w:t>
      </w:r>
      <w:r>
        <w:rPr>
          <w:sz w:val="20"/>
        </w:rPr>
        <w:t>and</w:t>
      </w:r>
      <w:r>
        <w:rPr>
          <w:spacing w:val="-12"/>
          <w:sz w:val="20"/>
        </w:rPr>
        <w:t xml:space="preserve"> </w:t>
      </w:r>
      <w:r>
        <w:rPr>
          <w:sz w:val="20"/>
        </w:rPr>
        <w:t>the State Legislatures have neither the time nor the expertise to be involved in</w:t>
      </w:r>
      <w:r>
        <w:rPr>
          <w:spacing w:val="-8"/>
          <w:sz w:val="20"/>
        </w:rPr>
        <w:t xml:space="preserve"> </w:t>
      </w:r>
      <w:r>
        <w:rPr>
          <w:sz w:val="20"/>
        </w:rPr>
        <w:t>detail</w:t>
      </w:r>
      <w:r>
        <w:rPr>
          <w:spacing w:val="-9"/>
          <w:sz w:val="20"/>
        </w:rPr>
        <w:t xml:space="preserve"> </w:t>
      </w:r>
      <w:r>
        <w:rPr>
          <w:sz w:val="20"/>
        </w:rPr>
        <w:t>and</w:t>
      </w:r>
      <w:r>
        <w:rPr>
          <w:spacing w:val="-11"/>
          <w:sz w:val="20"/>
        </w:rPr>
        <w:t xml:space="preserve"> </w:t>
      </w:r>
      <w:r>
        <w:rPr>
          <w:sz w:val="20"/>
        </w:rPr>
        <w:t>circumstance.</w:t>
      </w:r>
      <w:r>
        <w:rPr>
          <w:spacing w:val="-6"/>
          <w:sz w:val="20"/>
        </w:rPr>
        <w:t xml:space="preserve"> </w:t>
      </w:r>
      <w:r>
        <w:rPr>
          <w:sz w:val="20"/>
        </w:rPr>
        <w:t>Nor</w:t>
      </w:r>
      <w:r>
        <w:rPr>
          <w:spacing w:val="-10"/>
          <w:sz w:val="20"/>
        </w:rPr>
        <w:t xml:space="preserve"> </w:t>
      </w:r>
      <w:r>
        <w:rPr>
          <w:sz w:val="20"/>
        </w:rPr>
        <w:t>can</w:t>
      </w:r>
      <w:r>
        <w:rPr>
          <w:spacing w:val="-8"/>
          <w:sz w:val="20"/>
        </w:rPr>
        <w:t xml:space="preserve"> </w:t>
      </w:r>
      <w:r>
        <w:rPr>
          <w:sz w:val="20"/>
        </w:rPr>
        <w:t>Parliament</w:t>
      </w:r>
      <w:r>
        <w:rPr>
          <w:spacing w:val="-11"/>
          <w:sz w:val="20"/>
        </w:rPr>
        <w:t xml:space="preserve"> </w:t>
      </w:r>
      <w:r>
        <w:rPr>
          <w:sz w:val="20"/>
        </w:rPr>
        <w:t>and</w:t>
      </w:r>
      <w:r>
        <w:rPr>
          <w:spacing w:val="-9"/>
          <w:sz w:val="20"/>
        </w:rPr>
        <w:t xml:space="preserve"> </w:t>
      </w:r>
      <w:r>
        <w:rPr>
          <w:sz w:val="20"/>
        </w:rPr>
        <w:t>the</w:t>
      </w:r>
      <w:r>
        <w:rPr>
          <w:spacing w:val="-9"/>
          <w:sz w:val="20"/>
        </w:rPr>
        <w:t xml:space="preserve"> </w:t>
      </w:r>
      <w:r>
        <w:rPr>
          <w:sz w:val="20"/>
        </w:rPr>
        <w:t>State</w:t>
      </w:r>
      <w:r>
        <w:rPr>
          <w:spacing w:val="-8"/>
          <w:sz w:val="20"/>
        </w:rPr>
        <w:t xml:space="preserve"> </w:t>
      </w:r>
      <w:r>
        <w:rPr>
          <w:sz w:val="20"/>
        </w:rPr>
        <w:t>Legislatures visualise and provide for new, strange, unforeseen and unpredictable situations arising from the complexity of modern life and the ingenuity of modern man. That is the raison d'etre for delegated legislation. That is what makes d</w:t>
      </w:r>
      <w:r>
        <w:rPr>
          <w:sz w:val="20"/>
        </w:rPr>
        <w:t>elegated legislation inevitable and indispensable. The Indian Parliament arid the State Legislatures are endowed with plenary power to legislate upon any of the subjects entrusted to them by the Constitution, subject to the limitations imposed by the Const</w:t>
      </w:r>
      <w:r>
        <w:rPr>
          <w:sz w:val="20"/>
        </w:rPr>
        <w:t>itution itself. The</w:t>
      </w:r>
      <w:r>
        <w:rPr>
          <w:spacing w:val="-8"/>
          <w:sz w:val="20"/>
        </w:rPr>
        <w:t xml:space="preserve"> </w:t>
      </w:r>
      <w:r>
        <w:rPr>
          <w:sz w:val="20"/>
        </w:rPr>
        <w:t>power</w:t>
      </w:r>
      <w:r>
        <w:rPr>
          <w:spacing w:val="-6"/>
          <w:sz w:val="20"/>
        </w:rPr>
        <w:t xml:space="preserve"> </w:t>
      </w:r>
      <w:r>
        <w:rPr>
          <w:sz w:val="20"/>
        </w:rPr>
        <w:t>to</w:t>
      </w:r>
      <w:r>
        <w:rPr>
          <w:spacing w:val="-7"/>
          <w:sz w:val="20"/>
        </w:rPr>
        <w:t xml:space="preserve"> </w:t>
      </w:r>
      <w:r>
        <w:rPr>
          <w:sz w:val="20"/>
        </w:rPr>
        <w:t>legislate</w:t>
      </w:r>
      <w:r>
        <w:rPr>
          <w:spacing w:val="-7"/>
          <w:sz w:val="20"/>
        </w:rPr>
        <w:t xml:space="preserve"> </w:t>
      </w:r>
      <w:r>
        <w:rPr>
          <w:sz w:val="20"/>
        </w:rPr>
        <w:t>carries</w:t>
      </w:r>
      <w:r>
        <w:rPr>
          <w:spacing w:val="-7"/>
          <w:sz w:val="20"/>
        </w:rPr>
        <w:t xml:space="preserve"> </w:t>
      </w:r>
      <w:r>
        <w:rPr>
          <w:sz w:val="20"/>
        </w:rPr>
        <w:t>with</w:t>
      </w:r>
      <w:r>
        <w:rPr>
          <w:spacing w:val="-5"/>
          <w:sz w:val="20"/>
        </w:rPr>
        <w:t xml:space="preserve"> </w:t>
      </w:r>
      <w:r>
        <w:rPr>
          <w:sz w:val="20"/>
        </w:rPr>
        <w:t>it</w:t>
      </w:r>
      <w:r>
        <w:rPr>
          <w:spacing w:val="-5"/>
          <w:sz w:val="20"/>
        </w:rPr>
        <w:t xml:space="preserve"> </w:t>
      </w:r>
      <w:r>
        <w:rPr>
          <w:sz w:val="20"/>
        </w:rPr>
        <w:t>the</w:t>
      </w:r>
      <w:r>
        <w:rPr>
          <w:spacing w:val="-5"/>
          <w:sz w:val="20"/>
        </w:rPr>
        <w:t xml:space="preserve"> </w:t>
      </w:r>
      <w:r>
        <w:rPr>
          <w:sz w:val="20"/>
        </w:rPr>
        <w:t>power</w:t>
      </w:r>
      <w:r>
        <w:rPr>
          <w:spacing w:val="-6"/>
          <w:sz w:val="20"/>
        </w:rPr>
        <w:t xml:space="preserve"> </w:t>
      </w:r>
      <w:r>
        <w:rPr>
          <w:sz w:val="20"/>
        </w:rPr>
        <w:t>to</w:t>
      </w:r>
      <w:r>
        <w:rPr>
          <w:spacing w:val="-6"/>
          <w:sz w:val="20"/>
        </w:rPr>
        <w:t xml:space="preserve"> </w:t>
      </w:r>
      <w:r>
        <w:rPr>
          <w:sz w:val="20"/>
        </w:rPr>
        <w:t>delegate.</w:t>
      </w:r>
      <w:r>
        <w:rPr>
          <w:spacing w:val="-4"/>
          <w:sz w:val="20"/>
        </w:rPr>
        <w:t xml:space="preserve"> </w:t>
      </w:r>
      <w:r>
        <w:rPr>
          <w:sz w:val="20"/>
        </w:rPr>
        <w:t>But</w:t>
      </w:r>
      <w:r>
        <w:rPr>
          <w:spacing w:val="-5"/>
          <w:sz w:val="20"/>
        </w:rPr>
        <w:t xml:space="preserve"> </w:t>
      </w:r>
      <w:r>
        <w:rPr>
          <w:sz w:val="20"/>
        </w:rPr>
        <w:t>excessive delegation may amount to abdication. Delegation unlimited may invite despotism uninhibited. So, the theory has been evolved that the legislature cannot delegate its</w:t>
      </w:r>
      <w:r>
        <w:rPr>
          <w:sz w:val="20"/>
        </w:rPr>
        <w:t xml:space="preserve"> essential legislative function. Legislate it must</w:t>
      </w:r>
      <w:r>
        <w:rPr>
          <w:spacing w:val="-13"/>
          <w:sz w:val="20"/>
        </w:rPr>
        <w:t xml:space="preserve"> </w:t>
      </w:r>
      <w:r>
        <w:rPr>
          <w:sz w:val="20"/>
        </w:rPr>
        <w:t>by</w:t>
      </w:r>
      <w:r>
        <w:rPr>
          <w:spacing w:val="-11"/>
          <w:sz w:val="20"/>
        </w:rPr>
        <w:t xml:space="preserve"> </w:t>
      </w:r>
      <w:r>
        <w:rPr>
          <w:sz w:val="20"/>
        </w:rPr>
        <w:t>laying</w:t>
      </w:r>
      <w:r>
        <w:rPr>
          <w:spacing w:val="-13"/>
          <w:sz w:val="20"/>
        </w:rPr>
        <w:t xml:space="preserve"> </w:t>
      </w:r>
      <w:r>
        <w:rPr>
          <w:sz w:val="20"/>
        </w:rPr>
        <w:t>down</w:t>
      </w:r>
      <w:r>
        <w:rPr>
          <w:spacing w:val="-10"/>
          <w:sz w:val="20"/>
        </w:rPr>
        <w:t xml:space="preserve"> </w:t>
      </w:r>
      <w:r>
        <w:rPr>
          <w:sz w:val="20"/>
        </w:rPr>
        <w:t>policy</w:t>
      </w:r>
      <w:r>
        <w:rPr>
          <w:spacing w:val="-9"/>
          <w:sz w:val="20"/>
        </w:rPr>
        <w:t xml:space="preserve"> </w:t>
      </w:r>
      <w:r>
        <w:rPr>
          <w:sz w:val="20"/>
        </w:rPr>
        <w:t>and</w:t>
      </w:r>
      <w:r>
        <w:rPr>
          <w:spacing w:val="-9"/>
          <w:sz w:val="20"/>
        </w:rPr>
        <w:t xml:space="preserve"> </w:t>
      </w:r>
      <w:r>
        <w:rPr>
          <w:sz w:val="20"/>
        </w:rPr>
        <w:t>principle</w:t>
      </w:r>
      <w:r>
        <w:rPr>
          <w:spacing w:val="-12"/>
          <w:sz w:val="20"/>
        </w:rPr>
        <w:t xml:space="preserve"> </w:t>
      </w:r>
      <w:r>
        <w:rPr>
          <w:sz w:val="20"/>
        </w:rPr>
        <w:t>and</w:t>
      </w:r>
      <w:r>
        <w:rPr>
          <w:spacing w:val="-13"/>
          <w:sz w:val="20"/>
        </w:rPr>
        <w:t xml:space="preserve"> </w:t>
      </w:r>
      <w:r>
        <w:rPr>
          <w:sz w:val="20"/>
        </w:rPr>
        <w:t>delegate</w:t>
      </w:r>
      <w:r>
        <w:rPr>
          <w:spacing w:val="-12"/>
          <w:sz w:val="20"/>
        </w:rPr>
        <w:t xml:space="preserve"> </w:t>
      </w:r>
      <w:r>
        <w:rPr>
          <w:sz w:val="20"/>
        </w:rPr>
        <w:t>it</w:t>
      </w:r>
      <w:r>
        <w:rPr>
          <w:spacing w:val="-12"/>
          <w:sz w:val="20"/>
        </w:rPr>
        <w:t xml:space="preserve"> </w:t>
      </w:r>
      <w:r>
        <w:rPr>
          <w:sz w:val="20"/>
        </w:rPr>
        <w:t>may</w:t>
      </w:r>
      <w:r>
        <w:rPr>
          <w:spacing w:val="-11"/>
          <w:sz w:val="20"/>
        </w:rPr>
        <w:t xml:space="preserve"> </w:t>
      </w:r>
      <w:r>
        <w:rPr>
          <w:sz w:val="20"/>
        </w:rPr>
        <w:t>to</w:t>
      </w:r>
      <w:r>
        <w:rPr>
          <w:spacing w:val="-10"/>
          <w:sz w:val="20"/>
        </w:rPr>
        <w:t xml:space="preserve"> </w:t>
      </w:r>
      <w:r>
        <w:rPr>
          <w:sz w:val="20"/>
        </w:rPr>
        <w:t>fill</w:t>
      </w:r>
      <w:r>
        <w:rPr>
          <w:spacing w:val="-11"/>
          <w:sz w:val="20"/>
        </w:rPr>
        <w:t xml:space="preserve"> </w:t>
      </w:r>
      <w:r>
        <w:rPr>
          <w:sz w:val="20"/>
        </w:rPr>
        <w:t>in</w:t>
      </w:r>
      <w:r>
        <w:rPr>
          <w:spacing w:val="-10"/>
          <w:sz w:val="20"/>
        </w:rPr>
        <w:t xml:space="preserve"> </w:t>
      </w:r>
      <w:r>
        <w:rPr>
          <w:sz w:val="20"/>
        </w:rPr>
        <w:t>detail and carry out policy. The legislature may guide the delegate by speaking through the express provision empowering delegation or the</w:t>
      </w:r>
      <w:r>
        <w:rPr>
          <w:sz w:val="20"/>
        </w:rPr>
        <w:t xml:space="preserve"> other provisions of the statute, the preamble, the scheme or even the very subject matter of the statute. If guidance there is, wherever it may be found, the delegation is valid. A good deal of latitude has been held to be permissible in the case of taxin</w:t>
      </w:r>
      <w:r>
        <w:rPr>
          <w:sz w:val="20"/>
        </w:rPr>
        <w:t>g statutes and on the same principle a generous</w:t>
      </w:r>
      <w:r>
        <w:rPr>
          <w:spacing w:val="20"/>
          <w:sz w:val="20"/>
        </w:rPr>
        <w:t xml:space="preserve"> </w:t>
      </w:r>
      <w:r>
        <w:rPr>
          <w:sz w:val="20"/>
        </w:rPr>
        <w:t>degree</w:t>
      </w:r>
      <w:r>
        <w:rPr>
          <w:spacing w:val="19"/>
          <w:sz w:val="20"/>
        </w:rPr>
        <w:t xml:space="preserve"> </w:t>
      </w:r>
      <w:r>
        <w:rPr>
          <w:sz w:val="20"/>
        </w:rPr>
        <w:t>of</w:t>
      </w:r>
      <w:r>
        <w:rPr>
          <w:spacing w:val="18"/>
          <w:sz w:val="20"/>
        </w:rPr>
        <w:t xml:space="preserve"> </w:t>
      </w:r>
      <w:r>
        <w:rPr>
          <w:sz w:val="20"/>
        </w:rPr>
        <w:t>latitude</w:t>
      </w:r>
      <w:r>
        <w:rPr>
          <w:spacing w:val="19"/>
          <w:sz w:val="20"/>
        </w:rPr>
        <w:t xml:space="preserve"> </w:t>
      </w:r>
      <w:r>
        <w:rPr>
          <w:sz w:val="20"/>
        </w:rPr>
        <w:t>must</w:t>
      </w:r>
      <w:r>
        <w:rPr>
          <w:spacing w:val="18"/>
          <w:sz w:val="20"/>
        </w:rPr>
        <w:t xml:space="preserve"> </w:t>
      </w:r>
      <w:r>
        <w:rPr>
          <w:sz w:val="20"/>
        </w:rPr>
        <w:t>be</w:t>
      </w:r>
      <w:r>
        <w:rPr>
          <w:spacing w:val="19"/>
          <w:sz w:val="20"/>
        </w:rPr>
        <w:t xml:space="preserve"> </w:t>
      </w:r>
      <w:r>
        <w:rPr>
          <w:sz w:val="20"/>
        </w:rPr>
        <w:t>permissible</w:t>
      </w:r>
      <w:r>
        <w:rPr>
          <w:spacing w:val="21"/>
          <w:sz w:val="20"/>
        </w:rPr>
        <w:t xml:space="preserve"> </w:t>
      </w:r>
      <w:r>
        <w:rPr>
          <w:sz w:val="20"/>
        </w:rPr>
        <w:t>in</w:t>
      </w:r>
      <w:r>
        <w:rPr>
          <w:spacing w:val="19"/>
          <w:sz w:val="20"/>
        </w:rPr>
        <w:t xml:space="preserve"> </w:t>
      </w:r>
      <w:r>
        <w:rPr>
          <w:sz w:val="20"/>
        </w:rPr>
        <w:t>the</w:t>
      </w:r>
      <w:r>
        <w:rPr>
          <w:spacing w:val="19"/>
          <w:sz w:val="20"/>
        </w:rPr>
        <w:t xml:space="preserve"> </w:t>
      </w:r>
      <w:r>
        <w:rPr>
          <w:sz w:val="20"/>
        </w:rPr>
        <w:t>case</w:t>
      </w:r>
      <w:r>
        <w:rPr>
          <w:spacing w:val="18"/>
          <w:sz w:val="20"/>
        </w:rPr>
        <w:t xml:space="preserve"> </w:t>
      </w:r>
      <w:r>
        <w:rPr>
          <w:sz w:val="20"/>
        </w:rPr>
        <w:t>of</w:t>
      </w:r>
      <w:r>
        <w:rPr>
          <w:spacing w:val="19"/>
          <w:sz w:val="20"/>
        </w:rPr>
        <w:t xml:space="preserve"> </w:t>
      </w:r>
      <w:r>
        <w:rPr>
          <w:sz w:val="20"/>
        </w:rPr>
        <w:t>welfare</w:t>
      </w:r>
    </w:p>
    <w:p w:rsidR="0058087A" w:rsidRDefault="0058087A">
      <w:pPr>
        <w:jc w:val="both"/>
        <w:rPr>
          <w:sz w:val="20"/>
        </w:rPr>
        <w:sectPr w:rsidR="0058087A">
          <w:headerReference w:type="default" r:id="rId126"/>
          <w:footerReference w:type="default" r:id="rId127"/>
          <w:pgSz w:w="11910" w:h="16840"/>
          <w:pgMar w:top="1360" w:right="820" w:bottom="1740" w:left="940" w:header="0" w:footer="1559" w:gutter="0"/>
          <w:pgNumType w:start="37"/>
          <w:cols w:space="720"/>
        </w:sectPr>
      </w:pPr>
    </w:p>
    <w:p w:rsidR="0058087A" w:rsidRDefault="005249D0">
      <w:pPr>
        <w:spacing w:before="81"/>
        <w:ind w:left="2202" w:right="1500"/>
        <w:jc w:val="both"/>
        <w:rPr>
          <w:sz w:val="20"/>
        </w:rPr>
      </w:pPr>
      <w:r>
        <w:rPr>
          <w:sz w:val="20"/>
        </w:rPr>
        <w:t>legislation, particularly those statutes which are designed to further the Directive Principles of State Policy.”</w:t>
      </w:r>
    </w:p>
    <w:p w:rsidR="0058087A" w:rsidRDefault="0058087A">
      <w:pPr>
        <w:pStyle w:val="BodyText"/>
        <w:rPr>
          <w:sz w:val="22"/>
        </w:rPr>
      </w:pPr>
    </w:p>
    <w:p w:rsidR="0058087A" w:rsidRDefault="0058087A">
      <w:pPr>
        <w:pStyle w:val="BodyText"/>
        <w:spacing w:before="1"/>
        <w:rPr>
          <w:sz w:val="28"/>
        </w:rPr>
      </w:pPr>
    </w:p>
    <w:p w:rsidR="0058087A" w:rsidRDefault="005249D0">
      <w:pPr>
        <w:pStyle w:val="BodyText"/>
        <w:spacing w:line="480" w:lineRule="auto"/>
        <w:ind w:left="500" w:right="616" w:firstLine="719"/>
        <w:jc w:val="both"/>
      </w:pPr>
      <w:r>
        <w:t>The above decision states that the policy and principles test can be applied through express provisions empowering delegation or any other provision of the statute including the preamble, the scheme or even the subject matter of the statute.</w:t>
      </w:r>
    </w:p>
    <w:p w:rsidR="0058087A" w:rsidRDefault="005249D0">
      <w:pPr>
        <w:pStyle w:val="ListParagraph"/>
        <w:numPr>
          <w:ilvl w:val="0"/>
          <w:numId w:val="84"/>
        </w:numPr>
        <w:tabs>
          <w:tab w:val="left" w:pos="1221"/>
        </w:tabs>
        <w:spacing w:before="240" w:line="480" w:lineRule="auto"/>
        <w:ind w:right="615" w:firstLine="0"/>
        <w:jc w:val="both"/>
        <w:rPr>
          <w:sz w:val="25"/>
        </w:rPr>
      </w:pPr>
      <w:r>
        <w:rPr>
          <w:sz w:val="25"/>
        </w:rPr>
        <w:t xml:space="preserve">We will refer </w:t>
      </w:r>
      <w:r>
        <w:rPr>
          <w:sz w:val="25"/>
        </w:rPr>
        <w:t xml:space="preserve">to a recent decision of this Court in </w:t>
      </w:r>
      <w:r>
        <w:rPr>
          <w:b/>
          <w:i/>
          <w:sz w:val="25"/>
        </w:rPr>
        <w:t xml:space="preserve">Keshavlal Khemchand and Son Private Limited &amp; Others </w:t>
      </w:r>
      <w:r>
        <w:rPr>
          <w:sz w:val="25"/>
        </w:rPr>
        <w:t xml:space="preserve">v. </w:t>
      </w:r>
      <w:r>
        <w:rPr>
          <w:b/>
          <w:i/>
          <w:sz w:val="25"/>
        </w:rPr>
        <w:t>Union of India</w:t>
      </w:r>
      <w:r>
        <w:rPr>
          <w:b/>
          <w:i/>
          <w:position w:val="9"/>
          <w:sz w:val="16"/>
        </w:rPr>
        <w:t xml:space="preserve">38 </w:t>
      </w:r>
      <w:r>
        <w:rPr>
          <w:sz w:val="25"/>
        </w:rPr>
        <w:t xml:space="preserve">wherein a Division Bench of this Court had observed that in spite of abundance of authority on the subject we are not blessed with certainty, and then observed that in </w:t>
      </w:r>
      <w:r>
        <w:rPr>
          <w:b/>
          <w:i/>
          <w:sz w:val="25"/>
        </w:rPr>
        <w:t xml:space="preserve">Kunjabmu </w:t>
      </w:r>
      <w:r>
        <w:rPr>
          <w:sz w:val="25"/>
        </w:rPr>
        <w:t xml:space="preserve">(supra) this Court had declined to consider whether </w:t>
      </w:r>
      <w:r>
        <w:rPr>
          <w:b/>
          <w:i/>
          <w:sz w:val="25"/>
        </w:rPr>
        <w:t xml:space="preserve">M.K. Papiah &amp; Sons </w:t>
      </w:r>
      <w:r>
        <w:rPr>
          <w:sz w:val="25"/>
        </w:rPr>
        <w:t xml:space="preserve">(supra) </w:t>
      </w:r>
      <w:r>
        <w:rPr>
          <w:sz w:val="25"/>
        </w:rPr>
        <w:t>had beaten</w:t>
      </w:r>
      <w:r>
        <w:rPr>
          <w:spacing w:val="-13"/>
          <w:sz w:val="25"/>
        </w:rPr>
        <w:t xml:space="preserve"> </w:t>
      </w:r>
      <w:r>
        <w:rPr>
          <w:sz w:val="25"/>
        </w:rPr>
        <w:t>the</w:t>
      </w:r>
      <w:r>
        <w:rPr>
          <w:spacing w:val="-13"/>
          <w:sz w:val="25"/>
        </w:rPr>
        <w:t xml:space="preserve"> </w:t>
      </w:r>
      <w:r>
        <w:rPr>
          <w:sz w:val="25"/>
        </w:rPr>
        <w:t>final</w:t>
      </w:r>
      <w:r>
        <w:rPr>
          <w:spacing w:val="-14"/>
          <w:sz w:val="25"/>
        </w:rPr>
        <w:t xml:space="preserve"> </w:t>
      </w:r>
      <w:r>
        <w:rPr>
          <w:sz w:val="25"/>
        </w:rPr>
        <w:t>retreat</w:t>
      </w:r>
      <w:r>
        <w:rPr>
          <w:spacing w:val="-13"/>
          <w:sz w:val="25"/>
        </w:rPr>
        <w:t xml:space="preserve"> </w:t>
      </w:r>
      <w:r>
        <w:rPr>
          <w:sz w:val="25"/>
        </w:rPr>
        <w:t>from</w:t>
      </w:r>
      <w:r>
        <w:rPr>
          <w:spacing w:val="-12"/>
          <w:sz w:val="25"/>
        </w:rPr>
        <w:t xml:space="preserve"> </w:t>
      </w:r>
      <w:r>
        <w:rPr>
          <w:sz w:val="25"/>
        </w:rPr>
        <w:t>the</w:t>
      </w:r>
      <w:r>
        <w:rPr>
          <w:spacing w:val="-13"/>
          <w:sz w:val="25"/>
        </w:rPr>
        <w:t xml:space="preserve"> </w:t>
      </w:r>
      <w:r>
        <w:rPr>
          <w:sz w:val="25"/>
        </w:rPr>
        <w:t>position</w:t>
      </w:r>
      <w:r>
        <w:rPr>
          <w:spacing w:val="-13"/>
          <w:sz w:val="25"/>
        </w:rPr>
        <w:t xml:space="preserve"> </w:t>
      </w:r>
      <w:r>
        <w:rPr>
          <w:sz w:val="25"/>
        </w:rPr>
        <w:t>enunciated</w:t>
      </w:r>
      <w:r>
        <w:rPr>
          <w:spacing w:val="-13"/>
          <w:sz w:val="25"/>
        </w:rPr>
        <w:t xml:space="preserve"> </w:t>
      </w:r>
      <w:r>
        <w:rPr>
          <w:sz w:val="25"/>
        </w:rPr>
        <w:t>in</w:t>
      </w:r>
      <w:r>
        <w:rPr>
          <w:spacing w:val="-8"/>
          <w:sz w:val="25"/>
        </w:rPr>
        <w:t xml:space="preserve"> </w:t>
      </w:r>
      <w:r>
        <w:rPr>
          <w:b/>
          <w:i/>
          <w:sz w:val="25"/>
        </w:rPr>
        <w:t>Delhi</w:t>
      </w:r>
      <w:r>
        <w:rPr>
          <w:b/>
          <w:i/>
          <w:spacing w:val="-13"/>
          <w:sz w:val="25"/>
        </w:rPr>
        <w:t xml:space="preserve"> </w:t>
      </w:r>
      <w:r>
        <w:rPr>
          <w:b/>
          <w:i/>
          <w:sz w:val="25"/>
        </w:rPr>
        <w:t>Laws</w:t>
      </w:r>
      <w:r>
        <w:rPr>
          <w:b/>
          <w:i/>
          <w:spacing w:val="-13"/>
          <w:sz w:val="25"/>
        </w:rPr>
        <w:t xml:space="preserve"> </w:t>
      </w:r>
      <w:r>
        <w:rPr>
          <w:b/>
          <w:i/>
          <w:sz w:val="25"/>
        </w:rPr>
        <w:t>Act</w:t>
      </w:r>
      <w:r>
        <w:rPr>
          <w:b/>
          <w:i/>
          <w:spacing w:val="-11"/>
          <w:sz w:val="25"/>
        </w:rPr>
        <w:t xml:space="preserve"> </w:t>
      </w:r>
      <w:r>
        <w:rPr>
          <w:sz w:val="25"/>
        </w:rPr>
        <w:t>(supra)</w:t>
      </w:r>
      <w:r>
        <w:rPr>
          <w:spacing w:val="-12"/>
          <w:sz w:val="25"/>
        </w:rPr>
        <w:t xml:space="preserve"> </w:t>
      </w:r>
      <w:r>
        <w:rPr>
          <w:sz w:val="25"/>
        </w:rPr>
        <w:t>and had</w:t>
      </w:r>
      <w:r>
        <w:rPr>
          <w:spacing w:val="-14"/>
          <w:sz w:val="25"/>
        </w:rPr>
        <w:t xml:space="preserve"> </w:t>
      </w:r>
      <w:r>
        <w:rPr>
          <w:sz w:val="25"/>
        </w:rPr>
        <w:t>proceeded</w:t>
      </w:r>
      <w:r>
        <w:rPr>
          <w:spacing w:val="-13"/>
          <w:sz w:val="25"/>
        </w:rPr>
        <w:t xml:space="preserve"> </w:t>
      </w:r>
      <w:r>
        <w:rPr>
          <w:sz w:val="25"/>
        </w:rPr>
        <w:t>to</w:t>
      </w:r>
      <w:r>
        <w:rPr>
          <w:spacing w:val="-12"/>
          <w:sz w:val="25"/>
        </w:rPr>
        <w:t xml:space="preserve"> </w:t>
      </w:r>
      <w:r>
        <w:rPr>
          <w:sz w:val="25"/>
        </w:rPr>
        <w:t>examine</w:t>
      </w:r>
      <w:r>
        <w:rPr>
          <w:spacing w:val="-13"/>
          <w:sz w:val="25"/>
        </w:rPr>
        <w:t xml:space="preserve"> </w:t>
      </w:r>
      <w:r>
        <w:rPr>
          <w:sz w:val="25"/>
        </w:rPr>
        <w:t>the</w:t>
      </w:r>
      <w:r>
        <w:rPr>
          <w:spacing w:val="-12"/>
          <w:sz w:val="25"/>
        </w:rPr>
        <w:t xml:space="preserve"> </w:t>
      </w:r>
      <w:r>
        <w:rPr>
          <w:sz w:val="25"/>
        </w:rPr>
        <w:t>theory</w:t>
      </w:r>
      <w:r>
        <w:rPr>
          <w:spacing w:val="-13"/>
          <w:sz w:val="25"/>
        </w:rPr>
        <w:t xml:space="preserve"> </w:t>
      </w:r>
      <w:r>
        <w:rPr>
          <w:sz w:val="25"/>
        </w:rPr>
        <w:t>of</w:t>
      </w:r>
      <w:r>
        <w:rPr>
          <w:spacing w:val="-13"/>
          <w:sz w:val="25"/>
        </w:rPr>
        <w:t xml:space="preserve"> </w:t>
      </w:r>
      <w:r>
        <w:rPr>
          <w:sz w:val="25"/>
        </w:rPr>
        <w:t>“policy</w:t>
      </w:r>
      <w:r>
        <w:rPr>
          <w:spacing w:val="-13"/>
          <w:sz w:val="25"/>
        </w:rPr>
        <w:t xml:space="preserve"> </w:t>
      </w:r>
      <w:r>
        <w:rPr>
          <w:sz w:val="25"/>
        </w:rPr>
        <w:t>and</w:t>
      </w:r>
      <w:r>
        <w:rPr>
          <w:spacing w:val="-13"/>
          <w:sz w:val="25"/>
        </w:rPr>
        <w:t xml:space="preserve"> </w:t>
      </w:r>
      <w:r>
        <w:rPr>
          <w:sz w:val="25"/>
        </w:rPr>
        <w:t>guidelines”</w:t>
      </w:r>
      <w:r>
        <w:rPr>
          <w:spacing w:val="-13"/>
          <w:sz w:val="25"/>
        </w:rPr>
        <w:t xml:space="preserve"> </w:t>
      </w:r>
      <w:r>
        <w:rPr>
          <w:sz w:val="25"/>
        </w:rPr>
        <w:t>referring</w:t>
      </w:r>
      <w:r>
        <w:rPr>
          <w:spacing w:val="-12"/>
          <w:sz w:val="25"/>
        </w:rPr>
        <w:t xml:space="preserve"> </w:t>
      </w:r>
      <w:r>
        <w:rPr>
          <w:sz w:val="25"/>
        </w:rPr>
        <w:t>to</w:t>
      </w:r>
      <w:r>
        <w:rPr>
          <w:spacing w:val="-12"/>
          <w:sz w:val="25"/>
        </w:rPr>
        <w:t xml:space="preserve"> </w:t>
      </w:r>
      <w:r>
        <w:rPr>
          <w:sz w:val="25"/>
        </w:rPr>
        <w:t>several judgments.</w:t>
      </w:r>
      <w:r>
        <w:rPr>
          <w:spacing w:val="48"/>
          <w:sz w:val="25"/>
        </w:rPr>
        <w:t xml:space="preserve"> </w:t>
      </w:r>
      <w:r>
        <w:rPr>
          <w:sz w:val="25"/>
        </w:rPr>
        <w:t>The</w:t>
      </w:r>
      <w:r>
        <w:rPr>
          <w:spacing w:val="-11"/>
          <w:sz w:val="25"/>
        </w:rPr>
        <w:t xml:space="preserve"> </w:t>
      </w:r>
      <w:r>
        <w:rPr>
          <w:sz w:val="25"/>
        </w:rPr>
        <w:t>Division</w:t>
      </w:r>
      <w:r>
        <w:rPr>
          <w:spacing w:val="-11"/>
          <w:sz w:val="25"/>
        </w:rPr>
        <w:t xml:space="preserve"> </w:t>
      </w:r>
      <w:r>
        <w:rPr>
          <w:sz w:val="25"/>
        </w:rPr>
        <w:t>Bench</w:t>
      </w:r>
      <w:r>
        <w:rPr>
          <w:spacing w:val="-11"/>
          <w:sz w:val="25"/>
        </w:rPr>
        <w:t xml:space="preserve"> </w:t>
      </w:r>
      <w:r>
        <w:rPr>
          <w:sz w:val="25"/>
        </w:rPr>
        <w:t>then</w:t>
      </w:r>
      <w:r>
        <w:rPr>
          <w:spacing w:val="-11"/>
          <w:sz w:val="25"/>
        </w:rPr>
        <w:t xml:space="preserve"> </w:t>
      </w:r>
      <w:r>
        <w:rPr>
          <w:sz w:val="25"/>
        </w:rPr>
        <w:t>went</w:t>
      </w:r>
      <w:r>
        <w:rPr>
          <w:spacing w:val="-11"/>
          <w:sz w:val="25"/>
        </w:rPr>
        <w:t xml:space="preserve"> </w:t>
      </w:r>
      <w:r>
        <w:rPr>
          <w:sz w:val="25"/>
        </w:rPr>
        <w:t>on</w:t>
      </w:r>
      <w:r>
        <w:rPr>
          <w:spacing w:val="-11"/>
          <w:sz w:val="25"/>
        </w:rPr>
        <w:t xml:space="preserve"> </w:t>
      </w:r>
      <w:r>
        <w:rPr>
          <w:sz w:val="25"/>
        </w:rPr>
        <w:t>to</w:t>
      </w:r>
      <w:r>
        <w:rPr>
          <w:spacing w:val="-10"/>
          <w:sz w:val="25"/>
        </w:rPr>
        <w:t xml:space="preserve"> </w:t>
      </w:r>
      <w:r>
        <w:rPr>
          <w:sz w:val="25"/>
        </w:rPr>
        <w:t>observe</w:t>
      </w:r>
      <w:r>
        <w:rPr>
          <w:spacing w:val="-11"/>
          <w:sz w:val="25"/>
        </w:rPr>
        <w:t xml:space="preserve"> </w:t>
      </w:r>
      <w:r>
        <w:rPr>
          <w:sz w:val="25"/>
        </w:rPr>
        <w:t>that</w:t>
      </w:r>
      <w:r>
        <w:rPr>
          <w:spacing w:val="-11"/>
          <w:sz w:val="25"/>
        </w:rPr>
        <w:t xml:space="preserve"> </w:t>
      </w:r>
      <w:r>
        <w:rPr>
          <w:sz w:val="25"/>
        </w:rPr>
        <w:t>the</w:t>
      </w:r>
      <w:r>
        <w:rPr>
          <w:spacing w:val="-10"/>
          <w:sz w:val="25"/>
        </w:rPr>
        <w:t xml:space="preserve"> </w:t>
      </w:r>
      <w:r>
        <w:rPr>
          <w:sz w:val="25"/>
        </w:rPr>
        <w:t>earlier</w:t>
      </w:r>
      <w:r>
        <w:rPr>
          <w:spacing w:val="-10"/>
          <w:sz w:val="25"/>
        </w:rPr>
        <w:t xml:space="preserve"> </w:t>
      </w:r>
      <w:r>
        <w:rPr>
          <w:sz w:val="25"/>
        </w:rPr>
        <w:t>judgments had</w:t>
      </w:r>
      <w:r>
        <w:rPr>
          <w:spacing w:val="-9"/>
          <w:sz w:val="25"/>
        </w:rPr>
        <w:t xml:space="preserve"> </w:t>
      </w:r>
      <w:r>
        <w:rPr>
          <w:sz w:val="25"/>
        </w:rPr>
        <w:t>not</w:t>
      </w:r>
      <w:r>
        <w:rPr>
          <w:spacing w:val="-8"/>
          <w:sz w:val="25"/>
        </w:rPr>
        <w:t xml:space="preserve"> </w:t>
      </w:r>
      <w:r>
        <w:rPr>
          <w:sz w:val="25"/>
        </w:rPr>
        <w:t>been</w:t>
      </w:r>
      <w:r>
        <w:rPr>
          <w:spacing w:val="-9"/>
          <w:sz w:val="25"/>
        </w:rPr>
        <w:t xml:space="preserve"> </w:t>
      </w:r>
      <w:r>
        <w:rPr>
          <w:sz w:val="25"/>
        </w:rPr>
        <w:t>able</w:t>
      </w:r>
      <w:r>
        <w:rPr>
          <w:spacing w:val="-9"/>
          <w:sz w:val="25"/>
        </w:rPr>
        <w:t xml:space="preserve"> </w:t>
      </w:r>
      <w:r>
        <w:rPr>
          <w:sz w:val="25"/>
        </w:rPr>
        <w:t>to</w:t>
      </w:r>
      <w:r>
        <w:rPr>
          <w:spacing w:val="-10"/>
          <w:sz w:val="25"/>
        </w:rPr>
        <w:t xml:space="preserve"> </w:t>
      </w:r>
      <w:r>
        <w:rPr>
          <w:sz w:val="25"/>
        </w:rPr>
        <w:t>lay</w:t>
      </w:r>
      <w:r>
        <w:rPr>
          <w:spacing w:val="-8"/>
          <w:sz w:val="25"/>
        </w:rPr>
        <w:t xml:space="preserve"> </w:t>
      </w:r>
      <w:r>
        <w:rPr>
          <w:sz w:val="25"/>
        </w:rPr>
        <w:t>down</w:t>
      </w:r>
      <w:r>
        <w:rPr>
          <w:spacing w:val="-9"/>
          <w:sz w:val="25"/>
        </w:rPr>
        <w:t xml:space="preserve"> </w:t>
      </w:r>
      <w:r>
        <w:rPr>
          <w:sz w:val="25"/>
        </w:rPr>
        <w:t>the</w:t>
      </w:r>
      <w:r>
        <w:rPr>
          <w:spacing w:val="-8"/>
          <w:sz w:val="25"/>
        </w:rPr>
        <w:t xml:space="preserve"> </w:t>
      </w:r>
      <w:r>
        <w:rPr>
          <w:sz w:val="25"/>
        </w:rPr>
        <w:t>principle</w:t>
      </w:r>
      <w:r>
        <w:rPr>
          <w:spacing w:val="-9"/>
          <w:sz w:val="25"/>
        </w:rPr>
        <w:t xml:space="preserve"> </w:t>
      </w:r>
      <w:r>
        <w:rPr>
          <w:sz w:val="25"/>
        </w:rPr>
        <w:t>including</w:t>
      </w:r>
      <w:r>
        <w:rPr>
          <w:spacing w:val="-8"/>
          <w:sz w:val="25"/>
        </w:rPr>
        <w:t xml:space="preserve"> </w:t>
      </w:r>
      <w:r>
        <w:rPr>
          <w:sz w:val="25"/>
        </w:rPr>
        <w:t>as</w:t>
      </w:r>
      <w:r>
        <w:rPr>
          <w:spacing w:val="-9"/>
          <w:sz w:val="25"/>
        </w:rPr>
        <w:t xml:space="preserve"> </w:t>
      </w:r>
      <w:r>
        <w:rPr>
          <w:sz w:val="25"/>
        </w:rPr>
        <w:t>to</w:t>
      </w:r>
      <w:r>
        <w:rPr>
          <w:spacing w:val="-8"/>
          <w:sz w:val="25"/>
        </w:rPr>
        <w:t xml:space="preserve"> </w:t>
      </w:r>
      <w:r>
        <w:rPr>
          <w:sz w:val="25"/>
        </w:rPr>
        <w:t>what</w:t>
      </w:r>
      <w:r>
        <w:rPr>
          <w:spacing w:val="-9"/>
          <w:sz w:val="25"/>
        </w:rPr>
        <w:t xml:space="preserve"> </w:t>
      </w:r>
      <w:r>
        <w:rPr>
          <w:sz w:val="25"/>
        </w:rPr>
        <w:t>exactly</w:t>
      </w:r>
      <w:r>
        <w:rPr>
          <w:spacing w:val="-8"/>
          <w:sz w:val="25"/>
        </w:rPr>
        <w:t xml:space="preserve"> </w:t>
      </w:r>
      <w:r>
        <w:rPr>
          <w:sz w:val="25"/>
        </w:rPr>
        <w:t>constitutes “essential legislative function”, but the following inferences can be</w:t>
      </w:r>
      <w:r>
        <w:rPr>
          <w:spacing w:val="-24"/>
          <w:sz w:val="25"/>
        </w:rPr>
        <w:t xml:space="preserve"> </w:t>
      </w:r>
      <w:r>
        <w:rPr>
          <w:sz w:val="25"/>
        </w:rPr>
        <w:t>drawn:</w:t>
      </w:r>
    </w:p>
    <w:p w:rsidR="0058087A" w:rsidRDefault="005249D0">
      <w:pPr>
        <w:ind w:left="2202" w:right="1494"/>
        <w:jc w:val="both"/>
        <w:rPr>
          <w:sz w:val="20"/>
        </w:rPr>
      </w:pPr>
      <w:r>
        <w:rPr>
          <w:sz w:val="20"/>
        </w:rPr>
        <w:t>“51.1 The proposition that essential legislative functions cannot be delegated does not appear to</w:t>
      </w:r>
      <w:r>
        <w:rPr>
          <w:sz w:val="20"/>
        </w:rPr>
        <w:t xml:space="preserve"> be such a clearly settled proposition and requires a further examination which exercise is not undertaken by the counsel appearing in the matter. We leave it open for debate in a more appropriate case on a future date. For the present, we confine to the e</w:t>
      </w:r>
      <w:r>
        <w:rPr>
          <w:sz w:val="20"/>
        </w:rPr>
        <w:t>xamination of the question:</w:t>
      </w:r>
    </w:p>
    <w:p w:rsidR="0058087A" w:rsidRDefault="005249D0">
      <w:pPr>
        <w:ind w:left="2660" w:right="1504"/>
        <w:jc w:val="both"/>
        <w:rPr>
          <w:sz w:val="20"/>
        </w:rPr>
      </w:pPr>
      <w:r>
        <w:rPr>
          <w:sz w:val="20"/>
        </w:rPr>
        <w:t>‘Whether defining every expression used in an enactment is an essential legislative function or not?’</w:t>
      </w:r>
    </w:p>
    <w:p w:rsidR="0058087A" w:rsidRDefault="0058087A">
      <w:pPr>
        <w:pStyle w:val="BodyText"/>
        <w:spacing w:before="5"/>
        <w:rPr>
          <w:sz w:val="19"/>
        </w:rPr>
      </w:pPr>
    </w:p>
    <w:p w:rsidR="0058087A" w:rsidRDefault="005249D0">
      <w:pPr>
        <w:pStyle w:val="ListParagraph"/>
        <w:numPr>
          <w:ilvl w:val="1"/>
          <w:numId w:val="62"/>
        </w:numPr>
        <w:tabs>
          <w:tab w:val="left" w:pos="2644"/>
        </w:tabs>
        <w:spacing w:before="1"/>
        <w:ind w:right="1503"/>
        <w:rPr>
          <w:sz w:val="20"/>
        </w:rPr>
      </w:pPr>
      <w:r>
        <w:rPr>
          <w:sz w:val="20"/>
        </w:rPr>
        <w:t>All</w:t>
      </w:r>
      <w:r>
        <w:rPr>
          <w:spacing w:val="-7"/>
          <w:sz w:val="20"/>
        </w:rPr>
        <w:t xml:space="preserve"> </w:t>
      </w:r>
      <w:r>
        <w:rPr>
          <w:sz w:val="20"/>
        </w:rPr>
        <w:t>the</w:t>
      </w:r>
      <w:r>
        <w:rPr>
          <w:spacing w:val="-6"/>
          <w:sz w:val="20"/>
        </w:rPr>
        <w:t xml:space="preserve"> </w:t>
      </w:r>
      <w:r>
        <w:rPr>
          <w:sz w:val="20"/>
        </w:rPr>
        <w:t>judgments</w:t>
      </w:r>
      <w:r>
        <w:rPr>
          <w:spacing w:val="-5"/>
          <w:sz w:val="20"/>
        </w:rPr>
        <w:t xml:space="preserve"> </w:t>
      </w:r>
      <w:r>
        <w:rPr>
          <w:sz w:val="20"/>
        </w:rPr>
        <w:t>examined</w:t>
      </w:r>
      <w:r>
        <w:rPr>
          <w:spacing w:val="-6"/>
          <w:sz w:val="20"/>
        </w:rPr>
        <w:t xml:space="preserve"> </w:t>
      </w:r>
      <w:r>
        <w:rPr>
          <w:sz w:val="20"/>
        </w:rPr>
        <w:t>above</w:t>
      </w:r>
      <w:r>
        <w:rPr>
          <w:spacing w:val="-6"/>
          <w:sz w:val="20"/>
        </w:rPr>
        <w:t xml:space="preserve"> </w:t>
      </w:r>
      <w:r>
        <w:rPr>
          <w:sz w:val="20"/>
        </w:rPr>
        <w:t>recognize</w:t>
      </w:r>
      <w:r>
        <w:rPr>
          <w:spacing w:val="-3"/>
          <w:sz w:val="20"/>
        </w:rPr>
        <w:t xml:space="preserve"> </w:t>
      </w:r>
      <w:r>
        <w:rPr>
          <w:sz w:val="20"/>
        </w:rPr>
        <w:t>that</w:t>
      </w:r>
      <w:r>
        <w:rPr>
          <w:spacing w:val="-4"/>
          <w:sz w:val="20"/>
        </w:rPr>
        <w:t xml:space="preserve"> </w:t>
      </w:r>
      <w:r>
        <w:rPr>
          <w:sz w:val="20"/>
        </w:rPr>
        <w:t>there</w:t>
      </w:r>
      <w:r>
        <w:rPr>
          <w:spacing w:val="-6"/>
          <w:sz w:val="20"/>
        </w:rPr>
        <w:t xml:space="preserve"> </w:t>
      </w:r>
      <w:r>
        <w:rPr>
          <w:sz w:val="20"/>
        </w:rPr>
        <w:t>is</w:t>
      </w:r>
      <w:r>
        <w:rPr>
          <w:spacing w:val="-4"/>
          <w:sz w:val="20"/>
        </w:rPr>
        <w:t xml:space="preserve"> </w:t>
      </w:r>
      <w:r>
        <w:rPr>
          <w:sz w:val="20"/>
        </w:rPr>
        <w:t>a</w:t>
      </w:r>
      <w:r>
        <w:rPr>
          <w:spacing w:val="-3"/>
          <w:sz w:val="20"/>
        </w:rPr>
        <w:t xml:space="preserve"> </w:t>
      </w:r>
      <w:r>
        <w:rPr>
          <w:sz w:val="20"/>
        </w:rPr>
        <w:t>need</w:t>
      </w:r>
      <w:r>
        <w:rPr>
          <w:spacing w:val="-6"/>
          <w:sz w:val="20"/>
        </w:rPr>
        <w:t xml:space="preserve"> </w:t>
      </w:r>
      <w:r>
        <w:rPr>
          <w:sz w:val="20"/>
        </w:rPr>
        <w:t>for some amount of delegated legislation in the modern</w:t>
      </w:r>
      <w:r>
        <w:rPr>
          <w:spacing w:val="-8"/>
          <w:sz w:val="20"/>
        </w:rPr>
        <w:t xml:space="preserve"> </w:t>
      </w:r>
      <w:r>
        <w:rPr>
          <w:sz w:val="20"/>
        </w:rPr>
        <w:t>world.</w:t>
      </w:r>
    </w:p>
    <w:p w:rsidR="0058087A" w:rsidRDefault="0058087A">
      <w:pPr>
        <w:pStyle w:val="BodyText"/>
        <w:spacing w:before="1"/>
        <w:rPr>
          <w:sz w:val="20"/>
        </w:rPr>
      </w:pPr>
    </w:p>
    <w:p w:rsidR="0058087A" w:rsidRDefault="005249D0">
      <w:pPr>
        <w:pStyle w:val="ListParagraph"/>
        <w:numPr>
          <w:ilvl w:val="1"/>
          <w:numId w:val="62"/>
        </w:numPr>
        <w:tabs>
          <w:tab w:val="left" w:pos="2720"/>
        </w:tabs>
        <w:ind w:right="1499"/>
        <w:rPr>
          <w:sz w:val="20"/>
        </w:rPr>
      </w:pPr>
      <w:r>
        <w:rPr>
          <w:sz w:val="20"/>
        </w:rPr>
        <w:t>If the parent enactment enunciates the legislative policy with sufficient clarity, delegation of the power to make subordinate legislation to carry out the purpose of the parent enactment is</w:t>
      </w:r>
      <w:r>
        <w:rPr>
          <w:spacing w:val="-9"/>
          <w:sz w:val="20"/>
        </w:rPr>
        <w:t xml:space="preserve"> </w:t>
      </w:r>
      <w:r>
        <w:rPr>
          <w:sz w:val="20"/>
        </w:rPr>
        <w:t>permissible.</w:t>
      </w:r>
    </w:p>
    <w:p w:rsidR="0058087A" w:rsidRDefault="0058087A">
      <w:pPr>
        <w:pStyle w:val="BodyText"/>
        <w:spacing w:before="10"/>
        <w:rPr>
          <w:sz w:val="19"/>
        </w:rPr>
      </w:pPr>
    </w:p>
    <w:p w:rsidR="0058087A" w:rsidRDefault="005249D0">
      <w:pPr>
        <w:pStyle w:val="ListParagraph"/>
        <w:numPr>
          <w:ilvl w:val="1"/>
          <w:numId w:val="62"/>
        </w:numPr>
        <w:tabs>
          <w:tab w:val="left" w:pos="2651"/>
        </w:tabs>
        <w:spacing w:before="1"/>
        <w:ind w:right="1499"/>
        <w:rPr>
          <w:sz w:val="20"/>
        </w:rPr>
      </w:pPr>
      <w:r>
        <w:rPr>
          <w:sz w:val="20"/>
        </w:rPr>
        <w:t>Whether the policy of the legislature is sufficiently clear to guide the delegate depends upon the scheme and the provisions of the parent</w:t>
      </w:r>
      <w:r>
        <w:rPr>
          <w:spacing w:val="-17"/>
          <w:sz w:val="20"/>
        </w:rPr>
        <w:t xml:space="preserve"> </w:t>
      </w:r>
      <w:r>
        <w:rPr>
          <w:sz w:val="20"/>
        </w:rPr>
        <w:t>Act.</w:t>
      </w:r>
    </w:p>
    <w:p w:rsidR="0058087A" w:rsidRDefault="0058087A">
      <w:pPr>
        <w:jc w:val="both"/>
        <w:rPr>
          <w:sz w:val="20"/>
        </w:rPr>
        <w:sectPr w:rsidR="0058087A">
          <w:headerReference w:type="default" r:id="rId128"/>
          <w:footerReference w:type="default" r:id="rId129"/>
          <w:pgSz w:w="11910" w:h="16840"/>
          <w:pgMar w:top="1340" w:right="820" w:bottom="1740" w:left="940" w:header="0" w:footer="1559" w:gutter="0"/>
          <w:pgNumType w:start="38"/>
          <w:cols w:space="720"/>
        </w:sectPr>
      </w:pPr>
    </w:p>
    <w:p w:rsidR="0058087A" w:rsidRDefault="005249D0">
      <w:pPr>
        <w:pStyle w:val="ListParagraph"/>
        <w:numPr>
          <w:ilvl w:val="1"/>
          <w:numId w:val="62"/>
        </w:numPr>
        <w:tabs>
          <w:tab w:val="left" w:pos="2668"/>
        </w:tabs>
        <w:spacing w:before="72"/>
        <w:ind w:right="1493"/>
        <w:rPr>
          <w:sz w:val="20"/>
        </w:rPr>
      </w:pPr>
      <w:r>
        <w:rPr>
          <w:sz w:val="20"/>
        </w:rPr>
        <w:t xml:space="preserve">The nature of the body to whom the power is delegated is also a relevant factor in determining "whether there is sufficient </w:t>
      </w:r>
      <w:r>
        <w:rPr>
          <w:i/>
          <w:sz w:val="20"/>
        </w:rPr>
        <w:t xml:space="preserve">guidance </w:t>
      </w:r>
      <w:r>
        <w:rPr>
          <w:sz w:val="20"/>
        </w:rPr>
        <w:t>in the matter of delegation."</w:t>
      </w:r>
    </w:p>
    <w:p w:rsidR="0058087A" w:rsidRDefault="0058087A">
      <w:pPr>
        <w:pStyle w:val="BodyText"/>
        <w:rPr>
          <w:sz w:val="22"/>
        </w:rPr>
      </w:pPr>
    </w:p>
    <w:p w:rsidR="0058087A" w:rsidRDefault="0058087A">
      <w:pPr>
        <w:pStyle w:val="BodyText"/>
        <w:spacing w:before="10"/>
        <w:rPr>
          <w:sz w:val="23"/>
        </w:rPr>
      </w:pPr>
    </w:p>
    <w:p w:rsidR="0058087A" w:rsidRDefault="005249D0">
      <w:pPr>
        <w:pStyle w:val="ListParagraph"/>
        <w:numPr>
          <w:ilvl w:val="0"/>
          <w:numId w:val="84"/>
        </w:numPr>
        <w:tabs>
          <w:tab w:val="left" w:pos="1221"/>
        </w:tabs>
        <w:spacing w:line="477" w:lineRule="auto"/>
        <w:ind w:right="613" w:firstLine="0"/>
        <w:jc w:val="both"/>
        <w:rPr>
          <w:sz w:val="25"/>
        </w:rPr>
      </w:pPr>
      <w:r>
        <w:rPr>
          <w:sz w:val="25"/>
        </w:rPr>
        <w:t>Appropriate</w:t>
      </w:r>
      <w:r>
        <w:rPr>
          <w:spacing w:val="-9"/>
          <w:sz w:val="25"/>
        </w:rPr>
        <w:t xml:space="preserve"> </w:t>
      </w:r>
      <w:r>
        <w:rPr>
          <w:sz w:val="25"/>
        </w:rPr>
        <w:t>in</w:t>
      </w:r>
      <w:r>
        <w:rPr>
          <w:spacing w:val="-8"/>
          <w:sz w:val="25"/>
        </w:rPr>
        <w:t xml:space="preserve"> </w:t>
      </w:r>
      <w:r>
        <w:rPr>
          <w:sz w:val="25"/>
        </w:rPr>
        <w:t>regard</w:t>
      </w:r>
      <w:r>
        <w:rPr>
          <w:spacing w:val="-8"/>
          <w:sz w:val="25"/>
        </w:rPr>
        <w:t xml:space="preserve"> </w:t>
      </w:r>
      <w:r>
        <w:rPr>
          <w:sz w:val="25"/>
        </w:rPr>
        <w:t>to</w:t>
      </w:r>
      <w:r>
        <w:rPr>
          <w:spacing w:val="-7"/>
          <w:sz w:val="25"/>
        </w:rPr>
        <w:t xml:space="preserve"> </w:t>
      </w:r>
      <w:r>
        <w:rPr>
          <w:sz w:val="25"/>
        </w:rPr>
        <w:t>‘policy</w:t>
      </w:r>
      <w:r>
        <w:rPr>
          <w:spacing w:val="-8"/>
          <w:sz w:val="25"/>
        </w:rPr>
        <w:t xml:space="preserve"> </w:t>
      </w:r>
      <w:r>
        <w:rPr>
          <w:sz w:val="25"/>
        </w:rPr>
        <w:t>and</w:t>
      </w:r>
      <w:r>
        <w:rPr>
          <w:spacing w:val="-8"/>
          <w:sz w:val="25"/>
        </w:rPr>
        <w:t xml:space="preserve"> </w:t>
      </w:r>
      <w:r>
        <w:rPr>
          <w:sz w:val="25"/>
        </w:rPr>
        <w:t>guideline’</w:t>
      </w:r>
      <w:r>
        <w:rPr>
          <w:spacing w:val="-8"/>
          <w:sz w:val="25"/>
        </w:rPr>
        <w:t xml:space="preserve"> </w:t>
      </w:r>
      <w:r>
        <w:rPr>
          <w:sz w:val="25"/>
        </w:rPr>
        <w:t>test</w:t>
      </w:r>
      <w:r>
        <w:rPr>
          <w:spacing w:val="-8"/>
          <w:sz w:val="25"/>
        </w:rPr>
        <w:t xml:space="preserve"> </w:t>
      </w:r>
      <w:r>
        <w:rPr>
          <w:sz w:val="25"/>
        </w:rPr>
        <w:t>would</w:t>
      </w:r>
      <w:r>
        <w:rPr>
          <w:spacing w:val="-8"/>
          <w:sz w:val="25"/>
        </w:rPr>
        <w:t xml:space="preserve"> </w:t>
      </w:r>
      <w:r>
        <w:rPr>
          <w:sz w:val="25"/>
        </w:rPr>
        <w:t>be</w:t>
      </w:r>
      <w:r>
        <w:rPr>
          <w:spacing w:val="-8"/>
          <w:sz w:val="25"/>
        </w:rPr>
        <w:t xml:space="preserve"> </w:t>
      </w:r>
      <w:r>
        <w:rPr>
          <w:sz w:val="25"/>
        </w:rPr>
        <w:t>reference</w:t>
      </w:r>
      <w:r>
        <w:rPr>
          <w:spacing w:val="-8"/>
          <w:sz w:val="25"/>
        </w:rPr>
        <w:t xml:space="preserve"> </w:t>
      </w:r>
      <w:r>
        <w:rPr>
          <w:sz w:val="25"/>
        </w:rPr>
        <w:t>to</w:t>
      </w:r>
      <w:r>
        <w:rPr>
          <w:spacing w:val="-8"/>
          <w:sz w:val="25"/>
        </w:rPr>
        <w:t xml:space="preserve"> </w:t>
      </w:r>
      <w:r>
        <w:rPr>
          <w:sz w:val="25"/>
        </w:rPr>
        <w:t xml:space="preserve">yet another earlier judgment of this Court in </w:t>
      </w:r>
      <w:r>
        <w:rPr>
          <w:b/>
          <w:i/>
          <w:sz w:val="25"/>
        </w:rPr>
        <w:t xml:space="preserve">Gwalior Rayon Silk Mfg. (Wvg.) Co. </w:t>
      </w:r>
      <w:r>
        <w:rPr>
          <w:sz w:val="25"/>
        </w:rPr>
        <w:t xml:space="preserve">v. </w:t>
      </w:r>
      <w:r>
        <w:rPr>
          <w:b/>
          <w:i/>
          <w:sz w:val="25"/>
        </w:rPr>
        <w:t>Asstt. Commissioner of Sales</w:t>
      </w:r>
      <w:r>
        <w:rPr>
          <w:b/>
          <w:i/>
          <w:position w:val="9"/>
          <w:sz w:val="16"/>
        </w:rPr>
        <w:t xml:space="preserve">39 </w:t>
      </w:r>
      <w:r>
        <w:rPr>
          <w:sz w:val="25"/>
        </w:rPr>
        <w:t>wherein while referring to the views of an eminent American jurist Willioughby, it was</w:t>
      </w:r>
      <w:r>
        <w:rPr>
          <w:spacing w:val="-1"/>
          <w:sz w:val="25"/>
        </w:rPr>
        <w:t xml:space="preserve"> </w:t>
      </w:r>
      <w:r>
        <w:rPr>
          <w:sz w:val="25"/>
        </w:rPr>
        <w:t>stated:</w:t>
      </w:r>
    </w:p>
    <w:p w:rsidR="0058087A" w:rsidRDefault="005249D0">
      <w:pPr>
        <w:spacing w:before="5"/>
        <w:ind w:left="2202" w:right="1496"/>
        <w:jc w:val="both"/>
        <w:rPr>
          <w:sz w:val="20"/>
        </w:rPr>
      </w:pPr>
      <w:r>
        <w:rPr>
          <w:sz w:val="20"/>
        </w:rPr>
        <w:t>“24.</w:t>
      </w:r>
      <w:r>
        <w:rPr>
          <w:spacing w:val="-8"/>
          <w:sz w:val="20"/>
        </w:rPr>
        <w:t xml:space="preserve"> </w:t>
      </w:r>
      <w:r>
        <w:rPr>
          <w:sz w:val="20"/>
        </w:rPr>
        <w:t>The</w:t>
      </w:r>
      <w:r>
        <w:rPr>
          <w:spacing w:val="-5"/>
          <w:sz w:val="20"/>
        </w:rPr>
        <w:t xml:space="preserve"> </w:t>
      </w:r>
      <w:r>
        <w:rPr>
          <w:sz w:val="20"/>
        </w:rPr>
        <w:t>matter</w:t>
      </w:r>
      <w:r>
        <w:rPr>
          <w:spacing w:val="-6"/>
          <w:sz w:val="20"/>
        </w:rPr>
        <w:t xml:space="preserve"> </w:t>
      </w:r>
      <w:r>
        <w:rPr>
          <w:sz w:val="20"/>
        </w:rPr>
        <w:t>has</w:t>
      </w:r>
      <w:r>
        <w:rPr>
          <w:spacing w:val="-7"/>
          <w:sz w:val="20"/>
        </w:rPr>
        <w:t xml:space="preserve"> </w:t>
      </w:r>
      <w:r>
        <w:rPr>
          <w:sz w:val="20"/>
        </w:rPr>
        <w:t>been</w:t>
      </w:r>
      <w:r>
        <w:rPr>
          <w:spacing w:val="-7"/>
          <w:sz w:val="20"/>
        </w:rPr>
        <w:t xml:space="preserve"> </w:t>
      </w:r>
      <w:r>
        <w:rPr>
          <w:sz w:val="20"/>
        </w:rPr>
        <w:t>dealt</w:t>
      </w:r>
      <w:r>
        <w:rPr>
          <w:spacing w:val="-5"/>
          <w:sz w:val="20"/>
        </w:rPr>
        <w:t xml:space="preserve"> </w:t>
      </w:r>
      <w:r>
        <w:rPr>
          <w:sz w:val="20"/>
        </w:rPr>
        <w:t>with</w:t>
      </w:r>
      <w:r>
        <w:rPr>
          <w:spacing w:val="-8"/>
          <w:sz w:val="20"/>
        </w:rPr>
        <w:t xml:space="preserve"> </w:t>
      </w:r>
      <w:r>
        <w:rPr>
          <w:sz w:val="20"/>
        </w:rPr>
        <w:t>on</w:t>
      </w:r>
      <w:r>
        <w:rPr>
          <w:spacing w:val="-7"/>
          <w:sz w:val="20"/>
        </w:rPr>
        <w:t xml:space="preserve"> </w:t>
      </w:r>
      <w:r>
        <w:rPr>
          <w:sz w:val="20"/>
        </w:rPr>
        <w:t>page</w:t>
      </w:r>
      <w:r>
        <w:rPr>
          <w:spacing w:val="-5"/>
          <w:sz w:val="20"/>
        </w:rPr>
        <w:t xml:space="preserve"> </w:t>
      </w:r>
      <w:r>
        <w:rPr>
          <w:sz w:val="20"/>
        </w:rPr>
        <w:t>16</w:t>
      </w:r>
      <w:r>
        <w:rPr>
          <w:sz w:val="20"/>
        </w:rPr>
        <w:t>37</w:t>
      </w:r>
      <w:r>
        <w:rPr>
          <w:spacing w:val="-7"/>
          <w:sz w:val="20"/>
        </w:rPr>
        <w:t xml:space="preserve"> </w:t>
      </w:r>
      <w:r>
        <w:rPr>
          <w:sz w:val="20"/>
        </w:rPr>
        <w:t>of</w:t>
      </w:r>
      <w:r>
        <w:rPr>
          <w:spacing w:val="-6"/>
          <w:sz w:val="20"/>
        </w:rPr>
        <w:t xml:space="preserve"> </w:t>
      </w:r>
      <w:r>
        <w:rPr>
          <w:sz w:val="20"/>
        </w:rPr>
        <w:t>Vol.</w:t>
      </w:r>
      <w:r>
        <w:rPr>
          <w:spacing w:val="-7"/>
          <w:sz w:val="20"/>
        </w:rPr>
        <w:t xml:space="preserve"> </w:t>
      </w:r>
      <w:r>
        <w:rPr>
          <w:sz w:val="20"/>
        </w:rPr>
        <w:t>III</w:t>
      </w:r>
      <w:r>
        <w:rPr>
          <w:spacing w:val="-7"/>
          <w:sz w:val="20"/>
        </w:rPr>
        <w:t xml:space="preserve"> </w:t>
      </w:r>
      <w:r>
        <w:rPr>
          <w:sz w:val="20"/>
        </w:rPr>
        <w:t>in</w:t>
      </w:r>
      <w:r>
        <w:rPr>
          <w:spacing w:val="-3"/>
          <w:sz w:val="20"/>
        </w:rPr>
        <w:t xml:space="preserve"> </w:t>
      </w:r>
      <w:r>
        <w:rPr>
          <w:i/>
          <w:sz w:val="20"/>
        </w:rPr>
        <w:t>Willoughby on the Constitution of the United States</w:t>
      </w:r>
      <w:r>
        <w:rPr>
          <w:sz w:val="20"/>
        </w:rPr>
        <w:t>, 2nd Edition, in the following words:</w:t>
      </w:r>
    </w:p>
    <w:p w:rsidR="0058087A" w:rsidRDefault="0058087A">
      <w:pPr>
        <w:pStyle w:val="BodyText"/>
        <w:spacing w:before="11"/>
        <w:rPr>
          <w:sz w:val="19"/>
        </w:rPr>
      </w:pPr>
    </w:p>
    <w:p w:rsidR="0058087A" w:rsidRDefault="005249D0">
      <w:pPr>
        <w:ind w:left="2202" w:right="1494"/>
        <w:jc w:val="both"/>
        <w:rPr>
          <w:sz w:val="20"/>
        </w:rPr>
      </w:pPr>
      <w:r>
        <w:rPr>
          <w:sz w:val="20"/>
        </w:rPr>
        <w:t>"The qualifications to the rule prohibiting the delegation of legislative power which have been earlier adverted to are those which provide that wh</w:t>
      </w:r>
      <w:r>
        <w:rPr>
          <w:sz w:val="20"/>
        </w:rPr>
        <w:t>ile the real law-making power may not be delegated, a discretionary authority may be granted to executive and administrative authorities: (1) to determine in specific cases when and how the powers legislatively conferred</w:t>
      </w:r>
      <w:r>
        <w:rPr>
          <w:spacing w:val="-14"/>
          <w:sz w:val="20"/>
        </w:rPr>
        <w:t xml:space="preserve"> </w:t>
      </w:r>
      <w:r>
        <w:rPr>
          <w:sz w:val="20"/>
        </w:rPr>
        <w:t>are</w:t>
      </w:r>
      <w:r>
        <w:rPr>
          <w:spacing w:val="-15"/>
          <w:sz w:val="20"/>
        </w:rPr>
        <w:t xml:space="preserve"> </w:t>
      </w:r>
      <w:r>
        <w:rPr>
          <w:sz w:val="20"/>
        </w:rPr>
        <w:t>to</w:t>
      </w:r>
      <w:r>
        <w:rPr>
          <w:spacing w:val="-13"/>
          <w:sz w:val="20"/>
        </w:rPr>
        <w:t xml:space="preserve"> </w:t>
      </w:r>
      <w:r>
        <w:rPr>
          <w:sz w:val="20"/>
        </w:rPr>
        <w:t>be</w:t>
      </w:r>
      <w:r>
        <w:rPr>
          <w:spacing w:val="-13"/>
          <w:sz w:val="20"/>
        </w:rPr>
        <w:t xml:space="preserve"> </w:t>
      </w:r>
      <w:r>
        <w:rPr>
          <w:sz w:val="20"/>
        </w:rPr>
        <w:t>exercised;</w:t>
      </w:r>
      <w:r>
        <w:rPr>
          <w:spacing w:val="-15"/>
          <w:sz w:val="20"/>
        </w:rPr>
        <w:t xml:space="preserve"> </w:t>
      </w:r>
      <w:r>
        <w:rPr>
          <w:sz w:val="20"/>
        </w:rPr>
        <w:t>and</w:t>
      </w:r>
      <w:r>
        <w:rPr>
          <w:spacing w:val="-15"/>
          <w:sz w:val="20"/>
        </w:rPr>
        <w:t xml:space="preserve"> </w:t>
      </w:r>
      <w:r>
        <w:rPr>
          <w:sz w:val="20"/>
        </w:rPr>
        <w:t>(2)</w:t>
      </w:r>
      <w:r>
        <w:rPr>
          <w:spacing w:val="-14"/>
          <w:sz w:val="20"/>
        </w:rPr>
        <w:t xml:space="preserve"> </w:t>
      </w:r>
      <w:r>
        <w:rPr>
          <w:sz w:val="20"/>
        </w:rPr>
        <w:t>to</w:t>
      </w:r>
      <w:r>
        <w:rPr>
          <w:spacing w:val="-14"/>
          <w:sz w:val="20"/>
        </w:rPr>
        <w:t xml:space="preserve"> </w:t>
      </w:r>
      <w:r>
        <w:rPr>
          <w:sz w:val="20"/>
        </w:rPr>
        <w:t>establish</w:t>
      </w:r>
      <w:r>
        <w:rPr>
          <w:spacing w:val="-13"/>
          <w:sz w:val="20"/>
        </w:rPr>
        <w:t xml:space="preserve"> </w:t>
      </w:r>
      <w:r>
        <w:rPr>
          <w:sz w:val="20"/>
        </w:rPr>
        <w:t>administrative</w:t>
      </w:r>
      <w:r>
        <w:rPr>
          <w:spacing w:val="-13"/>
          <w:sz w:val="20"/>
        </w:rPr>
        <w:t xml:space="preserve"> </w:t>
      </w:r>
      <w:r>
        <w:rPr>
          <w:sz w:val="20"/>
        </w:rPr>
        <w:t>rules</w:t>
      </w:r>
      <w:r>
        <w:rPr>
          <w:spacing w:val="-14"/>
          <w:sz w:val="20"/>
        </w:rPr>
        <w:t xml:space="preserve"> </w:t>
      </w:r>
      <w:r>
        <w:rPr>
          <w:sz w:val="20"/>
        </w:rPr>
        <w:t>and regulations, binding both upon their subordinates and upon the public, fixing</w:t>
      </w:r>
      <w:r>
        <w:rPr>
          <w:spacing w:val="-6"/>
          <w:sz w:val="20"/>
        </w:rPr>
        <w:t xml:space="preserve"> </w:t>
      </w:r>
      <w:r>
        <w:rPr>
          <w:sz w:val="20"/>
        </w:rPr>
        <w:t>in</w:t>
      </w:r>
      <w:r>
        <w:rPr>
          <w:spacing w:val="-5"/>
          <w:sz w:val="20"/>
        </w:rPr>
        <w:t xml:space="preserve"> </w:t>
      </w:r>
      <w:r>
        <w:rPr>
          <w:sz w:val="20"/>
        </w:rPr>
        <w:t>detail</w:t>
      </w:r>
      <w:r>
        <w:rPr>
          <w:spacing w:val="-5"/>
          <w:sz w:val="20"/>
        </w:rPr>
        <w:t xml:space="preserve"> </w:t>
      </w:r>
      <w:r>
        <w:rPr>
          <w:sz w:val="20"/>
        </w:rPr>
        <w:t>the</w:t>
      </w:r>
      <w:r>
        <w:rPr>
          <w:spacing w:val="-6"/>
          <w:sz w:val="20"/>
        </w:rPr>
        <w:t xml:space="preserve"> </w:t>
      </w:r>
      <w:r>
        <w:rPr>
          <w:sz w:val="20"/>
        </w:rPr>
        <w:t>manner</w:t>
      </w:r>
      <w:r>
        <w:rPr>
          <w:spacing w:val="-4"/>
          <w:sz w:val="20"/>
        </w:rPr>
        <w:t xml:space="preserve"> </w:t>
      </w:r>
      <w:r>
        <w:rPr>
          <w:sz w:val="20"/>
        </w:rPr>
        <w:t>in</w:t>
      </w:r>
      <w:r>
        <w:rPr>
          <w:spacing w:val="-5"/>
          <w:sz w:val="20"/>
        </w:rPr>
        <w:t xml:space="preserve"> </w:t>
      </w:r>
      <w:r>
        <w:rPr>
          <w:sz w:val="20"/>
        </w:rPr>
        <w:t>which</w:t>
      </w:r>
      <w:r>
        <w:rPr>
          <w:spacing w:val="-6"/>
          <w:sz w:val="20"/>
        </w:rPr>
        <w:t xml:space="preserve"> </w:t>
      </w:r>
      <w:r>
        <w:rPr>
          <w:sz w:val="20"/>
        </w:rPr>
        <w:t>the</w:t>
      </w:r>
      <w:r>
        <w:rPr>
          <w:spacing w:val="-5"/>
          <w:sz w:val="20"/>
        </w:rPr>
        <w:t xml:space="preserve"> </w:t>
      </w:r>
      <w:r>
        <w:rPr>
          <w:sz w:val="20"/>
        </w:rPr>
        <w:t>requirements</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statutes</w:t>
      </w:r>
      <w:r>
        <w:rPr>
          <w:spacing w:val="-4"/>
          <w:sz w:val="20"/>
        </w:rPr>
        <w:t xml:space="preserve"> </w:t>
      </w:r>
      <w:r>
        <w:rPr>
          <w:sz w:val="20"/>
        </w:rPr>
        <w:t>are</w:t>
      </w:r>
      <w:r>
        <w:rPr>
          <w:spacing w:val="-4"/>
          <w:sz w:val="20"/>
        </w:rPr>
        <w:t xml:space="preserve"> </w:t>
      </w:r>
      <w:r>
        <w:rPr>
          <w:sz w:val="20"/>
        </w:rPr>
        <w:t>to be met, and the rights therein created to be</w:t>
      </w:r>
      <w:r>
        <w:rPr>
          <w:spacing w:val="-11"/>
          <w:sz w:val="20"/>
        </w:rPr>
        <w:t xml:space="preserve"> </w:t>
      </w:r>
      <w:r>
        <w:rPr>
          <w:sz w:val="20"/>
        </w:rPr>
        <w:t>enjoyed."</w:t>
      </w:r>
    </w:p>
    <w:p w:rsidR="0058087A" w:rsidRDefault="0058087A">
      <w:pPr>
        <w:pStyle w:val="BodyText"/>
        <w:spacing w:before="2"/>
        <w:rPr>
          <w:sz w:val="20"/>
        </w:rPr>
      </w:pPr>
    </w:p>
    <w:p w:rsidR="0058087A" w:rsidRDefault="005249D0">
      <w:pPr>
        <w:ind w:left="2202" w:right="1492"/>
        <w:jc w:val="both"/>
        <w:rPr>
          <w:sz w:val="20"/>
        </w:rPr>
      </w:pPr>
      <w:r>
        <w:rPr>
          <w:sz w:val="20"/>
        </w:rPr>
        <w:t xml:space="preserve">25. The matter has also been dealt with in </w:t>
      </w:r>
      <w:r>
        <w:rPr>
          <w:i/>
          <w:sz w:val="20"/>
        </w:rPr>
        <w:t xml:space="preserve">Corpus Juris Secundum </w:t>
      </w:r>
      <w:r>
        <w:rPr>
          <w:sz w:val="20"/>
        </w:rPr>
        <w:t>Vol. 73, page 324. It is stated there that the law-making power may not be granted to an administrative body to be exercised under the guise of administrative discretion. Accordingly, in dele</w:t>
      </w:r>
      <w:r>
        <w:rPr>
          <w:sz w:val="20"/>
        </w:rPr>
        <w:t>gating powers to an administrative body with respect to the administration of statutes, the Legislature must ordinarily prescribe a policy, standard, or rule for their guidance and must not vest them with an arbitrary and uncontrolled discretion</w:t>
      </w:r>
      <w:r>
        <w:rPr>
          <w:spacing w:val="-15"/>
          <w:sz w:val="20"/>
        </w:rPr>
        <w:t xml:space="preserve"> </w:t>
      </w:r>
      <w:r>
        <w:rPr>
          <w:sz w:val="20"/>
        </w:rPr>
        <w:t>with</w:t>
      </w:r>
      <w:r>
        <w:rPr>
          <w:spacing w:val="-15"/>
          <w:sz w:val="20"/>
        </w:rPr>
        <w:t xml:space="preserve"> </w:t>
      </w:r>
      <w:r>
        <w:rPr>
          <w:sz w:val="20"/>
        </w:rPr>
        <w:t>regar</w:t>
      </w:r>
      <w:r>
        <w:rPr>
          <w:sz w:val="20"/>
        </w:rPr>
        <w:t>d</w:t>
      </w:r>
      <w:r>
        <w:rPr>
          <w:spacing w:val="-14"/>
          <w:sz w:val="20"/>
        </w:rPr>
        <w:t xml:space="preserve"> </w:t>
      </w:r>
      <w:r>
        <w:rPr>
          <w:sz w:val="20"/>
        </w:rPr>
        <w:t>thereto,</w:t>
      </w:r>
      <w:r>
        <w:rPr>
          <w:spacing w:val="-15"/>
          <w:sz w:val="20"/>
        </w:rPr>
        <w:t xml:space="preserve"> </w:t>
      </w:r>
      <w:r>
        <w:rPr>
          <w:sz w:val="20"/>
        </w:rPr>
        <w:t>and</w:t>
      </w:r>
      <w:r>
        <w:rPr>
          <w:spacing w:val="-14"/>
          <w:sz w:val="20"/>
        </w:rPr>
        <w:t xml:space="preserve"> </w:t>
      </w:r>
      <w:r>
        <w:rPr>
          <w:sz w:val="20"/>
        </w:rPr>
        <w:t>a</w:t>
      </w:r>
      <w:r>
        <w:rPr>
          <w:spacing w:val="-15"/>
          <w:sz w:val="20"/>
        </w:rPr>
        <w:t xml:space="preserve"> </w:t>
      </w:r>
      <w:r>
        <w:rPr>
          <w:sz w:val="20"/>
        </w:rPr>
        <w:t>statute</w:t>
      </w:r>
      <w:r>
        <w:rPr>
          <w:spacing w:val="-12"/>
          <w:sz w:val="20"/>
        </w:rPr>
        <w:t xml:space="preserve"> </w:t>
      </w:r>
      <w:r>
        <w:rPr>
          <w:sz w:val="20"/>
        </w:rPr>
        <w:t>or</w:t>
      </w:r>
      <w:r>
        <w:rPr>
          <w:spacing w:val="-14"/>
          <w:sz w:val="20"/>
        </w:rPr>
        <w:t xml:space="preserve"> </w:t>
      </w:r>
      <w:r>
        <w:rPr>
          <w:sz w:val="20"/>
        </w:rPr>
        <w:t>ordinance</w:t>
      </w:r>
      <w:r>
        <w:rPr>
          <w:spacing w:val="-14"/>
          <w:sz w:val="20"/>
        </w:rPr>
        <w:t xml:space="preserve"> </w:t>
      </w:r>
      <w:r>
        <w:rPr>
          <w:sz w:val="20"/>
        </w:rPr>
        <w:t>which</w:t>
      </w:r>
      <w:r>
        <w:rPr>
          <w:spacing w:val="-15"/>
          <w:sz w:val="20"/>
        </w:rPr>
        <w:t xml:space="preserve"> </w:t>
      </w:r>
      <w:r>
        <w:rPr>
          <w:sz w:val="20"/>
        </w:rPr>
        <w:t>is</w:t>
      </w:r>
      <w:r>
        <w:rPr>
          <w:spacing w:val="-13"/>
          <w:sz w:val="20"/>
        </w:rPr>
        <w:t xml:space="preserve"> </w:t>
      </w:r>
      <w:r>
        <w:rPr>
          <w:sz w:val="20"/>
        </w:rPr>
        <w:t>deficient in this respect is invalid. In other words, in order to avoid the pure delegation of legislative power by the creation of an administrative agency,</w:t>
      </w:r>
      <w:r>
        <w:rPr>
          <w:spacing w:val="-14"/>
          <w:sz w:val="20"/>
        </w:rPr>
        <w:t xml:space="preserve"> </w:t>
      </w:r>
      <w:r>
        <w:rPr>
          <w:sz w:val="20"/>
        </w:rPr>
        <w:t>the</w:t>
      </w:r>
      <w:r>
        <w:rPr>
          <w:spacing w:val="-13"/>
          <w:sz w:val="20"/>
        </w:rPr>
        <w:t xml:space="preserve"> </w:t>
      </w:r>
      <w:r>
        <w:rPr>
          <w:sz w:val="20"/>
        </w:rPr>
        <w:t>Legislature</w:t>
      </w:r>
      <w:r>
        <w:rPr>
          <w:spacing w:val="-12"/>
          <w:sz w:val="20"/>
        </w:rPr>
        <w:t xml:space="preserve"> </w:t>
      </w:r>
      <w:r>
        <w:rPr>
          <w:sz w:val="20"/>
        </w:rPr>
        <w:t>must</w:t>
      </w:r>
      <w:r>
        <w:rPr>
          <w:spacing w:val="-13"/>
          <w:sz w:val="20"/>
        </w:rPr>
        <w:t xml:space="preserve"> </w:t>
      </w:r>
      <w:r>
        <w:rPr>
          <w:sz w:val="20"/>
        </w:rPr>
        <w:t>set</w:t>
      </w:r>
      <w:r>
        <w:rPr>
          <w:spacing w:val="-13"/>
          <w:sz w:val="20"/>
        </w:rPr>
        <w:t xml:space="preserve"> </w:t>
      </w:r>
      <w:r>
        <w:rPr>
          <w:sz w:val="20"/>
        </w:rPr>
        <w:t>limits</w:t>
      </w:r>
      <w:r>
        <w:rPr>
          <w:spacing w:val="-12"/>
          <w:sz w:val="20"/>
        </w:rPr>
        <w:t xml:space="preserve"> </w:t>
      </w:r>
      <w:r>
        <w:rPr>
          <w:sz w:val="20"/>
        </w:rPr>
        <w:t>on</w:t>
      </w:r>
      <w:r>
        <w:rPr>
          <w:spacing w:val="-13"/>
          <w:sz w:val="20"/>
        </w:rPr>
        <w:t xml:space="preserve"> </w:t>
      </w:r>
      <w:r>
        <w:rPr>
          <w:sz w:val="20"/>
        </w:rPr>
        <w:t>such</w:t>
      </w:r>
      <w:r>
        <w:rPr>
          <w:spacing w:val="-13"/>
          <w:sz w:val="20"/>
        </w:rPr>
        <w:t xml:space="preserve"> </w:t>
      </w:r>
      <w:r>
        <w:rPr>
          <w:sz w:val="20"/>
        </w:rPr>
        <w:t>agency's</w:t>
      </w:r>
      <w:r>
        <w:rPr>
          <w:spacing w:val="-11"/>
          <w:sz w:val="20"/>
        </w:rPr>
        <w:t xml:space="preserve"> </w:t>
      </w:r>
      <w:r>
        <w:rPr>
          <w:sz w:val="20"/>
        </w:rPr>
        <w:t>power</w:t>
      </w:r>
      <w:r>
        <w:rPr>
          <w:spacing w:val="-12"/>
          <w:sz w:val="20"/>
        </w:rPr>
        <w:t xml:space="preserve"> </w:t>
      </w:r>
      <w:r>
        <w:rPr>
          <w:sz w:val="20"/>
        </w:rPr>
        <w:t>and</w:t>
      </w:r>
      <w:r>
        <w:rPr>
          <w:spacing w:val="-13"/>
          <w:sz w:val="20"/>
        </w:rPr>
        <w:t xml:space="preserve"> </w:t>
      </w:r>
      <w:r>
        <w:rPr>
          <w:sz w:val="20"/>
        </w:rPr>
        <w:t>enjoin on it a certain course of procedure and rules of decision in the performance of its function; and, if the legislature fails to prescribe with reasonable clarity the limits of power delegated to an administrative agency,</w:t>
      </w:r>
      <w:r>
        <w:rPr>
          <w:spacing w:val="-8"/>
          <w:sz w:val="20"/>
        </w:rPr>
        <w:t xml:space="preserve"> </w:t>
      </w:r>
      <w:r>
        <w:rPr>
          <w:sz w:val="20"/>
        </w:rPr>
        <w:t>or</w:t>
      </w:r>
      <w:r>
        <w:rPr>
          <w:spacing w:val="-6"/>
          <w:sz w:val="20"/>
        </w:rPr>
        <w:t xml:space="preserve"> </w:t>
      </w:r>
      <w:r>
        <w:rPr>
          <w:sz w:val="20"/>
        </w:rPr>
        <w:t>if</w:t>
      </w:r>
      <w:r>
        <w:rPr>
          <w:spacing w:val="-7"/>
          <w:sz w:val="20"/>
        </w:rPr>
        <w:t xml:space="preserve"> </w:t>
      </w:r>
      <w:r>
        <w:rPr>
          <w:sz w:val="20"/>
        </w:rPr>
        <w:t>those</w:t>
      </w:r>
      <w:r>
        <w:rPr>
          <w:spacing w:val="-7"/>
          <w:sz w:val="20"/>
        </w:rPr>
        <w:t xml:space="preserve"> </w:t>
      </w:r>
      <w:r>
        <w:rPr>
          <w:sz w:val="20"/>
        </w:rPr>
        <w:t>limits</w:t>
      </w:r>
      <w:r>
        <w:rPr>
          <w:spacing w:val="-6"/>
          <w:sz w:val="20"/>
        </w:rPr>
        <w:t xml:space="preserve"> </w:t>
      </w:r>
      <w:r>
        <w:rPr>
          <w:sz w:val="20"/>
        </w:rPr>
        <w:t>are</w:t>
      </w:r>
      <w:r>
        <w:rPr>
          <w:spacing w:val="-7"/>
          <w:sz w:val="20"/>
        </w:rPr>
        <w:t xml:space="preserve"> </w:t>
      </w:r>
      <w:r>
        <w:rPr>
          <w:sz w:val="20"/>
        </w:rPr>
        <w:t>too</w:t>
      </w:r>
      <w:r>
        <w:rPr>
          <w:spacing w:val="-8"/>
          <w:sz w:val="20"/>
        </w:rPr>
        <w:t xml:space="preserve"> </w:t>
      </w:r>
      <w:r>
        <w:rPr>
          <w:sz w:val="20"/>
        </w:rPr>
        <w:t>broad,</w:t>
      </w:r>
      <w:r>
        <w:rPr>
          <w:spacing w:val="-4"/>
          <w:sz w:val="20"/>
        </w:rPr>
        <w:t xml:space="preserve"> </w:t>
      </w:r>
      <w:r>
        <w:rPr>
          <w:sz w:val="20"/>
        </w:rPr>
        <w:t>its</w:t>
      </w:r>
      <w:r>
        <w:rPr>
          <w:spacing w:val="-6"/>
          <w:sz w:val="20"/>
        </w:rPr>
        <w:t xml:space="preserve"> </w:t>
      </w:r>
      <w:r>
        <w:rPr>
          <w:sz w:val="20"/>
        </w:rPr>
        <w:t>attempt</w:t>
      </w:r>
      <w:r>
        <w:rPr>
          <w:spacing w:val="-7"/>
          <w:sz w:val="20"/>
        </w:rPr>
        <w:t xml:space="preserve"> </w:t>
      </w:r>
      <w:r>
        <w:rPr>
          <w:sz w:val="20"/>
        </w:rPr>
        <w:t>to</w:t>
      </w:r>
      <w:r>
        <w:rPr>
          <w:spacing w:val="-7"/>
          <w:sz w:val="20"/>
        </w:rPr>
        <w:t xml:space="preserve"> </w:t>
      </w:r>
      <w:r>
        <w:rPr>
          <w:sz w:val="20"/>
        </w:rPr>
        <w:t>delegate</w:t>
      </w:r>
      <w:r>
        <w:rPr>
          <w:spacing w:val="-5"/>
          <w:sz w:val="20"/>
        </w:rPr>
        <w:t xml:space="preserve"> </w:t>
      </w:r>
      <w:r>
        <w:rPr>
          <w:sz w:val="20"/>
        </w:rPr>
        <w:t>is</w:t>
      </w:r>
      <w:r>
        <w:rPr>
          <w:spacing w:val="-7"/>
          <w:sz w:val="20"/>
        </w:rPr>
        <w:t xml:space="preserve"> </w:t>
      </w:r>
      <w:r>
        <w:rPr>
          <w:sz w:val="20"/>
        </w:rPr>
        <w:t>a</w:t>
      </w:r>
      <w:r>
        <w:rPr>
          <w:spacing w:val="-7"/>
          <w:sz w:val="20"/>
        </w:rPr>
        <w:t xml:space="preserve"> </w:t>
      </w:r>
      <w:r>
        <w:rPr>
          <w:sz w:val="20"/>
        </w:rPr>
        <w:t>nullity.”</w:t>
      </w:r>
    </w:p>
    <w:p w:rsidR="0058087A" w:rsidRDefault="0058087A">
      <w:pPr>
        <w:pStyle w:val="BodyText"/>
        <w:rPr>
          <w:sz w:val="22"/>
        </w:rPr>
      </w:pPr>
    </w:p>
    <w:p w:rsidR="0058087A" w:rsidRDefault="0058087A">
      <w:pPr>
        <w:pStyle w:val="BodyText"/>
        <w:spacing w:before="2"/>
        <w:rPr>
          <w:sz w:val="28"/>
        </w:rPr>
      </w:pPr>
    </w:p>
    <w:p w:rsidR="0058087A" w:rsidRDefault="005249D0">
      <w:pPr>
        <w:pStyle w:val="ListParagraph"/>
        <w:numPr>
          <w:ilvl w:val="0"/>
          <w:numId w:val="84"/>
        </w:numPr>
        <w:tabs>
          <w:tab w:val="left" w:pos="1221"/>
        </w:tabs>
        <w:spacing w:line="480" w:lineRule="auto"/>
        <w:ind w:right="620" w:firstLine="0"/>
        <w:jc w:val="both"/>
        <w:rPr>
          <w:sz w:val="25"/>
        </w:rPr>
      </w:pPr>
      <w:r>
        <w:rPr>
          <w:sz w:val="25"/>
        </w:rPr>
        <w:t>It is in this context we have to examine whether the plea of excessive delegation</w:t>
      </w:r>
      <w:r>
        <w:rPr>
          <w:spacing w:val="-7"/>
          <w:sz w:val="25"/>
        </w:rPr>
        <w:t xml:space="preserve"> </w:t>
      </w:r>
      <w:r>
        <w:rPr>
          <w:sz w:val="25"/>
        </w:rPr>
        <w:t>would</w:t>
      </w:r>
      <w:r>
        <w:rPr>
          <w:spacing w:val="-6"/>
          <w:sz w:val="25"/>
        </w:rPr>
        <w:t xml:space="preserve"> </w:t>
      </w:r>
      <w:r>
        <w:rPr>
          <w:sz w:val="25"/>
        </w:rPr>
        <w:t>prevail</w:t>
      </w:r>
      <w:r>
        <w:rPr>
          <w:spacing w:val="-7"/>
          <w:sz w:val="25"/>
        </w:rPr>
        <w:t xml:space="preserve"> </w:t>
      </w:r>
      <w:r>
        <w:rPr>
          <w:sz w:val="25"/>
        </w:rPr>
        <w:t>and</w:t>
      </w:r>
      <w:r>
        <w:rPr>
          <w:spacing w:val="-6"/>
          <w:sz w:val="25"/>
        </w:rPr>
        <w:t xml:space="preserve"> </w:t>
      </w:r>
      <w:r>
        <w:rPr>
          <w:sz w:val="25"/>
        </w:rPr>
        <w:t>merits</w:t>
      </w:r>
      <w:r>
        <w:rPr>
          <w:spacing w:val="-6"/>
          <w:sz w:val="25"/>
        </w:rPr>
        <w:t xml:space="preserve"> </w:t>
      </w:r>
      <w:r>
        <w:rPr>
          <w:sz w:val="25"/>
        </w:rPr>
        <w:t>acceptance</w:t>
      </w:r>
      <w:r>
        <w:rPr>
          <w:spacing w:val="-7"/>
          <w:sz w:val="25"/>
        </w:rPr>
        <w:t xml:space="preserve"> </w:t>
      </w:r>
      <w:r>
        <w:rPr>
          <w:sz w:val="25"/>
        </w:rPr>
        <w:t>as</w:t>
      </w:r>
      <w:r>
        <w:rPr>
          <w:spacing w:val="-6"/>
          <w:sz w:val="25"/>
        </w:rPr>
        <w:t xml:space="preserve"> </w:t>
      </w:r>
      <w:r>
        <w:rPr>
          <w:sz w:val="25"/>
        </w:rPr>
        <w:t>Section</w:t>
      </w:r>
      <w:r>
        <w:rPr>
          <w:spacing w:val="-6"/>
          <w:sz w:val="25"/>
        </w:rPr>
        <w:t xml:space="preserve"> </w:t>
      </w:r>
      <w:r>
        <w:rPr>
          <w:sz w:val="25"/>
        </w:rPr>
        <w:t>184 of</w:t>
      </w:r>
      <w:r>
        <w:rPr>
          <w:spacing w:val="-3"/>
          <w:sz w:val="25"/>
        </w:rPr>
        <w:t xml:space="preserve"> </w:t>
      </w:r>
      <w:r>
        <w:rPr>
          <w:sz w:val="25"/>
        </w:rPr>
        <w:t>the</w:t>
      </w:r>
      <w:r>
        <w:rPr>
          <w:spacing w:val="-6"/>
          <w:sz w:val="25"/>
        </w:rPr>
        <w:t xml:space="preserve"> </w:t>
      </w:r>
      <w:r>
        <w:rPr>
          <w:sz w:val="25"/>
        </w:rPr>
        <w:t>Finance</w:t>
      </w:r>
      <w:r>
        <w:rPr>
          <w:spacing w:val="-6"/>
          <w:sz w:val="25"/>
        </w:rPr>
        <w:t xml:space="preserve"> </w:t>
      </w:r>
      <w:r>
        <w:rPr>
          <w:sz w:val="25"/>
        </w:rPr>
        <w:t>Act does not prescribe the qualifications for appoin</w:t>
      </w:r>
      <w:r>
        <w:rPr>
          <w:sz w:val="25"/>
        </w:rPr>
        <w:t>tment, and terms and conditions of service. It will be difficult to hold that Part XIV of the Finance Act suffers from</w:t>
      </w:r>
      <w:r>
        <w:rPr>
          <w:spacing w:val="57"/>
          <w:sz w:val="25"/>
        </w:rPr>
        <w:t xml:space="preserve"> </w:t>
      </w:r>
      <w:r>
        <w:rPr>
          <w:sz w:val="25"/>
        </w:rPr>
        <w:t>the</w:t>
      </w:r>
    </w:p>
    <w:p w:rsidR="0058087A" w:rsidRDefault="0058087A">
      <w:pPr>
        <w:spacing w:line="480" w:lineRule="auto"/>
        <w:jc w:val="both"/>
        <w:rPr>
          <w:sz w:val="25"/>
        </w:rPr>
        <w:sectPr w:rsidR="0058087A">
          <w:headerReference w:type="default" r:id="rId130"/>
          <w:footerReference w:type="default" r:id="rId131"/>
          <w:pgSz w:w="11910" w:h="16840"/>
          <w:pgMar w:top="1580" w:right="820" w:bottom="1740" w:left="940" w:header="0" w:footer="1559" w:gutter="0"/>
          <w:pgNumType w:start="39"/>
          <w:cols w:space="720"/>
        </w:sectPr>
      </w:pPr>
    </w:p>
    <w:p w:rsidR="0058087A" w:rsidRDefault="005249D0">
      <w:pPr>
        <w:pStyle w:val="BodyText"/>
        <w:spacing w:before="62" w:line="480" w:lineRule="auto"/>
        <w:ind w:left="500" w:right="617"/>
        <w:jc w:val="both"/>
      </w:pPr>
      <w:r>
        <w:t xml:space="preserve">vice of unguided delegation as it fails to clearly specify the eligibility qualifications for the Members, Chairpersons, Chairman etc. of different Tribunals as such requirements, though important, are not </w:t>
      </w:r>
      <w:r>
        <w:rPr>
          <w:i/>
        </w:rPr>
        <w:t xml:space="preserve">per se </w:t>
      </w:r>
      <w:r>
        <w:t>functionally undelegatable.</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84"/>
        </w:numPr>
        <w:tabs>
          <w:tab w:val="left" w:pos="1221"/>
        </w:tabs>
        <w:spacing w:line="480" w:lineRule="auto"/>
        <w:ind w:right="615" w:firstLine="0"/>
        <w:jc w:val="both"/>
        <w:rPr>
          <w:sz w:val="25"/>
        </w:rPr>
      </w:pPr>
      <w:r>
        <w:rPr>
          <w:sz w:val="25"/>
        </w:rPr>
        <w:t>The objects of the parent enactments as well as the law laid down by this Court</w:t>
      </w:r>
      <w:r>
        <w:rPr>
          <w:spacing w:val="-14"/>
          <w:sz w:val="25"/>
        </w:rPr>
        <w:t xml:space="preserve"> </w:t>
      </w:r>
      <w:r>
        <w:rPr>
          <w:sz w:val="25"/>
        </w:rPr>
        <w:t>in</w:t>
      </w:r>
      <w:r>
        <w:rPr>
          <w:spacing w:val="-13"/>
          <w:sz w:val="25"/>
        </w:rPr>
        <w:t xml:space="preserve"> </w:t>
      </w:r>
      <w:r>
        <w:rPr>
          <w:b/>
          <w:i/>
          <w:sz w:val="25"/>
        </w:rPr>
        <w:t>R.K.</w:t>
      </w:r>
      <w:r>
        <w:rPr>
          <w:b/>
          <w:i/>
          <w:spacing w:val="-14"/>
          <w:sz w:val="25"/>
        </w:rPr>
        <w:t xml:space="preserve"> </w:t>
      </w:r>
      <w:r>
        <w:rPr>
          <w:b/>
          <w:i/>
          <w:sz w:val="25"/>
        </w:rPr>
        <w:t>Jain</w:t>
      </w:r>
      <w:r>
        <w:rPr>
          <w:b/>
          <w:i/>
          <w:spacing w:val="-13"/>
          <w:sz w:val="25"/>
        </w:rPr>
        <w:t xml:space="preserve"> </w:t>
      </w:r>
      <w:r>
        <w:rPr>
          <w:sz w:val="25"/>
        </w:rPr>
        <w:t>(supra),</w:t>
      </w:r>
      <w:r>
        <w:rPr>
          <w:spacing w:val="-12"/>
          <w:sz w:val="25"/>
        </w:rPr>
        <w:t xml:space="preserve"> </w:t>
      </w:r>
      <w:r>
        <w:rPr>
          <w:b/>
          <w:i/>
          <w:sz w:val="25"/>
        </w:rPr>
        <w:t>L</w:t>
      </w:r>
      <w:r>
        <w:rPr>
          <w:b/>
          <w:i/>
          <w:spacing w:val="-14"/>
          <w:sz w:val="25"/>
        </w:rPr>
        <w:t xml:space="preserve"> </w:t>
      </w:r>
      <w:r>
        <w:rPr>
          <w:b/>
          <w:i/>
          <w:sz w:val="25"/>
        </w:rPr>
        <w:t>Chandra</w:t>
      </w:r>
      <w:r>
        <w:rPr>
          <w:b/>
          <w:i/>
          <w:spacing w:val="-13"/>
          <w:sz w:val="25"/>
        </w:rPr>
        <w:t xml:space="preserve"> </w:t>
      </w:r>
      <w:r>
        <w:rPr>
          <w:b/>
          <w:i/>
          <w:sz w:val="25"/>
        </w:rPr>
        <w:t>Kumar</w:t>
      </w:r>
      <w:r>
        <w:rPr>
          <w:b/>
          <w:i/>
          <w:spacing w:val="-11"/>
          <w:sz w:val="25"/>
        </w:rPr>
        <w:t xml:space="preserve"> </w:t>
      </w:r>
      <w:r>
        <w:rPr>
          <w:sz w:val="25"/>
        </w:rPr>
        <w:t>(supra),</w:t>
      </w:r>
      <w:r>
        <w:rPr>
          <w:spacing w:val="-12"/>
          <w:sz w:val="25"/>
        </w:rPr>
        <w:t xml:space="preserve"> </w:t>
      </w:r>
      <w:r>
        <w:rPr>
          <w:b/>
          <w:i/>
          <w:sz w:val="25"/>
        </w:rPr>
        <w:t>R.</w:t>
      </w:r>
      <w:r>
        <w:rPr>
          <w:b/>
          <w:i/>
          <w:spacing w:val="-14"/>
          <w:sz w:val="25"/>
        </w:rPr>
        <w:t xml:space="preserve"> </w:t>
      </w:r>
      <w:r>
        <w:rPr>
          <w:b/>
          <w:i/>
          <w:sz w:val="25"/>
        </w:rPr>
        <w:t>Gandhi</w:t>
      </w:r>
      <w:r>
        <w:rPr>
          <w:b/>
          <w:i/>
          <w:spacing w:val="-15"/>
          <w:sz w:val="25"/>
        </w:rPr>
        <w:t xml:space="preserve"> </w:t>
      </w:r>
      <w:r>
        <w:rPr>
          <w:sz w:val="25"/>
        </w:rPr>
        <w:t>(supra)</w:t>
      </w:r>
      <w:r>
        <w:rPr>
          <w:b/>
          <w:sz w:val="25"/>
        </w:rPr>
        <w:t>,</w:t>
      </w:r>
      <w:r>
        <w:rPr>
          <w:b/>
          <w:spacing w:val="-14"/>
          <w:sz w:val="25"/>
        </w:rPr>
        <w:t xml:space="preserve"> </w:t>
      </w:r>
      <w:r>
        <w:rPr>
          <w:b/>
          <w:i/>
          <w:sz w:val="25"/>
        </w:rPr>
        <w:t xml:space="preserve">Madras Bar Association </w:t>
      </w:r>
      <w:r>
        <w:rPr>
          <w:sz w:val="25"/>
        </w:rPr>
        <w:t xml:space="preserve">(supra) and </w:t>
      </w:r>
      <w:r>
        <w:rPr>
          <w:b/>
          <w:i/>
          <w:sz w:val="25"/>
        </w:rPr>
        <w:t xml:space="preserve">Gujarat Urja Vikas </w:t>
      </w:r>
      <w:r>
        <w:rPr>
          <w:sz w:val="25"/>
        </w:rPr>
        <w:t>(supra) undoubtedly bind the delegate and mandatorily requires the delegate under Section 184 to act strictly</w:t>
      </w:r>
      <w:r>
        <w:rPr>
          <w:spacing w:val="-42"/>
          <w:sz w:val="25"/>
        </w:rPr>
        <w:t xml:space="preserve"> </w:t>
      </w:r>
      <w:r>
        <w:rPr>
          <w:sz w:val="25"/>
        </w:rPr>
        <w:t>in conformity with these decisions and the objects of delegated legislation stipulated in the statutes. It must also be emphasised that the Financ</w:t>
      </w:r>
      <w:r>
        <w:rPr>
          <w:sz w:val="25"/>
        </w:rPr>
        <w:t>e Act, 2017 nowhere indicates that the legislature had intended to differ from, let alone make amendments, to remove the edifice and foundation of such decisions by enacting the</w:t>
      </w:r>
      <w:r>
        <w:rPr>
          <w:spacing w:val="-11"/>
          <w:sz w:val="25"/>
        </w:rPr>
        <w:t xml:space="preserve"> </w:t>
      </w:r>
      <w:r>
        <w:rPr>
          <w:sz w:val="25"/>
        </w:rPr>
        <w:t>Finance</w:t>
      </w:r>
      <w:r>
        <w:rPr>
          <w:spacing w:val="-12"/>
          <w:sz w:val="25"/>
        </w:rPr>
        <w:t xml:space="preserve"> </w:t>
      </w:r>
      <w:r>
        <w:rPr>
          <w:sz w:val="25"/>
        </w:rPr>
        <w:t>Act.</w:t>
      </w:r>
      <w:r>
        <w:rPr>
          <w:spacing w:val="-12"/>
          <w:sz w:val="25"/>
        </w:rPr>
        <w:t xml:space="preserve"> </w:t>
      </w:r>
      <w:r>
        <w:rPr>
          <w:sz w:val="25"/>
        </w:rPr>
        <w:t>Indeed,</w:t>
      </w:r>
      <w:r>
        <w:rPr>
          <w:spacing w:val="-11"/>
          <w:sz w:val="25"/>
        </w:rPr>
        <w:t xml:space="preserve"> </w:t>
      </w:r>
      <w:r>
        <w:rPr>
          <w:sz w:val="25"/>
        </w:rPr>
        <w:t>the</w:t>
      </w:r>
      <w:r>
        <w:rPr>
          <w:spacing w:val="-11"/>
          <w:sz w:val="25"/>
        </w:rPr>
        <w:t xml:space="preserve"> </w:t>
      </w:r>
      <w:r>
        <w:rPr>
          <w:sz w:val="25"/>
        </w:rPr>
        <w:t>learned</w:t>
      </w:r>
      <w:r>
        <w:rPr>
          <w:spacing w:val="-12"/>
          <w:sz w:val="25"/>
        </w:rPr>
        <w:t xml:space="preserve"> </w:t>
      </w:r>
      <w:r>
        <w:rPr>
          <w:sz w:val="25"/>
        </w:rPr>
        <w:t>Attorney</w:t>
      </w:r>
      <w:r>
        <w:rPr>
          <w:spacing w:val="-12"/>
          <w:sz w:val="25"/>
        </w:rPr>
        <w:t xml:space="preserve"> </w:t>
      </w:r>
      <w:r>
        <w:rPr>
          <w:sz w:val="25"/>
        </w:rPr>
        <w:t>General</w:t>
      </w:r>
      <w:r>
        <w:rPr>
          <w:spacing w:val="-11"/>
          <w:sz w:val="25"/>
        </w:rPr>
        <w:t xml:space="preserve"> </w:t>
      </w:r>
      <w:r>
        <w:rPr>
          <w:sz w:val="25"/>
        </w:rPr>
        <w:t>was</w:t>
      </w:r>
      <w:r>
        <w:rPr>
          <w:spacing w:val="-12"/>
          <w:sz w:val="25"/>
        </w:rPr>
        <w:t xml:space="preserve"> </w:t>
      </w:r>
      <w:r>
        <w:rPr>
          <w:sz w:val="25"/>
        </w:rPr>
        <w:t>clear</w:t>
      </w:r>
      <w:r>
        <w:rPr>
          <w:spacing w:val="-11"/>
          <w:sz w:val="25"/>
        </w:rPr>
        <w:t xml:space="preserve"> </w:t>
      </w:r>
      <w:r>
        <w:rPr>
          <w:sz w:val="25"/>
        </w:rPr>
        <w:t>in</w:t>
      </w:r>
      <w:r>
        <w:rPr>
          <w:spacing w:val="-11"/>
          <w:sz w:val="25"/>
        </w:rPr>
        <w:t xml:space="preserve"> </w:t>
      </w:r>
      <w:r>
        <w:rPr>
          <w:sz w:val="25"/>
        </w:rPr>
        <w:t>suggesting</w:t>
      </w:r>
      <w:r>
        <w:rPr>
          <w:spacing w:val="-12"/>
          <w:sz w:val="25"/>
        </w:rPr>
        <w:t xml:space="preserve"> </w:t>
      </w:r>
      <w:r>
        <w:rPr>
          <w:sz w:val="25"/>
        </w:rPr>
        <w:t>that</w:t>
      </w:r>
      <w:r>
        <w:rPr>
          <w:sz w:val="25"/>
        </w:rPr>
        <w:t xml:space="preserve"> Part</w:t>
      </w:r>
      <w:r>
        <w:rPr>
          <w:spacing w:val="-14"/>
          <w:sz w:val="25"/>
        </w:rPr>
        <w:t xml:space="preserve"> </w:t>
      </w:r>
      <w:r>
        <w:rPr>
          <w:sz w:val="25"/>
        </w:rPr>
        <w:t>XIV</w:t>
      </w:r>
      <w:r>
        <w:rPr>
          <w:spacing w:val="-14"/>
          <w:sz w:val="25"/>
        </w:rPr>
        <w:t xml:space="preserve"> </w:t>
      </w:r>
      <w:r>
        <w:rPr>
          <w:sz w:val="25"/>
        </w:rPr>
        <w:t>was</w:t>
      </w:r>
      <w:r>
        <w:rPr>
          <w:spacing w:val="-13"/>
          <w:sz w:val="25"/>
        </w:rPr>
        <w:t xml:space="preserve"> </w:t>
      </w:r>
      <w:r>
        <w:rPr>
          <w:sz w:val="25"/>
        </w:rPr>
        <w:t>inserted</w:t>
      </w:r>
      <w:r>
        <w:rPr>
          <w:spacing w:val="-13"/>
          <w:sz w:val="25"/>
        </w:rPr>
        <w:t xml:space="preserve"> </w:t>
      </w:r>
      <w:r>
        <w:rPr>
          <w:sz w:val="25"/>
        </w:rPr>
        <w:t>with</w:t>
      </w:r>
      <w:r>
        <w:rPr>
          <w:spacing w:val="-13"/>
          <w:sz w:val="25"/>
        </w:rPr>
        <w:t xml:space="preserve"> </w:t>
      </w:r>
      <w:r>
        <w:rPr>
          <w:sz w:val="25"/>
        </w:rPr>
        <w:t>a</w:t>
      </w:r>
      <w:r>
        <w:rPr>
          <w:spacing w:val="-13"/>
          <w:sz w:val="25"/>
        </w:rPr>
        <w:t xml:space="preserve"> </w:t>
      </w:r>
      <w:r>
        <w:rPr>
          <w:sz w:val="25"/>
        </w:rPr>
        <w:t>view</w:t>
      </w:r>
      <w:r>
        <w:rPr>
          <w:spacing w:val="-13"/>
          <w:sz w:val="25"/>
        </w:rPr>
        <w:t xml:space="preserve"> </w:t>
      </w:r>
      <w:r>
        <w:rPr>
          <w:sz w:val="25"/>
        </w:rPr>
        <w:t>to</w:t>
      </w:r>
      <w:r>
        <w:rPr>
          <w:spacing w:val="-13"/>
          <w:sz w:val="25"/>
        </w:rPr>
        <w:t xml:space="preserve"> </w:t>
      </w:r>
      <w:r>
        <w:rPr>
          <w:sz w:val="25"/>
        </w:rPr>
        <w:t>incorporate</w:t>
      </w:r>
      <w:r>
        <w:rPr>
          <w:spacing w:val="-13"/>
          <w:sz w:val="25"/>
        </w:rPr>
        <w:t xml:space="preserve"> </w:t>
      </w:r>
      <w:r>
        <w:rPr>
          <w:sz w:val="25"/>
        </w:rPr>
        <w:t>the</w:t>
      </w:r>
      <w:r>
        <w:rPr>
          <w:spacing w:val="-13"/>
          <w:sz w:val="25"/>
        </w:rPr>
        <w:t xml:space="preserve"> </w:t>
      </w:r>
      <w:r>
        <w:rPr>
          <w:sz w:val="25"/>
        </w:rPr>
        <w:t>changes</w:t>
      </w:r>
      <w:r>
        <w:rPr>
          <w:spacing w:val="-13"/>
          <w:sz w:val="25"/>
        </w:rPr>
        <w:t xml:space="preserve"> </w:t>
      </w:r>
      <w:r>
        <w:rPr>
          <w:sz w:val="25"/>
        </w:rPr>
        <w:t>recommended</w:t>
      </w:r>
      <w:r>
        <w:rPr>
          <w:spacing w:val="-13"/>
          <w:sz w:val="25"/>
        </w:rPr>
        <w:t xml:space="preserve"> </w:t>
      </w:r>
      <w:r>
        <w:rPr>
          <w:sz w:val="25"/>
        </w:rPr>
        <w:t>by</w:t>
      </w:r>
      <w:r>
        <w:rPr>
          <w:spacing w:val="-14"/>
          <w:sz w:val="25"/>
        </w:rPr>
        <w:t xml:space="preserve"> </w:t>
      </w:r>
      <w:r>
        <w:rPr>
          <w:sz w:val="25"/>
        </w:rPr>
        <w:t>this Court in earlier</w:t>
      </w:r>
      <w:r>
        <w:rPr>
          <w:spacing w:val="-2"/>
          <w:sz w:val="25"/>
        </w:rPr>
        <w:t xml:space="preserve"> </w:t>
      </w:r>
      <w:r>
        <w:rPr>
          <w:sz w:val="25"/>
        </w:rPr>
        <w:t>decisions.</w:t>
      </w:r>
    </w:p>
    <w:p w:rsidR="0058087A" w:rsidRDefault="0058087A">
      <w:pPr>
        <w:pStyle w:val="BodyText"/>
        <w:rPr>
          <w:sz w:val="28"/>
        </w:rPr>
      </w:pPr>
    </w:p>
    <w:p w:rsidR="0058087A" w:rsidRDefault="0058087A">
      <w:pPr>
        <w:pStyle w:val="BodyText"/>
        <w:spacing w:before="1"/>
        <w:rPr>
          <w:sz w:val="22"/>
        </w:rPr>
      </w:pPr>
    </w:p>
    <w:p w:rsidR="0058087A" w:rsidRDefault="005249D0">
      <w:pPr>
        <w:pStyle w:val="ListParagraph"/>
        <w:numPr>
          <w:ilvl w:val="0"/>
          <w:numId w:val="84"/>
        </w:numPr>
        <w:tabs>
          <w:tab w:val="left" w:pos="1221"/>
        </w:tabs>
        <w:spacing w:line="480" w:lineRule="auto"/>
        <w:ind w:right="618" w:firstLine="0"/>
        <w:jc w:val="both"/>
        <w:rPr>
          <w:sz w:val="25"/>
        </w:rPr>
      </w:pPr>
      <w:r>
        <w:rPr>
          <w:sz w:val="25"/>
        </w:rPr>
        <w:t>Independence of a quasi-judicial authority like the tribunal highlighted in</w:t>
      </w:r>
      <w:r>
        <w:rPr>
          <w:spacing w:val="-36"/>
          <w:sz w:val="25"/>
        </w:rPr>
        <w:t xml:space="preserve"> </w:t>
      </w:r>
      <w:r>
        <w:rPr>
          <w:sz w:val="25"/>
        </w:rPr>
        <w:t xml:space="preserve">the above decisions would be, therefore, read as the policy and guideline applicable. Principle of independence of judiciary/tribunal has within its fold two broad concepts, as held in </w:t>
      </w:r>
      <w:r>
        <w:rPr>
          <w:b/>
          <w:i/>
          <w:sz w:val="25"/>
        </w:rPr>
        <w:t xml:space="preserve">Supreme Court Advocates-On-Record Association and Another </w:t>
      </w:r>
      <w:r>
        <w:rPr>
          <w:sz w:val="25"/>
        </w:rPr>
        <w:t xml:space="preserve">v. </w:t>
      </w:r>
      <w:r>
        <w:rPr>
          <w:b/>
          <w:i/>
          <w:sz w:val="25"/>
        </w:rPr>
        <w:t>Union of I</w:t>
      </w:r>
      <w:r>
        <w:rPr>
          <w:b/>
          <w:i/>
          <w:sz w:val="25"/>
        </w:rPr>
        <w:t>ndia</w:t>
      </w:r>
      <w:r>
        <w:rPr>
          <w:b/>
          <w:i/>
          <w:position w:val="9"/>
          <w:sz w:val="16"/>
        </w:rPr>
        <w:t xml:space="preserve">40 </w:t>
      </w:r>
      <w:r>
        <w:rPr>
          <w:sz w:val="25"/>
        </w:rPr>
        <w:t>{See paragraph 714}, (i) independence of an individual judge, that is, decisional independence; and (ii) independence of the judiciary</w:t>
      </w:r>
      <w:r>
        <w:rPr>
          <w:spacing w:val="-9"/>
          <w:sz w:val="25"/>
        </w:rPr>
        <w:t xml:space="preserve"> </w:t>
      </w:r>
      <w:r>
        <w:rPr>
          <w:sz w:val="25"/>
        </w:rPr>
        <w:t>or</w:t>
      </w:r>
      <w:r>
        <w:rPr>
          <w:spacing w:val="-8"/>
          <w:sz w:val="25"/>
        </w:rPr>
        <w:t xml:space="preserve"> </w:t>
      </w:r>
      <w:r>
        <w:rPr>
          <w:sz w:val="25"/>
        </w:rPr>
        <w:t>the</w:t>
      </w:r>
      <w:r>
        <w:rPr>
          <w:spacing w:val="-8"/>
          <w:sz w:val="25"/>
        </w:rPr>
        <w:t xml:space="preserve"> </w:t>
      </w:r>
      <w:r>
        <w:rPr>
          <w:sz w:val="25"/>
        </w:rPr>
        <w:t>Tribunal</w:t>
      </w:r>
      <w:r>
        <w:rPr>
          <w:spacing w:val="-7"/>
          <w:sz w:val="25"/>
        </w:rPr>
        <w:t xml:space="preserve"> </w:t>
      </w:r>
      <w:r>
        <w:rPr>
          <w:sz w:val="25"/>
        </w:rPr>
        <w:t>as</w:t>
      </w:r>
      <w:r>
        <w:rPr>
          <w:spacing w:val="-8"/>
          <w:sz w:val="25"/>
        </w:rPr>
        <w:t xml:space="preserve"> </w:t>
      </w:r>
      <w:r>
        <w:rPr>
          <w:sz w:val="25"/>
        </w:rPr>
        <w:t>an</w:t>
      </w:r>
      <w:r>
        <w:rPr>
          <w:spacing w:val="-8"/>
          <w:sz w:val="25"/>
        </w:rPr>
        <w:t xml:space="preserve"> </w:t>
      </w:r>
      <w:r>
        <w:rPr>
          <w:sz w:val="25"/>
        </w:rPr>
        <w:t>institution</w:t>
      </w:r>
      <w:r>
        <w:rPr>
          <w:spacing w:val="-7"/>
          <w:sz w:val="25"/>
        </w:rPr>
        <w:t xml:space="preserve"> </w:t>
      </w:r>
      <w:r>
        <w:rPr>
          <w:sz w:val="25"/>
        </w:rPr>
        <w:t>or</w:t>
      </w:r>
      <w:r>
        <w:rPr>
          <w:spacing w:val="-5"/>
          <w:sz w:val="25"/>
        </w:rPr>
        <w:t xml:space="preserve"> </w:t>
      </w:r>
      <w:r>
        <w:rPr>
          <w:sz w:val="25"/>
        </w:rPr>
        <w:t>an</w:t>
      </w:r>
      <w:r>
        <w:rPr>
          <w:spacing w:val="-8"/>
          <w:sz w:val="25"/>
        </w:rPr>
        <w:t xml:space="preserve"> </w:t>
      </w:r>
      <w:r>
        <w:rPr>
          <w:sz w:val="25"/>
        </w:rPr>
        <w:t>organ</w:t>
      </w:r>
      <w:r>
        <w:rPr>
          <w:spacing w:val="-8"/>
          <w:sz w:val="25"/>
        </w:rPr>
        <w:t xml:space="preserve"> </w:t>
      </w:r>
      <w:r>
        <w:rPr>
          <w:sz w:val="25"/>
        </w:rPr>
        <w:t>of</w:t>
      </w:r>
      <w:r>
        <w:rPr>
          <w:spacing w:val="-7"/>
          <w:sz w:val="25"/>
        </w:rPr>
        <w:t xml:space="preserve"> </w:t>
      </w:r>
      <w:r>
        <w:rPr>
          <w:sz w:val="25"/>
        </w:rPr>
        <w:t>the</w:t>
      </w:r>
      <w:r>
        <w:rPr>
          <w:spacing w:val="-8"/>
          <w:sz w:val="25"/>
        </w:rPr>
        <w:t xml:space="preserve"> </w:t>
      </w:r>
      <w:r>
        <w:rPr>
          <w:sz w:val="25"/>
        </w:rPr>
        <w:t>State,</w:t>
      </w:r>
      <w:r>
        <w:rPr>
          <w:spacing w:val="-6"/>
          <w:sz w:val="25"/>
        </w:rPr>
        <w:t xml:space="preserve"> </w:t>
      </w:r>
      <w:r>
        <w:rPr>
          <w:sz w:val="25"/>
        </w:rPr>
        <w:t>that</w:t>
      </w:r>
      <w:r>
        <w:rPr>
          <w:spacing w:val="-7"/>
          <w:sz w:val="25"/>
        </w:rPr>
        <w:t xml:space="preserve"> </w:t>
      </w:r>
      <w:r>
        <w:rPr>
          <w:sz w:val="25"/>
        </w:rPr>
        <w:t>is,</w:t>
      </w:r>
      <w:r>
        <w:rPr>
          <w:spacing w:val="-9"/>
          <w:sz w:val="25"/>
        </w:rPr>
        <w:t xml:space="preserve"> </w:t>
      </w:r>
      <w:r>
        <w:rPr>
          <w:sz w:val="25"/>
        </w:rPr>
        <w:t>functional</w:t>
      </w:r>
    </w:p>
    <w:p w:rsidR="0058087A" w:rsidRDefault="0058087A">
      <w:pPr>
        <w:spacing w:line="480" w:lineRule="auto"/>
        <w:jc w:val="both"/>
        <w:rPr>
          <w:sz w:val="25"/>
        </w:rPr>
        <w:sectPr w:rsidR="0058087A">
          <w:headerReference w:type="default" r:id="rId132"/>
          <w:footerReference w:type="default" r:id="rId133"/>
          <w:pgSz w:w="11910" w:h="16840"/>
          <w:pgMar w:top="1360" w:right="820" w:bottom="1740" w:left="940" w:header="0" w:footer="1559" w:gutter="0"/>
          <w:pgNumType w:start="40"/>
          <w:cols w:space="720"/>
        </w:sectPr>
      </w:pPr>
    </w:p>
    <w:p w:rsidR="0058087A" w:rsidRDefault="005249D0">
      <w:pPr>
        <w:pStyle w:val="BodyText"/>
        <w:spacing w:before="62" w:line="480" w:lineRule="auto"/>
        <w:ind w:left="500" w:right="615"/>
        <w:jc w:val="both"/>
      </w:pPr>
      <w:r>
        <w:t>independence. Individual independence has various facets which include security of tenure, procedure for renewal, terms and conditions of service like salary, allowances, etc. which should be fair and just and which should be</w:t>
      </w:r>
      <w:r>
        <w:t xml:space="preserve"> protected and not varied to his/her disadvantage after appointment. Independence of the institution refers to sufficient degree of separation from other branches of the government, especially when the branch is a litigant or one of the parties before the </w:t>
      </w:r>
      <w:r>
        <w:t>tribunal. Functional independence would include method of selection and qualifications prescribed, as independence begins with appointment of persons of calibre, ability and integrity. Protection from interference and independence from the executive pressu</w:t>
      </w:r>
      <w:r>
        <w:t>re, fearlessness from other power centres – economic and political, and freedom from prejudices acquired and nurtured by the class to</w:t>
      </w:r>
      <w:r>
        <w:rPr>
          <w:spacing w:val="-42"/>
        </w:rPr>
        <w:t xml:space="preserve"> </w:t>
      </w:r>
      <w:r>
        <w:t>which the adjudicator belongs, are important attributes of institutional</w:t>
      </w:r>
      <w:r>
        <w:rPr>
          <w:spacing w:val="-11"/>
        </w:rPr>
        <w:t xml:space="preserve"> </w:t>
      </w:r>
      <w:r>
        <w:t>independence.</w:t>
      </w:r>
    </w:p>
    <w:p w:rsidR="0058087A" w:rsidRDefault="0058087A">
      <w:pPr>
        <w:pStyle w:val="BodyText"/>
        <w:spacing w:before="2"/>
      </w:pPr>
    </w:p>
    <w:p w:rsidR="0058087A" w:rsidRDefault="005249D0">
      <w:pPr>
        <w:pStyle w:val="ListParagraph"/>
        <w:numPr>
          <w:ilvl w:val="0"/>
          <w:numId w:val="84"/>
        </w:numPr>
        <w:tabs>
          <w:tab w:val="left" w:pos="1221"/>
        </w:tabs>
        <w:spacing w:before="1" w:line="480" w:lineRule="auto"/>
        <w:ind w:right="614" w:firstLine="0"/>
        <w:jc w:val="both"/>
        <w:rPr>
          <w:sz w:val="25"/>
        </w:rPr>
      </w:pPr>
      <w:r>
        <w:rPr>
          <w:sz w:val="25"/>
        </w:rPr>
        <w:t>Further, cursory examination of the specified enactments mentioned in column (3) of the Eighth Schedule reveals that most enactments did not stipulate the manner of appointment, terms of office, salaries and allowances, resignation, removal, that is, the t</w:t>
      </w:r>
      <w:r>
        <w:rPr>
          <w:sz w:val="25"/>
        </w:rPr>
        <w:t xml:space="preserve">erms and conditions of service, which stipulations are delegated and they are not part of the principal enactment. For example, </w:t>
      </w:r>
      <w:r>
        <w:rPr>
          <w:spacing w:val="2"/>
          <w:sz w:val="25"/>
        </w:rPr>
        <w:t xml:space="preserve">sub- </w:t>
      </w:r>
      <w:r>
        <w:rPr>
          <w:sz w:val="25"/>
        </w:rPr>
        <w:t>section (1) of Section 252 of the Income Tax Act, 1961 states that the Central Government may constitute the Appellate Trib</w:t>
      </w:r>
      <w:r>
        <w:rPr>
          <w:sz w:val="25"/>
        </w:rPr>
        <w:t>unal consisting of as many judicial and accountant members as it thinks fit to exercise the powers and discharge the functions prescribed by the Act. Sub-sections (3) and (4) state that the Central Government shall ordinarily appoint a judicial Member as t</w:t>
      </w:r>
      <w:r>
        <w:rPr>
          <w:sz w:val="25"/>
        </w:rPr>
        <w:t xml:space="preserve">he President and may appoint one or more members as Vice President or Senior Vice President. </w:t>
      </w:r>
      <w:r>
        <w:rPr>
          <w:spacing w:val="2"/>
          <w:sz w:val="25"/>
        </w:rPr>
        <w:t xml:space="preserve">Sub- </w:t>
      </w:r>
      <w:r>
        <w:rPr>
          <w:sz w:val="25"/>
        </w:rPr>
        <w:t>section</w:t>
      </w:r>
      <w:r>
        <w:rPr>
          <w:spacing w:val="10"/>
          <w:sz w:val="25"/>
        </w:rPr>
        <w:t xml:space="preserve"> </w:t>
      </w:r>
      <w:r>
        <w:rPr>
          <w:sz w:val="25"/>
        </w:rPr>
        <w:t>(2)</w:t>
      </w:r>
      <w:r>
        <w:rPr>
          <w:spacing w:val="8"/>
          <w:sz w:val="25"/>
        </w:rPr>
        <w:t xml:space="preserve"> </w:t>
      </w:r>
      <w:r>
        <w:rPr>
          <w:sz w:val="25"/>
        </w:rPr>
        <w:t>prescribes</w:t>
      </w:r>
      <w:r>
        <w:rPr>
          <w:spacing w:val="9"/>
          <w:sz w:val="25"/>
        </w:rPr>
        <w:t xml:space="preserve"> </w:t>
      </w:r>
      <w:r>
        <w:rPr>
          <w:sz w:val="25"/>
        </w:rPr>
        <w:t>the</w:t>
      </w:r>
      <w:r>
        <w:rPr>
          <w:spacing w:val="10"/>
          <w:sz w:val="25"/>
        </w:rPr>
        <w:t xml:space="preserve"> </w:t>
      </w:r>
      <w:r>
        <w:rPr>
          <w:sz w:val="25"/>
        </w:rPr>
        <w:t>eligibility</w:t>
      </w:r>
      <w:r>
        <w:rPr>
          <w:spacing w:val="11"/>
          <w:sz w:val="25"/>
        </w:rPr>
        <w:t xml:space="preserve"> </w:t>
      </w:r>
      <w:r>
        <w:rPr>
          <w:sz w:val="25"/>
        </w:rPr>
        <w:t>requirements</w:t>
      </w:r>
      <w:r>
        <w:rPr>
          <w:spacing w:val="10"/>
          <w:sz w:val="25"/>
        </w:rPr>
        <w:t xml:space="preserve"> </w:t>
      </w:r>
      <w:r>
        <w:rPr>
          <w:sz w:val="25"/>
        </w:rPr>
        <w:t>for</w:t>
      </w:r>
      <w:r>
        <w:rPr>
          <w:spacing w:val="9"/>
          <w:sz w:val="25"/>
        </w:rPr>
        <w:t xml:space="preserve"> </w:t>
      </w:r>
      <w:r>
        <w:rPr>
          <w:sz w:val="25"/>
        </w:rPr>
        <w:t>being</w:t>
      </w:r>
      <w:r>
        <w:rPr>
          <w:spacing w:val="8"/>
          <w:sz w:val="25"/>
        </w:rPr>
        <w:t xml:space="preserve"> </w:t>
      </w:r>
      <w:r>
        <w:rPr>
          <w:sz w:val="25"/>
        </w:rPr>
        <w:t>a</w:t>
      </w:r>
      <w:r>
        <w:rPr>
          <w:spacing w:val="10"/>
          <w:sz w:val="25"/>
        </w:rPr>
        <w:t xml:space="preserve"> </w:t>
      </w:r>
      <w:r>
        <w:rPr>
          <w:sz w:val="25"/>
        </w:rPr>
        <w:t>judicial</w:t>
      </w:r>
      <w:r>
        <w:rPr>
          <w:spacing w:val="10"/>
          <w:sz w:val="25"/>
        </w:rPr>
        <w:t xml:space="preserve"> </w:t>
      </w:r>
      <w:r>
        <w:rPr>
          <w:sz w:val="25"/>
        </w:rPr>
        <w:t>member</w:t>
      </w:r>
      <w:r>
        <w:rPr>
          <w:spacing w:val="8"/>
          <w:sz w:val="25"/>
        </w:rPr>
        <w:t xml:space="preserve"> </w:t>
      </w:r>
      <w:r>
        <w:rPr>
          <w:sz w:val="25"/>
        </w:rPr>
        <w:t>and</w:t>
      </w:r>
    </w:p>
    <w:p w:rsidR="0058087A" w:rsidRDefault="0058087A">
      <w:pPr>
        <w:spacing w:line="480" w:lineRule="auto"/>
        <w:jc w:val="both"/>
        <w:rPr>
          <w:sz w:val="25"/>
        </w:rPr>
        <w:sectPr w:rsidR="0058087A">
          <w:headerReference w:type="default" r:id="rId134"/>
          <w:footerReference w:type="default" r:id="rId135"/>
          <w:pgSz w:w="11910" w:h="16840"/>
          <w:pgMar w:top="1360" w:right="820" w:bottom="1120" w:left="940" w:header="0" w:footer="924" w:gutter="0"/>
          <w:pgNumType w:start="74"/>
          <w:cols w:space="720"/>
        </w:sectPr>
      </w:pPr>
    </w:p>
    <w:p w:rsidR="0058087A" w:rsidRDefault="005249D0">
      <w:pPr>
        <w:pStyle w:val="BodyText"/>
        <w:spacing w:before="62" w:line="480" w:lineRule="auto"/>
        <w:ind w:left="500" w:right="620"/>
        <w:jc w:val="both"/>
      </w:pPr>
      <w:r>
        <w:t>sub-section (2A) stipulates the eligibility requirements for being an administrative member. The Income Tax Act does not prescribe or stipulate manner or method for selection or terms and conditions of service. This is equally true for the Appellate Tribun</w:t>
      </w:r>
      <w:r>
        <w:t>al constituted under the Central Excise Act.</w:t>
      </w:r>
    </w:p>
    <w:p w:rsidR="0058087A" w:rsidRDefault="0058087A">
      <w:pPr>
        <w:pStyle w:val="BodyText"/>
        <w:rPr>
          <w:sz w:val="28"/>
        </w:rPr>
      </w:pPr>
    </w:p>
    <w:p w:rsidR="0058087A" w:rsidRDefault="0058087A">
      <w:pPr>
        <w:pStyle w:val="BodyText"/>
        <w:spacing w:before="1"/>
        <w:rPr>
          <w:sz w:val="22"/>
        </w:rPr>
      </w:pPr>
    </w:p>
    <w:p w:rsidR="0058087A" w:rsidRDefault="005249D0">
      <w:pPr>
        <w:pStyle w:val="ListParagraph"/>
        <w:numPr>
          <w:ilvl w:val="0"/>
          <w:numId w:val="84"/>
        </w:numPr>
        <w:tabs>
          <w:tab w:val="left" w:pos="1220"/>
          <w:tab w:val="left" w:pos="1221"/>
        </w:tabs>
        <w:spacing w:line="480" w:lineRule="auto"/>
        <w:ind w:right="614" w:firstLine="0"/>
        <w:rPr>
          <w:sz w:val="25"/>
        </w:rPr>
      </w:pPr>
      <w:r>
        <w:rPr>
          <w:sz w:val="25"/>
        </w:rPr>
        <w:t xml:space="preserve">Wanchoo, CJ. in </w:t>
      </w:r>
      <w:r>
        <w:rPr>
          <w:b/>
          <w:i/>
          <w:sz w:val="25"/>
        </w:rPr>
        <w:t xml:space="preserve">The Municipal Corporation of Delhi </w:t>
      </w:r>
      <w:r>
        <w:rPr>
          <w:sz w:val="25"/>
        </w:rPr>
        <w:t>(supra) had observed:</w:t>
      </w:r>
    </w:p>
    <w:p w:rsidR="0058087A" w:rsidRDefault="005249D0">
      <w:pPr>
        <w:ind w:left="1633" w:right="1495"/>
        <w:jc w:val="both"/>
        <w:rPr>
          <w:sz w:val="20"/>
        </w:rPr>
      </w:pPr>
      <w:r>
        <w:rPr>
          <w:sz w:val="20"/>
        </w:rPr>
        <w:t>“13. The question as to the limits of permissible delegation of legislative power by a legislature to a subordinate authority has come b</w:t>
      </w:r>
      <w:r>
        <w:rPr>
          <w:sz w:val="20"/>
        </w:rPr>
        <w:t>efore this Court in a number of cases and the law as laid down by this Court is not in doubt now. Considering the complexity of modern life it is recognised on all hands that legislature cannot possibly have time to legislate in every minute detail. That i</w:t>
      </w:r>
      <w:r>
        <w:rPr>
          <w:sz w:val="20"/>
        </w:rPr>
        <w:t>s why it has been recognised that it is open to the legislature to delegate to subordinate authorities the power to make ancillary rules for the purpose of carrying</w:t>
      </w:r>
      <w:r>
        <w:rPr>
          <w:spacing w:val="-16"/>
          <w:sz w:val="20"/>
        </w:rPr>
        <w:t xml:space="preserve"> </w:t>
      </w:r>
      <w:r>
        <w:rPr>
          <w:sz w:val="20"/>
        </w:rPr>
        <w:t>out</w:t>
      </w:r>
      <w:r>
        <w:rPr>
          <w:spacing w:val="-14"/>
          <w:sz w:val="20"/>
        </w:rPr>
        <w:t xml:space="preserve"> </w:t>
      </w:r>
      <w:r>
        <w:rPr>
          <w:sz w:val="20"/>
        </w:rPr>
        <w:t>the</w:t>
      </w:r>
      <w:r>
        <w:rPr>
          <w:spacing w:val="-12"/>
          <w:sz w:val="20"/>
        </w:rPr>
        <w:t xml:space="preserve"> </w:t>
      </w:r>
      <w:r>
        <w:rPr>
          <w:sz w:val="20"/>
        </w:rPr>
        <w:t>intention</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legislature</w:t>
      </w:r>
      <w:r>
        <w:rPr>
          <w:spacing w:val="-13"/>
          <w:sz w:val="20"/>
        </w:rPr>
        <w:t xml:space="preserve"> </w:t>
      </w:r>
      <w:r>
        <w:rPr>
          <w:sz w:val="20"/>
        </w:rPr>
        <w:t>indicated</w:t>
      </w:r>
      <w:r>
        <w:rPr>
          <w:spacing w:val="-12"/>
          <w:sz w:val="20"/>
        </w:rPr>
        <w:t xml:space="preserve"> </w:t>
      </w:r>
      <w:r>
        <w:rPr>
          <w:sz w:val="20"/>
        </w:rPr>
        <w:t>in</w:t>
      </w:r>
      <w:r>
        <w:rPr>
          <w:spacing w:val="-14"/>
          <w:sz w:val="20"/>
        </w:rPr>
        <w:t xml:space="preserve"> </w:t>
      </w:r>
      <w:r>
        <w:rPr>
          <w:sz w:val="20"/>
        </w:rPr>
        <w:t>the</w:t>
      </w:r>
      <w:r>
        <w:rPr>
          <w:spacing w:val="-13"/>
          <w:sz w:val="20"/>
        </w:rPr>
        <w:t xml:space="preserve"> </w:t>
      </w:r>
      <w:r>
        <w:rPr>
          <w:sz w:val="20"/>
        </w:rPr>
        <w:t>law</w:t>
      </w:r>
      <w:r>
        <w:rPr>
          <w:spacing w:val="-12"/>
          <w:sz w:val="20"/>
        </w:rPr>
        <w:t xml:space="preserve"> </w:t>
      </w:r>
      <w:r>
        <w:rPr>
          <w:sz w:val="20"/>
        </w:rPr>
        <w:t>which</w:t>
      </w:r>
      <w:r>
        <w:rPr>
          <w:spacing w:val="-12"/>
          <w:sz w:val="20"/>
        </w:rPr>
        <w:t xml:space="preserve"> </w:t>
      </w:r>
      <w:r>
        <w:rPr>
          <w:sz w:val="20"/>
        </w:rPr>
        <w:t>gives</w:t>
      </w:r>
      <w:r>
        <w:rPr>
          <w:spacing w:val="-12"/>
          <w:sz w:val="20"/>
        </w:rPr>
        <w:t xml:space="preserve"> </w:t>
      </w:r>
      <w:r>
        <w:rPr>
          <w:sz w:val="20"/>
        </w:rPr>
        <w:t>power to</w:t>
      </w:r>
      <w:r>
        <w:rPr>
          <w:spacing w:val="-7"/>
          <w:sz w:val="20"/>
        </w:rPr>
        <w:t xml:space="preserve"> </w:t>
      </w:r>
      <w:r>
        <w:rPr>
          <w:sz w:val="20"/>
        </w:rPr>
        <w:t>frame</w:t>
      </w:r>
      <w:r>
        <w:rPr>
          <w:spacing w:val="-7"/>
          <w:sz w:val="20"/>
        </w:rPr>
        <w:t xml:space="preserve"> </w:t>
      </w:r>
      <w:r>
        <w:rPr>
          <w:sz w:val="20"/>
        </w:rPr>
        <w:t>such</w:t>
      </w:r>
      <w:r>
        <w:rPr>
          <w:spacing w:val="-5"/>
          <w:sz w:val="20"/>
        </w:rPr>
        <w:t xml:space="preserve"> </w:t>
      </w:r>
      <w:r>
        <w:rPr>
          <w:sz w:val="20"/>
        </w:rPr>
        <w:t>a</w:t>
      </w:r>
      <w:r>
        <w:rPr>
          <w:sz w:val="20"/>
        </w:rPr>
        <w:t>ncillary</w:t>
      </w:r>
      <w:r>
        <w:rPr>
          <w:spacing w:val="-5"/>
          <w:sz w:val="20"/>
        </w:rPr>
        <w:t xml:space="preserve"> </w:t>
      </w:r>
      <w:r>
        <w:rPr>
          <w:sz w:val="20"/>
        </w:rPr>
        <w:t>rules.</w:t>
      </w:r>
      <w:r>
        <w:rPr>
          <w:spacing w:val="-7"/>
          <w:sz w:val="20"/>
        </w:rPr>
        <w:t xml:space="preserve"> </w:t>
      </w:r>
      <w:r>
        <w:rPr>
          <w:sz w:val="20"/>
        </w:rPr>
        <w:t>The</w:t>
      </w:r>
      <w:r>
        <w:rPr>
          <w:spacing w:val="-7"/>
          <w:sz w:val="20"/>
        </w:rPr>
        <w:t xml:space="preserve"> </w:t>
      </w:r>
      <w:r>
        <w:rPr>
          <w:sz w:val="20"/>
        </w:rPr>
        <w:t>matter</w:t>
      </w:r>
      <w:r>
        <w:rPr>
          <w:spacing w:val="-6"/>
          <w:sz w:val="20"/>
        </w:rPr>
        <w:t xml:space="preserve"> </w:t>
      </w:r>
      <w:r>
        <w:rPr>
          <w:sz w:val="20"/>
        </w:rPr>
        <w:t>came</w:t>
      </w:r>
      <w:r>
        <w:rPr>
          <w:spacing w:val="-5"/>
          <w:sz w:val="20"/>
        </w:rPr>
        <w:t xml:space="preserve"> </w:t>
      </w:r>
      <w:r>
        <w:rPr>
          <w:sz w:val="20"/>
        </w:rPr>
        <w:t>before</w:t>
      </w:r>
      <w:r>
        <w:rPr>
          <w:spacing w:val="-6"/>
          <w:sz w:val="20"/>
        </w:rPr>
        <w:t xml:space="preserve"> </w:t>
      </w:r>
      <w:r>
        <w:rPr>
          <w:sz w:val="20"/>
        </w:rPr>
        <w:t>this</w:t>
      </w:r>
      <w:r>
        <w:rPr>
          <w:spacing w:val="-6"/>
          <w:sz w:val="20"/>
        </w:rPr>
        <w:t xml:space="preserve"> </w:t>
      </w:r>
      <w:r>
        <w:rPr>
          <w:sz w:val="20"/>
        </w:rPr>
        <w:t>Court</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first</w:t>
      </w:r>
      <w:r>
        <w:rPr>
          <w:spacing w:val="-7"/>
          <w:sz w:val="20"/>
        </w:rPr>
        <w:t xml:space="preserve"> </w:t>
      </w:r>
      <w:r>
        <w:rPr>
          <w:sz w:val="20"/>
        </w:rPr>
        <w:t xml:space="preserve">time </w:t>
      </w:r>
      <w:r>
        <w:rPr>
          <w:i/>
          <w:sz w:val="20"/>
        </w:rPr>
        <w:t xml:space="preserve">In re The Delhi Laws Act, 1912 </w:t>
      </w:r>
      <w:r>
        <w:rPr>
          <w:sz w:val="20"/>
        </w:rPr>
        <w:t>and it was held in that case that it could not be said that an unlimited right of delegation was inherent in the legislative power itself.</w:t>
      </w:r>
      <w:r>
        <w:rPr>
          <w:spacing w:val="-8"/>
          <w:sz w:val="20"/>
        </w:rPr>
        <w:t xml:space="preserve"> </w:t>
      </w:r>
      <w:r>
        <w:rPr>
          <w:sz w:val="20"/>
        </w:rPr>
        <w:t>This</w:t>
      </w:r>
      <w:r>
        <w:rPr>
          <w:spacing w:val="-7"/>
          <w:sz w:val="20"/>
        </w:rPr>
        <w:t xml:space="preserve"> </w:t>
      </w:r>
      <w:r>
        <w:rPr>
          <w:sz w:val="20"/>
        </w:rPr>
        <w:t>was</w:t>
      </w:r>
      <w:r>
        <w:rPr>
          <w:spacing w:val="-7"/>
          <w:sz w:val="20"/>
        </w:rPr>
        <w:t xml:space="preserve"> </w:t>
      </w:r>
      <w:r>
        <w:rPr>
          <w:sz w:val="20"/>
        </w:rPr>
        <w:t>not</w:t>
      </w:r>
      <w:r>
        <w:rPr>
          <w:spacing w:val="-8"/>
          <w:sz w:val="20"/>
        </w:rPr>
        <w:t xml:space="preserve"> </w:t>
      </w:r>
      <w:r>
        <w:rPr>
          <w:sz w:val="20"/>
        </w:rPr>
        <w:t>warranted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provisions</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Constitution,</w:t>
      </w:r>
      <w:r>
        <w:rPr>
          <w:spacing w:val="-8"/>
          <w:sz w:val="20"/>
        </w:rPr>
        <w:t xml:space="preserve"> </w:t>
      </w:r>
      <w:r>
        <w:rPr>
          <w:sz w:val="20"/>
        </w:rPr>
        <w:t>which</w:t>
      </w:r>
      <w:r>
        <w:rPr>
          <w:spacing w:val="-8"/>
          <w:sz w:val="20"/>
        </w:rPr>
        <w:t xml:space="preserve"> </w:t>
      </w:r>
      <w:r>
        <w:rPr>
          <w:sz w:val="20"/>
        </w:rPr>
        <w:t>vested the power of legislation either in Parliament or State legislatures and the legitimacy of delegation depended upon its being used as an ancillary measure which the legislature considered to be n</w:t>
      </w:r>
      <w:r>
        <w:rPr>
          <w:sz w:val="20"/>
        </w:rPr>
        <w:t>ecessary for the purpose of exercising its legislative powers effectively and completely. The legislature must retain in its own hands the essential legislative function. Exactly what constituted “essential legislative function”, it was held further, was d</w:t>
      </w:r>
      <w:r>
        <w:rPr>
          <w:sz w:val="20"/>
        </w:rPr>
        <w:t>ifficult to define in general</w:t>
      </w:r>
      <w:r>
        <w:rPr>
          <w:spacing w:val="-16"/>
          <w:sz w:val="20"/>
        </w:rPr>
        <w:t xml:space="preserve"> </w:t>
      </w:r>
      <w:r>
        <w:rPr>
          <w:sz w:val="20"/>
        </w:rPr>
        <w:t>terms,</w:t>
      </w:r>
      <w:r>
        <w:rPr>
          <w:spacing w:val="-14"/>
          <w:sz w:val="20"/>
        </w:rPr>
        <w:t xml:space="preserve"> </w:t>
      </w:r>
      <w:r>
        <w:rPr>
          <w:sz w:val="20"/>
        </w:rPr>
        <w:t>but</w:t>
      </w:r>
      <w:r>
        <w:rPr>
          <w:spacing w:val="-14"/>
          <w:sz w:val="20"/>
        </w:rPr>
        <w:t xml:space="preserve"> </w:t>
      </w:r>
      <w:r>
        <w:rPr>
          <w:sz w:val="20"/>
        </w:rPr>
        <w:t>this</w:t>
      </w:r>
      <w:r>
        <w:rPr>
          <w:spacing w:val="-14"/>
          <w:sz w:val="20"/>
        </w:rPr>
        <w:t xml:space="preserve"> </w:t>
      </w:r>
      <w:r>
        <w:rPr>
          <w:sz w:val="20"/>
        </w:rPr>
        <w:t>much</w:t>
      </w:r>
      <w:r>
        <w:rPr>
          <w:spacing w:val="-14"/>
          <w:sz w:val="20"/>
        </w:rPr>
        <w:t xml:space="preserve"> </w:t>
      </w:r>
      <w:r>
        <w:rPr>
          <w:sz w:val="20"/>
        </w:rPr>
        <w:t>was</w:t>
      </w:r>
      <w:r>
        <w:rPr>
          <w:spacing w:val="-14"/>
          <w:sz w:val="20"/>
        </w:rPr>
        <w:t xml:space="preserve"> </w:t>
      </w:r>
      <w:r>
        <w:rPr>
          <w:sz w:val="20"/>
        </w:rPr>
        <w:t>clear</w:t>
      </w:r>
      <w:r>
        <w:rPr>
          <w:spacing w:val="-13"/>
          <w:sz w:val="20"/>
        </w:rPr>
        <w:t xml:space="preserve"> </w:t>
      </w:r>
      <w:r>
        <w:rPr>
          <w:sz w:val="20"/>
        </w:rPr>
        <w:t>that</w:t>
      </w:r>
      <w:r>
        <w:rPr>
          <w:spacing w:val="-14"/>
          <w:sz w:val="20"/>
        </w:rPr>
        <w:t xml:space="preserve"> </w:t>
      </w:r>
      <w:r>
        <w:rPr>
          <w:sz w:val="20"/>
        </w:rPr>
        <w:t>the</w:t>
      </w:r>
      <w:r>
        <w:rPr>
          <w:spacing w:val="-16"/>
          <w:sz w:val="20"/>
        </w:rPr>
        <w:t xml:space="preserve"> </w:t>
      </w:r>
      <w:r>
        <w:rPr>
          <w:sz w:val="20"/>
        </w:rPr>
        <w:t>essential</w:t>
      </w:r>
      <w:r>
        <w:rPr>
          <w:spacing w:val="-15"/>
          <w:sz w:val="20"/>
        </w:rPr>
        <w:t xml:space="preserve"> </w:t>
      </w:r>
      <w:r>
        <w:rPr>
          <w:sz w:val="20"/>
        </w:rPr>
        <w:t>legislative</w:t>
      </w:r>
      <w:r>
        <w:rPr>
          <w:spacing w:val="-14"/>
          <w:sz w:val="20"/>
        </w:rPr>
        <w:t xml:space="preserve"> </w:t>
      </w:r>
      <w:r>
        <w:rPr>
          <w:sz w:val="20"/>
        </w:rPr>
        <w:t>function</w:t>
      </w:r>
      <w:r>
        <w:rPr>
          <w:spacing w:val="-16"/>
          <w:sz w:val="20"/>
        </w:rPr>
        <w:t xml:space="preserve"> </w:t>
      </w:r>
      <w:r>
        <w:rPr>
          <w:sz w:val="20"/>
        </w:rPr>
        <w:t>must at least consist of the determination of the legislative policy and its formulation as a binding rule of conduct. Thus where the law passed by the leg</w:t>
      </w:r>
      <w:r>
        <w:rPr>
          <w:sz w:val="20"/>
        </w:rPr>
        <w:t>islature declares the legislative policy and lays down the standard which is enacted into a rule of law, it can leave the task of subordinate legislation which by its very nature is ancillary to the statute to subordinate bodies i.e. the making of rules, r</w:t>
      </w:r>
      <w:r>
        <w:rPr>
          <w:sz w:val="20"/>
        </w:rPr>
        <w:t>egulations or bye-laws. The subordinate authority must do so within the frame- work of the law which makes the delegation, and such subordinate legislation has to be consistent with the law under which it is made and cannot go beyond the</w:t>
      </w:r>
      <w:r>
        <w:rPr>
          <w:spacing w:val="-8"/>
          <w:sz w:val="20"/>
        </w:rPr>
        <w:t xml:space="preserve"> </w:t>
      </w:r>
      <w:r>
        <w:rPr>
          <w:sz w:val="20"/>
        </w:rPr>
        <w:t>limits</w:t>
      </w:r>
      <w:r>
        <w:rPr>
          <w:spacing w:val="-6"/>
          <w:sz w:val="20"/>
        </w:rPr>
        <w:t xml:space="preserve"> </w:t>
      </w:r>
      <w:r>
        <w:rPr>
          <w:sz w:val="20"/>
        </w:rPr>
        <w:t>of</w:t>
      </w:r>
      <w:r>
        <w:rPr>
          <w:spacing w:val="-7"/>
          <w:sz w:val="20"/>
        </w:rPr>
        <w:t xml:space="preserve"> </w:t>
      </w:r>
      <w:r>
        <w:rPr>
          <w:sz w:val="20"/>
        </w:rPr>
        <w:t>the</w:t>
      </w:r>
      <w:r>
        <w:rPr>
          <w:spacing w:val="-10"/>
          <w:sz w:val="20"/>
        </w:rPr>
        <w:t xml:space="preserve"> </w:t>
      </w:r>
      <w:r>
        <w:rPr>
          <w:sz w:val="20"/>
        </w:rPr>
        <w:t>poli</w:t>
      </w:r>
      <w:r>
        <w:rPr>
          <w:sz w:val="20"/>
        </w:rPr>
        <w:t>cy</w:t>
      </w:r>
      <w:r>
        <w:rPr>
          <w:spacing w:val="-8"/>
          <w:sz w:val="20"/>
        </w:rPr>
        <w:t xml:space="preserve"> </w:t>
      </w:r>
      <w:r>
        <w:rPr>
          <w:sz w:val="20"/>
        </w:rPr>
        <w:t>and</w:t>
      </w:r>
      <w:r>
        <w:rPr>
          <w:spacing w:val="-9"/>
          <w:sz w:val="20"/>
        </w:rPr>
        <w:t xml:space="preserve"> </w:t>
      </w:r>
      <w:r>
        <w:rPr>
          <w:sz w:val="20"/>
        </w:rPr>
        <w:t>standard</w:t>
      </w:r>
      <w:r>
        <w:rPr>
          <w:spacing w:val="-6"/>
          <w:sz w:val="20"/>
        </w:rPr>
        <w:t xml:space="preserve"> </w:t>
      </w:r>
      <w:r>
        <w:rPr>
          <w:sz w:val="20"/>
        </w:rPr>
        <w:t>laid</w:t>
      </w:r>
      <w:r>
        <w:rPr>
          <w:spacing w:val="-8"/>
          <w:sz w:val="20"/>
        </w:rPr>
        <w:t xml:space="preserve"> </w:t>
      </w:r>
      <w:r>
        <w:rPr>
          <w:sz w:val="20"/>
        </w:rPr>
        <w:t>down</w:t>
      </w:r>
      <w:r>
        <w:rPr>
          <w:spacing w:val="-7"/>
          <w:sz w:val="20"/>
        </w:rPr>
        <w:t xml:space="preserve"> </w:t>
      </w:r>
      <w:r>
        <w:rPr>
          <w:sz w:val="20"/>
        </w:rPr>
        <w:t>in</w:t>
      </w:r>
      <w:r>
        <w:rPr>
          <w:spacing w:val="-7"/>
          <w:sz w:val="20"/>
        </w:rPr>
        <w:t xml:space="preserve"> </w:t>
      </w:r>
      <w:r>
        <w:rPr>
          <w:sz w:val="20"/>
        </w:rPr>
        <w:t>the</w:t>
      </w:r>
      <w:r>
        <w:rPr>
          <w:spacing w:val="-9"/>
          <w:sz w:val="20"/>
        </w:rPr>
        <w:t xml:space="preserve"> </w:t>
      </w:r>
      <w:r>
        <w:rPr>
          <w:sz w:val="20"/>
        </w:rPr>
        <w:t>law.</w:t>
      </w:r>
      <w:r>
        <w:rPr>
          <w:spacing w:val="-9"/>
          <w:sz w:val="20"/>
        </w:rPr>
        <w:t xml:space="preserve"> </w:t>
      </w:r>
      <w:r>
        <w:rPr>
          <w:sz w:val="20"/>
        </w:rPr>
        <w:t>Provided</w:t>
      </w:r>
      <w:r>
        <w:rPr>
          <w:spacing w:val="-9"/>
          <w:sz w:val="20"/>
        </w:rPr>
        <w:t xml:space="preserve"> </w:t>
      </w:r>
      <w:r>
        <w:rPr>
          <w:sz w:val="20"/>
        </w:rPr>
        <w:t>the</w:t>
      </w:r>
      <w:r>
        <w:rPr>
          <w:spacing w:val="-7"/>
          <w:sz w:val="20"/>
        </w:rPr>
        <w:t xml:space="preserve"> </w:t>
      </w:r>
      <w:r>
        <w:rPr>
          <w:sz w:val="20"/>
        </w:rPr>
        <w:t>legislative policy is enunciated with sufficient clearness or a standard is laid down, the courts should not interfere with the discretion that undoubtedly rests with the legislature</w:t>
      </w:r>
      <w:r>
        <w:rPr>
          <w:spacing w:val="-6"/>
          <w:sz w:val="20"/>
        </w:rPr>
        <w:t xml:space="preserve"> </w:t>
      </w:r>
      <w:r>
        <w:rPr>
          <w:sz w:val="20"/>
        </w:rPr>
        <w:t>itself</w:t>
      </w:r>
      <w:r>
        <w:rPr>
          <w:spacing w:val="-3"/>
          <w:sz w:val="20"/>
        </w:rPr>
        <w:t xml:space="preserve"> </w:t>
      </w:r>
      <w:r>
        <w:rPr>
          <w:sz w:val="20"/>
        </w:rPr>
        <w:t>in</w:t>
      </w:r>
      <w:r>
        <w:rPr>
          <w:spacing w:val="-6"/>
          <w:sz w:val="20"/>
        </w:rPr>
        <w:t xml:space="preserve"> </w:t>
      </w:r>
      <w:r>
        <w:rPr>
          <w:sz w:val="20"/>
        </w:rPr>
        <w:t>determining</w:t>
      </w:r>
      <w:r>
        <w:rPr>
          <w:spacing w:val="-6"/>
          <w:sz w:val="20"/>
        </w:rPr>
        <w:t xml:space="preserve"> </w:t>
      </w:r>
      <w:r>
        <w:rPr>
          <w:sz w:val="20"/>
        </w:rPr>
        <w:t>the</w:t>
      </w:r>
      <w:r>
        <w:rPr>
          <w:spacing w:val="-7"/>
          <w:sz w:val="20"/>
        </w:rPr>
        <w:t xml:space="preserve"> </w:t>
      </w:r>
      <w:r>
        <w:rPr>
          <w:sz w:val="20"/>
        </w:rPr>
        <w:t>extent</w:t>
      </w:r>
      <w:r>
        <w:rPr>
          <w:spacing w:val="-6"/>
          <w:sz w:val="20"/>
        </w:rPr>
        <w:t xml:space="preserve"> </w:t>
      </w:r>
      <w:r>
        <w:rPr>
          <w:sz w:val="20"/>
        </w:rPr>
        <w:t>of</w:t>
      </w:r>
      <w:r>
        <w:rPr>
          <w:spacing w:val="-3"/>
          <w:sz w:val="20"/>
        </w:rPr>
        <w:t xml:space="preserve"> </w:t>
      </w:r>
      <w:r>
        <w:rPr>
          <w:sz w:val="20"/>
        </w:rPr>
        <w:t>delegation</w:t>
      </w:r>
      <w:r>
        <w:rPr>
          <w:spacing w:val="-3"/>
          <w:sz w:val="20"/>
        </w:rPr>
        <w:t xml:space="preserve"> </w:t>
      </w:r>
      <w:r>
        <w:rPr>
          <w:sz w:val="20"/>
        </w:rPr>
        <w:t>necessary</w:t>
      </w:r>
      <w:r>
        <w:rPr>
          <w:spacing w:val="-5"/>
          <w:sz w:val="20"/>
        </w:rPr>
        <w:t xml:space="preserve"> </w:t>
      </w:r>
      <w:r>
        <w:rPr>
          <w:sz w:val="20"/>
        </w:rPr>
        <w:t>in</w:t>
      </w:r>
      <w:r>
        <w:rPr>
          <w:spacing w:val="-6"/>
          <w:sz w:val="20"/>
        </w:rPr>
        <w:t xml:space="preserve"> </w:t>
      </w:r>
      <w:r>
        <w:rPr>
          <w:sz w:val="20"/>
        </w:rPr>
        <w:t>a</w:t>
      </w:r>
      <w:r>
        <w:rPr>
          <w:spacing w:val="-6"/>
          <w:sz w:val="20"/>
        </w:rPr>
        <w:t xml:space="preserve"> </w:t>
      </w:r>
      <w:r>
        <w:rPr>
          <w:sz w:val="20"/>
        </w:rPr>
        <w:t>particular case.</w:t>
      </w:r>
    </w:p>
    <w:p w:rsidR="0058087A" w:rsidRDefault="005249D0">
      <w:pPr>
        <w:tabs>
          <w:tab w:val="left" w:pos="4835"/>
          <w:tab w:val="right" w:pos="6477"/>
        </w:tabs>
        <w:spacing w:before="229"/>
        <w:ind w:left="3808"/>
        <w:rPr>
          <w:sz w:val="20"/>
        </w:rPr>
      </w:pPr>
      <w:r>
        <w:rPr>
          <w:sz w:val="20"/>
        </w:rPr>
        <w:t>xx</w:t>
      </w:r>
      <w:r>
        <w:rPr>
          <w:sz w:val="20"/>
        </w:rPr>
        <w:tab/>
        <w:t>xx</w:t>
      </w:r>
      <w:r>
        <w:rPr>
          <w:sz w:val="20"/>
        </w:rPr>
        <w:tab/>
        <w:t>xx</w:t>
      </w:r>
    </w:p>
    <w:p w:rsidR="0058087A" w:rsidRDefault="005249D0">
      <w:pPr>
        <w:spacing w:before="231"/>
        <w:ind w:left="1633" w:right="1497"/>
        <w:jc w:val="both"/>
        <w:rPr>
          <w:sz w:val="20"/>
        </w:rPr>
      </w:pPr>
      <w:r>
        <w:rPr>
          <w:sz w:val="20"/>
        </w:rPr>
        <w:t>28. A review of these authorities therefore leads to the conclusion that so far as this Court is concerned the principle is well established that essential legislative function</w:t>
      </w:r>
      <w:r>
        <w:rPr>
          <w:spacing w:val="-6"/>
          <w:sz w:val="20"/>
        </w:rPr>
        <w:t xml:space="preserve"> </w:t>
      </w:r>
      <w:r>
        <w:rPr>
          <w:sz w:val="20"/>
        </w:rPr>
        <w:t>consists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determination</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legislative</w:t>
      </w:r>
      <w:r>
        <w:rPr>
          <w:spacing w:val="-3"/>
          <w:sz w:val="20"/>
        </w:rPr>
        <w:t xml:space="preserve"> </w:t>
      </w:r>
      <w:r>
        <w:rPr>
          <w:sz w:val="20"/>
        </w:rPr>
        <w:t>policy</w:t>
      </w:r>
      <w:r>
        <w:rPr>
          <w:spacing w:val="-4"/>
          <w:sz w:val="20"/>
        </w:rPr>
        <w:t xml:space="preserve"> </w:t>
      </w:r>
      <w:r>
        <w:rPr>
          <w:sz w:val="20"/>
        </w:rPr>
        <w:t>and</w:t>
      </w:r>
      <w:r>
        <w:rPr>
          <w:spacing w:val="-6"/>
          <w:sz w:val="20"/>
        </w:rPr>
        <w:t xml:space="preserve"> </w:t>
      </w:r>
      <w:r>
        <w:rPr>
          <w:sz w:val="20"/>
        </w:rPr>
        <w:t>its</w:t>
      </w:r>
      <w:r>
        <w:rPr>
          <w:spacing w:val="-3"/>
          <w:sz w:val="20"/>
        </w:rPr>
        <w:t xml:space="preserve"> </w:t>
      </w:r>
      <w:r>
        <w:rPr>
          <w:sz w:val="20"/>
        </w:rPr>
        <w:t>formulation as a binding rule of conduct and cannot be delegated by the legislature. Nor is there</w:t>
      </w:r>
      <w:r>
        <w:rPr>
          <w:spacing w:val="-13"/>
          <w:sz w:val="20"/>
        </w:rPr>
        <w:t xml:space="preserve"> </w:t>
      </w:r>
      <w:r>
        <w:rPr>
          <w:sz w:val="20"/>
        </w:rPr>
        <w:t>any</w:t>
      </w:r>
      <w:r>
        <w:rPr>
          <w:spacing w:val="-11"/>
          <w:sz w:val="20"/>
        </w:rPr>
        <w:t xml:space="preserve"> </w:t>
      </w:r>
      <w:r>
        <w:rPr>
          <w:sz w:val="20"/>
        </w:rPr>
        <w:t>unlimited</w:t>
      </w:r>
      <w:r>
        <w:rPr>
          <w:spacing w:val="-16"/>
          <w:sz w:val="20"/>
        </w:rPr>
        <w:t xml:space="preserve"> </w:t>
      </w:r>
      <w:r>
        <w:rPr>
          <w:sz w:val="20"/>
        </w:rPr>
        <w:t>right</w:t>
      </w:r>
      <w:r>
        <w:rPr>
          <w:spacing w:val="-15"/>
          <w:sz w:val="20"/>
        </w:rPr>
        <w:t xml:space="preserve"> </w:t>
      </w:r>
      <w:r>
        <w:rPr>
          <w:sz w:val="20"/>
        </w:rPr>
        <w:t>of</w:t>
      </w:r>
      <w:r>
        <w:rPr>
          <w:spacing w:val="-13"/>
          <w:sz w:val="20"/>
        </w:rPr>
        <w:t xml:space="preserve"> </w:t>
      </w:r>
      <w:r>
        <w:rPr>
          <w:sz w:val="20"/>
        </w:rPr>
        <w:t>delegation</w:t>
      </w:r>
      <w:r>
        <w:rPr>
          <w:spacing w:val="-13"/>
          <w:sz w:val="20"/>
        </w:rPr>
        <w:t xml:space="preserve"> </w:t>
      </w:r>
      <w:r>
        <w:rPr>
          <w:sz w:val="20"/>
        </w:rPr>
        <w:t>inherent</w:t>
      </w:r>
      <w:r>
        <w:rPr>
          <w:spacing w:val="-13"/>
          <w:sz w:val="20"/>
        </w:rPr>
        <w:t xml:space="preserve"> </w:t>
      </w:r>
      <w:r>
        <w:rPr>
          <w:sz w:val="20"/>
        </w:rPr>
        <w:t>in</w:t>
      </w:r>
      <w:r>
        <w:rPr>
          <w:spacing w:val="-15"/>
          <w:sz w:val="20"/>
        </w:rPr>
        <w:t xml:space="preserve"> </w:t>
      </w:r>
      <w:r>
        <w:rPr>
          <w:sz w:val="20"/>
        </w:rPr>
        <w:t>the</w:t>
      </w:r>
      <w:r>
        <w:rPr>
          <w:spacing w:val="-12"/>
          <w:sz w:val="20"/>
        </w:rPr>
        <w:t xml:space="preserve"> </w:t>
      </w:r>
      <w:r>
        <w:rPr>
          <w:sz w:val="20"/>
        </w:rPr>
        <w:t>legislative</w:t>
      </w:r>
      <w:r>
        <w:rPr>
          <w:spacing w:val="-13"/>
          <w:sz w:val="20"/>
        </w:rPr>
        <w:t xml:space="preserve"> </w:t>
      </w:r>
      <w:r>
        <w:rPr>
          <w:sz w:val="20"/>
        </w:rPr>
        <w:t>power</w:t>
      </w:r>
      <w:r>
        <w:rPr>
          <w:spacing w:val="-12"/>
          <w:sz w:val="20"/>
        </w:rPr>
        <w:t xml:space="preserve"> </w:t>
      </w:r>
      <w:r>
        <w:rPr>
          <w:sz w:val="20"/>
        </w:rPr>
        <w:t>itself.</w:t>
      </w:r>
      <w:r>
        <w:rPr>
          <w:spacing w:val="-15"/>
          <w:sz w:val="20"/>
        </w:rPr>
        <w:t xml:space="preserve"> </w:t>
      </w:r>
      <w:r>
        <w:rPr>
          <w:sz w:val="20"/>
        </w:rPr>
        <w:t>This is</w:t>
      </w:r>
      <w:r>
        <w:rPr>
          <w:spacing w:val="-9"/>
          <w:sz w:val="20"/>
        </w:rPr>
        <w:t xml:space="preserve"> </w:t>
      </w:r>
      <w:r>
        <w:rPr>
          <w:sz w:val="20"/>
        </w:rPr>
        <w:t>not</w:t>
      </w:r>
      <w:r>
        <w:rPr>
          <w:spacing w:val="-10"/>
          <w:sz w:val="20"/>
        </w:rPr>
        <w:t xml:space="preserve"> </w:t>
      </w:r>
      <w:r>
        <w:rPr>
          <w:sz w:val="20"/>
        </w:rPr>
        <w:t>warranted</w:t>
      </w:r>
      <w:r>
        <w:rPr>
          <w:spacing w:val="-11"/>
          <w:sz w:val="20"/>
        </w:rPr>
        <w:t xml:space="preserve"> </w:t>
      </w:r>
      <w:r>
        <w:rPr>
          <w:sz w:val="20"/>
        </w:rPr>
        <w:t>by</w:t>
      </w:r>
      <w:r>
        <w:rPr>
          <w:spacing w:val="-9"/>
          <w:sz w:val="20"/>
        </w:rPr>
        <w:t xml:space="preserve"> </w:t>
      </w:r>
      <w:r>
        <w:rPr>
          <w:sz w:val="20"/>
        </w:rPr>
        <w:t>the</w:t>
      </w:r>
      <w:r>
        <w:rPr>
          <w:spacing w:val="-11"/>
          <w:sz w:val="20"/>
        </w:rPr>
        <w:t xml:space="preserve"> </w:t>
      </w:r>
      <w:r>
        <w:rPr>
          <w:sz w:val="20"/>
        </w:rPr>
        <w:t>provisions</w:t>
      </w:r>
      <w:r>
        <w:rPr>
          <w:spacing w:val="-9"/>
          <w:sz w:val="20"/>
        </w:rPr>
        <w:t xml:space="preserve"> </w:t>
      </w:r>
      <w:r>
        <w:rPr>
          <w:sz w:val="20"/>
        </w:rPr>
        <w:t>of</w:t>
      </w:r>
      <w:r>
        <w:rPr>
          <w:spacing w:val="-11"/>
          <w:sz w:val="20"/>
        </w:rPr>
        <w:t xml:space="preserve"> </w:t>
      </w:r>
      <w:r>
        <w:rPr>
          <w:sz w:val="20"/>
        </w:rPr>
        <w:t>the</w:t>
      </w:r>
      <w:r>
        <w:rPr>
          <w:spacing w:val="-10"/>
          <w:sz w:val="20"/>
        </w:rPr>
        <w:t xml:space="preserve"> </w:t>
      </w:r>
      <w:r>
        <w:rPr>
          <w:sz w:val="20"/>
        </w:rPr>
        <w:t>Constitution.</w:t>
      </w:r>
      <w:r>
        <w:rPr>
          <w:spacing w:val="-10"/>
          <w:sz w:val="20"/>
        </w:rPr>
        <w:t xml:space="preserve"> </w:t>
      </w:r>
      <w:r>
        <w:rPr>
          <w:sz w:val="20"/>
        </w:rPr>
        <w:t>The</w:t>
      </w:r>
      <w:r>
        <w:rPr>
          <w:spacing w:val="-11"/>
          <w:sz w:val="20"/>
        </w:rPr>
        <w:t xml:space="preserve"> </w:t>
      </w:r>
      <w:r>
        <w:rPr>
          <w:sz w:val="20"/>
        </w:rPr>
        <w:t>legislature</w:t>
      </w:r>
      <w:r>
        <w:rPr>
          <w:spacing w:val="-10"/>
          <w:sz w:val="20"/>
        </w:rPr>
        <w:t xml:space="preserve"> </w:t>
      </w:r>
      <w:r>
        <w:rPr>
          <w:sz w:val="20"/>
        </w:rPr>
        <w:t>must</w:t>
      </w:r>
      <w:r>
        <w:rPr>
          <w:spacing w:val="-10"/>
          <w:sz w:val="20"/>
        </w:rPr>
        <w:t xml:space="preserve"> </w:t>
      </w:r>
      <w:r>
        <w:rPr>
          <w:sz w:val="20"/>
        </w:rPr>
        <w:t>retain in</w:t>
      </w:r>
      <w:r>
        <w:rPr>
          <w:spacing w:val="-6"/>
          <w:sz w:val="20"/>
        </w:rPr>
        <w:t xml:space="preserve"> </w:t>
      </w:r>
      <w:r>
        <w:rPr>
          <w:sz w:val="20"/>
        </w:rPr>
        <w:t>its</w:t>
      </w:r>
      <w:r>
        <w:rPr>
          <w:spacing w:val="-3"/>
          <w:sz w:val="20"/>
        </w:rPr>
        <w:t xml:space="preserve"> </w:t>
      </w:r>
      <w:r>
        <w:rPr>
          <w:sz w:val="20"/>
        </w:rPr>
        <w:t>own</w:t>
      </w:r>
      <w:r>
        <w:rPr>
          <w:spacing w:val="-5"/>
          <w:sz w:val="20"/>
        </w:rPr>
        <w:t xml:space="preserve"> </w:t>
      </w:r>
      <w:r>
        <w:rPr>
          <w:sz w:val="20"/>
        </w:rPr>
        <w:t>hands</w:t>
      </w:r>
      <w:r>
        <w:rPr>
          <w:spacing w:val="-4"/>
          <w:sz w:val="20"/>
        </w:rPr>
        <w:t xml:space="preserve"> </w:t>
      </w:r>
      <w:r>
        <w:rPr>
          <w:sz w:val="20"/>
        </w:rPr>
        <w:t>the</w:t>
      </w:r>
      <w:r>
        <w:rPr>
          <w:spacing w:val="-6"/>
          <w:sz w:val="20"/>
        </w:rPr>
        <w:t xml:space="preserve"> </w:t>
      </w:r>
      <w:r>
        <w:rPr>
          <w:sz w:val="20"/>
        </w:rPr>
        <w:t>essential</w:t>
      </w:r>
      <w:r>
        <w:rPr>
          <w:spacing w:val="-6"/>
          <w:sz w:val="20"/>
        </w:rPr>
        <w:t xml:space="preserve"> </w:t>
      </w:r>
      <w:r>
        <w:rPr>
          <w:sz w:val="20"/>
        </w:rPr>
        <w:t>legislative</w:t>
      </w:r>
      <w:r>
        <w:rPr>
          <w:spacing w:val="-5"/>
          <w:sz w:val="20"/>
        </w:rPr>
        <w:t xml:space="preserve"> </w:t>
      </w:r>
      <w:r>
        <w:rPr>
          <w:sz w:val="20"/>
        </w:rPr>
        <w:t>functions</w:t>
      </w:r>
      <w:r>
        <w:rPr>
          <w:spacing w:val="-3"/>
          <w:sz w:val="20"/>
        </w:rPr>
        <w:t xml:space="preserve"> </w:t>
      </w:r>
      <w:r>
        <w:rPr>
          <w:sz w:val="20"/>
        </w:rPr>
        <w:t>and</w:t>
      </w:r>
      <w:r>
        <w:rPr>
          <w:spacing w:val="-6"/>
          <w:sz w:val="20"/>
        </w:rPr>
        <w:t xml:space="preserve"> </w:t>
      </w:r>
      <w:r>
        <w:rPr>
          <w:sz w:val="20"/>
        </w:rPr>
        <w:t>what</w:t>
      </w:r>
      <w:r>
        <w:rPr>
          <w:spacing w:val="-5"/>
          <w:sz w:val="20"/>
        </w:rPr>
        <w:t xml:space="preserve"> </w:t>
      </w:r>
      <w:r>
        <w:rPr>
          <w:sz w:val="20"/>
        </w:rPr>
        <w:t>can</w:t>
      </w:r>
      <w:r>
        <w:rPr>
          <w:spacing w:val="-5"/>
          <w:sz w:val="20"/>
        </w:rPr>
        <w:t xml:space="preserve"> </w:t>
      </w:r>
      <w:r>
        <w:rPr>
          <w:sz w:val="20"/>
        </w:rPr>
        <w:t>be</w:t>
      </w:r>
      <w:r>
        <w:rPr>
          <w:spacing w:val="-5"/>
          <w:sz w:val="20"/>
        </w:rPr>
        <w:t xml:space="preserve"> </w:t>
      </w:r>
      <w:r>
        <w:rPr>
          <w:sz w:val="20"/>
        </w:rPr>
        <w:t>delegated</w:t>
      </w:r>
      <w:r>
        <w:rPr>
          <w:spacing w:val="-3"/>
          <w:sz w:val="20"/>
        </w:rPr>
        <w:t xml:space="preserve"> </w:t>
      </w:r>
      <w:r>
        <w:rPr>
          <w:sz w:val="20"/>
        </w:rPr>
        <w:t>is the</w:t>
      </w:r>
      <w:r>
        <w:rPr>
          <w:spacing w:val="-8"/>
          <w:sz w:val="20"/>
        </w:rPr>
        <w:t xml:space="preserve"> </w:t>
      </w:r>
      <w:r>
        <w:rPr>
          <w:sz w:val="20"/>
        </w:rPr>
        <w:t>task</w:t>
      </w:r>
      <w:r>
        <w:rPr>
          <w:spacing w:val="-7"/>
          <w:sz w:val="20"/>
        </w:rPr>
        <w:t xml:space="preserve"> </w:t>
      </w:r>
      <w:r>
        <w:rPr>
          <w:sz w:val="20"/>
        </w:rPr>
        <w:t>of</w:t>
      </w:r>
      <w:r>
        <w:rPr>
          <w:spacing w:val="-8"/>
          <w:sz w:val="20"/>
        </w:rPr>
        <w:t xml:space="preserve"> </w:t>
      </w:r>
      <w:r>
        <w:rPr>
          <w:sz w:val="20"/>
        </w:rPr>
        <w:t>subordinate</w:t>
      </w:r>
      <w:r>
        <w:rPr>
          <w:spacing w:val="-6"/>
          <w:sz w:val="20"/>
        </w:rPr>
        <w:t xml:space="preserve"> </w:t>
      </w:r>
      <w:r>
        <w:rPr>
          <w:sz w:val="20"/>
        </w:rPr>
        <w:t>legislation</w:t>
      </w:r>
      <w:r>
        <w:rPr>
          <w:spacing w:val="-8"/>
          <w:sz w:val="20"/>
        </w:rPr>
        <w:t xml:space="preserve"> </w:t>
      </w:r>
      <w:r>
        <w:rPr>
          <w:sz w:val="20"/>
        </w:rPr>
        <w:t>necessary</w:t>
      </w:r>
      <w:r>
        <w:rPr>
          <w:spacing w:val="-6"/>
          <w:sz w:val="20"/>
        </w:rPr>
        <w:t xml:space="preserve"> </w:t>
      </w:r>
      <w:r>
        <w:rPr>
          <w:sz w:val="20"/>
        </w:rPr>
        <w:t>for</w:t>
      </w:r>
      <w:r>
        <w:rPr>
          <w:spacing w:val="-7"/>
          <w:sz w:val="20"/>
        </w:rPr>
        <w:t xml:space="preserve"> </w:t>
      </w:r>
      <w:r>
        <w:rPr>
          <w:sz w:val="20"/>
        </w:rPr>
        <w:t>implementing</w:t>
      </w:r>
      <w:r>
        <w:rPr>
          <w:spacing w:val="-8"/>
          <w:sz w:val="20"/>
        </w:rPr>
        <w:t xml:space="preserve"> </w:t>
      </w:r>
      <w:r>
        <w:rPr>
          <w:sz w:val="20"/>
        </w:rPr>
        <w:t>the</w:t>
      </w:r>
      <w:r>
        <w:rPr>
          <w:spacing w:val="-8"/>
          <w:sz w:val="20"/>
        </w:rPr>
        <w:t xml:space="preserve"> </w:t>
      </w:r>
      <w:r>
        <w:rPr>
          <w:sz w:val="20"/>
        </w:rPr>
        <w:t>purposes</w:t>
      </w:r>
      <w:r>
        <w:rPr>
          <w:spacing w:val="-7"/>
          <w:sz w:val="20"/>
        </w:rPr>
        <w:t xml:space="preserve"> </w:t>
      </w:r>
      <w:r>
        <w:rPr>
          <w:sz w:val="20"/>
        </w:rPr>
        <w:t>and</w:t>
      </w:r>
    </w:p>
    <w:p w:rsidR="0058087A" w:rsidRDefault="0058087A">
      <w:pPr>
        <w:jc w:val="both"/>
        <w:rPr>
          <w:sz w:val="20"/>
        </w:rPr>
        <w:sectPr w:rsidR="0058087A">
          <w:headerReference w:type="default" r:id="rId136"/>
          <w:footerReference w:type="default" r:id="rId137"/>
          <w:pgSz w:w="11910" w:h="16840"/>
          <w:pgMar w:top="1360" w:right="820" w:bottom="1120" w:left="940" w:header="0" w:footer="924" w:gutter="0"/>
          <w:pgNumType w:start="75"/>
          <w:cols w:space="720"/>
        </w:sectPr>
      </w:pPr>
    </w:p>
    <w:p w:rsidR="0058087A" w:rsidRDefault="005249D0">
      <w:pPr>
        <w:spacing w:before="81"/>
        <w:ind w:left="1633" w:right="1501"/>
        <w:jc w:val="both"/>
        <w:rPr>
          <w:sz w:val="20"/>
        </w:rPr>
      </w:pPr>
      <w:r>
        <w:rPr>
          <w:sz w:val="20"/>
        </w:rPr>
        <w:t>objects of the Act. Where the legislative policy is enunciated with sufficient clearness or a standard is laid down, the courts should not interfere. What guidance should be given and to what extent and whether guidance has been g</w:t>
      </w:r>
      <w:r>
        <w:rPr>
          <w:sz w:val="20"/>
        </w:rPr>
        <w:t>iven in a particular case at all depends on a consideration of the provisions of the</w:t>
      </w:r>
      <w:r>
        <w:rPr>
          <w:spacing w:val="-13"/>
          <w:sz w:val="20"/>
        </w:rPr>
        <w:t xml:space="preserve"> </w:t>
      </w:r>
      <w:r>
        <w:rPr>
          <w:sz w:val="20"/>
        </w:rPr>
        <w:t>particular</w:t>
      </w:r>
      <w:r>
        <w:rPr>
          <w:spacing w:val="-8"/>
          <w:sz w:val="20"/>
        </w:rPr>
        <w:t xml:space="preserve"> </w:t>
      </w:r>
      <w:r>
        <w:rPr>
          <w:sz w:val="20"/>
        </w:rPr>
        <w:t>Act</w:t>
      </w:r>
      <w:r>
        <w:rPr>
          <w:spacing w:val="-13"/>
          <w:sz w:val="20"/>
        </w:rPr>
        <w:t xml:space="preserve"> </w:t>
      </w:r>
      <w:r>
        <w:rPr>
          <w:sz w:val="20"/>
        </w:rPr>
        <w:t>with</w:t>
      </w:r>
      <w:r>
        <w:rPr>
          <w:spacing w:val="-12"/>
          <w:sz w:val="20"/>
        </w:rPr>
        <w:t xml:space="preserve"> </w:t>
      </w:r>
      <w:r>
        <w:rPr>
          <w:sz w:val="20"/>
        </w:rPr>
        <w:t>which</w:t>
      </w:r>
      <w:r>
        <w:rPr>
          <w:spacing w:val="-11"/>
          <w:sz w:val="20"/>
        </w:rPr>
        <w:t xml:space="preserve"> </w:t>
      </w:r>
      <w:r>
        <w:rPr>
          <w:sz w:val="20"/>
        </w:rPr>
        <w:t>the</w:t>
      </w:r>
      <w:r>
        <w:rPr>
          <w:spacing w:val="-10"/>
          <w:sz w:val="20"/>
        </w:rPr>
        <w:t xml:space="preserve"> </w:t>
      </w:r>
      <w:r>
        <w:rPr>
          <w:sz w:val="20"/>
        </w:rPr>
        <w:t>Court</w:t>
      </w:r>
      <w:r>
        <w:rPr>
          <w:spacing w:val="-10"/>
          <w:sz w:val="20"/>
        </w:rPr>
        <w:t xml:space="preserve"> </w:t>
      </w:r>
      <w:r>
        <w:rPr>
          <w:sz w:val="20"/>
        </w:rPr>
        <w:t>has</w:t>
      </w:r>
      <w:r>
        <w:rPr>
          <w:spacing w:val="-10"/>
          <w:sz w:val="20"/>
        </w:rPr>
        <w:t xml:space="preserve"> </w:t>
      </w:r>
      <w:r>
        <w:rPr>
          <w:sz w:val="20"/>
        </w:rPr>
        <w:t>to</w:t>
      </w:r>
      <w:r>
        <w:rPr>
          <w:spacing w:val="-13"/>
          <w:sz w:val="20"/>
        </w:rPr>
        <w:t xml:space="preserve"> </w:t>
      </w:r>
      <w:r>
        <w:rPr>
          <w:sz w:val="20"/>
        </w:rPr>
        <w:t>deal</w:t>
      </w:r>
      <w:r>
        <w:rPr>
          <w:spacing w:val="-11"/>
          <w:sz w:val="20"/>
        </w:rPr>
        <w:t xml:space="preserve"> </w:t>
      </w:r>
      <w:r>
        <w:rPr>
          <w:sz w:val="20"/>
        </w:rPr>
        <w:t>including</w:t>
      </w:r>
      <w:r>
        <w:rPr>
          <w:spacing w:val="-11"/>
          <w:sz w:val="20"/>
        </w:rPr>
        <w:t xml:space="preserve"> </w:t>
      </w:r>
      <w:r>
        <w:rPr>
          <w:sz w:val="20"/>
        </w:rPr>
        <w:t>its</w:t>
      </w:r>
      <w:r>
        <w:rPr>
          <w:spacing w:val="-11"/>
          <w:sz w:val="20"/>
        </w:rPr>
        <w:t xml:space="preserve"> </w:t>
      </w:r>
      <w:r>
        <w:rPr>
          <w:sz w:val="20"/>
        </w:rPr>
        <w:t>preamble.</w:t>
      </w:r>
      <w:r>
        <w:rPr>
          <w:spacing w:val="-12"/>
          <w:sz w:val="20"/>
        </w:rPr>
        <w:t xml:space="preserve"> </w:t>
      </w:r>
      <w:r>
        <w:rPr>
          <w:sz w:val="20"/>
        </w:rPr>
        <w:t>Further it</w:t>
      </w:r>
      <w:r>
        <w:rPr>
          <w:spacing w:val="-5"/>
          <w:sz w:val="20"/>
        </w:rPr>
        <w:t xml:space="preserve"> </w:t>
      </w:r>
      <w:r>
        <w:rPr>
          <w:sz w:val="20"/>
        </w:rPr>
        <w:t>appears</w:t>
      </w:r>
      <w:r>
        <w:rPr>
          <w:spacing w:val="-3"/>
          <w:sz w:val="20"/>
        </w:rPr>
        <w:t xml:space="preserve"> </w:t>
      </w:r>
      <w:r>
        <w:rPr>
          <w:sz w:val="20"/>
        </w:rPr>
        <w:t>to</w:t>
      </w:r>
      <w:r>
        <w:rPr>
          <w:spacing w:val="-6"/>
          <w:sz w:val="20"/>
        </w:rPr>
        <w:t xml:space="preserve"> </w:t>
      </w:r>
      <w:r>
        <w:rPr>
          <w:sz w:val="20"/>
        </w:rPr>
        <w:t>us</w:t>
      </w:r>
      <w:r>
        <w:rPr>
          <w:spacing w:val="-4"/>
          <w:sz w:val="20"/>
        </w:rPr>
        <w:t xml:space="preserve"> </w:t>
      </w:r>
      <w:r>
        <w:rPr>
          <w:sz w:val="20"/>
        </w:rPr>
        <w:t>that</w:t>
      </w:r>
      <w:r>
        <w:rPr>
          <w:spacing w:val="-5"/>
          <w:sz w:val="20"/>
        </w:rPr>
        <w:t xml:space="preserve"> </w:t>
      </w:r>
      <w:r>
        <w:rPr>
          <w:sz w:val="20"/>
        </w:rPr>
        <w:t>the</w:t>
      </w:r>
      <w:r>
        <w:rPr>
          <w:spacing w:val="-6"/>
          <w:sz w:val="20"/>
        </w:rPr>
        <w:t xml:space="preserve"> </w:t>
      </w:r>
      <w:r>
        <w:rPr>
          <w:sz w:val="20"/>
        </w:rPr>
        <w:t>nature</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body</w:t>
      </w:r>
      <w:r>
        <w:rPr>
          <w:spacing w:val="-3"/>
          <w:sz w:val="20"/>
        </w:rPr>
        <w:t xml:space="preserve"> </w:t>
      </w:r>
      <w:r>
        <w:rPr>
          <w:sz w:val="20"/>
        </w:rPr>
        <w:t>to</w:t>
      </w:r>
      <w:r>
        <w:rPr>
          <w:spacing w:val="-5"/>
          <w:sz w:val="20"/>
        </w:rPr>
        <w:t xml:space="preserve"> </w:t>
      </w:r>
      <w:r>
        <w:rPr>
          <w:sz w:val="20"/>
        </w:rPr>
        <w:t>which</w:t>
      </w:r>
      <w:r>
        <w:rPr>
          <w:spacing w:val="-6"/>
          <w:sz w:val="20"/>
        </w:rPr>
        <w:t xml:space="preserve"> </w:t>
      </w:r>
      <w:r>
        <w:rPr>
          <w:sz w:val="20"/>
        </w:rPr>
        <w:t>delegation</w:t>
      </w:r>
      <w:r>
        <w:rPr>
          <w:spacing w:val="-2"/>
          <w:sz w:val="20"/>
        </w:rPr>
        <w:t xml:space="preserve"> </w:t>
      </w:r>
      <w:r>
        <w:rPr>
          <w:sz w:val="20"/>
        </w:rPr>
        <w:t>is</w:t>
      </w:r>
      <w:r>
        <w:rPr>
          <w:spacing w:val="-3"/>
          <w:sz w:val="20"/>
        </w:rPr>
        <w:t xml:space="preserve"> </w:t>
      </w:r>
      <w:r>
        <w:rPr>
          <w:sz w:val="20"/>
        </w:rPr>
        <w:t>made</w:t>
      </w:r>
      <w:r>
        <w:rPr>
          <w:spacing w:val="-6"/>
          <w:sz w:val="20"/>
        </w:rPr>
        <w:t xml:space="preserve"> </w:t>
      </w:r>
      <w:r>
        <w:rPr>
          <w:sz w:val="20"/>
        </w:rPr>
        <w:t>is</w:t>
      </w:r>
      <w:r>
        <w:rPr>
          <w:spacing w:val="-3"/>
          <w:sz w:val="20"/>
        </w:rPr>
        <w:t xml:space="preserve"> </w:t>
      </w:r>
      <w:r>
        <w:rPr>
          <w:sz w:val="20"/>
        </w:rPr>
        <w:t>also</w:t>
      </w:r>
      <w:r>
        <w:rPr>
          <w:spacing w:val="-5"/>
          <w:sz w:val="20"/>
        </w:rPr>
        <w:t xml:space="preserve"> </w:t>
      </w:r>
      <w:r>
        <w:rPr>
          <w:sz w:val="20"/>
        </w:rPr>
        <w:t>a factor to be taken into consideration in determining whether there is sufficient guidance in the matter of</w:t>
      </w:r>
      <w:r>
        <w:rPr>
          <w:spacing w:val="1"/>
          <w:sz w:val="20"/>
        </w:rPr>
        <w:t xml:space="preserve"> </w:t>
      </w:r>
      <w:r>
        <w:rPr>
          <w:sz w:val="20"/>
        </w:rPr>
        <w:t>delegation.”</w:t>
      </w:r>
    </w:p>
    <w:p w:rsidR="0058087A" w:rsidRDefault="0058087A">
      <w:pPr>
        <w:pStyle w:val="BodyText"/>
        <w:rPr>
          <w:sz w:val="22"/>
        </w:rPr>
      </w:pPr>
    </w:p>
    <w:p w:rsidR="0058087A" w:rsidRDefault="0058087A">
      <w:pPr>
        <w:pStyle w:val="BodyText"/>
        <w:spacing w:before="1"/>
        <w:rPr>
          <w:sz w:val="28"/>
        </w:rPr>
      </w:pPr>
    </w:p>
    <w:p w:rsidR="0058087A" w:rsidRDefault="005249D0">
      <w:pPr>
        <w:pStyle w:val="ListParagraph"/>
        <w:numPr>
          <w:ilvl w:val="0"/>
          <w:numId w:val="84"/>
        </w:numPr>
        <w:tabs>
          <w:tab w:val="left" w:pos="1221"/>
        </w:tabs>
        <w:ind w:left="1220" w:hanging="721"/>
        <w:jc w:val="both"/>
        <w:rPr>
          <w:sz w:val="25"/>
        </w:rPr>
      </w:pPr>
      <w:r>
        <w:rPr>
          <w:sz w:val="25"/>
        </w:rPr>
        <w:t>Referring</w:t>
      </w:r>
      <w:r>
        <w:rPr>
          <w:spacing w:val="42"/>
          <w:sz w:val="25"/>
        </w:rPr>
        <w:t xml:space="preserve"> </w:t>
      </w:r>
      <w:r>
        <w:rPr>
          <w:sz w:val="25"/>
        </w:rPr>
        <w:t>to</w:t>
      </w:r>
      <w:r>
        <w:rPr>
          <w:spacing w:val="44"/>
          <w:sz w:val="25"/>
        </w:rPr>
        <w:t xml:space="preserve"> </w:t>
      </w:r>
      <w:r>
        <w:rPr>
          <w:b/>
          <w:i/>
          <w:sz w:val="25"/>
        </w:rPr>
        <w:t>The</w:t>
      </w:r>
      <w:r>
        <w:rPr>
          <w:b/>
          <w:i/>
          <w:spacing w:val="42"/>
          <w:sz w:val="25"/>
        </w:rPr>
        <w:t xml:space="preserve"> </w:t>
      </w:r>
      <w:r>
        <w:rPr>
          <w:b/>
          <w:i/>
          <w:sz w:val="25"/>
        </w:rPr>
        <w:t>Municipal</w:t>
      </w:r>
      <w:r>
        <w:rPr>
          <w:b/>
          <w:i/>
          <w:spacing w:val="43"/>
          <w:sz w:val="25"/>
        </w:rPr>
        <w:t xml:space="preserve"> </w:t>
      </w:r>
      <w:r>
        <w:rPr>
          <w:b/>
          <w:i/>
          <w:sz w:val="25"/>
        </w:rPr>
        <w:t>Corporation</w:t>
      </w:r>
      <w:r>
        <w:rPr>
          <w:b/>
          <w:i/>
          <w:spacing w:val="43"/>
          <w:sz w:val="25"/>
        </w:rPr>
        <w:t xml:space="preserve"> </w:t>
      </w:r>
      <w:r>
        <w:rPr>
          <w:b/>
          <w:i/>
          <w:sz w:val="25"/>
        </w:rPr>
        <w:t>of</w:t>
      </w:r>
      <w:r>
        <w:rPr>
          <w:b/>
          <w:i/>
          <w:spacing w:val="42"/>
          <w:sz w:val="25"/>
        </w:rPr>
        <w:t xml:space="preserve"> </w:t>
      </w:r>
      <w:r>
        <w:rPr>
          <w:b/>
          <w:i/>
          <w:sz w:val="25"/>
        </w:rPr>
        <w:t>Delhi</w:t>
      </w:r>
      <w:r>
        <w:rPr>
          <w:b/>
          <w:i/>
          <w:spacing w:val="49"/>
          <w:sz w:val="25"/>
        </w:rPr>
        <w:t xml:space="preserve"> </w:t>
      </w:r>
      <w:r>
        <w:rPr>
          <w:sz w:val="25"/>
        </w:rPr>
        <w:t>(supra),</w:t>
      </w:r>
      <w:r>
        <w:rPr>
          <w:spacing w:val="42"/>
          <w:sz w:val="25"/>
        </w:rPr>
        <w:t xml:space="preserve"> </w:t>
      </w:r>
      <w:r>
        <w:rPr>
          <w:sz w:val="25"/>
        </w:rPr>
        <w:t>this</w:t>
      </w:r>
      <w:r>
        <w:rPr>
          <w:spacing w:val="39"/>
          <w:sz w:val="25"/>
        </w:rPr>
        <w:t xml:space="preserve"> </w:t>
      </w:r>
      <w:r>
        <w:rPr>
          <w:sz w:val="25"/>
        </w:rPr>
        <w:t>Court</w:t>
      </w:r>
      <w:r>
        <w:rPr>
          <w:spacing w:val="42"/>
          <w:sz w:val="25"/>
        </w:rPr>
        <w:t xml:space="preserve"> </w:t>
      </w:r>
      <w:r>
        <w:rPr>
          <w:sz w:val="25"/>
        </w:rPr>
        <w:t>in</w:t>
      </w:r>
    </w:p>
    <w:p w:rsidR="0058087A" w:rsidRDefault="0058087A">
      <w:pPr>
        <w:pStyle w:val="BodyText"/>
        <w:spacing w:before="1"/>
      </w:pPr>
    </w:p>
    <w:p w:rsidR="0058087A" w:rsidRDefault="005249D0">
      <w:pPr>
        <w:ind w:left="500"/>
        <w:rPr>
          <w:sz w:val="25"/>
        </w:rPr>
      </w:pPr>
      <w:r>
        <w:rPr>
          <w:b/>
          <w:i/>
          <w:sz w:val="25"/>
        </w:rPr>
        <w:t>Keshav Lal</w:t>
      </w:r>
      <w:r>
        <w:rPr>
          <w:sz w:val="25"/>
        </w:rPr>
        <w:t>, had observed:</w:t>
      </w:r>
    </w:p>
    <w:p w:rsidR="0058087A" w:rsidRDefault="0058087A">
      <w:pPr>
        <w:pStyle w:val="BodyText"/>
        <w:rPr>
          <w:sz w:val="28"/>
        </w:rPr>
      </w:pPr>
    </w:p>
    <w:p w:rsidR="0058087A" w:rsidRDefault="0058087A">
      <w:pPr>
        <w:pStyle w:val="BodyText"/>
        <w:spacing w:before="10"/>
        <w:rPr>
          <w:sz w:val="21"/>
        </w:rPr>
      </w:pPr>
    </w:p>
    <w:p w:rsidR="0058087A" w:rsidRDefault="005249D0">
      <w:pPr>
        <w:ind w:left="1633"/>
        <w:jc w:val="both"/>
        <w:rPr>
          <w:sz w:val="20"/>
        </w:rPr>
      </w:pPr>
      <w:r>
        <w:rPr>
          <w:sz w:val="20"/>
        </w:rPr>
        <w:t>“45 The Court held that there was no impermissible delegation of</w:t>
      </w:r>
      <w:r>
        <w:rPr>
          <w:spacing w:val="54"/>
          <w:sz w:val="20"/>
        </w:rPr>
        <w:t xml:space="preserve"> </w:t>
      </w:r>
      <w:r>
        <w:rPr>
          <w:sz w:val="20"/>
        </w:rPr>
        <w:t>legislative</w:t>
      </w:r>
    </w:p>
    <w:p w:rsidR="0058087A" w:rsidRDefault="005249D0">
      <w:pPr>
        <w:spacing w:before="1"/>
        <w:ind w:left="1633" w:right="1495"/>
        <w:jc w:val="both"/>
        <w:rPr>
          <w:sz w:val="20"/>
        </w:rPr>
      </w:pPr>
      <w:r>
        <w:rPr>
          <w:sz w:val="20"/>
        </w:rPr>
        <w:t>power.</w:t>
      </w:r>
      <w:r>
        <w:rPr>
          <w:spacing w:val="-5"/>
          <w:sz w:val="20"/>
        </w:rPr>
        <w:t xml:space="preserve"> </w:t>
      </w:r>
      <w:r>
        <w:rPr>
          <w:sz w:val="20"/>
        </w:rPr>
        <w:t>Hidayatullah,</w:t>
      </w:r>
      <w:r>
        <w:rPr>
          <w:spacing w:val="-6"/>
          <w:sz w:val="20"/>
        </w:rPr>
        <w:t xml:space="preserve"> </w:t>
      </w:r>
      <w:r>
        <w:rPr>
          <w:sz w:val="20"/>
        </w:rPr>
        <w:t>J.</w:t>
      </w:r>
      <w:r>
        <w:rPr>
          <w:spacing w:val="-4"/>
          <w:sz w:val="20"/>
        </w:rPr>
        <w:t xml:space="preserve"> </w:t>
      </w:r>
      <w:r>
        <w:rPr>
          <w:sz w:val="20"/>
        </w:rPr>
        <w:t>speaking</w:t>
      </w:r>
      <w:r>
        <w:rPr>
          <w:spacing w:val="-6"/>
          <w:sz w:val="20"/>
        </w:rPr>
        <w:t xml:space="preserve"> </w:t>
      </w:r>
      <w:r>
        <w:rPr>
          <w:sz w:val="20"/>
        </w:rPr>
        <w:t>for</w:t>
      </w:r>
      <w:r>
        <w:rPr>
          <w:spacing w:val="-5"/>
          <w:sz w:val="20"/>
        </w:rPr>
        <w:t xml:space="preserve"> </w:t>
      </w:r>
      <w:r>
        <w:rPr>
          <w:sz w:val="20"/>
        </w:rPr>
        <w:t>himself</w:t>
      </w:r>
      <w:r>
        <w:rPr>
          <w:spacing w:val="-2"/>
          <w:sz w:val="20"/>
        </w:rPr>
        <w:t xml:space="preserve"> </w:t>
      </w:r>
      <w:r>
        <w:rPr>
          <w:sz w:val="20"/>
        </w:rPr>
        <w:t>and</w:t>
      </w:r>
      <w:r>
        <w:rPr>
          <w:spacing w:val="-6"/>
          <w:sz w:val="20"/>
        </w:rPr>
        <w:t xml:space="preserve"> </w:t>
      </w:r>
      <w:r>
        <w:rPr>
          <w:sz w:val="20"/>
        </w:rPr>
        <w:t>for</w:t>
      </w:r>
      <w:r>
        <w:rPr>
          <w:spacing w:val="-5"/>
          <w:sz w:val="20"/>
        </w:rPr>
        <w:t xml:space="preserve"> </w:t>
      </w:r>
      <w:r>
        <w:rPr>
          <w:sz w:val="20"/>
        </w:rPr>
        <w:t>Ramaswami,</w:t>
      </w:r>
      <w:r>
        <w:rPr>
          <w:spacing w:val="-4"/>
          <w:sz w:val="20"/>
        </w:rPr>
        <w:t xml:space="preserve"> </w:t>
      </w:r>
      <w:r>
        <w:rPr>
          <w:sz w:val="20"/>
        </w:rPr>
        <w:t>J.</w:t>
      </w:r>
      <w:r>
        <w:rPr>
          <w:spacing w:val="-5"/>
          <w:sz w:val="20"/>
        </w:rPr>
        <w:t xml:space="preserve"> </w:t>
      </w:r>
      <w:r>
        <w:rPr>
          <w:sz w:val="20"/>
        </w:rPr>
        <w:t>agreed</w:t>
      </w:r>
      <w:r>
        <w:rPr>
          <w:spacing w:val="-5"/>
          <w:sz w:val="20"/>
        </w:rPr>
        <w:t xml:space="preserve"> </w:t>
      </w:r>
      <w:r>
        <w:rPr>
          <w:sz w:val="20"/>
        </w:rPr>
        <w:t>with the conclusion reached at by Wanchoo, C.J., though on slightly different reasons.”</w:t>
      </w:r>
    </w:p>
    <w:p w:rsidR="0058087A" w:rsidRDefault="0058087A">
      <w:pPr>
        <w:pStyle w:val="BodyText"/>
        <w:rPr>
          <w:sz w:val="22"/>
        </w:rPr>
      </w:pPr>
    </w:p>
    <w:p w:rsidR="0058087A" w:rsidRDefault="0058087A">
      <w:pPr>
        <w:pStyle w:val="BodyText"/>
        <w:rPr>
          <w:sz w:val="28"/>
        </w:rPr>
      </w:pPr>
    </w:p>
    <w:p w:rsidR="0058087A" w:rsidRDefault="005249D0">
      <w:pPr>
        <w:pStyle w:val="ListParagraph"/>
        <w:numPr>
          <w:ilvl w:val="0"/>
          <w:numId w:val="84"/>
        </w:numPr>
        <w:tabs>
          <w:tab w:val="left" w:pos="1221"/>
        </w:tabs>
        <w:spacing w:before="1" w:line="480" w:lineRule="auto"/>
        <w:ind w:right="617" w:firstLine="0"/>
        <w:jc w:val="both"/>
        <w:rPr>
          <w:sz w:val="25"/>
        </w:rPr>
      </w:pPr>
      <w:r>
        <w:rPr>
          <w:sz w:val="25"/>
        </w:rPr>
        <w:t>On examining the Constitutional scheme, the statutes which had created tribunals and the precedents of this Court laying down attributes of independence of tribunals in different facets, we do not think that the power to prescribe qualifications, selection</w:t>
      </w:r>
      <w:r>
        <w:rPr>
          <w:sz w:val="25"/>
        </w:rPr>
        <w:t xml:space="preserve"> procedure and service conditions of members and other office holders of the tribunals is intended to vest solely with the Legislature for all times and purposes. Policy and guidelines exist. Subject to aforesaid, the submission of learned Attorney General</w:t>
      </w:r>
      <w:r>
        <w:rPr>
          <w:sz w:val="25"/>
        </w:rPr>
        <w:t xml:space="preserve"> that Section 184 was inserted to bring uniformity</w:t>
      </w:r>
      <w:r>
        <w:rPr>
          <w:spacing w:val="-16"/>
          <w:sz w:val="25"/>
        </w:rPr>
        <w:t xml:space="preserve"> </w:t>
      </w:r>
      <w:r>
        <w:rPr>
          <w:sz w:val="25"/>
        </w:rPr>
        <w:t>and</w:t>
      </w:r>
      <w:r>
        <w:rPr>
          <w:spacing w:val="-15"/>
          <w:sz w:val="25"/>
        </w:rPr>
        <w:t xml:space="preserve"> </w:t>
      </w:r>
      <w:r>
        <w:rPr>
          <w:sz w:val="25"/>
        </w:rPr>
        <w:t>with</w:t>
      </w:r>
      <w:r>
        <w:rPr>
          <w:spacing w:val="-15"/>
          <w:sz w:val="25"/>
        </w:rPr>
        <w:t xml:space="preserve"> </w:t>
      </w:r>
      <w:r>
        <w:rPr>
          <w:sz w:val="25"/>
        </w:rPr>
        <w:t>a</w:t>
      </w:r>
      <w:r>
        <w:rPr>
          <w:spacing w:val="-15"/>
          <w:sz w:val="25"/>
        </w:rPr>
        <w:t xml:space="preserve"> </w:t>
      </w:r>
      <w:r>
        <w:rPr>
          <w:sz w:val="25"/>
        </w:rPr>
        <w:t>view</w:t>
      </w:r>
      <w:r>
        <w:rPr>
          <w:spacing w:val="-16"/>
          <w:sz w:val="25"/>
        </w:rPr>
        <w:t xml:space="preserve"> </w:t>
      </w:r>
      <w:r>
        <w:rPr>
          <w:sz w:val="25"/>
        </w:rPr>
        <w:t>to</w:t>
      </w:r>
      <w:r>
        <w:rPr>
          <w:spacing w:val="-14"/>
          <w:sz w:val="25"/>
        </w:rPr>
        <w:t xml:space="preserve"> </w:t>
      </w:r>
      <w:r>
        <w:rPr>
          <w:sz w:val="25"/>
        </w:rPr>
        <w:t>harmonise</w:t>
      </w:r>
      <w:r>
        <w:rPr>
          <w:spacing w:val="-16"/>
          <w:sz w:val="25"/>
        </w:rPr>
        <w:t xml:space="preserve"> </w:t>
      </w:r>
      <w:r>
        <w:rPr>
          <w:sz w:val="25"/>
        </w:rPr>
        <w:t>the</w:t>
      </w:r>
      <w:r>
        <w:rPr>
          <w:spacing w:val="-13"/>
          <w:sz w:val="25"/>
        </w:rPr>
        <w:t xml:space="preserve"> </w:t>
      </w:r>
      <w:r>
        <w:rPr>
          <w:sz w:val="25"/>
        </w:rPr>
        <w:t>diverse</w:t>
      </w:r>
      <w:r>
        <w:rPr>
          <w:spacing w:val="-14"/>
          <w:sz w:val="25"/>
        </w:rPr>
        <w:t xml:space="preserve"> </w:t>
      </w:r>
      <w:r>
        <w:rPr>
          <w:sz w:val="25"/>
        </w:rPr>
        <w:t>and</w:t>
      </w:r>
      <w:r>
        <w:rPr>
          <w:spacing w:val="-15"/>
          <w:sz w:val="25"/>
        </w:rPr>
        <w:t xml:space="preserve"> </w:t>
      </w:r>
      <w:r>
        <w:rPr>
          <w:sz w:val="25"/>
        </w:rPr>
        <w:t>wide-ranging</w:t>
      </w:r>
      <w:r>
        <w:rPr>
          <w:spacing w:val="-14"/>
          <w:sz w:val="25"/>
        </w:rPr>
        <w:t xml:space="preserve"> </w:t>
      </w:r>
      <w:r>
        <w:rPr>
          <w:sz w:val="25"/>
        </w:rPr>
        <w:t>qualifications and methods of appointment across different tribunals carries weight and, in our view, needs to be</w:t>
      </w:r>
      <w:r>
        <w:rPr>
          <w:spacing w:val="-2"/>
          <w:sz w:val="25"/>
        </w:rPr>
        <w:t xml:space="preserve"> </w:t>
      </w:r>
      <w:r>
        <w:rPr>
          <w:sz w:val="25"/>
        </w:rPr>
        <w:t>accepted.</w:t>
      </w:r>
    </w:p>
    <w:p w:rsidR="0058087A" w:rsidRDefault="0058087A">
      <w:pPr>
        <w:pStyle w:val="BodyText"/>
        <w:spacing w:before="11"/>
        <w:rPr>
          <w:sz w:val="24"/>
        </w:rPr>
      </w:pPr>
    </w:p>
    <w:p w:rsidR="0058087A" w:rsidRDefault="005249D0">
      <w:pPr>
        <w:pStyle w:val="ListParagraph"/>
        <w:numPr>
          <w:ilvl w:val="0"/>
          <w:numId w:val="84"/>
        </w:numPr>
        <w:tabs>
          <w:tab w:val="left" w:pos="1290"/>
        </w:tabs>
        <w:spacing w:line="480" w:lineRule="auto"/>
        <w:ind w:right="622" w:firstLine="0"/>
        <w:jc w:val="both"/>
        <w:rPr>
          <w:sz w:val="25"/>
        </w:rPr>
      </w:pPr>
      <w:r>
        <w:rPr>
          <w:sz w:val="25"/>
        </w:rPr>
        <w:t>Cautioning against the</w:t>
      </w:r>
      <w:r>
        <w:rPr>
          <w:sz w:val="25"/>
        </w:rPr>
        <w:t xml:space="preserve"> potential misuse of Section 184 by the executive, it was vehemently argued by the learned counsel for the petitioner(s) that any desecration by the Executive of such powers threatens and poses a risk to the independence of the tribunals. A mere possibilit</w:t>
      </w:r>
      <w:r>
        <w:rPr>
          <w:sz w:val="25"/>
        </w:rPr>
        <w:t>y or eventuality of abuse</w:t>
      </w:r>
      <w:r>
        <w:rPr>
          <w:spacing w:val="4"/>
          <w:sz w:val="25"/>
        </w:rPr>
        <w:t xml:space="preserve"> </w:t>
      </w:r>
      <w:r>
        <w:rPr>
          <w:sz w:val="25"/>
        </w:rPr>
        <w:t>of</w:t>
      </w:r>
    </w:p>
    <w:p w:rsidR="0058087A" w:rsidRDefault="0058087A">
      <w:pPr>
        <w:spacing w:line="480" w:lineRule="auto"/>
        <w:jc w:val="both"/>
        <w:rPr>
          <w:sz w:val="25"/>
        </w:rPr>
        <w:sectPr w:rsidR="0058087A">
          <w:headerReference w:type="default" r:id="rId138"/>
          <w:footerReference w:type="default" r:id="rId139"/>
          <w:pgSz w:w="11910" w:h="16840"/>
          <w:pgMar w:top="1340" w:right="820" w:bottom="1120" w:left="940" w:header="0" w:footer="924" w:gutter="0"/>
          <w:pgNumType w:start="76"/>
          <w:cols w:space="720"/>
        </w:sectPr>
      </w:pPr>
    </w:p>
    <w:p w:rsidR="0058087A" w:rsidRDefault="005249D0">
      <w:pPr>
        <w:pStyle w:val="BodyText"/>
        <w:spacing w:before="62" w:line="480" w:lineRule="auto"/>
        <w:ind w:left="500" w:right="619"/>
        <w:jc w:val="both"/>
      </w:pPr>
      <w:r>
        <w:t>delegated powers in the absence of any evidence supporting such claim, cannot be a ground for striking down the provisions of the Finance Act, 2017. It is always open to a Constitutional court on challenge made to the delegated legislation framed by the Ex</w:t>
      </w:r>
      <w:r>
        <w:t>ecutive to examine whether it conforms to the parent legislation and</w:t>
      </w:r>
      <w:r>
        <w:rPr>
          <w:spacing w:val="-6"/>
        </w:rPr>
        <w:t xml:space="preserve"> </w:t>
      </w:r>
      <w:r>
        <w:t>other</w:t>
      </w:r>
      <w:r>
        <w:rPr>
          <w:spacing w:val="-5"/>
        </w:rPr>
        <w:t xml:space="preserve"> </w:t>
      </w:r>
      <w:r>
        <w:t>laws,</w:t>
      </w:r>
      <w:r>
        <w:rPr>
          <w:spacing w:val="-6"/>
        </w:rPr>
        <w:t xml:space="preserve"> </w:t>
      </w:r>
      <w:r>
        <w:t>and</w:t>
      </w:r>
      <w:r>
        <w:rPr>
          <w:spacing w:val="-6"/>
        </w:rPr>
        <w:t xml:space="preserve"> </w:t>
      </w:r>
      <w:r>
        <w:t>apply</w:t>
      </w:r>
      <w:r>
        <w:rPr>
          <w:spacing w:val="-6"/>
        </w:rPr>
        <w:t xml:space="preserve"> </w:t>
      </w:r>
      <w:r>
        <w:t>the</w:t>
      </w:r>
      <w:r>
        <w:rPr>
          <w:spacing w:val="-5"/>
        </w:rPr>
        <w:t xml:space="preserve"> </w:t>
      </w:r>
      <w:r>
        <w:t>“policy</w:t>
      </w:r>
      <w:r>
        <w:rPr>
          <w:spacing w:val="-6"/>
        </w:rPr>
        <w:t xml:space="preserve"> </w:t>
      </w:r>
      <w:r>
        <w:t>and</w:t>
      </w:r>
      <w:r>
        <w:rPr>
          <w:spacing w:val="-5"/>
        </w:rPr>
        <w:t xml:space="preserve"> </w:t>
      </w:r>
      <w:r>
        <w:t>guideline”</w:t>
      </w:r>
      <w:r>
        <w:rPr>
          <w:spacing w:val="-6"/>
        </w:rPr>
        <w:t xml:space="preserve"> </w:t>
      </w:r>
      <w:r>
        <w:t>test</w:t>
      </w:r>
      <w:r>
        <w:rPr>
          <w:spacing w:val="-5"/>
        </w:rPr>
        <w:t xml:space="preserve"> </w:t>
      </w:r>
      <w:r>
        <w:t>and</w:t>
      </w:r>
      <w:r>
        <w:rPr>
          <w:spacing w:val="-5"/>
        </w:rPr>
        <w:t xml:space="preserve"> </w:t>
      </w:r>
      <w:r>
        <w:t>if</w:t>
      </w:r>
      <w:r>
        <w:rPr>
          <w:spacing w:val="-6"/>
        </w:rPr>
        <w:t xml:space="preserve"> </w:t>
      </w:r>
      <w:r>
        <w:t>found</w:t>
      </w:r>
      <w:r>
        <w:rPr>
          <w:spacing w:val="-6"/>
        </w:rPr>
        <w:t xml:space="preserve"> </w:t>
      </w:r>
      <w:r>
        <w:t>contrary,</w:t>
      </w:r>
      <w:r>
        <w:rPr>
          <w:spacing w:val="-6"/>
        </w:rPr>
        <w:t xml:space="preserve"> </w:t>
      </w:r>
      <w:r>
        <w:t>can be struck down without affecting the constitutionality of the rule making power conferred under Section 18</w:t>
      </w:r>
      <w:r>
        <w:t>6 of the Finance Act,</w:t>
      </w:r>
      <w:r>
        <w:rPr>
          <w:spacing w:val="-9"/>
        </w:rPr>
        <w:t xml:space="preserve"> </w:t>
      </w:r>
      <w:r>
        <w:t>2017.</w:t>
      </w:r>
    </w:p>
    <w:p w:rsidR="0058087A" w:rsidRDefault="005249D0">
      <w:pPr>
        <w:spacing w:before="121"/>
        <w:ind w:left="500"/>
        <w:rPr>
          <w:b/>
          <w:sz w:val="20"/>
        </w:rPr>
      </w:pPr>
      <w:r>
        <w:rPr>
          <w:b/>
          <w:sz w:val="25"/>
        </w:rPr>
        <w:t>I</w:t>
      </w:r>
      <w:r>
        <w:rPr>
          <w:b/>
          <w:sz w:val="20"/>
        </w:rPr>
        <w:t xml:space="preserve">SSUE  </w:t>
      </w:r>
      <w:r>
        <w:rPr>
          <w:b/>
          <w:sz w:val="25"/>
        </w:rPr>
        <w:t>III:  IF SECTION 184 IS VALID, W</w:t>
      </w:r>
      <w:r>
        <w:rPr>
          <w:b/>
          <w:sz w:val="20"/>
        </w:rPr>
        <w:t xml:space="preserve">HETHER  </w:t>
      </w:r>
      <w:r>
        <w:rPr>
          <w:b/>
          <w:sz w:val="25"/>
        </w:rPr>
        <w:t>T</w:t>
      </w:r>
      <w:r>
        <w:rPr>
          <w:b/>
          <w:sz w:val="20"/>
        </w:rPr>
        <w:t>RIBUNAL</w:t>
      </w:r>
      <w:r>
        <w:rPr>
          <w:b/>
          <w:sz w:val="25"/>
        </w:rPr>
        <w:t>, A</w:t>
      </w:r>
      <w:r>
        <w:rPr>
          <w:b/>
          <w:sz w:val="20"/>
        </w:rPr>
        <w:t>PPELLATE</w:t>
      </w:r>
      <w:r>
        <w:rPr>
          <w:b/>
          <w:spacing w:val="4"/>
          <w:sz w:val="20"/>
        </w:rPr>
        <w:t xml:space="preserve"> </w:t>
      </w:r>
      <w:r>
        <w:rPr>
          <w:b/>
          <w:sz w:val="25"/>
        </w:rPr>
        <w:t>T</w:t>
      </w:r>
      <w:r>
        <w:rPr>
          <w:b/>
          <w:sz w:val="20"/>
        </w:rPr>
        <w:t>RIBUNAL</w:t>
      </w:r>
    </w:p>
    <w:p w:rsidR="0058087A" w:rsidRDefault="0058087A">
      <w:pPr>
        <w:pStyle w:val="BodyText"/>
        <w:spacing w:before="1"/>
        <w:rPr>
          <w:b/>
        </w:rPr>
      </w:pPr>
    </w:p>
    <w:p w:rsidR="0058087A" w:rsidRDefault="005249D0">
      <w:pPr>
        <w:ind w:left="500"/>
        <w:rPr>
          <w:b/>
          <w:sz w:val="20"/>
        </w:rPr>
      </w:pPr>
      <w:r>
        <w:rPr>
          <w:b/>
          <w:sz w:val="20"/>
        </w:rPr>
        <w:t>AND</w:t>
      </w:r>
      <w:r>
        <w:rPr>
          <w:b/>
          <w:spacing w:val="13"/>
          <w:sz w:val="20"/>
        </w:rPr>
        <w:t xml:space="preserve"> </w:t>
      </w:r>
      <w:r>
        <w:rPr>
          <w:b/>
          <w:sz w:val="20"/>
        </w:rPr>
        <w:t>OTHER</w:t>
      </w:r>
      <w:r>
        <w:rPr>
          <w:b/>
          <w:spacing w:val="14"/>
          <w:sz w:val="20"/>
        </w:rPr>
        <w:t xml:space="preserve"> </w:t>
      </w:r>
      <w:r>
        <w:rPr>
          <w:b/>
          <w:sz w:val="25"/>
        </w:rPr>
        <w:t>A</w:t>
      </w:r>
      <w:r>
        <w:rPr>
          <w:b/>
          <w:sz w:val="20"/>
        </w:rPr>
        <w:t>UTHORITIES</w:t>
      </w:r>
      <w:r>
        <w:rPr>
          <w:b/>
          <w:spacing w:val="16"/>
          <w:sz w:val="20"/>
        </w:rPr>
        <w:t xml:space="preserve"> </w:t>
      </w:r>
      <w:r>
        <w:rPr>
          <w:b/>
          <w:sz w:val="25"/>
        </w:rPr>
        <w:t>(Q</w:t>
      </w:r>
      <w:r>
        <w:rPr>
          <w:b/>
          <w:sz w:val="20"/>
        </w:rPr>
        <w:t>UALIFICATIONS</w:t>
      </w:r>
      <w:r>
        <w:rPr>
          <w:b/>
          <w:sz w:val="25"/>
        </w:rPr>
        <w:t>,</w:t>
      </w:r>
      <w:r>
        <w:rPr>
          <w:b/>
          <w:spacing w:val="3"/>
          <w:sz w:val="25"/>
        </w:rPr>
        <w:t xml:space="preserve"> </w:t>
      </w:r>
      <w:r>
        <w:rPr>
          <w:b/>
          <w:sz w:val="25"/>
        </w:rPr>
        <w:t>E</w:t>
      </w:r>
      <w:r>
        <w:rPr>
          <w:b/>
          <w:sz w:val="20"/>
        </w:rPr>
        <w:t>XPERIENCE</w:t>
      </w:r>
      <w:r>
        <w:rPr>
          <w:b/>
          <w:spacing w:val="15"/>
          <w:sz w:val="20"/>
        </w:rPr>
        <w:t xml:space="preserve"> </w:t>
      </w:r>
      <w:r>
        <w:rPr>
          <w:b/>
          <w:sz w:val="20"/>
        </w:rPr>
        <w:t>AND</w:t>
      </w:r>
      <w:r>
        <w:rPr>
          <w:b/>
          <w:spacing w:val="16"/>
          <w:sz w:val="20"/>
        </w:rPr>
        <w:t xml:space="preserve"> </w:t>
      </w:r>
      <w:r>
        <w:rPr>
          <w:b/>
          <w:sz w:val="20"/>
        </w:rPr>
        <w:t>OTHER</w:t>
      </w:r>
      <w:r>
        <w:rPr>
          <w:b/>
          <w:spacing w:val="15"/>
          <w:sz w:val="20"/>
        </w:rPr>
        <w:t xml:space="preserve"> </w:t>
      </w:r>
      <w:r>
        <w:rPr>
          <w:b/>
          <w:sz w:val="25"/>
        </w:rPr>
        <w:t>C</w:t>
      </w:r>
      <w:r>
        <w:rPr>
          <w:b/>
          <w:sz w:val="20"/>
        </w:rPr>
        <w:t>ONDITIONS</w:t>
      </w:r>
      <w:r>
        <w:rPr>
          <w:b/>
          <w:spacing w:val="16"/>
          <w:sz w:val="20"/>
        </w:rPr>
        <w:t xml:space="preserve"> </w:t>
      </w:r>
      <w:r>
        <w:rPr>
          <w:b/>
          <w:sz w:val="20"/>
        </w:rPr>
        <w:t>OF</w:t>
      </w:r>
    </w:p>
    <w:p w:rsidR="0058087A" w:rsidRDefault="0058087A">
      <w:pPr>
        <w:pStyle w:val="BodyText"/>
        <w:spacing w:before="10"/>
        <w:rPr>
          <w:b/>
          <w:sz w:val="24"/>
        </w:rPr>
      </w:pPr>
    </w:p>
    <w:p w:rsidR="0058087A" w:rsidRDefault="005249D0">
      <w:pPr>
        <w:spacing w:line="480" w:lineRule="auto"/>
        <w:ind w:left="500" w:right="656"/>
        <w:rPr>
          <w:b/>
          <w:sz w:val="25"/>
        </w:rPr>
      </w:pPr>
      <w:r>
        <w:rPr>
          <w:b/>
          <w:sz w:val="25"/>
        </w:rPr>
        <w:t>S</w:t>
      </w:r>
      <w:r>
        <w:rPr>
          <w:b/>
          <w:sz w:val="20"/>
        </w:rPr>
        <w:t xml:space="preserve">ERVICE OF </w:t>
      </w:r>
      <w:r>
        <w:rPr>
          <w:b/>
          <w:sz w:val="25"/>
        </w:rPr>
        <w:t>M</w:t>
      </w:r>
      <w:r>
        <w:rPr>
          <w:b/>
          <w:sz w:val="20"/>
        </w:rPr>
        <w:t>EMBERS</w:t>
      </w:r>
      <w:r>
        <w:rPr>
          <w:b/>
          <w:sz w:val="25"/>
        </w:rPr>
        <w:t>) R</w:t>
      </w:r>
      <w:r>
        <w:rPr>
          <w:b/>
          <w:sz w:val="20"/>
        </w:rPr>
        <w:t>ULES</w:t>
      </w:r>
      <w:r>
        <w:rPr>
          <w:b/>
          <w:sz w:val="25"/>
        </w:rPr>
        <w:t xml:space="preserve">, 2017 </w:t>
      </w:r>
      <w:r>
        <w:rPr>
          <w:b/>
          <w:sz w:val="20"/>
        </w:rPr>
        <w:t xml:space="preserve">ARE IN CONSONANCE WITH THE </w:t>
      </w:r>
      <w:r>
        <w:rPr>
          <w:b/>
          <w:sz w:val="25"/>
        </w:rPr>
        <w:t>P</w:t>
      </w:r>
      <w:r>
        <w:rPr>
          <w:b/>
          <w:sz w:val="20"/>
        </w:rPr>
        <w:t xml:space="preserve">RINCIPAL </w:t>
      </w:r>
      <w:r>
        <w:rPr>
          <w:b/>
          <w:sz w:val="25"/>
        </w:rPr>
        <w:t>A</w:t>
      </w:r>
      <w:r>
        <w:rPr>
          <w:b/>
          <w:sz w:val="20"/>
        </w:rPr>
        <w:t xml:space="preserve">CT AND VARIOUS DECISIONS OF THIS </w:t>
      </w:r>
      <w:r>
        <w:rPr>
          <w:b/>
          <w:sz w:val="25"/>
        </w:rPr>
        <w:t>C</w:t>
      </w:r>
      <w:r>
        <w:rPr>
          <w:b/>
          <w:sz w:val="20"/>
        </w:rPr>
        <w:t xml:space="preserve">OURT ON FUNCTIONING OF </w:t>
      </w:r>
      <w:r>
        <w:rPr>
          <w:b/>
          <w:sz w:val="25"/>
        </w:rPr>
        <w:t>T</w:t>
      </w:r>
      <w:r>
        <w:rPr>
          <w:b/>
          <w:sz w:val="20"/>
        </w:rPr>
        <w:t>RIBUNALS</w:t>
      </w:r>
      <w:r>
        <w:rPr>
          <w:b/>
          <w:sz w:val="25"/>
        </w:rPr>
        <w:t>?</w:t>
      </w:r>
    </w:p>
    <w:p w:rsidR="0058087A" w:rsidRDefault="005249D0">
      <w:pPr>
        <w:pStyle w:val="ListParagraph"/>
        <w:numPr>
          <w:ilvl w:val="0"/>
          <w:numId w:val="84"/>
        </w:numPr>
        <w:tabs>
          <w:tab w:val="left" w:pos="1221"/>
        </w:tabs>
        <w:spacing w:before="180" w:line="480" w:lineRule="auto"/>
        <w:ind w:right="611" w:firstLine="0"/>
        <w:jc w:val="both"/>
        <w:rPr>
          <w:color w:val="000009"/>
          <w:sz w:val="25"/>
        </w:rPr>
      </w:pPr>
      <w:r>
        <w:rPr>
          <w:color w:val="000009"/>
          <w:sz w:val="25"/>
        </w:rPr>
        <w:t>Given that the Central Government has formulated the Tribunal, Appellate Tribunal and other Authorities (Qualifications, Experience and other Conditions of Service of Members) Rules, 2017,</w:t>
      </w:r>
      <w:r>
        <w:rPr>
          <w:color w:val="000009"/>
          <w:sz w:val="25"/>
        </w:rPr>
        <w:t xml:space="preserve"> (hereinafter referred to as “the Rules”) under Section 184 of the Finance Act, 2017, it is necessary at this stage to examine whether the Rules conform to the judicial principles inherent in our Constitutional scheme as established by this Court in its ea</w:t>
      </w:r>
      <w:r>
        <w:rPr>
          <w:color w:val="000009"/>
          <w:sz w:val="25"/>
        </w:rPr>
        <w:t>rlier dicta. Some salient provisions of the Rules are extracted</w:t>
      </w:r>
      <w:r>
        <w:rPr>
          <w:color w:val="000009"/>
          <w:spacing w:val="1"/>
          <w:sz w:val="25"/>
        </w:rPr>
        <w:t xml:space="preserve"> </w:t>
      </w:r>
      <w:r>
        <w:rPr>
          <w:color w:val="000009"/>
          <w:sz w:val="25"/>
        </w:rPr>
        <w:t>hereunder:</w:t>
      </w:r>
    </w:p>
    <w:p w:rsidR="0058087A" w:rsidRDefault="005249D0">
      <w:pPr>
        <w:spacing w:before="180" w:line="276" w:lineRule="auto"/>
        <w:ind w:left="1352" w:right="1231" w:firstLine="45"/>
        <w:rPr>
          <w:b/>
          <w:sz w:val="20"/>
        </w:rPr>
      </w:pPr>
      <w:r>
        <w:rPr>
          <w:b/>
          <w:color w:val="000009"/>
          <w:sz w:val="20"/>
        </w:rPr>
        <w:t>“T</w:t>
      </w:r>
      <w:r>
        <w:rPr>
          <w:b/>
          <w:color w:val="000009"/>
          <w:sz w:val="16"/>
        </w:rPr>
        <w:t>RIBUNAL</w:t>
      </w:r>
      <w:r>
        <w:rPr>
          <w:b/>
          <w:color w:val="000009"/>
          <w:sz w:val="20"/>
        </w:rPr>
        <w:t>, A</w:t>
      </w:r>
      <w:r>
        <w:rPr>
          <w:b/>
          <w:color w:val="000009"/>
          <w:sz w:val="16"/>
        </w:rPr>
        <w:t xml:space="preserve">PPELLATE </w:t>
      </w:r>
      <w:r>
        <w:rPr>
          <w:b/>
          <w:color w:val="000009"/>
          <w:sz w:val="20"/>
        </w:rPr>
        <w:t>T</w:t>
      </w:r>
      <w:r>
        <w:rPr>
          <w:b/>
          <w:color w:val="000009"/>
          <w:sz w:val="16"/>
        </w:rPr>
        <w:t xml:space="preserve">RIBUNAL AND OTHER </w:t>
      </w:r>
      <w:r>
        <w:rPr>
          <w:b/>
          <w:color w:val="000009"/>
          <w:sz w:val="20"/>
        </w:rPr>
        <w:t>A</w:t>
      </w:r>
      <w:r>
        <w:rPr>
          <w:b/>
          <w:color w:val="000009"/>
          <w:sz w:val="16"/>
        </w:rPr>
        <w:t xml:space="preserve">UTHORITIES </w:t>
      </w:r>
      <w:r>
        <w:rPr>
          <w:b/>
          <w:color w:val="000009"/>
          <w:sz w:val="20"/>
        </w:rPr>
        <w:t>(Q</w:t>
      </w:r>
      <w:r>
        <w:rPr>
          <w:b/>
          <w:color w:val="000009"/>
          <w:sz w:val="16"/>
        </w:rPr>
        <w:t>UALIFICATIONS</w:t>
      </w:r>
      <w:r>
        <w:rPr>
          <w:b/>
          <w:color w:val="000009"/>
          <w:sz w:val="20"/>
        </w:rPr>
        <w:t>, E</w:t>
      </w:r>
      <w:r>
        <w:rPr>
          <w:b/>
          <w:color w:val="000009"/>
          <w:sz w:val="16"/>
        </w:rPr>
        <w:t xml:space="preserve">XPERIENCE AND OTHER </w:t>
      </w:r>
      <w:r>
        <w:rPr>
          <w:b/>
          <w:color w:val="000009"/>
          <w:sz w:val="20"/>
        </w:rPr>
        <w:t>C</w:t>
      </w:r>
      <w:r>
        <w:rPr>
          <w:b/>
          <w:color w:val="000009"/>
          <w:sz w:val="16"/>
        </w:rPr>
        <w:t xml:space="preserve">ONDITIONS OF </w:t>
      </w:r>
      <w:r>
        <w:rPr>
          <w:b/>
          <w:color w:val="000009"/>
          <w:sz w:val="20"/>
        </w:rPr>
        <w:t>S</w:t>
      </w:r>
      <w:r>
        <w:rPr>
          <w:b/>
          <w:color w:val="000009"/>
          <w:sz w:val="16"/>
        </w:rPr>
        <w:t xml:space="preserve">ERVICE OF </w:t>
      </w:r>
      <w:r>
        <w:rPr>
          <w:b/>
          <w:color w:val="000009"/>
          <w:sz w:val="20"/>
        </w:rPr>
        <w:t>M</w:t>
      </w:r>
      <w:r>
        <w:rPr>
          <w:b/>
          <w:color w:val="000009"/>
          <w:sz w:val="16"/>
        </w:rPr>
        <w:t>EMBERS</w:t>
      </w:r>
      <w:r>
        <w:rPr>
          <w:b/>
          <w:color w:val="000009"/>
          <w:sz w:val="20"/>
        </w:rPr>
        <w:t>) R</w:t>
      </w:r>
      <w:r>
        <w:rPr>
          <w:b/>
          <w:color w:val="000009"/>
          <w:sz w:val="16"/>
        </w:rPr>
        <w:t>ULES</w:t>
      </w:r>
      <w:r>
        <w:rPr>
          <w:b/>
          <w:color w:val="000009"/>
          <w:sz w:val="20"/>
        </w:rPr>
        <w:t>, 2017</w:t>
      </w:r>
    </w:p>
    <w:p w:rsidR="0058087A" w:rsidRDefault="005249D0">
      <w:pPr>
        <w:spacing w:before="122"/>
        <w:ind w:left="1352"/>
        <w:rPr>
          <w:sz w:val="20"/>
        </w:rPr>
      </w:pPr>
      <w:r>
        <w:rPr>
          <w:color w:val="000009"/>
          <w:sz w:val="20"/>
        </w:rPr>
        <w:t>xxxxxx</w:t>
      </w:r>
    </w:p>
    <w:p w:rsidR="0058087A" w:rsidRDefault="005249D0">
      <w:pPr>
        <w:pStyle w:val="ListParagraph"/>
        <w:numPr>
          <w:ilvl w:val="0"/>
          <w:numId w:val="61"/>
        </w:numPr>
        <w:tabs>
          <w:tab w:val="left" w:pos="1564"/>
        </w:tabs>
        <w:spacing w:before="154" w:line="276" w:lineRule="auto"/>
        <w:ind w:right="1462" w:firstLine="0"/>
        <w:jc w:val="both"/>
        <w:rPr>
          <w:sz w:val="20"/>
        </w:rPr>
      </w:pPr>
      <w:r>
        <w:rPr>
          <w:b/>
          <w:color w:val="000009"/>
          <w:sz w:val="20"/>
        </w:rPr>
        <w:t>Qualifications</w:t>
      </w:r>
      <w:r>
        <w:rPr>
          <w:b/>
          <w:color w:val="000009"/>
          <w:spacing w:val="-9"/>
          <w:sz w:val="20"/>
        </w:rPr>
        <w:t xml:space="preserve"> </w:t>
      </w:r>
      <w:r>
        <w:rPr>
          <w:b/>
          <w:color w:val="000009"/>
          <w:sz w:val="20"/>
        </w:rPr>
        <w:t>for</w:t>
      </w:r>
      <w:r>
        <w:rPr>
          <w:b/>
          <w:color w:val="000009"/>
          <w:spacing w:val="-11"/>
          <w:sz w:val="20"/>
        </w:rPr>
        <w:t xml:space="preserve"> </w:t>
      </w:r>
      <w:r>
        <w:rPr>
          <w:b/>
          <w:color w:val="000009"/>
          <w:sz w:val="20"/>
        </w:rPr>
        <w:t>appointment</w:t>
      </w:r>
      <w:r>
        <w:rPr>
          <w:b/>
          <w:color w:val="000009"/>
          <w:spacing w:val="-10"/>
          <w:sz w:val="20"/>
        </w:rPr>
        <w:t xml:space="preserve"> </w:t>
      </w:r>
      <w:r>
        <w:rPr>
          <w:b/>
          <w:color w:val="000009"/>
          <w:sz w:val="20"/>
        </w:rPr>
        <w:t>of</w:t>
      </w:r>
      <w:r>
        <w:rPr>
          <w:b/>
          <w:color w:val="000009"/>
          <w:spacing w:val="-12"/>
          <w:sz w:val="20"/>
        </w:rPr>
        <w:t xml:space="preserve"> </w:t>
      </w:r>
      <w:r>
        <w:rPr>
          <w:b/>
          <w:color w:val="000009"/>
          <w:sz w:val="20"/>
        </w:rPr>
        <w:t>Member</w:t>
      </w:r>
      <w:r>
        <w:rPr>
          <w:color w:val="000009"/>
          <w:sz w:val="20"/>
        </w:rPr>
        <w:t>.—</w:t>
      </w:r>
      <w:r>
        <w:rPr>
          <w:color w:val="000009"/>
          <w:spacing w:val="-12"/>
          <w:sz w:val="20"/>
        </w:rPr>
        <w:t xml:space="preserve"> </w:t>
      </w:r>
      <w:r>
        <w:rPr>
          <w:color w:val="000009"/>
          <w:sz w:val="20"/>
        </w:rPr>
        <w:t>The</w:t>
      </w:r>
      <w:r>
        <w:rPr>
          <w:color w:val="000009"/>
          <w:spacing w:val="-8"/>
          <w:sz w:val="20"/>
        </w:rPr>
        <w:t xml:space="preserve"> </w:t>
      </w:r>
      <w:r>
        <w:rPr>
          <w:color w:val="000009"/>
          <w:sz w:val="20"/>
        </w:rPr>
        <w:t>qualification</w:t>
      </w:r>
      <w:r>
        <w:rPr>
          <w:color w:val="000009"/>
          <w:spacing w:val="-10"/>
          <w:sz w:val="20"/>
        </w:rPr>
        <w:t xml:space="preserve"> </w:t>
      </w:r>
      <w:r>
        <w:rPr>
          <w:color w:val="000009"/>
          <w:sz w:val="20"/>
        </w:rPr>
        <w:t>for</w:t>
      </w:r>
      <w:r>
        <w:rPr>
          <w:color w:val="000009"/>
          <w:spacing w:val="-9"/>
          <w:sz w:val="20"/>
        </w:rPr>
        <w:t xml:space="preserve"> </w:t>
      </w:r>
      <w:r>
        <w:rPr>
          <w:color w:val="000009"/>
          <w:sz w:val="20"/>
        </w:rPr>
        <w:t>appointment of the Chairman, Chairperson, President, Vice-Chairman, Vice-Chairperson, Vice- President, Presiding Officer, Accountant Member, Administrative Member, Judicial Member, Expert Member, Law Member, Revenue Member, T</w:t>
      </w:r>
      <w:r>
        <w:rPr>
          <w:color w:val="000009"/>
          <w:sz w:val="20"/>
        </w:rPr>
        <w:t>echnical Member or Member of the Tribunal, Appellate Tribunal or, as the case may be, Authority shall be such as specified in column (3) of the Schedule annexed to these</w:t>
      </w:r>
      <w:r>
        <w:rPr>
          <w:color w:val="000009"/>
          <w:spacing w:val="-11"/>
          <w:sz w:val="20"/>
        </w:rPr>
        <w:t xml:space="preserve"> </w:t>
      </w:r>
      <w:r>
        <w:rPr>
          <w:color w:val="000009"/>
          <w:sz w:val="20"/>
        </w:rPr>
        <w:t>rules.</w:t>
      </w:r>
    </w:p>
    <w:p w:rsidR="0058087A" w:rsidRDefault="0058087A">
      <w:pPr>
        <w:spacing w:line="276" w:lineRule="auto"/>
        <w:jc w:val="both"/>
        <w:rPr>
          <w:sz w:val="20"/>
        </w:rPr>
        <w:sectPr w:rsidR="0058087A">
          <w:headerReference w:type="default" r:id="rId140"/>
          <w:footerReference w:type="default" r:id="rId141"/>
          <w:pgSz w:w="11910" w:h="16840"/>
          <w:pgMar w:top="1360" w:right="820" w:bottom="1120" w:left="940" w:header="0" w:footer="924" w:gutter="0"/>
          <w:pgNumType w:start="77"/>
          <w:cols w:space="720"/>
        </w:sectPr>
      </w:pPr>
    </w:p>
    <w:p w:rsidR="0058087A" w:rsidRDefault="005249D0">
      <w:pPr>
        <w:pStyle w:val="ListParagraph"/>
        <w:numPr>
          <w:ilvl w:val="0"/>
          <w:numId w:val="61"/>
        </w:numPr>
        <w:tabs>
          <w:tab w:val="left" w:pos="1617"/>
        </w:tabs>
        <w:spacing w:before="81" w:line="276" w:lineRule="auto"/>
        <w:ind w:right="1463" w:firstLine="0"/>
        <w:jc w:val="both"/>
        <w:rPr>
          <w:sz w:val="20"/>
        </w:rPr>
      </w:pPr>
      <w:r>
        <w:rPr>
          <w:b/>
          <w:color w:val="000009"/>
          <w:sz w:val="20"/>
        </w:rPr>
        <w:t>Method of recruitment</w:t>
      </w:r>
      <w:r>
        <w:rPr>
          <w:color w:val="000009"/>
          <w:sz w:val="20"/>
        </w:rPr>
        <w:t>.— (1) The Chairman, Chairperson, President, Vice- Chairman, Vice-Chairperson, Vice-President, Presiding Officer, Accountant Member, Administrative Member, Judicial Member, Expert Member, Law Member, Revenue</w:t>
      </w:r>
      <w:r>
        <w:rPr>
          <w:color w:val="000009"/>
          <w:spacing w:val="-13"/>
          <w:sz w:val="20"/>
        </w:rPr>
        <w:t xml:space="preserve"> </w:t>
      </w:r>
      <w:r>
        <w:rPr>
          <w:color w:val="000009"/>
          <w:sz w:val="20"/>
        </w:rPr>
        <w:t>Member,</w:t>
      </w:r>
      <w:r>
        <w:rPr>
          <w:color w:val="000009"/>
          <w:spacing w:val="-11"/>
          <w:sz w:val="20"/>
        </w:rPr>
        <w:t xml:space="preserve"> </w:t>
      </w:r>
      <w:r>
        <w:rPr>
          <w:color w:val="000009"/>
          <w:sz w:val="20"/>
        </w:rPr>
        <w:t>Technical</w:t>
      </w:r>
      <w:r>
        <w:rPr>
          <w:color w:val="000009"/>
          <w:spacing w:val="-13"/>
          <w:sz w:val="20"/>
        </w:rPr>
        <w:t xml:space="preserve"> </w:t>
      </w:r>
      <w:r>
        <w:rPr>
          <w:color w:val="000009"/>
          <w:sz w:val="20"/>
        </w:rPr>
        <w:t>Member</w:t>
      </w:r>
      <w:r>
        <w:rPr>
          <w:color w:val="000009"/>
          <w:spacing w:val="-12"/>
          <w:sz w:val="20"/>
        </w:rPr>
        <w:t xml:space="preserve"> </w:t>
      </w:r>
      <w:r>
        <w:rPr>
          <w:color w:val="000009"/>
          <w:sz w:val="20"/>
        </w:rPr>
        <w:t>or</w:t>
      </w:r>
      <w:r>
        <w:rPr>
          <w:color w:val="000009"/>
          <w:spacing w:val="-12"/>
          <w:sz w:val="20"/>
        </w:rPr>
        <w:t xml:space="preserve"> </w:t>
      </w:r>
      <w:r>
        <w:rPr>
          <w:color w:val="000009"/>
          <w:sz w:val="20"/>
        </w:rPr>
        <w:t>Member</w:t>
      </w:r>
      <w:r>
        <w:rPr>
          <w:color w:val="000009"/>
          <w:spacing w:val="-11"/>
          <w:sz w:val="20"/>
        </w:rPr>
        <w:t xml:space="preserve"> </w:t>
      </w:r>
      <w:r>
        <w:rPr>
          <w:color w:val="000009"/>
          <w:sz w:val="20"/>
        </w:rPr>
        <w:t>of</w:t>
      </w:r>
      <w:r>
        <w:rPr>
          <w:color w:val="000009"/>
          <w:spacing w:val="-13"/>
          <w:sz w:val="20"/>
        </w:rPr>
        <w:t xml:space="preserve"> </w:t>
      </w:r>
      <w:r>
        <w:rPr>
          <w:color w:val="000009"/>
          <w:sz w:val="20"/>
        </w:rPr>
        <w:t>the</w:t>
      </w:r>
      <w:r>
        <w:rPr>
          <w:color w:val="000009"/>
          <w:spacing w:val="-13"/>
          <w:sz w:val="20"/>
        </w:rPr>
        <w:t xml:space="preserve"> </w:t>
      </w:r>
      <w:r>
        <w:rPr>
          <w:color w:val="000009"/>
          <w:sz w:val="20"/>
        </w:rPr>
        <w:t>Tribun</w:t>
      </w:r>
      <w:r>
        <w:rPr>
          <w:color w:val="000009"/>
          <w:sz w:val="20"/>
        </w:rPr>
        <w:t>al,</w:t>
      </w:r>
      <w:r>
        <w:rPr>
          <w:color w:val="000009"/>
          <w:spacing w:val="-12"/>
          <w:sz w:val="20"/>
        </w:rPr>
        <w:t xml:space="preserve"> </w:t>
      </w:r>
      <w:r>
        <w:rPr>
          <w:color w:val="000009"/>
          <w:sz w:val="20"/>
        </w:rPr>
        <w:t>Appellate</w:t>
      </w:r>
      <w:r>
        <w:rPr>
          <w:color w:val="000009"/>
          <w:spacing w:val="-12"/>
          <w:sz w:val="20"/>
        </w:rPr>
        <w:t xml:space="preserve"> </w:t>
      </w:r>
      <w:r>
        <w:rPr>
          <w:color w:val="000009"/>
          <w:sz w:val="20"/>
        </w:rPr>
        <w:t>Tribunal or, as the case may be, Authority shall be appointed by the Central Government</w:t>
      </w:r>
      <w:r>
        <w:rPr>
          <w:color w:val="000009"/>
          <w:spacing w:val="-30"/>
          <w:sz w:val="20"/>
        </w:rPr>
        <w:t xml:space="preserve"> </w:t>
      </w:r>
      <w:r>
        <w:rPr>
          <w:color w:val="000009"/>
          <w:sz w:val="20"/>
        </w:rPr>
        <w:t xml:space="preserve">on the recommendation of a Search-cum-Selection Committee specified in column (4) of the said Schedule in respect of the Tribunal, Appellate Tribunal or, </w:t>
      </w:r>
      <w:r>
        <w:rPr>
          <w:color w:val="000009"/>
          <w:sz w:val="20"/>
        </w:rPr>
        <w:t>as the case may be, Authority specified in column (2) of the said</w:t>
      </w:r>
      <w:r>
        <w:rPr>
          <w:color w:val="000009"/>
          <w:spacing w:val="-4"/>
          <w:sz w:val="20"/>
        </w:rPr>
        <w:t xml:space="preserve"> </w:t>
      </w:r>
      <w:r>
        <w:rPr>
          <w:color w:val="000009"/>
          <w:sz w:val="20"/>
        </w:rPr>
        <w:t>Schedule.</w:t>
      </w:r>
    </w:p>
    <w:p w:rsidR="0058087A" w:rsidRDefault="005249D0">
      <w:pPr>
        <w:pStyle w:val="ListParagraph"/>
        <w:numPr>
          <w:ilvl w:val="1"/>
          <w:numId w:val="64"/>
        </w:numPr>
        <w:tabs>
          <w:tab w:val="left" w:pos="1665"/>
        </w:tabs>
        <w:spacing w:before="121" w:line="276" w:lineRule="auto"/>
        <w:ind w:right="1463" w:firstLine="0"/>
        <w:jc w:val="both"/>
        <w:rPr>
          <w:sz w:val="20"/>
        </w:rPr>
      </w:pPr>
      <w:r>
        <w:rPr>
          <w:color w:val="000009"/>
          <w:sz w:val="20"/>
        </w:rPr>
        <w:t xml:space="preserve">The Secretary to the Government of India in the Ministry or Department under which the Tribunal, Appellate Tribunal or, as the case may be, Authority is constituted or established </w:t>
      </w:r>
      <w:r>
        <w:rPr>
          <w:color w:val="000009"/>
          <w:sz w:val="20"/>
        </w:rPr>
        <w:t>shall be the convener of the Search-cum-Selection Committee.</w:t>
      </w:r>
    </w:p>
    <w:p w:rsidR="0058087A" w:rsidRDefault="005249D0">
      <w:pPr>
        <w:pStyle w:val="ListParagraph"/>
        <w:numPr>
          <w:ilvl w:val="1"/>
          <w:numId w:val="64"/>
        </w:numPr>
        <w:tabs>
          <w:tab w:val="left" w:pos="1655"/>
        </w:tabs>
        <w:spacing w:before="119" w:line="278" w:lineRule="auto"/>
        <w:ind w:right="1465" w:firstLine="0"/>
        <w:jc w:val="both"/>
        <w:rPr>
          <w:sz w:val="20"/>
        </w:rPr>
      </w:pPr>
      <w:r>
        <w:rPr>
          <w:color w:val="000009"/>
          <w:sz w:val="20"/>
        </w:rPr>
        <w:t>The Search-cum-Selection Committee shall determine its procedure for making its</w:t>
      </w:r>
      <w:r>
        <w:rPr>
          <w:color w:val="000009"/>
          <w:spacing w:val="-1"/>
          <w:sz w:val="20"/>
        </w:rPr>
        <w:t xml:space="preserve"> </w:t>
      </w:r>
      <w:r>
        <w:rPr>
          <w:color w:val="000009"/>
          <w:sz w:val="20"/>
        </w:rPr>
        <w:t>recommendation.</w:t>
      </w:r>
    </w:p>
    <w:p w:rsidR="0058087A" w:rsidRDefault="005249D0">
      <w:pPr>
        <w:pStyle w:val="ListParagraph"/>
        <w:numPr>
          <w:ilvl w:val="1"/>
          <w:numId w:val="64"/>
        </w:numPr>
        <w:tabs>
          <w:tab w:val="left" w:pos="1691"/>
        </w:tabs>
        <w:spacing w:before="117" w:line="276" w:lineRule="auto"/>
        <w:ind w:right="1464" w:firstLine="0"/>
        <w:jc w:val="both"/>
        <w:rPr>
          <w:sz w:val="20"/>
        </w:rPr>
      </w:pPr>
      <w:r>
        <w:rPr>
          <w:color w:val="000009"/>
          <w:sz w:val="20"/>
        </w:rPr>
        <w:t>No appointment of Chairman, Chairperson, President, Vice-Chairman, Vice- Chairperson,</w:t>
      </w:r>
      <w:r>
        <w:rPr>
          <w:color w:val="000009"/>
          <w:spacing w:val="-7"/>
          <w:sz w:val="20"/>
        </w:rPr>
        <w:t xml:space="preserve"> </w:t>
      </w:r>
      <w:r>
        <w:rPr>
          <w:color w:val="000009"/>
          <w:sz w:val="20"/>
        </w:rPr>
        <w:t>Vice-Presiden</w:t>
      </w:r>
      <w:r>
        <w:rPr>
          <w:color w:val="000009"/>
          <w:sz w:val="20"/>
        </w:rPr>
        <w:t>t,</w:t>
      </w:r>
      <w:r>
        <w:rPr>
          <w:color w:val="000009"/>
          <w:spacing w:val="-9"/>
          <w:sz w:val="20"/>
        </w:rPr>
        <w:t xml:space="preserve"> </w:t>
      </w:r>
      <w:r>
        <w:rPr>
          <w:color w:val="000009"/>
          <w:sz w:val="20"/>
        </w:rPr>
        <w:t>Presiding</w:t>
      </w:r>
      <w:r>
        <w:rPr>
          <w:color w:val="000009"/>
          <w:spacing w:val="-9"/>
          <w:sz w:val="20"/>
        </w:rPr>
        <w:t xml:space="preserve"> </w:t>
      </w:r>
      <w:r>
        <w:rPr>
          <w:color w:val="000009"/>
          <w:sz w:val="20"/>
        </w:rPr>
        <w:t>Officer,</w:t>
      </w:r>
      <w:r>
        <w:rPr>
          <w:color w:val="000009"/>
          <w:spacing w:val="-6"/>
          <w:sz w:val="20"/>
        </w:rPr>
        <w:t xml:space="preserve"> </w:t>
      </w:r>
      <w:r>
        <w:rPr>
          <w:color w:val="000009"/>
          <w:sz w:val="20"/>
        </w:rPr>
        <w:t>Accountant</w:t>
      </w:r>
      <w:r>
        <w:rPr>
          <w:color w:val="000009"/>
          <w:spacing w:val="-9"/>
          <w:sz w:val="20"/>
        </w:rPr>
        <w:t xml:space="preserve"> </w:t>
      </w:r>
      <w:r>
        <w:rPr>
          <w:color w:val="000009"/>
          <w:sz w:val="20"/>
        </w:rPr>
        <w:t>Member,</w:t>
      </w:r>
      <w:r>
        <w:rPr>
          <w:color w:val="000009"/>
          <w:spacing w:val="-9"/>
          <w:sz w:val="20"/>
        </w:rPr>
        <w:t xml:space="preserve"> </w:t>
      </w:r>
      <w:r>
        <w:rPr>
          <w:color w:val="000009"/>
          <w:sz w:val="20"/>
        </w:rPr>
        <w:t>Administrative Member, Judicial Member, Expert Member, Law Member, Revenue Member, Technical</w:t>
      </w:r>
      <w:r>
        <w:rPr>
          <w:color w:val="000009"/>
          <w:spacing w:val="-14"/>
          <w:sz w:val="20"/>
        </w:rPr>
        <w:t xml:space="preserve"> </w:t>
      </w:r>
      <w:r>
        <w:rPr>
          <w:color w:val="000009"/>
          <w:sz w:val="20"/>
        </w:rPr>
        <w:t>Member</w:t>
      </w:r>
      <w:r>
        <w:rPr>
          <w:color w:val="000009"/>
          <w:spacing w:val="-11"/>
          <w:sz w:val="20"/>
        </w:rPr>
        <w:t xml:space="preserve"> </w:t>
      </w:r>
      <w:r>
        <w:rPr>
          <w:color w:val="000009"/>
          <w:sz w:val="20"/>
        </w:rPr>
        <w:t>or</w:t>
      </w:r>
      <w:r>
        <w:rPr>
          <w:color w:val="000009"/>
          <w:spacing w:val="-9"/>
          <w:sz w:val="20"/>
        </w:rPr>
        <w:t xml:space="preserve"> </w:t>
      </w:r>
      <w:r>
        <w:rPr>
          <w:color w:val="000009"/>
          <w:sz w:val="20"/>
        </w:rPr>
        <w:t>Member</w:t>
      </w:r>
      <w:r>
        <w:rPr>
          <w:color w:val="000009"/>
          <w:spacing w:val="-11"/>
          <w:sz w:val="20"/>
        </w:rPr>
        <w:t xml:space="preserve"> </w:t>
      </w:r>
      <w:r>
        <w:rPr>
          <w:color w:val="000009"/>
          <w:sz w:val="20"/>
        </w:rPr>
        <w:t>of</w:t>
      </w:r>
      <w:r>
        <w:rPr>
          <w:color w:val="000009"/>
          <w:spacing w:val="-10"/>
          <w:sz w:val="20"/>
        </w:rPr>
        <w:t xml:space="preserve"> </w:t>
      </w:r>
      <w:r>
        <w:rPr>
          <w:color w:val="000009"/>
          <w:sz w:val="20"/>
        </w:rPr>
        <w:t>the</w:t>
      </w:r>
      <w:r>
        <w:rPr>
          <w:color w:val="000009"/>
          <w:spacing w:val="-13"/>
          <w:sz w:val="20"/>
        </w:rPr>
        <w:t xml:space="preserve"> </w:t>
      </w:r>
      <w:r>
        <w:rPr>
          <w:color w:val="000009"/>
          <w:sz w:val="20"/>
        </w:rPr>
        <w:t>Tribunal,</w:t>
      </w:r>
      <w:r>
        <w:rPr>
          <w:color w:val="000009"/>
          <w:spacing w:val="-10"/>
          <w:sz w:val="20"/>
        </w:rPr>
        <w:t xml:space="preserve"> </w:t>
      </w:r>
      <w:r>
        <w:rPr>
          <w:color w:val="000009"/>
          <w:sz w:val="20"/>
        </w:rPr>
        <w:t>Appellate</w:t>
      </w:r>
      <w:r>
        <w:rPr>
          <w:color w:val="000009"/>
          <w:spacing w:val="-12"/>
          <w:sz w:val="20"/>
        </w:rPr>
        <w:t xml:space="preserve"> </w:t>
      </w:r>
      <w:r>
        <w:rPr>
          <w:color w:val="000009"/>
          <w:sz w:val="20"/>
        </w:rPr>
        <w:t>Tribunal</w:t>
      </w:r>
      <w:r>
        <w:rPr>
          <w:color w:val="000009"/>
          <w:spacing w:val="-10"/>
          <w:sz w:val="20"/>
        </w:rPr>
        <w:t xml:space="preserve"> </w:t>
      </w:r>
      <w:r>
        <w:rPr>
          <w:color w:val="000009"/>
          <w:sz w:val="20"/>
        </w:rPr>
        <w:t>or</w:t>
      </w:r>
      <w:r>
        <w:rPr>
          <w:color w:val="000009"/>
          <w:spacing w:val="-12"/>
          <w:sz w:val="20"/>
        </w:rPr>
        <w:t xml:space="preserve"> </w:t>
      </w:r>
      <w:r>
        <w:rPr>
          <w:color w:val="000009"/>
          <w:sz w:val="20"/>
        </w:rPr>
        <w:t>Authorities</w:t>
      </w:r>
      <w:r>
        <w:rPr>
          <w:color w:val="000009"/>
          <w:spacing w:val="-11"/>
          <w:sz w:val="20"/>
        </w:rPr>
        <w:t xml:space="preserve"> </w:t>
      </w:r>
      <w:r>
        <w:rPr>
          <w:color w:val="000009"/>
          <w:sz w:val="20"/>
        </w:rPr>
        <w:t>shall be</w:t>
      </w:r>
      <w:r>
        <w:rPr>
          <w:color w:val="000009"/>
          <w:spacing w:val="-11"/>
          <w:sz w:val="20"/>
        </w:rPr>
        <w:t xml:space="preserve"> </w:t>
      </w:r>
      <w:r>
        <w:rPr>
          <w:color w:val="000009"/>
          <w:sz w:val="20"/>
        </w:rPr>
        <w:t>invalid</w:t>
      </w:r>
      <w:r>
        <w:rPr>
          <w:color w:val="000009"/>
          <w:spacing w:val="-11"/>
          <w:sz w:val="20"/>
        </w:rPr>
        <w:t xml:space="preserve"> </w:t>
      </w:r>
      <w:r>
        <w:rPr>
          <w:color w:val="000009"/>
          <w:sz w:val="20"/>
        </w:rPr>
        <w:t>merely</w:t>
      </w:r>
      <w:r>
        <w:rPr>
          <w:color w:val="000009"/>
          <w:spacing w:val="-10"/>
          <w:sz w:val="20"/>
        </w:rPr>
        <w:t xml:space="preserve"> </w:t>
      </w:r>
      <w:r>
        <w:rPr>
          <w:color w:val="000009"/>
          <w:sz w:val="20"/>
        </w:rPr>
        <w:t>by</w:t>
      </w:r>
      <w:r>
        <w:rPr>
          <w:color w:val="000009"/>
          <w:spacing w:val="-12"/>
          <w:sz w:val="20"/>
        </w:rPr>
        <w:t xml:space="preserve"> </w:t>
      </w:r>
      <w:r>
        <w:rPr>
          <w:color w:val="000009"/>
          <w:sz w:val="20"/>
        </w:rPr>
        <w:t>reason</w:t>
      </w:r>
      <w:r>
        <w:rPr>
          <w:color w:val="000009"/>
          <w:spacing w:val="-10"/>
          <w:sz w:val="20"/>
        </w:rPr>
        <w:t xml:space="preserve"> </w:t>
      </w:r>
      <w:r>
        <w:rPr>
          <w:color w:val="000009"/>
          <w:sz w:val="20"/>
        </w:rPr>
        <w:t>of</w:t>
      </w:r>
      <w:r>
        <w:rPr>
          <w:color w:val="000009"/>
          <w:spacing w:val="-14"/>
          <w:sz w:val="20"/>
        </w:rPr>
        <w:t xml:space="preserve"> </w:t>
      </w:r>
      <w:r>
        <w:rPr>
          <w:color w:val="000009"/>
          <w:sz w:val="20"/>
        </w:rPr>
        <w:t>any</w:t>
      </w:r>
      <w:r>
        <w:rPr>
          <w:color w:val="000009"/>
          <w:spacing w:val="-11"/>
          <w:sz w:val="20"/>
        </w:rPr>
        <w:t xml:space="preserve"> </w:t>
      </w:r>
      <w:r>
        <w:rPr>
          <w:color w:val="000009"/>
          <w:sz w:val="20"/>
        </w:rPr>
        <w:t>vacancy</w:t>
      </w:r>
      <w:r>
        <w:rPr>
          <w:color w:val="000009"/>
          <w:spacing w:val="-11"/>
          <w:sz w:val="20"/>
        </w:rPr>
        <w:t xml:space="preserve"> </w:t>
      </w:r>
      <w:r>
        <w:rPr>
          <w:color w:val="000009"/>
          <w:sz w:val="20"/>
        </w:rPr>
        <w:t>or</w:t>
      </w:r>
      <w:r>
        <w:rPr>
          <w:color w:val="000009"/>
          <w:spacing w:val="-11"/>
          <w:sz w:val="20"/>
        </w:rPr>
        <w:t xml:space="preserve"> </w:t>
      </w:r>
      <w:r>
        <w:rPr>
          <w:color w:val="000009"/>
          <w:sz w:val="20"/>
        </w:rPr>
        <w:t>absence</w:t>
      </w:r>
      <w:r>
        <w:rPr>
          <w:color w:val="000009"/>
          <w:spacing w:val="-11"/>
          <w:sz w:val="20"/>
        </w:rPr>
        <w:t xml:space="preserve"> </w:t>
      </w:r>
      <w:r>
        <w:rPr>
          <w:color w:val="000009"/>
          <w:sz w:val="20"/>
        </w:rPr>
        <w:t>in</w:t>
      </w:r>
      <w:r>
        <w:rPr>
          <w:color w:val="000009"/>
          <w:spacing w:val="-13"/>
          <w:sz w:val="20"/>
        </w:rPr>
        <w:t xml:space="preserve"> </w:t>
      </w:r>
      <w:r>
        <w:rPr>
          <w:color w:val="000009"/>
          <w:sz w:val="20"/>
        </w:rPr>
        <w:t>the</w:t>
      </w:r>
      <w:r>
        <w:rPr>
          <w:color w:val="000009"/>
          <w:spacing w:val="-12"/>
          <w:sz w:val="20"/>
        </w:rPr>
        <w:t xml:space="preserve"> </w:t>
      </w:r>
      <w:r>
        <w:rPr>
          <w:color w:val="000009"/>
          <w:sz w:val="20"/>
        </w:rPr>
        <w:t>Search-cum-Selection Committee.</w:t>
      </w:r>
    </w:p>
    <w:p w:rsidR="0058087A" w:rsidRDefault="005249D0">
      <w:pPr>
        <w:pStyle w:val="ListParagraph"/>
        <w:numPr>
          <w:ilvl w:val="1"/>
          <w:numId w:val="64"/>
        </w:numPr>
        <w:tabs>
          <w:tab w:val="left" w:pos="1674"/>
        </w:tabs>
        <w:spacing w:before="119" w:line="276" w:lineRule="auto"/>
        <w:ind w:right="1463" w:firstLine="0"/>
        <w:jc w:val="both"/>
        <w:rPr>
          <w:sz w:val="20"/>
        </w:rPr>
      </w:pPr>
      <w:r>
        <w:rPr>
          <w:color w:val="000009"/>
          <w:sz w:val="20"/>
        </w:rPr>
        <w:t>Nothing in this rule shall apply to the appointment of Chairman, Chairperson, President, Vice-Chairman, Vice-Chairperson, Vice-President, Presiding Officer, Accountant Member, Administrative Member, Judicial M</w:t>
      </w:r>
      <w:r>
        <w:rPr>
          <w:color w:val="000009"/>
          <w:sz w:val="20"/>
        </w:rPr>
        <w:t>ember, Expert Member, Law Member, Revenue Member, Technical Member or Member of the Tribunal, Appellate</w:t>
      </w:r>
      <w:r>
        <w:rPr>
          <w:color w:val="000009"/>
          <w:spacing w:val="-16"/>
          <w:sz w:val="20"/>
        </w:rPr>
        <w:t xml:space="preserve"> </w:t>
      </w:r>
      <w:r>
        <w:rPr>
          <w:color w:val="000009"/>
          <w:sz w:val="20"/>
        </w:rPr>
        <w:t>Tribunal</w:t>
      </w:r>
      <w:r>
        <w:rPr>
          <w:color w:val="000009"/>
          <w:spacing w:val="-15"/>
          <w:sz w:val="20"/>
        </w:rPr>
        <w:t xml:space="preserve"> </w:t>
      </w:r>
      <w:r>
        <w:rPr>
          <w:color w:val="000009"/>
          <w:sz w:val="20"/>
        </w:rPr>
        <w:t>or,</w:t>
      </w:r>
      <w:r>
        <w:rPr>
          <w:color w:val="000009"/>
          <w:spacing w:val="-16"/>
          <w:sz w:val="20"/>
        </w:rPr>
        <w:t xml:space="preserve"> </w:t>
      </w:r>
      <w:r>
        <w:rPr>
          <w:color w:val="000009"/>
          <w:sz w:val="20"/>
        </w:rPr>
        <w:t>as</w:t>
      </w:r>
      <w:r>
        <w:rPr>
          <w:color w:val="000009"/>
          <w:spacing w:val="-14"/>
          <w:sz w:val="20"/>
        </w:rPr>
        <w:t xml:space="preserve"> </w:t>
      </w:r>
      <w:r>
        <w:rPr>
          <w:color w:val="000009"/>
          <w:sz w:val="20"/>
        </w:rPr>
        <w:t>the</w:t>
      </w:r>
      <w:r>
        <w:rPr>
          <w:color w:val="000009"/>
          <w:spacing w:val="-14"/>
          <w:sz w:val="20"/>
        </w:rPr>
        <w:t xml:space="preserve"> </w:t>
      </w:r>
      <w:r>
        <w:rPr>
          <w:color w:val="000009"/>
          <w:sz w:val="20"/>
        </w:rPr>
        <w:t>case</w:t>
      </w:r>
      <w:r>
        <w:rPr>
          <w:color w:val="000009"/>
          <w:spacing w:val="-16"/>
          <w:sz w:val="20"/>
        </w:rPr>
        <w:t xml:space="preserve"> </w:t>
      </w:r>
      <w:r>
        <w:rPr>
          <w:color w:val="000009"/>
          <w:sz w:val="20"/>
        </w:rPr>
        <w:t>may</w:t>
      </w:r>
      <w:r>
        <w:rPr>
          <w:color w:val="000009"/>
          <w:spacing w:val="-14"/>
          <w:sz w:val="20"/>
        </w:rPr>
        <w:t xml:space="preserve"> </w:t>
      </w:r>
      <w:r>
        <w:rPr>
          <w:color w:val="000009"/>
          <w:sz w:val="20"/>
        </w:rPr>
        <w:t>be,</w:t>
      </w:r>
      <w:r>
        <w:rPr>
          <w:color w:val="000009"/>
          <w:spacing w:val="-16"/>
          <w:sz w:val="20"/>
        </w:rPr>
        <w:t xml:space="preserve"> </w:t>
      </w:r>
      <w:r>
        <w:rPr>
          <w:color w:val="000009"/>
          <w:sz w:val="20"/>
        </w:rPr>
        <w:t>Authority</w:t>
      </w:r>
      <w:r>
        <w:rPr>
          <w:color w:val="000009"/>
          <w:spacing w:val="-13"/>
          <w:sz w:val="20"/>
        </w:rPr>
        <w:t xml:space="preserve"> </w:t>
      </w:r>
      <w:r>
        <w:rPr>
          <w:color w:val="000009"/>
          <w:sz w:val="20"/>
        </w:rPr>
        <w:t>functioning</w:t>
      </w:r>
      <w:r>
        <w:rPr>
          <w:color w:val="000009"/>
          <w:spacing w:val="-16"/>
          <w:sz w:val="20"/>
        </w:rPr>
        <w:t xml:space="preserve"> </w:t>
      </w:r>
      <w:r>
        <w:rPr>
          <w:color w:val="000009"/>
          <w:sz w:val="20"/>
        </w:rPr>
        <w:t>as</w:t>
      </w:r>
      <w:r>
        <w:rPr>
          <w:color w:val="000009"/>
          <w:spacing w:val="-14"/>
          <w:sz w:val="20"/>
        </w:rPr>
        <w:t xml:space="preserve"> </w:t>
      </w:r>
      <w:r>
        <w:rPr>
          <w:color w:val="000009"/>
          <w:sz w:val="20"/>
        </w:rPr>
        <w:t>such</w:t>
      </w:r>
      <w:r>
        <w:rPr>
          <w:color w:val="000009"/>
          <w:spacing w:val="-16"/>
          <w:sz w:val="20"/>
        </w:rPr>
        <w:t xml:space="preserve"> </w:t>
      </w:r>
      <w:r>
        <w:rPr>
          <w:color w:val="000009"/>
          <w:sz w:val="20"/>
        </w:rPr>
        <w:t>immediately before the commencement of these</w:t>
      </w:r>
      <w:r>
        <w:rPr>
          <w:color w:val="000009"/>
          <w:spacing w:val="1"/>
          <w:sz w:val="20"/>
        </w:rPr>
        <w:t xml:space="preserve"> </w:t>
      </w:r>
      <w:r>
        <w:rPr>
          <w:color w:val="000009"/>
          <w:sz w:val="20"/>
        </w:rPr>
        <w:t>rules.</w:t>
      </w:r>
    </w:p>
    <w:p w:rsidR="0058087A" w:rsidRDefault="005249D0">
      <w:pPr>
        <w:spacing w:before="120"/>
        <w:ind w:left="1352"/>
        <w:rPr>
          <w:sz w:val="20"/>
        </w:rPr>
      </w:pPr>
      <w:r>
        <w:rPr>
          <w:color w:val="000009"/>
          <w:sz w:val="20"/>
        </w:rPr>
        <w:t>xxxxxxx</w:t>
      </w:r>
    </w:p>
    <w:p w:rsidR="0058087A" w:rsidRDefault="005249D0">
      <w:pPr>
        <w:pStyle w:val="ListParagraph"/>
        <w:numPr>
          <w:ilvl w:val="0"/>
          <w:numId w:val="60"/>
        </w:numPr>
        <w:tabs>
          <w:tab w:val="left" w:pos="1631"/>
        </w:tabs>
        <w:spacing w:before="154" w:line="278" w:lineRule="auto"/>
        <w:ind w:right="1465" w:firstLine="0"/>
        <w:jc w:val="both"/>
        <w:rPr>
          <w:sz w:val="20"/>
        </w:rPr>
      </w:pPr>
      <w:r>
        <w:rPr>
          <w:b/>
          <w:color w:val="000009"/>
          <w:sz w:val="20"/>
        </w:rPr>
        <w:t>Resignation by a Member</w:t>
      </w:r>
      <w:r>
        <w:rPr>
          <w:color w:val="000009"/>
          <w:sz w:val="20"/>
        </w:rPr>
        <w:t>.— A Member may, by writing under his hand addressed to the Central Government, resign his office at any</w:t>
      </w:r>
      <w:r>
        <w:rPr>
          <w:color w:val="000009"/>
          <w:spacing w:val="-6"/>
          <w:sz w:val="20"/>
        </w:rPr>
        <w:t xml:space="preserve"> </w:t>
      </w:r>
      <w:r>
        <w:rPr>
          <w:color w:val="000009"/>
          <w:sz w:val="20"/>
        </w:rPr>
        <w:t>time:</w:t>
      </w:r>
    </w:p>
    <w:p w:rsidR="0058087A" w:rsidRDefault="005249D0">
      <w:pPr>
        <w:spacing w:before="117" w:line="276" w:lineRule="auto"/>
        <w:ind w:left="1352" w:right="1463"/>
        <w:jc w:val="both"/>
        <w:rPr>
          <w:sz w:val="20"/>
        </w:rPr>
      </w:pPr>
      <w:r>
        <w:rPr>
          <w:color w:val="000009"/>
          <w:sz w:val="20"/>
        </w:rPr>
        <w:t>Provided that the Member shall, unless he is permitted by the Central Government to relinquish office sooner, continue to hold office until the e</w:t>
      </w:r>
      <w:r>
        <w:rPr>
          <w:color w:val="000009"/>
          <w:sz w:val="20"/>
        </w:rPr>
        <w:t>xpiry of three months from the date of receipt of such notice or until a person duly appointed as a successor</w:t>
      </w:r>
      <w:r>
        <w:rPr>
          <w:color w:val="000009"/>
          <w:spacing w:val="-6"/>
          <w:sz w:val="20"/>
        </w:rPr>
        <w:t xml:space="preserve"> </w:t>
      </w:r>
      <w:r>
        <w:rPr>
          <w:color w:val="000009"/>
          <w:sz w:val="20"/>
        </w:rPr>
        <w:t>enters</w:t>
      </w:r>
      <w:r>
        <w:rPr>
          <w:color w:val="000009"/>
          <w:spacing w:val="-5"/>
          <w:sz w:val="20"/>
        </w:rPr>
        <w:t xml:space="preserve"> </w:t>
      </w:r>
      <w:r>
        <w:rPr>
          <w:color w:val="000009"/>
          <w:sz w:val="20"/>
        </w:rPr>
        <w:t>upon</w:t>
      </w:r>
      <w:r>
        <w:rPr>
          <w:color w:val="000009"/>
          <w:spacing w:val="-7"/>
          <w:sz w:val="20"/>
        </w:rPr>
        <w:t xml:space="preserve"> </w:t>
      </w:r>
      <w:r>
        <w:rPr>
          <w:color w:val="000009"/>
          <w:sz w:val="20"/>
        </w:rPr>
        <w:t>his</w:t>
      </w:r>
      <w:r>
        <w:rPr>
          <w:color w:val="000009"/>
          <w:spacing w:val="-4"/>
          <w:sz w:val="20"/>
        </w:rPr>
        <w:t xml:space="preserve"> </w:t>
      </w:r>
      <w:r>
        <w:rPr>
          <w:color w:val="000009"/>
          <w:sz w:val="20"/>
        </w:rPr>
        <w:t>office</w:t>
      </w:r>
      <w:r>
        <w:rPr>
          <w:color w:val="000009"/>
          <w:spacing w:val="-5"/>
          <w:sz w:val="20"/>
        </w:rPr>
        <w:t xml:space="preserve"> </w:t>
      </w:r>
      <w:r>
        <w:rPr>
          <w:color w:val="000009"/>
          <w:sz w:val="20"/>
        </w:rPr>
        <w:t>or</w:t>
      </w:r>
      <w:r>
        <w:rPr>
          <w:color w:val="000009"/>
          <w:spacing w:val="-7"/>
          <w:sz w:val="20"/>
        </w:rPr>
        <w:t xml:space="preserve"> </w:t>
      </w:r>
      <w:r>
        <w:rPr>
          <w:color w:val="000009"/>
          <w:sz w:val="20"/>
        </w:rPr>
        <w:t>until</w:t>
      </w:r>
      <w:r>
        <w:rPr>
          <w:color w:val="000009"/>
          <w:spacing w:val="-7"/>
          <w:sz w:val="20"/>
        </w:rPr>
        <w:t xml:space="preserve"> </w:t>
      </w:r>
      <w:r>
        <w:rPr>
          <w:color w:val="000009"/>
          <w:sz w:val="20"/>
        </w:rPr>
        <w:t>the</w:t>
      </w:r>
      <w:r>
        <w:rPr>
          <w:color w:val="000009"/>
          <w:spacing w:val="-6"/>
          <w:sz w:val="20"/>
        </w:rPr>
        <w:t xml:space="preserve"> </w:t>
      </w:r>
      <w:r>
        <w:rPr>
          <w:color w:val="000009"/>
          <w:sz w:val="20"/>
        </w:rPr>
        <w:t>expiry</w:t>
      </w:r>
      <w:r>
        <w:rPr>
          <w:color w:val="000009"/>
          <w:spacing w:val="-5"/>
          <w:sz w:val="20"/>
        </w:rPr>
        <w:t xml:space="preserve"> </w:t>
      </w:r>
      <w:r>
        <w:rPr>
          <w:color w:val="000009"/>
          <w:sz w:val="20"/>
        </w:rPr>
        <w:t>of</w:t>
      </w:r>
      <w:r>
        <w:rPr>
          <w:color w:val="000009"/>
          <w:spacing w:val="-5"/>
          <w:sz w:val="20"/>
        </w:rPr>
        <w:t xml:space="preserve"> </w:t>
      </w:r>
      <w:r>
        <w:rPr>
          <w:color w:val="000009"/>
          <w:sz w:val="20"/>
        </w:rPr>
        <w:t>his</w:t>
      </w:r>
      <w:r>
        <w:rPr>
          <w:color w:val="000009"/>
          <w:spacing w:val="-6"/>
          <w:sz w:val="20"/>
        </w:rPr>
        <w:t xml:space="preserve"> </w:t>
      </w:r>
      <w:r>
        <w:rPr>
          <w:color w:val="000009"/>
          <w:sz w:val="20"/>
        </w:rPr>
        <w:t>term</w:t>
      </w:r>
      <w:r>
        <w:rPr>
          <w:color w:val="000009"/>
          <w:spacing w:val="-4"/>
          <w:sz w:val="20"/>
        </w:rPr>
        <w:t xml:space="preserve"> </w:t>
      </w:r>
      <w:r>
        <w:rPr>
          <w:color w:val="000009"/>
          <w:sz w:val="20"/>
        </w:rPr>
        <w:t>of</w:t>
      </w:r>
      <w:r>
        <w:rPr>
          <w:color w:val="000009"/>
          <w:spacing w:val="-5"/>
          <w:sz w:val="20"/>
        </w:rPr>
        <w:t xml:space="preserve"> </w:t>
      </w:r>
      <w:r>
        <w:rPr>
          <w:color w:val="000009"/>
          <w:sz w:val="20"/>
        </w:rPr>
        <w:t>office,</w:t>
      </w:r>
      <w:r>
        <w:rPr>
          <w:color w:val="000009"/>
          <w:spacing w:val="-7"/>
          <w:sz w:val="20"/>
        </w:rPr>
        <w:t xml:space="preserve"> </w:t>
      </w:r>
      <w:r>
        <w:rPr>
          <w:color w:val="000009"/>
          <w:sz w:val="20"/>
        </w:rPr>
        <w:t>whichever</w:t>
      </w:r>
      <w:r>
        <w:rPr>
          <w:color w:val="000009"/>
          <w:spacing w:val="-3"/>
          <w:sz w:val="20"/>
        </w:rPr>
        <w:t xml:space="preserve"> </w:t>
      </w:r>
      <w:r>
        <w:rPr>
          <w:color w:val="000009"/>
          <w:sz w:val="20"/>
        </w:rPr>
        <w:t>is the</w:t>
      </w:r>
      <w:r>
        <w:rPr>
          <w:color w:val="000009"/>
          <w:spacing w:val="-2"/>
          <w:sz w:val="20"/>
        </w:rPr>
        <w:t xml:space="preserve"> </w:t>
      </w:r>
      <w:r>
        <w:rPr>
          <w:color w:val="000009"/>
          <w:sz w:val="20"/>
        </w:rPr>
        <w:t>earliest.</w:t>
      </w:r>
    </w:p>
    <w:p w:rsidR="0058087A" w:rsidRDefault="005249D0">
      <w:pPr>
        <w:pStyle w:val="ListParagraph"/>
        <w:numPr>
          <w:ilvl w:val="0"/>
          <w:numId w:val="60"/>
        </w:numPr>
        <w:tabs>
          <w:tab w:val="left" w:pos="1619"/>
        </w:tabs>
        <w:spacing w:before="121" w:line="276" w:lineRule="auto"/>
        <w:ind w:right="1463" w:firstLine="0"/>
        <w:jc w:val="both"/>
        <w:rPr>
          <w:sz w:val="20"/>
        </w:rPr>
      </w:pPr>
      <w:r>
        <w:rPr>
          <w:b/>
          <w:color w:val="000009"/>
          <w:sz w:val="20"/>
        </w:rPr>
        <w:t>Removal of Member from office</w:t>
      </w:r>
      <w:r>
        <w:rPr>
          <w:color w:val="000009"/>
          <w:sz w:val="20"/>
        </w:rPr>
        <w:t>.— The Central Government may, on the recommendation of a Committee constituted by it in this behalf, remove from office any Member, who</w:t>
      </w:r>
      <w:r>
        <w:rPr>
          <w:color w:val="000009"/>
          <w:spacing w:val="3"/>
          <w:sz w:val="20"/>
        </w:rPr>
        <w:t xml:space="preserve"> </w:t>
      </w:r>
      <w:r>
        <w:rPr>
          <w:color w:val="000009"/>
          <w:sz w:val="20"/>
        </w:rPr>
        <w:t>—</w:t>
      </w:r>
    </w:p>
    <w:p w:rsidR="0058087A" w:rsidRDefault="005249D0">
      <w:pPr>
        <w:pStyle w:val="ListParagraph"/>
        <w:numPr>
          <w:ilvl w:val="0"/>
          <w:numId w:val="59"/>
        </w:numPr>
        <w:tabs>
          <w:tab w:val="left" w:pos="1653"/>
        </w:tabs>
        <w:spacing w:before="118"/>
        <w:ind w:hanging="301"/>
        <w:jc w:val="both"/>
        <w:rPr>
          <w:sz w:val="20"/>
        </w:rPr>
      </w:pPr>
      <w:r>
        <w:rPr>
          <w:color w:val="000009"/>
          <w:sz w:val="20"/>
        </w:rPr>
        <w:t>has been adjudged as an insolvent;</w:t>
      </w:r>
      <w:r>
        <w:rPr>
          <w:color w:val="000009"/>
          <w:spacing w:val="-1"/>
          <w:sz w:val="20"/>
        </w:rPr>
        <w:t xml:space="preserve"> </w:t>
      </w:r>
      <w:r>
        <w:rPr>
          <w:color w:val="000009"/>
          <w:sz w:val="20"/>
        </w:rPr>
        <w:t>or</w:t>
      </w:r>
    </w:p>
    <w:p w:rsidR="0058087A" w:rsidRDefault="005249D0">
      <w:pPr>
        <w:pStyle w:val="ListParagraph"/>
        <w:numPr>
          <w:ilvl w:val="0"/>
          <w:numId w:val="59"/>
        </w:numPr>
        <w:tabs>
          <w:tab w:val="left" w:pos="1727"/>
        </w:tabs>
        <w:spacing w:before="157" w:line="276" w:lineRule="auto"/>
        <w:ind w:left="1352" w:right="1467" w:firstLine="0"/>
        <w:jc w:val="both"/>
        <w:rPr>
          <w:sz w:val="20"/>
        </w:rPr>
      </w:pPr>
      <w:r>
        <w:rPr>
          <w:color w:val="000009"/>
          <w:sz w:val="20"/>
        </w:rPr>
        <w:t>has been convicted of an offence which, in the opinion of the Central Governmen</w:t>
      </w:r>
      <w:r>
        <w:rPr>
          <w:color w:val="000009"/>
          <w:sz w:val="20"/>
        </w:rPr>
        <w:t>t, involves moral turpitude;</w:t>
      </w:r>
      <w:r>
        <w:rPr>
          <w:color w:val="000009"/>
          <w:spacing w:val="3"/>
          <w:sz w:val="20"/>
        </w:rPr>
        <w:t xml:space="preserve"> </w:t>
      </w:r>
      <w:r>
        <w:rPr>
          <w:color w:val="000009"/>
          <w:sz w:val="20"/>
        </w:rPr>
        <w:t>or</w:t>
      </w:r>
    </w:p>
    <w:p w:rsidR="0058087A" w:rsidRDefault="005249D0">
      <w:pPr>
        <w:pStyle w:val="ListParagraph"/>
        <w:numPr>
          <w:ilvl w:val="0"/>
          <w:numId w:val="59"/>
        </w:numPr>
        <w:tabs>
          <w:tab w:val="left" w:pos="1643"/>
        </w:tabs>
        <w:spacing w:before="119"/>
        <w:ind w:left="1642" w:hanging="291"/>
        <w:jc w:val="both"/>
        <w:rPr>
          <w:sz w:val="20"/>
        </w:rPr>
      </w:pPr>
      <w:r>
        <w:rPr>
          <w:color w:val="000009"/>
          <w:sz w:val="20"/>
        </w:rPr>
        <w:t>has become physically or mentally incapable of acting as such a Member;</w:t>
      </w:r>
      <w:r>
        <w:rPr>
          <w:color w:val="000009"/>
          <w:spacing w:val="3"/>
          <w:sz w:val="20"/>
        </w:rPr>
        <w:t xml:space="preserve"> </w:t>
      </w:r>
      <w:r>
        <w:rPr>
          <w:color w:val="000009"/>
          <w:sz w:val="20"/>
        </w:rPr>
        <w:t>or</w:t>
      </w:r>
    </w:p>
    <w:p w:rsidR="0058087A" w:rsidRDefault="005249D0">
      <w:pPr>
        <w:pStyle w:val="ListParagraph"/>
        <w:numPr>
          <w:ilvl w:val="0"/>
          <w:numId w:val="59"/>
        </w:numPr>
        <w:tabs>
          <w:tab w:val="left" w:pos="1653"/>
        </w:tabs>
        <w:spacing w:before="154" w:line="276" w:lineRule="auto"/>
        <w:ind w:left="1352" w:right="1464" w:firstLine="0"/>
        <w:jc w:val="both"/>
        <w:rPr>
          <w:sz w:val="20"/>
        </w:rPr>
      </w:pPr>
      <w:r>
        <w:rPr>
          <w:color w:val="000009"/>
          <w:sz w:val="20"/>
        </w:rPr>
        <w:t>has acquired such financial or other interest as is likely to affect prejudicially his functions as a Member;</w:t>
      </w:r>
      <w:r>
        <w:rPr>
          <w:color w:val="000009"/>
          <w:spacing w:val="3"/>
          <w:sz w:val="20"/>
        </w:rPr>
        <w:t xml:space="preserve"> </w:t>
      </w:r>
      <w:r>
        <w:rPr>
          <w:color w:val="000009"/>
          <w:sz w:val="20"/>
        </w:rPr>
        <w:t>or</w:t>
      </w:r>
    </w:p>
    <w:p w:rsidR="0058087A" w:rsidRDefault="005249D0">
      <w:pPr>
        <w:pStyle w:val="ListParagraph"/>
        <w:numPr>
          <w:ilvl w:val="0"/>
          <w:numId w:val="59"/>
        </w:numPr>
        <w:tabs>
          <w:tab w:val="left" w:pos="1665"/>
        </w:tabs>
        <w:spacing w:before="122" w:line="276" w:lineRule="auto"/>
        <w:ind w:left="1352" w:right="1463" w:firstLine="0"/>
        <w:jc w:val="both"/>
        <w:rPr>
          <w:sz w:val="20"/>
        </w:rPr>
      </w:pPr>
      <w:r>
        <w:rPr>
          <w:color w:val="000009"/>
          <w:sz w:val="20"/>
        </w:rPr>
        <w:t>has so abused his position as to ren</w:t>
      </w:r>
      <w:r>
        <w:rPr>
          <w:color w:val="000009"/>
          <w:sz w:val="20"/>
        </w:rPr>
        <w:t>der his continuance in office prejudicial to the public</w:t>
      </w:r>
      <w:r>
        <w:rPr>
          <w:color w:val="000009"/>
          <w:spacing w:val="-1"/>
          <w:sz w:val="20"/>
        </w:rPr>
        <w:t xml:space="preserve"> </w:t>
      </w:r>
      <w:r>
        <w:rPr>
          <w:color w:val="000009"/>
          <w:sz w:val="20"/>
        </w:rPr>
        <w:t>interest:</w:t>
      </w:r>
    </w:p>
    <w:p w:rsidR="0058087A" w:rsidRDefault="0058087A">
      <w:pPr>
        <w:spacing w:line="276" w:lineRule="auto"/>
        <w:jc w:val="both"/>
        <w:rPr>
          <w:sz w:val="20"/>
        </w:rPr>
        <w:sectPr w:rsidR="0058087A">
          <w:headerReference w:type="default" r:id="rId142"/>
          <w:footerReference w:type="default" r:id="rId143"/>
          <w:pgSz w:w="11910" w:h="16840"/>
          <w:pgMar w:top="1340" w:right="820" w:bottom="1120" w:left="940" w:header="0" w:footer="924" w:gutter="0"/>
          <w:pgNumType w:start="78"/>
          <w:cols w:space="720"/>
        </w:sectPr>
      </w:pPr>
    </w:p>
    <w:p w:rsidR="0058087A" w:rsidRDefault="005249D0">
      <w:pPr>
        <w:spacing w:before="81" w:line="276" w:lineRule="auto"/>
        <w:ind w:left="1352" w:right="1463"/>
        <w:jc w:val="both"/>
        <w:rPr>
          <w:sz w:val="20"/>
        </w:rPr>
      </w:pPr>
      <w:r>
        <w:rPr>
          <w:color w:val="000009"/>
          <w:sz w:val="20"/>
        </w:rPr>
        <w:t>Provided that where a Member is proposed to be removed on any ground</w:t>
      </w:r>
      <w:r>
        <w:rPr>
          <w:color w:val="000009"/>
          <w:spacing w:val="-32"/>
          <w:sz w:val="20"/>
        </w:rPr>
        <w:t xml:space="preserve"> </w:t>
      </w:r>
      <w:r>
        <w:rPr>
          <w:color w:val="000009"/>
          <w:sz w:val="20"/>
        </w:rPr>
        <w:t>specified in clauses (b) to (e), the Member shall be informed of the charges against him and given an opportunity of being heard in respect of those</w:t>
      </w:r>
      <w:r>
        <w:rPr>
          <w:color w:val="000009"/>
          <w:spacing w:val="-3"/>
          <w:sz w:val="20"/>
        </w:rPr>
        <w:t xml:space="preserve"> </w:t>
      </w:r>
      <w:r>
        <w:rPr>
          <w:color w:val="000009"/>
          <w:sz w:val="20"/>
        </w:rPr>
        <w:t>charges:</w:t>
      </w:r>
    </w:p>
    <w:p w:rsidR="0058087A" w:rsidRDefault="005249D0">
      <w:pPr>
        <w:spacing w:before="121" w:line="276" w:lineRule="auto"/>
        <w:ind w:left="1352" w:right="1463"/>
        <w:jc w:val="both"/>
        <w:rPr>
          <w:sz w:val="20"/>
        </w:rPr>
      </w:pPr>
      <w:r>
        <w:rPr>
          <w:color w:val="000009"/>
          <w:sz w:val="20"/>
        </w:rPr>
        <w:t>Provided</w:t>
      </w:r>
      <w:r>
        <w:rPr>
          <w:color w:val="000009"/>
          <w:spacing w:val="-15"/>
          <w:sz w:val="20"/>
        </w:rPr>
        <w:t xml:space="preserve"> </w:t>
      </w:r>
      <w:r>
        <w:rPr>
          <w:color w:val="000009"/>
          <w:sz w:val="20"/>
        </w:rPr>
        <w:t>further</w:t>
      </w:r>
      <w:r>
        <w:rPr>
          <w:color w:val="000009"/>
          <w:spacing w:val="-14"/>
          <w:sz w:val="20"/>
        </w:rPr>
        <w:t xml:space="preserve"> </w:t>
      </w:r>
      <w:r>
        <w:rPr>
          <w:color w:val="000009"/>
          <w:sz w:val="20"/>
        </w:rPr>
        <w:t>that</w:t>
      </w:r>
      <w:r>
        <w:rPr>
          <w:color w:val="000009"/>
          <w:spacing w:val="-14"/>
          <w:sz w:val="20"/>
        </w:rPr>
        <w:t xml:space="preserve"> </w:t>
      </w:r>
      <w:r>
        <w:rPr>
          <w:color w:val="000009"/>
          <w:sz w:val="20"/>
        </w:rPr>
        <w:t>the</w:t>
      </w:r>
      <w:r>
        <w:rPr>
          <w:color w:val="000009"/>
          <w:spacing w:val="-15"/>
          <w:sz w:val="20"/>
        </w:rPr>
        <w:t xml:space="preserve"> </w:t>
      </w:r>
      <w:r>
        <w:rPr>
          <w:color w:val="000009"/>
          <w:sz w:val="20"/>
        </w:rPr>
        <w:t>Chairperson</w:t>
      </w:r>
      <w:r>
        <w:rPr>
          <w:color w:val="000009"/>
          <w:spacing w:val="-11"/>
          <w:sz w:val="20"/>
        </w:rPr>
        <w:t xml:space="preserve"> </w:t>
      </w:r>
      <w:r>
        <w:rPr>
          <w:color w:val="000009"/>
          <w:sz w:val="20"/>
        </w:rPr>
        <w:t>or</w:t>
      </w:r>
      <w:r>
        <w:rPr>
          <w:color w:val="000009"/>
          <w:spacing w:val="-14"/>
          <w:sz w:val="20"/>
        </w:rPr>
        <w:t xml:space="preserve"> </w:t>
      </w:r>
      <w:r>
        <w:rPr>
          <w:color w:val="000009"/>
          <w:sz w:val="20"/>
        </w:rPr>
        <w:t>member</w:t>
      </w:r>
      <w:r>
        <w:rPr>
          <w:color w:val="000009"/>
          <w:spacing w:val="-14"/>
          <w:sz w:val="20"/>
        </w:rPr>
        <w:t xml:space="preserve"> </w:t>
      </w:r>
      <w:r>
        <w:rPr>
          <w:color w:val="000009"/>
          <w:sz w:val="20"/>
        </w:rPr>
        <w:t>of</w:t>
      </w:r>
      <w:r>
        <w:rPr>
          <w:color w:val="000009"/>
          <w:spacing w:val="-14"/>
          <w:sz w:val="20"/>
        </w:rPr>
        <w:t xml:space="preserve"> </w:t>
      </w:r>
      <w:r>
        <w:rPr>
          <w:color w:val="000009"/>
          <w:sz w:val="20"/>
        </w:rPr>
        <w:t>the</w:t>
      </w:r>
      <w:r>
        <w:rPr>
          <w:color w:val="000009"/>
          <w:spacing w:val="-13"/>
          <w:sz w:val="20"/>
        </w:rPr>
        <w:t xml:space="preserve"> </w:t>
      </w:r>
      <w:r>
        <w:rPr>
          <w:color w:val="000009"/>
          <w:sz w:val="20"/>
        </w:rPr>
        <w:t>National</w:t>
      </w:r>
      <w:r>
        <w:rPr>
          <w:color w:val="000009"/>
          <w:spacing w:val="-14"/>
          <w:sz w:val="20"/>
        </w:rPr>
        <w:t xml:space="preserve"> </w:t>
      </w:r>
      <w:r>
        <w:rPr>
          <w:color w:val="000009"/>
          <w:sz w:val="20"/>
        </w:rPr>
        <w:t>Company</w:t>
      </w:r>
      <w:r>
        <w:rPr>
          <w:color w:val="000009"/>
          <w:spacing w:val="-13"/>
          <w:sz w:val="20"/>
        </w:rPr>
        <w:t xml:space="preserve"> </w:t>
      </w:r>
      <w:r>
        <w:rPr>
          <w:color w:val="000009"/>
          <w:sz w:val="20"/>
        </w:rPr>
        <w:t>Appellate Tribunal shall be removed from office in consultation with the Chief Justice of</w:t>
      </w:r>
      <w:r>
        <w:rPr>
          <w:color w:val="000009"/>
          <w:spacing w:val="-32"/>
          <w:sz w:val="20"/>
        </w:rPr>
        <w:t xml:space="preserve"> </w:t>
      </w:r>
      <w:r>
        <w:rPr>
          <w:color w:val="000009"/>
          <w:sz w:val="20"/>
        </w:rPr>
        <w:t>India.</w:t>
      </w:r>
    </w:p>
    <w:p w:rsidR="0058087A" w:rsidRDefault="005249D0">
      <w:pPr>
        <w:pStyle w:val="ListParagraph"/>
        <w:numPr>
          <w:ilvl w:val="0"/>
          <w:numId w:val="60"/>
        </w:numPr>
        <w:tabs>
          <w:tab w:val="left" w:pos="1574"/>
        </w:tabs>
        <w:spacing w:before="119" w:line="276" w:lineRule="auto"/>
        <w:ind w:right="1462" w:firstLine="0"/>
        <w:jc w:val="both"/>
        <w:rPr>
          <w:sz w:val="20"/>
        </w:rPr>
      </w:pPr>
      <w:r>
        <w:rPr>
          <w:b/>
          <w:color w:val="000009"/>
          <w:sz w:val="20"/>
        </w:rPr>
        <w:t>Procedure for inquiry of misbehavior or incapacity of the Member</w:t>
      </w:r>
      <w:r>
        <w:rPr>
          <w:color w:val="000009"/>
          <w:sz w:val="20"/>
        </w:rPr>
        <w:t>.— (1) If a written complaint is received by the Central Government, alleging any definite char</w:t>
      </w:r>
      <w:r>
        <w:rPr>
          <w:color w:val="000009"/>
          <w:sz w:val="20"/>
        </w:rPr>
        <w:t xml:space="preserve">ge of misbehavior or incapacity to perform the functions of the office in respect of a Chairman, Vice-Chairman, Chairperson, Vice-Chairperson, President, Vice- President, Presiding Officer, Accountant Member, Administrative Member, Judicial Member, Expert </w:t>
      </w:r>
      <w:r>
        <w:rPr>
          <w:color w:val="000009"/>
          <w:sz w:val="20"/>
        </w:rPr>
        <w:t>Member, Law Member, Revenue Member, Technical Member or Member, the Ministry or Department of the Government of India under which the Tribunal, Appellate Tribunal or, as the case may be, Authority is constituted or established, shall make a preliminary scr</w:t>
      </w:r>
      <w:r>
        <w:rPr>
          <w:color w:val="000009"/>
          <w:sz w:val="20"/>
        </w:rPr>
        <w:t>utiny of such complaint.</w:t>
      </w:r>
    </w:p>
    <w:p w:rsidR="0058087A" w:rsidRDefault="005249D0">
      <w:pPr>
        <w:pStyle w:val="ListParagraph"/>
        <w:numPr>
          <w:ilvl w:val="0"/>
          <w:numId w:val="58"/>
        </w:numPr>
        <w:tabs>
          <w:tab w:val="left" w:pos="1650"/>
        </w:tabs>
        <w:spacing w:before="121" w:line="276" w:lineRule="auto"/>
        <w:ind w:right="1463" w:firstLine="0"/>
        <w:jc w:val="both"/>
        <w:rPr>
          <w:sz w:val="20"/>
        </w:rPr>
      </w:pPr>
      <w:r>
        <w:rPr>
          <w:color w:val="000009"/>
          <w:sz w:val="20"/>
        </w:rPr>
        <w:t>If</w:t>
      </w:r>
      <w:r>
        <w:rPr>
          <w:color w:val="000009"/>
          <w:spacing w:val="-5"/>
          <w:sz w:val="20"/>
        </w:rPr>
        <w:t xml:space="preserve"> </w:t>
      </w:r>
      <w:r>
        <w:rPr>
          <w:color w:val="000009"/>
          <w:sz w:val="20"/>
        </w:rPr>
        <w:t>on</w:t>
      </w:r>
      <w:r>
        <w:rPr>
          <w:color w:val="000009"/>
          <w:spacing w:val="-3"/>
          <w:sz w:val="20"/>
        </w:rPr>
        <w:t xml:space="preserve"> </w:t>
      </w:r>
      <w:r>
        <w:rPr>
          <w:color w:val="000009"/>
          <w:sz w:val="20"/>
        </w:rPr>
        <w:t>preliminary</w:t>
      </w:r>
      <w:r>
        <w:rPr>
          <w:color w:val="000009"/>
          <w:spacing w:val="-3"/>
          <w:sz w:val="20"/>
        </w:rPr>
        <w:t xml:space="preserve"> </w:t>
      </w:r>
      <w:r>
        <w:rPr>
          <w:color w:val="000009"/>
          <w:sz w:val="20"/>
        </w:rPr>
        <w:t>scrutiny,</w:t>
      </w:r>
      <w:r>
        <w:rPr>
          <w:color w:val="000009"/>
          <w:spacing w:val="-4"/>
          <w:sz w:val="20"/>
        </w:rPr>
        <w:t xml:space="preserve"> </w:t>
      </w:r>
      <w:r>
        <w:rPr>
          <w:color w:val="000009"/>
          <w:sz w:val="20"/>
        </w:rPr>
        <w:t>the</w:t>
      </w:r>
      <w:r>
        <w:rPr>
          <w:color w:val="000009"/>
          <w:spacing w:val="-6"/>
          <w:sz w:val="20"/>
        </w:rPr>
        <w:t xml:space="preserve"> </w:t>
      </w:r>
      <w:r>
        <w:rPr>
          <w:color w:val="000009"/>
          <w:sz w:val="20"/>
        </w:rPr>
        <w:t>Ministry</w:t>
      </w:r>
      <w:r>
        <w:rPr>
          <w:color w:val="000009"/>
          <w:spacing w:val="-3"/>
          <w:sz w:val="20"/>
        </w:rPr>
        <w:t xml:space="preserve"> </w:t>
      </w:r>
      <w:r>
        <w:rPr>
          <w:color w:val="000009"/>
          <w:sz w:val="20"/>
        </w:rPr>
        <w:t>or</w:t>
      </w:r>
      <w:r>
        <w:rPr>
          <w:color w:val="000009"/>
          <w:spacing w:val="-4"/>
          <w:sz w:val="20"/>
        </w:rPr>
        <w:t xml:space="preserve"> </w:t>
      </w:r>
      <w:r>
        <w:rPr>
          <w:color w:val="000009"/>
          <w:sz w:val="20"/>
        </w:rPr>
        <w:t>Department</w:t>
      </w:r>
      <w:r>
        <w:rPr>
          <w:color w:val="000009"/>
          <w:spacing w:val="-4"/>
          <w:sz w:val="20"/>
        </w:rPr>
        <w:t xml:space="preserve"> </w:t>
      </w:r>
      <w:r>
        <w:rPr>
          <w:color w:val="000009"/>
          <w:sz w:val="20"/>
        </w:rPr>
        <w:t>of</w:t>
      </w:r>
      <w:r>
        <w:rPr>
          <w:color w:val="000009"/>
          <w:spacing w:val="-5"/>
          <w:sz w:val="20"/>
        </w:rPr>
        <w:t xml:space="preserve"> </w:t>
      </w:r>
      <w:r>
        <w:rPr>
          <w:color w:val="000009"/>
          <w:sz w:val="20"/>
        </w:rPr>
        <w:t>the</w:t>
      </w:r>
      <w:r>
        <w:rPr>
          <w:color w:val="000009"/>
          <w:spacing w:val="-6"/>
          <w:sz w:val="20"/>
        </w:rPr>
        <w:t xml:space="preserve"> </w:t>
      </w:r>
      <w:r>
        <w:rPr>
          <w:color w:val="000009"/>
          <w:sz w:val="20"/>
        </w:rPr>
        <w:t>Government</w:t>
      </w:r>
      <w:r>
        <w:rPr>
          <w:color w:val="000009"/>
          <w:spacing w:val="-4"/>
          <w:sz w:val="20"/>
        </w:rPr>
        <w:t xml:space="preserve"> </w:t>
      </w:r>
      <w:r>
        <w:rPr>
          <w:color w:val="000009"/>
          <w:sz w:val="20"/>
        </w:rPr>
        <w:t>of</w:t>
      </w:r>
      <w:r>
        <w:rPr>
          <w:color w:val="000009"/>
          <w:spacing w:val="-3"/>
          <w:sz w:val="20"/>
        </w:rPr>
        <w:t xml:space="preserve"> </w:t>
      </w:r>
      <w:r>
        <w:rPr>
          <w:color w:val="000009"/>
          <w:sz w:val="20"/>
        </w:rPr>
        <w:t>India under which the Tribunal, Appellate Tribunal or, as the case may be, Authority is constituted or established, is of the opinion that there are reason</w:t>
      </w:r>
      <w:r>
        <w:rPr>
          <w:color w:val="000009"/>
          <w:sz w:val="20"/>
        </w:rPr>
        <w:t xml:space="preserve">able grounds for making an inquiry into the truth of any misbehavior or incapacity of a Chairman, Vice-Chairman, Chairperson, Vice-Chairperson, President, Vice-President, Presiding Officer, Accountant Member, Administrative Member, Judicial Member, Expert </w:t>
      </w:r>
      <w:r>
        <w:rPr>
          <w:color w:val="000009"/>
          <w:sz w:val="20"/>
        </w:rPr>
        <w:t>Member, Law Member, Revenue Member, Technical Member or Member, it shall make a reference to the Committee constituted under rule 7 to conduct the inquiry.</w:t>
      </w:r>
    </w:p>
    <w:p w:rsidR="0058087A" w:rsidRDefault="005249D0">
      <w:pPr>
        <w:pStyle w:val="ListParagraph"/>
        <w:numPr>
          <w:ilvl w:val="0"/>
          <w:numId w:val="58"/>
        </w:numPr>
        <w:tabs>
          <w:tab w:val="left" w:pos="1660"/>
        </w:tabs>
        <w:spacing w:before="121" w:line="276" w:lineRule="auto"/>
        <w:ind w:right="1463" w:firstLine="0"/>
        <w:jc w:val="both"/>
        <w:rPr>
          <w:sz w:val="20"/>
        </w:rPr>
      </w:pPr>
      <w:r>
        <w:rPr>
          <w:color w:val="000009"/>
          <w:sz w:val="20"/>
        </w:rPr>
        <w:t>The Committee shall complete the inquiry within such time or such further time as may be specified b</w:t>
      </w:r>
      <w:r>
        <w:rPr>
          <w:color w:val="000009"/>
          <w:sz w:val="20"/>
        </w:rPr>
        <w:t>y the Central</w:t>
      </w:r>
      <w:r>
        <w:rPr>
          <w:color w:val="000009"/>
          <w:spacing w:val="-1"/>
          <w:sz w:val="20"/>
        </w:rPr>
        <w:t xml:space="preserve"> </w:t>
      </w:r>
      <w:r>
        <w:rPr>
          <w:color w:val="000009"/>
          <w:sz w:val="20"/>
        </w:rPr>
        <w:t>Government.</w:t>
      </w:r>
    </w:p>
    <w:p w:rsidR="0058087A" w:rsidRDefault="005249D0">
      <w:pPr>
        <w:pStyle w:val="ListParagraph"/>
        <w:numPr>
          <w:ilvl w:val="0"/>
          <w:numId w:val="58"/>
        </w:numPr>
        <w:tabs>
          <w:tab w:val="left" w:pos="1665"/>
        </w:tabs>
        <w:spacing w:before="119" w:line="276" w:lineRule="auto"/>
        <w:ind w:right="1463" w:firstLine="0"/>
        <w:jc w:val="both"/>
        <w:rPr>
          <w:sz w:val="20"/>
        </w:rPr>
      </w:pPr>
      <w:r>
        <w:rPr>
          <w:color w:val="000009"/>
          <w:sz w:val="20"/>
        </w:rPr>
        <w:t>After the conclusion of the inquiry, the Committee shall submit its report to the Central Government stating therein its findings and the reasons therefor on each</w:t>
      </w:r>
      <w:r>
        <w:rPr>
          <w:color w:val="000009"/>
          <w:spacing w:val="-28"/>
          <w:sz w:val="20"/>
        </w:rPr>
        <w:t xml:space="preserve"> </w:t>
      </w:r>
      <w:r>
        <w:rPr>
          <w:color w:val="000009"/>
          <w:sz w:val="20"/>
        </w:rPr>
        <w:t>of the</w:t>
      </w:r>
      <w:r>
        <w:rPr>
          <w:color w:val="000009"/>
          <w:spacing w:val="-7"/>
          <w:sz w:val="20"/>
        </w:rPr>
        <w:t xml:space="preserve"> </w:t>
      </w:r>
      <w:r>
        <w:rPr>
          <w:color w:val="000009"/>
          <w:sz w:val="20"/>
        </w:rPr>
        <w:t>charges</w:t>
      </w:r>
      <w:r>
        <w:rPr>
          <w:color w:val="000009"/>
          <w:spacing w:val="-4"/>
          <w:sz w:val="20"/>
        </w:rPr>
        <w:t xml:space="preserve"> </w:t>
      </w:r>
      <w:r>
        <w:rPr>
          <w:color w:val="000009"/>
          <w:sz w:val="20"/>
        </w:rPr>
        <w:t>separately</w:t>
      </w:r>
      <w:r>
        <w:rPr>
          <w:color w:val="000009"/>
          <w:spacing w:val="-3"/>
          <w:sz w:val="20"/>
        </w:rPr>
        <w:t xml:space="preserve"> </w:t>
      </w:r>
      <w:r>
        <w:rPr>
          <w:color w:val="000009"/>
          <w:sz w:val="20"/>
        </w:rPr>
        <w:t>with</w:t>
      </w:r>
      <w:r>
        <w:rPr>
          <w:color w:val="000009"/>
          <w:spacing w:val="-3"/>
          <w:sz w:val="20"/>
        </w:rPr>
        <w:t xml:space="preserve"> </w:t>
      </w:r>
      <w:r>
        <w:rPr>
          <w:color w:val="000009"/>
          <w:sz w:val="20"/>
        </w:rPr>
        <w:t>such</w:t>
      </w:r>
      <w:r>
        <w:rPr>
          <w:color w:val="000009"/>
          <w:spacing w:val="-5"/>
          <w:sz w:val="20"/>
        </w:rPr>
        <w:t xml:space="preserve"> </w:t>
      </w:r>
      <w:r>
        <w:rPr>
          <w:color w:val="000009"/>
          <w:sz w:val="20"/>
        </w:rPr>
        <w:t>observations</w:t>
      </w:r>
      <w:r>
        <w:rPr>
          <w:color w:val="000009"/>
          <w:spacing w:val="-4"/>
          <w:sz w:val="20"/>
        </w:rPr>
        <w:t xml:space="preserve"> </w:t>
      </w:r>
      <w:r>
        <w:rPr>
          <w:color w:val="000009"/>
          <w:sz w:val="20"/>
        </w:rPr>
        <w:t>on</w:t>
      </w:r>
      <w:r>
        <w:rPr>
          <w:color w:val="000009"/>
          <w:spacing w:val="-6"/>
          <w:sz w:val="20"/>
        </w:rPr>
        <w:t xml:space="preserve"> </w:t>
      </w:r>
      <w:r>
        <w:rPr>
          <w:color w:val="000009"/>
          <w:sz w:val="20"/>
        </w:rPr>
        <w:t>the</w:t>
      </w:r>
      <w:r>
        <w:rPr>
          <w:color w:val="000009"/>
          <w:spacing w:val="-3"/>
          <w:sz w:val="20"/>
        </w:rPr>
        <w:t xml:space="preserve"> </w:t>
      </w:r>
      <w:r>
        <w:rPr>
          <w:color w:val="000009"/>
          <w:sz w:val="20"/>
        </w:rPr>
        <w:t>whole</w:t>
      </w:r>
      <w:r>
        <w:rPr>
          <w:color w:val="000009"/>
          <w:spacing w:val="-5"/>
          <w:sz w:val="20"/>
        </w:rPr>
        <w:t xml:space="preserve"> </w:t>
      </w:r>
      <w:r>
        <w:rPr>
          <w:color w:val="000009"/>
          <w:sz w:val="20"/>
        </w:rPr>
        <w:t>case</w:t>
      </w:r>
      <w:r>
        <w:rPr>
          <w:color w:val="000009"/>
          <w:spacing w:val="-5"/>
          <w:sz w:val="20"/>
        </w:rPr>
        <w:t xml:space="preserve"> </w:t>
      </w:r>
      <w:r>
        <w:rPr>
          <w:color w:val="000009"/>
          <w:sz w:val="20"/>
        </w:rPr>
        <w:t>as</w:t>
      </w:r>
      <w:r>
        <w:rPr>
          <w:color w:val="000009"/>
          <w:spacing w:val="-4"/>
          <w:sz w:val="20"/>
        </w:rPr>
        <w:t xml:space="preserve"> </w:t>
      </w:r>
      <w:r>
        <w:rPr>
          <w:color w:val="000009"/>
          <w:sz w:val="20"/>
        </w:rPr>
        <w:t>it</w:t>
      </w:r>
      <w:r>
        <w:rPr>
          <w:color w:val="000009"/>
          <w:spacing w:val="-5"/>
          <w:sz w:val="20"/>
        </w:rPr>
        <w:t xml:space="preserve"> </w:t>
      </w:r>
      <w:r>
        <w:rPr>
          <w:color w:val="000009"/>
          <w:sz w:val="20"/>
        </w:rPr>
        <w:t>may</w:t>
      </w:r>
      <w:r>
        <w:rPr>
          <w:color w:val="000009"/>
          <w:spacing w:val="-5"/>
          <w:sz w:val="20"/>
        </w:rPr>
        <w:t xml:space="preserve"> </w:t>
      </w:r>
      <w:r>
        <w:rPr>
          <w:color w:val="000009"/>
          <w:sz w:val="20"/>
        </w:rPr>
        <w:t>think</w:t>
      </w:r>
      <w:r>
        <w:rPr>
          <w:color w:val="000009"/>
          <w:spacing w:val="-4"/>
          <w:sz w:val="20"/>
        </w:rPr>
        <w:t xml:space="preserve"> </w:t>
      </w:r>
      <w:r>
        <w:rPr>
          <w:color w:val="000009"/>
          <w:sz w:val="20"/>
        </w:rPr>
        <w:t>fit.</w:t>
      </w:r>
    </w:p>
    <w:p w:rsidR="0058087A" w:rsidRDefault="005249D0">
      <w:pPr>
        <w:pStyle w:val="ListParagraph"/>
        <w:numPr>
          <w:ilvl w:val="0"/>
          <w:numId w:val="58"/>
        </w:numPr>
        <w:tabs>
          <w:tab w:val="left" w:pos="1662"/>
        </w:tabs>
        <w:spacing w:before="121" w:line="276" w:lineRule="auto"/>
        <w:ind w:right="1465" w:firstLine="0"/>
        <w:jc w:val="both"/>
        <w:rPr>
          <w:sz w:val="20"/>
        </w:rPr>
      </w:pPr>
      <w:r>
        <w:rPr>
          <w:color w:val="000009"/>
          <w:sz w:val="20"/>
        </w:rPr>
        <w:t>The Committee shall not be bound by the procedure laid down by the Code of Civil Procedure, 1908 (5 of 1908) but shall be guided by the principles of natural justice and shall have power to regulate its own procedure, including the fixing of date, place an</w:t>
      </w:r>
      <w:r>
        <w:rPr>
          <w:color w:val="000009"/>
          <w:sz w:val="20"/>
        </w:rPr>
        <w:t>d time of its</w:t>
      </w:r>
      <w:r>
        <w:rPr>
          <w:color w:val="000009"/>
          <w:spacing w:val="-1"/>
          <w:sz w:val="20"/>
        </w:rPr>
        <w:t xml:space="preserve"> </w:t>
      </w:r>
      <w:r>
        <w:rPr>
          <w:color w:val="000009"/>
          <w:sz w:val="20"/>
        </w:rPr>
        <w:t>inquiry.</w:t>
      </w:r>
    </w:p>
    <w:p w:rsidR="0058087A" w:rsidRDefault="005249D0">
      <w:pPr>
        <w:pStyle w:val="ListParagraph"/>
        <w:numPr>
          <w:ilvl w:val="0"/>
          <w:numId w:val="60"/>
        </w:numPr>
        <w:tabs>
          <w:tab w:val="left" w:pos="1598"/>
        </w:tabs>
        <w:spacing w:before="118" w:line="276" w:lineRule="auto"/>
        <w:ind w:right="1463" w:firstLine="0"/>
        <w:jc w:val="both"/>
        <w:rPr>
          <w:sz w:val="20"/>
        </w:rPr>
      </w:pPr>
      <w:r>
        <w:rPr>
          <w:b/>
          <w:color w:val="000009"/>
          <w:sz w:val="20"/>
        </w:rPr>
        <w:t>Term of office of Member</w:t>
      </w:r>
      <w:r>
        <w:rPr>
          <w:color w:val="000009"/>
          <w:sz w:val="20"/>
        </w:rPr>
        <w:t>.— Save as otherwise provided in these rules, the Chairman, Chairperson, President, Vice-Chairman, Vice-Chairperson, Vice President, Presiding Officer, Accountant Member, Administrative Member, Judicial Member</w:t>
      </w:r>
      <w:r>
        <w:rPr>
          <w:color w:val="000009"/>
          <w:sz w:val="20"/>
        </w:rPr>
        <w:t>, Expert Member, Law Member, Revenue Member, Technical Member or, as the case may be, Member shall hold office for a term as specified in column (5) of</w:t>
      </w:r>
      <w:r>
        <w:rPr>
          <w:color w:val="000009"/>
          <w:spacing w:val="-5"/>
          <w:sz w:val="20"/>
        </w:rPr>
        <w:t xml:space="preserve"> </w:t>
      </w:r>
      <w:r>
        <w:rPr>
          <w:color w:val="000009"/>
          <w:sz w:val="20"/>
        </w:rPr>
        <w:t>the</w:t>
      </w:r>
      <w:r>
        <w:rPr>
          <w:color w:val="000009"/>
          <w:spacing w:val="-4"/>
          <w:sz w:val="20"/>
        </w:rPr>
        <w:t xml:space="preserve"> </w:t>
      </w:r>
      <w:r>
        <w:rPr>
          <w:color w:val="000009"/>
          <w:sz w:val="20"/>
        </w:rPr>
        <w:t>said</w:t>
      </w:r>
      <w:r>
        <w:rPr>
          <w:color w:val="000009"/>
          <w:spacing w:val="-2"/>
          <w:sz w:val="20"/>
        </w:rPr>
        <w:t xml:space="preserve"> </w:t>
      </w:r>
      <w:r>
        <w:rPr>
          <w:color w:val="000009"/>
          <w:sz w:val="20"/>
        </w:rPr>
        <w:t>Schedule</w:t>
      </w:r>
      <w:r>
        <w:rPr>
          <w:color w:val="000009"/>
          <w:spacing w:val="-3"/>
          <w:sz w:val="20"/>
        </w:rPr>
        <w:t xml:space="preserve"> </w:t>
      </w:r>
      <w:r>
        <w:rPr>
          <w:color w:val="000009"/>
          <w:sz w:val="20"/>
        </w:rPr>
        <w:t>and</w:t>
      </w:r>
      <w:r>
        <w:rPr>
          <w:color w:val="000009"/>
          <w:spacing w:val="-5"/>
          <w:sz w:val="20"/>
        </w:rPr>
        <w:t xml:space="preserve"> </w:t>
      </w:r>
      <w:r>
        <w:rPr>
          <w:color w:val="000009"/>
          <w:sz w:val="20"/>
        </w:rPr>
        <w:t>shall</w:t>
      </w:r>
      <w:r>
        <w:rPr>
          <w:color w:val="000009"/>
          <w:spacing w:val="-5"/>
          <w:sz w:val="20"/>
        </w:rPr>
        <w:t xml:space="preserve"> </w:t>
      </w:r>
      <w:r>
        <w:rPr>
          <w:color w:val="000009"/>
          <w:sz w:val="20"/>
        </w:rPr>
        <w:t>hold</w:t>
      </w:r>
      <w:r>
        <w:rPr>
          <w:color w:val="000009"/>
          <w:spacing w:val="-4"/>
          <w:sz w:val="20"/>
        </w:rPr>
        <w:t xml:space="preserve"> </w:t>
      </w:r>
      <w:r>
        <w:rPr>
          <w:color w:val="000009"/>
          <w:sz w:val="20"/>
        </w:rPr>
        <w:t>the</w:t>
      </w:r>
      <w:r>
        <w:rPr>
          <w:color w:val="000009"/>
          <w:spacing w:val="-4"/>
          <w:sz w:val="20"/>
        </w:rPr>
        <w:t xml:space="preserve"> </w:t>
      </w:r>
      <w:r>
        <w:rPr>
          <w:color w:val="000009"/>
          <w:sz w:val="20"/>
        </w:rPr>
        <w:t>office</w:t>
      </w:r>
      <w:r>
        <w:rPr>
          <w:color w:val="000009"/>
          <w:spacing w:val="-1"/>
          <w:sz w:val="20"/>
        </w:rPr>
        <w:t xml:space="preserve"> </w:t>
      </w:r>
      <w:r>
        <w:rPr>
          <w:color w:val="000009"/>
          <w:sz w:val="20"/>
        </w:rPr>
        <w:t>up</w:t>
      </w:r>
      <w:r>
        <w:rPr>
          <w:color w:val="000009"/>
          <w:spacing w:val="-5"/>
          <w:sz w:val="20"/>
        </w:rPr>
        <w:t xml:space="preserve"> </w:t>
      </w:r>
      <w:r>
        <w:rPr>
          <w:color w:val="000009"/>
          <w:sz w:val="20"/>
        </w:rPr>
        <w:t>to</w:t>
      </w:r>
      <w:r>
        <w:rPr>
          <w:color w:val="000009"/>
          <w:spacing w:val="-5"/>
          <w:sz w:val="20"/>
        </w:rPr>
        <w:t xml:space="preserve"> </w:t>
      </w:r>
      <w:r>
        <w:rPr>
          <w:color w:val="000009"/>
          <w:sz w:val="20"/>
        </w:rPr>
        <w:t>such</w:t>
      </w:r>
      <w:r>
        <w:rPr>
          <w:color w:val="000009"/>
          <w:spacing w:val="-5"/>
          <w:sz w:val="20"/>
        </w:rPr>
        <w:t xml:space="preserve"> </w:t>
      </w:r>
      <w:r>
        <w:rPr>
          <w:color w:val="000009"/>
          <w:sz w:val="20"/>
        </w:rPr>
        <w:t>age</w:t>
      </w:r>
      <w:r>
        <w:rPr>
          <w:color w:val="000009"/>
          <w:spacing w:val="-2"/>
          <w:sz w:val="20"/>
        </w:rPr>
        <w:t xml:space="preserve"> </w:t>
      </w:r>
      <w:r>
        <w:rPr>
          <w:color w:val="000009"/>
          <w:sz w:val="20"/>
        </w:rPr>
        <w:t>as</w:t>
      </w:r>
      <w:r>
        <w:rPr>
          <w:color w:val="000009"/>
          <w:spacing w:val="-3"/>
          <w:sz w:val="20"/>
        </w:rPr>
        <w:t xml:space="preserve"> </w:t>
      </w:r>
      <w:r>
        <w:rPr>
          <w:color w:val="000009"/>
          <w:sz w:val="20"/>
        </w:rPr>
        <w:t>specified</w:t>
      </w:r>
      <w:r>
        <w:rPr>
          <w:color w:val="000009"/>
          <w:spacing w:val="-1"/>
          <w:sz w:val="20"/>
        </w:rPr>
        <w:t xml:space="preserve"> </w:t>
      </w:r>
      <w:r>
        <w:rPr>
          <w:color w:val="000009"/>
          <w:sz w:val="20"/>
        </w:rPr>
        <w:t>in</w:t>
      </w:r>
      <w:r>
        <w:rPr>
          <w:color w:val="000009"/>
          <w:spacing w:val="-4"/>
          <w:sz w:val="20"/>
        </w:rPr>
        <w:t xml:space="preserve"> </w:t>
      </w:r>
      <w:r>
        <w:rPr>
          <w:color w:val="000009"/>
          <w:sz w:val="20"/>
        </w:rPr>
        <w:t>column</w:t>
      </w:r>
    </w:p>
    <w:p w:rsidR="0058087A" w:rsidRDefault="005249D0">
      <w:pPr>
        <w:pStyle w:val="ListParagraph"/>
        <w:numPr>
          <w:ilvl w:val="0"/>
          <w:numId w:val="58"/>
        </w:numPr>
        <w:tabs>
          <w:tab w:val="left" w:pos="1655"/>
        </w:tabs>
        <w:spacing w:before="3" w:line="276" w:lineRule="auto"/>
        <w:ind w:right="1465" w:firstLine="0"/>
        <w:jc w:val="both"/>
        <w:rPr>
          <w:sz w:val="20"/>
        </w:rPr>
      </w:pPr>
      <w:r>
        <w:rPr>
          <w:color w:val="000009"/>
          <w:sz w:val="20"/>
        </w:rPr>
        <w:t>in the said Schedule from the date on which he enters upon his office and shall be eligible for reappointment.</w:t>
      </w:r>
    </w:p>
    <w:p w:rsidR="0058087A" w:rsidRDefault="005249D0">
      <w:pPr>
        <w:pStyle w:val="ListParagraph"/>
        <w:numPr>
          <w:ilvl w:val="0"/>
          <w:numId w:val="60"/>
        </w:numPr>
        <w:tabs>
          <w:tab w:val="left" w:pos="1684"/>
        </w:tabs>
        <w:spacing w:before="119"/>
        <w:ind w:left="1683" w:hanging="332"/>
        <w:jc w:val="both"/>
        <w:rPr>
          <w:sz w:val="20"/>
        </w:rPr>
      </w:pPr>
      <w:r>
        <w:rPr>
          <w:b/>
          <w:color w:val="000009"/>
          <w:sz w:val="20"/>
        </w:rPr>
        <w:t>Casual vacancy</w:t>
      </w:r>
      <w:r>
        <w:rPr>
          <w:color w:val="000009"/>
          <w:sz w:val="20"/>
        </w:rPr>
        <w:t>.— (1) In case of a casual vacancy in the office</w:t>
      </w:r>
      <w:r>
        <w:rPr>
          <w:color w:val="000009"/>
          <w:spacing w:val="-4"/>
          <w:sz w:val="20"/>
        </w:rPr>
        <w:t xml:space="preserve"> </w:t>
      </w:r>
      <w:r>
        <w:rPr>
          <w:color w:val="000009"/>
          <w:sz w:val="20"/>
        </w:rPr>
        <w:t>of,—</w:t>
      </w:r>
    </w:p>
    <w:p w:rsidR="0058087A" w:rsidRDefault="005249D0">
      <w:pPr>
        <w:pStyle w:val="ListParagraph"/>
        <w:numPr>
          <w:ilvl w:val="0"/>
          <w:numId w:val="57"/>
        </w:numPr>
        <w:tabs>
          <w:tab w:val="left" w:pos="1703"/>
        </w:tabs>
        <w:spacing w:before="154" w:line="276" w:lineRule="auto"/>
        <w:ind w:right="1463" w:firstLine="0"/>
        <w:jc w:val="both"/>
        <w:rPr>
          <w:sz w:val="20"/>
        </w:rPr>
      </w:pPr>
      <w:r>
        <w:rPr>
          <w:color w:val="000009"/>
          <w:sz w:val="20"/>
        </w:rPr>
        <w:t>the Chairman, Chairperson, President, or Presiding Officer of the Security Ap</w:t>
      </w:r>
      <w:r>
        <w:rPr>
          <w:color w:val="000009"/>
          <w:sz w:val="20"/>
        </w:rPr>
        <w:t>pellate Tribunal, the Central Government shall have the power to appoint the senior most Vice-Chairperson or Vice-Chairman, Vice-President or in his absence, one of the Accountant Member, Administrative Member, Judicial Member, Expert Member, Law Member, R</w:t>
      </w:r>
      <w:r>
        <w:rPr>
          <w:color w:val="000009"/>
          <w:sz w:val="20"/>
        </w:rPr>
        <w:t>evenue Member, Technical Member, or Member of the Tribunal, Appellate Tribunal or, as the case may be, Authority to officiate as Chairperson, Chairman, President or Presiding</w:t>
      </w:r>
      <w:r>
        <w:rPr>
          <w:color w:val="000009"/>
          <w:spacing w:val="-1"/>
          <w:sz w:val="20"/>
        </w:rPr>
        <w:t xml:space="preserve"> </w:t>
      </w:r>
      <w:r>
        <w:rPr>
          <w:color w:val="000009"/>
          <w:sz w:val="20"/>
        </w:rPr>
        <w:t>Officer.</w:t>
      </w:r>
    </w:p>
    <w:p w:rsidR="0058087A" w:rsidRDefault="0058087A">
      <w:pPr>
        <w:spacing w:line="276" w:lineRule="auto"/>
        <w:jc w:val="both"/>
        <w:rPr>
          <w:sz w:val="20"/>
        </w:rPr>
        <w:sectPr w:rsidR="0058087A">
          <w:headerReference w:type="default" r:id="rId144"/>
          <w:footerReference w:type="default" r:id="rId145"/>
          <w:pgSz w:w="11910" w:h="16840"/>
          <w:pgMar w:top="1340" w:right="820" w:bottom="1120" w:left="940" w:header="0" w:footer="924" w:gutter="0"/>
          <w:pgNumType w:start="79"/>
          <w:cols w:space="720"/>
        </w:sectPr>
      </w:pPr>
    </w:p>
    <w:p w:rsidR="0058087A" w:rsidRDefault="005249D0">
      <w:pPr>
        <w:pStyle w:val="ListParagraph"/>
        <w:numPr>
          <w:ilvl w:val="0"/>
          <w:numId w:val="57"/>
        </w:numPr>
        <w:tabs>
          <w:tab w:val="left" w:pos="1734"/>
        </w:tabs>
        <w:spacing w:before="81" w:line="276" w:lineRule="auto"/>
        <w:ind w:right="1462" w:firstLine="0"/>
        <w:jc w:val="both"/>
        <w:rPr>
          <w:sz w:val="20"/>
        </w:rPr>
      </w:pPr>
      <w:r>
        <w:rPr>
          <w:color w:val="000009"/>
          <w:sz w:val="20"/>
        </w:rPr>
        <w:t>the Chairperson of the Debts Recovery Appellate Tribunal, the Central Government shall have power to appoint the Chairperson of another Debts Recovery Appellate Tribunal to officiate as Chairperson and in case of a casual vacancy in the office of the Presi</w:t>
      </w:r>
      <w:r>
        <w:rPr>
          <w:color w:val="000009"/>
          <w:sz w:val="20"/>
        </w:rPr>
        <w:t>ding Officer of the Debts Recovery Tribunal, the Chairperson of the Debts Recovery Appellate Tribunal shall have power to appoint the Presiding Officer of another Debts Recovery Appellate Tribunal to officiate as Presiding Officer.</w:t>
      </w:r>
    </w:p>
    <w:p w:rsidR="0058087A" w:rsidRDefault="005249D0">
      <w:pPr>
        <w:pStyle w:val="ListParagraph"/>
        <w:numPr>
          <w:ilvl w:val="0"/>
          <w:numId w:val="60"/>
        </w:numPr>
        <w:tabs>
          <w:tab w:val="left" w:pos="1694"/>
        </w:tabs>
        <w:spacing w:before="119" w:line="276" w:lineRule="auto"/>
        <w:ind w:right="1462" w:firstLine="0"/>
        <w:jc w:val="both"/>
        <w:rPr>
          <w:sz w:val="20"/>
        </w:rPr>
      </w:pPr>
      <w:r>
        <w:rPr>
          <w:b/>
          <w:color w:val="000009"/>
          <w:sz w:val="20"/>
        </w:rPr>
        <w:t>Salary and allowances</w:t>
      </w:r>
      <w:r>
        <w:rPr>
          <w:color w:val="000009"/>
          <w:sz w:val="20"/>
        </w:rPr>
        <w:t xml:space="preserve">.— </w:t>
      </w:r>
      <w:r>
        <w:rPr>
          <w:color w:val="000009"/>
          <w:sz w:val="20"/>
        </w:rPr>
        <w:t xml:space="preserve">(1) The Chairman, Chairperson or President of </w:t>
      </w:r>
      <w:r>
        <w:rPr>
          <w:color w:val="000009"/>
          <w:spacing w:val="2"/>
          <w:sz w:val="20"/>
        </w:rPr>
        <w:t xml:space="preserve">the </w:t>
      </w:r>
      <w:r>
        <w:rPr>
          <w:color w:val="000009"/>
          <w:sz w:val="20"/>
        </w:rPr>
        <w:t>Tribunal, Appellate Tribunal or, as the case may be, Authority or the Presiding Officer of the Security Appellate Tribunal shall be paid a salary of Rs. 2,50,000 (fixed) and other allowances and benefits as</w:t>
      </w:r>
      <w:r>
        <w:rPr>
          <w:color w:val="000009"/>
          <w:sz w:val="20"/>
        </w:rPr>
        <w:t xml:space="preserve"> are admissible to a Central Government officer holding posts carrying the same</w:t>
      </w:r>
      <w:r>
        <w:rPr>
          <w:color w:val="000009"/>
          <w:spacing w:val="-2"/>
          <w:sz w:val="20"/>
        </w:rPr>
        <w:t xml:space="preserve"> </w:t>
      </w:r>
      <w:r>
        <w:rPr>
          <w:color w:val="000009"/>
          <w:sz w:val="20"/>
        </w:rPr>
        <w:t>pay.</w:t>
      </w:r>
    </w:p>
    <w:p w:rsidR="0058087A" w:rsidRDefault="005249D0">
      <w:pPr>
        <w:pStyle w:val="ListParagraph"/>
        <w:numPr>
          <w:ilvl w:val="0"/>
          <w:numId w:val="56"/>
        </w:numPr>
        <w:tabs>
          <w:tab w:val="left" w:pos="1698"/>
        </w:tabs>
        <w:spacing w:before="121" w:line="276" w:lineRule="auto"/>
        <w:ind w:right="1465" w:firstLine="0"/>
        <w:jc w:val="both"/>
        <w:rPr>
          <w:sz w:val="20"/>
        </w:rPr>
      </w:pPr>
      <w:r>
        <w:rPr>
          <w:color w:val="000009"/>
          <w:sz w:val="20"/>
        </w:rPr>
        <w:t>The Vice-Chairman, Vice-Chairperson, Vice-President, Accountant Member, Administrative Member, Judicial Member, Expert Member, Law Member, Revenue Member,</w:t>
      </w:r>
      <w:r>
        <w:rPr>
          <w:color w:val="000009"/>
          <w:spacing w:val="-5"/>
          <w:sz w:val="20"/>
        </w:rPr>
        <w:t xml:space="preserve"> </w:t>
      </w:r>
      <w:r>
        <w:rPr>
          <w:color w:val="000009"/>
          <w:sz w:val="20"/>
        </w:rPr>
        <w:t>Technical</w:t>
      </w:r>
      <w:r>
        <w:rPr>
          <w:color w:val="000009"/>
          <w:spacing w:val="-3"/>
          <w:sz w:val="20"/>
        </w:rPr>
        <w:t xml:space="preserve"> </w:t>
      </w:r>
      <w:r>
        <w:rPr>
          <w:color w:val="000009"/>
          <w:sz w:val="20"/>
        </w:rPr>
        <w:t>Member</w:t>
      </w:r>
      <w:r>
        <w:rPr>
          <w:color w:val="000009"/>
          <w:spacing w:val="-4"/>
          <w:sz w:val="20"/>
        </w:rPr>
        <w:t xml:space="preserve"> </w:t>
      </w:r>
      <w:r>
        <w:rPr>
          <w:color w:val="000009"/>
          <w:sz w:val="20"/>
        </w:rPr>
        <w:t>or,</w:t>
      </w:r>
      <w:r>
        <w:rPr>
          <w:color w:val="000009"/>
          <w:spacing w:val="-5"/>
          <w:sz w:val="20"/>
        </w:rPr>
        <w:t xml:space="preserve"> </w:t>
      </w:r>
      <w:r>
        <w:rPr>
          <w:color w:val="000009"/>
          <w:sz w:val="20"/>
        </w:rPr>
        <w:t>as</w:t>
      </w:r>
      <w:r>
        <w:rPr>
          <w:color w:val="000009"/>
          <w:spacing w:val="-2"/>
          <w:sz w:val="20"/>
        </w:rPr>
        <w:t xml:space="preserve"> </w:t>
      </w:r>
      <w:r>
        <w:rPr>
          <w:color w:val="000009"/>
          <w:sz w:val="20"/>
        </w:rPr>
        <w:t>the</w:t>
      </w:r>
      <w:r>
        <w:rPr>
          <w:color w:val="000009"/>
          <w:spacing w:val="-3"/>
          <w:sz w:val="20"/>
        </w:rPr>
        <w:t xml:space="preserve"> </w:t>
      </w:r>
      <w:r>
        <w:rPr>
          <w:color w:val="000009"/>
          <w:sz w:val="20"/>
        </w:rPr>
        <w:t>case</w:t>
      </w:r>
      <w:r>
        <w:rPr>
          <w:color w:val="000009"/>
          <w:spacing w:val="-3"/>
          <w:sz w:val="20"/>
        </w:rPr>
        <w:t xml:space="preserve"> </w:t>
      </w:r>
      <w:r>
        <w:rPr>
          <w:color w:val="000009"/>
          <w:sz w:val="20"/>
        </w:rPr>
        <w:t>may</w:t>
      </w:r>
      <w:r>
        <w:rPr>
          <w:color w:val="000009"/>
          <w:spacing w:val="-2"/>
          <w:sz w:val="20"/>
        </w:rPr>
        <w:t xml:space="preserve"> </w:t>
      </w:r>
      <w:r>
        <w:rPr>
          <w:color w:val="000009"/>
          <w:sz w:val="20"/>
        </w:rPr>
        <w:t>be,</w:t>
      </w:r>
      <w:r>
        <w:rPr>
          <w:color w:val="000009"/>
          <w:spacing w:val="-3"/>
          <w:sz w:val="20"/>
        </w:rPr>
        <w:t xml:space="preserve"> </w:t>
      </w:r>
      <w:r>
        <w:rPr>
          <w:color w:val="000009"/>
          <w:sz w:val="20"/>
        </w:rPr>
        <w:t>Member</w:t>
      </w:r>
      <w:r>
        <w:rPr>
          <w:color w:val="000009"/>
          <w:spacing w:val="-2"/>
          <w:sz w:val="20"/>
        </w:rPr>
        <w:t xml:space="preserve"> </w:t>
      </w:r>
      <w:r>
        <w:rPr>
          <w:color w:val="000009"/>
          <w:sz w:val="20"/>
        </w:rPr>
        <w:t>shall</w:t>
      </w:r>
      <w:r>
        <w:rPr>
          <w:color w:val="000009"/>
          <w:spacing w:val="-3"/>
          <w:sz w:val="20"/>
        </w:rPr>
        <w:t xml:space="preserve"> </w:t>
      </w:r>
      <w:r>
        <w:rPr>
          <w:color w:val="000009"/>
          <w:sz w:val="20"/>
        </w:rPr>
        <w:t>be</w:t>
      </w:r>
      <w:r>
        <w:rPr>
          <w:color w:val="000009"/>
          <w:spacing w:val="-3"/>
          <w:sz w:val="20"/>
        </w:rPr>
        <w:t xml:space="preserve"> </w:t>
      </w:r>
      <w:r>
        <w:rPr>
          <w:color w:val="000009"/>
          <w:sz w:val="20"/>
        </w:rPr>
        <w:t>paid</w:t>
      </w:r>
      <w:r>
        <w:rPr>
          <w:color w:val="000009"/>
          <w:spacing w:val="-3"/>
          <w:sz w:val="20"/>
        </w:rPr>
        <w:t xml:space="preserve"> </w:t>
      </w:r>
      <w:r>
        <w:rPr>
          <w:color w:val="000009"/>
          <w:sz w:val="20"/>
        </w:rPr>
        <w:t>a</w:t>
      </w:r>
      <w:r>
        <w:rPr>
          <w:color w:val="000009"/>
          <w:spacing w:val="-3"/>
          <w:sz w:val="20"/>
        </w:rPr>
        <w:t xml:space="preserve"> </w:t>
      </w:r>
      <w:r>
        <w:rPr>
          <w:color w:val="000009"/>
          <w:sz w:val="20"/>
        </w:rPr>
        <w:t>salary of Rs. 2,25,000 and shall be entitled to draw allowances as are admissible to a Government of India Officer holding Group ‘A’ post carrying the same</w:t>
      </w:r>
      <w:r>
        <w:rPr>
          <w:color w:val="000009"/>
          <w:spacing w:val="-10"/>
          <w:sz w:val="20"/>
        </w:rPr>
        <w:t xml:space="preserve"> </w:t>
      </w:r>
      <w:r>
        <w:rPr>
          <w:color w:val="000009"/>
          <w:sz w:val="20"/>
        </w:rPr>
        <w:t>pay.</w:t>
      </w:r>
    </w:p>
    <w:p w:rsidR="0058087A" w:rsidRDefault="005249D0">
      <w:pPr>
        <w:pStyle w:val="ListParagraph"/>
        <w:numPr>
          <w:ilvl w:val="0"/>
          <w:numId w:val="56"/>
        </w:numPr>
        <w:tabs>
          <w:tab w:val="left" w:pos="1665"/>
        </w:tabs>
        <w:spacing w:before="120" w:line="276" w:lineRule="auto"/>
        <w:ind w:right="1460" w:firstLine="0"/>
        <w:jc w:val="both"/>
        <w:rPr>
          <w:sz w:val="20"/>
        </w:rPr>
      </w:pPr>
      <w:r>
        <w:rPr>
          <w:color w:val="000009"/>
          <w:sz w:val="20"/>
        </w:rPr>
        <w:t>A Presiding Officer of the Debt Recovery Tribun</w:t>
      </w:r>
      <w:r>
        <w:rPr>
          <w:color w:val="000009"/>
          <w:sz w:val="20"/>
        </w:rPr>
        <w:t>al or a Presiding Officer of the Industrial Tribunal constituted by the Central Government shall be paid a salary of Rs.</w:t>
      </w:r>
      <w:r>
        <w:rPr>
          <w:color w:val="000009"/>
          <w:spacing w:val="-10"/>
          <w:sz w:val="20"/>
        </w:rPr>
        <w:t xml:space="preserve"> </w:t>
      </w:r>
      <w:r>
        <w:rPr>
          <w:color w:val="000009"/>
          <w:sz w:val="20"/>
        </w:rPr>
        <w:t>1,44,200-2,18,200</w:t>
      </w:r>
      <w:r>
        <w:rPr>
          <w:color w:val="000009"/>
          <w:spacing w:val="-7"/>
          <w:sz w:val="20"/>
        </w:rPr>
        <w:t xml:space="preserve"> </w:t>
      </w:r>
      <w:r>
        <w:rPr>
          <w:color w:val="000009"/>
          <w:sz w:val="20"/>
        </w:rPr>
        <w:t>and</w:t>
      </w:r>
      <w:r>
        <w:rPr>
          <w:color w:val="000009"/>
          <w:spacing w:val="-5"/>
          <w:sz w:val="20"/>
        </w:rPr>
        <w:t xml:space="preserve"> </w:t>
      </w:r>
      <w:r>
        <w:rPr>
          <w:color w:val="000009"/>
          <w:sz w:val="20"/>
        </w:rPr>
        <w:t>shall</w:t>
      </w:r>
      <w:r>
        <w:rPr>
          <w:color w:val="000009"/>
          <w:spacing w:val="-8"/>
          <w:sz w:val="20"/>
        </w:rPr>
        <w:t xml:space="preserve"> </w:t>
      </w:r>
      <w:r>
        <w:rPr>
          <w:color w:val="000009"/>
          <w:sz w:val="20"/>
        </w:rPr>
        <w:t>be</w:t>
      </w:r>
      <w:r>
        <w:rPr>
          <w:color w:val="000009"/>
          <w:spacing w:val="-9"/>
          <w:sz w:val="20"/>
        </w:rPr>
        <w:t xml:space="preserve"> </w:t>
      </w:r>
      <w:r>
        <w:rPr>
          <w:color w:val="000009"/>
          <w:sz w:val="20"/>
        </w:rPr>
        <w:t>entitled</w:t>
      </w:r>
      <w:r>
        <w:rPr>
          <w:color w:val="000009"/>
          <w:spacing w:val="-9"/>
          <w:sz w:val="20"/>
        </w:rPr>
        <w:t xml:space="preserve"> </w:t>
      </w:r>
      <w:r>
        <w:rPr>
          <w:color w:val="000009"/>
          <w:sz w:val="20"/>
        </w:rPr>
        <w:t>to</w:t>
      </w:r>
      <w:r>
        <w:rPr>
          <w:color w:val="000009"/>
          <w:spacing w:val="-9"/>
          <w:sz w:val="20"/>
        </w:rPr>
        <w:t xml:space="preserve"> </w:t>
      </w:r>
      <w:r>
        <w:rPr>
          <w:color w:val="000009"/>
          <w:sz w:val="20"/>
        </w:rPr>
        <w:t>draw</w:t>
      </w:r>
      <w:r>
        <w:rPr>
          <w:color w:val="000009"/>
          <w:spacing w:val="-10"/>
          <w:sz w:val="20"/>
        </w:rPr>
        <w:t xml:space="preserve"> </w:t>
      </w:r>
      <w:r>
        <w:rPr>
          <w:color w:val="000009"/>
          <w:sz w:val="20"/>
        </w:rPr>
        <w:t>allowances</w:t>
      </w:r>
      <w:r>
        <w:rPr>
          <w:color w:val="000009"/>
          <w:spacing w:val="-7"/>
          <w:sz w:val="20"/>
        </w:rPr>
        <w:t xml:space="preserve"> </w:t>
      </w:r>
      <w:r>
        <w:rPr>
          <w:color w:val="000009"/>
          <w:sz w:val="20"/>
        </w:rPr>
        <w:t>as</w:t>
      </w:r>
      <w:r>
        <w:rPr>
          <w:color w:val="000009"/>
          <w:spacing w:val="-5"/>
          <w:sz w:val="20"/>
        </w:rPr>
        <w:t xml:space="preserve"> </w:t>
      </w:r>
      <w:r>
        <w:rPr>
          <w:color w:val="000009"/>
          <w:sz w:val="20"/>
        </w:rPr>
        <w:t>are</w:t>
      </w:r>
      <w:r>
        <w:rPr>
          <w:color w:val="000009"/>
          <w:spacing w:val="-8"/>
          <w:sz w:val="20"/>
        </w:rPr>
        <w:t xml:space="preserve"> </w:t>
      </w:r>
      <w:r>
        <w:rPr>
          <w:color w:val="000009"/>
          <w:sz w:val="20"/>
        </w:rPr>
        <w:t>admissible</w:t>
      </w:r>
      <w:r>
        <w:rPr>
          <w:color w:val="000009"/>
          <w:spacing w:val="-5"/>
          <w:sz w:val="20"/>
        </w:rPr>
        <w:t xml:space="preserve"> </w:t>
      </w:r>
      <w:r>
        <w:rPr>
          <w:color w:val="000009"/>
          <w:sz w:val="20"/>
        </w:rPr>
        <w:t>to a Government of India officer holding Group ‘A’ post ca</w:t>
      </w:r>
      <w:r>
        <w:rPr>
          <w:color w:val="000009"/>
          <w:sz w:val="20"/>
        </w:rPr>
        <w:t>rrying the same</w:t>
      </w:r>
      <w:r>
        <w:rPr>
          <w:color w:val="000009"/>
          <w:spacing w:val="-11"/>
          <w:sz w:val="20"/>
        </w:rPr>
        <w:t xml:space="preserve"> </w:t>
      </w:r>
      <w:r>
        <w:rPr>
          <w:color w:val="000009"/>
          <w:sz w:val="20"/>
        </w:rPr>
        <w:t>pay.</w:t>
      </w:r>
    </w:p>
    <w:p w:rsidR="0058087A" w:rsidRDefault="005249D0">
      <w:pPr>
        <w:pStyle w:val="ListParagraph"/>
        <w:numPr>
          <w:ilvl w:val="0"/>
          <w:numId w:val="56"/>
        </w:numPr>
        <w:tabs>
          <w:tab w:val="left" w:pos="1665"/>
        </w:tabs>
        <w:spacing w:before="120" w:line="276" w:lineRule="auto"/>
        <w:ind w:right="1460" w:firstLine="0"/>
        <w:jc w:val="both"/>
        <w:rPr>
          <w:sz w:val="20"/>
        </w:rPr>
      </w:pPr>
      <w:r>
        <w:rPr>
          <w:color w:val="000009"/>
          <w:sz w:val="20"/>
        </w:rPr>
        <w:t>In case of a person appointed as the Chairman, Chairperson, President, Vice- Chairman, Vice-Chairperson, Vice President, Presiding Officer, Accountant Member, Administrative Member, Judicial Member, Expert Member, Law Member, Revenue M</w:t>
      </w:r>
      <w:r>
        <w:rPr>
          <w:color w:val="000009"/>
          <w:sz w:val="20"/>
        </w:rPr>
        <w:t>ember, Technical Member or Member, as the case may be, is in</w:t>
      </w:r>
      <w:r>
        <w:rPr>
          <w:color w:val="000009"/>
          <w:spacing w:val="-31"/>
          <w:sz w:val="20"/>
        </w:rPr>
        <w:t xml:space="preserve"> </w:t>
      </w:r>
      <w:r>
        <w:rPr>
          <w:color w:val="000009"/>
          <w:sz w:val="20"/>
        </w:rPr>
        <w:t>receipt of any pension, the pay of such person shall be reduced by the gross amount of pension drawn by him.</w:t>
      </w:r>
    </w:p>
    <w:p w:rsidR="0058087A" w:rsidRDefault="005249D0">
      <w:pPr>
        <w:pStyle w:val="ListParagraph"/>
        <w:numPr>
          <w:ilvl w:val="0"/>
          <w:numId w:val="60"/>
        </w:numPr>
        <w:tabs>
          <w:tab w:val="left" w:pos="1679"/>
        </w:tabs>
        <w:spacing w:before="120" w:line="276" w:lineRule="auto"/>
        <w:ind w:right="1463" w:firstLine="0"/>
        <w:jc w:val="both"/>
        <w:rPr>
          <w:sz w:val="20"/>
        </w:rPr>
      </w:pPr>
      <w:r>
        <w:rPr>
          <w:b/>
          <w:color w:val="000009"/>
          <w:sz w:val="20"/>
        </w:rPr>
        <w:t>Pension,</w:t>
      </w:r>
      <w:r>
        <w:rPr>
          <w:b/>
          <w:color w:val="000009"/>
          <w:spacing w:val="-8"/>
          <w:sz w:val="20"/>
        </w:rPr>
        <w:t xml:space="preserve"> </w:t>
      </w:r>
      <w:r>
        <w:rPr>
          <w:b/>
          <w:color w:val="000009"/>
          <w:sz w:val="20"/>
        </w:rPr>
        <w:t>Gratuity</w:t>
      </w:r>
      <w:r>
        <w:rPr>
          <w:b/>
          <w:color w:val="000009"/>
          <w:spacing w:val="-7"/>
          <w:sz w:val="20"/>
        </w:rPr>
        <w:t xml:space="preserve"> </w:t>
      </w:r>
      <w:r>
        <w:rPr>
          <w:b/>
          <w:color w:val="000009"/>
          <w:sz w:val="20"/>
        </w:rPr>
        <w:t>and</w:t>
      </w:r>
      <w:r>
        <w:rPr>
          <w:b/>
          <w:color w:val="000009"/>
          <w:spacing w:val="-6"/>
          <w:sz w:val="20"/>
        </w:rPr>
        <w:t xml:space="preserve"> </w:t>
      </w:r>
      <w:r>
        <w:rPr>
          <w:b/>
          <w:color w:val="000009"/>
          <w:sz w:val="20"/>
        </w:rPr>
        <w:t>Provident</w:t>
      </w:r>
      <w:r>
        <w:rPr>
          <w:b/>
          <w:color w:val="000009"/>
          <w:spacing w:val="-9"/>
          <w:sz w:val="20"/>
        </w:rPr>
        <w:t xml:space="preserve"> </w:t>
      </w:r>
      <w:r>
        <w:rPr>
          <w:b/>
          <w:color w:val="000009"/>
          <w:sz w:val="20"/>
        </w:rPr>
        <w:t>Fund</w:t>
      </w:r>
      <w:r>
        <w:rPr>
          <w:color w:val="000009"/>
          <w:sz w:val="20"/>
        </w:rPr>
        <w:t>.—</w:t>
      </w:r>
      <w:r>
        <w:rPr>
          <w:color w:val="000009"/>
          <w:spacing w:val="-10"/>
          <w:sz w:val="20"/>
        </w:rPr>
        <w:t xml:space="preserve"> </w:t>
      </w:r>
      <w:r>
        <w:rPr>
          <w:color w:val="000009"/>
          <w:sz w:val="20"/>
        </w:rPr>
        <w:t>(1)</w:t>
      </w:r>
      <w:r>
        <w:rPr>
          <w:color w:val="000009"/>
          <w:spacing w:val="-8"/>
          <w:sz w:val="20"/>
        </w:rPr>
        <w:t xml:space="preserve"> </w:t>
      </w:r>
      <w:r>
        <w:rPr>
          <w:color w:val="000009"/>
          <w:sz w:val="20"/>
        </w:rPr>
        <w:t>In</w:t>
      </w:r>
      <w:r>
        <w:rPr>
          <w:color w:val="000009"/>
          <w:spacing w:val="-8"/>
          <w:sz w:val="20"/>
        </w:rPr>
        <w:t xml:space="preserve"> </w:t>
      </w:r>
      <w:r>
        <w:rPr>
          <w:color w:val="000009"/>
          <w:sz w:val="20"/>
        </w:rPr>
        <w:t>case</w:t>
      </w:r>
      <w:r>
        <w:rPr>
          <w:color w:val="000009"/>
          <w:spacing w:val="-9"/>
          <w:sz w:val="20"/>
        </w:rPr>
        <w:t xml:space="preserve"> </w:t>
      </w:r>
      <w:r>
        <w:rPr>
          <w:color w:val="000009"/>
          <w:sz w:val="20"/>
        </w:rPr>
        <w:t>of</w:t>
      </w:r>
      <w:r>
        <w:rPr>
          <w:color w:val="000009"/>
          <w:spacing w:val="-8"/>
          <w:sz w:val="20"/>
        </w:rPr>
        <w:t xml:space="preserve"> </w:t>
      </w:r>
      <w:r>
        <w:rPr>
          <w:color w:val="000009"/>
          <w:sz w:val="20"/>
        </w:rPr>
        <w:t>a</w:t>
      </w:r>
      <w:r>
        <w:rPr>
          <w:color w:val="000009"/>
          <w:spacing w:val="-9"/>
          <w:sz w:val="20"/>
        </w:rPr>
        <w:t xml:space="preserve"> </w:t>
      </w:r>
      <w:r>
        <w:rPr>
          <w:color w:val="000009"/>
          <w:sz w:val="20"/>
        </w:rPr>
        <w:t>serving</w:t>
      </w:r>
      <w:r>
        <w:rPr>
          <w:color w:val="000009"/>
          <w:spacing w:val="-10"/>
          <w:sz w:val="20"/>
        </w:rPr>
        <w:t xml:space="preserve"> </w:t>
      </w:r>
      <w:r>
        <w:rPr>
          <w:color w:val="000009"/>
          <w:sz w:val="20"/>
        </w:rPr>
        <w:t>Judge</w:t>
      </w:r>
      <w:r>
        <w:rPr>
          <w:color w:val="000009"/>
          <w:spacing w:val="-9"/>
          <w:sz w:val="20"/>
        </w:rPr>
        <w:t xml:space="preserve"> </w:t>
      </w:r>
      <w:r>
        <w:rPr>
          <w:color w:val="000009"/>
          <w:sz w:val="20"/>
        </w:rPr>
        <w:t>of</w:t>
      </w:r>
      <w:r>
        <w:rPr>
          <w:color w:val="000009"/>
          <w:spacing w:val="-9"/>
          <w:sz w:val="20"/>
        </w:rPr>
        <w:t xml:space="preserve"> </w:t>
      </w:r>
      <w:r>
        <w:rPr>
          <w:color w:val="000009"/>
          <w:sz w:val="20"/>
        </w:rPr>
        <w:t>the Supreme Court, a High Court or a serving Judicial Member of the Tribunal or a member</w:t>
      </w:r>
      <w:r>
        <w:rPr>
          <w:color w:val="000009"/>
          <w:spacing w:val="-10"/>
          <w:sz w:val="20"/>
        </w:rPr>
        <w:t xml:space="preserve"> </w:t>
      </w:r>
      <w:r>
        <w:rPr>
          <w:color w:val="000009"/>
          <w:sz w:val="20"/>
        </w:rPr>
        <w:t>of</w:t>
      </w:r>
      <w:r>
        <w:rPr>
          <w:color w:val="000009"/>
          <w:spacing w:val="-12"/>
          <w:sz w:val="20"/>
        </w:rPr>
        <w:t xml:space="preserve"> </w:t>
      </w:r>
      <w:r>
        <w:rPr>
          <w:color w:val="000009"/>
          <w:sz w:val="20"/>
        </w:rPr>
        <w:t>the</w:t>
      </w:r>
      <w:r>
        <w:rPr>
          <w:color w:val="000009"/>
          <w:spacing w:val="-11"/>
          <w:sz w:val="20"/>
        </w:rPr>
        <w:t xml:space="preserve"> </w:t>
      </w:r>
      <w:r>
        <w:rPr>
          <w:color w:val="000009"/>
          <w:sz w:val="20"/>
        </w:rPr>
        <w:t>Indian</w:t>
      </w:r>
      <w:r>
        <w:rPr>
          <w:color w:val="000009"/>
          <w:spacing w:val="-9"/>
          <w:sz w:val="20"/>
        </w:rPr>
        <w:t xml:space="preserve"> </w:t>
      </w:r>
      <w:r>
        <w:rPr>
          <w:color w:val="000009"/>
          <w:sz w:val="20"/>
        </w:rPr>
        <w:t>Legal</w:t>
      </w:r>
      <w:r>
        <w:rPr>
          <w:color w:val="000009"/>
          <w:spacing w:val="-9"/>
          <w:sz w:val="20"/>
        </w:rPr>
        <w:t xml:space="preserve"> </w:t>
      </w:r>
      <w:r>
        <w:rPr>
          <w:color w:val="000009"/>
          <w:sz w:val="20"/>
        </w:rPr>
        <w:t>Service</w:t>
      </w:r>
      <w:r>
        <w:rPr>
          <w:color w:val="000009"/>
          <w:spacing w:val="-10"/>
          <w:sz w:val="20"/>
        </w:rPr>
        <w:t xml:space="preserve"> </w:t>
      </w:r>
      <w:r>
        <w:rPr>
          <w:color w:val="000009"/>
          <w:sz w:val="20"/>
        </w:rPr>
        <w:t>or</w:t>
      </w:r>
      <w:r>
        <w:rPr>
          <w:color w:val="000009"/>
          <w:spacing w:val="-9"/>
          <w:sz w:val="20"/>
        </w:rPr>
        <w:t xml:space="preserve"> </w:t>
      </w:r>
      <w:r>
        <w:rPr>
          <w:color w:val="000009"/>
          <w:sz w:val="20"/>
        </w:rPr>
        <w:t>a</w:t>
      </w:r>
      <w:r>
        <w:rPr>
          <w:color w:val="000009"/>
          <w:spacing w:val="-10"/>
          <w:sz w:val="20"/>
        </w:rPr>
        <w:t xml:space="preserve"> </w:t>
      </w:r>
      <w:r>
        <w:rPr>
          <w:color w:val="000009"/>
          <w:sz w:val="20"/>
        </w:rPr>
        <w:t>member</w:t>
      </w:r>
      <w:r>
        <w:rPr>
          <w:color w:val="000009"/>
          <w:spacing w:val="-9"/>
          <w:sz w:val="20"/>
        </w:rPr>
        <w:t xml:space="preserve"> </w:t>
      </w:r>
      <w:r>
        <w:rPr>
          <w:color w:val="000009"/>
          <w:sz w:val="20"/>
        </w:rPr>
        <w:t>of</w:t>
      </w:r>
      <w:r>
        <w:rPr>
          <w:color w:val="000009"/>
          <w:spacing w:val="-10"/>
          <w:sz w:val="20"/>
        </w:rPr>
        <w:t xml:space="preserve"> </w:t>
      </w:r>
      <w:r>
        <w:rPr>
          <w:color w:val="000009"/>
          <w:sz w:val="20"/>
        </w:rPr>
        <w:t>an</w:t>
      </w:r>
      <w:r>
        <w:rPr>
          <w:color w:val="000009"/>
          <w:spacing w:val="-9"/>
          <w:sz w:val="20"/>
        </w:rPr>
        <w:t xml:space="preserve"> </w:t>
      </w:r>
      <w:r>
        <w:rPr>
          <w:color w:val="000009"/>
          <w:sz w:val="20"/>
        </w:rPr>
        <w:t>organised</w:t>
      </w:r>
      <w:r>
        <w:rPr>
          <w:color w:val="000009"/>
          <w:spacing w:val="-10"/>
          <w:sz w:val="20"/>
        </w:rPr>
        <w:t xml:space="preserve"> </w:t>
      </w:r>
      <w:r>
        <w:rPr>
          <w:color w:val="000009"/>
          <w:sz w:val="20"/>
        </w:rPr>
        <w:t>Service</w:t>
      </w:r>
      <w:r>
        <w:rPr>
          <w:color w:val="000009"/>
          <w:spacing w:val="-11"/>
          <w:sz w:val="20"/>
        </w:rPr>
        <w:t xml:space="preserve"> </w:t>
      </w:r>
      <w:r>
        <w:rPr>
          <w:color w:val="000009"/>
          <w:sz w:val="20"/>
        </w:rPr>
        <w:t>appointed to the post of the Chairperson, Chairman, President or Presiding Officer of the Security</w:t>
      </w:r>
      <w:r>
        <w:rPr>
          <w:color w:val="000009"/>
          <w:spacing w:val="-6"/>
          <w:sz w:val="20"/>
        </w:rPr>
        <w:t xml:space="preserve"> </w:t>
      </w:r>
      <w:r>
        <w:rPr>
          <w:color w:val="000009"/>
          <w:sz w:val="20"/>
        </w:rPr>
        <w:t>Appellate</w:t>
      </w:r>
      <w:r>
        <w:rPr>
          <w:color w:val="000009"/>
          <w:spacing w:val="-8"/>
          <w:sz w:val="20"/>
        </w:rPr>
        <w:t xml:space="preserve"> </w:t>
      </w:r>
      <w:r>
        <w:rPr>
          <w:color w:val="000009"/>
          <w:sz w:val="20"/>
        </w:rPr>
        <w:t>Tribunal,</w:t>
      </w:r>
      <w:r>
        <w:rPr>
          <w:color w:val="000009"/>
          <w:spacing w:val="-5"/>
          <w:sz w:val="20"/>
        </w:rPr>
        <w:t xml:space="preserve"> </w:t>
      </w:r>
      <w:r>
        <w:rPr>
          <w:color w:val="000009"/>
          <w:sz w:val="20"/>
        </w:rPr>
        <w:t>the</w:t>
      </w:r>
      <w:r>
        <w:rPr>
          <w:color w:val="000009"/>
          <w:spacing w:val="-9"/>
          <w:sz w:val="20"/>
        </w:rPr>
        <w:t xml:space="preserve"> </w:t>
      </w:r>
      <w:r>
        <w:rPr>
          <w:color w:val="000009"/>
          <w:sz w:val="20"/>
        </w:rPr>
        <w:t>service</w:t>
      </w:r>
      <w:r>
        <w:rPr>
          <w:color w:val="000009"/>
          <w:spacing w:val="-6"/>
          <w:sz w:val="20"/>
        </w:rPr>
        <w:t xml:space="preserve"> </w:t>
      </w:r>
      <w:r>
        <w:rPr>
          <w:color w:val="000009"/>
          <w:sz w:val="20"/>
        </w:rPr>
        <w:t>rendered</w:t>
      </w:r>
      <w:r>
        <w:rPr>
          <w:color w:val="000009"/>
          <w:spacing w:val="-6"/>
          <w:sz w:val="20"/>
        </w:rPr>
        <w:t xml:space="preserve"> </w:t>
      </w:r>
      <w:r>
        <w:rPr>
          <w:color w:val="000009"/>
          <w:sz w:val="20"/>
        </w:rPr>
        <w:t>in</w:t>
      </w:r>
      <w:r>
        <w:rPr>
          <w:color w:val="000009"/>
          <w:spacing w:val="-8"/>
          <w:sz w:val="20"/>
        </w:rPr>
        <w:t xml:space="preserve"> </w:t>
      </w:r>
      <w:r>
        <w:rPr>
          <w:color w:val="000009"/>
          <w:sz w:val="20"/>
        </w:rPr>
        <w:t>the</w:t>
      </w:r>
      <w:r>
        <w:rPr>
          <w:color w:val="000009"/>
          <w:spacing w:val="-6"/>
          <w:sz w:val="20"/>
        </w:rPr>
        <w:t xml:space="preserve"> </w:t>
      </w:r>
      <w:r>
        <w:rPr>
          <w:color w:val="000009"/>
          <w:sz w:val="20"/>
        </w:rPr>
        <w:t>Tribunal,</w:t>
      </w:r>
      <w:r>
        <w:rPr>
          <w:color w:val="000009"/>
          <w:spacing w:val="-6"/>
          <w:sz w:val="20"/>
        </w:rPr>
        <w:t xml:space="preserve"> </w:t>
      </w:r>
      <w:r>
        <w:rPr>
          <w:color w:val="000009"/>
          <w:sz w:val="20"/>
        </w:rPr>
        <w:t>Appellate</w:t>
      </w:r>
      <w:r>
        <w:rPr>
          <w:color w:val="000009"/>
          <w:spacing w:val="-8"/>
          <w:sz w:val="20"/>
        </w:rPr>
        <w:t xml:space="preserve"> </w:t>
      </w:r>
      <w:r>
        <w:rPr>
          <w:color w:val="000009"/>
          <w:sz w:val="20"/>
        </w:rPr>
        <w:t>Tribunal or,</w:t>
      </w:r>
      <w:r>
        <w:rPr>
          <w:color w:val="000009"/>
          <w:spacing w:val="-7"/>
          <w:sz w:val="20"/>
        </w:rPr>
        <w:t xml:space="preserve"> </w:t>
      </w:r>
      <w:r>
        <w:rPr>
          <w:color w:val="000009"/>
          <w:sz w:val="20"/>
        </w:rPr>
        <w:t>as</w:t>
      </w:r>
      <w:r>
        <w:rPr>
          <w:color w:val="000009"/>
          <w:spacing w:val="-4"/>
          <w:sz w:val="20"/>
        </w:rPr>
        <w:t xml:space="preserve"> </w:t>
      </w:r>
      <w:r>
        <w:rPr>
          <w:color w:val="000009"/>
          <w:sz w:val="20"/>
        </w:rPr>
        <w:t>the</w:t>
      </w:r>
      <w:r>
        <w:rPr>
          <w:color w:val="000009"/>
          <w:spacing w:val="-6"/>
          <w:sz w:val="20"/>
        </w:rPr>
        <w:t xml:space="preserve"> </w:t>
      </w:r>
      <w:r>
        <w:rPr>
          <w:color w:val="000009"/>
          <w:sz w:val="20"/>
        </w:rPr>
        <w:t>case</w:t>
      </w:r>
      <w:r>
        <w:rPr>
          <w:color w:val="000009"/>
          <w:spacing w:val="-4"/>
          <w:sz w:val="20"/>
        </w:rPr>
        <w:t xml:space="preserve"> </w:t>
      </w:r>
      <w:r>
        <w:rPr>
          <w:color w:val="000009"/>
          <w:sz w:val="20"/>
        </w:rPr>
        <w:t>may</w:t>
      </w:r>
      <w:r>
        <w:rPr>
          <w:color w:val="000009"/>
          <w:spacing w:val="-4"/>
          <w:sz w:val="20"/>
        </w:rPr>
        <w:t xml:space="preserve"> </w:t>
      </w:r>
      <w:r>
        <w:rPr>
          <w:color w:val="000009"/>
          <w:sz w:val="20"/>
        </w:rPr>
        <w:t>be,</w:t>
      </w:r>
      <w:r>
        <w:rPr>
          <w:color w:val="000009"/>
          <w:spacing w:val="-3"/>
          <w:sz w:val="20"/>
        </w:rPr>
        <w:t xml:space="preserve"> </w:t>
      </w:r>
      <w:r>
        <w:rPr>
          <w:color w:val="000009"/>
          <w:sz w:val="20"/>
        </w:rPr>
        <w:t>Authority</w:t>
      </w:r>
      <w:r>
        <w:rPr>
          <w:color w:val="000009"/>
          <w:spacing w:val="-5"/>
          <w:sz w:val="20"/>
        </w:rPr>
        <w:t xml:space="preserve"> </w:t>
      </w:r>
      <w:r>
        <w:rPr>
          <w:color w:val="000009"/>
          <w:sz w:val="20"/>
        </w:rPr>
        <w:t>shall</w:t>
      </w:r>
      <w:r>
        <w:rPr>
          <w:color w:val="000009"/>
          <w:spacing w:val="-8"/>
          <w:sz w:val="20"/>
        </w:rPr>
        <w:t xml:space="preserve"> </w:t>
      </w:r>
      <w:r>
        <w:rPr>
          <w:color w:val="000009"/>
          <w:sz w:val="20"/>
        </w:rPr>
        <w:t>count</w:t>
      </w:r>
      <w:r>
        <w:rPr>
          <w:color w:val="000009"/>
          <w:spacing w:val="-5"/>
          <w:sz w:val="20"/>
        </w:rPr>
        <w:t xml:space="preserve"> </w:t>
      </w:r>
      <w:r>
        <w:rPr>
          <w:color w:val="000009"/>
          <w:sz w:val="20"/>
        </w:rPr>
        <w:t>for</w:t>
      </w:r>
      <w:r>
        <w:rPr>
          <w:color w:val="000009"/>
          <w:spacing w:val="-3"/>
          <w:sz w:val="20"/>
        </w:rPr>
        <w:t xml:space="preserve"> </w:t>
      </w:r>
      <w:r>
        <w:rPr>
          <w:color w:val="000009"/>
          <w:sz w:val="20"/>
        </w:rPr>
        <w:t>pension</w:t>
      </w:r>
      <w:r>
        <w:rPr>
          <w:color w:val="000009"/>
          <w:spacing w:val="-7"/>
          <w:sz w:val="20"/>
        </w:rPr>
        <w:t xml:space="preserve"> </w:t>
      </w:r>
      <w:r>
        <w:rPr>
          <w:color w:val="000009"/>
          <w:sz w:val="20"/>
        </w:rPr>
        <w:t>to</w:t>
      </w:r>
      <w:r>
        <w:rPr>
          <w:color w:val="000009"/>
          <w:spacing w:val="-6"/>
          <w:sz w:val="20"/>
        </w:rPr>
        <w:t xml:space="preserve"> </w:t>
      </w:r>
      <w:r>
        <w:rPr>
          <w:color w:val="000009"/>
          <w:sz w:val="20"/>
        </w:rPr>
        <w:t>be</w:t>
      </w:r>
      <w:r>
        <w:rPr>
          <w:color w:val="000009"/>
          <w:spacing w:val="-5"/>
          <w:sz w:val="20"/>
        </w:rPr>
        <w:t xml:space="preserve"> </w:t>
      </w:r>
      <w:r>
        <w:rPr>
          <w:color w:val="000009"/>
          <w:sz w:val="20"/>
        </w:rPr>
        <w:t>drawn</w:t>
      </w:r>
      <w:r>
        <w:rPr>
          <w:color w:val="000009"/>
          <w:spacing w:val="-5"/>
          <w:sz w:val="20"/>
        </w:rPr>
        <w:t xml:space="preserve"> </w:t>
      </w:r>
      <w:r>
        <w:rPr>
          <w:color w:val="000009"/>
          <w:sz w:val="20"/>
        </w:rPr>
        <w:t>in</w:t>
      </w:r>
      <w:r>
        <w:rPr>
          <w:color w:val="000009"/>
          <w:spacing w:val="-6"/>
          <w:sz w:val="20"/>
        </w:rPr>
        <w:t xml:space="preserve"> </w:t>
      </w:r>
      <w:r>
        <w:rPr>
          <w:color w:val="000009"/>
          <w:sz w:val="20"/>
        </w:rPr>
        <w:t>accordance with the rules of the service to which he belongs and he shall be governed by the provisions of</w:t>
      </w:r>
      <w:r>
        <w:rPr>
          <w:color w:val="000009"/>
          <w:sz w:val="20"/>
        </w:rPr>
        <w:t xml:space="preserve"> the General Provident Fund (Central Services) Rules, 1960 and the Contribution Pension</w:t>
      </w:r>
      <w:r>
        <w:rPr>
          <w:color w:val="000009"/>
          <w:spacing w:val="1"/>
          <w:sz w:val="20"/>
        </w:rPr>
        <w:t xml:space="preserve"> </w:t>
      </w:r>
      <w:r>
        <w:rPr>
          <w:color w:val="000009"/>
          <w:sz w:val="20"/>
        </w:rPr>
        <w:t>System.</w:t>
      </w:r>
    </w:p>
    <w:p w:rsidR="0058087A" w:rsidRDefault="005249D0">
      <w:pPr>
        <w:pStyle w:val="ListParagraph"/>
        <w:numPr>
          <w:ilvl w:val="0"/>
          <w:numId w:val="55"/>
        </w:numPr>
        <w:tabs>
          <w:tab w:val="left" w:pos="1686"/>
        </w:tabs>
        <w:spacing w:before="122" w:line="276" w:lineRule="auto"/>
        <w:ind w:right="1462" w:firstLine="0"/>
        <w:jc w:val="both"/>
        <w:rPr>
          <w:sz w:val="20"/>
        </w:rPr>
      </w:pPr>
      <w:r>
        <w:rPr>
          <w:color w:val="000009"/>
          <w:sz w:val="20"/>
        </w:rPr>
        <w:t>In all other cases, the Accountant Member, Administrative Member, Judicial Member, Expert Member, Law Member, Revenue Member, Technical Member or Member shall b</w:t>
      </w:r>
      <w:r>
        <w:rPr>
          <w:color w:val="000009"/>
          <w:sz w:val="20"/>
        </w:rPr>
        <w:t>e governed by the provisions of the Contributory Provident Fund (India) Rules, 1962 and the Contribution Pension</w:t>
      </w:r>
      <w:r>
        <w:rPr>
          <w:color w:val="000009"/>
          <w:spacing w:val="3"/>
          <w:sz w:val="20"/>
        </w:rPr>
        <w:t xml:space="preserve"> </w:t>
      </w:r>
      <w:r>
        <w:rPr>
          <w:color w:val="000009"/>
          <w:sz w:val="20"/>
        </w:rPr>
        <w:t>System.</w:t>
      </w:r>
    </w:p>
    <w:p w:rsidR="0058087A" w:rsidRDefault="005249D0">
      <w:pPr>
        <w:pStyle w:val="ListParagraph"/>
        <w:numPr>
          <w:ilvl w:val="0"/>
          <w:numId w:val="55"/>
        </w:numPr>
        <w:tabs>
          <w:tab w:val="left" w:pos="1667"/>
        </w:tabs>
        <w:spacing w:before="120" w:line="276" w:lineRule="auto"/>
        <w:ind w:right="1463" w:firstLine="0"/>
        <w:jc w:val="both"/>
        <w:rPr>
          <w:sz w:val="20"/>
        </w:rPr>
      </w:pPr>
      <w:r>
        <w:rPr>
          <w:color w:val="000009"/>
          <w:sz w:val="20"/>
        </w:rPr>
        <w:t>Additional pension and gratuity shall not be admissible for service rendered in the Tribunal, Appellate Tribunal or, as the case may be</w:t>
      </w:r>
      <w:r>
        <w:rPr>
          <w:color w:val="000009"/>
          <w:sz w:val="20"/>
        </w:rPr>
        <w:t>,</w:t>
      </w:r>
      <w:r>
        <w:rPr>
          <w:color w:val="000009"/>
          <w:spacing w:val="-7"/>
          <w:sz w:val="20"/>
        </w:rPr>
        <w:t xml:space="preserve"> </w:t>
      </w:r>
      <w:r>
        <w:rPr>
          <w:color w:val="000009"/>
          <w:sz w:val="20"/>
        </w:rPr>
        <w:t>Authority.</w:t>
      </w:r>
    </w:p>
    <w:p w:rsidR="0058087A" w:rsidRDefault="005249D0">
      <w:pPr>
        <w:pStyle w:val="ListParagraph"/>
        <w:numPr>
          <w:ilvl w:val="0"/>
          <w:numId w:val="60"/>
        </w:numPr>
        <w:tabs>
          <w:tab w:val="left" w:pos="1732"/>
        </w:tabs>
        <w:spacing w:before="119" w:line="276" w:lineRule="auto"/>
        <w:ind w:right="1462" w:firstLine="0"/>
        <w:jc w:val="both"/>
        <w:rPr>
          <w:sz w:val="20"/>
        </w:rPr>
      </w:pPr>
      <w:r>
        <w:rPr>
          <w:b/>
          <w:color w:val="000009"/>
          <w:sz w:val="20"/>
        </w:rPr>
        <w:t>Leave</w:t>
      </w:r>
      <w:r>
        <w:rPr>
          <w:color w:val="000009"/>
          <w:sz w:val="20"/>
        </w:rPr>
        <w:t>.— (1) The Chairman, Chairperson, President, Vice-Chairman, Vice- Chairperson, Vice President, Accountant Member, Administrative Member, Judicial Member, Expert Member, Law Member, Revenue Member, Technical Member, Presiding Officer or a Member shall be en</w:t>
      </w:r>
      <w:r>
        <w:rPr>
          <w:color w:val="000009"/>
          <w:sz w:val="20"/>
        </w:rPr>
        <w:t>titled to thirty days of earned Leave for every year of</w:t>
      </w:r>
      <w:r>
        <w:rPr>
          <w:color w:val="000009"/>
          <w:spacing w:val="-1"/>
          <w:sz w:val="20"/>
        </w:rPr>
        <w:t xml:space="preserve"> </w:t>
      </w:r>
      <w:r>
        <w:rPr>
          <w:color w:val="000009"/>
          <w:sz w:val="20"/>
        </w:rPr>
        <w:t>service.</w:t>
      </w:r>
    </w:p>
    <w:p w:rsidR="0058087A" w:rsidRDefault="0058087A">
      <w:pPr>
        <w:spacing w:line="276" w:lineRule="auto"/>
        <w:jc w:val="both"/>
        <w:rPr>
          <w:sz w:val="20"/>
        </w:rPr>
        <w:sectPr w:rsidR="0058087A">
          <w:headerReference w:type="default" r:id="rId146"/>
          <w:footerReference w:type="default" r:id="rId147"/>
          <w:pgSz w:w="11910" w:h="16840"/>
          <w:pgMar w:top="1340" w:right="820" w:bottom="1120" w:left="940" w:header="0" w:footer="924" w:gutter="0"/>
          <w:pgNumType w:start="80"/>
          <w:cols w:space="720"/>
        </w:sectPr>
      </w:pPr>
    </w:p>
    <w:p w:rsidR="0058087A" w:rsidRDefault="005249D0">
      <w:pPr>
        <w:pStyle w:val="ListParagraph"/>
        <w:numPr>
          <w:ilvl w:val="0"/>
          <w:numId w:val="54"/>
        </w:numPr>
        <w:tabs>
          <w:tab w:val="left" w:pos="1698"/>
        </w:tabs>
        <w:spacing w:before="81" w:line="276" w:lineRule="auto"/>
        <w:ind w:right="1463" w:firstLine="0"/>
        <w:jc w:val="both"/>
        <w:rPr>
          <w:sz w:val="20"/>
        </w:rPr>
      </w:pPr>
      <w:r>
        <w:rPr>
          <w:color w:val="000009"/>
          <w:sz w:val="20"/>
        </w:rPr>
        <w:t>Casual Leave not exceeding eight days may be granted to the Chairman, Chairperson, President, Vice-Chairman, Vice-Chairperson, Vice President, Accou</w:t>
      </w:r>
      <w:r>
        <w:rPr>
          <w:color w:val="000009"/>
          <w:sz w:val="20"/>
        </w:rPr>
        <w:t>ntant Member, Administrative Member, Judicial Member, Expert Member, Law Member, Revenue Member or Technical Member, Presiding Officer or</w:t>
      </w:r>
      <w:r>
        <w:rPr>
          <w:color w:val="000009"/>
          <w:spacing w:val="25"/>
          <w:sz w:val="20"/>
        </w:rPr>
        <w:t xml:space="preserve"> </w:t>
      </w:r>
      <w:r>
        <w:rPr>
          <w:color w:val="000009"/>
          <w:sz w:val="20"/>
        </w:rPr>
        <w:t>a Member in a calendar</w:t>
      </w:r>
      <w:r>
        <w:rPr>
          <w:color w:val="000009"/>
          <w:spacing w:val="-2"/>
          <w:sz w:val="20"/>
        </w:rPr>
        <w:t xml:space="preserve"> </w:t>
      </w:r>
      <w:r>
        <w:rPr>
          <w:color w:val="000009"/>
          <w:sz w:val="20"/>
        </w:rPr>
        <w:t>year.</w:t>
      </w:r>
    </w:p>
    <w:p w:rsidR="0058087A" w:rsidRDefault="005249D0">
      <w:pPr>
        <w:pStyle w:val="ListParagraph"/>
        <w:numPr>
          <w:ilvl w:val="0"/>
          <w:numId w:val="54"/>
        </w:numPr>
        <w:tabs>
          <w:tab w:val="left" w:pos="1670"/>
        </w:tabs>
        <w:spacing w:before="120" w:line="276" w:lineRule="auto"/>
        <w:ind w:right="1462" w:firstLine="0"/>
        <w:jc w:val="both"/>
        <w:rPr>
          <w:sz w:val="20"/>
        </w:rPr>
      </w:pPr>
      <w:r>
        <w:rPr>
          <w:color w:val="000009"/>
          <w:sz w:val="20"/>
        </w:rPr>
        <w:t>The payment of leave salary during leave shall be governed by rule 40 of the Central Civi</w:t>
      </w:r>
      <w:r>
        <w:rPr>
          <w:color w:val="000009"/>
          <w:sz w:val="20"/>
        </w:rPr>
        <w:t>l Services (Leave) Rules,</w:t>
      </w:r>
      <w:r>
        <w:rPr>
          <w:color w:val="000009"/>
          <w:spacing w:val="3"/>
          <w:sz w:val="20"/>
        </w:rPr>
        <w:t xml:space="preserve"> </w:t>
      </w:r>
      <w:r>
        <w:rPr>
          <w:color w:val="000009"/>
          <w:sz w:val="20"/>
        </w:rPr>
        <w:t>1972.</w:t>
      </w:r>
    </w:p>
    <w:p w:rsidR="0058087A" w:rsidRDefault="005249D0">
      <w:pPr>
        <w:pStyle w:val="ListParagraph"/>
        <w:numPr>
          <w:ilvl w:val="0"/>
          <w:numId w:val="54"/>
        </w:numPr>
        <w:tabs>
          <w:tab w:val="left" w:pos="1655"/>
        </w:tabs>
        <w:spacing w:before="119" w:line="276" w:lineRule="auto"/>
        <w:ind w:right="1462" w:firstLine="0"/>
        <w:jc w:val="both"/>
        <w:rPr>
          <w:sz w:val="20"/>
        </w:rPr>
      </w:pPr>
      <w:r>
        <w:rPr>
          <w:color w:val="000009"/>
          <w:sz w:val="20"/>
        </w:rPr>
        <w:t>The Chairman, Chairperson, President, Vice-Chairman, Vice-Chairperson, Vice President, Presiding Officer, Accountant Member, Administrative Member, Judicial Member, Expert Member, Law Member, Revenue Member, Technical Member</w:t>
      </w:r>
      <w:r>
        <w:rPr>
          <w:color w:val="000009"/>
          <w:sz w:val="20"/>
        </w:rPr>
        <w:t xml:space="preserve"> or Member shall be entitled to encashment of leave in respect of the earned Leave standing to his credit, subject to the condition that maximum leave encashment, including the amount received at the time of retirement from previous service shall not in an</w:t>
      </w:r>
      <w:r>
        <w:rPr>
          <w:color w:val="000009"/>
          <w:sz w:val="20"/>
        </w:rPr>
        <w:t>y case exceed the prescribed limit under the Central Civil Service (Leave) Rules,</w:t>
      </w:r>
      <w:r>
        <w:rPr>
          <w:color w:val="000009"/>
          <w:spacing w:val="1"/>
          <w:sz w:val="20"/>
        </w:rPr>
        <w:t xml:space="preserve"> </w:t>
      </w:r>
      <w:r>
        <w:rPr>
          <w:color w:val="000009"/>
          <w:sz w:val="20"/>
        </w:rPr>
        <w:t>1972.</w:t>
      </w:r>
    </w:p>
    <w:p w:rsidR="0058087A" w:rsidRDefault="005249D0">
      <w:pPr>
        <w:pStyle w:val="ListParagraph"/>
        <w:numPr>
          <w:ilvl w:val="0"/>
          <w:numId w:val="60"/>
        </w:numPr>
        <w:tabs>
          <w:tab w:val="left" w:pos="1684"/>
        </w:tabs>
        <w:spacing w:before="122"/>
        <w:ind w:left="1683" w:hanging="332"/>
        <w:jc w:val="both"/>
        <w:rPr>
          <w:sz w:val="20"/>
        </w:rPr>
      </w:pPr>
      <w:r>
        <w:rPr>
          <w:b/>
          <w:color w:val="000009"/>
          <w:sz w:val="20"/>
        </w:rPr>
        <w:t>Leave sanctioning authority</w:t>
      </w:r>
      <w:r>
        <w:rPr>
          <w:color w:val="000009"/>
          <w:sz w:val="20"/>
        </w:rPr>
        <w:t>.— (1) Leave sanctioning</w:t>
      </w:r>
      <w:r>
        <w:rPr>
          <w:color w:val="000009"/>
          <w:spacing w:val="4"/>
          <w:sz w:val="20"/>
        </w:rPr>
        <w:t xml:space="preserve"> </w:t>
      </w:r>
      <w:r>
        <w:rPr>
          <w:color w:val="000009"/>
          <w:sz w:val="20"/>
        </w:rPr>
        <w:t>authority,—</w:t>
      </w:r>
    </w:p>
    <w:p w:rsidR="0058087A" w:rsidRDefault="005249D0">
      <w:pPr>
        <w:pStyle w:val="ListParagraph"/>
        <w:numPr>
          <w:ilvl w:val="0"/>
          <w:numId w:val="53"/>
        </w:numPr>
        <w:tabs>
          <w:tab w:val="left" w:pos="1677"/>
        </w:tabs>
        <w:spacing w:before="154" w:line="276" w:lineRule="auto"/>
        <w:ind w:right="1465" w:firstLine="0"/>
        <w:jc w:val="both"/>
        <w:rPr>
          <w:sz w:val="20"/>
        </w:rPr>
      </w:pPr>
      <w:r>
        <w:rPr>
          <w:color w:val="000009"/>
          <w:sz w:val="20"/>
        </w:rPr>
        <w:t>for the Vice-Chairman, Vice-Chairperson, Vice-President, Presiding Officer of the Debts Recovery Tribunal and Industrial Tribunal, Accountant Member, Administrative Member, Judicial Member, Expert Member, Law Member, Revenue Member, Technical Member or Mem</w:t>
      </w:r>
      <w:r>
        <w:rPr>
          <w:color w:val="000009"/>
          <w:sz w:val="20"/>
        </w:rPr>
        <w:t>ber shall be Chairman, Chairperson or as the case may be, President;</w:t>
      </w:r>
      <w:r>
        <w:rPr>
          <w:color w:val="000009"/>
          <w:spacing w:val="-1"/>
          <w:sz w:val="20"/>
        </w:rPr>
        <w:t xml:space="preserve"> </w:t>
      </w:r>
      <w:r>
        <w:rPr>
          <w:color w:val="000009"/>
          <w:sz w:val="20"/>
        </w:rPr>
        <w:t>and</w:t>
      </w:r>
    </w:p>
    <w:p w:rsidR="0058087A" w:rsidRDefault="005249D0">
      <w:pPr>
        <w:pStyle w:val="ListParagraph"/>
        <w:numPr>
          <w:ilvl w:val="0"/>
          <w:numId w:val="53"/>
        </w:numPr>
        <w:tabs>
          <w:tab w:val="left" w:pos="1660"/>
        </w:tabs>
        <w:spacing w:before="120" w:line="276" w:lineRule="auto"/>
        <w:ind w:right="1464" w:firstLine="0"/>
        <w:jc w:val="both"/>
        <w:rPr>
          <w:sz w:val="20"/>
        </w:rPr>
      </w:pPr>
      <w:r>
        <w:rPr>
          <w:color w:val="000009"/>
          <w:sz w:val="20"/>
        </w:rPr>
        <w:t>for the Chairman, Chairperson, Presiding Officer of Security Appellate Tribunal or President, shall be the Central Government, who shall also be sanctioning authority for Accountant M</w:t>
      </w:r>
      <w:r>
        <w:rPr>
          <w:color w:val="000009"/>
          <w:sz w:val="20"/>
        </w:rPr>
        <w:t>ember, Administrative Member, Judicial Member, Expert Member</w:t>
      </w:r>
      <w:r>
        <w:rPr>
          <w:color w:val="000009"/>
          <w:spacing w:val="-10"/>
          <w:sz w:val="20"/>
        </w:rPr>
        <w:t xml:space="preserve"> </w:t>
      </w:r>
      <w:r>
        <w:rPr>
          <w:color w:val="000009"/>
          <w:sz w:val="20"/>
        </w:rPr>
        <w:t>or</w:t>
      </w:r>
      <w:r>
        <w:rPr>
          <w:color w:val="000009"/>
          <w:spacing w:val="-9"/>
          <w:sz w:val="20"/>
        </w:rPr>
        <w:t xml:space="preserve"> </w:t>
      </w:r>
      <w:r>
        <w:rPr>
          <w:color w:val="000009"/>
          <w:sz w:val="20"/>
        </w:rPr>
        <w:t>Member</w:t>
      </w:r>
      <w:r>
        <w:rPr>
          <w:color w:val="000009"/>
          <w:spacing w:val="-9"/>
          <w:sz w:val="20"/>
        </w:rPr>
        <w:t xml:space="preserve"> </w:t>
      </w:r>
      <w:r>
        <w:rPr>
          <w:color w:val="000009"/>
          <w:sz w:val="20"/>
        </w:rPr>
        <w:t>in</w:t>
      </w:r>
      <w:r>
        <w:rPr>
          <w:color w:val="000009"/>
          <w:spacing w:val="-10"/>
          <w:sz w:val="20"/>
        </w:rPr>
        <w:t xml:space="preserve"> </w:t>
      </w:r>
      <w:r>
        <w:rPr>
          <w:color w:val="000009"/>
          <w:sz w:val="20"/>
        </w:rPr>
        <w:t>case</w:t>
      </w:r>
      <w:r>
        <w:rPr>
          <w:color w:val="000009"/>
          <w:spacing w:val="-8"/>
          <w:sz w:val="20"/>
        </w:rPr>
        <w:t xml:space="preserve"> </w:t>
      </w:r>
      <w:r>
        <w:rPr>
          <w:color w:val="000009"/>
          <w:sz w:val="20"/>
        </w:rPr>
        <w:t>of</w:t>
      </w:r>
      <w:r>
        <w:rPr>
          <w:color w:val="000009"/>
          <w:spacing w:val="-10"/>
          <w:sz w:val="20"/>
        </w:rPr>
        <w:t xml:space="preserve"> </w:t>
      </w:r>
      <w:r>
        <w:rPr>
          <w:color w:val="000009"/>
          <w:sz w:val="20"/>
        </w:rPr>
        <w:t>absence</w:t>
      </w:r>
      <w:r>
        <w:rPr>
          <w:color w:val="000009"/>
          <w:spacing w:val="-10"/>
          <w:sz w:val="20"/>
        </w:rPr>
        <w:t xml:space="preserve"> </w:t>
      </w:r>
      <w:r>
        <w:rPr>
          <w:color w:val="000009"/>
          <w:sz w:val="20"/>
        </w:rPr>
        <w:t>of</w:t>
      </w:r>
      <w:r>
        <w:rPr>
          <w:color w:val="000009"/>
          <w:spacing w:val="-10"/>
          <w:sz w:val="20"/>
        </w:rPr>
        <w:t xml:space="preserve"> </w:t>
      </w:r>
      <w:r>
        <w:rPr>
          <w:color w:val="000009"/>
          <w:sz w:val="20"/>
        </w:rPr>
        <w:t>Chairman,</w:t>
      </w:r>
      <w:r>
        <w:rPr>
          <w:color w:val="000009"/>
          <w:spacing w:val="-10"/>
          <w:sz w:val="20"/>
        </w:rPr>
        <w:t xml:space="preserve"> </w:t>
      </w:r>
      <w:r>
        <w:rPr>
          <w:color w:val="000009"/>
          <w:sz w:val="20"/>
        </w:rPr>
        <w:t>Chairperson,</w:t>
      </w:r>
      <w:r>
        <w:rPr>
          <w:color w:val="000009"/>
          <w:spacing w:val="-9"/>
          <w:sz w:val="20"/>
        </w:rPr>
        <w:t xml:space="preserve"> </w:t>
      </w:r>
      <w:r>
        <w:rPr>
          <w:color w:val="000009"/>
          <w:sz w:val="20"/>
        </w:rPr>
        <w:t>Presiding</w:t>
      </w:r>
      <w:r>
        <w:rPr>
          <w:color w:val="000009"/>
          <w:spacing w:val="-11"/>
          <w:sz w:val="20"/>
        </w:rPr>
        <w:t xml:space="preserve"> </w:t>
      </w:r>
      <w:r>
        <w:rPr>
          <w:color w:val="000009"/>
          <w:sz w:val="20"/>
        </w:rPr>
        <w:t>Officer of Security Appellate Tribunal or</w:t>
      </w:r>
      <w:r>
        <w:rPr>
          <w:color w:val="000009"/>
          <w:spacing w:val="1"/>
          <w:sz w:val="20"/>
        </w:rPr>
        <w:t xml:space="preserve"> </w:t>
      </w:r>
      <w:r>
        <w:rPr>
          <w:color w:val="000009"/>
          <w:sz w:val="20"/>
        </w:rPr>
        <w:t>President.</w:t>
      </w:r>
    </w:p>
    <w:p w:rsidR="0058087A" w:rsidRDefault="005249D0">
      <w:pPr>
        <w:spacing w:before="120" w:line="276" w:lineRule="auto"/>
        <w:ind w:left="1352" w:right="1460"/>
        <w:jc w:val="both"/>
        <w:rPr>
          <w:sz w:val="20"/>
        </w:rPr>
      </w:pPr>
      <w:r>
        <w:rPr>
          <w:color w:val="000009"/>
          <w:sz w:val="20"/>
        </w:rPr>
        <w:t xml:space="preserve">(2) The Central Government shall be the sanctioning authority for foreign travel to the Chairman, Chairperson, President, Vice-Chairman, Vice-Chairperson, Vice- President, Accountant Member, Administrative Member, Judicial Member, Expert Member, Technical </w:t>
      </w:r>
      <w:r>
        <w:rPr>
          <w:color w:val="000009"/>
          <w:sz w:val="20"/>
        </w:rPr>
        <w:t>Member, Presiding Officer or a</w:t>
      </w:r>
      <w:r>
        <w:rPr>
          <w:color w:val="000009"/>
          <w:spacing w:val="-2"/>
          <w:sz w:val="20"/>
        </w:rPr>
        <w:t xml:space="preserve"> </w:t>
      </w:r>
      <w:r>
        <w:rPr>
          <w:color w:val="000009"/>
          <w:sz w:val="20"/>
        </w:rPr>
        <w:t>Member.</w:t>
      </w:r>
    </w:p>
    <w:p w:rsidR="0058087A" w:rsidRDefault="005249D0">
      <w:pPr>
        <w:spacing w:before="121"/>
        <w:ind w:left="1352"/>
        <w:rPr>
          <w:sz w:val="20"/>
        </w:rPr>
      </w:pPr>
      <w:r>
        <w:rPr>
          <w:color w:val="000009"/>
          <w:sz w:val="20"/>
        </w:rPr>
        <w:t>xxx</w:t>
      </w:r>
    </w:p>
    <w:p w:rsidR="0058087A" w:rsidRDefault="005249D0">
      <w:pPr>
        <w:spacing w:before="154" w:line="276" w:lineRule="auto"/>
        <w:ind w:left="1352" w:right="1460"/>
        <w:jc w:val="both"/>
        <w:rPr>
          <w:sz w:val="20"/>
        </w:rPr>
      </w:pPr>
      <w:r>
        <w:rPr>
          <w:b/>
          <w:color w:val="000009"/>
          <w:sz w:val="20"/>
        </w:rPr>
        <w:t>18. Other conditions of service</w:t>
      </w:r>
      <w:r>
        <w:rPr>
          <w:color w:val="000009"/>
          <w:sz w:val="20"/>
        </w:rPr>
        <w:t>.— (1) The terms and conditions of service of a Chairman, Chairperson, President, Vice-Chairman, Vice-Chairperson, Vice- President, Accountant Member, Administrative Member, Judicial</w:t>
      </w:r>
      <w:r>
        <w:rPr>
          <w:color w:val="000009"/>
          <w:sz w:val="20"/>
        </w:rPr>
        <w:t xml:space="preserve"> Member, Expert Member, Technical Member, Presiding Officer or Member with respect to which no express provision has been made in these rules, shall be such as are admissible</w:t>
      </w:r>
      <w:r>
        <w:rPr>
          <w:color w:val="000009"/>
          <w:spacing w:val="-39"/>
          <w:sz w:val="20"/>
        </w:rPr>
        <w:t xml:space="preserve"> </w:t>
      </w:r>
      <w:r>
        <w:rPr>
          <w:color w:val="000009"/>
          <w:sz w:val="20"/>
        </w:rPr>
        <w:t>to a Group ‘A’ Officer of the Government of India of a corresponding</w:t>
      </w:r>
      <w:r>
        <w:rPr>
          <w:color w:val="000009"/>
          <w:spacing w:val="-9"/>
          <w:sz w:val="20"/>
        </w:rPr>
        <w:t xml:space="preserve"> </w:t>
      </w:r>
      <w:r>
        <w:rPr>
          <w:color w:val="000009"/>
          <w:sz w:val="20"/>
        </w:rPr>
        <w:t>status.</w:t>
      </w:r>
    </w:p>
    <w:p w:rsidR="0058087A" w:rsidRDefault="005249D0">
      <w:pPr>
        <w:pStyle w:val="ListParagraph"/>
        <w:numPr>
          <w:ilvl w:val="0"/>
          <w:numId w:val="52"/>
        </w:numPr>
        <w:tabs>
          <w:tab w:val="left" w:pos="1646"/>
        </w:tabs>
        <w:spacing w:before="120" w:line="276" w:lineRule="auto"/>
        <w:ind w:right="1464" w:firstLine="0"/>
        <w:jc w:val="both"/>
        <w:rPr>
          <w:sz w:val="20"/>
        </w:rPr>
      </w:pPr>
      <w:r>
        <w:rPr>
          <w:color w:val="000009"/>
          <w:sz w:val="20"/>
        </w:rPr>
        <w:t>The</w:t>
      </w:r>
      <w:r>
        <w:rPr>
          <w:color w:val="000009"/>
          <w:spacing w:val="-12"/>
          <w:sz w:val="20"/>
        </w:rPr>
        <w:t xml:space="preserve"> </w:t>
      </w:r>
      <w:r>
        <w:rPr>
          <w:color w:val="000009"/>
          <w:sz w:val="20"/>
        </w:rPr>
        <w:t>Chairman,</w:t>
      </w:r>
      <w:r>
        <w:rPr>
          <w:color w:val="000009"/>
          <w:spacing w:val="-11"/>
          <w:sz w:val="20"/>
        </w:rPr>
        <w:t xml:space="preserve"> </w:t>
      </w:r>
      <w:r>
        <w:rPr>
          <w:color w:val="000009"/>
          <w:sz w:val="20"/>
        </w:rPr>
        <w:t>Chairperson,</w:t>
      </w:r>
      <w:r>
        <w:rPr>
          <w:color w:val="000009"/>
          <w:spacing w:val="-11"/>
          <w:sz w:val="20"/>
        </w:rPr>
        <w:t xml:space="preserve"> </w:t>
      </w:r>
      <w:r>
        <w:rPr>
          <w:color w:val="000009"/>
          <w:sz w:val="20"/>
        </w:rPr>
        <w:t>President,</w:t>
      </w:r>
      <w:r>
        <w:rPr>
          <w:color w:val="000009"/>
          <w:spacing w:val="-11"/>
          <w:sz w:val="20"/>
        </w:rPr>
        <w:t xml:space="preserve"> </w:t>
      </w:r>
      <w:r>
        <w:rPr>
          <w:color w:val="000009"/>
          <w:sz w:val="20"/>
        </w:rPr>
        <w:t>Vice-Chairman,</w:t>
      </w:r>
      <w:r>
        <w:rPr>
          <w:color w:val="000009"/>
          <w:spacing w:val="-10"/>
          <w:sz w:val="20"/>
        </w:rPr>
        <w:t xml:space="preserve"> </w:t>
      </w:r>
      <w:r>
        <w:rPr>
          <w:color w:val="000009"/>
          <w:sz w:val="20"/>
        </w:rPr>
        <w:t>Vice-Chairperson,</w:t>
      </w:r>
      <w:r>
        <w:rPr>
          <w:color w:val="000009"/>
          <w:spacing w:val="-8"/>
          <w:sz w:val="20"/>
        </w:rPr>
        <w:t xml:space="preserve"> </w:t>
      </w:r>
      <w:r>
        <w:rPr>
          <w:color w:val="000009"/>
          <w:sz w:val="20"/>
        </w:rPr>
        <w:t>Vice- President, Administrative Member, Judicial Member, Expert Member, Technical Member, Presiding Officer or Member shall not practice before the Tribunal, Appellate Tribunal or Authority</w:t>
      </w:r>
      <w:r>
        <w:rPr>
          <w:color w:val="000009"/>
          <w:sz w:val="20"/>
        </w:rPr>
        <w:t xml:space="preserve"> after retirement from the service of that Tribunal, Appellate Tribunal or, as the case may be, Authority.</w:t>
      </w:r>
    </w:p>
    <w:p w:rsidR="0058087A" w:rsidRDefault="005249D0">
      <w:pPr>
        <w:pStyle w:val="ListParagraph"/>
        <w:numPr>
          <w:ilvl w:val="0"/>
          <w:numId w:val="52"/>
        </w:numPr>
        <w:tabs>
          <w:tab w:val="left" w:pos="1646"/>
        </w:tabs>
        <w:spacing w:before="120" w:line="276" w:lineRule="auto"/>
        <w:ind w:right="1464" w:firstLine="0"/>
        <w:jc w:val="both"/>
        <w:rPr>
          <w:sz w:val="20"/>
        </w:rPr>
      </w:pPr>
      <w:r>
        <w:rPr>
          <w:color w:val="000009"/>
          <w:sz w:val="20"/>
        </w:rPr>
        <w:t>The</w:t>
      </w:r>
      <w:r>
        <w:rPr>
          <w:color w:val="000009"/>
          <w:spacing w:val="-12"/>
          <w:sz w:val="20"/>
        </w:rPr>
        <w:t xml:space="preserve"> </w:t>
      </w:r>
      <w:r>
        <w:rPr>
          <w:color w:val="000009"/>
          <w:sz w:val="20"/>
        </w:rPr>
        <w:t>Chairman,</w:t>
      </w:r>
      <w:r>
        <w:rPr>
          <w:color w:val="000009"/>
          <w:spacing w:val="-11"/>
          <w:sz w:val="20"/>
        </w:rPr>
        <w:t xml:space="preserve"> </w:t>
      </w:r>
      <w:r>
        <w:rPr>
          <w:color w:val="000009"/>
          <w:sz w:val="20"/>
        </w:rPr>
        <w:t>Chairperson,</w:t>
      </w:r>
      <w:r>
        <w:rPr>
          <w:color w:val="000009"/>
          <w:spacing w:val="-11"/>
          <w:sz w:val="20"/>
        </w:rPr>
        <w:t xml:space="preserve"> </w:t>
      </w:r>
      <w:r>
        <w:rPr>
          <w:color w:val="000009"/>
          <w:sz w:val="20"/>
        </w:rPr>
        <w:t>President,</w:t>
      </w:r>
      <w:r>
        <w:rPr>
          <w:color w:val="000009"/>
          <w:spacing w:val="-11"/>
          <w:sz w:val="20"/>
        </w:rPr>
        <w:t xml:space="preserve"> </w:t>
      </w:r>
      <w:r>
        <w:rPr>
          <w:color w:val="000009"/>
          <w:sz w:val="20"/>
        </w:rPr>
        <w:t>Vice-Chairman,</w:t>
      </w:r>
      <w:r>
        <w:rPr>
          <w:color w:val="000009"/>
          <w:spacing w:val="-10"/>
          <w:sz w:val="20"/>
        </w:rPr>
        <w:t xml:space="preserve"> </w:t>
      </w:r>
      <w:r>
        <w:rPr>
          <w:color w:val="000009"/>
          <w:sz w:val="20"/>
        </w:rPr>
        <w:t>Vice-Chairperson,</w:t>
      </w:r>
      <w:r>
        <w:rPr>
          <w:color w:val="000009"/>
          <w:spacing w:val="-8"/>
          <w:sz w:val="20"/>
        </w:rPr>
        <w:t xml:space="preserve"> </w:t>
      </w:r>
      <w:r>
        <w:rPr>
          <w:color w:val="000009"/>
          <w:sz w:val="20"/>
        </w:rPr>
        <w:t>Vice- President, Accountant Member, Administrative Member, Judicial Member, Ex</w:t>
      </w:r>
      <w:r>
        <w:rPr>
          <w:color w:val="000009"/>
          <w:sz w:val="20"/>
        </w:rPr>
        <w:t>pert Member, Technical Member, Presiding Officer or Member shall not undertake any arbitration work while functioning in these capacities in the Tribunal, Appellate Tribunal or Authority.</w:t>
      </w:r>
    </w:p>
    <w:p w:rsidR="0058087A" w:rsidRDefault="0058087A">
      <w:pPr>
        <w:spacing w:line="276" w:lineRule="auto"/>
        <w:jc w:val="both"/>
        <w:rPr>
          <w:sz w:val="20"/>
        </w:rPr>
        <w:sectPr w:rsidR="0058087A">
          <w:headerReference w:type="default" r:id="rId148"/>
          <w:footerReference w:type="default" r:id="rId149"/>
          <w:pgSz w:w="11910" w:h="16840"/>
          <w:pgMar w:top="1340" w:right="820" w:bottom="1120" w:left="940" w:header="0" w:footer="924" w:gutter="0"/>
          <w:pgNumType w:start="81"/>
          <w:cols w:space="720"/>
        </w:sectPr>
      </w:pPr>
    </w:p>
    <w:p w:rsidR="0058087A" w:rsidRDefault="005249D0">
      <w:pPr>
        <w:pStyle w:val="ListParagraph"/>
        <w:numPr>
          <w:ilvl w:val="0"/>
          <w:numId w:val="52"/>
        </w:numPr>
        <w:tabs>
          <w:tab w:val="left" w:pos="1646"/>
        </w:tabs>
        <w:spacing w:before="81" w:line="276" w:lineRule="auto"/>
        <w:ind w:right="1462" w:firstLine="0"/>
        <w:jc w:val="both"/>
        <w:rPr>
          <w:sz w:val="20"/>
        </w:rPr>
      </w:pPr>
      <w:r>
        <w:rPr>
          <w:color w:val="000009"/>
          <w:sz w:val="20"/>
        </w:rPr>
        <w:t>The</w:t>
      </w:r>
      <w:r>
        <w:rPr>
          <w:color w:val="000009"/>
          <w:spacing w:val="-12"/>
          <w:sz w:val="20"/>
        </w:rPr>
        <w:t xml:space="preserve"> </w:t>
      </w:r>
      <w:r>
        <w:rPr>
          <w:color w:val="000009"/>
          <w:sz w:val="20"/>
        </w:rPr>
        <w:t>Chairman,</w:t>
      </w:r>
      <w:r>
        <w:rPr>
          <w:color w:val="000009"/>
          <w:spacing w:val="-11"/>
          <w:sz w:val="20"/>
        </w:rPr>
        <w:t xml:space="preserve"> </w:t>
      </w:r>
      <w:r>
        <w:rPr>
          <w:color w:val="000009"/>
          <w:sz w:val="20"/>
        </w:rPr>
        <w:t>Chairperson,</w:t>
      </w:r>
      <w:r>
        <w:rPr>
          <w:color w:val="000009"/>
          <w:spacing w:val="-11"/>
          <w:sz w:val="20"/>
        </w:rPr>
        <w:t xml:space="preserve"> </w:t>
      </w:r>
      <w:r>
        <w:rPr>
          <w:color w:val="000009"/>
          <w:sz w:val="20"/>
        </w:rPr>
        <w:t>President,</w:t>
      </w:r>
      <w:r>
        <w:rPr>
          <w:color w:val="000009"/>
          <w:spacing w:val="-11"/>
          <w:sz w:val="20"/>
        </w:rPr>
        <w:t xml:space="preserve"> </w:t>
      </w:r>
      <w:r>
        <w:rPr>
          <w:color w:val="000009"/>
          <w:sz w:val="20"/>
        </w:rPr>
        <w:t>Vice-Chairman,</w:t>
      </w:r>
      <w:r>
        <w:rPr>
          <w:color w:val="000009"/>
          <w:spacing w:val="-9"/>
          <w:sz w:val="20"/>
        </w:rPr>
        <w:t xml:space="preserve"> </w:t>
      </w:r>
      <w:r>
        <w:rPr>
          <w:color w:val="000009"/>
          <w:sz w:val="20"/>
        </w:rPr>
        <w:t>Vice-Chairperson,</w:t>
      </w:r>
      <w:r>
        <w:rPr>
          <w:color w:val="000009"/>
          <w:spacing w:val="-8"/>
          <w:sz w:val="20"/>
        </w:rPr>
        <w:t xml:space="preserve"> </w:t>
      </w:r>
      <w:r>
        <w:rPr>
          <w:color w:val="000009"/>
          <w:sz w:val="20"/>
        </w:rPr>
        <w:t>Vice- President, Presiding Officer, Accountant Member, Administrative Member, Judicial Member, Expert Member, Law Member, Revenue Member, Technical Member or Member of the Tribunal, Appellate Tribuna</w:t>
      </w:r>
      <w:r>
        <w:rPr>
          <w:color w:val="000009"/>
          <w:sz w:val="20"/>
        </w:rPr>
        <w:t>l or, as the case may be, Authority shall not,</w:t>
      </w:r>
      <w:r>
        <w:rPr>
          <w:color w:val="000009"/>
          <w:spacing w:val="-15"/>
          <w:sz w:val="20"/>
        </w:rPr>
        <w:t xml:space="preserve"> </w:t>
      </w:r>
      <w:r>
        <w:rPr>
          <w:color w:val="000009"/>
          <w:sz w:val="20"/>
        </w:rPr>
        <w:t>for</w:t>
      </w:r>
      <w:r>
        <w:rPr>
          <w:color w:val="000009"/>
          <w:spacing w:val="-13"/>
          <w:sz w:val="20"/>
        </w:rPr>
        <w:t xml:space="preserve"> </w:t>
      </w:r>
      <w:r>
        <w:rPr>
          <w:color w:val="000009"/>
          <w:sz w:val="20"/>
        </w:rPr>
        <w:t>a</w:t>
      </w:r>
      <w:r>
        <w:rPr>
          <w:color w:val="000009"/>
          <w:spacing w:val="-12"/>
          <w:sz w:val="20"/>
        </w:rPr>
        <w:t xml:space="preserve"> </w:t>
      </w:r>
      <w:r>
        <w:rPr>
          <w:color w:val="000009"/>
          <w:sz w:val="20"/>
        </w:rPr>
        <w:t>period</w:t>
      </w:r>
      <w:r>
        <w:rPr>
          <w:color w:val="000009"/>
          <w:spacing w:val="-12"/>
          <w:sz w:val="20"/>
        </w:rPr>
        <w:t xml:space="preserve"> </w:t>
      </w:r>
      <w:r>
        <w:rPr>
          <w:color w:val="000009"/>
          <w:sz w:val="20"/>
        </w:rPr>
        <w:t>of</w:t>
      </w:r>
      <w:r>
        <w:rPr>
          <w:color w:val="000009"/>
          <w:spacing w:val="-13"/>
          <w:sz w:val="20"/>
        </w:rPr>
        <w:t xml:space="preserve"> </w:t>
      </w:r>
      <w:r>
        <w:rPr>
          <w:color w:val="000009"/>
          <w:sz w:val="20"/>
        </w:rPr>
        <w:t>two</w:t>
      </w:r>
      <w:r>
        <w:rPr>
          <w:color w:val="000009"/>
          <w:spacing w:val="-14"/>
          <w:sz w:val="20"/>
        </w:rPr>
        <w:t xml:space="preserve"> </w:t>
      </w:r>
      <w:r>
        <w:rPr>
          <w:color w:val="000009"/>
          <w:sz w:val="20"/>
        </w:rPr>
        <w:t>years</w:t>
      </w:r>
      <w:r>
        <w:rPr>
          <w:color w:val="000009"/>
          <w:spacing w:val="-12"/>
          <w:sz w:val="20"/>
        </w:rPr>
        <w:t xml:space="preserve"> </w:t>
      </w:r>
      <w:r>
        <w:rPr>
          <w:color w:val="000009"/>
          <w:sz w:val="20"/>
        </w:rPr>
        <w:t>from</w:t>
      </w:r>
      <w:r>
        <w:rPr>
          <w:color w:val="000009"/>
          <w:spacing w:val="-15"/>
          <w:sz w:val="20"/>
        </w:rPr>
        <w:t xml:space="preserve"> </w:t>
      </w:r>
      <w:r>
        <w:rPr>
          <w:color w:val="000009"/>
          <w:sz w:val="20"/>
        </w:rPr>
        <w:t>the</w:t>
      </w:r>
      <w:r>
        <w:rPr>
          <w:color w:val="000009"/>
          <w:spacing w:val="-14"/>
          <w:sz w:val="20"/>
        </w:rPr>
        <w:t xml:space="preserve"> </w:t>
      </w:r>
      <w:r>
        <w:rPr>
          <w:color w:val="000009"/>
          <w:sz w:val="20"/>
        </w:rPr>
        <w:t>date</w:t>
      </w:r>
      <w:r>
        <w:rPr>
          <w:color w:val="000009"/>
          <w:spacing w:val="-12"/>
          <w:sz w:val="20"/>
        </w:rPr>
        <w:t xml:space="preserve"> </w:t>
      </w:r>
      <w:r>
        <w:rPr>
          <w:color w:val="000009"/>
          <w:sz w:val="20"/>
        </w:rPr>
        <w:t>on</w:t>
      </w:r>
      <w:r>
        <w:rPr>
          <w:color w:val="000009"/>
          <w:spacing w:val="-14"/>
          <w:sz w:val="20"/>
        </w:rPr>
        <w:t xml:space="preserve"> </w:t>
      </w:r>
      <w:r>
        <w:rPr>
          <w:color w:val="000009"/>
          <w:sz w:val="20"/>
        </w:rPr>
        <w:t>which</w:t>
      </w:r>
      <w:r>
        <w:rPr>
          <w:color w:val="000009"/>
          <w:spacing w:val="-11"/>
          <w:sz w:val="20"/>
        </w:rPr>
        <w:t xml:space="preserve"> </w:t>
      </w:r>
      <w:r>
        <w:rPr>
          <w:color w:val="000009"/>
          <w:sz w:val="20"/>
        </w:rPr>
        <w:t>they</w:t>
      </w:r>
      <w:r>
        <w:rPr>
          <w:color w:val="000009"/>
          <w:spacing w:val="-13"/>
          <w:sz w:val="20"/>
        </w:rPr>
        <w:t xml:space="preserve"> </w:t>
      </w:r>
      <w:r>
        <w:rPr>
          <w:color w:val="000009"/>
          <w:sz w:val="20"/>
        </w:rPr>
        <w:t>cease</w:t>
      </w:r>
      <w:r>
        <w:rPr>
          <w:color w:val="000009"/>
          <w:spacing w:val="-14"/>
          <w:sz w:val="20"/>
        </w:rPr>
        <w:t xml:space="preserve"> </w:t>
      </w:r>
      <w:r>
        <w:rPr>
          <w:color w:val="000009"/>
          <w:sz w:val="20"/>
        </w:rPr>
        <w:t>to</w:t>
      </w:r>
      <w:r>
        <w:rPr>
          <w:color w:val="000009"/>
          <w:spacing w:val="-13"/>
          <w:sz w:val="20"/>
        </w:rPr>
        <w:t xml:space="preserve"> </w:t>
      </w:r>
      <w:r>
        <w:rPr>
          <w:color w:val="000009"/>
          <w:sz w:val="20"/>
        </w:rPr>
        <w:t>hold</w:t>
      </w:r>
      <w:r>
        <w:rPr>
          <w:color w:val="000009"/>
          <w:spacing w:val="-14"/>
          <w:sz w:val="20"/>
        </w:rPr>
        <w:t xml:space="preserve"> </w:t>
      </w:r>
      <w:r>
        <w:rPr>
          <w:color w:val="000009"/>
          <w:sz w:val="20"/>
        </w:rPr>
        <w:t>office,</w:t>
      </w:r>
      <w:r>
        <w:rPr>
          <w:color w:val="000009"/>
          <w:spacing w:val="-11"/>
          <w:sz w:val="20"/>
        </w:rPr>
        <w:t xml:space="preserve"> </w:t>
      </w:r>
      <w:r>
        <w:rPr>
          <w:color w:val="000009"/>
          <w:sz w:val="20"/>
        </w:rPr>
        <w:t>accept any employment in, or connected with the management or administration of, any person</w:t>
      </w:r>
      <w:r>
        <w:rPr>
          <w:color w:val="000009"/>
          <w:spacing w:val="-15"/>
          <w:sz w:val="20"/>
        </w:rPr>
        <w:t xml:space="preserve"> </w:t>
      </w:r>
      <w:r>
        <w:rPr>
          <w:color w:val="000009"/>
          <w:sz w:val="20"/>
        </w:rPr>
        <w:t>who</w:t>
      </w:r>
      <w:r>
        <w:rPr>
          <w:color w:val="000009"/>
          <w:spacing w:val="-13"/>
          <w:sz w:val="20"/>
        </w:rPr>
        <w:t xml:space="preserve"> </w:t>
      </w:r>
      <w:r>
        <w:rPr>
          <w:color w:val="000009"/>
          <w:sz w:val="20"/>
        </w:rPr>
        <w:t>has</w:t>
      </w:r>
      <w:r>
        <w:rPr>
          <w:color w:val="000009"/>
          <w:spacing w:val="-10"/>
          <w:sz w:val="20"/>
        </w:rPr>
        <w:t xml:space="preserve"> </w:t>
      </w:r>
      <w:r>
        <w:rPr>
          <w:color w:val="000009"/>
          <w:sz w:val="20"/>
        </w:rPr>
        <w:t>been</w:t>
      </w:r>
      <w:r>
        <w:rPr>
          <w:color w:val="000009"/>
          <w:spacing w:val="-13"/>
          <w:sz w:val="20"/>
        </w:rPr>
        <w:t xml:space="preserve"> </w:t>
      </w:r>
      <w:r>
        <w:rPr>
          <w:color w:val="000009"/>
          <w:sz w:val="20"/>
        </w:rPr>
        <w:t>a</w:t>
      </w:r>
      <w:r>
        <w:rPr>
          <w:color w:val="000009"/>
          <w:spacing w:val="-13"/>
          <w:sz w:val="20"/>
        </w:rPr>
        <w:t xml:space="preserve"> </w:t>
      </w:r>
      <w:r>
        <w:rPr>
          <w:color w:val="000009"/>
          <w:sz w:val="20"/>
        </w:rPr>
        <w:t>party</w:t>
      </w:r>
      <w:r>
        <w:rPr>
          <w:color w:val="000009"/>
          <w:spacing w:val="-12"/>
          <w:sz w:val="20"/>
        </w:rPr>
        <w:t xml:space="preserve"> </w:t>
      </w:r>
      <w:r>
        <w:rPr>
          <w:color w:val="000009"/>
          <w:sz w:val="20"/>
        </w:rPr>
        <w:t>to</w:t>
      </w:r>
      <w:r>
        <w:rPr>
          <w:color w:val="000009"/>
          <w:spacing w:val="-13"/>
          <w:sz w:val="20"/>
        </w:rPr>
        <w:t xml:space="preserve"> </w:t>
      </w:r>
      <w:r>
        <w:rPr>
          <w:color w:val="000009"/>
          <w:sz w:val="20"/>
        </w:rPr>
        <w:t>a</w:t>
      </w:r>
      <w:r>
        <w:rPr>
          <w:color w:val="000009"/>
          <w:spacing w:val="-14"/>
          <w:sz w:val="20"/>
        </w:rPr>
        <w:t xml:space="preserve"> </w:t>
      </w:r>
      <w:r>
        <w:rPr>
          <w:color w:val="000009"/>
          <w:sz w:val="20"/>
        </w:rPr>
        <w:t>proceeding</w:t>
      </w:r>
      <w:r>
        <w:rPr>
          <w:color w:val="000009"/>
          <w:spacing w:val="-13"/>
          <w:sz w:val="20"/>
        </w:rPr>
        <w:t xml:space="preserve"> </w:t>
      </w:r>
      <w:r>
        <w:rPr>
          <w:color w:val="000009"/>
          <w:sz w:val="20"/>
        </w:rPr>
        <w:t>before</w:t>
      </w:r>
      <w:r>
        <w:rPr>
          <w:color w:val="000009"/>
          <w:spacing w:val="-12"/>
          <w:sz w:val="20"/>
        </w:rPr>
        <w:t xml:space="preserve"> </w:t>
      </w:r>
      <w:r>
        <w:rPr>
          <w:color w:val="000009"/>
          <w:sz w:val="20"/>
        </w:rPr>
        <w:t>the</w:t>
      </w:r>
      <w:r>
        <w:rPr>
          <w:color w:val="000009"/>
          <w:spacing w:val="-12"/>
          <w:sz w:val="20"/>
        </w:rPr>
        <w:t xml:space="preserve"> </w:t>
      </w:r>
      <w:r>
        <w:rPr>
          <w:color w:val="000009"/>
          <w:sz w:val="20"/>
        </w:rPr>
        <w:t>Tribunal,</w:t>
      </w:r>
      <w:r>
        <w:rPr>
          <w:color w:val="000009"/>
          <w:spacing w:val="-12"/>
          <w:sz w:val="20"/>
        </w:rPr>
        <w:t xml:space="preserve"> </w:t>
      </w:r>
      <w:r>
        <w:rPr>
          <w:color w:val="000009"/>
          <w:sz w:val="20"/>
        </w:rPr>
        <w:t>Appellate</w:t>
      </w:r>
      <w:r>
        <w:rPr>
          <w:color w:val="000009"/>
          <w:spacing w:val="-14"/>
          <w:sz w:val="20"/>
        </w:rPr>
        <w:t xml:space="preserve"> </w:t>
      </w:r>
      <w:r>
        <w:rPr>
          <w:color w:val="000009"/>
          <w:sz w:val="20"/>
        </w:rPr>
        <w:t>Tribunal or, as the case may be,</w:t>
      </w:r>
      <w:r>
        <w:rPr>
          <w:color w:val="000009"/>
          <w:spacing w:val="-2"/>
          <w:sz w:val="20"/>
        </w:rPr>
        <w:t xml:space="preserve"> </w:t>
      </w:r>
      <w:r>
        <w:rPr>
          <w:color w:val="000009"/>
          <w:sz w:val="20"/>
        </w:rPr>
        <w:t>Authority:</w:t>
      </w:r>
    </w:p>
    <w:p w:rsidR="0058087A" w:rsidRDefault="005249D0">
      <w:pPr>
        <w:spacing w:before="121" w:line="276" w:lineRule="auto"/>
        <w:ind w:left="1352" w:right="1462"/>
        <w:jc w:val="both"/>
        <w:rPr>
          <w:sz w:val="20"/>
        </w:rPr>
      </w:pPr>
      <w:r>
        <w:rPr>
          <w:color w:val="000009"/>
          <w:sz w:val="20"/>
        </w:rPr>
        <w:t>Provided</w:t>
      </w:r>
      <w:r>
        <w:rPr>
          <w:color w:val="000009"/>
          <w:spacing w:val="-10"/>
          <w:sz w:val="20"/>
        </w:rPr>
        <w:t xml:space="preserve"> </w:t>
      </w:r>
      <w:r>
        <w:rPr>
          <w:color w:val="000009"/>
          <w:sz w:val="20"/>
        </w:rPr>
        <w:t>that</w:t>
      </w:r>
      <w:r>
        <w:rPr>
          <w:color w:val="000009"/>
          <w:spacing w:val="-10"/>
          <w:sz w:val="20"/>
        </w:rPr>
        <w:t xml:space="preserve"> </w:t>
      </w:r>
      <w:r>
        <w:rPr>
          <w:color w:val="000009"/>
          <w:sz w:val="20"/>
        </w:rPr>
        <w:t>nothing</w:t>
      </w:r>
      <w:r>
        <w:rPr>
          <w:color w:val="000009"/>
          <w:spacing w:val="-10"/>
          <w:sz w:val="20"/>
        </w:rPr>
        <w:t xml:space="preserve"> </w:t>
      </w:r>
      <w:r>
        <w:rPr>
          <w:color w:val="000009"/>
          <w:sz w:val="20"/>
        </w:rPr>
        <w:t>contained</w:t>
      </w:r>
      <w:r>
        <w:rPr>
          <w:color w:val="000009"/>
          <w:spacing w:val="-9"/>
          <w:sz w:val="20"/>
        </w:rPr>
        <w:t xml:space="preserve"> </w:t>
      </w:r>
      <w:r>
        <w:rPr>
          <w:color w:val="000009"/>
          <w:sz w:val="20"/>
        </w:rPr>
        <w:t>in</w:t>
      </w:r>
      <w:r>
        <w:rPr>
          <w:color w:val="000009"/>
          <w:spacing w:val="-10"/>
          <w:sz w:val="20"/>
        </w:rPr>
        <w:t xml:space="preserve"> </w:t>
      </w:r>
      <w:r>
        <w:rPr>
          <w:color w:val="000009"/>
          <w:sz w:val="20"/>
        </w:rPr>
        <w:t>this</w:t>
      </w:r>
      <w:r>
        <w:rPr>
          <w:color w:val="000009"/>
          <w:spacing w:val="-9"/>
          <w:sz w:val="20"/>
        </w:rPr>
        <w:t xml:space="preserve"> </w:t>
      </w:r>
      <w:r>
        <w:rPr>
          <w:color w:val="000009"/>
          <w:sz w:val="20"/>
        </w:rPr>
        <w:t>rule</w:t>
      </w:r>
      <w:r>
        <w:rPr>
          <w:color w:val="000009"/>
          <w:spacing w:val="-10"/>
          <w:sz w:val="20"/>
        </w:rPr>
        <w:t xml:space="preserve"> </w:t>
      </w:r>
      <w:r>
        <w:rPr>
          <w:color w:val="000009"/>
          <w:sz w:val="20"/>
        </w:rPr>
        <w:t>shall</w:t>
      </w:r>
      <w:r>
        <w:rPr>
          <w:color w:val="000009"/>
          <w:spacing w:val="-10"/>
          <w:sz w:val="20"/>
        </w:rPr>
        <w:t xml:space="preserve"> </w:t>
      </w:r>
      <w:r>
        <w:rPr>
          <w:color w:val="000009"/>
          <w:sz w:val="20"/>
        </w:rPr>
        <w:t>apply</w:t>
      </w:r>
      <w:r>
        <w:rPr>
          <w:color w:val="000009"/>
          <w:spacing w:val="-8"/>
          <w:sz w:val="20"/>
        </w:rPr>
        <w:t xml:space="preserve"> </w:t>
      </w:r>
      <w:r>
        <w:rPr>
          <w:color w:val="000009"/>
          <w:sz w:val="20"/>
        </w:rPr>
        <w:t>to</w:t>
      </w:r>
      <w:r>
        <w:rPr>
          <w:color w:val="000009"/>
          <w:spacing w:val="-10"/>
          <w:sz w:val="20"/>
        </w:rPr>
        <w:t xml:space="preserve"> </w:t>
      </w:r>
      <w:r>
        <w:rPr>
          <w:color w:val="000009"/>
          <w:sz w:val="20"/>
        </w:rPr>
        <w:t>any</w:t>
      </w:r>
      <w:r>
        <w:rPr>
          <w:color w:val="000009"/>
          <w:spacing w:val="-8"/>
          <w:sz w:val="20"/>
        </w:rPr>
        <w:t xml:space="preserve"> </w:t>
      </w:r>
      <w:r>
        <w:rPr>
          <w:color w:val="000009"/>
          <w:sz w:val="20"/>
        </w:rPr>
        <w:t>employment</w:t>
      </w:r>
      <w:r>
        <w:rPr>
          <w:color w:val="000009"/>
          <w:spacing w:val="-8"/>
          <w:sz w:val="20"/>
        </w:rPr>
        <w:t xml:space="preserve"> </w:t>
      </w:r>
      <w:r>
        <w:rPr>
          <w:color w:val="000009"/>
          <w:sz w:val="20"/>
        </w:rPr>
        <w:t>under</w:t>
      </w:r>
      <w:r>
        <w:rPr>
          <w:color w:val="000009"/>
          <w:spacing w:val="-9"/>
          <w:sz w:val="20"/>
        </w:rPr>
        <w:t xml:space="preserve"> </w:t>
      </w:r>
      <w:r>
        <w:rPr>
          <w:color w:val="000009"/>
          <w:sz w:val="20"/>
        </w:rPr>
        <w:t>the Central Government or a State Government or a local authority or in any statutory authority</w:t>
      </w:r>
      <w:r>
        <w:rPr>
          <w:color w:val="000009"/>
          <w:spacing w:val="-7"/>
          <w:sz w:val="20"/>
        </w:rPr>
        <w:t xml:space="preserve"> </w:t>
      </w:r>
      <w:r>
        <w:rPr>
          <w:color w:val="000009"/>
          <w:sz w:val="20"/>
        </w:rPr>
        <w:t>or</w:t>
      </w:r>
      <w:r>
        <w:rPr>
          <w:color w:val="000009"/>
          <w:spacing w:val="-4"/>
          <w:sz w:val="20"/>
        </w:rPr>
        <w:t xml:space="preserve"> </w:t>
      </w:r>
      <w:r>
        <w:rPr>
          <w:color w:val="000009"/>
          <w:sz w:val="20"/>
        </w:rPr>
        <w:t>any</w:t>
      </w:r>
      <w:r>
        <w:rPr>
          <w:color w:val="000009"/>
          <w:spacing w:val="-7"/>
          <w:sz w:val="20"/>
        </w:rPr>
        <w:t xml:space="preserve"> </w:t>
      </w:r>
      <w:r>
        <w:rPr>
          <w:color w:val="000009"/>
          <w:sz w:val="20"/>
        </w:rPr>
        <w:t>corporation</w:t>
      </w:r>
      <w:r>
        <w:rPr>
          <w:color w:val="000009"/>
          <w:spacing w:val="-4"/>
          <w:sz w:val="20"/>
        </w:rPr>
        <w:t xml:space="preserve"> </w:t>
      </w:r>
      <w:r>
        <w:rPr>
          <w:color w:val="000009"/>
          <w:sz w:val="20"/>
        </w:rPr>
        <w:t>established</w:t>
      </w:r>
      <w:r>
        <w:rPr>
          <w:color w:val="000009"/>
          <w:spacing w:val="-8"/>
          <w:sz w:val="20"/>
        </w:rPr>
        <w:t xml:space="preserve"> </w:t>
      </w:r>
      <w:r>
        <w:rPr>
          <w:color w:val="000009"/>
          <w:sz w:val="20"/>
        </w:rPr>
        <w:t>by</w:t>
      </w:r>
      <w:r>
        <w:rPr>
          <w:color w:val="000009"/>
          <w:spacing w:val="-4"/>
          <w:sz w:val="20"/>
        </w:rPr>
        <w:t xml:space="preserve"> </w:t>
      </w:r>
      <w:r>
        <w:rPr>
          <w:color w:val="000009"/>
          <w:sz w:val="20"/>
        </w:rPr>
        <w:t>or</w:t>
      </w:r>
      <w:r>
        <w:rPr>
          <w:color w:val="000009"/>
          <w:spacing w:val="-7"/>
          <w:sz w:val="20"/>
        </w:rPr>
        <w:t xml:space="preserve"> </w:t>
      </w:r>
      <w:r>
        <w:rPr>
          <w:color w:val="000009"/>
          <w:sz w:val="20"/>
        </w:rPr>
        <w:t>under</w:t>
      </w:r>
      <w:r>
        <w:rPr>
          <w:color w:val="000009"/>
          <w:spacing w:val="-6"/>
          <w:sz w:val="20"/>
        </w:rPr>
        <w:t xml:space="preserve"> </w:t>
      </w:r>
      <w:r>
        <w:rPr>
          <w:color w:val="000009"/>
          <w:sz w:val="20"/>
        </w:rPr>
        <w:t>any</w:t>
      </w:r>
      <w:r>
        <w:rPr>
          <w:color w:val="000009"/>
          <w:spacing w:val="-7"/>
          <w:sz w:val="20"/>
        </w:rPr>
        <w:t xml:space="preserve"> </w:t>
      </w:r>
      <w:r>
        <w:rPr>
          <w:color w:val="000009"/>
          <w:sz w:val="20"/>
        </w:rPr>
        <w:t>Central,</w:t>
      </w:r>
      <w:r>
        <w:rPr>
          <w:color w:val="000009"/>
          <w:spacing w:val="-5"/>
          <w:sz w:val="20"/>
        </w:rPr>
        <w:t xml:space="preserve"> </w:t>
      </w:r>
      <w:r>
        <w:rPr>
          <w:color w:val="000009"/>
          <w:sz w:val="20"/>
        </w:rPr>
        <w:t>State</w:t>
      </w:r>
      <w:r>
        <w:rPr>
          <w:color w:val="000009"/>
          <w:spacing w:val="-9"/>
          <w:sz w:val="20"/>
        </w:rPr>
        <w:t xml:space="preserve"> </w:t>
      </w:r>
      <w:r>
        <w:rPr>
          <w:color w:val="000009"/>
          <w:sz w:val="20"/>
        </w:rPr>
        <w:t>or</w:t>
      </w:r>
      <w:r>
        <w:rPr>
          <w:color w:val="000009"/>
          <w:spacing w:val="-4"/>
          <w:sz w:val="20"/>
        </w:rPr>
        <w:t xml:space="preserve"> </w:t>
      </w:r>
      <w:r>
        <w:rPr>
          <w:color w:val="000009"/>
          <w:sz w:val="20"/>
        </w:rPr>
        <w:t>Provincial Act or a Government company as defined in clause (45) of Section 2 of the Companies Act, 2013 (18 of 2013).</w:t>
      </w:r>
    </w:p>
    <w:p w:rsidR="0058087A" w:rsidRDefault="005249D0">
      <w:pPr>
        <w:spacing w:before="121"/>
        <w:ind w:left="1352"/>
        <w:rPr>
          <w:sz w:val="20"/>
        </w:rPr>
      </w:pPr>
      <w:r>
        <w:rPr>
          <w:color w:val="000009"/>
          <w:sz w:val="20"/>
        </w:rPr>
        <w:t>xxx</w:t>
      </w:r>
    </w:p>
    <w:p w:rsidR="0058087A" w:rsidRDefault="005249D0">
      <w:pPr>
        <w:pStyle w:val="ListParagraph"/>
        <w:numPr>
          <w:ilvl w:val="0"/>
          <w:numId w:val="51"/>
        </w:numPr>
        <w:tabs>
          <w:tab w:val="left" w:pos="1710"/>
        </w:tabs>
        <w:spacing w:before="154" w:line="276" w:lineRule="auto"/>
        <w:ind w:right="1463" w:firstLine="0"/>
        <w:jc w:val="both"/>
        <w:rPr>
          <w:sz w:val="20"/>
        </w:rPr>
      </w:pPr>
      <w:r>
        <w:rPr>
          <w:b/>
          <w:color w:val="000009"/>
          <w:sz w:val="20"/>
        </w:rPr>
        <w:t>Power to relax</w:t>
      </w:r>
      <w:r>
        <w:rPr>
          <w:color w:val="000009"/>
          <w:sz w:val="20"/>
        </w:rPr>
        <w:t>.— Where the Central Government is of the opinion that it</w:t>
      </w:r>
      <w:r>
        <w:rPr>
          <w:color w:val="000009"/>
          <w:sz w:val="20"/>
        </w:rPr>
        <w:t xml:space="preserve"> is necessary or expedient so to do, it may, by order for reasons to be recorded in writing</w:t>
      </w:r>
      <w:r>
        <w:rPr>
          <w:color w:val="000009"/>
          <w:spacing w:val="-15"/>
          <w:sz w:val="20"/>
        </w:rPr>
        <w:t xml:space="preserve"> </w:t>
      </w:r>
      <w:r>
        <w:rPr>
          <w:color w:val="000009"/>
          <w:sz w:val="20"/>
        </w:rPr>
        <w:t>relax</w:t>
      </w:r>
      <w:r>
        <w:rPr>
          <w:color w:val="000009"/>
          <w:spacing w:val="-14"/>
          <w:sz w:val="20"/>
        </w:rPr>
        <w:t xml:space="preserve"> </w:t>
      </w:r>
      <w:r>
        <w:rPr>
          <w:color w:val="000009"/>
          <w:sz w:val="20"/>
        </w:rPr>
        <w:t>any</w:t>
      </w:r>
      <w:r>
        <w:rPr>
          <w:color w:val="000009"/>
          <w:spacing w:val="-12"/>
          <w:sz w:val="20"/>
        </w:rPr>
        <w:t xml:space="preserve"> </w:t>
      </w:r>
      <w:r>
        <w:rPr>
          <w:color w:val="000009"/>
          <w:sz w:val="20"/>
        </w:rPr>
        <w:t>of</w:t>
      </w:r>
      <w:r>
        <w:rPr>
          <w:color w:val="000009"/>
          <w:spacing w:val="-15"/>
          <w:sz w:val="20"/>
        </w:rPr>
        <w:t xml:space="preserve"> </w:t>
      </w:r>
      <w:r>
        <w:rPr>
          <w:color w:val="000009"/>
          <w:sz w:val="20"/>
        </w:rPr>
        <w:t>the</w:t>
      </w:r>
      <w:r>
        <w:rPr>
          <w:color w:val="000009"/>
          <w:spacing w:val="-13"/>
          <w:sz w:val="20"/>
        </w:rPr>
        <w:t xml:space="preserve"> </w:t>
      </w:r>
      <w:r>
        <w:rPr>
          <w:color w:val="000009"/>
          <w:sz w:val="20"/>
        </w:rPr>
        <w:t>provisions</w:t>
      </w:r>
      <w:r>
        <w:rPr>
          <w:color w:val="000009"/>
          <w:spacing w:val="-12"/>
          <w:sz w:val="20"/>
        </w:rPr>
        <w:t xml:space="preserve"> </w:t>
      </w:r>
      <w:r>
        <w:rPr>
          <w:color w:val="000009"/>
          <w:sz w:val="20"/>
        </w:rPr>
        <w:t>of</w:t>
      </w:r>
      <w:r>
        <w:rPr>
          <w:color w:val="000009"/>
          <w:spacing w:val="-13"/>
          <w:sz w:val="20"/>
        </w:rPr>
        <w:t xml:space="preserve"> </w:t>
      </w:r>
      <w:r>
        <w:rPr>
          <w:color w:val="000009"/>
          <w:sz w:val="20"/>
        </w:rPr>
        <w:t>these</w:t>
      </w:r>
      <w:r>
        <w:rPr>
          <w:color w:val="000009"/>
          <w:spacing w:val="-13"/>
          <w:sz w:val="20"/>
        </w:rPr>
        <w:t xml:space="preserve"> </w:t>
      </w:r>
      <w:r>
        <w:rPr>
          <w:color w:val="000009"/>
          <w:sz w:val="20"/>
        </w:rPr>
        <w:t>rules</w:t>
      </w:r>
      <w:r>
        <w:rPr>
          <w:color w:val="000009"/>
          <w:spacing w:val="-12"/>
          <w:sz w:val="20"/>
        </w:rPr>
        <w:t xml:space="preserve"> </w:t>
      </w:r>
      <w:r>
        <w:rPr>
          <w:color w:val="000009"/>
          <w:sz w:val="20"/>
        </w:rPr>
        <w:t>with</w:t>
      </w:r>
      <w:r>
        <w:rPr>
          <w:color w:val="000009"/>
          <w:spacing w:val="-15"/>
          <w:sz w:val="20"/>
        </w:rPr>
        <w:t xml:space="preserve"> </w:t>
      </w:r>
      <w:r>
        <w:rPr>
          <w:color w:val="000009"/>
          <w:sz w:val="20"/>
        </w:rPr>
        <w:t>respect</w:t>
      </w:r>
      <w:r>
        <w:rPr>
          <w:color w:val="000009"/>
          <w:spacing w:val="-13"/>
          <w:sz w:val="20"/>
        </w:rPr>
        <w:t xml:space="preserve"> </w:t>
      </w:r>
      <w:r>
        <w:rPr>
          <w:color w:val="000009"/>
          <w:sz w:val="20"/>
        </w:rPr>
        <w:t>to</w:t>
      </w:r>
      <w:r>
        <w:rPr>
          <w:color w:val="000009"/>
          <w:spacing w:val="-13"/>
          <w:sz w:val="20"/>
        </w:rPr>
        <w:t xml:space="preserve"> </w:t>
      </w:r>
      <w:r>
        <w:rPr>
          <w:color w:val="000009"/>
          <w:sz w:val="20"/>
        </w:rPr>
        <w:t>any</w:t>
      </w:r>
      <w:r>
        <w:rPr>
          <w:color w:val="000009"/>
          <w:spacing w:val="-14"/>
          <w:sz w:val="20"/>
        </w:rPr>
        <w:t xml:space="preserve"> </w:t>
      </w:r>
      <w:r>
        <w:rPr>
          <w:color w:val="000009"/>
          <w:sz w:val="20"/>
        </w:rPr>
        <w:t>class</w:t>
      </w:r>
      <w:r>
        <w:rPr>
          <w:color w:val="000009"/>
          <w:spacing w:val="-12"/>
          <w:sz w:val="20"/>
        </w:rPr>
        <w:t xml:space="preserve"> </w:t>
      </w:r>
      <w:r>
        <w:rPr>
          <w:color w:val="000009"/>
          <w:sz w:val="20"/>
        </w:rPr>
        <w:t>or</w:t>
      </w:r>
      <w:r>
        <w:rPr>
          <w:color w:val="000009"/>
          <w:spacing w:val="-13"/>
          <w:sz w:val="20"/>
        </w:rPr>
        <w:t xml:space="preserve"> </w:t>
      </w:r>
      <w:r>
        <w:rPr>
          <w:color w:val="000009"/>
          <w:sz w:val="20"/>
        </w:rPr>
        <w:t>category of</w:t>
      </w:r>
      <w:r>
        <w:rPr>
          <w:color w:val="000009"/>
          <w:spacing w:val="-2"/>
          <w:sz w:val="20"/>
        </w:rPr>
        <w:t xml:space="preserve"> </w:t>
      </w:r>
      <w:r>
        <w:rPr>
          <w:color w:val="000009"/>
          <w:sz w:val="20"/>
        </w:rPr>
        <w:t>persons.</w:t>
      </w:r>
    </w:p>
    <w:p w:rsidR="0058087A" w:rsidRDefault="005249D0">
      <w:pPr>
        <w:pStyle w:val="ListParagraph"/>
        <w:numPr>
          <w:ilvl w:val="0"/>
          <w:numId w:val="51"/>
        </w:numPr>
        <w:tabs>
          <w:tab w:val="left" w:pos="1706"/>
        </w:tabs>
        <w:spacing w:before="120" w:line="276" w:lineRule="auto"/>
        <w:ind w:right="1465" w:firstLine="0"/>
        <w:jc w:val="both"/>
        <w:rPr>
          <w:sz w:val="20"/>
        </w:rPr>
      </w:pPr>
      <w:r>
        <w:rPr>
          <w:b/>
          <w:color w:val="000009"/>
          <w:sz w:val="20"/>
        </w:rPr>
        <w:t>Interpretation</w:t>
      </w:r>
      <w:r>
        <w:rPr>
          <w:color w:val="000009"/>
          <w:sz w:val="20"/>
        </w:rPr>
        <w:t>.— If any question arises relating to the interpretation of these rules, the decision of the Central Government thereon shall be</w:t>
      </w:r>
      <w:r>
        <w:rPr>
          <w:color w:val="000009"/>
          <w:spacing w:val="-2"/>
          <w:sz w:val="20"/>
        </w:rPr>
        <w:t xml:space="preserve"> </w:t>
      </w:r>
      <w:r>
        <w:rPr>
          <w:color w:val="000009"/>
          <w:sz w:val="20"/>
        </w:rPr>
        <w:t>final.</w:t>
      </w:r>
    </w:p>
    <w:p w:rsidR="0058087A" w:rsidRDefault="005249D0">
      <w:pPr>
        <w:pStyle w:val="ListParagraph"/>
        <w:numPr>
          <w:ilvl w:val="0"/>
          <w:numId w:val="51"/>
        </w:numPr>
        <w:tabs>
          <w:tab w:val="left" w:pos="1679"/>
        </w:tabs>
        <w:spacing w:before="119" w:line="276" w:lineRule="auto"/>
        <w:ind w:right="1463" w:firstLine="0"/>
        <w:jc w:val="both"/>
        <w:rPr>
          <w:sz w:val="20"/>
        </w:rPr>
      </w:pPr>
      <w:r>
        <w:rPr>
          <w:b/>
          <w:color w:val="000009"/>
          <w:sz w:val="20"/>
        </w:rPr>
        <w:t>Saving</w:t>
      </w:r>
      <w:r>
        <w:rPr>
          <w:color w:val="000009"/>
          <w:sz w:val="20"/>
        </w:rPr>
        <w:t>.—</w:t>
      </w:r>
      <w:r>
        <w:rPr>
          <w:color w:val="000009"/>
          <w:spacing w:val="-9"/>
          <w:sz w:val="20"/>
        </w:rPr>
        <w:t xml:space="preserve"> </w:t>
      </w:r>
      <w:r>
        <w:rPr>
          <w:color w:val="000009"/>
          <w:sz w:val="20"/>
        </w:rPr>
        <w:t>Nothing</w:t>
      </w:r>
      <w:r>
        <w:rPr>
          <w:color w:val="000009"/>
          <w:spacing w:val="-7"/>
          <w:sz w:val="20"/>
        </w:rPr>
        <w:t xml:space="preserve"> </w:t>
      </w:r>
      <w:r>
        <w:rPr>
          <w:color w:val="000009"/>
          <w:sz w:val="20"/>
        </w:rPr>
        <w:t>in</w:t>
      </w:r>
      <w:r>
        <w:rPr>
          <w:color w:val="000009"/>
          <w:spacing w:val="-8"/>
          <w:sz w:val="20"/>
        </w:rPr>
        <w:t xml:space="preserve"> </w:t>
      </w:r>
      <w:r>
        <w:rPr>
          <w:color w:val="000009"/>
          <w:sz w:val="20"/>
        </w:rPr>
        <w:t>these</w:t>
      </w:r>
      <w:r>
        <w:rPr>
          <w:color w:val="000009"/>
          <w:spacing w:val="-7"/>
          <w:sz w:val="20"/>
        </w:rPr>
        <w:t xml:space="preserve"> </w:t>
      </w:r>
      <w:r>
        <w:rPr>
          <w:color w:val="000009"/>
          <w:sz w:val="20"/>
        </w:rPr>
        <w:t>rules</w:t>
      </w:r>
      <w:r>
        <w:rPr>
          <w:color w:val="000009"/>
          <w:spacing w:val="-7"/>
          <w:sz w:val="20"/>
        </w:rPr>
        <w:t xml:space="preserve"> </w:t>
      </w:r>
      <w:r>
        <w:rPr>
          <w:color w:val="000009"/>
          <w:sz w:val="20"/>
        </w:rPr>
        <w:t>shall</w:t>
      </w:r>
      <w:r>
        <w:rPr>
          <w:color w:val="000009"/>
          <w:spacing w:val="-8"/>
          <w:sz w:val="20"/>
        </w:rPr>
        <w:t xml:space="preserve"> </w:t>
      </w:r>
      <w:r>
        <w:rPr>
          <w:color w:val="000009"/>
          <w:sz w:val="20"/>
        </w:rPr>
        <w:t>affect</w:t>
      </w:r>
      <w:r>
        <w:rPr>
          <w:color w:val="000009"/>
          <w:spacing w:val="-7"/>
          <w:sz w:val="20"/>
        </w:rPr>
        <w:t xml:space="preserve"> </w:t>
      </w:r>
      <w:r>
        <w:rPr>
          <w:color w:val="000009"/>
          <w:sz w:val="20"/>
        </w:rPr>
        <w:t>reservations,</w:t>
      </w:r>
      <w:r>
        <w:rPr>
          <w:color w:val="000009"/>
          <w:spacing w:val="-7"/>
          <w:sz w:val="20"/>
        </w:rPr>
        <w:t xml:space="preserve"> </w:t>
      </w:r>
      <w:r>
        <w:rPr>
          <w:color w:val="000009"/>
          <w:sz w:val="20"/>
        </w:rPr>
        <w:t>relaxation</w:t>
      </w:r>
      <w:r>
        <w:rPr>
          <w:color w:val="000009"/>
          <w:spacing w:val="-7"/>
          <w:sz w:val="20"/>
        </w:rPr>
        <w:t xml:space="preserve"> </w:t>
      </w:r>
      <w:r>
        <w:rPr>
          <w:color w:val="000009"/>
          <w:sz w:val="20"/>
        </w:rPr>
        <w:t>of</w:t>
      </w:r>
      <w:r>
        <w:rPr>
          <w:color w:val="000009"/>
          <w:spacing w:val="-8"/>
          <w:sz w:val="20"/>
        </w:rPr>
        <w:t xml:space="preserve"> </w:t>
      </w:r>
      <w:r>
        <w:rPr>
          <w:color w:val="000009"/>
          <w:sz w:val="20"/>
        </w:rPr>
        <w:t>age</w:t>
      </w:r>
      <w:r>
        <w:rPr>
          <w:color w:val="000009"/>
          <w:spacing w:val="-8"/>
          <w:sz w:val="20"/>
        </w:rPr>
        <w:t xml:space="preserve"> </w:t>
      </w:r>
      <w:r>
        <w:rPr>
          <w:color w:val="000009"/>
          <w:sz w:val="20"/>
        </w:rPr>
        <w:t>limit and</w:t>
      </w:r>
      <w:r>
        <w:rPr>
          <w:color w:val="000009"/>
          <w:spacing w:val="-16"/>
          <w:sz w:val="20"/>
        </w:rPr>
        <w:t xml:space="preserve"> </w:t>
      </w:r>
      <w:r>
        <w:rPr>
          <w:color w:val="000009"/>
          <w:sz w:val="20"/>
        </w:rPr>
        <w:t>other</w:t>
      </w:r>
      <w:r>
        <w:rPr>
          <w:color w:val="000009"/>
          <w:spacing w:val="-16"/>
          <w:sz w:val="20"/>
        </w:rPr>
        <w:t xml:space="preserve"> </w:t>
      </w:r>
      <w:r>
        <w:rPr>
          <w:color w:val="000009"/>
          <w:sz w:val="20"/>
        </w:rPr>
        <w:t>concessions</w:t>
      </w:r>
      <w:r>
        <w:rPr>
          <w:color w:val="000009"/>
          <w:spacing w:val="-12"/>
          <w:sz w:val="20"/>
        </w:rPr>
        <w:t xml:space="preserve"> </w:t>
      </w:r>
      <w:r>
        <w:rPr>
          <w:color w:val="000009"/>
          <w:sz w:val="20"/>
        </w:rPr>
        <w:t>required</w:t>
      </w:r>
      <w:r>
        <w:rPr>
          <w:color w:val="000009"/>
          <w:spacing w:val="-15"/>
          <w:sz w:val="20"/>
        </w:rPr>
        <w:t xml:space="preserve"> </w:t>
      </w:r>
      <w:r>
        <w:rPr>
          <w:color w:val="000009"/>
          <w:sz w:val="20"/>
        </w:rPr>
        <w:t>to</w:t>
      </w:r>
      <w:r>
        <w:rPr>
          <w:color w:val="000009"/>
          <w:spacing w:val="-16"/>
          <w:sz w:val="20"/>
        </w:rPr>
        <w:t xml:space="preserve"> </w:t>
      </w:r>
      <w:r>
        <w:rPr>
          <w:color w:val="000009"/>
          <w:sz w:val="20"/>
        </w:rPr>
        <w:t>be</w:t>
      </w:r>
      <w:r>
        <w:rPr>
          <w:color w:val="000009"/>
          <w:spacing w:val="-15"/>
          <w:sz w:val="20"/>
        </w:rPr>
        <w:t xml:space="preserve"> </w:t>
      </w:r>
      <w:r>
        <w:rPr>
          <w:color w:val="000009"/>
          <w:sz w:val="20"/>
        </w:rPr>
        <w:t>provided</w:t>
      </w:r>
      <w:r>
        <w:rPr>
          <w:color w:val="000009"/>
          <w:spacing w:val="-14"/>
          <w:sz w:val="20"/>
        </w:rPr>
        <w:t xml:space="preserve"> </w:t>
      </w:r>
      <w:r>
        <w:rPr>
          <w:color w:val="000009"/>
          <w:sz w:val="20"/>
        </w:rPr>
        <w:t>for</w:t>
      </w:r>
      <w:r>
        <w:rPr>
          <w:color w:val="000009"/>
          <w:spacing w:val="-17"/>
          <w:sz w:val="20"/>
        </w:rPr>
        <w:t xml:space="preserve"> </w:t>
      </w:r>
      <w:r>
        <w:rPr>
          <w:color w:val="000009"/>
          <w:sz w:val="20"/>
        </w:rPr>
        <w:t>the</w:t>
      </w:r>
      <w:r>
        <w:rPr>
          <w:color w:val="000009"/>
          <w:spacing w:val="-15"/>
          <w:sz w:val="20"/>
        </w:rPr>
        <w:t xml:space="preserve"> </w:t>
      </w:r>
      <w:r>
        <w:rPr>
          <w:color w:val="000009"/>
          <w:sz w:val="20"/>
        </w:rPr>
        <w:t>Scheduled</w:t>
      </w:r>
      <w:r>
        <w:rPr>
          <w:color w:val="000009"/>
          <w:spacing w:val="-15"/>
          <w:sz w:val="20"/>
        </w:rPr>
        <w:t xml:space="preserve"> </w:t>
      </w:r>
      <w:r>
        <w:rPr>
          <w:color w:val="000009"/>
          <w:sz w:val="20"/>
        </w:rPr>
        <w:t>Castes,</w:t>
      </w:r>
      <w:r>
        <w:rPr>
          <w:color w:val="000009"/>
          <w:spacing w:val="-15"/>
          <w:sz w:val="20"/>
        </w:rPr>
        <w:t xml:space="preserve"> </w:t>
      </w:r>
      <w:r>
        <w:rPr>
          <w:color w:val="000009"/>
          <w:sz w:val="20"/>
        </w:rPr>
        <w:t>Scheduled Tribes, Ex-servicemen and other special categories of persons in accordance with the orders issued by the Central Government from time to time in this</w:t>
      </w:r>
      <w:r>
        <w:rPr>
          <w:color w:val="000009"/>
          <w:spacing w:val="-17"/>
          <w:sz w:val="20"/>
        </w:rPr>
        <w:t xml:space="preserve"> </w:t>
      </w:r>
      <w:r>
        <w:rPr>
          <w:color w:val="000009"/>
          <w:sz w:val="20"/>
        </w:rPr>
        <w:t>regard.”</w:t>
      </w:r>
    </w:p>
    <w:p w:rsidR="0058087A" w:rsidRDefault="0058087A">
      <w:pPr>
        <w:pStyle w:val="BodyText"/>
        <w:rPr>
          <w:sz w:val="22"/>
        </w:rPr>
      </w:pPr>
    </w:p>
    <w:p w:rsidR="0058087A" w:rsidRDefault="0058087A">
      <w:pPr>
        <w:pStyle w:val="BodyText"/>
        <w:rPr>
          <w:sz w:val="22"/>
        </w:rPr>
      </w:pPr>
    </w:p>
    <w:p w:rsidR="0058087A" w:rsidRDefault="0058087A">
      <w:pPr>
        <w:pStyle w:val="BodyText"/>
        <w:rPr>
          <w:sz w:val="22"/>
        </w:rPr>
      </w:pPr>
    </w:p>
    <w:p w:rsidR="0058087A" w:rsidRDefault="005249D0">
      <w:pPr>
        <w:pStyle w:val="Heading5"/>
        <w:spacing w:before="177"/>
        <w:ind w:firstLine="0"/>
        <w:jc w:val="left"/>
      </w:pPr>
      <w:r>
        <w:t>(A) Composition of Search-cum-Selection Committees</w:t>
      </w:r>
    </w:p>
    <w:p w:rsidR="0058087A" w:rsidRDefault="0058087A">
      <w:pPr>
        <w:pStyle w:val="BodyText"/>
        <w:rPr>
          <w:b/>
          <w:i/>
          <w:sz w:val="28"/>
        </w:rPr>
      </w:pPr>
    </w:p>
    <w:p w:rsidR="0058087A" w:rsidRDefault="005249D0">
      <w:pPr>
        <w:pStyle w:val="ListParagraph"/>
        <w:numPr>
          <w:ilvl w:val="0"/>
          <w:numId w:val="84"/>
        </w:numPr>
        <w:tabs>
          <w:tab w:val="left" w:pos="1220"/>
          <w:tab w:val="left" w:pos="1221"/>
        </w:tabs>
        <w:spacing w:before="207" w:line="480" w:lineRule="auto"/>
        <w:ind w:right="613" w:firstLine="0"/>
        <w:rPr>
          <w:color w:val="000009"/>
          <w:sz w:val="25"/>
        </w:rPr>
      </w:pPr>
      <w:r>
        <w:rPr>
          <w:color w:val="000009"/>
          <w:sz w:val="25"/>
        </w:rPr>
        <w:t>The composition of some of the Search-cum-Selection Committees, as provided in the Rules, have been reproduced below illustratively:</w:t>
      </w:r>
    </w:p>
    <w:p w:rsidR="0058087A" w:rsidRDefault="005249D0">
      <w:pPr>
        <w:spacing w:before="179"/>
        <w:ind w:left="398" w:right="513"/>
        <w:jc w:val="center"/>
        <w:rPr>
          <w:sz w:val="20"/>
        </w:rPr>
      </w:pPr>
      <w:r>
        <w:rPr>
          <w:color w:val="000009"/>
          <w:sz w:val="20"/>
        </w:rPr>
        <w:t>"</w:t>
      </w:r>
      <w:r>
        <w:rPr>
          <w:b/>
          <w:color w:val="000009"/>
          <w:sz w:val="20"/>
        </w:rPr>
        <w:t>Industrial Tribunal</w:t>
      </w:r>
      <w:r>
        <w:rPr>
          <w:color w:val="000009"/>
          <w:sz w:val="20"/>
        </w:rPr>
        <w:t>:</w:t>
      </w:r>
    </w:p>
    <w:p w:rsidR="0058087A" w:rsidRDefault="005249D0">
      <w:pPr>
        <w:spacing w:before="154"/>
        <w:ind w:left="1352"/>
        <w:rPr>
          <w:sz w:val="20"/>
        </w:rPr>
      </w:pPr>
      <w:r>
        <w:rPr>
          <w:color w:val="000009"/>
          <w:sz w:val="20"/>
        </w:rPr>
        <w:t>Search-cum-Selection Committee for the post of the Presiding Officer, -</w:t>
      </w:r>
    </w:p>
    <w:p w:rsidR="0058087A" w:rsidRDefault="005249D0">
      <w:pPr>
        <w:pStyle w:val="ListParagraph"/>
        <w:numPr>
          <w:ilvl w:val="0"/>
          <w:numId w:val="50"/>
        </w:numPr>
        <w:tabs>
          <w:tab w:val="left" w:pos="2073"/>
        </w:tabs>
        <w:spacing w:before="154"/>
        <w:ind w:hanging="361"/>
        <w:jc w:val="left"/>
        <w:rPr>
          <w:sz w:val="20"/>
        </w:rPr>
      </w:pPr>
      <w:r>
        <w:rPr>
          <w:color w:val="000009"/>
          <w:sz w:val="20"/>
        </w:rPr>
        <w:t>a person to be nominated by the Central</w:t>
      </w:r>
      <w:r>
        <w:rPr>
          <w:color w:val="000009"/>
          <w:spacing w:val="-3"/>
          <w:sz w:val="20"/>
        </w:rPr>
        <w:t xml:space="preserve"> </w:t>
      </w:r>
      <w:r>
        <w:rPr>
          <w:color w:val="000009"/>
          <w:sz w:val="20"/>
        </w:rPr>
        <w:t>Government-chairperson;</w:t>
      </w:r>
    </w:p>
    <w:p w:rsidR="0058087A" w:rsidRDefault="005249D0">
      <w:pPr>
        <w:pStyle w:val="ListParagraph"/>
        <w:numPr>
          <w:ilvl w:val="0"/>
          <w:numId w:val="50"/>
        </w:numPr>
        <w:tabs>
          <w:tab w:val="left" w:pos="2073"/>
        </w:tabs>
        <w:spacing w:before="156" w:line="276" w:lineRule="auto"/>
        <w:ind w:right="1466"/>
        <w:jc w:val="left"/>
        <w:rPr>
          <w:sz w:val="20"/>
        </w:rPr>
      </w:pPr>
      <w:r>
        <w:rPr>
          <w:color w:val="000009"/>
          <w:sz w:val="20"/>
        </w:rPr>
        <w:t>Secretary to the Government of India, Ministry of Labour and Employment- member;</w:t>
      </w:r>
    </w:p>
    <w:p w:rsidR="0058087A" w:rsidRDefault="005249D0">
      <w:pPr>
        <w:pStyle w:val="ListParagraph"/>
        <w:numPr>
          <w:ilvl w:val="0"/>
          <w:numId w:val="50"/>
        </w:numPr>
        <w:tabs>
          <w:tab w:val="left" w:pos="2073"/>
        </w:tabs>
        <w:spacing w:before="119" w:line="276" w:lineRule="auto"/>
        <w:ind w:right="1467" w:hanging="440"/>
        <w:jc w:val="left"/>
        <w:rPr>
          <w:sz w:val="20"/>
        </w:rPr>
      </w:pPr>
      <w:r>
        <w:rPr>
          <w:color w:val="000009"/>
          <w:sz w:val="20"/>
        </w:rPr>
        <w:t>.Secretary to the Government of India t</w:t>
      </w:r>
      <w:r>
        <w:rPr>
          <w:color w:val="000009"/>
          <w:sz w:val="20"/>
        </w:rPr>
        <w:t>o be nominated by the Central Government-member;</w:t>
      </w:r>
    </w:p>
    <w:p w:rsidR="0058087A" w:rsidRDefault="005249D0">
      <w:pPr>
        <w:pStyle w:val="ListParagraph"/>
        <w:numPr>
          <w:ilvl w:val="0"/>
          <w:numId w:val="50"/>
        </w:numPr>
        <w:tabs>
          <w:tab w:val="left" w:pos="2128"/>
        </w:tabs>
        <w:spacing w:before="119"/>
        <w:ind w:left="2127" w:hanging="416"/>
        <w:jc w:val="left"/>
        <w:rPr>
          <w:sz w:val="20"/>
        </w:rPr>
      </w:pPr>
      <w:r>
        <w:rPr>
          <w:color w:val="000009"/>
          <w:sz w:val="20"/>
        </w:rPr>
        <w:t>two experts to be nominated by the Central Government-</w:t>
      </w:r>
      <w:r>
        <w:rPr>
          <w:color w:val="000009"/>
          <w:spacing w:val="-7"/>
          <w:sz w:val="20"/>
        </w:rPr>
        <w:t xml:space="preserve"> </w:t>
      </w:r>
      <w:r>
        <w:rPr>
          <w:color w:val="000009"/>
          <w:sz w:val="20"/>
        </w:rPr>
        <w:t>members.</w:t>
      </w:r>
    </w:p>
    <w:p w:rsidR="0058087A" w:rsidRDefault="0058087A">
      <w:pPr>
        <w:rPr>
          <w:sz w:val="20"/>
        </w:rPr>
        <w:sectPr w:rsidR="0058087A">
          <w:headerReference w:type="default" r:id="rId150"/>
          <w:footerReference w:type="default" r:id="rId151"/>
          <w:pgSz w:w="11910" w:h="16840"/>
          <w:pgMar w:top="1340" w:right="820" w:bottom="1120" w:left="940" w:header="0" w:footer="924" w:gutter="0"/>
          <w:pgNumType w:start="82"/>
          <w:cols w:space="720"/>
        </w:sectPr>
      </w:pPr>
    </w:p>
    <w:p w:rsidR="0058087A" w:rsidRDefault="005249D0">
      <w:pPr>
        <w:spacing w:before="81"/>
        <w:ind w:left="398" w:right="513"/>
        <w:jc w:val="center"/>
        <w:rPr>
          <w:sz w:val="20"/>
        </w:rPr>
      </w:pPr>
      <w:r>
        <w:rPr>
          <w:b/>
          <w:color w:val="000009"/>
          <w:sz w:val="20"/>
        </w:rPr>
        <w:t>Income Tax Appellate Tribunal</w:t>
      </w:r>
      <w:r>
        <w:rPr>
          <w:color w:val="000009"/>
          <w:sz w:val="20"/>
        </w:rPr>
        <w:t>:</w:t>
      </w:r>
    </w:p>
    <w:p w:rsidR="0058087A" w:rsidRDefault="005249D0">
      <w:pPr>
        <w:pStyle w:val="ListParagraph"/>
        <w:numPr>
          <w:ilvl w:val="0"/>
          <w:numId w:val="49"/>
        </w:numPr>
        <w:tabs>
          <w:tab w:val="left" w:pos="1734"/>
        </w:tabs>
        <w:spacing w:before="154" w:line="276" w:lineRule="auto"/>
        <w:ind w:right="1466" w:firstLine="0"/>
        <w:rPr>
          <w:sz w:val="20"/>
        </w:rPr>
      </w:pPr>
      <w:r>
        <w:rPr>
          <w:color w:val="000009"/>
          <w:sz w:val="20"/>
        </w:rPr>
        <w:t>Search-cum-Selection Committee for the post of the President and Vice- President,</w:t>
      </w:r>
      <w:r>
        <w:rPr>
          <w:color w:val="000009"/>
          <w:spacing w:val="-1"/>
          <w:sz w:val="20"/>
        </w:rPr>
        <w:t xml:space="preserve"> </w:t>
      </w:r>
      <w:r>
        <w:rPr>
          <w:color w:val="000009"/>
          <w:sz w:val="20"/>
        </w:rPr>
        <w:t>-</w:t>
      </w:r>
    </w:p>
    <w:p w:rsidR="0058087A" w:rsidRDefault="005249D0">
      <w:pPr>
        <w:pStyle w:val="ListParagraph"/>
        <w:numPr>
          <w:ilvl w:val="0"/>
          <w:numId w:val="48"/>
        </w:numPr>
        <w:tabs>
          <w:tab w:val="left" w:pos="1593"/>
        </w:tabs>
        <w:spacing w:before="122" w:line="276" w:lineRule="auto"/>
        <w:ind w:right="1464" w:firstLine="0"/>
        <w:rPr>
          <w:sz w:val="20"/>
        </w:rPr>
      </w:pPr>
      <w:r>
        <w:rPr>
          <w:color w:val="000009"/>
          <w:sz w:val="20"/>
        </w:rPr>
        <w:t>a sitting Judge of Supreme Court to be nominated by the Chief Justice of India- chairperson;</w:t>
      </w:r>
    </w:p>
    <w:p w:rsidR="0058087A" w:rsidRDefault="005249D0">
      <w:pPr>
        <w:pStyle w:val="ListParagraph"/>
        <w:numPr>
          <w:ilvl w:val="0"/>
          <w:numId w:val="48"/>
        </w:numPr>
        <w:tabs>
          <w:tab w:val="left" w:pos="1629"/>
        </w:tabs>
        <w:spacing w:before="119"/>
        <w:ind w:left="1628" w:hanging="277"/>
        <w:rPr>
          <w:sz w:val="20"/>
        </w:rPr>
      </w:pPr>
      <w:r>
        <w:rPr>
          <w:color w:val="000009"/>
          <w:sz w:val="20"/>
        </w:rPr>
        <w:t>the President, Income-tax Appellate Tribunal-member;</w:t>
      </w:r>
      <w:r>
        <w:rPr>
          <w:color w:val="000009"/>
          <w:spacing w:val="-4"/>
          <w:sz w:val="20"/>
        </w:rPr>
        <w:t xml:space="preserve"> </w:t>
      </w:r>
      <w:r>
        <w:rPr>
          <w:color w:val="000009"/>
          <w:sz w:val="20"/>
        </w:rPr>
        <w:t>and</w:t>
      </w:r>
    </w:p>
    <w:p w:rsidR="0058087A" w:rsidRDefault="005249D0">
      <w:pPr>
        <w:pStyle w:val="ListParagraph"/>
        <w:numPr>
          <w:ilvl w:val="0"/>
          <w:numId w:val="48"/>
        </w:numPr>
        <w:tabs>
          <w:tab w:val="left" w:pos="1746"/>
        </w:tabs>
        <w:spacing w:before="154" w:line="276" w:lineRule="auto"/>
        <w:ind w:right="1463" w:firstLine="0"/>
        <w:rPr>
          <w:sz w:val="20"/>
        </w:rPr>
      </w:pPr>
      <w:r>
        <w:rPr>
          <w:color w:val="000009"/>
          <w:sz w:val="20"/>
        </w:rPr>
        <w:t>the Secretary to the G</w:t>
      </w:r>
      <w:r>
        <w:rPr>
          <w:color w:val="000009"/>
          <w:sz w:val="20"/>
        </w:rPr>
        <w:t>overnment of India, Ministry of Law and Justice (Department of Legal Affairs)-</w:t>
      </w:r>
      <w:r>
        <w:rPr>
          <w:color w:val="000009"/>
          <w:spacing w:val="2"/>
          <w:sz w:val="20"/>
        </w:rPr>
        <w:t xml:space="preserve"> </w:t>
      </w:r>
      <w:r>
        <w:rPr>
          <w:color w:val="000009"/>
          <w:sz w:val="20"/>
        </w:rPr>
        <w:t>member.</w:t>
      </w:r>
    </w:p>
    <w:p w:rsidR="0058087A" w:rsidRDefault="005249D0">
      <w:pPr>
        <w:pStyle w:val="ListParagraph"/>
        <w:numPr>
          <w:ilvl w:val="0"/>
          <w:numId w:val="49"/>
        </w:numPr>
        <w:tabs>
          <w:tab w:val="left" w:pos="1730"/>
        </w:tabs>
        <w:spacing w:before="121" w:line="276" w:lineRule="auto"/>
        <w:ind w:right="1467" w:firstLine="0"/>
        <w:rPr>
          <w:sz w:val="20"/>
        </w:rPr>
      </w:pPr>
      <w:r>
        <w:rPr>
          <w:color w:val="000009"/>
          <w:sz w:val="20"/>
        </w:rPr>
        <w:t>Search-cum-Selection Committee for the Accountant Member and Judicial Member,</w:t>
      </w:r>
      <w:r>
        <w:rPr>
          <w:color w:val="000009"/>
          <w:spacing w:val="-1"/>
          <w:sz w:val="20"/>
        </w:rPr>
        <w:t xml:space="preserve"> </w:t>
      </w:r>
      <w:r>
        <w:rPr>
          <w:color w:val="000009"/>
          <w:sz w:val="20"/>
        </w:rPr>
        <w:t>–</w:t>
      </w:r>
    </w:p>
    <w:p w:rsidR="0058087A" w:rsidRDefault="005249D0">
      <w:pPr>
        <w:pStyle w:val="ListParagraph"/>
        <w:numPr>
          <w:ilvl w:val="0"/>
          <w:numId w:val="47"/>
        </w:numPr>
        <w:tabs>
          <w:tab w:val="left" w:pos="1586"/>
        </w:tabs>
        <w:spacing w:before="120"/>
        <w:ind w:hanging="234"/>
        <w:rPr>
          <w:sz w:val="20"/>
        </w:rPr>
      </w:pPr>
      <w:r>
        <w:rPr>
          <w:color w:val="000009"/>
          <w:sz w:val="20"/>
        </w:rPr>
        <w:t>a nominee of the Minister of Law and Justice-chairperson;</w:t>
      </w:r>
    </w:p>
    <w:p w:rsidR="0058087A" w:rsidRDefault="005249D0">
      <w:pPr>
        <w:pStyle w:val="ListParagraph"/>
        <w:numPr>
          <w:ilvl w:val="0"/>
          <w:numId w:val="47"/>
        </w:numPr>
        <w:tabs>
          <w:tab w:val="left" w:pos="1636"/>
        </w:tabs>
        <w:spacing w:before="154" w:line="276" w:lineRule="auto"/>
        <w:ind w:left="1352" w:right="1466" w:firstLine="0"/>
        <w:rPr>
          <w:sz w:val="20"/>
        </w:rPr>
      </w:pPr>
      <w:r>
        <w:rPr>
          <w:color w:val="000009"/>
          <w:sz w:val="20"/>
        </w:rPr>
        <w:t xml:space="preserve">Secretary to the Government of </w:t>
      </w:r>
      <w:r>
        <w:rPr>
          <w:color w:val="000009"/>
          <w:sz w:val="20"/>
        </w:rPr>
        <w:t>India, Ministry of Law and Justice (Department of Legal Affairs)-</w:t>
      </w:r>
      <w:r>
        <w:rPr>
          <w:color w:val="000009"/>
          <w:spacing w:val="-2"/>
          <w:sz w:val="20"/>
        </w:rPr>
        <w:t xml:space="preserve"> </w:t>
      </w:r>
      <w:r>
        <w:rPr>
          <w:color w:val="000009"/>
          <w:sz w:val="20"/>
        </w:rPr>
        <w:t>member;</w:t>
      </w:r>
    </w:p>
    <w:p w:rsidR="0058087A" w:rsidRDefault="005249D0">
      <w:pPr>
        <w:pStyle w:val="ListParagraph"/>
        <w:numPr>
          <w:ilvl w:val="0"/>
          <w:numId w:val="47"/>
        </w:numPr>
        <w:tabs>
          <w:tab w:val="left" w:pos="1674"/>
        </w:tabs>
        <w:spacing w:before="121"/>
        <w:ind w:left="1674" w:hanging="322"/>
        <w:rPr>
          <w:sz w:val="20"/>
        </w:rPr>
      </w:pPr>
      <w:r>
        <w:rPr>
          <w:color w:val="000009"/>
          <w:sz w:val="20"/>
        </w:rPr>
        <w:t>President of the Income tax Appellate Tribunal – member;</w:t>
      </w:r>
      <w:r>
        <w:rPr>
          <w:color w:val="000009"/>
          <w:spacing w:val="1"/>
          <w:sz w:val="20"/>
        </w:rPr>
        <w:t xml:space="preserve"> </w:t>
      </w:r>
      <w:r>
        <w:rPr>
          <w:color w:val="000009"/>
          <w:sz w:val="20"/>
        </w:rPr>
        <w:t>and</w:t>
      </w:r>
    </w:p>
    <w:p w:rsidR="0058087A" w:rsidRDefault="005249D0">
      <w:pPr>
        <w:pStyle w:val="ListParagraph"/>
        <w:numPr>
          <w:ilvl w:val="0"/>
          <w:numId w:val="47"/>
        </w:numPr>
        <w:tabs>
          <w:tab w:val="left" w:pos="1677"/>
        </w:tabs>
        <w:spacing w:before="154" w:line="276" w:lineRule="auto"/>
        <w:ind w:left="1352" w:right="1466" w:firstLine="0"/>
        <w:rPr>
          <w:sz w:val="20"/>
        </w:rPr>
      </w:pPr>
      <w:r>
        <w:rPr>
          <w:color w:val="000009"/>
          <w:sz w:val="20"/>
        </w:rPr>
        <w:t>such</w:t>
      </w:r>
      <w:r>
        <w:rPr>
          <w:color w:val="000009"/>
          <w:spacing w:val="-12"/>
          <w:sz w:val="20"/>
        </w:rPr>
        <w:t xml:space="preserve"> </w:t>
      </w:r>
      <w:r>
        <w:rPr>
          <w:color w:val="000009"/>
          <w:sz w:val="20"/>
        </w:rPr>
        <w:t>other</w:t>
      </w:r>
      <w:r>
        <w:rPr>
          <w:color w:val="000009"/>
          <w:spacing w:val="-11"/>
          <w:sz w:val="20"/>
        </w:rPr>
        <w:t xml:space="preserve"> </w:t>
      </w:r>
      <w:r>
        <w:rPr>
          <w:color w:val="000009"/>
          <w:sz w:val="20"/>
        </w:rPr>
        <w:t>persons,</w:t>
      </w:r>
      <w:r>
        <w:rPr>
          <w:color w:val="000009"/>
          <w:spacing w:val="-10"/>
          <w:sz w:val="20"/>
        </w:rPr>
        <w:t xml:space="preserve"> </w:t>
      </w:r>
      <w:r>
        <w:rPr>
          <w:color w:val="000009"/>
          <w:sz w:val="20"/>
        </w:rPr>
        <w:t>if</w:t>
      </w:r>
      <w:r>
        <w:rPr>
          <w:color w:val="000009"/>
          <w:spacing w:val="-13"/>
          <w:sz w:val="20"/>
        </w:rPr>
        <w:t xml:space="preserve"> </w:t>
      </w:r>
      <w:r>
        <w:rPr>
          <w:color w:val="000009"/>
          <w:sz w:val="20"/>
        </w:rPr>
        <w:t>any,</w:t>
      </w:r>
      <w:r>
        <w:rPr>
          <w:color w:val="000009"/>
          <w:spacing w:val="-11"/>
          <w:sz w:val="20"/>
        </w:rPr>
        <w:t xml:space="preserve"> </w:t>
      </w:r>
      <w:r>
        <w:rPr>
          <w:color w:val="000009"/>
          <w:sz w:val="20"/>
        </w:rPr>
        <w:t>not</w:t>
      </w:r>
      <w:r>
        <w:rPr>
          <w:color w:val="000009"/>
          <w:spacing w:val="-10"/>
          <w:sz w:val="20"/>
        </w:rPr>
        <w:t xml:space="preserve"> </w:t>
      </w:r>
      <w:r>
        <w:rPr>
          <w:color w:val="000009"/>
          <w:sz w:val="20"/>
        </w:rPr>
        <w:t>exceeding</w:t>
      </w:r>
      <w:r>
        <w:rPr>
          <w:color w:val="000009"/>
          <w:spacing w:val="-10"/>
          <w:sz w:val="20"/>
        </w:rPr>
        <w:t xml:space="preserve"> </w:t>
      </w:r>
      <w:r>
        <w:rPr>
          <w:color w:val="000009"/>
          <w:sz w:val="20"/>
        </w:rPr>
        <w:t>two,</w:t>
      </w:r>
      <w:r>
        <w:rPr>
          <w:color w:val="000009"/>
          <w:spacing w:val="-9"/>
          <w:sz w:val="20"/>
        </w:rPr>
        <w:t xml:space="preserve"> </w:t>
      </w:r>
      <w:r>
        <w:rPr>
          <w:color w:val="000009"/>
          <w:sz w:val="20"/>
        </w:rPr>
        <w:t>as</w:t>
      </w:r>
      <w:r>
        <w:rPr>
          <w:color w:val="000009"/>
          <w:spacing w:val="-11"/>
          <w:sz w:val="20"/>
        </w:rPr>
        <w:t xml:space="preserve"> </w:t>
      </w:r>
      <w:r>
        <w:rPr>
          <w:color w:val="000009"/>
          <w:sz w:val="20"/>
        </w:rPr>
        <w:t>the</w:t>
      </w:r>
      <w:r>
        <w:rPr>
          <w:color w:val="000009"/>
          <w:spacing w:val="-13"/>
          <w:sz w:val="20"/>
        </w:rPr>
        <w:t xml:space="preserve"> </w:t>
      </w:r>
      <w:r>
        <w:rPr>
          <w:color w:val="000009"/>
          <w:sz w:val="20"/>
        </w:rPr>
        <w:t>Minister</w:t>
      </w:r>
      <w:r>
        <w:rPr>
          <w:color w:val="000009"/>
          <w:spacing w:val="-8"/>
          <w:sz w:val="20"/>
        </w:rPr>
        <w:t xml:space="preserve"> </w:t>
      </w:r>
      <w:r>
        <w:rPr>
          <w:color w:val="000009"/>
          <w:sz w:val="20"/>
        </w:rPr>
        <w:t>of</w:t>
      </w:r>
      <w:r>
        <w:rPr>
          <w:color w:val="000009"/>
          <w:spacing w:val="-13"/>
          <w:sz w:val="20"/>
        </w:rPr>
        <w:t xml:space="preserve"> </w:t>
      </w:r>
      <w:r>
        <w:rPr>
          <w:color w:val="000009"/>
          <w:sz w:val="20"/>
        </w:rPr>
        <w:t>Law</w:t>
      </w:r>
      <w:r>
        <w:rPr>
          <w:color w:val="000009"/>
          <w:spacing w:val="-11"/>
          <w:sz w:val="20"/>
        </w:rPr>
        <w:t xml:space="preserve"> </w:t>
      </w:r>
      <w:r>
        <w:rPr>
          <w:color w:val="000009"/>
          <w:sz w:val="20"/>
        </w:rPr>
        <w:t>and</w:t>
      </w:r>
      <w:r>
        <w:rPr>
          <w:color w:val="000009"/>
          <w:spacing w:val="-13"/>
          <w:sz w:val="20"/>
        </w:rPr>
        <w:t xml:space="preserve"> </w:t>
      </w:r>
      <w:r>
        <w:rPr>
          <w:color w:val="000009"/>
          <w:sz w:val="20"/>
        </w:rPr>
        <w:t>Justice may</w:t>
      </w:r>
      <w:r>
        <w:rPr>
          <w:color w:val="000009"/>
          <w:spacing w:val="-1"/>
          <w:sz w:val="20"/>
        </w:rPr>
        <w:t xml:space="preserve"> </w:t>
      </w:r>
      <w:r>
        <w:rPr>
          <w:color w:val="000009"/>
          <w:sz w:val="20"/>
        </w:rPr>
        <w:t>appoint-member.</w:t>
      </w:r>
    </w:p>
    <w:p w:rsidR="0058087A" w:rsidRDefault="0058087A">
      <w:pPr>
        <w:pStyle w:val="BodyText"/>
        <w:rPr>
          <w:sz w:val="22"/>
        </w:rPr>
      </w:pPr>
    </w:p>
    <w:p w:rsidR="0058087A" w:rsidRDefault="0058087A">
      <w:pPr>
        <w:pStyle w:val="BodyText"/>
        <w:spacing w:before="9"/>
        <w:rPr>
          <w:sz w:val="21"/>
        </w:rPr>
      </w:pPr>
    </w:p>
    <w:p w:rsidR="0058087A" w:rsidRDefault="005249D0">
      <w:pPr>
        <w:ind w:left="398" w:right="511"/>
        <w:jc w:val="center"/>
        <w:rPr>
          <w:sz w:val="20"/>
        </w:rPr>
      </w:pPr>
      <w:r>
        <w:rPr>
          <w:b/>
          <w:color w:val="000009"/>
          <w:sz w:val="20"/>
        </w:rPr>
        <w:t>Central Administrative Tribunal</w:t>
      </w:r>
      <w:r>
        <w:rPr>
          <w:color w:val="000009"/>
          <w:sz w:val="20"/>
        </w:rPr>
        <w:t>:</w:t>
      </w:r>
    </w:p>
    <w:p w:rsidR="0058087A" w:rsidRDefault="005249D0">
      <w:pPr>
        <w:pStyle w:val="ListParagraph"/>
        <w:numPr>
          <w:ilvl w:val="1"/>
          <w:numId w:val="47"/>
        </w:numPr>
        <w:tabs>
          <w:tab w:val="left" w:pos="1751"/>
        </w:tabs>
        <w:spacing w:before="156" w:line="276" w:lineRule="auto"/>
        <w:ind w:right="1465" w:firstLine="0"/>
        <w:rPr>
          <w:sz w:val="20"/>
        </w:rPr>
      </w:pPr>
      <w:r>
        <w:rPr>
          <w:color w:val="000009"/>
          <w:sz w:val="20"/>
        </w:rPr>
        <w:t>Search-cum-Selection Committee for the post of Chairman and Judicial Member,</w:t>
      </w:r>
      <w:r>
        <w:rPr>
          <w:color w:val="000009"/>
          <w:spacing w:val="-1"/>
          <w:sz w:val="20"/>
        </w:rPr>
        <w:t xml:space="preserve"> </w:t>
      </w:r>
      <w:r>
        <w:rPr>
          <w:color w:val="000009"/>
          <w:sz w:val="20"/>
        </w:rPr>
        <w:t>–</w:t>
      </w:r>
    </w:p>
    <w:p w:rsidR="0058087A" w:rsidRDefault="005249D0">
      <w:pPr>
        <w:pStyle w:val="ListParagraph"/>
        <w:numPr>
          <w:ilvl w:val="0"/>
          <w:numId w:val="46"/>
        </w:numPr>
        <w:tabs>
          <w:tab w:val="left" w:pos="1586"/>
        </w:tabs>
        <w:spacing w:before="120"/>
        <w:ind w:hanging="234"/>
        <w:rPr>
          <w:sz w:val="20"/>
        </w:rPr>
      </w:pPr>
      <w:r>
        <w:rPr>
          <w:color w:val="000009"/>
          <w:sz w:val="20"/>
        </w:rPr>
        <w:t>Chief Justice of India or his nominee-</w:t>
      </w:r>
      <w:r>
        <w:rPr>
          <w:color w:val="000009"/>
          <w:spacing w:val="-1"/>
          <w:sz w:val="20"/>
        </w:rPr>
        <w:t xml:space="preserve"> </w:t>
      </w:r>
      <w:r>
        <w:rPr>
          <w:color w:val="000009"/>
          <w:sz w:val="20"/>
        </w:rPr>
        <w:t>chairperson;</w:t>
      </w:r>
    </w:p>
    <w:p w:rsidR="0058087A" w:rsidRDefault="005249D0">
      <w:pPr>
        <w:pStyle w:val="ListParagraph"/>
        <w:numPr>
          <w:ilvl w:val="0"/>
          <w:numId w:val="46"/>
        </w:numPr>
        <w:tabs>
          <w:tab w:val="left" w:pos="1629"/>
        </w:tabs>
        <w:spacing w:before="154"/>
        <w:ind w:left="1628" w:hanging="277"/>
        <w:rPr>
          <w:sz w:val="20"/>
        </w:rPr>
      </w:pPr>
      <w:r>
        <w:rPr>
          <w:color w:val="000009"/>
          <w:sz w:val="20"/>
        </w:rPr>
        <w:t>Chairman of the Central Administrative Tribunal, Principal Bench –</w:t>
      </w:r>
      <w:r>
        <w:rPr>
          <w:color w:val="000009"/>
          <w:spacing w:val="-4"/>
          <w:sz w:val="20"/>
        </w:rPr>
        <w:t xml:space="preserve"> </w:t>
      </w:r>
      <w:r>
        <w:rPr>
          <w:color w:val="000009"/>
          <w:sz w:val="20"/>
        </w:rPr>
        <w:t>member;</w:t>
      </w:r>
    </w:p>
    <w:p w:rsidR="0058087A" w:rsidRDefault="005249D0">
      <w:pPr>
        <w:pStyle w:val="ListParagraph"/>
        <w:numPr>
          <w:ilvl w:val="0"/>
          <w:numId w:val="46"/>
        </w:numPr>
        <w:tabs>
          <w:tab w:val="left" w:pos="1677"/>
        </w:tabs>
        <w:spacing w:before="154" w:line="278" w:lineRule="auto"/>
        <w:ind w:left="1352" w:right="1466" w:firstLine="0"/>
        <w:rPr>
          <w:sz w:val="20"/>
        </w:rPr>
      </w:pPr>
      <w:r>
        <w:rPr>
          <w:color w:val="000009"/>
          <w:sz w:val="20"/>
        </w:rPr>
        <w:t xml:space="preserve">Secretary to the </w:t>
      </w:r>
      <w:r>
        <w:rPr>
          <w:color w:val="000009"/>
          <w:sz w:val="20"/>
        </w:rPr>
        <w:t>Government of India, (Department of Personnel and Training)- member;</w:t>
      </w:r>
    </w:p>
    <w:p w:rsidR="0058087A" w:rsidRDefault="005249D0">
      <w:pPr>
        <w:pStyle w:val="ListParagraph"/>
        <w:numPr>
          <w:ilvl w:val="0"/>
          <w:numId w:val="46"/>
        </w:numPr>
        <w:tabs>
          <w:tab w:val="left" w:pos="1686"/>
        </w:tabs>
        <w:spacing w:before="117"/>
        <w:ind w:left="1686" w:hanging="334"/>
        <w:rPr>
          <w:sz w:val="20"/>
        </w:rPr>
      </w:pPr>
      <w:r>
        <w:rPr>
          <w:color w:val="000009"/>
          <w:sz w:val="20"/>
        </w:rPr>
        <w:t>Secretary to the Government of India, Ministry of Law and Justice</w:t>
      </w:r>
      <w:r>
        <w:rPr>
          <w:color w:val="000009"/>
          <w:spacing w:val="-5"/>
          <w:sz w:val="20"/>
        </w:rPr>
        <w:t xml:space="preserve"> </w:t>
      </w:r>
      <w:r>
        <w:rPr>
          <w:color w:val="000009"/>
          <w:sz w:val="20"/>
        </w:rPr>
        <w:t>-member;</w:t>
      </w:r>
    </w:p>
    <w:p w:rsidR="0058087A" w:rsidRDefault="005249D0">
      <w:pPr>
        <w:pStyle w:val="ListParagraph"/>
        <w:numPr>
          <w:ilvl w:val="0"/>
          <w:numId w:val="46"/>
        </w:numPr>
        <w:tabs>
          <w:tab w:val="left" w:pos="1643"/>
        </w:tabs>
        <w:spacing w:before="154"/>
        <w:ind w:left="1642" w:hanging="291"/>
        <w:rPr>
          <w:sz w:val="20"/>
        </w:rPr>
      </w:pPr>
      <w:r>
        <w:rPr>
          <w:color w:val="000009"/>
          <w:sz w:val="20"/>
        </w:rPr>
        <w:t>one expert, to be nominated by the Central Government of India -</w:t>
      </w:r>
      <w:r>
        <w:rPr>
          <w:color w:val="000009"/>
          <w:spacing w:val="-5"/>
          <w:sz w:val="20"/>
        </w:rPr>
        <w:t xml:space="preserve"> </w:t>
      </w:r>
      <w:r>
        <w:rPr>
          <w:color w:val="000009"/>
          <w:sz w:val="20"/>
        </w:rPr>
        <w:t>member.</w:t>
      </w:r>
    </w:p>
    <w:p w:rsidR="0058087A" w:rsidRDefault="005249D0">
      <w:pPr>
        <w:pStyle w:val="ListParagraph"/>
        <w:numPr>
          <w:ilvl w:val="1"/>
          <w:numId w:val="47"/>
        </w:numPr>
        <w:tabs>
          <w:tab w:val="left" w:pos="1674"/>
        </w:tabs>
        <w:spacing w:before="154"/>
        <w:ind w:left="1674" w:hanging="322"/>
        <w:rPr>
          <w:sz w:val="20"/>
        </w:rPr>
      </w:pPr>
      <w:r>
        <w:rPr>
          <w:color w:val="000009"/>
          <w:sz w:val="20"/>
        </w:rPr>
        <w:t>Search-cum-Selection Committee for the post of Administrative Member,</w:t>
      </w:r>
      <w:r>
        <w:rPr>
          <w:color w:val="000009"/>
          <w:spacing w:val="-2"/>
          <w:sz w:val="20"/>
        </w:rPr>
        <w:t xml:space="preserve"> </w:t>
      </w:r>
      <w:r>
        <w:rPr>
          <w:color w:val="000009"/>
          <w:sz w:val="20"/>
        </w:rPr>
        <w:t>–</w:t>
      </w:r>
    </w:p>
    <w:p w:rsidR="0058087A" w:rsidRDefault="005249D0">
      <w:pPr>
        <w:pStyle w:val="ListParagraph"/>
        <w:numPr>
          <w:ilvl w:val="2"/>
          <w:numId w:val="47"/>
        </w:numPr>
        <w:tabs>
          <w:tab w:val="left" w:pos="1653"/>
        </w:tabs>
        <w:spacing w:before="154"/>
        <w:ind w:hanging="301"/>
        <w:rPr>
          <w:sz w:val="20"/>
        </w:rPr>
      </w:pPr>
      <w:r>
        <w:rPr>
          <w:color w:val="000009"/>
          <w:sz w:val="20"/>
        </w:rPr>
        <w:t>a person to be nominated by the Central Government -</w:t>
      </w:r>
      <w:r>
        <w:rPr>
          <w:color w:val="000009"/>
          <w:spacing w:val="-8"/>
          <w:sz w:val="20"/>
        </w:rPr>
        <w:t xml:space="preserve"> </w:t>
      </w:r>
      <w:r>
        <w:rPr>
          <w:color w:val="000009"/>
          <w:sz w:val="20"/>
        </w:rPr>
        <w:t>chairperson;</w:t>
      </w:r>
    </w:p>
    <w:p w:rsidR="0058087A" w:rsidRDefault="005249D0">
      <w:pPr>
        <w:pStyle w:val="ListParagraph"/>
        <w:numPr>
          <w:ilvl w:val="2"/>
          <w:numId w:val="47"/>
        </w:numPr>
        <w:tabs>
          <w:tab w:val="left" w:pos="1653"/>
        </w:tabs>
        <w:spacing w:before="157"/>
        <w:ind w:hanging="301"/>
        <w:rPr>
          <w:sz w:val="20"/>
        </w:rPr>
      </w:pPr>
      <w:r>
        <w:rPr>
          <w:color w:val="000009"/>
          <w:sz w:val="20"/>
        </w:rPr>
        <w:t>Chairman of the, Central Administrative Tribunal – member;</w:t>
      </w:r>
    </w:p>
    <w:p w:rsidR="0058087A" w:rsidRDefault="005249D0">
      <w:pPr>
        <w:pStyle w:val="ListParagraph"/>
        <w:numPr>
          <w:ilvl w:val="2"/>
          <w:numId w:val="47"/>
        </w:numPr>
        <w:tabs>
          <w:tab w:val="left" w:pos="1648"/>
        </w:tabs>
        <w:spacing w:before="154" w:line="276" w:lineRule="auto"/>
        <w:ind w:left="1352" w:right="1464" w:firstLine="0"/>
        <w:rPr>
          <w:sz w:val="20"/>
        </w:rPr>
      </w:pPr>
      <w:r>
        <w:rPr>
          <w:color w:val="000009"/>
          <w:sz w:val="20"/>
        </w:rPr>
        <w:t>Secretary to the Government of India, (Department of Person</w:t>
      </w:r>
      <w:r>
        <w:rPr>
          <w:color w:val="000009"/>
          <w:sz w:val="20"/>
        </w:rPr>
        <w:t>nel and Training)- member;</w:t>
      </w:r>
    </w:p>
    <w:p w:rsidR="0058087A" w:rsidRDefault="005249D0">
      <w:pPr>
        <w:pStyle w:val="ListParagraph"/>
        <w:numPr>
          <w:ilvl w:val="2"/>
          <w:numId w:val="47"/>
        </w:numPr>
        <w:tabs>
          <w:tab w:val="left" w:pos="1653"/>
        </w:tabs>
        <w:spacing w:before="119"/>
        <w:ind w:hanging="301"/>
        <w:rPr>
          <w:sz w:val="20"/>
        </w:rPr>
      </w:pPr>
      <w:r>
        <w:rPr>
          <w:color w:val="000009"/>
          <w:sz w:val="20"/>
        </w:rPr>
        <w:t>Secretary to the Government of India, Ministry of Law and Justice</w:t>
      </w:r>
      <w:r>
        <w:rPr>
          <w:color w:val="000009"/>
          <w:spacing w:val="-3"/>
          <w:sz w:val="20"/>
        </w:rPr>
        <w:t xml:space="preserve"> </w:t>
      </w:r>
      <w:r>
        <w:rPr>
          <w:color w:val="000009"/>
          <w:sz w:val="20"/>
        </w:rPr>
        <w:t>-member;</w:t>
      </w:r>
    </w:p>
    <w:p w:rsidR="0058087A" w:rsidRDefault="005249D0">
      <w:pPr>
        <w:pStyle w:val="ListParagraph"/>
        <w:numPr>
          <w:ilvl w:val="2"/>
          <w:numId w:val="47"/>
        </w:numPr>
        <w:tabs>
          <w:tab w:val="left" w:pos="1653"/>
        </w:tabs>
        <w:spacing w:before="154"/>
        <w:ind w:hanging="301"/>
        <w:rPr>
          <w:sz w:val="20"/>
        </w:rPr>
      </w:pPr>
      <w:r>
        <w:rPr>
          <w:color w:val="000009"/>
          <w:sz w:val="20"/>
        </w:rPr>
        <w:t>one expert, to be nominated by the Government of India -</w:t>
      </w:r>
      <w:r>
        <w:rPr>
          <w:color w:val="000009"/>
          <w:spacing w:val="-1"/>
          <w:sz w:val="20"/>
        </w:rPr>
        <w:t xml:space="preserve"> </w:t>
      </w:r>
      <w:r>
        <w:rPr>
          <w:color w:val="000009"/>
          <w:sz w:val="20"/>
        </w:rPr>
        <w:t>member.”</w:t>
      </w:r>
    </w:p>
    <w:p w:rsidR="0058087A" w:rsidRDefault="0058087A">
      <w:pPr>
        <w:pStyle w:val="BodyText"/>
        <w:spacing w:before="10"/>
        <w:rPr>
          <w:sz w:val="18"/>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Composition of a Search-cum-Selection Committee is contemplated in a manner whereby appointments of Member, Vice-President and President are predominantly made by nominees of the Central Government. A perusal of the Schedule</w:t>
      </w:r>
      <w:r>
        <w:rPr>
          <w:color w:val="000009"/>
          <w:spacing w:val="-16"/>
          <w:sz w:val="25"/>
        </w:rPr>
        <w:t xml:space="preserve"> </w:t>
      </w:r>
      <w:r>
        <w:rPr>
          <w:color w:val="000009"/>
          <w:sz w:val="25"/>
        </w:rPr>
        <w:t>to</w:t>
      </w:r>
      <w:r>
        <w:rPr>
          <w:color w:val="000009"/>
          <w:spacing w:val="-16"/>
          <w:sz w:val="25"/>
        </w:rPr>
        <w:t xml:space="preserve"> </w:t>
      </w:r>
      <w:r>
        <w:rPr>
          <w:color w:val="000009"/>
          <w:sz w:val="25"/>
        </w:rPr>
        <w:t>the</w:t>
      </w:r>
      <w:r>
        <w:rPr>
          <w:color w:val="000009"/>
          <w:spacing w:val="-15"/>
          <w:sz w:val="25"/>
        </w:rPr>
        <w:t xml:space="preserve"> </w:t>
      </w:r>
      <w:r>
        <w:rPr>
          <w:color w:val="000009"/>
          <w:sz w:val="25"/>
        </w:rPr>
        <w:t>Rules</w:t>
      </w:r>
      <w:r>
        <w:rPr>
          <w:color w:val="000009"/>
          <w:spacing w:val="-16"/>
          <w:sz w:val="25"/>
        </w:rPr>
        <w:t xml:space="preserve"> </w:t>
      </w:r>
      <w:r>
        <w:rPr>
          <w:color w:val="000009"/>
          <w:sz w:val="25"/>
        </w:rPr>
        <w:t>shows</w:t>
      </w:r>
      <w:r>
        <w:rPr>
          <w:color w:val="000009"/>
          <w:spacing w:val="-16"/>
          <w:sz w:val="25"/>
        </w:rPr>
        <w:t xml:space="preserve"> </w:t>
      </w:r>
      <w:r>
        <w:rPr>
          <w:color w:val="000009"/>
          <w:sz w:val="25"/>
        </w:rPr>
        <w:t>that</w:t>
      </w:r>
      <w:r>
        <w:rPr>
          <w:color w:val="000009"/>
          <w:spacing w:val="-16"/>
          <w:sz w:val="25"/>
        </w:rPr>
        <w:t xml:space="preserve"> </w:t>
      </w:r>
      <w:r>
        <w:rPr>
          <w:color w:val="000009"/>
          <w:sz w:val="25"/>
        </w:rPr>
        <w:t>save</w:t>
      </w:r>
      <w:r>
        <w:rPr>
          <w:color w:val="000009"/>
          <w:spacing w:val="-16"/>
          <w:sz w:val="25"/>
        </w:rPr>
        <w:t xml:space="preserve"> </w:t>
      </w:r>
      <w:r>
        <w:rPr>
          <w:color w:val="000009"/>
          <w:sz w:val="25"/>
        </w:rPr>
        <w:t>fo</w:t>
      </w:r>
      <w:r>
        <w:rPr>
          <w:color w:val="000009"/>
          <w:sz w:val="25"/>
        </w:rPr>
        <w:t>r</w:t>
      </w:r>
      <w:r>
        <w:rPr>
          <w:color w:val="000009"/>
          <w:spacing w:val="-14"/>
          <w:sz w:val="25"/>
        </w:rPr>
        <w:t xml:space="preserve"> </w:t>
      </w:r>
      <w:r>
        <w:rPr>
          <w:color w:val="000009"/>
          <w:sz w:val="25"/>
        </w:rPr>
        <w:t>token</w:t>
      </w:r>
      <w:r>
        <w:rPr>
          <w:color w:val="000009"/>
          <w:spacing w:val="-16"/>
          <w:sz w:val="25"/>
        </w:rPr>
        <w:t xml:space="preserve"> </w:t>
      </w:r>
      <w:r>
        <w:rPr>
          <w:color w:val="000009"/>
          <w:sz w:val="25"/>
        </w:rPr>
        <w:t>representation</w:t>
      </w:r>
      <w:r>
        <w:rPr>
          <w:color w:val="000009"/>
          <w:spacing w:val="-14"/>
          <w:sz w:val="25"/>
        </w:rPr>
        <w:t xml:space="preserve"> </w:t>
      </w:r>
      <w:r>
        <w:rPr>
          <w:color w:val="000009"/>
          <w:sz w:val="25"/>
        </w:rPr>
        <w:t>of</w:t>
      </w:r>
      <w:r>
        <w:rPr>
          <w:color w:val="000009"/>
          <w:spacing w:val="-17"/>
          <w:sz w:val="25"/>
        </w:rPr>
        <w:t xml:space="preserve"> </w:t>
      </w:r>
      <w:r>
        <w:rPr>
          <w:color w:val="000009"/>
          <w:sz w:val="25"/>
        </w:rPr>
        <w:t>the</w:t>
      </w:r>
      <w:r>
        <w:rPr>
          <w:color w:val="000009"/>
          <w:spacing w:val="-15"/>
          <w:sz w:val="25"/>
        </w:rPr>
        <w:t xml:space="preserve"> </w:t>
      </w:r>
      <w:r>
        <w:rPr>
          <w:color w:val="000009"/>
          <w:sz w:val="25"/>
        </w:rPr>
        <w:t>Chief</w:t>
      </w:r>
      <w:r>
        <w:rPr>
          <w:color w:val="000009"/>
          <w:spacing w:val="-15"/>
          <w:sz w:val="25"/>
        </w:rPr>
        <w:t xml:space="preserve"> </w:t>
      </w:r>
      <w:r>
        <w:rPr>
          <w:color w:val="000009"/>
          <w:sz w:val="25"/>
        </w:rPr>
        <w:t>Justice</w:t>
      </w:r>
    </w:p>
    <w:p w:rsidR="0058087A" w:rsidRDefault="0058087A">
      <w:pPr>
        <w:spacing w:line="480" w:lineRule="auto"/>
        <w:jc w:val="both"/>
        <w:rPr>
          <w:sz w:val="25"/>
        </w:rPr>
        <w:sectPr w:rsidR="0058087A">
          <w:headerReference w:type="default" r:id="rId152"/>
          <w:footerReference w:type="default" r:id="rId153"/>
          <w:pgSz w:w="11910" w:h="16840"/>
          <w:pgMar w:top="1340" w:right="820" w:bottom="1120" w:left="940" w:header="0" w:footer="924" w:gutter="0"/>
          <w:pgNumType w:start="83"/>
          <w:cols w:space="720"/>
        </w:sectPr>
      </w:pPr>
    </w:p>
    <w:p w:rsidR="0058087A" w:rsidRDefault="005249D0">
      <w:pPr>
        <w:pStyle w:val="BodyText"/>
        <w:spacing w:before="62" w:line="480" w:lineRule="auto"/>
        <w:ind w:left="500" w:right="656"/>
      </w:pPr>
      <w:r>
        <w:rPr>
          <w:color w:val="000009"/>
        </w:rPr>
        <w:t>of India or his nominee in some Committees, the role of the judiciary is virtually absent.</w:t>
      </w:r>
    </w:p>
    <w:p w:rsidR="0058087A" w:rsidRDefault="0058087A">
      <w:pPr>
        <w:pStyle w:val="BodyText"/>
        <w:rPr>
          <w:sz w:val="28"/>
        </w:rPr>
      </w:pPr>
    </w:p>
    <w:p w:rsidR="0058087A" w:rsidRDefault="0058087A">
      <w:pPr>
        <w:pStyle w:val="BodyText"/>
        <w:spacing w:before="4"/>
        <w:rPr>
          <w:sz w:val="28"/>
        </w:rPr>
      </w:pPr>
    </w:p>
    <w:p w:rsidR="0058087A" w:rsidRDefault="005249D0">
      <w:pPr>
        <w:pStyle w:val="ListParagraph"/>
        <w:numPr>
          <w:ilvl w:val="0"/>
          <w:numId w:val="84"/>
        </w:numPr>
        <w:tabs>
          <w:tab w:val="left" w:pos="1221"/>
        </w:tabs>
        <w:spacing w:line="480" w:lineRule="auto"/>
        <w:ind w:right="612" w:firstLine="0"/>
        <w:jc w:val="both"/>
        <w:rPr>
          <w:color w:val="000009"/>
          <w:sz w:val="25"/>
        </w:rPr>
      </w:pPr>
      <w:r>
        <w:rPr>
          <w:color w:val="000009"/>
          <w:sz w:val="25"/>
        </w:rPr>
        <w:t>We are in agreement with the contentions of the Learned Counsel for the petitioner(s), that the lack of judicial dominance in the Search-cum-Selection Committee is in direct contravention of the doctrine of separation of powers and is an</w:t>
      </w:r>
      <w:r>
        <w:rPr>
          <w:color w:val="000009"/>
          <w:spacing w:val="-7"/>
          <w:sz w:val="25"/>
        </w:rPr>
        <w:t xml:space="preserve"> </w:t>
      </w:r>
      <w:r>
        <w:rPr>
          <w:color w:val="000009"/>
          <w:sz w:val="25"/>
        </w:rPr>
        <w:t>encroachment</w:t>
      </w:r>
      <w:r>
        <w:rPr>
          <w:color w:val="000009"/>
          <w:spacing w:val="-8"/>
          <w:sz w:val="25"/>
        </w:rPr>
        <w:t xml:space="preserve"> </w:t>
      </w:r>
      <w:r>
        <w:rPr>
          <w:color w:val="000009"/>
          <w:sz w:val="25"/>
        </w:rPr>
        <w:t>on</w:t>
      </w:r>
      <w:r>
        <w:rPr>
          <w:color w:val="000009"/>
          <w:spacing w:val="-6"/>
          <w:sz w:val="25"/>
        </w:rPr>
        <w:t xml:space="preserve"> </w:t>
      </w:r>
      <w:r>
        <w:rPr>
          <w:color w:val="000009"/>
          <w:sz w:val="25"/>
        </w:rPr>
        <w:t>th</w:t>
      </w:r>
      <w:r>
        <w:rPr>
          <w:color w:val="000009"/>
          <w:sz w:val="25"/>
        </w:rPr>
        <w:t>e</w:t>
      </w:r>
      <w:r>
        <w:rPr>
          <w:color w:val="000009"/>
          <w:spacing w:val="-7"/>
          <w:sz w:val="25"/>
        </w:rPr>
        <w:t xml:space="preserve"> </w:t>
      </w:r>
      <w:r>
        <w:rPr>
          <w:color w:val="000009"/>
          <w:sz w:val="25"/>
        </w:rPr>
        <w:t>judicial</w:t>
      </w:r>
      <w:r>
        <w:rPr>
          <w:color w:val="000009"/>
          <w:spacing w:val="-7"/>
          <w:sz w:val="25"/>
        </w:rPr>
        <w:t xml:space="preserve"> </w:t>
      </w:r>
      <w:r>
        <w:rPr>
          <w:color w:val="000009"/>
          <w:sz w:val="25"/>
        </w:rPr>
        <w:t>domain.</w:t>
      </w:r>
      <w:r>
        <w:rPr>
          <w:color w:val="000009"/>
          <w:spacing w:val="-5"/>
          <w:sz w:val="25"/>
        </w:rPr>
        <w:t xml:space="preserve"> </w:t>
      </w:r>
      <w:r>
        <w:rPr>
          <w:color w:val="000009"/>
          <w:sz w:val="25"/>
        </w:rPr>
        <w:t>The</w:t>
      </w:r>
      <w:r>
        <w:rPr>
          <w:color w:val="000009"/>
          <w:spacing w:val="-6"/>
          <w:sz w:val="25"/>
        </w:rPr>
        <w:t xml:space="preserve"> </w:t>
      </w:r>
      <w:r>
        <w:rPr>
          <w:color w:val="000009"/>
          <w:sz w:val="25"/>
        </w:rPr>
        <w:t>doctrine</w:t>
      </w:r>
      <w:r>
        <w:rPr>
          <w:color w:val="000009"/>
          <w:spacing w:val="-6"/>
          <w:sz w:val="25"/>
        </w:rPr>
        <w:t xml:space="preserve"> </w:t>
      </w:r>
      <w:r>
        <w:rPr>
          <w:color w:val="000009"/>
          <w:sz w:val="25"/>
        </w:rPr>
        <w:t>of</w:t>
      </w:r>
      <w:r>
        <w:rPr>
          <w:color w:val="000009"/>
          <w:spacing w:val="-7"/>
          <w:sz w:val="25"/>
        </w:rPr>
        <w:t xml:space="preserve"> </w:t>
      </w:r>
      <w:r>
        <w:rPr>
          <w:color w:val="000009"/>
          <w:sz w:val="25"/>
        </w:rPr>
        <w:t>separation</w:t>
      </w:r>
      <w:r>
        <w:rPr>
          <w:color w:val="000009"/>
          <w:spacing w:val="-5"/>
          <w:sz w:val="25"/>
        </w:rPr>
        <w:t xml:space="preserve"> </w:t>
      </w:r>
      <w:r>
        <w:rPr>
          <w:color w:val="000009"/>
          <w:sz w:val="25"/>
        </w:rPr>
        <w:t>of</w:t>
      </w:r>
      <w:r>
        <w:rPr>
          <w:color w:val="000009"/>
          <w:spacing w:val="-7"/>
          <w:sz w:val="25"/>
        </w:rPr>
        <w:t xml:space="preserve"> </w:t>
      </w:r>
      <w:r>
        <w:rPr>
          <w:color w:val="000009"/>
          <w:sz w:val="25"/>
        </w:rPr>
        <w:t>powers</w:t>
      </w:r>
      <w:r>
        <w:rPr>
          <w:color w:val="000009"/>
          <w:spacing w:val="-5"/>
          <w:sz w:val="25"/>
        </w:rPr>
        <w:t xml:space="preserve"> </w:t>
      </w:r>
      <w:r>
        <w:rPr>
          <w:color w:val="000009"/>
          <w:sz w:val="25"/>
        </w:rPr>
        <w:t xml:space="preserve">has been well recognised and re-interpreted by this Court as an important facet of the basic structure of the Constitution, in its dictum in </w:t>
      </w:r>
      <w:r>
        <w:rPr>
          <w:b/>
          <w:i/>
          <w:color w:val="000009"/>
          <w:sz w:val="25"/>
        </w:rPr>
        <w:t>Kesavananda Bharati v. State of Kerala</w:t>
      </w:r>
      <w:r>
        <w:rPr>
          <w:color w:val="000009"/>
          <w:position w:val="9"/>
          <w:sz w:val="16"/>
        </w:rPr>
        <w:t>41</w:t>
      </w:r>
      <w:r>
        <w:rPr>
          <w:b/>
          <w:i/>
          <w:color w:val="000009"/>
          <w:sz w:val="25"/>
        </w:rPr>
        <w:t xml:space="preserve">, </w:t>
      </w:r>
      <w:r>
        <w:rPr>
          <w:color w:val="000009"/>
          <w:sz w:val="25"/>
        </w:rPr>
        <w:t>and several other</w:t>
      </w:r>
      <w:r>
        <w:rPr>
          <w:color w:val="000009"/>
          <w:sz w:val="25"/>
        </w:rPr>
        <w:t xml:space="preserve"> later decisions. The exclusion of the Judiciary from the control and influence of the Executive is not limited to traditional Courts alone, but also includes Tribunals since they are formed as an alternative to Courts and perform judicial functions.</w:t>
      </w:r>
    </w:p>
    <w:p w:rsidR="0058087A" w:rsidRDefault="0058087A">
      <w:pPr>
        <w:pStyle w:val="BodyText"/>
        <w:rPr>
          <w:sz w:val="28"/>
        </w:rPr>
      </w:pPr>
    </w:p>
    <w:p w:rsidR="0058087A" w:rsidRDefault="0058087A">
      <w:pPr>
        <w:pStyle w:val="BodyText"/>
        <w:spacing w:before="9"/>
        <w:rPr>
          <w:sz w:val="27"/>
        </w:rPr>
      </w:pPr>
    </w:p>
    <w:p w:rsidR="0058087A" w:rsidRDefault="005249D0">
      <w:pPr>
        <w:pStyle w:val="ListParagraph"/>
        <w:numPr>
          <w:ilvl w:val="0"/>
          <w:numId w:val="84"/>
        </w:numPr>
        <w:tabs>
          <w:tab w:val="left" w:pos="1221"/>
        </w:tabs>
        <w:spacing w:before="1" w:line="480" w:lineRule="auto"/>
        <w:ind w:right="613" w:firstLine="0"/>
        <w:jc w:val="both"/>
        <w:rPr>
          <w:color w:val="000009"/>
          <w:sz w:val="25"/>
        </w:rPr>
      </w:pPr>
      <w:r>
        <w:rPr>
          <w:color w:val="000009"/>
          <w:sz w:val="25"/>
        </w:rPr>
        <w:t>Cle</w:t>
      </w:r>
      <w:r>
        <w:rPr>
          <w:color w:val="000009"/>
          <w:sz w:val="25"/>
        </w:rPr>
        <w:t>arly,</w:t>
      </w:r>
      <w:r>
        <w:rPr>
          <w:color w:val="000009"/>
          <w:spacing w:val="-16"/>
          <w:sz w:val="25"/>
        </w:rPr>
        <w:t xml:space="preserve"> </w:t>
      </w:r>
      <w:r>
        <w:rPr>
          <w:color w:val="000009"/>
          <w:sz w:val="25"/>
        </w:rPr>
        <w:t>the</w:t>
      </w:r>
      <w:r>
        <w:rPr>
          <w:color w:val="000009"/>
          <w:spacing w:val="-16"/>
          <w:sz w:val="25"/>
        </w:rPr>
        <w:t xml:space="preserve"> </w:t>
      </w:r>
      <w:r>
        <w:rPr>
          <w:color w:val="000009"/>
          <w:sz w:val="25"/>
        </w:rPr>
        <w:t>composition</w:t>
      </w:r>
      <w:r>
        <w:rPr>
          <w:color w:val="000009"/>
          <w:spacing w:val="-14"/>
          <w:sz w:val="25"/>
        </w:rPr>
        <w:t xml:space="preserve"> </w:t>
      </w:r>
      <w:r>
        <w:rPr>
          <w:color w:val="000009"/>
          <w:sz w:val="25"/>
        </w:rPr>
        <w:t>of</w:t>
      </w:r>
      <w:r>
        <w:rPr>
          <w:color w:val="000009"/>
          <w:spacing w:val="-17"/>
          <w:sz w:val="25"/>
        </w:rPr>
        <w:t xml:space="preserve"> </w:t>
      </w:r>
      <w:r>
        <w:rPr>
          <w:color w:val="000009"/>
          <w:sz w:val="25"/>
        </w:rPr>
        <w:t>the</w:t>
      </w:r>
      <w:r>
        <w:rPr>
          <w:color w:val="000009"/>
          <w:spacing w:val="-16"/>
          <w:sz w:val="25"/>
        </w:rPr>
        <w:t xml:space="preserve"> </w:t>
      </w:r>
      <w:r>
        <w:rPr>
          <w:color w:val="000009"/>
          <w:sz w:val="25"/>
        </w:rPr>
        <w:t>Search-cum-Selection</w:t>
      </w:r>
      <w:r>
        <w:rPr>
          <w:color w:val="000009"/>
          <w:spacing w:val="-15"/>
          <w:sz w:val="25"/>
        </w:rPr>
        <w:t xml:space="preserve"> </w:t>
      </w:r>
      <w:r>
        <w:rPr>
          <w:color w:val="000009"/>
          <w:sz w:val="25"/>
        </w:rPr>
        <w:t>Committees</w:t>
      </w:r>
      <w:r>
        <w:rPr>
          <w:color w:val="000009"/>
          <w:spacing w:val="-15"/>
          <w:sz w:val="25"/>
        </w:rPr>
        <w:t xml:space="preserve"> </w:t>
      </w:r>
      <w:r>
        <w:rPr>
          <w:color w:val="000009"/>
          <w:sz w:val="25"/>
        </w:rPr>
        <w:t>under</w:t>
      </w:r>
      <w:r>
        <w:rPr>
          <w:color w:val="000009"/>
          <w:spacing w:val="-16"/>
          <w:sz w:val="25"/>
        </w:rPr>
        <w:t xml:space="preserve"> </w:t>
      </w:r>
      <w:r>
        <w:rPr>
          <w:color w:val="000009"/>
          <w:sz w:val="25"/>
        </w:rPr>
        <w:t>the Rules amounts to excessive interference of the Executive in appointment of members and presiding officers of statutory Tribunals and would undoubtedly be detrimental</w:t>
      </w:r>
      <w:r>
        <w:rPr>
          <w:color w:val="000009"/>
          <w:spacing w:val="-18"/>
          <w:sz w:val="25"/>
        </w:rPr>
        <w:t xml:space="preserve"> </w:t>
      </w:r>
      <w:r>
        <w:rPr>
          <w:color w:val="000009"/>
          <w:sz w:val="25"/>
        </w:rPr>
        <w:t>to</w:t>
      </w:r>
      <w:r>
        <w:rPr>
          <w:color w:val="000009"/>
          <w:spacing w:val="-18"/>
          <w:sz w:val="25"/>
        </w:rPr>
        <w:t xml:space="preserve"> </w:t>
      </w:r>
      <w:r>
        <w:rPr>
          <w:color w:val="000009"/>
          <w:sz w:val="25"/>
        </w:rPr>
        <w:t>the</w:t>
      </w:r>
      <w:r>
        <w:rPr>
          <w:color w:val="000009"/>
          <w:spacing w:val="-18"/>
          <w:sz w:val="25"/>
        </w:rPr>
        <w:t xml:space="preserve"> </w:t>
      </w:r>
      <w:r>
        <w:rPr>
          <w:color w:val="000009"/>
          <w:sz w:val="25"/>
        </w:rPr>
        <w:t>independence</w:t>
      </w:r>
      <w:r>
        <w:rPr>
          <w:color w:val="000009"/>
          <w:spacing w:val="-17"/>
          <w:sz w:val="25"/>
        </w:rPr>
        <w:t xml:space="preserve"> </w:t>
      </w:r>
      <w:r>
        <w:rPr>
          <w:color w:val="000009"/>
          <w:sz w:val="25"/>
        </w:rPr>
        <w:t>of</w:t>
      </w:r>
      <w:r>
        <w:rPr>
          <w:color w:val="000009"/>
          <w:spacing w:val="-18"/>
          <w:sz w:val="25"/>
        </w:rPr>
        <w:t xml:space="preserve"> </w:t>
      </w:r>
      <w:r>
        <w:rPr>
          <w:color w:val="000009"/>
          <w:sz w:val="25"/>
        </w:rPr>
        <w:t>judiciary</w:t>
      </w:r>
      <w:r>
        <w:rPr>
          <w:color w:val="000009"/>
          <w:spacing w:val="-21"/>
          <w:sz w:val="25"/>
        </w:rPr>
        <w:t xml:space="preserve"> </w:t>
      </w:r>
      <w:r>
        <w:rPr>
          <w:color w:val="000009"/>
          <w:sz w:val="25"/>
        </w:rPr>
        <w:t>besides</w:t>
      </w:r>
      <w:r>
        <w:rPr>
          <w:color w:val="000009"/>
          <w:spacing w:val="-17"/>
          <w:sz w:val="25"/>
        </w:rPr>
        <w:t xml:space="preserve"> </w:t>
      </w:r>
      <w:r>
        <w:rPr>
          <w:color w:val="000009"/>
          <w:sz w:val="25"/>
        </w:rPr>
        <w:t>being</w:t>
      </w:r>
      <w:r>
        <w:rPr>
          <w:color w:val="000009"/>
          <w:spacing w:val="-17"/>
          <w:sz w:val="25"/>
        </w:rPr>
        <w:t xml:space="preserve"> </w:t>
      </w:r>
      <w:r>
        <w:rPr>
          <w:color w:val="000009"/>
          <w:sz w:val="25"/>
        </w:rPr>
        <w:t>an</w:t>
      </w:r>
      <w:r>
        <w:rPr>
          <w:color w:val="000009"/>
          <w:spacing w:val="-19"/>
          <w:sz w:val="25"/>
        </w:rPr>
        <w:t xml:space="preserve"> </w:t>
      </w:r>
      <w:r>
        <w:rPr>
          <w:color w:val="000009"/>
          <w:sz w:val="25"/>
        </w:rPr>
        <w:t>affront</w:t>
      </w:r>
      <w:r>
        <w:rPr>
          <w:color w:val="000009"/>
          <w:spacing w:val="-16"/>
          <w:sz w:val="25"/>
        </w:rPr>
        <w:t xml:space="preserve"> </w:t>
      </w:r>
      <w:r>
        <w:rPr>
          <w:color w:val="000009"/>
          <w:sz w:val="25"/>
        </w:rPr>
        <w:t>to</w:t>
      </w:r>
      <w:r>
        <w:rPr>
          <w:color w:val="000009"/>
          <w:spacing w:val="-19"/>
          <w:sz w:val="25"/>
        </w:rPr>
        <w:t xml:space="preserve"> </w:t>
      </w:r>
      <w:r>
        <w:rPr>
          <w:color w:val="000009"/>
          <w:sz w:val="25"/>
        </w:rPr>
        <w:t>the</w:t>
      </w:r>
      <w:r>
        <w:rPr>
          <w:color w:val="000009"/>
          <w:spacing w:val="-17"/>
          <w:sz w:val="25"/>
        </w:rPr>
        <w:t xml:space="preserve"> </w:t>
      </w:r>
      <w:r>
        <w:rPr>
          <w:color w:val="000009"/>
          <w:sz w:val="25"/>
        </w:rPr>
        <w:t>doctrine of separation of powers.</w:t>
      </w:r>
    </w:p>
    <w:p w:rsidR="0058087A" w:rsidRDefault="0058087A">
      <w:pPr>
        <w:pStyle w:val="BodyText"/>
        <w:rPr>
          <w:sz w:val="28"/>
        </w:rPr>
      </w:pPr>
    </w:p>
    <w:p w:rsidR="0058087A" w:rsidRDefault="0058087A">
      <w:pPr>
        <w:pStyle w:val="BodyText"/>
        <w:spacing w:before="5"/>
        <w:rPr>
          <w:sz w:val="28"/>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 xml:space="preserve">In </w:t>
      </w:r>
      <w:r>
        <w:rPr>
          <w:b/>
          <w:i/>
          <w:color w:val="000009"/>
          <w:sz w:val="25"/>
        </w:rPr>
        <w:t>R.K. Jain v. Union of India (supra)</w:t>
      </w:r>
      <w:r>
        <w:rPr>
          <w:b/>
          <w:color w:val="000009"/>
          <w:sz w:val="25"/>
        </w:rPr>
        <w:t xml:space="preserve">, </w:t>
      </w:r>
      <w:r>
        <w:rPr>
          <w:color w:val="000009"/>
          <w:sz w:val="25"/>
        </w:rPr>
        <w:t>a three-Judge Bench of this Court asserted</w:t>
      </w:r>
      <w:r>
        <w:rPr>
          <w:color w:val="000009"/>
          <w:spacing w:val="23"/>
          <w:sz w:val="25"/>
        </w:rPr>
        <w:t xml:space="preserve"> </w:t>
      </w:r>
      <w:r>
        <w:rPr>
          <w:color w:val="000009"/>
          <w:sz w:val="25"/>
        </w:rPr>
        <w:t>the</w:t>
      </w:r>
      <w:r>
        <w:rPr>
          <w:color w:val="000009"/>
          <w:spacing w:val="24"/>
          <w:sz w:val="25"/>
        </w:rPr>
        <w:t xml:space="preserve"> </w:t>
      </w:r>
      <w:r>
        <w:rPr>
          <w:color w:val="000009"/>
          <w:sz w:val="25"/>
        </w:rPr>
        <w:t>need</w:t>
      </w:r>
      <w:r>
        <w:rPr>
          <w:color w:val="000009"/>
          <w:spacing w:val="22"/>
          <w:sz w:val="25"/>
        </w:rPr>
        <w:t xml:space="preserve"> </w:t>
      </w:r>
      <w:r>
        <w:rPr>
          <w:color w:val="000009"/>
          <w:sz w:val="25"/>
        </w:rPr>
        <w:t>for</w:t>
      </w:r>
      <w:r>
        <w:rPr>
          <w:color w:val="000009"/>
          <w:spacing w:val="22"/>
          <w:sz w:val="25"/>
        </w:rPr>
        <w:t xml:space="preserve"> </w:t>
      </w:r>
      <w:r>
        <w:rPr>
          <w:color w:val="000009"/>
          <w:sz w:val="25"/>
        </w:rPr>
        <w:t>independent</w:t>
      </w:r>
      <w:r>
        <w:rPr>
          <w:color w:val="000009"/>
          <w:spacing w:val="24"/>
          <w:sz w:val="25"/>
        </w:rPr>
        <w:t xml:space="preserve"> </w:t>
      </w:r>
      <w:r>
        <w:rPr>
          <w:color w:val="000009"/>
          <w:sz w:val="25"/>
        </w:rPr>
        <w:t>system</w:t>
      </w:r>
      <w:r>
        <w:rPr>
          <w:color w:val="000009"/>
          <w:spacing w:val="24"/>
          <w:sz w:val="25"/>
        </w:rPr>
        <w:t xml:space="preserve"> </w:t>
      </w:r>
      <w:r>
        <w:rPr>
          <w:color w:val="000009"/>
          <w:sz w:val="25"/>
        </w:rPr>
        <w:t>of</w:t>
      </w:r>
      <w:r>
        <w:rPr>
          <w:color w:val="000009"/>
          <w:spacing w:val="23"/>
          <w:sz w:val="25"/>
        </w:rPr>
        <w:t xml:space="preserve"> </w:t>
      </w:r>
      <w:r>
        <w:rPr>
          <w:color w:val="000009"/>
          <w:sz w:val="25"/>
        </w:rPr>
        <w:t>appointment</w:t>
      </w:r>
      <w:r>
        <w:rPr>
          <w:color w:val="000009"/>
          <w:spacing w:val="23"/>
          <w:sz w:val="25"/>
        </w:rPr>
        <w:t xml:space="preserve"> </w:t>
      </w:r>
      <w:r>
        <w:rPr>
          <w:color w:val="000009"/>
          <w:sz w:val="25"/>
        </w:rPr>
        <w:t>and</w:t>
      </w:r>
      <w:r>
        <w:rPr>
          <w:color w:val="000009"/>
          <w:spacing w:val="23"/>
          <w:sz w:val="25"/>
        </w:rPr>
        <w:t xml:space="preserve"> </w:t>
      </w:r>
      <w:r>
        <w:rPr>
          <w:color w:val="000009"/>
          <w:sz w:val="25"/>
        </w:rPr>
        <w:t>administration</w:t>
      </w:r>
      <w:r>
        <w:rPr>
          <w:color w:val="000009"/>
          <w:spacing w:val="25"/>
          <w:sz w:val="25"/>
        </w:rPr>
        <w:t xml:space="preserve"> </w:t>
      </w:r>
      <w:r>
        <w:rPr>
          <w:color w:val="000009"/>
          <w:sz w:val="25"/>
        </w:rPr>
        <w:t>of</w:t>
      </w:r>
    </w:p>
    <w:p w:rsidR="0058087A" w:rsidRDefault="0058087A">
      <w:pPr>
        <w:pStyle w:val="BodyText"/>
        <w:rPr>
          <w:sz w:val="20"/>
        </w:rPr>
      </w:pPr>
    </w:p>
    <w:p w:rsidR="0058087A" w:rsidRDefault="0058087A">
      <w:pPr>
        <w:pStyle w:val="BodyText"/>
        <w:rPr>
          <w:sz w:val="20"/>
        </w:rPr>
      </w:pPr>
    </w:p>
    <w:p w:rsidR="0058087A" w:rsidRDefault="0058087A">
      <w:pPr>
        <w:pStyle w:val="BodyText"/>
        <w:spacing w:before="4"/>
        <w:rPr>
          <w:sz w:val="14"/>
        </w:rPr>
      </w:pPr>
      <w:r w:rsidRPr="0058087A">
        <w:pict>
          <v:line id="_x0000_s2100" style="position:absolute;z-index:-251635712;mso-wrap-distance-left:0;mso-wrap-distance-right:0;mso-position-horizontal-relative:page" from="1in,10.5pt" to="216.05pt,10.5pt" strokecolor="#000009" strokeweight=".21169mm">
            <w10:wrap type="topAndBottom" anchorx="page"/>
          </v:line>
        </w:pict>
      </w:r>
    </w:p>
    <w:p w:rsidR="0058087A" w:rsidRDefault="005249D0">
      <w:pPr>
        <w:spacing w:before="69"/>
        <w:ind w:left="500"/>
        <w:rPr>
          <w:sz w:val="18"/>
        </w:rPr>
      </w:pPr>
      <w:r>
        <w:rPr>
          <w:position w:val="6"/>
          <w:sz w:val="12"/>
        </w:rPr>
        <w:t xml:space="preserve">41 </w:t>
      </w:r>
      <w:r>
        <w:rPr>
          <w:sz w:val="18"/>
        </w:rPr>
        <w:t>(1973) 4 SCC 225</w:t>
      </w:r>
    </w:p>
    <w:p w:rsidR="0058087A" w:rsidRDefault="0058087A">
      <w:pPr>
        <w:rPr>
          <w:sz w:val="18"/>
        </w:rPr>
        <w:sectPr w:rsidR="0058087A">
          <w:headerReference w:type="default" r:id="rId154"/>
          <w:footerReference w:type="default" r:id="rId155"/>
          <w:pgSz w:w="11910" w:h="16840"/>
          <w:pgMar w:top="1360" w:right="820" w:bottom="1120" w:left="940" w:header="0" w:footer="924" w:gutter="0"/>
          <w:pgNumType w:start="84"/>
          <w:cols w:space="720"/>
        </w:sectPr>
      </w:pPr>
    </w:p>
    <w:p w:rsidR="0058087A" w:rsidRDefault="005249D0">
      <w:pPr>
        <w:pStyle w:val="BodyText"/>
        <w:spacing w:before="62" w:line="480" w:lineRule="auto"/>
        <w:ind w:left="500" w:right="613"/>
        <w:jc w:val="both"/>
      </w:pPr>
      <w:r>
        <w:rPr>
          <w:color w:val="000009"/>
        </w:rPr>
        <w:t xml:space="preserve">Tribunals to maintain public trust in the judiciary while expressing its agony over inefficacy of the working of Tribunals in the country. In addition to discussing the perils of providing direct </w:t>
      </w:r>
      <w:r>
        <w:rPr>
          <w:color w:val="000009"/>
        </w:rPr>
        <w:t xml:space="preserve">statutory appeals to the Apex Court from the Tribunals, it was also suggested that there is an imminent need for reform in the manner of recruitment of members of Tribunals to maintain public faith in the institution of judiciary. Adjudication of disputes </w:t>
      </w:r>
      <w:r>
        <w:rPr>
          <w:color w:val="000009"/>
        </w:rPr>
        <w:t>by technical members should be confined only to cases requiring specialised technical knowledge. [</w:t>
      </w:r>
      <w:r>
        <w:rPr>
          <w:b/>
          <w:color w:val="000009"/>
        </w:rPr>
        <w:t xml:space="preserve">Union of India </w:t>
      </w:r>
      <w:r>
        <w:rPr>
          <w:color w:val="000009"/>
        </w:rPr>
        <w:t xml:space="preserve">vs. </w:t>
      </w:r>
      <w:r>
        <w:rPr>
          <w:b/>
          <w:color w:val="000009"/>
        </w:rPr>
        <w:t>Madras Bar Association</w:t>
      </w:r>
      <w:r>
        <w:rPr>
          <w:b/>
          <w:color w:val="000009"/>
          <w:position w:val="9"/>
          <w:sz w:val="16"/>
        </w:rPr>
        <w:t xml:space="preserve">42 </w:t>
      </w:r>
      <w:r>
        <w:rPr>
          <w:color w:val="000009"/>
        </w:rPr>
        <w:t xml:space="preserve">and </w:t>
      </w:r>
      <w:r>
        <w:rPr>
          <w:b/>
          <w:color w:val="000009"/>
        </w:rPr>
        <w:t xml:space="preserve">Madras Bar Association </w:t>
      </w:r>
      <w:r>
        <w:rPr>
          <w:color w:val="000009"/>
        </w:rPr>
        <w:t xml:space="preserve">vs. </w:t>
      </w:r>
      <w:r>
        <w:rPr>
          <w:b/>
          <w:color w:val="000009"/>
        </w:rPr>
        <w:t>Union of India &amp; Anr.</w:t>
      </w:r>
      <w:r>
        <w:rPr>
          <w:b/>
          <w:color w:val="000009"/>
          <w:position w:val="9"/>
          <w:sz w:val="16"/>
        </w:rPr>
        <w:t>43</w:t>
      </w:r>
      <w:r>
        <w:rPr>
          <w:color w:val="000009"/>
        </w:rPr>
        <w:t>]</w:t>
      </w:r>
    </w:p>
    <w:p w:rsidR="0058087A" w:rsidRDefault="005249D0">
      <w:pPr>
        <w:pStyle w:val="ListParagraph"/>
        <w:numPr>
          <w:ilvl w:val="0"/>
          <w:numId w:val="84"/>
        </w:numPr>
        <w:tabs>
          <w:tab w:val="left" w:pos="1221"/>
        </w:tabs>
        <w:spacing w:before="177" w:line="480" w:lineRule="auto"/>
        <w:ind w:right="614" w:firstLine="0"/>
        <w:jc w:val="both"/>
        <w:rPr>
          <w:color w:val="000009"/>
          <w:sz w:val="25"/>
        </w:rPr>
      </w:pPr>
      <w:r>
        <w:rPr>
          <w:color w:val="000009"/>
          <w:sz w:val="25"/>
        </w:rPr>
        <w:t>Subsequently,</w:t>
      </w:r>
      <w:r>
        <w:rPr>
          <w:color w:val="000009"/>
          <w:spacing w:val="-14"/>
          <w:sz w:val="25"/>
        </w:rPr>
        <w:t xml:space="preserve"> </w:t>
      </w:r>
      <w:r>
        <w:rPr>
          <w:color w:val="000009"/>
          <w:sz w:val="25"/>
        </w:rPr>
        <w:t>in</w:t>
      </w:r>
      <w:r>
        <w:rPr>
          <w:color w:val="000009"/>
          <w:spacing w:val="-16"/>
          <w:sz w:val="25"/>
        </w:rPr>
        <w:t xml:space="preserve"> </w:t>
      </w:r>
      <w:r>
        <w:rPr>
          <w:color w:val="000009"/>
          <w:sz w:val="25"/>
        </w:rPr>
        <w:t>its</w:t>
      </w:r>
      <w:r>
        <w:rPr>
          <w:color w:val="000009"/>
          <w:spacing w:val="-16"/>
          <w:sz w:val="25"/>
        </w:rPr>
        <w:t xml:space="preserve"> </w:t>
      </w:r>
      <w:r>
        <w:rPr>
          <w:color w:val="000009"/>
          <w:sz w:val="25"/>
        </w:rPr>
        <w:t>dictum</w:t>
      </w:r>
      <w:r>
        <w:rPr>
          <w:color w:val="000009"/>
          <w:spacing w:val="-15"/>
          <w:sz w:val="25"/>
        </w:rPr>
        <w:t xml:space="preserve"> </w:t>
      </w:r>
      <w:r>
        <w:rPr>
          <w:color w:val="000009"/>
          <w:sz w:val="25"/>
        </w:rPr>
        <w:t>in</w:t>
      </w:r>
      <w:r>
        <w:rPr>
          <w:color w:val="000009"/>
          <w:spacing w:val="-15"/>
          <w:sz w:val="25"/>
        </w:rPr>
        <w:t xml:space="preserve"> </w:t>
      </w:r>
      <w:r>
        <w:rPr>
          <w:b/>
          <w:i/>
          <w:color w:val="000009"/>
          <w:sz w:val="25"/>
        </w:rPr>
        <w:t>L.</w:t>
      </w:r>
      <w:r>
        <w:rPr>
          <w:b/>
          <w:i/>
          <w:color w:val="000009"/>
          <w:spacing w:val="-17"/>
          <w:sz w:val="25"/>
        </w:rPr>
        <w:t xml:space="preserve"> </w:t>
      </w:r>
      <w:r>
        <w:rPr>
          <w:b/>
          <w:i/>
          <w:color w:val="000009"/>
          <w:sz w:val="25"/>
        </w:rPr>
        <w:t>Chandra</w:t>
      </w:r>
      <w:r>
        <w:rPr>
          <w:b/>
          <w:i/>
          <w:color w:val="000009"/>
          <w:spacing w:val="-14"/>
          <w:sz w:val="25"/>
        </w:rPr>
        <w:t xml:space="preserve"> </w:t>
      </w:r>
      <w:r>
        <w:rPr>
          <w:b/>
          <w:i/>
          <w:color w:val="000009"/>
          <w:sz w:val="25"/>
        </w:rPr>
        <w:t>Kumar</w:t>
      </w:r>
      <w:r>
        <w:rPr>
          <w:b/>
          <w:i/>
          <w:color w:val="000009"/>
          <w:spacing w:val="-15"/>
          <w:sz w:val="25"/>
        </w:rPr>
        <w:t xml:space="preserve"> </w:t>
      </w:r>
      <w:r>
        <w:rPr>
          <w:b/>
          <w:i/>
          <w:color w:val="000009"/>
          <w:sz w:val="25"/>
        </w:rPr>
        <w:t>v.</w:t>
      </w:r>
      <w:r>
        <w:rPr>
          <w:b/>
          <w:i/>
          <w:color w:val="000009"/>
          <w:spacing w:val="-17"/>
          <w:sz w:val="25"/>
        </w:rPr>
        <w:t xml:space="preserve"> </w:t>
      </w:r>
      <w:r>
        <w:rPr>
          <w:b/>
          <w:i/>
          <w:color w:val="000009"/>
          <w:sz w:val="25"/>
        </w:rPr>
        <w:t>Union</w:t>
      </w:r>
      <w:r>
        <w:rPr>
          <w:b/>
          <w:i/>
          <w:color w:val="000009"/>
          <w:spacing w:val="-14"/>
          <w:sz w:val="25"/>
        </w:rPr>
        <w:t xml:space="preserve"> </w:t>
      </w:r>
      <w:r>
        <w:rPr>
          <w:b/>
          <w:i/>
          <w:color w:val="000009"/>
          <w:sz w:val="25"/>
        </w:rPr>
        <w:t>of</w:t>
      </w:r>
      <w:r>
        <w:rPr>
          <w:b/>
          <w:i/>
          <w:color w:val="000009"/>
          <w:spacing w:val="-15"/>
          <w:sz w:val="25"/>
        </w:rPr>
        <w:t xml:space="preserve"> </w:t>
      </w:r>
      <w:r>
        <w:rPr>
          <w:b/>
          <w:i/>
          <w:color w:val="000009"/>
          <w:sz w:val="25"/>
        </w:rPr>
        <w:t>India</w:t>
      </w:r>
      <w:r>
        <w:rPr>
          <w:b/>
          <w:i/>
          <w:color w:val="000009"/>
          <w:spacing w:val="-15"/>
          <w:sz w:val="25"/>
        </w:rPr>
        <w:t xml:space="preserve"> </w:t>
      </w:r>
      <w:r>
        <w:rPr>
          <w:b/>
          <w:i/>
          <w:color w:val="000009"/>
          <w:sz w:val="25"/>
        </w:rPr>
        <w:t xml:space="preserve">(supra), </w:t>
      </w:r>
      <w:r>
        <w:rPr>
          <w:color w:val="000009"/>
          <w:sz w:val="25"/>
        </w:rPr>
        <w:t>a seven-Judge Bench of this Court noted the observations in the Malimath Committee Report, discussing the administration of the Tribunals established under</w:t>
      </w:r>
      <w:r>
        <w:rPr>
          <w:color w:val="000009"/>
          <w:spacing w:val="-12"/>
          <w:sz w:val="25"/>
        </w:rPr>
        <w:t xml:space="preserve"> </w:t>
      </w:r>
      <w:r>
        <w:rPr>
          <w:color w:val="000009"/>
          <w:sz w:val="25"/>
        </w:rPr>
        <w:t>Article</w:t>
      </w:r>
      <w:r>
        <w:rPr>
          <w:color w:val="000009"/>
          <w:spacing w:val="-11"/>
          <w:sz w:val="25"/>
        </w:rPr>
        <w:t xml:space="preserve"> </w:t>
      </w:r>
      <w:r>
        <w:rPr>
          <w:color w:val="000009"/>
          <w:sz w:val="25"/>
        </w:rPr>
        <w:t>323-A</w:t>
      </w:r>
      <w:r>
        <w:rPr>
          <w:color w:val="000009"/>
          <w:spacing w:val="-12"/>
          <w:sz w:val="25"/>
        </w:rPr>
        <w:t xml:space="preserve"> </w:t>
      </w:r>
      <w:r>
        <w:rPr>
          <w:color w:val="000009"/>
          <w:sz w:val="25"/>
        </w:rPr>
        <w:t>and</w:t>
      </w:r>
      <w:r>
        <w:rPr>
          <w:color w:val="000009"/>
          <w:spacing w:val="-11"/>
          <w:sz w:val="25"/>
        </w:rPr>
        <w:t xml:space="preserve"> </w:t>
      </w:r>
      <w:r>
        <w:rPr>
          <w:color w:val="000009"/>
          <w:sz w:val="25"/>
        </w:rPr>
        <w:t>Article</w:t>
      </w:r>
      <w:r>
        <w:rPr>
          <w:color w:val="000009"/>
          <w:spacing w:val="-11"/>
          <w:sz w:val="25"/>
        </w:rPr>
        <w:t xml:space="preserve"> </w:t>
      </w:r>
      <w:r>
        <w:rPr>
          <w:color w:val="000009"/>
          <w:sz w:val="25"/>
        </w:rPr>
        <w:t>323-B</w:t>
      </w:r>
      <w:r>
        <w:rPr>
          <w:color w:val="000009"/>
          <w:spacing w:val="-13"/>
          <w:sz w:val="25"/>
        </w:rPr>
        <w:t xml:space="preserve"> </w:t>
      </w:r>
      <w:r>
        <w:rPr>
          <w:color w:val="000009"/>
          <w:sz w:val="25"/>
        </w:rPr>
        <w:t>of</w:t>
      </w:r>
      <w:r>
        <w:rPr>
          <w:color w:val="000009"/>
          <w:spacing w:val="-14"/>
          <w:sz w:val="25"/>
        </w:rPr>
        <w:t xml:space="preserve"> </w:t>
      </w:r>
      <w:r>
        <w:rPr>
          <w:color w:val="000009"/>
          <w:sz w:val="25"/>
        </w:rPr>
        <w:t>the</w:t>
      </w:r>
      <w:r>
        <w:rPr>
          <w:color w:val="000009"/>
          <w:spacing w:val="-13"/>
          <w:sz w:val="25"/>
        </w:rPr>
        <w:t xml:space="preserve"> </w:t>
      </w:r>
      <w:r>
        <w:rPr>
          <w:color w:val="000009"/>
          <w:sz w:val="25"/>
        </w:rPr>
        <w:t>Constitution.</w:t>
      </w:r>
      <w:r>
        <w:rPr>
          <w:color w:val="000009"/>
          <w:spacing w:val="-10"/>
          <w:sz w:val="25"/>
        </w:rPr>
        <w:t xml:space="preserve"> </w:t>
      </w:r>
      <w:r>
        <w:rPr>
          <w:color w:val="000009"/>
          <w:sz w:val="25"/>
        </w:rPr>
        <w:t>The</w:t>
      </w:r>
      <w:r>
        <w:rPr>
          <w:color w:val="000009"/>
          <w:spacing w:val="-13"/>
          <w:sz w:val="25"/>
        </w:rPr>
        <w:t xml:space="preserve"> </w:t>
      </w:r>
      <w:r>
        <w:rPr>
          <w:color w:val="000009"/>
          <w:sz w:val="25"/>
        </w:rPr>
        <w:t>Malimath</w:t>
      </w:r>
      <w:r>
        <w:rPr>
          <w:color w:val="000009"/>
          <w:spacing w:val="-10"/>
          <w:sz w:val="25"/>
        </w:rPr>
        <w:t xml:space="preserve"> </w:t>
      </w:r>
      <w:r>
        <w:rPr>
          <w:color w:val="000009"/>
          <w:sz w:val="25"/>
        </w:rPr>
        <w:t>Committee Report</w:t>
      </w:r>
      <w:r>
        <w:rPr>
          <w:color w:val="000009"/>
          <w:spacing w:val="-11"/>
          <w:sz w:val="25"/>
        </w:rPr>
        <w:t xml:space="preserve"> </w:t>
      </w:r>
      <w:r>
        <w:rPr>
          <w:color w:val="000009"/>
          <w:sz w:val="25"/>
        </w:rPr>
        <w:t>had</w:t>
      </w:r>
      <w:r>
        <w:rPr>
          <w:color w:val="000009"/>
          <w:spacing w:val="-11"/>
          <w:sz w:val="25"/>
        </w:rPr>
        <w:t xml:space="preserve"> </w:t>
      </w:r>
      <w:r>
        <w:rPr>
          <w:color w:val="000009"/>
          <w:sz w:val="25"/>
        </w:rPr>
        <w:t>pointed</w:t>
      </w:r>
      <w:r>
        <w:rPr>
          <w:color w:val="000009"/>
          <w:spacing w:val="-13"/>
          <w:sz w:val="25"/>
        </w:rPr>
        <w:t xml:space="preserve"> </w:t>
      </w:r>
      <w:r>
        <w:rPr>
          <w:color w:val="000009"/>
          <w:sz w:val="25"/>
        </w:rPr>
        <w:t>out</w:t>
      </w:r>
      <w:r>
        <w:rPr>
          <w:color w:val="000009"/>
          <w:spacing w:val="-10"/>
          <w:sz w:val="25"/>
        </w:rPr>
        <w:t xml:space="preserve"> </w:t>
      </w:r>
      <w:r>
        <w:rPr>
          <w:color w:val="000009"/>
          <w:sz w:val="25"/>
        </w:rPr>
        <w:t>that</w:t>
      </w:r>
      <w:r>
        <w:rPr>
          <w:color w:val="000009"/>
          <w:spacing w:val="-12"/>
          <w:sz w:val="25"/>
        </w:rPr>
        <w:t xml:space="preserve"> </w:t>
      </w:r>
      <w:r>
        <w:rPr>
          <w:color w:val="000009"/>
          <w:sz w:val="25"/>
        </w:rPr>
        <w:t>a</w:t>
      </w:r>
      <w:r>
        <w:rPr>
          <w:color w:val="000009"/>
          <w:spacing w:val="-13"/>
          <w:sz w:val="25"/>
        </w:rPr>
        <w:t xml:space="preserve"> </w:t>
      </w:r>
      <w:r>
        <w:rPr>
          <w:color w:val="000009"/>
          <w:sz w:val="25"/>
        </w:rPr>
        <w:t>Tribunal</w:t>
      </w:r>
      <w:r>
        <w:rPr>
          <w:color w:val="000009"/>
          <w:spacing w:val="-11"/>
          <w:sz w:val="25"/>
        </w:rPr>
        <w:t xml:space="preserve"> </w:t>
      </w:r>
      <w:r>
        <w:rPr>
          <w:color w:val="000009"/>
          <w:sz w:val="25"/>
        </w:rPr>
        <w:t>constituted</w:t>
      </w:r>
      <w:r>
        <w:rPr>
          <w:color w:val="000009"/>
          <w:spacing w:val="-9"/>
          <w:sz w:val="25"/>
        </w:rPr>
        <w:t xml:space="preserve"> </w:t>
      </w:r>
      <w:r>
        <w:rPr>
          <w:color w:val="000009"/>
          <w:sz w:val="25"/>
        </w:rPr>
        <w:t>in</w:t>
      </w:r>
      <w:r>
        <w:rPr>
          <w:color w:val="000009"/>
          <w:spacing w:val="-12"/>
          <w:sz w:val="25"/>
        </w:rPr>
        <w:t xml:space="preserve"> </w:t>
      </w:r>
      <w:r>
        <w:rPr>
          <w:color w:val="000009"/>
          <w:sz w:val="25"/>
        </w:rPr>
        <w:t>substitution</w:t>
      </w:r>
      <w:r>
        <w:rPr>
          <w:color w:val="000009"/>
          <w:spacing w:val="-10"/>
          <w:sz w:val="25"/>
        </w:rPr>
        <w:t xml:space="preserve"> </w:t>
      </w:r>
      <w:r>
        <w:rPr>
          <w:color w:val="000009"/>
          <w:sz w:val="25"/>
        </w:rPr>
        <w:t>of</w:t>
      </w:r>
      <w:r>
        <w:rPr>
          <w:color w:val="000009"/>
          <w:spacing w:val="-13"/>
          <w:sz w:val="25"/>
        </w:rPr>
        <w:t xml:space="preserve"> </w:t>
      </w:r>
      <w:r>
        <w:rPr>
          <w:color w:val="000009"/>
          <w:sz w:val="25"/>
        </w:rPr>
        <w:t>any</w:t>
      </w:r>
      <w:r>
        <w:rPr>
          <w:color w:val="000009"/>
          <w:spacing w:val="-11"/>
          <w:sz w:val="25"/>
        </w:rPr>
        <w:t xml:space="preserve"> </w:t>
      </w:r>
      <w:r>
        <w:rPr>
          <w:color w:val="000009"/>
          <w:sz w:val="25"/>
        </w:rPr>
        <w:t>other</w:t>
      </w:r>
      <w:r>
        <w:rPr>
          <w:color w:val="000009"/>
          <w:spacing w:val="-12"/>
          <w:sz w:val="25"/>
        </w:rPr>
        <w:t xml:space="preserve"> </w:t>
      </w:r>
      <w:r>
        <w:rPr>
          <w:color w:val="000009"/>
          <w:sz w:val="25"/>
        </w:rPr>
        <w:t>Court should have similar standards of appointment, qualifications and conditions of service, to inspire the confidence of the public at large. Shortcomings in composition, tenure, conditions of service, etc. of the Members of Tribunals were also highlight</w:t>
      </w:r>
      <w:r>
        <w:rPr>
          <w:color w:val="000009"/>
          <w:sz w:val="25"/>
        </w:rPr>
        <w:t>ed in the Report as reasons for increased intervention by the Executive in the working of judicial institutions. The relevant extract is reproduced below:</w:t>
      </w:r>
    </w:p>
    <w:p w:rsidR="0058087A" w:rsidRDefault="005249D0">
      <w:pPr>
        <w:spacing w:before="179" w:line="276" w:lineRule="auto"/>
        <w:ind w:left="1352" w:right="1462"/>
        <w:jc w:val="both"/>
        <w:rPr>
          <w:sz w:val="20"/>
        </w:rPr>
      </w:pPr>
      <w:r>
        <w:rPr>
          <w:color w:val="000009"/>
          <w:sz w:val="20"/>
        </w:rPr>
        <w:t>“</w:t>
      </w:r>
      <w:r>
        <w:rPr>
          <w:b/>
          <w:color w:val="000009"/>
          <w:sz w:val="20"/>
        </w:rPr>
        <w:t>88.</w:t>
      </w:r>
      <w:r>
        <w:rPr>
          <w:b/>
          <w:color w:val="000009"/>
          <w:spacing w:val="-10"/>
          <w:sz w:val="20"/>
        </w:rPr>
        <w:t xml:space="preserve"> </w:t>
      </w:r>
      <w:r>
        <w:rPr>
          <w:color w:val="000009"/>
          <w:sz w:val="20"/>
        </w:rPr>
        <w:t>…The</w:t>
      </w:r>
      <w:r>
        <w:rPr>
          <w:color w:val="000009"/>
          <w:spacing w:val="-10"/>
          <w:sz w:val="20"/>
        </w:rPr>
        <w:t xml:space="preserve"> </w:t>
      </w:r>
      <w:r>
        <w:rPr>
          <w:color w:val="000009"/>
          <w:sz w:val="20"/>
        </w:rPr>
        <w:t>observations</w:t>
      </w:r>
      <w:r>
        <w:rPr>
          <w:color w:val="000009"/>
          <w:spacing w:val="-10"/>
          <w:sz w:val="20"/>
        </w:rPr>
        <w:t xml:space="preserve"> </w:t>
      </w:r>
      <w:r>
        <w:rPr>
          <w:color w:val="000009"/>
          <w:sz w:val="20"/>
        </w:rPr>
        <w:t>contained</w:t>
      </w:r>
      <w:r>
        <w:rPr>
          <w:color w:val="000009"/>
          <w:spacing w:val="-7"/>
          <w:sz w:val="20"/>
        </w:rPr>
        <w:t xml:space="preserve"> </w:t>
      </w:r>
      <w:r>
        <w:rPr>
          <w:color w:val="000009"/>
          <w:sz w:val="20"/>
        </w:rPr>
        <w:t>in</w:t>
      </w:r>
      <w:r>
        <w:rPr>
          <w:color w:val="000009"/>
          <w:spacing w:val="-10"/>
          <w:sz w:val="20"/>
        </w:rPr>
        <w:t xml:space="preserve"> </w:t>
      </w:r>
      <w:r>
        <w:rPr>
          <w:color w:val="000009"/>
          <w:sz w:val="20"/>
        </w:rPr>
        <w:t>the</w:t>
      </w:r>
      <w:r>
        <w:rPr>
          <w:color w:val="000009"/>
          <w:spacing w:val="-11"/>
          <w:sz w:val="20"/>
        </w:rPr>
        <w:t xml:space="preserve"> </w:t>
      </w:r>
      <w:r>
        <w:rPr>
          <w:color w:val="000009"/>
          <w:sz w:val="20"/>
        </w:rPr>
        <w:t>Report,</w:t>
      </w:r>
      <w:r>
        <w:rPr>
          <w:color w:val="000009"/>
          <w:spacing w:val="-10"/>
          <w:sz w:val="20"/>
        </w:rPr>
        <w:t xml:space="preserve"> </w:t>
      </w:r>
      <w:r>
        <w:rPr>
          <w:color w:val="000009"/>
          <w:sz w:val="20"/>
        </w:rPr>
        <w:t>to</w:t>
      </w:r>
      <w:r>
        <w:rPr>
          <w:color w:val="000009"/>
          <w:spacing w:val="-10"/>
          <w:sz w:val="20"/>
        </w:rPr>
        <w:t xml:space="preserve"> </w:t>
      </w:r>
      <w:r>
        <w:rPr>
          <w:color w:val="000009"/>
          <w:sz w:val="20"/>
        </w:rPr>
        <w:t>this</w:t>
      </w:r>
      <w:r>
        <w:rPr>
          <w:color w:val="000009"/>
          <w:spacing w:val="-11"/>
          <w:sz w:val="20"/>
        </w:rPr>
        <w:t xml:space="preserve"> </w:t>
      </w:r>
      <w:r>
        <w:rPr>
          <w:color w:val="000009"/>
          <w:sz w:val="20"/>
        </w:rPr>
        <w:t>extent</w:t>
      </w:r>
      <w:r>
        <w:rPr>
          <w:color w:val="000009"/>
          <w:spacing w:val="-9"/>
          <w:sz w:val="20"/>
        </w:rPr>
        <w:t xml:space="preserve"> </w:t>
      </w:r>
      <w:r>
        <w:rPr>
          <w:color w:val="000009"/>
          <w:sz w:val="20"/>
        </w:rPr>
        <w:t>they</w:t>
      </w:r>
      <w:r>
        <w:rPr>
          <w:color w:val="000009"/>
          <w:spacing w:val="-11"/>
          <w:sz w:val="20"/>
        </w:rPr>
        <w:t xml:space="preserve"> </w:t>
      </w:r>
      <w:r>
        <w:rPr>
          <w:color w:val="000009"/>
          <w:sz w:val="20"/>
        </w:rPr>
        <w:t>contain</w:t>
      </w:r>
      <w:r>
        <w:rPr>
          <w:color w:val="000009"/>
          <w:spacing w:val="-9"/>
          <w:sz w:val="20"/>
        </w:rPr>
        <w:t xml:space="preserve"> </w:t>
      </w:r>
      <w:r>
        <w:rPr>
          <w:color w:val="000009"/>
          <w:sz w:val="20"/>
        </w:rPr>
        <w:t>a</w:t>
      </w:r>
      <w:r>
        <w:rPr>
          <w:color w:val="000009"/>
          <w:spacing w:val="-13"/>
          <w:sz w:val="20"/>
        </w:rPr>
        <w:t xml:space="preserve"> </w:t>
      </w:r>
      <w:r>
        <w:rPr>
          <w:color w:val="000009"/>
          <w:sz w:val="20"/>
        </w:rPr>
        <w:t xml:space="preserve">review of the functioning of the Tribunals over a period of three years or so after their institution, will be useful for our purpose. Chapter VIII of the second volume of </w:t>
      </w:r>
      <w:r>
        <w:rPr>
          <w:color w:val="000009"/>
          <w:spacing w:val="2"/>
          <w:sz w:val="20"/>
        </w:rPr>
        <w:t xml:space="preserve">the </w:t>
      </w:r>
      <w:r>
        <w:rPr>
          <w:color w:val="000009"/>
          <w:sz w:val="20"/>
        </w:rPr>
        <w:t>Report,</w:t>
      </w:r>
      <w:r>
        <w:rPr>
          <w:color w:val="000009"/>
          <w:spacing w:val="-15"/>
          <w:sz w:val="20"/>
        </w:rPr>
        <w:t xml:space="preserve"> </w:t>
      </w:r>
      <w:r>
        <w:rPr>
          <w:color w:val="000009"/>
          <w:sz w:val="20"/>
        </w:rPr>
        <w:t>“Alternative</w:t>
      </w:r>
      <w:r>
        <w:rPr>
          <w:color w:val="000009"/>
          <w:spacing w:val="-13"/>
          <w:sz w:val="20"/>
        </w:rPr>
        <w:t xml:space="preserve"> </w:t>
      </w:r>
      <w:r>
        <w:rPr>
          <w:color w:val="000009"/>
          <w:sz w:val="20"/>
        </w:rPr>
        <w:t>Modes</w:t>
      </w:r>
      <w:r>
        <w:rPr>
          <w:color w:val="000009"/>
          <w:spacing w:val="-10"/>
          <w:sz w:val="20"/>
        </w:rPr>
        <w:t xml:space="preserve"> </w:t>
      </w:r>
      <w:r>
        <w:rPr>
          <w:color w:val="000009"/>
          <w:sz w:val="20"/>
        </w:rPr>
        <w:t>and</w:t>
      </w:r>
      <w:r>
        <w:rPr>
          <w:color w:val="000009"/>
          <w:spacing w:val="-14"/>
          <w:sz w:val="20"/>
        </w:rPr>
        <w:t xml:space="preserve"> </w:t>
      </w:r>
      <w:r>
        <w:rPr>
          <w:color w:val="000009"/>
          <w:sz w:val="20"/>
        </w:rPr>
        <w:t>Forums</w:t>
      </w:r>
      <w:r>
        <w:rPr>
          <w:color w:val="000009"/>
          <w:spacing w:val="-12"/>
          <w:sz w:val="20"/>
        </w:rPr>
        <w:t xml:space="preserve"> </w:t>
      </w:r>
      <w:r>
        <w:rPr>
          <w:color w:val="000009"/>
          <w:sz w:val="20"/>
        </w:rPr>
        <w:t>for</w:t>
      </w:r>
      <w:r>
        <w:rPr>
          <w:color w:val="000009"/>
          <w:spacing w:val="-14"/>
          <w:sz w:val="20"/>
        </w:rPr>
        <w:t xml:space="preserve"> </w:t>
      </w:r>
      <w:r>
        <w:rPr>
          <w:color w:val="000009"/>
          <w:sz w:val="20"/>
        </w:rPr>
        <w:t>Dispute</w:t>
      </w:r>
      <w:r>
        <w:rPr>
          <w:color w:val="000009"/>
          <w:spacing w:val="-14"/>
          <w:sz w:val="20"/>
        </w:rPr>
        <w:t xml:space="preserve"> </w:t>
      </w:r>
      <w:r>
        <w:rPr>
          <w:color w:val="000009"/>
          <w:sz w:val="20"/>
        </w:rPr>
        <w:t>Resolution”,</w:t>
      </w:r>
      <w:r>
        <w:rPr>
          <w:color w:val="000009"/>
          <w:spacing w:val="-12"/>
          <w:sz w:val="20"/>
        </w:rPr>
        <w:t xml:space="preserve"> </w:t>
      </w:r>
      <w:r>
        <w:rPr>
          <w:color w:val="000009"/>
          <w:sz w:val="20"/>
        </w:rPr>
        <w:t>deals</w:t>
      </w:r>
      <w:r>
        <w:rPr>
          <w:color w:val="000009"/>
          <w:spacing w:val="-12"/>
          <w:sz w:val="20"/>
        </w:rPr>
        <w:t xml:space="preserve"> </w:t>
      </w:r>
      <w:r>
        <w:rPr>
          <w:color w:val="000009"/>
          <w:sz w:val="20"/>
        </w:rPr>
        <w:t>with</w:t>
      </w:r>
      <w:r>
        <w:rPr>
          <w:color w:val="000009"/>
          <w:spacing w:val="-15"/>
          <w:sz w:val="20"/>
        </w:rPr>
        <w:t xml:space="preserve"> </w:t>
      </w:r>
      <w:r>
        <w:rPr>
          <w:color w:val="000009"/>
          <w:sz w:val="20"/>
        </w:rPr>
        <w:t>the</w:t>
      </w:r>
      <w:r>
        <w:rPr>
          <w:color w:val="000009"/>
          <w:spacing w:val="-14"/>
          <w:sz w:val="20"/>
        </w:rPr>
        <w:t xml:space="preserve"> </w:t>
      </w:r>
      <w:r>
        <w:rPr>
          <w:color w:val="000009"/>
          <w:sz w:val="20"/>
        </w:rPr>
        <w:t>is</w:t>
      </w:r>
      <w:r>
        <w:rPr>
          <w:color w:val="000009"/>
          <w:sz w:val="20"/>
        </w:rPr>
        <w:t>sue at length. After forwarding its specific recommendations on the feasibility of setting up “Gram Nyayalayas”, Industrial Tribunals and Educational Tribunals, the Committee has dealt with the issue of Tribunals set up under Articles 323-A</w:t>
      </w:r>
      <w:r>
        <w:rPr>
          <w:color w:val="000009"/>
          <w:spacing w:val="24"/>
          <w:sz w:val="20"/>
        </w:rPr>
        <w:t xml:space="preserve"> </w:t>
      </w:r>
      <w:r>
        <w:rPr>
          <w:color w:val="000009"/>
          <w:sz w:val="20"/>
        </w:rPr>
        <w:t>and</w:t>
      </w:r>
    </w:p>
    <w:p w:rsidR="0058087A" w:rsidRDefault="0058087A">
      <w:pPr>
        <w:pStyle w:val="BodyText"/>
        <w:spacing w:before="1"/>
        <w:rPr>
          <w:sz w:val="22"/>
        </w:rPr>
      </w:pPr>
      <w:r w:rsidRPr="0058087A">
        <w:pict>
          <v:line id="_x0000_s2099" style="position:absolute;z-index:-251634688;mso-wrap-distance-left:0;mso-wrap-distance-right:0;mso-position-horizontal-relative:page" from="1in,14.95pt" to="216.05pt,14.95pt" strokecolor="#000009" strokeweight=".6pt">
            <w10:wrap type="topAndBottom" anchorx="page"/>
          </v:line>
        </w:pict>
      </w:r>
    </w:p>
    <w:p w:rsidR="0058087A" w:rsidRDefault="005249D0">
      <w:pPr>
        <w:spacing w:before="69" w:line="210" w:lineRule="exact"/>
        <w:ind w:left="500"/>
        <w:rPr>
          <w:sz w:val="18"/>
        </w:rPr>
      </w:pPr>
      <w:r>
        <w:rPr>
          <w:color w:val="000009"/>
          <w:position w:val="6"/>
          <w:sz w:val="12"/>
        </w:rPr>
        <w:t xml:space="preserve">42 </w:t>
      </w:r>
      <w:r>
        <w:rPr>
          <w:color w:val="000009"/>
          <w:sz w:val="18"/>
        </w:rPr>
        <w:t>(2010)</w:t>
      </w:r>
      <w:r>
        <w:rPr>
          <w:color w:val="000009"/>
          <w:sz w:val="18"/>
        </w:rPr>
        <w:t xml:space="preserve"> 11 SCC 1</w:t>
      </w:r>
    </w:p>
    <w:p w:rsidR="0058087A" w:rsidRDefault="005249D0">
      <w:pPr>
        <w:spacing w:line="210" w:lineRule="exact"/>
        <w:ind w:left="500"/>
        <w:rPr>
          <w:sz w:val="18"/>
        </w:rPr>
      </w:pPr>
      <w:r>
        <w:rPr>
          <w:color w:val="000009"/>
          <w:position w:val="6"/>
          <w:sz w:val="12"/>
        </w:rPr>
        <w:t xml:space="preserve">43 </w:t>
      </w:r>
      <w:r>
        <w:rPr>
          <w:color w:val="000009"/>
          <w:sz w:val="18"/>
        </w:rPr>
        <w:t>(2014) 10 SCC 1 [Para 107 &amp; 126]</w:t>
      </w:r>
    </w:p>
    <w:p w:rsidR="0058087A" w:rsidRDefault="0058087A">
      <w:pPr>
        <w:spacing w:line="210" w:lineRule="exact"/>
        <w:rPr>
          <w:sz w:val="18"/>
        </w:rPr>
        <w:sectPr w:rsidR="0058087A">
          <w:headerReference w:type="default" r:id="rId156"/>
          <w:footerReference w:type="default" r:id="rId157"/>
          <w:pgSz w:w="11910" w:h="16840"/>
          <w:pgMar w:top="1360" w:right="820" w:bottom="1120" w:left="940" w:header="0" w:footer="924" w:gutter="0"/>
          <w:pgNumType w:start="85"/>
          <w:cols w:space="720"/>
        </w:sectPr>
      </w:pPr>
    </w:p>
    <w:p w:rsidR="0058087A" w:rsidRDefault="005249D0">
      <w:pPr>
        <w:spacing w:before="81" w:line="276" w:lineRule="auto"/>
        <w:ind w:left="1352" w:right="1231"/>
        <w:rPr>
          <w:sz w:val="20"/>
        </w:rPr>
      </w:pPr>
      <w:r>
        <w:rPr>
          <w:color w:val="000009"/>
          <w:sz w:val="20"/>
        </w:rPr>
        <w:t>323-B of the Constitution. The relevant observations in this regard, being of considerable significance to our analysis, are extracted in full as under:</w:t>
      </w:r>
    </w:p>
    <w:p w:rsidR="0058087A" w:rsidRDefault="005249D0">
      <w:pPr>
        <w:spacing w:before="119"/>
        <w:ind w:left="1940"/>
        <w:jc w:val="both"/>
        <w:rPr>
          <w:sz w:val="20"/>
        </w:rPr>
      </w:pPr>
      <w:r>
        <w:rPr>
          <w:color w:val="000009"/>
          <w:sz w:val="20"/>
        </w:rPr>
        <w:t>“Functioning of Tribunals</w:t>
      </w:r>
    </w:p>
    <w:p w:rsidR="0058087A" w:rsidRDefault="005249D0">
      <w:pPr>
        <w:pStyle w:val="ListParagraph"/>
        <w:numPr>
          <w:ilvl w:val="1"/>
          <w:numId w:val="45"/>
        </w:numPr>
        <w:tabs>
          <w:tab w:val="left" w:pos="2373"/>
        </w:tabs>
        <w:spacing w:before="157" w:line="276" w:lineRule="auto"/>
        <w:ind w:right="1466"/>
        <w:rPr>
          <w:sz w:val="20"/>
        </w:rPr>
      </w:pPr>
      <w:r>
        <w:rPr>
          <w:color w:val="000009"/>
          <w:sz w:val="20"/>
        </w:rPr>
        <w:t>Several</w:t>
      </w:r>
      <w:r>
        <w:rPr>
          <w:color w:val="000009"/>
          <w:spacing w:val="-15"/>
          <w:sz w:val="20"/>
        </w:rPr>
        <w:t xml:space="preserve"> </w:t>
      </w:r>
      <w:r>
        <w:rPr>
          <w:color w:val="000009"/>
          <w:sz w:val="20"/>
        </w:rPr>
        <w:t>tribunals</w:t>
      </w:r>
      <w:r>
        <w:rPr>
          <w:color w:val="000009"/>
          <w:spacing w:val="-9"/>
          <w:sz w:val="20"/>
        </w:rPr>
        <w:t xml:space="preserve"> </w:t>
      </w:r>
      <w:r>
        <w:rPr>
          <w:color w:val="000009"/>
          <w:sz w:val="20"/>
        </w:rPr>
        <w:t>are</w:t>
      </w:r>
      <w:r>
        <w:rPr>
          <w:color w:val="000009"/>
          <w:spacing w:val="-15"/>
          <w:sz w:val="20"/>
        </w:rPr>
        <w:t xml:space="preserve"> </w:t>
      </w:r>
      <w:r>
        <w:rPr>
          <w:color w:val="000009"/>
          <w:sz w:val="20"/>
        </w:rPr>
        <w:t>functioning</w:t>
      </w:r>
      <w:r>
        <w:rPr>
          <w:color w:val="000009"/>
          <w:spacing w:val="-13"/>
          <w:sz w:val="20"/>
        </w:rPr>
        <w:t xml:space="preserve"> </w:t>
      </w:r>
      <w:r>
        <w:rPr>
          <w:color w:val="000009"/>
          <w:sz w:val="20"/>
        </w:rPr>
        <w:t>in</w:t>
      </w:r>
      <w:r>
        <w:rPr>
          <w:color w:val="000009"/>
          <w:spacing w:val="-15"/>
          <w:sz w:val="20"/>
        </w:rPr>
        <w:t xml:space="preserve"> </w:t>
      </w:r>
      <w:r>
        <w:rPr>
          <w:color w:val="000009"/>
          <w:sz w:val="20"/>
        </w:rPr>
        <w:t>the</w:t>
      </w:r>
      <w:r>
        <w:rPr>
          <w:color w:val="000009"/>
          <w:spacing w:val="-14"/>
          <w:sz w:val="20"/>
        </w:rPr>
        <w:t xml:space="preserve"> </w:t>
      </w:r>
      <w:r>
        <w:rPr>
          <w:color w:val="000009"/>
          <w:sz w:val="20"/>
        </w:rPr>
        <w:t>country.</w:t>
      </w:r>
      <w:r>
        <w:rPr>
          <w:color w:val="000009"/>
          <w:spacing w:val="-13"/>
          <w:sz w:val="20"/>
        </w:rPr>
        <w:t xml:space="preserve"> </w:t>
      </w:r>
      <w:r>
        <w:rPr>
          <w:color w:val="000009"/>
          <w:sz w:val="20"/>
        </w:rPr>
        <w:t>Not</w:t>
      </w:r>
      <w:r>
        <w:rPr>
          <w:color w:val="000009"/>
          <w:spacing w:val="-13"/>
          <w:sz w:val="20"/>
        </w:rPr>
        <w:t xml:space="preserve"> </w:t>
      </w:r>
      <w:r>
        <w:rPr>
          <w:color w:val="000009"/>
          <w:sz w:val="20"/>
        </w:rPr>
        <w:t>all</w:t>
      </w:r>
      <w:r>
        <w:rPr>
          <w:color w:val="000009"/>
          <w:spacing w:val="-15"/>
          <w:sz w:val="20"/>
        </w:rPr>
        <w:t xml:space="preserve"> </w:t>
      </w:r>
      <w:r>
        <w:rPr>
          <w:color w:val="000009"/>
          <w:sz w:val="20"/>
        </w:rPr>
        <w:t>of</w:t>
      </w:r>
      <w:r>
        <w:rPr>
          <w:color w:val="000009"/>
          <w:spacing w:val="-14"/>
          <w:sz w:val="20"/>
        </w:rPr>
        <w:t xml:space="preserve"> </w:t>
      </w:r>
      <w:r>
        <w:rPr>
          <w:color w:val="000009"/>
          <w:sz w:val="20"/>
        </w:rPr>
        <w:t>them,</w:t>
      </w:r>
      <w:r>
        <w:rPr>
          <w:color w:val="000009"/>
          <w:spacing w:val="-14"/>
          <w:sz w:val="20"/>
        </w:rPr>
        <w:t xml:space="preserve"> </w:t>
      </w:r>
      <w:r>
        <w:rPr>
          <w:color w:val="000009"/>
          <w:sz w:val="20"/>
        </w:rPr>
        <w:t>however, have</w:t>
      </w:r>
      <w:r>
        <w:rPr>
          <w:color w:val="000009"/>
          <w:spacing w:val="-5"/>
          <w:sz w:val="20"/>
        </w:rPr>
        <w:t xml:space="preserve"> </w:t>
      </w:r>
      <w:r>
        <w:rPr>
          <w:color w:val="000009"/>
          <w:sz w:val="20"/>
        </w:rPr>
        <w:t>inspired</w:t>
      </w:r>
      <w:r>
        <w:rPr>
          <w:color w:val="000009"/>
          <w:spacing w:val="-4"/>
          <w:sz w:val="20"/>
        </w:rPr>
        <w:t xml:space="preserve"> </w:t>
      </w:r>
      <w:r>
        <w:rPr>
          <w:color w:val="000009"/>
          <w:sz w:val="20"/>
        </w:rPr>
        <w:t>confidence</w:t>
      </w:r>
      <w:r>
        <w:rPr>
          <w:color w:val="000009"/>
          <w:spacing w:val="-5"/>
          <w:sz w:val="20"/>
        </w:rPr>
        <w:t xml:space="preserve"> </w:t>
      </w:r>
      <w:r>
        <w:rPr>
          <w:color w:val="000009"/>
          <w:sz w:val="20"/>
        </w:rPr>
        <w:t>in</w:t>
      </w:r>
      <w:r>
        <w:rPr>
          <w:color w:val="000009"/>
          <w:spacing w:val="-2"/>
          <w:sz w:val="20"/>
        </w:rPr>
        <w:t xml:space="preserve"> </w:t>
      </w:r>
      <w:r>
        <w:rPr>
          <w:color w:val="000009"/>
          <w:sz w:val="20"/>
        </w:rPr>
        <w:t>the</w:t>
      </w:r>
      <w:r>
        <w:rPr>
          <w:color w:val="000009"/>
          <w:spacing w:val="-6"/>
          <w:sz w:val="20"/>
        </w:rPr>
        <w:t xml:space="preserve"> </w:t>
      </w:r>
      <w:r>
        <w:rPr>
          <w:color w:val="000009"/>
          <w:sz w:val="20"/>
        </w:rPr>
        <w:t>public</w:t>
      </w:r>
      <w:r>
        <w:rPr>
          <w:color w:val="000009"/>
          <w:spacing w:val="-4"/>
          <w:sz w:val="20"/>
        </w:rPr>
        <w:t xml:space="preserve"> </w:t>
      </w:r>
      <w:r>
        <w:rPr>
          <w:color w:val="000009"/>
          <w:sz w:val="20"/>
        </w:rPr>
        <w:t>mind.</w:t>
      </w:r>
      <w:r>
        <w:rPr>
          <w:color w:val="000009"/>
          <w:spacing w:val="-4"/>
          <w:sz w:val="20"/>
        </w:rPr>
        <w:t xml:space="preserve"> </w:t>
      </w:r>
      <w:r>
        <w:rPr>
          <w:color w:val="000009"/>
          <w:sz w:val="20"/>
        </w:rPr>
        <w:t>The</w:t>
      </w:r>
      <w:r>
        <w:rPr>
          <w:color w:val="000009"/>
          <w:spacing w:val="-6"/>
          <w:sz w:val="20"/>
        </w:rPr>
        <w:t xml:space="preserve"> </w:t>
      </w:r>
      <w:r>
        <w:rPr>
          <w:color w:val="000009"/>
          <w:sz w:val="20"/>
        </w:rPr>
        <w:t>reasons</w:t>
      </w:r>
      <w:r>
        <w:rPr>
          <w:color w:val="000009"/>
          <w:spacing w:val="-3"/>
          <w:sz w:val="20"/>
        </w:rPr>
        <w:t xml:space="preserve"> </w:t>
      </w:r>
      <w:r>
        <w:rPr>
          <w:color w:val="000009"/>
          <w:sz w:val="20"/>
        </w:rPr>
        <w:t>are</w:t>
      </w:r>
      <w:r>
        <w:rPr>
          <w:color w:val="000009"/>
          <w:spacing w:val="-5"/>
          <w:sz w:val="20"/>
        </w:rPr>
        <w:t xml:space="preserve"> </w:t>
      </w:r>
      <w:r>
        <w:rPr>
          <w:color w:val="000009"/>
          <w:sz w:val="20"/>
        </w:rPr>
        <w:t>not</w:t>
      </w:r>
      <w:r>
        <w:rPr>
          <w:color w:val="000009"/>
          <w:spacing w:val="-2"/>
          <w:sz w:val="20"/>
        </w:rPr>
        <w:t xml:space="preserve"> </w:t>
      </w:r>
      <w:r>
        <w:rPr>
          <w:color w:val="000009"/>
          <w:sz w:val="20"/>
        </w:rPr>
        <w:t>far</w:t>
      </w:r>
      <w:r>
        <w:rPr>
          <w:color w:val="000009"/>
          <w:spacing w:val="-4"/>
          <w:sz w:val="20"/>
        </w:rPr>
        <w:t xml:space="preserve"> </w:t>
      </w:r>
      <w:r>
        <w:rPr>
          <w:color w:val="000009"/>
          <w:sz w:val="20"/>
        </w:rPr>
        <w:t>to</w:t>
      </w:r>
      <w:r>
        <w:rPr>
          <w:color w:val="000009"/>
          <w:spacing w:val="-6"/>
          <w:sz w:val="20"/>
        </w:rPr>
        <w:t xml:space="preserve"> </w:t>
      </w:r>
      <w:r>
        <w:rPr>
          <w:color w:val="000009"/>
          <w:sz w:val="20"/>
        </w:rPr>
        <w:t>seek. The foremost is the lack of competence, objectivity and judicial approach. The next is their constitution, the power and method of appointment of personnel thereto, the inferior status and the casual method of working. The last is their actual compos</w:t>
      </w:r>
      <w:r>
        <w:rPr>
          <w:color w:val="000009"/>
          <w:sz w:val="20"/>
        </w:rPr>
        <w:t>ition; men of calibre are not willing to be</w:t>
      </w:r>
      <w:r>
        <w:rPr>
          <w:color w:val="000009"/>
          <w:spacing w:val="-29"/>
          <w:sz w:val="20"/>
        </w:rPr>
        <w:t xml:space="preserve"> </w:t>
      </w:r>
      <w:r>
        <w:rPr>
          <w:color w:val="000009"/>
          <w:sz w:val="20"/>
        </w:rPr>
        <w:t>appointed as presiding officers in view of the uncertainty of tenure, unsatisfactory conditions of service, executive subordination in matters of administration and political interference in judicial functioning.</w:t>
      </w:r>
      <w:r>
        <w:rPr>
          <w:color w:val="000009"/>
          <w:sz w:val="20"/>
        </w:rPr>
        <w:t xml:space="preserve"> For these and other</w:t>
      </w:r>
      <w:r>
        <w:rPr>
          <w:color w:val="000009"/>
          <w:spacing w:val="-26"/>
          <w:sz w:val="20"/>
        </w:rPr>
        <w:t xml:space="preserve"> </w:t>
      </w:r>
      <w:r>
        <w:rPr>
          <w:color w:val="000009"/>
          <w:sz w:val="20"/>
        </w:rPr>
        <w:t>reasons, the quality of justice is stated to have suffered and the cause of expedition</w:t>
      </w:r>
      <w:r>
        <w:rPr>
          <w:color w:val="000009"/>
          <w:spacing w:val="-36"/>
          <w:sz w:val="20"/>
        </w:rPr>
        <w:t xml:space="preserve"> </w:t>
      </w:r>
      <w:r>
        <w:rPr>
          <w:color w:val="000009"/>
          <w:sz w:val="20"/>
        </w:rPr>
        <w:t>is not found to have been served by the establishment of such</w:t>
      </w:r>
      <w:r>
        <w:rPr>
          <w:color w:val="000009"/>
          <w:spacing w:val="-11"/>
          <w:sz w:val="20"/>
        </w:rPr>
        <w:t xml:space="preserve"> </w:t>
      </w:r>
      <w:r>
        <w:rPr>
          <w:color w:val="000009"/>
          <w:sz w:val="20"/>
        </w:rPr>
        <w:t>tribunals.</w:t>
      </w:r>
    </w:p>
    <w:p w:rsidR="0058087A" w:rsidRDefault="005249D0">
      <w:pPr>
        <w:pStyle w:val="ListParagraph"/>
        <w:numPr>
          <w:ilvl w:val="1"/>
          <w:numId w:val="45"/>
        </w:numPr>
        <w:tabs>
          <w:tab w:val="left" w:pos="2385"/>
        </w:tabs>
        <w:spacing w:before="120" w:line="276" w:lineRule="auto"/>
        <w:ind w:right="1466"/>
        <w:rPr>
          <w:sz w:val="20"/>
        </w:rPr>
      </w:pPr>
      <w:r>
        <w:rPr>
          <w:color w:val="000009"/>
          <w:sz w:val="20"/>
        </w:rPr>
        <w:t>Even the experiment of setting up of the Administrative Tribunals under the</w:t>
      </w:r>
      <w:r>
        <w:rPr>
          <w:color w:val="000009"/>
          <w:sz w:val="20"/>
        </w:rPr>
        <w:t xml:space="preserve"> Administrative Tribunals Act, 1985, has not been widely welcomed. Its members have been selected from all kinds of services including the Indian Police Service. The decision of the State Administrative Tribunals are not appealable except under Article 136</w:t>
      </w:r>
      <w:r>
        <w:rPr>
          <w:color w:val="000009"/>
          <w:sz w:val="20"/>
        </w:rPr>
        <w:t xml:space="preserve"> of the Constitution. On account of the heavy cost and remoteness of the forum, there is virtual negation of the</w:t>
      </w:r>
      <w:r>
        <w:rPr>
          <w:color w:val="000009"/>
          <w:spacing w:val="-30"/>
          <w:sz w:val="20"/>
        </w:rPr>
        <w:t xml:space="preserve"> </w:t>
      </w:r>
      <w:r>
        <w:rPr>
          <w:color w:val="000009"/>
          <w:sz w:val="20"/>
        </w:rPr>
        <w:t>right of appeal. This has led to denial of justice in many cases and consequential dissatisfaction.</w:t>
      </w:r>
      <w:r>
        <w:rPr>
          <w:color w:val="000009"/>
          <w:spacing w:val="-11"/>
          <w:sz w:val="20"/>
        </w:rPr>
        <w:t xml:space="preserve"> </w:t>
      </w:r>
      <w:r>
        <w:rPr>
          <w:color w:val="000009"/>
          <w:sz w:val="20"/>
        </w:rPr>
        <w:t>There</w:t>
      </w:r>
      <w:r>
        <w:rPr>
          <w:color w:val="000009"/>
          <w:spacing w:val="-9"/>
          <w:sz w:val="20"/>
        </w:rPr>
        <w:t xml:space="preserve"> </w:t>
      </w:r>
      <w:r>
        <w:rPr>
          <w:color w:val="000009"/>
          <w:sz w:val="20"/>
        </w:rPr>
        <w:t>appears</w:t>
      </w:r>
      <w:r>
        <w:rPr>
          <w:color w:val="000009"/>
          <w:spacing w:val="-10"/>
          <w:sz w:val="20"/>
        </w:rPr>
        <w:t xml:space="preserve"> </w:t>
      </w:r>
      <w:r>
        <w:rPr>
          <w:color w:val="000009"/>
          <w:sz w:val="20"/>
        </w:rPr>
        <w:t>to</w:t>
      </w:r>
      <w:r>
        <w:rPr>
          <w:color w:val="000009"/>
          <w:spacing w:val="-10"/>
          <w:sz w:val="20"/>
        </w:rPr>
        <w:t xml:space="preserve"> </w:t>
      </w:r>
      <w:r>
        <w:rPr>
          <w:color w:val="000009"/>
          <w:sz w:val="20"/>
        </w:rPr>
        <w:t>be</w:t>
      </w:r>
      <w:r>
        <w:rPr>
          <w:color w:val="000009"/>
          <w:spacing w:val="-10"/>
          <w:sz w:val="20"/>
        </w:rPr>
        <w:t xml:space="preserve"> </w:t>
      </w:r>
      <w:r>
        <w:rPr>
          <w:color w:val="000009"/>
          <w:sz w:val="20"/>
        </w:rPr>
        <w:t>a</w:t>
      </w:r>
      <w:r>
        <w:rPr>
          <w:color w:val="000009"/>
          <w:spacing w:val="-10"/>
          <w:sz w:val="20"/>
        </w:rPr>
        <w:t xml:space="preserve"> </w:t>
      </w:r>
      <w:r>
        <w:rPr>
          <w:color w:val="000009"/>
          <w:sz w:val="20"/>
        </w:rPr>
        <w:t>move</w:t>
      </w:r>
      <w:r>
        <w:rPr>
          <w:color w:val="000009"/>
          <w:spacing w:val="-8"/>
          <w:sz w:val="20"/>
        </w:rPr>
        <w:t xml:space="preserve"> </w:t>
      </w:r>
      <w:r>
        <w:rPr>
          <w:color w:val="000009"/>
          <w:sz w:val="20"/>
        </w:rPr>
        <w:t>in</w:t>
      </w:r>
      <w:r>
        <w:rPr>
          <w:color w:val="000009"/>
          <w:spacing w:val="-10"/>
          <w:sz w:val="20"/>
        </w:rPr>
        <w:t xml:space="preserve"> </w:t>
      </w:r>
      <w:r>
        <w:rPr>
          <w:color w:val="000009"/>
          <w:sz w:val="20"/>
        </w:rPr>
        <w:t>some</w:t>
      </w:r>
      <w:r>
        <w:rPr>
          <w:color w:val="000009"/>
          <w:spacing w:val="-10"/>
          <w:sz w:val="20"/>
        </w:rPr>
        <w:t xml:space="preserve"> </w:t>
      </w:r>
      <w:r>
        <w:rPr>
          <w:color w:val="000009"/>
          <w:sz w:val="20"/>
        </w:rPr>
        <w:t>of</w:t>
      </w:r>
      <w:r>
        <w:rPr>
          <w:color w:val="000009"/>
          <w:spacing w:val="-8"/>
          <w:sz w:val="20"/>
        </w:rPr>
        <w:t xml:space="preserve"> </w:t>
      </w:r>
      <w:r>
        <w:rPr>
          <w:color w:val="000009"/>
          <w:sz w:val="20"/>
        </w:rPr>
        <w:t>the</w:t>
      </w:r>
      <w:r>
        <w:rPr>
          <w:color w:val="000009"/>
          <w:spacing w:val="-11"/>
          <w:sz w:val="20"/>
        </w:rPr>
        <w:t xml:space="preserve"> </w:t>
      </w:r>
      <w:r>
        <w:rPr>
          <w:color w:val="000009"/>
          <w:sz w:val="20"/>
        </w:rPr>
        <w:t>S</w:t>
      </w:r>
      <w:r>
        <w:rPr>
          <w:color w:val="000009"/>
          <w:sz w:val="20"/>
        </w:rPr>
        <w:t>tates</w:t>
      </w:r>
      <w:r>
        <w:rPr>
          <w:color w:val="000009"/>
          <w:spacing w:val="-11"/>
          <w:sz w:val="20"/>
        </w:rPr>
        <w:t xml:space="preserve"> </w:t>
      </w:r>
      <w:r>
        <w:rPr>
          <w:color w:val="000009"/>
          <w:sz w:val="20"/>
        </w:rPr>
        <w:t>where</w:t>
      </w:r>
      <w:r>
        <w:rPr>
          <w:color w:val="000009"/>
          <w:spacing w:val="-9"/>
          <w:sz w:val="20"/>
        </w:rPr>
        <w:t xml:space="preserve"> </w:t>
      </w:r>
      <w:r>
        <w:rPr>
          <w:color w:val="000009"/>
          <w:sz w:val="20"/>
        </w:rPr>
        <w:t>they have been established for their</w:t>
      </w:r>
      <w:r>
        <w:rPr>
          <w:color w:val="000009"/>
          <w:spacing w:val="-1"/>
          <w:sz w:val="20"/>
        </w:rPr>
        <w:t xml:space="preserve"> </w:t>
      </w:r>
      <w:r>
        <w:rPr>
          <w:color w:val="000009"/>
          <w:sz w:val="20"/>
        </w:rPr>
        <w:t>abolition.</w:t>
      </w:r>
    </w:p>
    <w:p w:rsidR="0058087A" w:rsidRDefault="005249D0">
      <w:pPr>
        <w:spacing w:before="121"/>
        <w:ind w:left="1940"/>
        <w:jc w:val="both"/>
        <w:rPr>
          <w:sz w:val="20"/>
        </w:rPr>
      </w:pPr>
      <w:r>
        <w:rPr>
          <w:color w:val="000009"/>
          <w:sz w:val="20"/>
        </w:rPr>
        <w:t>Tribunals — Tests for Including High Court's Jurisdiction</w:t>
      </w:r>
    </w:p>
    <w:p w:rsidR="0058087A" w:rsidRDefault="005249D0">
      <w:pPr>
        <w:pStyle w:val="ListParagraph"/>
        <w:numPr>
          <w:ilvl w:val="1"/>
          <w:numId w:val="45"/>
        </w:numPr>
        <w:tabs>
          <w:tab w:val="left" w:pos="2373"/>
        </w:tabs>
        <w:spacing w:before="154" w:line="276" w:lineRule="auto"/>
        <w:ind w:right="1463"/>
        <w:rPr>
          <w:sz w:val="20"/>
        </w:rPr>
      </w:pPr>
      <w:r>
        <w:rPr>
          <w:color w:val="000009"/>
          <w:sz w:val="20"/>
        </w:rPr>
        <w:t>A</w:t>
      </w:r>
      <w:r>
        <w:rPr>
          <w:color w:val="000009"/>
          <w:spacing w:val="-13"/>
          <w:sz w:val="20"/>
        </w:rPr>
        <w:t xml:space="preserve"> </w:t>
      </w:r>
      <w:r>
        <w:rPr>
          <w:color w:val="000009"/>
          <w:sz w:val="20"/>
        </w:rPr>
        <w:t>Tribunal</w:t>
      </w:r>
      <w:r>
        <w:rPr>
          <w:color w:val="000009"/>
          <w:spacing w:val="-12"/>
          <w:sz w:val="20"/>
        </w:rPr>
        <w:t xml:space="preserve"> </w:t>
      </w:r>
      <w:r>
        <w:rPr>
          <w:color w:val="000009"/>
          <w:sz w:val="20"/>
        </w:rPr>
        <w:t>which</w:t>
      </w:r>
      <w:r>
        <w:rPr>
          <w:color w:val="000009"/>
          <w:spacing w:val="-14"/>
          <w:sz w:val="20"/>
        </w:rPr>
        <w:t xml:space="preserve"> </w:t>
      </w:r>
      <w:r>
        <w:rPr>
          <w:color w:val="000009"/>
          <w:sz w:val="20"/>
        </w:rPr>
        <w:t>substitutes</w:t>
      </w:r>
      <w:r>
        <w:rPr>
          <w:color w:val="000009"/>
          <w:spacing w:val="-13"/>
          <w:sz w:val="20"/>
        </w:rPr>
        <w:t xml:space="preserve"> </w:t>
      </w:r>
      <w:r>
        <w:rPr>
          <w:color w:val="000009"/>
          <w:sz w:val="20"/>
        </w:rPr>
        <w:t>the</w:t>
      </w:r>
      <w:r>
        <w:rPr>
          <w:color w:val="000009"/>
          <w:spacing w:val="-14"/>
          <w:sz w:val="20"/>
        </w:rPr>
        <w:t xml:space="preserve"> </w:t>
      </w:r>
      <w:r>
        <w:rPr>
          <w:color w:val="000009"/>
          <w:sz w:val="20"/>
        </w:rPr>
        <w:t>High</w:t>
      </w:r>
      <w:r>
        <w:rPr>
          <w:color w:val="000009"/>
          <w:spacing w:val="-13"/>
          <w:sz w:val="20"/>
        </w:rPr>
        <w:t xml:space="preserve"> </w:t>
      </w:r>
      <w:r>
        <w:rPr>
          <w:color w:val="000009"/>
          <w:sz w:val="20"/>
        </w:rPr>
        <w:t>Court</w:t>
      </w:r>
      <w:r>
        <w:rPr>
          <w:color w:val="000009"/>
          <w:spacing w:val="-11"/>
          <w:sz w:val="20"/>
        </w:rPr>
        <w:t xml:space="preserve"> </w:t>
      </w:r>
      <w:r>
        <w:rPr>
          <w:color w:val="000009"/>
          <w:sz w:val="20"/>
        </w:rPr>
        <w:t>as</w:t>
      </w:r>
      <w:r>
        <w:rPr>
          <w:color w:val="000009"/>
          <w:spacing w:val="-14"/>
          <w:sz w:val="20"/>
        </w:rPr>
        <w:t xml:space="preserve"> </w:t>
      </w:r>
      <w:r>
        <w:rPr>
          <w:color w:val="000009"/>
          <w:sz w:val="20"/>
        </w:rPr>
        <w:t>an</w:t>
      </w:r>
      <w:r>
        <w:rPr>
          <w:color w:val="000009"/>
          <w:spacing w:val="-12"/>
          <w:sz w:val="20"/>
        </w:rPr>
        <w:t xml:space="preserve"> </w:t>
      </w:r>
      <w:r>
        <w:rPr>
          <w:color w:val="000009"/>
          <w:sz w:val="20"/>
        </w:rPr>
        <w:t>alternative</w:t>
      </w:r>
      <w:r>
        <w:rPr>
          <w:color w:val="000009"/>
          <w:spacing w:val="-12"/>
          <w:sz w:val="20"/>
        </w:rPr>
        <w:t xml:space="preserve"> </w:t>
      </w:r>
      <w:r>
        <w:rPr>
          <w:color w:val="000009"/>
          <w:sz w:val="20"/>
        </w:rPr>
        <w:t>institutional mechanism for judicial review must be no less efficacious than the High Court. Such a tribunal must inspire confidence and public esteem that it is a highly competent and expert mechanism with judicial approach and objectivity. What is needed</w:t>
      </w:r>
      <w:r>
        <w:rPr>
          <w:color w:val="000009"/>
          <w:sz w:val="20"/>
        </w:rPr>
        <w:t xml:space="preserve"> in a tribunal, which is intended to supplant the High Court, is legal training and experience, and judicial acumen,</w:t>
      </w:r>
      <w:r>
        <w:rPr>
          <w:color w:val="000009"/>
          <w:spacing w:val="-33"/>
          <w:sz w:val="20"/>
        </w:rPr>
        <w:t xml:space="preserve"> </w:t>
      </w:r>
      <w:r>
        <w:rPr>
          <w:color w:val="000009"/>
          <w:sz w:val="20"/>
        </w:rPr>
        <w:t>equipment and approach. When such a tribunal is composed of personnel drawn from the judiciary as well as from services or from amongst exp</w:t>
      </w:r>
      <w:r>
        <w:rPr>
          <w:color w:val="000009"/>
          <w:sz w:val="20"/>
        </w:rPr>
        <w:t>erts in the field, any weightage in favour of the service members or expert members and value-discounting the judicial members would render the tribunal less effective and efficacious than the High Court. The Act setting up such a tribunal would itself hav</w:t>
      </w:r>
      <w:r>
        <w:rPr>
          <w:color w:val="000009"/>
          <w:sz w:val="20"/>
        </w:rPr>
        <w:t>e to be declared as void under such circumstances. The same would not at all be conducive to judicial independence and may even tend, directly or indirectly, to influence their decision-making process, especially when the Government is a litigant in most o</w:t>
      </w:r>
      <w:r>
        <w:rPr>
          <w:color w:val="000009"/>
          <w:sz w:val="20"/>
        </w:rPr>
        <w:t>f the cases coming before such tribunal. (See S.P. Sampath Kumar v. Union of India, (1987) 1 SCC 124) The protagonists of specialist tribunals, who simultaneously with their establishment want exclusion of the writ jurisdiction of the High Courts in regard</w:t>
      </w:r>
      <w:r>
        <w:rPr>
          <w:color w:val="000009"/>
          <w:sz w:val="20"/>
        </w:rPr>
        <w:t xml:space="preserve"> to matters entrusted for adjudication to such tribunals, ought not to overlook</w:t>
      </w:r>
      <w:r>
        <w:rPr>
          <w:color w:val="000009"/>
          <w:spacing w:val="-4"/>
          <w:sz w:val="20"/>
        </w:rPr>
        <w:t xml:space="preserve"> </w:t>
      </w:r>
      <w:r>
        <w:rPr>
          <w:color w:val="000009"/>
          <w:sz w:val="20"/>
        </w:rPr>
        <w:t>these</w:t>
      </w:r>
      <w:r>
        <w:rPr>
          <w:color w:val="000009"/>
          <w:spacing w:val="-4"/>
          <w:sz w:val="20"/>
        </w:rPr>
        <w:t xml:space="preserve"> </w:t>
      </w:r>
      <w:r>
        <w:rPr>
          <w:color w:val="000009"/>
          <w:sz w:val="20"/>
        </w:rPr>
        <w:t>vital</w:t>
      </w:r>
      <w:r>
        <w:rPr>
          <w:color w:val="000009"/>
          <w:spacing w:val="-5"/>
          <w:sz w:val="20"/>
        </w:rPr>
        <w:t xml:space="preserve"> </w:t>
      </w:r>
      <w:r>
        <w:rPr>
          <w:color w:val="000009"/>
          <w:sz w:val="20"/>
        </w:rPr>
        <w:t>and</w:t>
      </w:r>
      <w:r>
        <w:rPr>
          <w:color w:val="000009"/>
          <w:spacing w:val="-3"/>
          <w:sz w:val="20"/>
        </w:rPr>
        <w:t xml:space="preserve"> </w:t>
      </w:r>
      <w:r>
        <w:rPr>
          <w:color w:val="000009"/>
          <w:sz w:val="20"/>
        </w:rPr>
        <w:t>important</w:t>
      </w:r>
      <w:r>
        <w:rPr>
          <w:color w:val="000009"/>
          <w:spacing w:val="-2"/>
          <w:sz w:val="20"/>
        </w:rPr>
        <w:t xml:space="preserve"> </w:t>
      </w:r>
      <w:r>
        <w:rPr>
          <w:color w:val="000009"/>
          <w:sz w:val="20"/>
        </w:rPr>
        <w:t>aspects.</w:t>
      </w:r>
      <w:r>
        <w:rPr>
          <w:color w:val="000009"/>
          <w:spacing w:val="-4"/>
          <w:sz w:val="20"/>
        </w:rPr>
        <w:t xml:space="preserve"> </w:t>
      </w:r>
      <w:r>
        <w:rPr>
          <w:color w:val="000009"/>
          <w:sz w:val="20"/>
        </w:rPr>
        <w:t>It</w:t>
      </w:r>
      <w:r>
        <w:rPr>
          <w:color w:val="000009"/>
          <w:spacing w:val="-2"/>
          <w:sz w:val="20"/>
        </w:rPr>
        <w:t xml:space="preserve"> </w:t>
      </w:r>
      <w:r>
        <w:rPr>
          <w:color w:val="000009"/>
          <w:sz w:val="20"/>
        </w:rPr>
        <w:t>must</w:t>
      </w:r>
      <w:r>
        <w:rPr>
          <w:color w:val="000009"/>
          <w:spacing w:val="-5"/>
          <w:sz w:val="20"/>
        </w:rPr>
        <w:t xml:space="preserve"> </w:t>
      </w:r>
      <w:r>
        <w:rPr>
          <w:color w:val="000009"/>
          <w:sz w:val="20"/>
        </w:rPr>
        <w:t>not</w:t>
      </w:r>
      <w:r>
        <w:rPr>
          <w:color w:val="000009"/>
          <w:spacing w:val="-2"/>
          <w:sz w:val="20"/>
        </w:rPr>
        <w:t xml:space="preserve"> </w:t>
      </w:r>
      <w:r>
        <w:rPr>
          <w:color w:val="000009"/>
          <w:sz w:val="20"/>
        </w:rPr>
        <w:t>be</w:t>
      </w:r>
      <w:r>
        <w:rPr>
          <w:color w:val="000009"/>
          <w:spacing w:val="-6"/>
          <w:sz w:val="20"/>
        </w:rPr>
        <w:t xml:space="preserve"> </w:t>
      </w:r>
      <w:r>
        <w:rPr>
          <w:color w:val="000009"/>
          <w:sz w:val="20"/>
        </w:rPr>
        <w:t>forgotten</w:t>
      </w:r>
      <w:r>
        <w:rPr>
          <w:color w:val="000009"/>
          <w:spacing w:val="-3"/>
          <w:sz w:val="20"/>
        </w:rPr>
        <w:t xml:space="preserve"> </w:t>
      </w:r>
      <w:r>
        <w:rPr>
          <w:color w:val="000009"/>
          <w:sz w:val="20"/>
        </w:rPr>
        <w:t>that</w:t>
      </w:r>
      <w:r>
        <w:rPr>
          <w:color w:val="000009"/>
          <w:spacing w:val="-6"/>
          <w:sz w:val="20"/>
        </w:rPr>
        <w:t xml:space="preserve"> </w:t>
      </w:r>
      <w:r>
        <w:rPr>
          <w:color w:val="000009"/>
          <w:sz w:val="20"/>
        </w:rPr>
        <w:t>what is permissible to be supplanted by another equally effective and efficacious institutional mechanism is the High Courts and not the judicial review itself. Tribunals are not an end in themselves but a means to an end; even if the laudable</w:t>
      </w:r>
      <w:r>
        <w:rPr>
          <w:color w:val="000009"/>
          <w:spacing w:val="-6"/>
          <w:sz w:val="20"/>
        </w:rPr>
        <w:t xml:space="preserve"> </w:t>
      </w:r>
      <w:r>
        <w:rPr>
          <w:color w:val="000009"/>
          <w:sz w:val="20"/>
        </w:rPr>
        <w:t>objectives</w:t>
      </w:r>
      <w:r>
        <w:rPr>
          <w:color w:val="000009"/>
          <w:spacing w:val="-5"/>
          <w:sz w:val="20"/>
        </w:rPr>
        <w:t xml:space="preserve"> </w:t>
      </w:r>
      <w:r>
        <w:rPr>
          <w:color w:val="000009"/>
          <w:sz w:val="20"/>
        </w:rPr>
        <w:t>o</w:t>
      </w:r>
      <w:r>
        <w:rPr>
          <w:color w:val="000009"/>
          <w:sz w:val="20"/>
        </w:rPr>
        <w:t>f</w:t>
      </w:r>
      <w:r>
        <w:rPr>
          <w:color w:val="000009"/>
          <w:spacing w:val="-6"/>
          <w:sz w:val="20"/>
        </w:rPr>
        <w:t xml:space="preserve"> </w:t>
      </w:r>
      <w:r>
        <w:rPr>
          <w:color w:val="000009"/>
          <w:sz w:val="20"/>
        </w:rPr>
        <w:t>speedy</w:t>
      </w:r>
      <w:r>
        <w:rPr>
          <w:color w:val="000009"/>
          <w:spacing w:val="-6"/>
          <w:sz w:val="20"/>
        </w:rPr>
        <w:t xml:space="preserve"> </w:t>
      </w:r>
      <w:r>
        <w:rPr>
          <w:color w:val="000009"/>
          <w:sz w:val="20"/>
        </w:rPr>
        <w:t>justice,</w:t>
      </w:r>
      <w:r>
        <w:rPr>
          <w:color w:val="000009"/>
          <w:spacing w:val="-8"/>
          <w:sz w:val="20"/>
        </w:rPr>
        <w:t xml:space="preserve"> </w:t>
      </w:r>
      <w:r>
        <w:rPr>
          <w:color w:val="000009"/>
          <w:sz w:val="20"/>
        </w:rPr>
        <w:t>uniformity</w:t>
      </w:r>
      <w:r>
        <w:rPr>
          <w:color w:val="000009"/>
          <w:spacing w:val="-7"/>
          <w:sz w:val="20"/>
        </w:rPr>
        <w:t xml:space="preserve"> </w:t>
      </w:r>
      <w:r>
        <w:rPr>
          <w:color w:val="000009"/>
          <w:sz w:val="20"/>
        </w:rPr>
        <w:t>of</w:t>
      </w:r>
      <w:r>
        <w:rPr>
          <w:color w:val="000009"/>
          <w:spacing w:val="-5"/>
          <w:sz w:val="20"/>
        </w:rPr>
        <w:t xml:space="preserve"> </w:t>
      </w:r>
      <w:r>
        <w:rPr>
          <w:color w:val="000009"/>
          <w:sz w:val="20"/>
        </w:rPr>
        <w:t>approach,</w:t>
      </w:r>
      <w:r>
        <w:rPr>
          <w:color w:val="000009"/>
          <w:spacing w:val="-7"/>
          <w:sz w:val="20"/>
        </w:rPr>
        <w:t xml:space="preserve"> </w:t>
      </w:r>
      <w:r>
        <w:rPr>
          <w:color w:val="000009"/>
          <w:sz w:val="20"/>
        </w:rPr>
        <w:t>predictability</w:t>
      </w:r>
      <w:r>
        <w:rPr>
          <w:color w:val="000009"/>
          <w:spacing w:val="-6"/>
          <w:sz w:val="20"/>
        </w:rPr>
        <w:t xml:space="preserve"> </w:t>
      </w:r>
      <w:r>
        <w:rPr>
          <w:color w:val="000009"/>
          <w:sz w:val="20"/>
        </w:rPr>
        <w:t>of decisions and specialist justice are to be achieved, the framework of the tribunal intended to be set up to attain them must still retain its basic</w:t>
      </w:r>
      <w:r>
        <w:rPr>
          <w:color w:val="000009"/>
          <w:spacing w:val="44"/>
          <w:sz w:val="20"/>
        </w:rPr>
        <w:t xml:space="preserve"> </w:t>
      </w:r>
      <w:r>
        <w:rPr>
          <w:color w:val="000009"/>
          <w:sz w:val="20"/>
        </w:rPr>
        <w:t>judicial</w:t>
      </w:r>
    </w:p>
    <w:p w:rsidR="0058087A" w:rsidRDefault="0058087A">
      <w:pPr>
        <w:spacing w:line="276" w:lineRule="auto"/>
        <w:jc w:val="both"/>
        <w:rPr>
          <w:sz w:val="20"/>
        </w:rPr>
        <w:sectPr w:rsidR="0058087A">
          <w:headerReference w:type="default" r:id="rId158"/>
          <w:footerReference w:type="default" r:id="rId159"/>
          <w:pgSz w:w="11910" w:h="16840"/>
          <w:pgMar w:top="1340" w:right="820" w:bottom="1120" w:left="940" w:header="0" w:footer="924" w:gutter="0"/>
          <w:pgNumType w:start="86"/>
          <w:cols w:space="720"/>
        </w:sectPr>
      </w:pPr>
    </w:p>
    <w:p w:rsidR="0058087A" w:rsidRDefault="005249D0">
      <w:pPr>
        <w:spacing w:before="81" w:line="276" w:lineRule="auto"/>
        <w:ind w:left="1940" w:right="1466"/>
        <w:jc w:val="both"/>
        <w:rPr>
          <w:sz w:val="20"/>
        </w:rPr>
      </w:pPr>
      <w:r>
        <w:rPr>
          <w:color w:val="000009"/>
          <w:sz w:val="20"/>
        </w:rPr>
        <w:t xml:space="preserve">character and inspire public confidence. Any scheme of decentralisation of administration of justice providing for an alternative institutional mechanism in substitution of the High Courts must pass the aforesaid test in order to </w:t>
      </w:r>
      <w:r>
        <w:rPr>
          <w:color w:val="000009"/>
          <w:sz w:val="20"/>
        </w:rPr>
        <w:t>be constitutionally valid….”"</w:t>
      </w:r>
    </w:p>
    <w:p w:rsidR="0058087A" w:rsidRDefault="0058087A">
      <w:pPr>
        <w:pStyle w:val="BodyText"/>
        <w:rPr>
          <w:sz w:val="22"/>
        </w:rPr>
      </w:pPr>
    </w:p>
    <w:p w:rsidR="0058087A" w:rsidRDefault="0058087A">
      <w:pPr>
        <w:pStyle w:val="BodyText"/>
        <w:rPr>
          <w:sz w:val="22"/>
        </w:rPr>
      </w:pPr>
    </w:p>
    <w:p w:rsidR="0058087A" w:rsidRDefault="005249D0">
      <w:pPr>
        <w:pStyle w:val="ListParagraph"/>
        <w:numPr>
          <w:ilvl w:val="0"/>
          <w:numId w:val="84"/>
        </w:numPr>
        <w:tabs>
          <w:tab w:val="left" w:pos="1221"/>
        </w:tabs>
        <w:spacing w:before="127" w:line="480" w:lineRule="auto"/>
        <w:ind w:right="613" w:firstLine="0"/>
        <w:jc w:val="both"/>
        <w:rPr>
          <w:color w:val="000009"/>
          <w:sz w:val="25"/>
        </w:rPr>
      </w:pPr>
      <w:r>
        <w:rPr>
          <w:color w:val="000009"/>
          <w:sz w:val="25"/>
        </w:rPr>
        <w:t>We</w:t>
      </w:r>
      <w:r>
        <w:rPr>
          <w:color w:val="000009"/>
          <w:spacing w:val="-8"/>
          <w:sz w:val="25"/>
        </w:rPr>
        <w:t xml:space="preserve"> </w:t>
      </w:r>
      <w:r>
        <w:rPr>
          <w:color w:val="000009"/>
          <w:sz w:val="25"/>
        </w:rPr>
        <w:t>are</w:t>
      </w:r>
      <w:r>
        <w:rPr>
          <w:color w:val="000009"/>
          <w:spacing w:val="-6"/>
          <w:sz w:val="25"/>
        </w:rPr>
        <w:t xml:space="preserve"> </w:t>
      </w:r>
      <w:r>
        <w:rPr>
          <w:color w:val="000009"/>
          <w:sz w:val="25"/>
        </w:rPr>
        <w:t>of</w:t>
      </w:r>
      <w:r>
        <w:rPr>
          <w:color w:val="000009"/>
          <w:spacing w:val="-9"/>
          <w:sz w:val="25"/>
        </w:rPr>
        <w:t xml:space="preserve"> </w:t>
      </w:r>
      <w:r>
        <w:rPr>
          <w:color w:val="000009"/>
          <w:sz w:val="25"/>
        </w:rPr>
        <w:t>the</w:t>
      </w:r>
      <w:r>
        <w:rPr>
          <w:color w:val="000009"/>
          <w:spacing w:val="-6"/>
          <w:sz w:val="25"/>
        </w:rPr>
        <w:t xml:space="preserve"> </w:t>
      </w:r>
      <w:r>
        <w:rPr>
          <w:color w:val="000009"/>
          <w:sz w:val="25"/>
        </w:rPr>
        <w:t>view</w:t>
      </w:r>
      <w:r>
        <w:rPr>
          <w:color w:val="000009"/>
          <w:spacing w:val="-9"/>
          <w:sz w:val="25"/>
        </w:rPr>
        <w:t xml:space="preserve"> </w:t>
      </w:r>
      <w:r>
        <w:rPr>
          <w:color w:val="000009"/>
          <w:sz w:val="25"/>
        </w:rPr>
        <w:t>that</w:t>
      </w:r>
      <w:r>
        <w:rPr>
          <w:color w:val="000009"/>
          <w:spacing w:val="-7"/>
          <w:sz w:val="25"/>
        </w:rPr>
        <w:t xml:space="preserve"> </w:t>
      </w:r>
      <w:r>
        <w:rPr>
          <w:color w:val="000009"/>
          <w:sz w:val="25"/>
        </w:rPr>
        <w:t>the</w:t>
      </w:r>
      <w:r>
        <w:rPr>
          <w:color w:val="000009"/>
          <w:spacing w:val="-6"/>
          <w:sz w:val="25"/>
        </w:rPr>
        <w:t xml:space="preserve"> </w:t>
      </w:r>
      <w:r>
        <w:rPr>
          <w:color w:val="000009"/>
          <w:sz w:val="25"/>
        </w:rPr>
        <w:t>Search-cum-Selection</w:t>
      </w:r>
      <w:r>
        <w:rPr>
          <w:color w:val="000009"/>
          <w:spacing w:val="-7"/>
          <w:sz w:val="25"/>
        </w:rPr>
        <w:t xml:space="preserve"> </w:t>
      </w:r>
      <w:r>
        <w:rPr>
          <w:color w:val="000009"/>
          <w:sz w:val="25"/>
        </w:rPr>
        <w:t>Committee</w:t>
      </w:r>
      <w:r>
        <w:rPr>
          <w:color w:val="000009"/>
          <w:spacing w:val="-5"/>
          <w:sz w:val="25"/>
        </w:rPr>
        <w:t xml:space="preserve"> </w:t>
      </w:r>
      <w:r>
        <w:rPr>
          <w:color w:val="000009"/>
          <w:sz w:val="25"/>
        </w:rPr>
        <w:t>as</w:t>
      </w:r>
      <w:r>
        <w:rPr>
          <w:color w:val="000009"/>
          <w:spacing w:val="-10"/>
          <w:sz w:val="25"/>
        </w:rPr>
        <w:t xml:space="preserve"> </w:t>
      </w:r>
      <w:r>
        <w:rPr>
          <w:color w:val="000009"/>
          <w:sz w:val="25"/>
        </w:rPr>
        <w:t xml:space="preserve">formulated under the Rules is an attempt to keep the judiciary away from the process of selection and appointment of Members, Vice-Chairman and Chairman of Tribunals. This Court has been lucid in its ruling in </w:t>
      </w:r>
      <w:r>
        <w:rPr>
          <w:b/>
          <w:i/>
          <w:color w:val="000009"/>
          <w:sz w:val="25"/>
        </w:rPr>
        <w:t>Supreme Court Advocates- on-Record</w:t>
      </w:r>
      <w:r>
        <w:rPr>
          <w:b/>
          <w:i/>
          <w:color w:val="000009"/>
          <w:spacing w:val="-8"/>
          <w:sz w:val="25"/>
        </w:rPr>
        <w:t xml:space="preserve"> </w:t>
      </w:r>
      <w:r>
        <w:rPr>
          <w:b/>
          <w:i/>
          <w:color w:val="000009"/>
          <w:sz w:val="25"/>
        </w:rPr>
        <w:t>Assn.</w:t>
      </w:r>
      <w:r>
        <w:rPr>
          <w:b/>
          <w:i/>
          <w:color w:val="000009"/>
          <w:spacing w:val="-7"/>
          <w:sz w:val="25"/>
        </w:rPr>
        <w:t xml:space="preserve"> </w:t>
      </w:r>
      <w:r>
        <w:rPr>
          <w:b/>
          <w:i/>
          <w:color w:val="000009"/>
          <w:sz w:val="25"/>
        </w:rPr>
        <w:t>v.</w:t>
      </w:r>
      <w:r>
        <w:rPr>
          <w:b/>
          <w:i/>
          <w:color w:val="000009"/>
          <w:spacing w:val="-9"/>
          <w:sz w:val="25"/>
        </w:rPr>
        <w:t xml:space="preserve"> </w:t>
      </w:r>
      <w:r>
        <w:rPr>
          <w:b/>
          <w:i/>
          <w:color w:val="000009"/>
          <w:sz w:val="25"/>
        </w:rPr>
        <w:t>Un</w:t>
      </w:r>
      <w:r>
        <w:rPr>
          <w:b/>
          <w:i/>
          <w:color w:val="000009"/>
          <w:sz w:val="25"/>
        </w:rPr>
        <w:t>ion</w:t>
      </w:r>
      <w:r>
        <w:rPr>
          <w:b/>
          <w:i/>
          <w:color w:val="000009"/>
          <w:spacing w:val="-7"/>
          <w:sz w:val="25"/>
        </w:rPr>
        <w:t xml:space="preserve"> </w:t>
      </w:r>
      <w:r>
        <w:rPr>
          <w:b/>
          <w:i/>
          <w:color w:val="000009"/>
          <w:sz w:val="25"/>
        </w:rPr>
        <w:t>of</w:t>
      </w:r>
      <w:r>
        <w:rPr>
          <w:b/>
          <w:i/>
          <w:color w:val="000009"/>
          <w:spacing w:val="-9"/>
          <w:sz w:val="25"/>
        </w:rPr>
        <w:t xml:space="preserve"> </w:t>
      </w:r>
      <w:r>
        <w:rPr>
          <w:b/>
          <w:i/>
          <w:color w:val="000009"/>
          <w:sz w:val="25"/>
        </w:rPr>
        <w:t>India</w:t>
      </w:r>
      <w:r>
        <w:rPr>
          <w:color w:val="000009"/>
          <w:position w:val="9"/>
          <w:sz w:val="16"/>
        </w:rPr>
        <w:t>44</w:t>
      </w:r>
      <w:r>
        <w:rPr>
          <w:color w:val="000009"/>
          <w:spacing w:val="17"/>
          <w:position w:val="9"/>
          <w:sz w:val="16"/>
        </w:rPr>
        <w:t xml:space="preserve"> </w:t>
      </w:r>
      <w:r>
        <w:rPr>
          <w:b/>
          <w:i/>
          <w:color w:val="000009"/>
          <w:sz w:val="25"/>
        </w:rPr>
        <w:t>(Fourth</w:t>
      </w:r>
      <w:r>
        <w:rPr>
          <w:b/>
          <w:i/>
          <w:color w:val="000009"/>
          <w:spacing w:val="-4"/>
          <w:sz w:val="25"/>
        </w:rPr>
        <w:t xml:space="preserve"> </w:t>
      </w:r>
      <w:r>
        <w:rPr>
          <w:b/>
          <w:i/>
          <w:color w:val="000009"/>
          <w:sz w:val="25"/>
        </w:rPr>
        <w:t>Judges</w:t>
      </w:r>
      <w:r>
        <w:rPr>
          <w:b/>
          <w:i/>
          <w:color w:val="000009"/>
          <w:spacing w:val="-8"/>
          <w:sz w:val="25"/>
        </w:rPr>
        <w:t xml:space="preserve"> </w:t>
      </w:r>
      <w:r>
        <w:rPr>
          <w:b/>
          <w:i/>
          <w:color w:val="000009"/>
          <w:sz w:val="25"/>
        </w:rPr>
        <w:t>Case)</w:t>
      </w:r>
      <w:r>
        <w:rPr>
          <w:color w:val="000009"/>
          <w:sz w:val="25"/>
        </w:rPr>
        <w:t>,</w:t>
      </w:r>
      <w:r>
        <w:rPr>
          <w:color w:val="000009"/>
          <w:spacing w:val="-7"/>
          <w:sz w:val="25"/>
        </w:rPr>
        <w:t xml:space="preserve"> </w:t>
      </w:r>
      <w:r>
        <w:rPr>
          <w:color w:val="000009"/>
          <w:sz w:val="25"/>
        </w:rPr>
        <w:t>wherein</w:t>
      </w:r>
      <w:r>
        <w:rPr>
          <w:color w:val="000009"/>
          <w:spacing w:val="-6"/>
          <w:sz w:val="25"/>
        </w:rPr>
        <w:t xml:space="preserve"> </w:t>
      </w:r>
      <w:r>
        <w:rPr>
          <w:color w:val="000009"/>
          <w:sz w:val="25"/>
        </w:rPr>
        <w:t>it</w:t>
      </w:r>
      <w:r>
        <w:rPr>
          <w:color w:val="000009"/>
          <w:spacing w:val="-6"/>
          <w:sz w:val="25"/>
        </w:rPr>
        <w:t xml:space="preserve"> </w:t>
      </w:r>
      <w:r>
        <w:rPr>
          <w:color w:val="000009"/>
          <w:sz w:val="25"/>
        </w:rPr>
        <w:t>was</w:t>
      </w:r>
      <w:r>
        <w:rPr>
          <w:color w:val="000009"/>
          <w:spacing w:val="-7"/>
          <w:sz w:val="25"/>
        </w:rPr>
        <w:t xml:space="preserve"> </w:t>
      </w:r>
      <w:r>
        <w:rPr>
          <w:color w:val="000009"/>
          <w:sz w:val="25"/>
        </w:rPr>
        <w:t>held that primacy of judiciary is imperative in selection and appointment of judicial officers including Judges of High Court and Supreme Court. Cognisant of the doctrine of Separation of Powers, it is important that judicial appointments take place withou</w:t>
      </w:r>
      <w:r>
        <w:rPr>
          <w:color w:val="000009"/>
          <w:sz w:val="25"/>
        </w:rPr>
        <w:t>t any influence or control of any other limb of the sovereign. Independence of judiciary is the only means to maintain a system of checks and balances on the working of Legislature and the Executive. The Executive is a litigating party in most of the litig</w:t>
      </w:r>
      <w:r>
        <w:rPr>
          <w:color w:val="000009"/>
          <w:sz w:val="25"/>
        </w:rPr>
        <w:t>ation and hence cannot be allowed to be a dominant participant in judicial</w:t>
      </w:r>
      <w:r>
        <w:rPr>
          <w:color w:val="000009"/>
          <w:spacing w:val="1"/>
          <w:sz w:val="25"/>
        </w:rPr>
        <w:t xml:space="preserve"> </w:t>
      </w:r>
      <w:r>
        <w:rPr>
          <w:color w:val="000009"/>
          <w:sz w:val="25"/>
        </w:rPr>
        <w:t>appointments.</w:t>
      </w:r>
    </w:p>
    <w:p w:rsidR="0058087A" w:rsidRDefault="005249D0">
      <w:pPr>
        <w:pStyle w:val="ListParagraph"/>
        <w:numPr>
          <w:ilvl w:val="0"/>
          <w:numId w:val="84"/>
        </w:numPr>
        <w:tabs>
          <w:tab w:val="left" w:pos="1221"/>
        </w:tabs>
        <w:spacing w:before="175" w:line="480" w:lineRule="auto"/>
        <w:ind w:right="614" w:firstLine="0"/>
        <w:jc w:val="both"/>
        <w:rPr>
          <w:color w:val="000009"/>
          <w:sz w:val="25"/>
        </w:rPr>
      </w:pPr>
      <w:r>
        <w:rPr>
          <w:color w:val="000009"/>
          <w:sz w:val="25"/>
        </w:rPr>
        <w:t xml:space="preserve">We are in complete agreement with the analogy elucidated by the Constitution Bench in the </w:t>
      </w:r>
      <w:r>
        <w:rPr>
          <w:b/>
          <w:i/>
          <w:color w:val="000009"/>
          <w:sz w:val="25"/>
        </w:rPr>
        <w:t xml:space="preserve">Fourth Judges Case (supra) </w:t>
      </w:r>
      <w:r>
        <w:rPr>
          <w:color w:val="000009"/>
          <w:sz w:val="25"/>
        </w:rPr>
        <w:t>for compulsory need for exclusion of control of th</w:t>
      </w:r>
      <w:r>
        <w:rPr>
          <w:color w:val="000009"/>
          <w:sz w:val="25"/>
        </w:rPr>
        <w:t>e Executive over quasi-judicial bodies of Tribunals discharging</w:t>
      </w:r>
      <w:r>
        <w:rPr>
          <w:color w:val="000009"/>
          <w:spacing w:val="-12"/>
          <w:sz w:val="25"/>
        </w:rPr>
        <w:t xml:space="preserve"> </w:t>
      </w:r>
      <w:r>
        <w:rPr>
          <w:color w:val="000009"/>
          <w:sz w:val="25"/>
        </w:rPr>
        <w:t>responsibilities</w:t>
      </w:r>
      <w:r>
        <w:rPr>
          <w:color w:val="000009"/>
          <w:spacing w:val="-12"/>
          <w:sz w:val="25"/>
        </w:rPr>
        <w:t xml:space="preserve"> </w:t>
      </w:r>
      <w:r>
        <w:rPr>
          <w:color w:val="000009"/>
          <w:sz w:val="25"/>
        </w:rPr>
        <w:t>akin</w:t>
      </w:r>
      <w:r>
        <w:rPr>
          <w:color w:val="000009"/>
          <w:spacing w:val="-12"/>
          <w:sz w:val="25"/>
        </w:rPr>
        <w:t xml:space="preserve"> </w:t>
      </w:r>
      <w:r>
        <w:rPr>
          <w:color w:val="000009"/>
          <w:sz w:val="25"/>
        </w:rPr>
        <w:t>to</w:t>
      </w:r>
      <w:r>
        <w:rPr>
          <w:color w:val="000009"/>
          <w:spacing w:val="-13"/>
          <w:sz w:val="25"/>
        </w:rPr>
        <w:t xml:space="preserve"> </w:t>
      </w:r>
      <w:r>
        <w:rPr>
          <w:color w:val="000009"/>
          <w:sz w:val="25"/>
        </w:rPr>
        <w:t>Courts.</w:t>
      </w:r>
      <w:r>
        <w:rPr>
          <w:color w:val="000009"/>
          <w:spacing w:val="-15"/>
          <w:sz w:val="25"/>
        </w:rPr>
        <w:t xml:space="preserve"> </w:t>
      </w:r>
      <w:r>
        <w:rPr>
          <w:color w:val="000009"/>
          <w:sz w:val="25"/>
        </w:rPr>
        <w:t>The</w:t>
      </w:r>
      <w:r>
        <w:rPr>
          <w:color w:val="000009"/>
          <w:spacing w:val="-12"/>
          <w:sz w:val="25"/>
        </w:rPr>
        <w:t xml:space="preserve"> </w:t>
      </w:r>
      <w:r>
        <w:rPr>
          <w:color w:val="000009"/>
          <w:sz w:val="25"/>
        </w:rPr>
        <w:t>Search-cum-Selection</w:t>
      </w:r>
      <w:r>
        <w:rPr>
          <w:color w:val="000009"/>
          <w:spacing w:val="-11"/>
          <w:sz w:val="25"/>
        </w:rPr>
        <w:t xml:space="preserve"> </w:t>
      </w:r>
      <w:r>
        <w:rPr>
          <w:color w:val="000009"/>
          <w:sz w:val="25"/>
        </w:rPr>
        <w:t>Committees as</w:t>
      </w:r>
      <w:r>
        <w:rPr>
          <w:color w:val="000009"/>
          <w:spacing w:val="-6"/>
          <w:sz w:val="25"/>
        </w:rPr>
        <w:t xml:space="preserve"> </w:t>
      </w:r>
      <w:r>
        <w:rPr>
          <w:color w:val="000009"/>
          <w:sz w:val="25"/>
        </w:rPr>
        <w:t>envisaged</w:t>
      </w:r>
      <w:r>
        <w:rPr>
          <w:color w:val="000009"/>
          <w:spacing w:val="-5"/>
          <w:sz w:val="25"/>
        </w:rPr>
        <w:t xml:space="preserve"> </w:t>
      </w:r>
      <w:r>
        <w:rPr>
          <w:color w:val="000009"/>
          <w:sz w:val="25"/>
        </w:rPr>
        <w:t>in</w:t>
      </w:r>
      <w:r>
        <w:rPr>
          <w:color w:val="000009"/>
          <w:spacing w:val="-6"/>
          <w:sz w:val="25"/>
        </w:rPr>
        <w:t xml:space="preserve"> </w:t>
      </w:r>
      <w:r>
        <w:rPr>
          <w:color w:val="000009"/>
          <w:sz w:val="25"/>
        </w:rPr>
        <w:t>the</w:t>
      </w:r>
      <w:r>
        <w:rPr>
          <w:color w:val="000009"/>
          <w:spacing w:val="-5"/>
          <w:sz w:val="25"/>
        </w:rPr>
        <w:t xml:space="preserve"> </w:t>
      </w:r>
      <w:r>
        <w:rPr>
          <w:color w:val="000009"/>
          <w:sz w:val="25"/>
        </w:rPr>
        <w:t>Rules</w:t>
      </w:r>
      <w:r>
        <w:rPr>
          <w:color w:val="000009"/>
          <w:spacing w:val="-4"/>
          <w:sz w:val="25"/>
        </w:rPr>
        <w:t xml:space="preserve"> </w:t>
      </w:r>
      <w:r>
        <w:rPr>
          <w:color w:val="000009"/>
          <w:sz w:val="25"/>
        </w:rPr>
        <w:t>are</w:t>
      </w:r>
      <w:r>
        <w:rPr>
          <w:color w:val="000009"/>
          <w:spacing w:val="-5"/>
          <w:sz w:val="25"/>
        </w:rPr>
        <w:t xml:space="preserve"> </w:t>
      </w:r>
      <w:r>
        <w:rPr>
          <w:color w:val="000009"/>
          <w:sz w:val="25"/>
        </w:rPr>
        <w:t>against</w:t>
      </w:r>
      <w:r>
        <w:rPr>
          <w:color w:val="000009"/>
          <w:spacing w:val="-5"/>
          <w:sz w:val="25"/>
        </w:rPr>
        <w:t xml:space="preserve"> </w:t>
      </w:r>
      <w:r>
        <w:rPr>
          <w:color w:val="000009"/>
          <w:sz w:val="25"/>
        </w:rPr>
        <w:t>the</w:t>
      </w:r>
      <w:r>
        <w:rPr>
          <w:color w:val="000009"/>
          <w:spacing w:val="-5"/>
          <w:sz w:val="25"/>
        </w:rPr>
        <w:t xml:space="preserve"> </w:t>
      </w:r>
      <w:r>
        <w:rPr>
          <w:color w:val="000009"/>
          <w:sz w:val="25"/>
        </w:rPr>
        <w:t>constitutional</w:t>
      </w:r>
      <w:r>
        <w:rPr>
          <w:color w:val="000009"/>
          <w:spacing w:val="-5"/>
          <w:sz w:val="25"/>
        </w:rPr>
        <w:t xml:space="preserve"> </w:t>
      </w:r>
      <w:r>
        <w:rPr>
          <w:color w:val="000009"/>
          <w:sz w:val="25"/>
        </w:rPr>
        <w:t>scheme</w:t>
      </w:r>
      <w:r>
        <w:rPr>
          <w:color w:val="000009"/>
          <w:spacing w:val="-4"/>
          <w:sz w:val="25"/>
        </w:rPr>
        <w:t xml:space="preserve"> </w:t>
      </w:r>
      <w:r>
        <w:rPr>
          <w:color w:val="000009"/>
          <w:sz w:val="25"/>
        </w:rPr>
        <w:t>inasmuch</w:t>
      </w:r>
      <w:r>
        <w:rPr>
          <w:color w:val="000009"/>
          <w:spacing w:val="-4"/>
          <w:sz w:val="25"/>
        </w:rPr>
        <w:t xml:space="preserve"> </w:t>
      </w:r>
      <w:r>
        <w:rPr>
          <w:color w:val="000009"/>
          <w:sz w:val="25"/>
        </w:rPr>
        <w:t>as</w:t>
      </w:r>
      <w:r>
        <w:rPr>
          <w:color w:val="000009"/>
          <w:spacing w:val="-6"/>
          <w:sz w:val="25"/>
        </w:rPr>
        <w:t xml:space="preserve"> </w:t>
      </w:r>
      <w:r>
        <w:rPr>
          <w:color w:val="000009"/>
          <w:sz w:val="25"/>
        </w:rPr>
        <w:t>they</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9"/>
        <w:rPr>
          <w:sz w:val="10"/>
        </w:rPr>
      </w:pPr>
      <w:r w:rsidRPr="0058087A">
        <w:pict>
          <v:line id="_x0000_s2098" style="position:absolute;z-index:-251633664;mso-wrap-distance-left:0;mso-wrap-distance-right:0;mso-position-horizontal-relative:page" from="1in,8.5pt" to="216.05pt,8.5pt" strokecolor="#000009" strokeweight=".21169mm">
            <w10:wrap type="topAndBottom" anchorx="page"/>
          </v:line>
        </w:pict>
      </w:r>
    </w:p>
    <w:p w:rsidR="0058087A" w:rsidRDefault="005249D0">
      <w:pPr>
        <w:spacing w:before="69"/>
        <w:ind w:left="500"/>
        <w:rPr>
          <w:sz w:val="18"/>
        </w:rPr>
      </w:pPr>
      <w:r>
        <w:rPr>
          <w:position w:val="6"/>
          <w:sz w:val="12"/>
        </w:rPr>
        <w:t xml:space="preserve">44 </w:t>
      </w:r>
      <w:r>
        <w:rPr>
          <w:sz w:val="18"/>
        </w:rPr>
        <w:t>(2016) 5 SCC 1.</w:t>
      </w:r>
    </w:p>
    <w:p w:rsidR="0058087A" w:rsidRDefault="0058087A">
      <w:pPr>
        <w:rPr>
          <w:sz w:val="18"/>
        </w:rPr>
        <w:sectPr w:rsidR="0058087A">
          <w:headerReference w:type="default" r:id="rId160"/>
          <w:footerReference w:type="default" r:id="rId161"/>
          <w:pgSz w:w="11910" w:h="16840"/>
          <w:pgMar w:top="1340" w:right="820" w:bottom="1120" w:left="940" w:header="0" w:footer="924" w:gutter="0"/>
          <w:pgNumType w:start="87"/>
          <w:cols w:space="720"/>
        </w:sectPr>
      </w:pPr>
    </w:p>
    <w:p w:rsidR="0058087A" w:rsidRDefault="005249D0">
      <w:pPr>
        <w:pStyle w:val="BodyText"/>
        <w:spacing w:before="62" w:line="480" w:lineRule="auto"/>
        <w:ind w:left="500" w:right="656"/>
      </w:pPr>
      <w:r>
        <w:rPr>
          <w:color w:val="000009"/>
        </w:rPr>
        <w:t>dilute the involvement of judiciary in the process of appointment of members of tribunals which is in effect an encroachment by the executive on the judiciary.</w:t>
      </w:r>
    </w:p>
    <w:p w:rsidR="0058087A" w:rsidRDefault="005249D0">
      <w:pPr>
        <w:pStyle w:val="Heading5"/>
        <w:numPr>
          <w:ilvl w:val="0"/>
          <w:numId w:val="44"/>
        </w:numPr>
        <w:tabs>
          <w:tab w:val="left" w:pos="919"/>
        </w:tabs>
        <w:ind w:hanging="419"/>
        <w:jc w:val="both"/>
      </w:pPr>
      <w:r>
        <w:t>Qualifications of members and presiding</w:t>
      </w:r>
      <w:r>
        <w:rPr>
          <w:spacing w:val="2"/>
        </w:rPr>
        <w:t xml:space="preserve"> </w:t>
      </w:r>
      <w:r>
        <w:t>officers</w:t>
      </w:r>
    </w:p>
    <w:p w:rsidR="0058087A" w:rsidRDefault="0058087A">
      <w:pPr>
        <w:pStyle w:val="BodyText"/>
        <w:rPr>
          <w:b/>
          <w:i/>
          <w:sz w:val="28"/>
        </w:rPr>
      </w:pPr>
    </w:p>
    <w:p w:rsidR="0058087A" w:rsidRDefault="005249D0">
      <w:pPr>
        <w:pStyle w:val="ListParagraph"/>
        <w:numPr>
          <w:ilvl w:val="0"/>
          <w:numId w:val="84"/>
        </w:numPr>
        <w:tabs>
          <w:tab w:val="left" w:pos="1221"/>
        </w:tabs>
        <w:spacing w:before="207" w:line="480" w:lineRule="auto"/>
        <w:ind w:right="612" w:firstLine="0"/>
        <w:jc w:val="both"/>
        <w:rPr>
          <w:color w:val="000009"/>
          <w:sz w:val="25"/>
        </w:rPr>
      </w:pPr>
      <w:r>
        <w:rPr>
          <w:color w:val="000009"/>
          <w:sz w:val="25"/>
        </w:rPr>
        <w:t>The Rules also pres</w:t>
      </w:r>
      <w:r>
        <w:rPr>
          <w:color w:val="000009"/>
          <w:sz w:val="25"/>
        </w:rPr>
        <w:t>cribe the qualifications for Chairperson, Vice- Chairperson, Member, etc. of both judicial and technical members. A bare</w:t>
      </w:r>
      <w:r>
        <w:rPr>
          <w:color w:val="000009"/>
          <w:spacing w:val="-33"/>
          <w:sz w:val="25"/>
        </w:rPr>
        <w:t xml:space="preserve"> </w:t>
      </w:r>
      <w:r>
        <w:rPr>
          <w:color w:val="000009"/>
          <w:sz w:val="25"/>
        </w:rPr>
        <w:t>perusal of the Rules reveals that while prescribing the qualifications of technical member, the</w:t>
      </w:r>
      <w:r>
        <w:rPr>
          <w:color w:val="000009"/>
          <w:spacing w:val="-10"/>
          <w:sz w:val="25"/>
        </w:rPr>
        <w:t xml:space="preserve"> </w:t>
      </w:r>
      <w:r>
        <w:rPr>
          <w:color w:val="000009"/>
          <w:sz w:val="25"/>
        </w:rPr>
        <w:t>prior</w:t>
      </w:r>
      <w:r>
        <w:rPr>
          <w:color w:val="000009"/>
          <w:spacing w:val="-10"/>
          <w:sz w:val="25"/>
        </w:rPr>
        <w:t xml:space="preserve"> </w:t>
      </w:r>
      <w:r>
        <w:rPr>
          <w:color w:val="000009"/>
          <w:sz w:val="25"/>
        </w:rPr>
        <w:t>dicta</w:t>
      </w:r>
      <w:r>
        <w:rPr>
          <w:color w:val="000009"/>
          <w:spacing w:val="-10"/>
          <w:sz w:val="25"/>
        </w:rPr>
        <w:t xml:space="preserve"> </w:t>
      </w:r>
      <w:r>
        <w:rPr>
          <w:color w:val="000009"/>
          <w:sz w:val="25"/>
        </w:rPr>
        <w:t>of</w:t>
      </w:r>
      <w:r>
        <w:rPr>
          <w:color w:val="000009"/>
          <w:spacing w:val="-11"/>
          <w:sz w:val="25"/>
        </w:rPr>
        <w:t xml:space="preserve"> </w:t>
      </w:r>
      <w:r>
        <w:rPr>
          <w:color w:val="000009"/>
          <w:sz w:val="25"/>
        </w:rPr>
        <w:t>this</w:t>
      </w:r>
      <w:r>
        <w:rPr>
          <w:color w:val="000009"/>
          <w:spacing w:val="-11"/>
          <w:sz w:val="25"/>
        </w:rPr>
        <w:t xml:space="preserve"> </w:t>
      </w:r>
      <w:r>
        <w:rPr>
          <w:color w:val="000009"/>
          <w:sz w:val="25"/>
        </w:rPr>
        <w:t>Court</w:t>
      </w:r>
      <w:r>
        <w:rPr>
          <w:color w:val="000009"/>
          <w:spacing w:val="-10"/>
          <w:sz w:val="25"/>
        </w:rPr>
        <w:t xml:space="preserve"> </w:t>
      </w:r>
      <w:r>
        <w:rPr>
          <w:color w:val="000009"/>
          <w:sz w:val="25"/>
        </w:rPr>
        <w:t>has</w:t>
      </w:r>
      <w:r>
        <w:rPr>
          <w:color w:val="000009"/>
          <w:spacing w:val="-11"/>
          <w:sz w:val="25"/>
        </w:rPr>
        <w:t xml:space="preserve"> </w:t>
      </w:r>
      <w:r>
        <w:rPr>
          <w:color w:val="000009"/>
          <w:sz w:val="25"/>
        </w:rPr>
        <w:t>been</w:t>
      </w:r>
      <w:r>
        <w:rPr>
          <w:color w:val="000009"/>
          <w:spacing w:val="-11"/>
          <w:sz w:val="25"/>
        </w:rPr>
        <w:t xml:space="preserve"> </w:t>
      </w:r>
      <w:r>
        <w:rPr>
          <w:color w:val="000009"/>
          <w:sz w:val="25"/>
        </w:rPr>
        <w:t>ignored</w:t>
      </w:r>
      <w:r>
        <w:rPr>
          <w:color w:val="000009"/>
          <w:spacing w:val="-12"/>
          <w:sz w:val="25"/>
        </w:rPr>
        <w:t xml:space="preserve"> </w:t>
      </w:r>
      <w:r>
        <w:rPr>
          <w:color w:val="000009"/>
          <w:sz w:val="25"/>
        </w:rPr>
        <w:t>by</w:t>
      </w:r>
      <w:r>
        <w:rPr>
          <w:color w:val="000009"/>
          <w:spacing w:val="-11"/>
          <w:sz w:val="25"/>
        </w:rPr>
        <w:t xml:space="preserve"> </w:t>
      </w:r>
      <w:r>
        <w:rPr>
          <w:color w:val="000009"/>
          <w:sz w:val="25"/>
        </w:rPr>
        <w:t>the</w:t>
      </w:r>
      <w:r>
        <w:rPr>
          <w:color w:val="000009"/>
          <w:spacing w:val="-10"/>
          <w:sz w:val="25"/>
        </w:rPr>
        <w:t xml:space="preserve"> </w:t>
      </w:r>
      <w:r>
        <w:rPr>
          <w:color w:val="000009"/>
          <w:sz w:val="25"/>
        </w:rPr>
        <w:t>Central</w:t>
      </w:r>
      <w:r>
        <w:rPr>
          <w:color w:val="000009"/>
          <w:spacing w:val="-10"/>
          <w:sz w:val="25"/>
        </w:rPr>
        <w:t xml:space="preserve"> </w:t>
      </w:r>
      <w:r>
        <w:rPr>
          <w:color w:val="000009"/>
          <w:sz w:val="25"/>
        </w:rPr>
        <w:t>Government</w:t>
      </w:r>
      <w:r>
        <w:rPr>
          <w:color w:val="000009"/>
          <w:spacing w:val="-9"/>
          <w:sz w:val="25"/>
        </w:rPr>
        <w:t xml:space="preserve"> </w:t>
      </w:r>
      <w:r>
        <w:rPr>
          <w:color w:val="000009"/>
          <w:sz w:val="25"/>
        </w:rPr>
        <w:t>inasmuch as the technical members are being appointed without any adjudicatory experience. The qualifications for appointment as technical member in the Customs, Excise and Service Tax Appellate Tribunal as prescribed unde</w:t>
      </w:r>
      <w:r>
        <w:rPr>
          <w:color w:val="000009"/>
          <w:sz w:val="25"/>
        </w:rPr>
        <w:t>r the Rules are illustratively reproduced</w:t>
      </w:r>
      <w:r>
        <w:rPr>
          <w:color w:val="000009"/>
          <w:spacing w:val="-2"/>
          <w:sz w:val="25"/>
        </w:rPr>
        <w:t xml:space="preserve"> </w:t>
      </w:r>
      <w:r>
        <w:rPr>
          <w:color w:val="000009"/>
          <w:sz w:val="25"/>
        </w:rPr>
        <w:t>below:</w:t>
      </w:r>
    </w:p>
    <w:p w:rsidR="0058087A" w:rsidRDefault="005249D0">
      <w:pPr>
        <w:spacing w:before="178"/>
        <w:ind w:left="1352"/>
        <w:rPr>
          <w:sz w:val="20"/>
        </w:rPr>
      </w:pPr>
      <w:r>
        <w:rPr>
          <w:color w:val="000009"/>
          <w:sz w:val="20"/>
        </w:rPr>
        <w:t>"(1) A person shall not be qualified for appointment as President unless, -</w:t>
      </w:r>
    </w:p>
    <w:p w:rsidR="0058087A" w:rsidRDefault="005249D0">
      <w:pPr>
        <w:pStyle w:val="ListParagraph"/>
        <w:numPr>
          <w:ilvl w:val="0"/>
          <w:numId w:val="43"/>
        </w:numPr>
        <w:tabs>
          <w:tab w:val="left" w:pos="2241"/>
        </w:tabs>
        <w:spacing w:before="154"/>
        <w:ind w:hanging="301"/>
        <w:rPr>
          <w:sz w:val="20"/>
        </w:rPr>
      </w:pPr>
      <w:r>
        <w:rPr>
          <w:color w:val="000009"/>
          <w:sz w:val="20"/>
        </w:rPr>
        <w:t>he is or has been a Judge of a High Court; or</w:t>
      </w:r>
    </w:p>
    <w:p w:rsidR="0058087A" w:rsidRDefault="005249D0">
      <w:pPr>
        <w:pStyle w:val="ListParagraph"/>
        <w:numPr>
          <w:ilvl w:val="0"/>
          <w:numId w:val="43"/>
        </w:numPr>
        <w:tabs>
          <w:tab w:val="left" w:pos="2241"/>
        </w:tabs>
        <w:spacing w:before="157"/>
        <w:ind w:hanging="301"/>
        <w:rPr>
          <w:sz w:val="20"/>
        </w:rPr>
      </w:pPr>
      <w:r>
        <w:rPr>
          <w:color w:val="000009"/>
          <w:sz w:val="20"/>
        </w:rPr>
        <w:t>he is the member of the Appellate</w:t>
      </w:r>
      <w:r>
        <w:rPr>
          <w:color w:val="000009"/>
          <w:spacing w:val="-2"/>
          <w:sz w:val="20"/>
        </w:rPr>
        <w:t xml:space="preserve"> </w:t>
      </w:r>
      <w:r>
        <w:rPr>
          <w:color w:val="000009"/>
          <w:sz w:val="20"/>
        </w:rPr>
        <w:t>Tribunal.</w:t>
      </w:r>
    </w:p>
    <w:p w:rsidR="0058087A" w:rsidRDefault="005249D0">
      <w:pPr>
        <w:pStyle w:val="ListParagraph"/>
        <w:numPr>
          <w:ilvl w:val="0"/>
          <w:numId w:val="42"/>
        </w:numPr>
        <w:tabs>
          <w:tab w:val="left" w:pos="1653"/>
        </w:tabs>
        <w:spacing w:before="154"/>
        <w:ind w:hanging="301"/>
        <w:jc w:val="both"/>
        <w:rPr>
          <w:sz w:val="20"/>
        </w:rPr>
      </w:pPr>
      <w:r>
        <w:rPr>
          <w:color w:val="000009"/>
          <w:sz w:val="20"/>
        </w:rPr>
        <w:t>A person shall not be qualified for appoi</w:t>
      </w:r>
      <w:r>
        <w:rPr>
          <w:color w:val="000009"/>
          <w:sz w:val="20"/>
        </w:rPr>
        <w:t>ntment as a Judicial Member, unless,</w:t>
      </w:r>
      <w:r>
        <w:rPr>
          <w:color w:val="000009"/>
          <w:spacing w:val="2"/>
          <w:sz w:val="20"/>
        </w:rPr>
        <w:t xml:space="preserve"> </w:t>
      </w:r>
      <w:r>
        <w:rPr>
          <w:color w:val="000009"/>
          <w:sz w:val="20"/>
        </w:rPr>
        <w:t>-</w:t>
      </w:r>
    </w:p>
    <w:p w:rsidR="0058087A" w:rsidRDefault="005249D0">
      <w:pPr>
        <w:pStyle w:val="ListParagraph"/>
        <w:numPr>
          <w:ilvl w:val="1"/>
          <w:numId w:val="42"/>
        </w:numPr>
        <w:tabs>
          <w:tab w:val="left" w:pos="2248"/>
        </w:tabs>
        <w:spacing w:before="154" w:line="276" w:lineRule="auto"/>
        <w:ind w:right="1465" w:firstLine="0"/>
        <w:jc w:val="both"/>
        <w:rPr>
          <w:sz w:val="20"/>
        </w:rPr>
      </w:pPr>
      <w:r>
        <w:rPr>
          <w:color w:val="000009"/>
          <w:sz w:val="20"/>
        </w:rPr>
        <w:t>he has for at least ten years held a judicial office in the territory of India; or</w:t>
      </w:r>
    </w:p>
    <w:p w:rsidR="0058087A" w:rsidRDefault="005249D0">
      <w:pPr>
        <w:pStyle w:val="ListParagraph"/>
        <w:numPr>
          <w:ilvl w:val="1"/>
          <w:numId w:val="42"/>
        </w:numPr>
        <w:tabs>
          <w:tab w:val="left" w:pos="2238"/>
        </w:tabs>
        <w:spacing w:before="119" w:line="276" w:lineRule="auto"/>
        <w:ind w:right="1465" w:firstLine="0"/>
        <w:jc w:val="both"/>
        <w:rPr>
          <w:sz w:val="20"/>
        </w:rPr>
      </w:pPr>
      <w:r>
        <w:rPr>
          <w:color w:val="000009"/>
          <w:sz w:val="20"/>
        </w:rPr>
        <w:t>he</w:t>
      </w:r>
      <w:r>
        <w:rPr>
          <w:color w:val="000009"/>
          <w:spacing w:val="-7"/>
          <w:sz w:val="20"/>
        </w:rPr>
        <w:t xml:space="preserve"> </w:t>
      </w:r>
      <w:r>
        <w:rPr>
          <w:color w:val="000009"/>
          <w:sz w:val="20"/>
        </w:rPr>
        <w:t>has</w:t>
      </w:r>
      <w:r>
        <w:rPr>
          <w:color w:val="000009"/>
          <w:spacing w:val="-4"/>
          <w:sz w:val="20"/>
        </w:rPr>
        <w:t xml:space="preserve"> </w:t>
      </w:r>
      <w:r>
        <w:rPr>
          <w:color w:val="000009"/>
          <w:sz w:val="20"/>
        </w:rPr>
        <w:t>been</w:t>
      </w:r>
      <w:r>
        <w:rPr>
          <w:color w:val="000009"/>
          <w:spacing w:val="-6"/>
          <w:sz w:val="20"/>
        </w:rPr>
        <w:t xml:space="preserve"> </w:t>
      </w:r>
      <w:r>
        <w:rPr>
          <w:color w:val="000009"/>
          <w:sz w:val="20"/>
        </w:rPr>
        <w:t>a</w:t>
      </w:r>
      <w:r>
        <w:rPr>
          <w:color w:val="000009"/>
          <w:spacing w:val="-4"/>
          <w:sz w:val="20"/>
        </w:rPr>
        <w:t xml:space="preserve"> </w:t>
      </w:r>
      <w:r>
        <w:rPr>
          <w:color w:val="000009"/>
          <w:sz w:val="20"/>
        </w:rPr>
        <w:t>member</w:t>
      </w:r>
      <w:r>
        <w:rPr>
          <w:color w:val="000009"/>
          <w:spacing w:val="-5"/>
          <w:sz w:val="20"/>
        </w:rPr>
        <w:t xml:space="preserve"> </w:t>
      </w:r>
      <w:r>
        <w:rPr>
          <w:color w:val="000009"/>
          <w:sz w:val="20"/>
        </w:rPr>
        <w:t>of</w:t>
      </w:r>
      <w:r>
        <w:rPr>
          <w:color w:val="000009"/>
          <w:spacing w:val="-5"/>
          <w:sz w:val="20"/>
        </w:rPr>
        <w:t xml:space="preserve"> </w:t>
      </w:r>
      <w:r>
        <w:rPr>
          <w:color w:val="000009"/>
          <w:sz w:val="20"/>
        </w:rPr>
        <w:t>the</w:t>
      </w:r>
      <w:r>
        <w:rPr>
          <w:color w:val="000009"/>
          <w:spacing w:val="-7"/>
          <w:sz w:val="20"/>
        </w:rPr>
        <w:t xml:space="preserve"> </w:t>
      </w:r>
      <w:r>
        <w:rPr>
          <w:color w:val="000009"/>
          <w:sz w:val="20"/>
        </w:rPr>
        <w:t>Indian</w:t>
      </w:r>
      <w:r>
        <w:rPr>
          <w:color w:val="000009"/>
          <w:spacing w:val="-5"/>
          <w:sz w:val="20"/>
        </w:rPr>
        <w:t xml:space="preserve"> </w:t>
      </w:r>
      <w:r>
        <w:rPr>
          <w:color w:val="000009"/>
          <w:sz w:val="20"/>
        </w:rPr>
        <w:t>Legal</w:t>
      </w:r>
      <w:r>
        <w:rPr>
          <w:color w:val="000009"/>
          <w:spacing w:val="-4"/>
          <w:sz w:val="20"/>
        </w:rPr>
        <w:t xml:space="preserve"> </w:t>
      </w:r>
      <w:r>
        <w:rPr>
          <w:color w:val="000009"/>
          <w:sz w:val="20"/>
        </w:rPr>
        <w:t>Service</w:t>
      </w:r>
      <w:r>
        <w:rPr>
          <w:color w:val="000009"/>
          <w:spacing w:val="-4"/>
          <w:sz w:val="20"/>
        </w:rPr>
        <w:t xml:space="preserve"> </w:t>
      </w:r>
      <w:r>
        <w:rPr>
          <w:color w:val="000009"/>
          <w:sz w:val="20"/>
        </w:rPr>
        <w:t>and</w:t>
      </w:r>
      <w:r>
        <w:rPr>
          <w:color w:val="000009"/>
          <w:spacing w:val="-6"/>
          <w:sz w:val="20"/>
        </w:rPr>
        <w:t xml:space="preserve"> </w:t>
      </w:r>
      <w:r>
        <w:rPr>
          <w:color w:val="000009"/>
          <w:sz w:val="20"/>
        </w:rPr>
        <w:t>has</w:t>
      </w:r>
      <w:r>
        <w:rPr>
          <w:color w:val="000009"/>
          <w:spacing w:val="-5"/>
          <w:sz w:val="20"/>
        </w:rPr>
        <w:t xml:space="preserve"> </w:t>
      </w:r>
      <w:r>
        <w:rPr>
          <w:color w:val="000009"/>
          <w:sz w:val="20"/>
        </w:rPr>
        <w:t>held</w:t>
      </w:r>
      <w:r>
        <w:rPr>
          <w:color w:val="000009"/>
          <w:spacing w:val="-5"/>
          <w:sz w:val="20"/>
        </w:rPr>
        <w:t xml:space="preserve"> </w:t>
      </w:r>
      <w:r>
        <w:rPr>
          <w:color w:val="000009"/>
          <w:sz w:val="20"/>
        </w:rPr>
        <w:t>a</w:t>
      </w:r>
      <w:r>
        <w:rPr>
          <w:color w:val="000009"/>
          <w:spacing w:val="-7"/>
          <w:sz w:val="20"/>
        </w:rPr>
        <w:t xml:space="preserve"> </w:t>
      </w:r>
      <w:r>
        <w:rPr>
          <w:color w:val="000009"/>
          <w:sz w:val="20"/>
        </w:rPr>
        <w:t>post</w:t>
      </w:r>
      <w:r>
        <w:rPr>
          <w:color w:val="000009"/>
          <w:spacing w:val="-6"/>
          <w:sz w:val="20"/>
        </w:rPr>
        <w:t xml:space="preserve"> </w:t>
      </w:r>
      <w:r>
        <w:rPr>
          <w:color w:val="000009"/>
          <w:sz w:val="20"/>
        </w:rPr>
        <w:t>in Grade-I of that Service or any equivalent or higher post for at least three years;</w:t>
      </w:r>
      <w:r>
        <w:rPr>
          <w:color w:val="000009"/>
          <w:spacing w:val="-1"/>
          <w:sz w:val="20"/>
        </w:rPr>
        <w:t xml:space="preserve"> </w:t>
      </w:r>
      <w:r>
        <w:rPr>
          <w:color w:val="000009"/>
          <w:sz w:val="20"/>
        </w:rPr>
        <w:t>or</w:t>
      </w:r>
    </w:p>
    <w:p w:rsidR="0058087A" w:rsidRDefault="005249D0">
      <w:pPr>
        <w:pStyle w:val="ListParagraph"/>
        <w:numPr>
          <w:ilvl w:val="1"/>
          <w:numId w:val="42"/>
        </w:numPr>
        <w:tabs>
          <w:tab w:val="left" w:pos="2231"/>
        </w:tabs>
        <w:spacing w:before="121"/>
        <w:ind w:left="2230" w:hanging="291"/>
        <w:jc w:val="both"/>
        <w:rPr>
          <w:sz w:val="20"/>
        </w:rPr>
      </w:pPr>
      <w:r>
        <w:rPr>
          <w:color w:val="000009"/>
          <w:sz w:val="20"/>
        </w:rPr>
        <w:t>he has been an advocate for at least ten</w:t>
      </w:r>
      <w:r>
        <w:rPr>
          <w:color w:val="000009"/>
          <w:spacing w:val="-3"/>
          <w:sz w:val="20"/>
        </w:rPr>
        <w:t xml:space="preserve"> </w:t>
      </w:r>
      <w:r>
        <w:rPr>
          <w:color w:val="000009"/>
          <w:sz w:val="20"/>
        </w:rPr>
        <w:t>years.</w:t>
      </w:r>
    </w:p>
    <w:p w:rsidR="0058087A" w:rsidRDefault="005249D0">
      <w:pPr>
        <w:pStyle w:val="ListParagraph"/>
        <w:numPr>
          <w:ilvl w:val="0"/>
          <w:numId w:val="42"/>
        </w:numPr>
        <w:tabs>
          <w:tab w:val="left" w:pos="1662"/>
        </w:tabs>
        <w:spacing w:before="154" w:line="276" w:lineRule="auto"/>
        <w:ind w:left="1352" w:right="1465" w:firstLine="0"/>
        <w:jc w:val="both"/>
        <w:rPr>
          <w:sz w:val="20"/>
        </w:rPr>
      </w:pPr>
      <w:r>
        <w:rPr>
          <w:color w:val="000009"/>
          <w:sz w:val="20"/>
        </w:rPr>
        <w:t>A person shall not be qualified for appointment as a Technical Member unless he</w:t>
      </w:r>
      <w:r>
        <w:rPr>
          <w:color w:val="000009"/>
          <w:spacing w:val="-10"/>
          <w:sz w:val="20"/>
        </w:rPr>
        <w:t xml:space="preserve"> </w:t>
      </w:r>
      <w:r>
        <w:rPr>
          <w:color w:val="000009"/>
          <w:sz w:val="20"/>
        </w:rPr>
        <w:t>has</w:t>
      </w:r>
      <w:r>
        <w:rPr>
          <w:color w:val="000009"/>
          <w:spacing w:val="-9"/>
          <w:sz w:val="20"/>
        </w:rPr>
        <w:t xml:space="preserve"> </w:t>
      </w:r>
      <w:r>
        <w:rPr>
          <w:color w:val="000009"/>
          <w:sz w:val="20"/>
        </w:rPr>
        <w:t>been</w:t>
      </w:r>
      <w:r>
        <w:rPr>
          <w:color w:val="000009"/>
          <w:spacing w:val="-10"/>
          <w:sz w:val="20"/>
        </w:rPr>
        <w:t xml:space="preserve"> </w:t>
      </w:r>
      <w:r>
        <w:rPr>
          <w:color w:val="000009"/>
          <w:sz w:val="20"/>
        </w:rPr>
        <w:t>a</w:t>
      </w:r>
      <w:r>
        <w:rPr>
          <w:color w:val="000009"/>
          <w:spacing w:val="-10"/>
          <w:sz w:val="20"/>
        </w:rPr>
        <w:t xml:space="preserve"> </w:t>
      </w:r>
      <w:r>
        <w:rPr>
          <w:color w:val="000009"/>
          <w:sz w:val="20"/>
        </w:rPr>
        <w:t>member</w:t>
      </w:r>
      <w:r>
        <w:rPr>
          <w:color w:val="000009"/>
          <w:spacing w:val="-8"/>
          <w:sz w:val="20"/>
        </w:rPr>
        <w:t xml:space="preserve"> </w:t>
      </w:r>
      <w:r>
        <w:rPr>
          <w:color w:val="000009"/>
          <w:sz w:val="20"/>
        </w:rPr>
        <w:t>of</w:t>
      </w:r>
      <w:r>
        <w:rPr>
          <w:color w:val="000009"/>
          <w:spacing w:val="-10"/>
          <w:sz w:val="20"/>
        </w:rPr>
        <w:t xml:space="preserve"> </w:t>
      </w:r>
      <w:r>
        <w:rPr>
          <w:color w:val="000009"/>
          <w:sz w:val="20"/>
        </w:rPr>
        <w:t>the</w:t>
      </w:r>
      <w:r>
        <w:rPr>
          <w:color w:val="000009"/>
          <w:spacing w:val="-13"/>
          <w:sz w:val="20"/>
        </w:rPr>
        <w:t xml:space="preserve"> </w:t>
      </w:r>
      <w:r>
        <w:rPr>
          <w:color w:val="000009"/>
          <w:sz w:val="20"/>
        </w:rPr>
        <w:t>Indian</w:t>
      </w:r>
      <w:r>
        <w:rPr>
          <w:color w:val="000009"/>
          <w:spacing w:val="-10"/>
          <w:sz w:val="20"/>
        </w:rPr>
        <w:t xml:space="preserve"> </w:t>
      </w:r>
      <w:r>
        <w:rPr>
          <w:color w:val="000009"/>
          <w:sz w:val="20"/>
        </w:rPr>
        <w:t>Revenue</w:t>
      </w:r>
      <w:r>
        <w:rPr>
          <w:color w:val="000009"/>
          <w:spacing w:val="-9"/>
          <w:sz w:val="20"/>
        </w:rPr>
        <w:t xml:space="preserve"> </w:t>
      </w:r>
      <w:r>
        <w:rPr>
          <w:color w:val="000009"/>
          <w:sz w:val="20"/>
        </w:rPr>
        <w:t>Service</w:t>
      </w:r>
      <w:r>
        <w:rPr>
          <w:color w:val="000009"/>
          <w:spacing w:val="-12"/>
          <w:sz w:val="20"/>
        </w:rPr>
        <w:t xml:space="preserve"> </w:t>
      </w:r>
      <w:r>
        <w:rPr>
          <w:color w:val="000009"/>
          <w:sz w:val="20"/>
        </w:rPr>
        <w:t>(Customs</w:t>
      </w:r>
      <w:r>
        <w:rPr>
          <w:color w:val="000009"/>
          <w:spacing w:val="-8"/>
          <w:sz w:val="20"/>
        </w:rPr>
        <w:t xml:space="preserve"> </w:t>
      </w:r>
      <w:r>
        <w:rPr>
          <w:color w:val="000009"/>
          <w:sz w:val="20"/>
        </w:rPr>
        <w:t>and</w:t>
      </w:r>
      <w:r>
        <w:rPr>
          <w:color w:val="000009"/>
          <w:spacing w:val="-10"/>
          <w:sz w:val="20"/>
        </w:rPr>
        <w:t xml:space="preserve"> </w:t>
      </w:r>
      <w:r>
        <w:rPr>
          <w:color w:val="000009"/>
          <w:sz w:val="20"/>
        </w:rPr>
        <w:t>Central</w:t>
      </w:r>
      <w:r>
        <w:rPr>
          <w:color w:val="000009"/>
          <w:spacing w:val="-10"/>
          <w:sz w:val="20"/>
        </w:rPr>
        <w:t xml:space="preserve"> </w:t>
      </w:r>
      <w:r>
        <w:rPr>
          <w:color w:val="000009"/>
          <w:sz w:val="20"/>
        </w:rPr>
        <w:t>Excise Service Group 'A') and has held the post of Commissioner of Customs or Central Excise or any equivalent or higher post for at least three</w:t>
      </w:r>
      <w:r>
        <w:rPr>
          <w:color w:val="000009"/>
          <w:spacing w:val="-5"/>
          <w:sz w:val="20"/>
        </w:rPr>
        <w:t xml:space="preserve"> </w:t>
      </w:r>
      <w:r>
        <w:rPr>
          <w:color w:val="000009"/>
          <w:sz w:val="20"/>
        </w:rPr>
        <w:t>years."</w:t>
      </w:r>
    </w:p>
    <w:p w:rsidR="0058087A" w:rsidRDefault="0058087A">
      <w:pPr>
        <w:pStyle w:val="BodyText"/>
        <w:rPr>
          <w:sz w:val="22"/>
        </w:rPr>
      </w:pPr>
    </w:p>
    <w:p w:rsidR="0058087A" w:rsidRDefault="0058087A">
      <w:pPr>
        <w:pStyle w:val="BodyText"/>
        <w:rPr>
          <w:sz w:val="22"/>
        </w:rPr>
      </w:pPr>
    </w:p>
    <w:p w:rsidR="0058087A" w:rsidRDefault="005249D0">
      <w:pPr>
        <w:pStyle w:val="ListParagraph"/>
        <w:numPr>
          <w:ilvl w:val="0"/>
          <w:numId w:val="84"/>
        </w:numPr>
        <w:tabs>
          <w:tab w:val="left" w:pos="1221"/>
        </w:tabs>
        <w:spacing w:before="127" w:line="480" w:lineRule="auto"/>
        <w:ind w:right="616" w:firstLine="0"/>
        <w:jc w:val="both"/>
        <w:rPr>
          <w:color w:val="000009"/>
          <w:sz w:val="25"/>
        </w:rPr>
      </w:pPr>
      <w:r>
        <w:rPr>
          <w:color w:val="000009"/>
          <w:sz w:val="25"/>
        </w:rPr>
        <w:t>In addition to this, there has been a blatant dilution of judicial character in appointments whereby candidates without any judicial experience are prescribed to</w:t>
      </w:r>
      <w:r>
        <w:rPr>
          <w:color w:val="000009"/>
          <w:spacing w:val="18"/>
          <w:sz w:val="25"/>
        </w:rPr>
        <w:t xml:space="preserve"> </w:t>
      </w:r>
      <w:r>
        <w:rPr>
          <w:color w:val="000009"/>
          <w:sz w:val="25"/>
        </w:rPr>
        <w:t>be</w:t>
      </w:r>
      <w:r>
        <w:rPr>
          <w:color w:val="000009"/>
          <w:spacing w:val="18"/>
          <w:sz w:val="25"/>
        </w:rPr>
        <w:t xml:space="preserve"> </w:t>
      </w:r>
      <w:r>
        <w:rPr>
          <w:color w:val="000009"/>
          <w:sz w:val="25"/>
        </w:rPr>
        <w:t>eligible</w:t>
      </w:r>
      <w:r>
        <w:rPr>
          <w:color w:val="000009"/>
          <w:spacing w:val="19"/>
          <w:sz w:val="25"/>
        </w:rPr>
        <w:t xml:space="preserve"> </w:t>
      </w:r>
      <w:r>
        <w:rPr>
          <w:color w:val="000009"/>
          <w:sz w:val="25"/>
        </w:rPr>
        <w:t>for</w:t>
      </w:r>
      <w:r>
        <w:rPr>
          <w:color w:val="000009"/>
          <w:spacing w:val="20"/>
          <w:sz w:val="25"/>
        </w:rPr>
        <w:t xml:space="preserve"> </w:t>
      </w:r>
      <w:r>
        <w:rPr>
          <w:color w:val="000009"/>
          <w:sz w:val="25"/>
        </w:rPr>
        <w:t>adjudicatory</w:t>
      </w:r>
      <w:r>
        <w:rPr>
          <w:color w:val="000009"/>
          <w:spacing w:val="21"/>
          <w:sz w:val="25"/>
        </w:rPr>
        <w:t xml:space="preserve"> </w:t>
      </w:r>
      <w:r>
        <w:rPr>
          <w:color w:val="000009"/>
          <w:sz w:val="25"/>
        </w:rPr>
        <w:t>posts</w:t>
      </w:r>
      <w:r>
        <w:rPr>
          <w:color w:val="000009"/>
          <w:spacing w:val="19"/>
          <w:sz w:val="25"/>
        </w:rPr>
        <w:t xml:space="preserve"> </w:t>
      </w:r>
      <w:r>
        <w:rPr>
          <w:color w:val="000009"/>
          <w:sz w:val="25"/>
        </w:rPr>
        <w:t>such</w:t>
      </w:r>
      <w:r>
        <w:rPr>
          <w:color w:val="000009"/>
          <w:spacing w:val="19"/>
          <w:sz w:val="25"/>
        </w:rPr>
        <w:t xml:space="preserve"> </w:t>
      </w:r>
      <w:r>
        <w:rPr>
          <w:color w:val="000009"/>
          <w:sz w:val="25"/>
        </w:rPr>
        <w:t>as</w:t>
      </w:r>
      <w:r>
        <w:rPr>
          <w:color w:val="000009"/>
          <w:spacing w:val="18"/>
          <w:sz w:val="25"/>
        </w:rPr>
        <w:t xml:space="preserve"> </w:t>
      </w:r>
      <w:r>
        <w:rPr>
          <w:color w:val="000009"/>
          <w:sz w:val="25"/>
        </w:rPr>
        <w:t>that</w:t>
      </w:r>
      <w:r>
        <w:rPr>
          <w:color w:val="000009"/>
          <w:spacing w:val="20"/>
          <w:sz w:val="25"/>
        </w:rPr>
        <w:t xml:space="preserve"> </w:t>
      </w:r>
      <w:r>
        <w:rPr>
          <w:color w:val="000009"/>
          <w:sz w:val="25"/>
        </w:rPr>
        <w:t>of</w:t>
      </w:r>
      <w:r>
        <w:rPr>
          <w:color w:val="000009"/>
          <w:spacing w:val="18"/>
          <w:sz w:val="25"/>
        </w:rPr>
        <w:t xml:space="preserve"> </w:t>
      </w:r>
      <w:r>
        <w:rPr>
          <w:color w:val="000009"/>
          <w:sz w:val="25"/>
        </w:rPr>
        <w:t>the</w:t>
      </w:r>
      <w:r>
        <w:rPr>
          <w:color w:val="000009"/>
          <w:spacing w:val="21"/>
          <w:sz w:val="25"/>
        </w:rPr>
        <w:t xml:space="preserve"> </w:t>
      </w:r>
      <w:r>
        <w:rPr>
          <w:color w:val="000009"/>
          <w:sz w:val="25"/>
        </w:rPr>
        <w:t>Presiding</w:t>
      </w:r>
      <w:r>
        <w:rPr>
          <w:color w:val="000009"/>
          <w:spacing w:val="20"/>
          <w:sz w:val="25"/>
        </w:rPr>
        <w:t xml:space="preserve"> </w:t>
      </w:r>
      <w:r>
        <w:rPr>
          <w:color w:val="000009"/>
          <w:sz w:val="25"/>
        </w:rPr>
        <w:t>Officer.</w:t>
      </w:r>
    </w:p>
    <w:p w:rsidR="0058087A" w:rsidRDefault="0058087A">
      <w:pPr>
        <w:spacing w:line="480" w:lineRule="auto"/>
        <w:jc w:val="both"/>
        <w:rPr>
          <w:sz w:val="25"/>
        </w:rPr>
        <w:sectPr w:rsidR="0058087A">
          <w:headerReference w:type="default" r:id="rId162"/>
          <w:footerReference w:type="default" r:id="rId163"/>
          <w:pgSz w:w="11910" w:h="16840"/>
          <w:pgMar w:top="1360" w:right="820" w:bottom="1120" w:left="940" w:header="0" w:footer="924" w:gutter="0"/>
          <w:pgNumType w:start="88"/>
          <w:cols w:space="720"/>
        </w:sectPr>
      </w:pPr>
    </w:p>
    <w:p w:rsidR="0058087A" w:rsidRDefault="005249D0">
      <w:pPr>
        <w:pStyle w:val="BodyText"/>
        <w:spacing w:before="62" w:line="480" w:lineRule="auto"/>
        <w:ind w:left="500" w:right="1231"/>
      </w:pPr>
      <w:r>
        <w:rPr>
          <w:color w:val="000009"/>
        </w:rPr>
        <w:t>Illustratively, the qualifications for Presiding Officer in Industrial Tribunal as specified in the Rules may be noticed below:</w:t>
      </w:r>
    </w:p>
    <w:p w:rsidR="0058087A" w:rsidRDefault="005249D0">
      <w:pPr>
        <w:spacing w:before="179"/>
        <w:ind w:left="398" w:right="699"/>
        <w:jc w:val="center"/>
        <w:rPr>
          <w:sz w:val="20"/>
        </w:rPr>
      </w:pPr>
      <w:r>
        <w:rPr>
          <w:color w:val="000009"/>
          <w:sz w:val="20"/>
        </w:rPr>
        <w:t>“A person shall not be qualified for appointment as Presiding Officer, unless he, -</w:t>
      </w:r>
    </w:p>
    <w:p w:rsidR="0058087A" w:rsidRDefault="005249D0">
      <w:pPr>
        <w:pStyle w:val="ListParagraph"/>
        <w:numPr>
          <w:ilvl w:val="0"/>
          <w:numId w:val="41"/>
        </w:numPr>
        <w:tabs>
          <w:tab w:val="left" w:pos="1653"/>
        </w:tabs>
        <w:spacing w:before="154"/>
        <w:ind w:hanging="301"/>
        <w:jc w:val="both"/>
        <w:rPr>
          <w:sz w:val="20"/>
        </w:rPr>
      </w:pPr>
      <w:r>
        <w:rPr>
          <w:color w:val="000009"/>
          <w:sz w:val="20"/>
        </w:rPr>
        <w:t>is, or has been, or is qualified to be, a Judge of a High Court;</w:t>
      </w:r>
      <w:r>
        <w:rPr>
          <w:color w:val="000009"/>
          <w:spacing w:val="3"/>
          <w:sz w:val="20"/>
        </w:rPr>
        <w:t xml:space="preserve"> </w:t>
      </w:r>
      <w:r>
        <w:rPr>
          <w:color w:val="000009"/>
          <w:sz w:val="20"/>
        </w:rPr>
        <w:t>or</w:t>
      </w:r>
    </w:p>
    <w:p w:rsidR="0058087A" w:rsidRDefault="005249D0">
      <w:pPr>
        <w:pStyle w:val="ListParagraph"/>
        <w:numPr>
          <w:ilvl w:val="0"/>
          <w:numId w:val="41"/>
        </w:numPr>
        <w:tabs>
          <w:tab w:val="left" w:pos="1672"/>
        </w:tabs>
        <w:spacing w:before="156" w:line="276" w:lineRule="auto"/>
        <w:ind w:left="1352" w:right="1460" w:firstLine="0"/>
        <w:jc w:val="both"/>
        <w:rPr>
          <w:sz w:val="20"/>
        </w:rPr>
      </w:pPr>
      <w:r>
        <w:rPr>
          <w:color w:val="000009"/>
          <w:sz w:val="20"/>
        </w:rPr>
        <w:t>he has, for a period of not less than three-years, been a District Judge or an Additional District Judge;</w:t>
      </w:r>
      <w:r>
        <w:rPr>
          <w:color w:val="000009"/>
          <w:spacing w:val="-1"/>
          <w:sz w:val="20"/>
        </w:rPr>
        <w:t xml:space="preserve"> </w:t>
      </w:r>
      <w:r>
        <w:rPr>
          <w:color w:val="000009"/>
          <w:sz w:val="20"/>
        </w:rPr>
        <w:t>or</w:t>
      </w:r>
    </w:p>
    <w:p w:rsidR="0058087A" w:rsidRDefault="005249D0">
      <w:pPr>
        <w:pStyle w:val="ListParagraph"/>
        <w:numPr>
          <w:ilvl w:val="0"/>
          <w:numId w:val="41"/>
        </w:numPr>
        <w:tabs>
          <w:tab w:val="left" w:pos="1658"/>
        </w:tabs>
        <w:spacing w:before="119" w:line="276" w:lineRule="auto"/>
        <w:ind w:left="1352" w:right="1462" w:firstLine="0"/>
        <w:jc w:val="both"/>
        <w:rPr>
          <w:sz w:val="20"/>
        </w:rPr>
      </w:pPr>
      <w:r>
        <w:rPr>
          <w:color w:val="000009"/>
          <w:sz w:val="20"/>
        </w:rPr>
        <w:t>is a person of ability, integrity and standing, and having special knowledge of, and professional experience of not less than twenty years in economics, business, commerce, law, finance, management, industry, public affairs, administration, labour relation</w:t>
      </w:r>
      <w:r>
        <w:rPr>
          <w:color w:val="000009"/>
          <w:sz w:val="20"/>
        </w:rPr>
        <w:t>s, industrial disputes or any other matter which in the opinion of the Central Government is useful to the Industrial</w:t>
      </w:r>
      <w:r>
        <w:rPr>
          <w:color w:val="000009"/>
          <w:spacing w:val="-6"/>
          <w:sz w:val="20"/>
        </w:rPr>
        <w:t xml:space="preserve"> </w:t>
      </w:r>
      <w:r>
        <w:rPr>
          <w:color w:val="000009"/>
          <w:sz w:val="20"/>
        </w:rPr>
        <w:t>Tribunal.”</w:t>
      </w:r>
    </w:p>
    <w:p w:rsidR="0058087A" w:rsidRDefault="0058087A">
      <w:pPr>
        <w:pStyle w:val="BodyText"/>
        <w:rPr>
          <w:sz w:val="22"/>
        </w:rPr>
      </w:pPr>
    </w:p>
    <w:p w:rsidR="0058087A" w:rsidRDefault="0058087A">
      <w:pPr>
        <w:pStyle w:val="BodyText"/>
        <w:rPr>
          <w:sz w:val="22"/>
        </w:rPr>
      </w:pPr>
    </w:p>
    <w:p w:rsidR="0058087A" w:rsidRDefault="005249D0">
      <w:pPr>
        <w:pStyle w:val="ListParagraph"/>
        <w:numPr>
          <w:ilvl w:val="0"/>
          <w:numId w:val="84"/>
        </w:numPr>
        <w:tabs>
          <w:tab w:val="left" w:pos="1221"/>
        </w:tabs>
        <w:spacing w:before="127" w:line="480" w:lineRule="auto"/>
        <w:ind w:right="613" w:firstLine="0"/>
        <w:jc w:val="both"/>
        <w:rPr>
          <w:color w:val="000009"/>
          <w:sz w:val="25"/>
        </w:rPr>
      </w:pPr>
      <w:r>
        <w:rPr>
          <w:color w:val="000009"/>
          <w:sz w:val="25"/>
        </w:rPr>
        <w:t>The</w:t>
      </w:r>
      <w:r>
        <w:rPr>
          <w:color w:val="000009"/>
          <w:spacing w:val="-6"/>
          <w:sz w:val="25"/>
        </w:rPr>
        <w:t xml:space="preserve"> </w:t>
      </w:r>
      <w:r>
        <w:rPr>
          <w:color w:val="000009"/>
          <w:sz w:val="25"/>
        </w:rPr>
        <w:t>contentions</w:t>
      </w:r>
      <w:r>
        <w:rPr>
          <w:color w:val="000009"/>
          <w:spacing w:val="-7"/>
          <w:sz w:val="25"/>
        </w:rPr>
        <w:t xml:space="preserve"> </w:t>
      </w:r>
      <w:r>
        <w:rPr>
          <w:color w:val="000009"/>
          <w:sz w:val="25"/>
        </w:rPr>
        <w:t>of</w:t>
      </w:r>
      <w:r>
        <w:rPr>
          <w:color w:val="000009"/>
          <w:spacing w:val="-8"/>
          <w:sz w:val="25"/>
        </w:rPr>
        <w:t xml:space="preserve"> </w:t>
      </w:r>
      <w:r>
        <w:rPr>
          <w:color w:val="000009"/>
          <w:sz w:val="25"/>
        </w:rPr>
        <w:t>the</w:t>
      </w:r>
      <w:r>
        <w:rPr>
          <w:color w:val="000009"/>
          <w:spacing w:val="-8"/>
          <w:sz w:val="25"/>
        </w:rPr>
        <w:t xml:space="preserve"> </w:t>
      </w:r>
      <w:r>
        <w:rPr>
          <w:color w:val="000009"/>
          <w:sz w:val="25"/>
        </w:rPr>
        <w:t>Learned</w:t>
      </w:r>
      <w:r>
        <w:rPr>
          <w:color w:val="000009"/>
          <w:spacing w:val="-7"/>
          <w:sz w:val="25"/>
        </w:rPr>
        <w:t xml:space="preserve"> </w:t>
      </w:r>
      <w:r>
        <w:rPr>
          <w:color w:val="000009"/>
          <w:sz w:val="25"/>
        </w:rPr>
        <w:t>Counsel</w:t>
      </w:r>
      <w:r>
        <w:rPr>
          <w:color w:val="000009"/>
          <w:spacing w:val="-5"/>
          <w:sz w:val="25"/>
        </w:rPr>
        <w:t xml:space="preserve"> </w:t>
      </w:r>
      <w:r>
        <w:rPr>
          <w:color w:val="000009"/>
          <w:sz w:val="25"/>
        </w:rPr>
        <w:t>for</w:t>
      </w:r>
      <w:r>
        <w:rPr>
          <w:color w:val="000009"/>
          <w:spacing w:val="-9"/>
          <w:sz w:val="25"/>
        </w:rPr>
        <w:t xml:space="preserve"> </w:t>
      </w:r>
      <w:r>
        <w:rPr>
          <w:color w:val="000009"/>
          <w:sz w:val="25"/>
        </w:rPr>
        <w:t>petitioner(s)</w:t>
      </w:r>
      <w:r>
        <w:rPr>
          <w:color w:val="000009"/>
          <w:spacing w:val="-7"/>
          <w:sz w:val="25"/>
        </w:rPr>
        <w:t xml:space="preserve"> </w:t>
      </w:r>
      <w:r>
        <w:rPr>
          <w:color w:val="000009"/>
          <w:sz w:val="25"/>
        </w:rPr>
        <w:t>are,</w:t>
      </w:r>
      <w:r>
        <w:rPr>
          <w:color w:val="000009"/>
          <w:spacing w:val="-7"/>
          <w:sz w:val="25"/>
        </w:rPr>
        <w:t xml:space="preserve"> </w:t>
      </w:r>
      <w:r>
        <w:rPr>
          <w:color w:val="000009"/>
          <w:sz w:val="25"/>
        </w:rPr>
        <w:t>therefore,</w:t>
      </w:r>
      <w:r>
        <w:rPr>
          <w:color w:val="000009"/>
          <w:spacing w:val="-7"/>
          <w:sz w:val="25"/>
        </w:rPr>
        <w:t xml:space="preserve"> </w:t>
      </w:r>
      <w:r>
        <w:rPr>
          <w:color w:val="000009"/>
          <w:sz w:val="25"/>
        </w:rPr>
        <w:t>duly accepted by this Court insofar as it is contend</w:t>
      </w:r>
      <w:r>
        <w:rPr>
          <w:color w:val="000009"/>
          <w:sz w:val="25"/>
        </w:rPr>
        <w:t>ed that the Rules have an effect of dilution of the judicial character in adjudicatory positions. It has been repeatedly ruled by this Court in a catena of decisions that judicial functions cannot be performed by technical members devoid of any adjudicator</w:t>
      </w:r>
      <w:r>
        <w:rPr>
          <w:color w:val="000009"/>
          <w:sz w:val="25"/>
        </w:rPr>
        <w:t>y</w:t>
      </w:r>
      <w:r>
        <w:rPr>
          <w:color w:val="000009"/>
          <w:spacing w:val="-3"/>
          <w:sz w:val="25"/>
        </w:rPr>
        <w:t xml:space="preserve"> </w:t>
      </w:r>
      <w:r>
        <w:rPr>
          <w:color w:val="000009"/>
          <w:sz w:val="25"/>
        </w:rPr>
        <w:t>experience.</w:t>
      </w:r>
    </w:p>
    <w:p w:rsidR="0058087A" w:rsidRDefault="0058087A">
      <w:pPr>
        <w:pStyle w:val="BodyText"/>
        <w:rPr>
          <w:sz w:val="28"/>
        </w:rPr>
      </w:pPr>
    </w:p>
    <w:p w:rsidR="0058087A" w:rsidRDefault="0058087A">
      <w:pPr>
        <w:pStyle w:val="BodyText"/>
        <w:spacing w:before="3"/>
        <w:rPr>
          <w:sz w:val="28"/>
        </w:rPr>
      </w:pPr>
    </w:p>
    <w:p w:rsidR="0058087A" w:rsidRDefault="005249D0">
      <w:pPr>
        <w:pStyle w:val="ListParagraph"/>
        <w:numPr>
          <w:ilvl w:val="0"/>
          <w:numId w:val="84"/>
        </w:numPr>
        <w:tabs>
          <w:tab w:val="left" w:pos="1221"/>
        </w:tabs>
        <w:spacing w:line="480" w:lineRule="auto"/>
        <w:ind w:right="612" w:firstLine="0"/>
        <w:jc w:val="both"/>
        <w:rPr>
          <w:color w:val="000009"/>
          <w:sz w:val="25"/>
        </w:rPr>
      </w:pPr>
      <w:r>
        <w:rPr>
          <w:color w:val="000009"/>
          <w:sz w:val="25"/>
        </w:rPr>
        <w:t xml:space="preserve">In </w:t>
      </w:r>
      <w:r>
        <w:rPr>
          <w:b/>
          <w:i/>
          <w:color w:val="000009"/>
          <w:sz w:val="25"/>
        </w:rPr>
        <w:t xml:space="preserve">Madras Bar Assn. v. Union of India </w:t>
      </w:r>
      <w:r>
        <w:rPr>
          <w:b/>
          <w:color w:val="000009"/>
          <w:sz w:val="25"/>
        </w:rPr>
        <w:t>(supra)</w:t>
      </w:r>
      <w:r>
        <w:rPr>
          <w:b/>
          <w:i/>
          <w:color w:val="000009"/>
          <w:sz w:val="25"/>
        </w:rPr>
        <w:t xml:space="preserve">, </w:t>
      </w:r>
      <w:r>
        <w:rPr>
          <w:color w:val="000009"/>
          <w:sz w:val="25"/>
        </w:rPr>
        <w:t>a five-judge Bench of this Court reiterated the urgent need to monitor the pressure and/or influence of the executive</w:t>
      </w:r>
      <w:r>
        <w:rPr>
          <w:color w:val="000009"/>
          <w:spacing w:val="-13"/>
          <w:sz w:val="25"/>
        </w:rPr>
        <w:t xml:space="preserve"> </w:t>
      </w:r>
      <w:r>
        <w:rPr>
          <w:color w:val="000009"/>
          <w:sz w:val="25"/>
        </w:rPr>
        <w:t>on</w:t>
      </w:r>
      <w:r>
        <w:rPr>
          <w:color w:val="000009"/>
          <w:spacing w:val="-14"/>
          <w:sz w:val="25"/>
        </w:rPr>
        <w:t xml:space="preserve"> </w:t>
      </w:r>
      <w:r>
        <w:rPr>
          <w:color w:val="000009"/>
          <w:sz w:val="25"/>
        </w:rPr>
        <w:t>the</w:t>
      </w:r>
      <w:r>
        <w:rPr>
          <w:color w:val="000009"/>
          <w:spacing w:val="-12"/>
          <w:sz w:val="25"/>
        </w:rPr>
        <w:t xml:space="preserve"> </w:t>
      </w:r>
      <w:r>
        <w:rPr>
          <w:color w:val="000009"/>
          <w:sz w:val="25"/>
        </w:rPr>
        <w:t>Members</w:t>
      </w:r>
      <w:r>
        <w:rPr>
          <w:color w:val="000009"/>
          <w:spacing w:val="-13"/>
          <w:sz w:val="25"/>
        </w:rPr>
        <w:t xml:space="preserve"> </w:t>
      </w:r>
      <w:r>
        <w:rPr>
          <w:color w:val="000009"/>
          <w:sz w:val="25"/>
        </w:rPr>
        <w:t>of</w:t>
      </w:r>
      <w:r>
        <w:rPr>
          <w:color w:val="000009"/>
          <w:spacing w:val="-14"/>
          <w:sz w:val="25"/>
        </w:rPr>
        <w:t xml:space="preserve"> </w:t>
      </w:r>
      <w:r>
        <w:rPr>
          <w:color w:val="000009"/>
          <w:sz w:val="25"/>
        </w:rPr>
        <w:t>the</w:t>
      </w:r>
      <w:r>
        <w:rPr>
          <w:color w:val="000009"/>
          <w:spacing w:val="-12"/>
          <w:sz w:val="25"/>
        </w:rPr>
        <w:t xml:space="preserve"> </w:t>
      </w:r>
      <w:r>
        <w:rPr>
          <w:color w:val="000009"/>
          <w:sz w:val="25"/>
        </w:rPr>
        <w:t>Tribunals.</w:t>
      </w:r>
      <w:r>
        <w:rPr>
          <w:color w:val="000009"/>
          <w:spacing w:val="-14"/>
          <w:sz w:val="25"/>
        </w:rPr>
        <w:t xml:space="preserve"> </w:t>
      </w:r>
      <w:r>
        <w:rPr>
          <w:color w:val="000009"/>
          <w:sz w:val="25"/>
        </w:rPr>
        <w:t>It</w:t>
      </w:r>
      <w:r>
        <w:rPr>
          <w:color w:val="000009"/>
          <w:spacing w:val="-14"/>
          <w:sz w:val="25"/>
        </w:rPr>
        <w:t xml:space="preserve"> </w:t>
      </w:r>
      <w:r>
        <w:rPr>
          <w:color w:val="000009"/>
          <w:sz w:val="25"/>
        </w:rPr>
        <w:t>was</w:t>
      </w:r>
      <w:r>
        <w:rPr>
          <w:color w:val="000009"/>
          <w:spacing w:val="-13"/>
          <w:sz w:val="25"/>
        </w:rPr>
        <w:t xml:space="preserve"> </w:t>
      </w:r>
      <w:r>
        <w:rPr>
          <w:color w:val="000009"/>
          <w:sz w:val="25"/>
        </w:rPr>
        <w:t>asserted</w:t>
      </w:r>
      <w:r>
        <w:rPr>
          <w:color w:val="000009"/>
          <w:spacing w:val="-13"/>
          <w:sz w:val="25"/>
        </w:rPr>
        <w:t xml:space="preserve"> </w:t>
      </w:r>
      <w:r>
        <w:rPr>
          <w:color w:val="000009"/>
          <w:sz w:val="25"/>
        </w:rPr>
        <w:t>that</w:t>
      </w:r>
      <w:r>
        <w:rPr>
          <w:color w:val="000009"/>
          <w:spacing w:val="-14"/>
          <w:sz w:val="25"/>
        </w:rPr>
        <w:t xml:space="preserve"> </w:t>
      </w:r>
      <w:r>
        <w:rPr>
          <w:color w:val="000009"/>
          <w:sz w:val="25"/>
        </w:rPr>
        <w:t>any</w:t>
      </w:r>
      <w:r>
        <w:rPr>
          <w:color w:val="000009"/>
          <w:spacing w:val="-13"/>
          <w:sz w:val="25"/>
        </w:rPr>
        <w:t xml:space="preserve"> </w:t>
      </w:r>
      <w:r>
        <w:rPr>
          <w:color w:val="000009"/>
          <w:sz w:val="25"/>
        </w:rPr>
        <w:t>Tribunal</w:t>
      </w:r>
      <w:r>
        <w:rPr>
          <w:color w:val="000009"/>
          <w:spacing w:val="-13"/>
          <w:sz w:val="25"/>
        </w:rPr>
        <w:t xml:space="preserve"> </w:t>
      </w:r>
      <w:r>
        <w:rPr>
          <w:color w:val="000009"/>
          <w:sz w:val="25"/>
        </w:rPr>
        <w:t>which sought to replace the High Court must be no less independent or judicious in its composition. It was also clarified that the Members of the Tribunal, replacing any Court, including the High Court must possess expertise in law and shall have appropria</w:t>
      </w:r>
      <w:r>
        <w:rPr>
          <w:color w:val="000009"/>
          <w:sz w:val="25"/>
        </w:rPr>
        <w:t>te</w:t>
      </w:r>
      <w:r>
        <w:rPr>
          <w:color w:val="000009"/>
          <w:spacing w:val="-17"/>
          <w:sz w:val="25"/>
        </w:rPr>
        <w:t xml:space="preserve"> </w:t>
      </w:r>
      <w:r>
        <w:rPr>
          <w:color w:val="000009"/>
          <w:sz w:val="25"/>
        </w:rPr>
        <w:t>legal</w:t>
      </w:r>
      <w:r>
        <w:rPr>
          <w:color w:val="000009"/>
          <w:spacing w:val="-18"/>
          <w:sz w:val="25"/>
        </w:rPr>
        <w:t xml:space="preserve"> </w:t>
      </w:r>
      <w:r>
        <w:rPr>
          <w:color w:val="000009"/>
          <w:sz w:val="25"/>
        </w:rPr>
        <w:t>experience.</w:t>
      </w:r>
      <w:r>
        <w:rPr>
          <w:color w:val="000009"/>
          <w:spacing w:val="-18"/>
          <w:sz w:val="25"/>
        </w:rPr>
        <w:t xml:space="preserve"> </w:t>
      </w:r>
      <w:r>
        <w:rPr>
          <w:color w:val="000009"/>
          <w:sz w:val="25"/>
        </w:rPr>
        <w:t>Even</w:t>
      </w:r>
      <w:r>
        <w:rPr>
          <w:color w:val="000009"/>
          <w:spacing w:val="-17"/>
          <w:sz w:val="25"/>
        </w:rPr>
        <w:t xml:space="preserve"> </w:t>
      </w:r>
      <w:r>
        <w:rPr>
          <w:color w:val="000009"/>
          <w:sz w:val="25"/>
        </w:rPr>
        <w:t>though</w:t>
      </w:r>
      <w:r>
        <w:rPr>
          <w:color w:val="000009"/>
          <w:spacing w:val="-18"/>
          <w:sz w:val="25"/>
        </w:rPr>
        <w:t xml:space="preserve"> </w:t>
      </w:r>
      <w:r>
        <w:rPr>
          <w:color w:val="000009"/>
          <w:sz w:val="25"/>
        </w:rPr>
        <w:t>Parliament</w:t>
      </w:r>
      <w:r>
        <w:rPr>
          <w:color w:val="000009"/>
          <w:spacing w:val="-17"/>
          <w:sz w:val="25"/>
        </w:rPr>
        <w:t xml:space="preserve"> </w:t>
      </w:r>
      <w:r>
        <w:rPr>
          <w:color w:val="000009"/>
          <w:sz w:val="25"/>
        </w:rPr>
        <w:t>can</w:t>
      </w:r>
      <w:r>
        <w:rPr>
          <w:color w:val="000009"/>
          <w:spacing w:val="-18"/>
          <w:sz w:val="25"/>
        </w:rPr>
        <w:t xml:space="preserve"> </w:t>
      </w:r>
      <w:r>
        <w:rPr>
          <w:color w:val="000009"/>
          <w:sz w:val="25"/>
        </w:rPr>
        <w:t>transfer</w:t>
      </w:r>
      <w:r>
        <w:rPr>
          <w:color w:val="000009"/>
          <w:spacing w:val="-18"/>
          <w:sz w:val="25"/>
        </w:rPr>
        <w:t xml:space="preserve"> </w:t>
      </w:r>
      <w:r>
        <w:rPr>
          <w:color w:val="000009"/>
          <w:sz w:val="25"/>
        </w:rPr>
        <w:t>jurisdiction</w:t>
      </w:r>
      <w:r>
        <w:rPr>
          <w:color w:val="000009"/>
          <w:spacing w:val="-17"/>
          <w:sz w:val="25"/>
        </w:rPr>
        <w:t xml:space="preserve"> </w:t>
      </w:r>
      <w:r>
        <w:rPr>
          <w:color w:val="000009"/>
          <w:sz w:val="25"/>
        </w:rPr>
        <w:t>from the traditional Courts to any other analogous Tribunal, the Tribunal must be manned by members having qualifications equivalent to that of the Court from which</w:t>
      </w:r>
      <w:r>
        <w:rPr>
          <w:color w:val="000009"/>
          <w:spacing w:val="12"/>
          <w:sz w:val="25"/>
        </w:rPr>
        <w:t xml:space="preserve"> </w:t>
      </w:r>
      <w:r>
        <w:rPr>
          <w:color w:val="000009"/>
          <w:sz w:val="25"/>
        </w:rPr>
        <w:t>adjudicatory</w:t>
      </w:r>
      <w:r>
        <w:rPr>
          <w:color w:val="000009"/>
          <w:spacing w:val="14"/>
          <w:sz w:val="25"/>
        </w:rPr>
        <w:t xml:space="preserve"> </w:t>
      </w:r>
      <w:r>
        <w:rPr>
          <w:color w:val="000009"/>
          <w:sz w:val="25"/>
        </w:rPr>
        <w:t>function</w:t>
      </w:r>
      <w:r>
        <w:rPr>
          <w:color w:val="000009"/>
          <w:spacing w:val="14"/>
          <w:sz w:val="25"/>
        </w:rPr>
        <w:t xml:space="preserve"> </w:t>
      </w:r>
      <w:r>
        <w:rPr>
          <w:color w:val="000009"/>
          <w:sz w:val="25"/>
        </w:rPr>
        <w:t>is</w:t>
      </w:r>
      <w:r>
        <w:rPr>
          <w:color w:val="000009"/>
          <w:spacing w:val="13"/>
          <w:sz w:val="25"/>
        </w:rPr>
        <w:t xml:space="preserve"> </w:t>
      </w:r>
      <w:r>
        <w:rPr>
          <w:color w:val="000009"/>
          <w:sz w:val="25"/>
        </w:rPr>
        <w:t>transferred.</w:t>
      </w:r>
      <w:r>
        <w:rPr>
          <w:color w:val="000009"/>
          <w:spacing w:val="12"/>
          <w:sz w:val="25"/>
        </w:rPr>
        <w:t xml:space="preserve"> </w:t>
      </w:r>
      <w:r>
        <w:rPr>
          <w:color w:val="000009"/>
          <w:sz w:val="25"/>
        </w:rPr>
        <w:t>Hence,</w:t>
      </w:r>
      <w:r>
        <w:rPr>
          <w:color w:val="000009"/>
          <w:spacing w:val="13"/>
          <w:sz w:val="25"/>
        </w:rPr>
        <w:t xml:space="preserve"> </w:t>
      </w:r>
      <w:r>
        <w:rPr>
          <w:color w:val="000009"/>
          <w:sz w:val="25"/>
        </w:rPr>
        <w:t>any</w:t>
      </w:r>
      <w:r>
        <w:rPr>
          <w:color w:val="000009"/>
          <w:spacing w:val="13"/>
          <w:sz w:val="25"/>
        </w:rPr>
        <w:t xml:space="preserve"> </w:t>
      </w:r>
      <w:r>
        <w:rPr>
          <w:color w:val="000009"/>
          <w:sz w:val="25"/>
        </w:rPr>
        <w:t>adjudication</w:t>
      </w:r>
      <w:r>
        <w:rPr>
          <w:color w:val="000009"/>
          <w:spacing w:val="15"/>
          <w:sz w:val="25"/>
        </w:rPr>
        <w:t xml:space="preserve"> </w:t>
      </w:r>
      <w:r>
        <w:rPr>
          <w:color w:val="000009"/>
          <w:sz w:val="25"/>
        </w:rPr>
        <w:t>transferred</w:t>
      </w:r>
      <w:r>
        <w:rPr>
          <w:color w:val="000009"/>
          <w:spacing w:val="14"/>
          <w:sz w:val="25"/>
        </w:rPr>
        <w:t xml:space="preserve"> </w:t>
      </w:r>
      <w:r>
        <w:rPr>
          <w:color w:val="000009"/>
          <w:sz w:val="25"/>
        </w:rPr>
        <w:t>to</w:t>
      </w:r>
    </w:p>
    <w:p w:rsidR="0058087A" w:rsidRDefault="0058087A">
      <w:pPr>
        <w:spacing w:line="480" w:lineRule="auto"/>
        <w:jc w:val="both"/>
        <w:rPr>
          <w:sz w:val="25"/>
        </w:rPr>
        <w:sectPr w:rsidR="0058087A">
          <w:headerReference w:type="default" r:id="rId164"/>
          <w:footerReference w:type="default" r:id="rId165"/>
          <w:pgSz w:w="11910" w:h="16840"/>
          <w:pgMar w:top="1360" w:right="820" w:bottom="1120" w:left="940" w:header="0" w:footer="924" w:gutter="0"/>
          <w:pgNumType w:start="89"/>
          <w:cols w:space="720"/>
        </w:sectPr>
      </w:pPr>
    </w:p>
    <w:p w:rsidR="0058087A" w:rsidRDefault="005249D0">
      <w:pPr>
        <w:pStyle w:val="BodyText"/>
        <w:spacing w:before="62" w:line="480" w:lineRule="auto"/>
        <w:ind w:left="500" w:right="613"/>
        <w:jc w:val="both"/>
      </w:pPr>
      <w:r>
        <w:rPr>
          <w:color w:val="000009"/>
        </w:rPr>
        <w:t>a</w:t>
      </w:r>
      <w:r>
        <w:rPr>
          <w:color w:val="000009"/>
          <w:spacing w:val="-7"/>
        </w:rPr>
        <w:t xml:space="preserve"> </w:t>
      </w:r>
      <w:r>
        <w:rPr>
          <w:color w:val="000009"/>
        </w:rPr>
        <w:t>Technical</w:t>
      </w:r>
      <w:r>
        <w:rPr>
          <w:color w:val="000009"/>
          <w:spacing w:val="-7"/>
        </w:rPr>
        <w:t xml:space="preserve"> </w:t>
      </w:r>
      <w:r>
        <w:rPr>
          <w:color w:val="000009"/>
        </w:rPr>
        <w:t>or</w:t>
      </w:r>
      <w:r>
        <w:rPr>
          <w:color w:val="000009"/>
          <w:spacing w:val="-6"/>
        </w:rPr>
        <w:t xml:space="preserve"> </w:t>
      </w:r>
      <w:r>
        <w:rPr>
          <w:color w:val="000009"/>
        </w:rPr>
        <w:t>Non-Judicial</w:t>
      </w:r>
      <w:r>
        <w:rPr>
          <w:color w:val="000009"/>
          <w:spacing w:val="-6"/>
        </w:rPr>
        <w:t xml:space="preserve"> </w:t>
      </w:r>
      <w:r>
        <w:rPr>
          <w:color w:val="000009"/>
        </w:rPr>
        <w:t>member</w:t>
      </w:r>
      <w:r>
        <w:rPr>
          <w:color w:val="000009"/>
          <w:spacing w:val="-8"/>
        </w:rPr>
        <w:t xml:space="preserve"> </w:t>
      </w:r>
      <w:r>
        <w:rPr>
          <w:color w:val="000009"/>
        </w:rPr>
        <w:t>is</w:t>
      </w:r>
      <w:r>
        <w:rPr>
          <w:color w:val="000009"/>
          <w:spacing w:val="-7"/>
        </w:rPr>
        <w:t xml:space="preserve"> </w:t>
      </w:r>
      <w:r>
        <w:rPr>
          <w:color w:val="000009"/>
        </w:rPr>
        <w:t>a</w:t>
      </w:r>
      <w:r>
        <w:rPr>
          <w:color w:val="000009"/>
          <w:spacing w:val="-6"/>
        </w:rPr>
        <w:t xml:space="preserve"> </w:t>
      </w:r>
      <w:r>
        <w:rPr>
          <w:color w:val="000009"/>
        </w:rPr>
        <w:t>clear</w:t>
      </w:r>
      <w:r>
        <w:rPr>
          <w:color w:val="000009"/>
          <w:spacing w:val="-6"/>
        </w:rPr>
        <w:t xml:space="preserve"> </w:t>
      </w:r>
      <w:r>
        <w:rPr>
          <w:color w:val="000009"/>
        </w:rPr>
        <w:t>act</w:t>
      </w:r>
      <w:r>
        <w:rPr>
          <w:color w:val="000009"/>
          <w:spacing w:val="-7"/>
        </w:rPr>
        <w:t xml:space="preserve"> </w:t>
      </w:r>
      <w:r>
        <w:rPr>
          <w:color w:val="000009"/>
        </w:rPr>
        <w:t>of</w:t>
      </w:r>
      <w:r>
        <w:rPr>
          <w:color w:val="000009"/>
          <w:spacing w:val="-8"/>
        </w:rPr>
        <w:t xml:space="preserve"> </w:t>
      </w:r>
      <w:r>
        <w:rPr>
          <w:color w:val="000009"/>
        </w:rPr>
        <w:t>dilution</w:t>
      </w:r>
      <w:r>
        <w:rPr>
          <w:color w:val="000009"/>
          <w:spacing w:val="-6"/>
        </w:rPr>
        <w:t xml:space="preserve"> </w:t>
      </w:r>
      <w:r>
        <w:rPr>
          <w:color w:val="000009"/>
        </w:rPr>
        <w:t>and</w:t>
      </w:r>
      <w:r>
        <w:rPr>
          <w:color w:val="000009"/>
          <w:spacing w:val="-7"/>
        </w:rPr>
        <w:t xml:space="preserve"> </w:t>
      </w:r>
      <w:r>
        <w:rPr>
          <w:color w:val="000009"/>
        </w:rPr>
        <w:t>an</w:t>
      </w:r>
      <w:r>
        <w:rPr>
          <w:color w:val="000009"/>
          <w:spacing w:val="-7"/>
        </w:rPr>
        <w:t xml:space="preserve"> </w:t>
      </w:r>
      <w:r>
        <w:rPr>
          <w:color w:val="000009"/>
        </w:rPr>
        <w:t xml:space="preserve">encroachment upon the independence of judiciary. It was further ruled by this Court that even though the legislature has the powers to reorganise or prescribe qualifications for members of Tribunals, it is open for this Court to exercise “judicial review” </w:t>
      </w:r>
      <w:r>
        <w:rPr>
          <w:color w:val="000009"/>
        </w:rPr>
        <w:t>of the prescribed standards, if the adjudicatory standards are adversely affected. The decision of this Court read as</w:t>
      </w:r>
      <w:r>
        <w:rPr>
          <w:color w:val="000009"/>
          <w:spacing w:val="1"/>
        </w:rPr>
        <w:t xml:space="preserve"> </w:t>
      </w:r>
      <w:r>
        <w:rPr>
          <w:color w:val="000009"/>
        </w:rPr>
        <w:t>follows:</w:t>
      </w:r>
    </w:p>
    <w:p w:rsidR="0058087A" w:rsidRDefault="005249D0">
      <w:pPr>
        <w:spacing w:before="179" w:line="276" w:lineRule="auto"/>
        <w:ind w:left="1352" w:right="1460"/>
        <w:jc w:val="both"/>
        <w:rPr>
          <w:sz w:val="20"/>
        </w:rPr>
      </w:pPr>
      <w:r>
        <w:rPr>
          <w:color w:val="000009"/>
          <w:sz w:val="20"/>
        </w:rPr>
        <w:t>“</w:t>
      </w:r>
      <w:r>
        <w:rPr>
          <w:b/>
          <w:color w:val="000009"/>
          <w:sz w:val="20"/>
        </w:rPr>
        <w:t xml:space="preserve">105. </w:t>
      </w:r>
      <w:r>
        <w:rPr>
          <w:color w:val="000009"/>
          <w:sz w:val="20"/>
        </w:rPr>
        <w:t xml:space="preserve">… It was also sought to be asserted that the tribunal constituted under the enactment being a substitute of the High Court </w:t>
      </w:r>
      <w:r>
        <w:rPr>
          <w:color w:val="000009"/>
          <w:sz w:val="20"/>
        </w:rPr>
        <w:t>ought to have been constituted in a manner</w:t>
      </w:r>
      <w:r>
        <w:rPr>
          <w:color w:val="000009"/>
          <w:spacing w:val="-9"/>
          <w:sz w:val="20"/>
        </w:rPr>
        <w:t xml:space="preserve"> </w:t>
      </w:r>
      <w:r>
        <w:rPr>
          <w:color w:val="000009"/>
          <w:sz w:val="20"/>
        </w:rPr>
        <w:t>that</w:t>
      </w:r>
      <w:r>
        <w:rPr>
          <w:color w:val="000009"/>
          <w:spacing w:val="-9"/>
          <w:sz w:val="20"/>
        </w:rPr>
        <w:t xml:space="preserve"> </w:t>
      </w:r>
      <w:r>
        <w:rPr>
          <w:color w:val="000009"/>
          <w:sz w:val="20"/>
        </w:rPr>
        <w:t>it</w:t>
      </w:r>
      <w:r>
        <w:rPr>
          <w:color w:val="000009"/>
          <w:spacing w:val="-9"/>
          <w:sz w:val="20"/>
        </w:rPr>
        <w:t xml:space="preserve"> </w:t>
      </w:r>
      <w:r>
        <w:rPr>
          <w:color w:val="000009"/>
          <w:sz w:val="20"/>
        </w:rPr>
        <w:t>would</w:t>
      </w:r>
      <w:r>
        <w:rPr>
          <w:color w:val="000009"/>
          <w:spacing w:val="-9"/>
          <w:sz w:val="20"/>
        </w:rPr>
        <w:t xml:space="preserve"> </w:t>
      </w:r>
      <w:r>
        <w:rPr>
          <w:color w:val="000009"/>
          <w:sz w:val="20"/>
        </w:rPr>
        <w:t>be</w:t>
      </w:r>
      <w:r>
        <w:rPr>
          <w:color w:val="000009"/>
          <w:spacing w:val="-9"/>
          <w:sz w:val="20"/>
        </w:rPr>
        <w:t xml:space="preserve"> </w:t>
      </w:r>
      <w:r>
        <w:rPr>
          <w:color w:val="000009"/>
          <w:sz w:val="20"/>
        </w:rPr>
        <w:t>able</w:t>
      </w:r>
      <w:r>
        <w:rPr>
          <w:color w:val="000009"/>
          <w:spacing w:val="-9"/>
          <w:sz w:val="20"/>
        </w:rPr>
        <w:t xml:space="preserve"> </w:t>
      </w:r>
      <w:r>
        <w:rPr>
          <w:color w:val="000009"/>
          <w:sz w:val="20"/>
        </w:rPr>
        <w:t>to</w:t>
      </w:r>
      <w:r>
        <w:rPr>
          <w:color w:val="000009"/>
          <w:spacing w:val="-9"/>
          <w:sz w:val="20"/>
        </w:rPr>
        <w:t xml:space="preserve"> </w:t>
      </w:r>
      <w:r>
        <w:rPr>
          <w:color w:val="000009"/>
          <w:sz w:val="20"/>
        </w:rPr>
        <w:t>function</w:t>
      </w:r>
      <w:r>
        <w:rPr>
          <w:color w:val="000009"/>
          <w:spacing w:val="-10"/>
          <w:sz w:val="20"/>
        </w:rPr>
        <w:t xml:space="preserve"> </w:t>
      </w:r>
      <w:r>
        <w:rPr>
          <w:color w:val="000009"/>
          <w:sz w:val="20"/>
        </w:rPr>
        <w:t>in</w:t>
      </w:r>
      <w:r>
        <w:rPr>
          <w:color w:val="000009"/>
          <w:spacing w:val="-9"/>
          <w:sz w:val="20"/>
        </w:rPr>
        <w:t xml:space="preserve"> </w:t>
      </w:r>
      <w:r>
        <w:rPr>
          <w:color w:val="000009"/>
          <w:sz w:val="20"/>
        </w:rPr>
        <w:t>the</w:t>
      </w:r>
      <w:r>
        <w:rPr>
          <w:color w:val="000009"/>
          <w:spacing w:val="-9"/>
          <w:sz w:val="20"/>
        </w:rPr>
        <w:t xml:space="preserve"> </w:t>
      </w:r>
      <w:r>
        <w:rPr>
          <w:color w:val="000009"/>
          <w:sz w:val="20"/>
        </w:rPr>
        <w:t>same</w:t>
      </w:r>
      <w:r>
        <w:rPr>
          <w:color w:val="000009"/>
          <w:spacing w:val="-9"/>
          <w:sz w:val="20"/>
        </w:rPr>
        <w:t xml:space="preserve"> </w:t>
      </w:r>
      <w:r>
        <w:rPr>
          <w:color w:val="000009"/>
          <w:sz w:val="20"/>
        </w:rPr>
        <w:t>manner</w:t>
      </w:r>
      <w:r>
        <w:rPr>
          <w:color w:val="000009"/>
          <w:spacing w:val="-9"/>
          <w:sz w:val="20"/>
        </w:rPr>
        <w:t xml:space="preserve"> </w:t>
      </w:r>
      <w:r>
        <w:rPr>
          <w:color w:val="000009"/>
          <w:sz w:val="20"/>
        </w:rPr>
        <w:t>as</w:t>
      </w:r>
      <w:r>
        <w:rPr>
          <w:color w:val="000009"/>
          <w:spacing w:val="-8"/>
          <w:sz w:val="20"/>
        </w:rPr>
        <w:t xml:space="preserve"> </w:t>
      </w:r>
      <w:r>
        <w:rPr>
          <w:color w:val="000009"/>
          <w:sz w:val="20"/>
        </w:rPr>
        <w:t>the</w:t>
      </w:r>
      <w:r>
        <w:rPr>
          <w:color w:val="000009"/>
          <w:spacing w:val="-10"/>
          <w:sz w:val="20"/>
        </w:rPr>
        <w:t xml:space="preserve"> </w:t>
      </w:r>
      <w:r>
        <w:rPr>
          <w:color w:val="000009"/>
          <w:sz w:val="20"/>
        </w:rPr>
        <w:t>High</w:t>
      </w:r>
      <w:r>
        <w:rPr>
          <w:color w:val="000009"/>
          <w:spacing w:val="-11"/>
          <w:sz w:val="20"/>
        </w:rPr>
        <w:t xml:space="preserve"> </w:t>
      </w:r>
      <w:r>
        <w:rPr>
          <w:color w:val="000009"/>
          <w:sz w:val="20"/>
        </w:rPr>
        <w:t>Court</w:t>
      </w:r>
      <w:r>
        <w:rPr>
          <w:color w:val="000009"/>
          <w:spacing w:val="-6"/>
          <w:sz w:val="20"/>
        </w:rPr>
        <w:t xml:space="preserve"> </w:t>
      </w:r>
      <w:r>
        <w:rPr>
          <w:color w:val="000009"/>
          <w:sz w:val="20"/>
        </w:rPr>
        <w:t>itself. Since insulation of the judiciary from all forms of interference even from the coordinate branches of the Government was by now being perceived as a basic essential feature of the Constitution, it was felt that the same independence from possibilit</w:t>
      </w:r>
      <w:r>
        <w:rPr>
          <w:color w:val="000009"/>
          <w:sz w:val="20"/>
        </w:rPr>
        <w:t>y of executive pressure or influence needed to be ensured for the Chairman,</w:t>
      </w:r>
      <w:r>
        <w:rPr>
          <w:color w:val="000009"/>
          <w:spacing w:val="-9"/>
          <w:sz w:val="20"/>
        </w:rPr>
        <w:t xml:space="preserve"> </w:t>
      </w:r>
      <w:r>
        <w:rPr>
          <w:color w:val="000009"/>
          <w:sz w:val="20"/>
        </w:rPr>
        <w:t>Vice-Chairman</w:t>
      </w:r>
      <w:r>
        <w:rPr>
          <w:color w:val="000009"/>
          <w:spacing w:val="-11"/>
          <w:sz w:val="20"/>
        </w:rPr>
        <w:t xml:space="preserve"> </w:t>
      </w:r>
      <w:r>
        <w:rPr>
          <w:color w:val="000009"/>
          <w:sz w:val="20"/>
        </w:rPr>
        <w:t>and</w:t>
      </w:r>
      <w:r>
        <w:rPr>
          <w:color w:val="000009"/>
          <w:spacing w:val="-11"/>
          <w:sz w:val="20"/>
        </w:rPr>
        <w:t xml:space="preserve"> </w:t>
      </w:r>
      <w:r>
        <w:rPr>
          <w:color w:val="000009"/>
          <w:sz w:val="20"/>
        </w:rPr>
        <w:t>Members</w:t>
      </w:r>
      <w:r>
        <w:rPr>
          <w:color w:val="000009"/>
          <w:spacing w:val="-9"/>
          <w:sz w:val="20"/>
        </w:rPr>
        <w:t xml:space="preserve"> </w:t>
      </w:r>
      <w:r>
        <w:rPr>
          <w:color w:val="000009"/>
          <w:sz w:val="20"/>
        </w:rPr>
        <w:t>of</w:t>
      </w:r>
      <w:r>
        <w:rPr>
          <w:color w:val="000009"/>
          <w:spacing w:val="-10"/>
          <w:sz w:val="20"/>
        </w:rPr>
        <w:t xml:space="preserve"> </w:t>
      </w:r>
      <w:r>
        <w:rPr>
          <w:color w:val="000009"/>
          <w:sz w:val="20"/>
        </w:rPr>
        <w:t>the</w:t>
      </w:r>
      <w:r>
        <w:rPr>
          <w:color w:val="000009"/>
          <w:spacing w:val="-11"/>
          <w:sz w:val="20"/>
        </w:rPr>
        <w:t xml:space="preserve"> </w:t>
      </w:r>
      <w:r>
        <w:rPr>
          <w:color w:val="000009"/>
          <w:sz w:val="20"/>
        </w:rPr>
        <w:t>Administrative</w:t>
      </w:r>
      <w:r>
        <w:rPr>
          <w:color w:val="000009"/>
          <w:spacing w:val="-9"/>
          <w:sz w:val="20"/>
        </w:rPr>
        <w:t xml:space="preserve"> </w:t>
      </w:r>
      <w:r>
        <w:rPr>
          <w:color w:val="000009"/>
          <w:sz w:val="20"/>
        </w:rPr>
        <w:t>Tribunal.</w:t>
      </w:r>
      <w:r>
        <w:rPr>
          <w:color w:val="000009"/>
          <w:spacing w:val="-8"/>
          <w:sz w:val="20"/>
        </w:rPr>
        <w:t xml:space="preserve"> </w:t>
      </w:r>
      <w:r>
        <w:rPr>
          <w:color w:val="000009"/>
          <w:sz w:val="20"/>
        </w:rPr>
        <w:t>In</w:t>
      </w:r>
      <w:r>
        <w:rPr>
          <w:color w:val="000009"/>
          <w:spacing w:val="-10"/>
          <w:sz w:val="20"/>
        </w:rPr>
        <w:t xml:space="preserve"> </w:t>
      </w:r>
      <w:r>
        <w:rPr>
          <w:color w:val="000009"/>
          <w:sz w:val="20"/>
        </w:rPr>
        <w:t>recording its conclusions, even though it was maintained that “judicial review” was an</w:t>
      </w:r>
      <w:r>
        <w:rPr>
          <w:color w:val="000009"/>
          <w:spacing w:val="-34"/>
          <w:sz w:val="20"/>
        </w:rPr>
        <w:t xml:space="preserve"> </w:t>
      </w:r>
      <w:r>
        <w:rPr>
          <w:color w:val="000009"/>
          <w:sz w:val="20"/>
        </w:rPr>
        <w:t>integral part of the “basic stru</w:t>
      </w:r>
      <w:r>
        <w:rPr>
          <w:color w:val="000009"/>
          <w:sz w:val="20"/>
        </w:rPr>
        <w:t>cture” of the Constitution yet it was held that Parliament was competent to amend the Constitution, and substitute in place of the High Court another alternative institutional mechanism or arrangement. This Court, however cautioned that it was imperative t</w:t>
      </w:r>
      <w:r>
        <w:rPr>
          <w:color w:val="000009"/>
          <w:sz w:val="20"/>
        </w:rPr>
        <w:t>o ensure that the alternative arrangement was no less</w:t>
      </w:r>
      <w:r>
        <w:rPr>
          <w:color w:val="000009"/>
          <w:spacing w:val="-9"/>
          <w:sz w:val="20"/>
        </w:rPr>
        <w:t xml:space="preserve"> </w:t>
      </w:r>
      <w:r>
        <w:rPr>
          <w:color w:val="000009"/>
          <w:sz w:val="20"/>
        </w:rPr>
        <w:t>independent</w:t>
      </w:r>
      <w:r>
        <w:rPr>
          <w:color w:val="000009"/>
          <w:spacing w:val="-7"/>
          <w:sz w:val="20"/>
        </w:rPr>
        <w:t xml:space="preserve"> </w:t>
      </w:r>
      <w:r>
        <w:rPr>
          <w:color w:val="000009"/>
          <w:sz w:val="20"/>
        </w:rPr>
        <w:t>and</w:t>
      </w:r>
      <w:r>
        <w:rPr>
          <w:color w:val="000009"/>
          <w:spacing w:val="-7"/>
          <w:sz w:val="20"/>
        </w:rPr>
        <w:t xml:space="preserve"> </w:t>
      </w:r>
      <w:r>
        <w:rPr>
          <w:color w:val="000009"/>
          <w:sz w:val="20"/>
        </w:rPr>
        <w:t>no</w:t>
      </w:r>
      <w:r>
        <w:rPr>
          <w:color w:val="000009"/>
          <w:spacing w:val="-7"/>
          <w:sz w:val="20"/>
        </w:rPr>
        <w:t xml:space="preserve"> </w:t>
      </w:r>
      <w:r>
        <w:rPr>
          <w:color w:val="000009"/>
          <w:sz w:val="20"/>
        </w:rPr>
        <w:t>less</w:t>
      </w:r>
      <w:r>
        <w:rPr>
          <w:color w:val="000009"/>
          <w:spacing w:val="-7"/>
          <w:sz w:val="20"/>
        </w:rPr>
        <w:t xml:space="preserve"> </w:t>
      </w:r>
      <w:r>
        <w:rPr>
          <w:color w:val="000009"/>
          <w:sz w:val="20"/>
        </w:rPr>
        <w:t>judicious</w:t>
      </w:r>
      <w:r>
        <w:rPr>
          <w:color w:val="000009"/>
          <w:spacing w:val="-5"/>
          <w:sz w:val="20"/>
        </w:rPr>
        <w:t xml:space="preserve"> </w:t>
      </w:r>
      <w:r>
        <w:rPr>
          <w:color w:val="000009"/>
          <w:sz w:val="20"/>
        </w:rPr>
        <w:t>than</w:t>
      </w:r>
      <w:r>
        <w:rPr>
          <w:color w:val="000009"/>
          <w:spacing w:val="-9"/>
          <w:sz w:val="20"/>
        </w:rPr>
        <w:t xml:space="preserve"> </w:t>
      </w:r>
      <w:r>
        <w:rPr>
          <w:color w:val="000009"/>
          <w:sz w:val="20"/>
        </w:rPr>
        <w:t>the</w:t>
      </w:r>
      <w:r>
        <w:rPr>
          <w:color w:val="000009"/>
          <w:spacing w:val="-7"/>
          <w:sz w:val="20"/>
        </w:rPr>
        <w:t xml:space="preserve"> </w:t>
      </w:r>
      <w:r>
        <w:rPr>
          <w:color w:val="000009"/>
          <w:sz w:val="20"/>
        </w:rPr>
        <w:t>High</w:t>
      </w:r>
      <w:r>
        <w:rPr>
          <w:color w:val="000009"/>
          <w:spacing w:val="-7"/>
          <w:sz w:val="20"/>
        </w:rPr>
        <w:t xml:space="preserve"> </w:t>
      </w:r>
      <w:r>
        <w:rPr>
          <w:color w:val="000009"/>
          <w:sz w:val="20"/>
        </w:rPr>
        <w:t>Court</w:t>
      </w:r>
      <w:r>
        <w:rPr>
          <w:color w:val="000009"/>
          <w:spacing w:val="-9"/>
          <w:sz w:val="20"/>
        </w:rPr>
        <w:t xml:space="preserve"> </w:t>
      </w:r>
      <w:r>
        <w:rPr>
          <w:color w:val="000009"/>
          <w:sz w:val="20"/>
        </w:rPr>
        <w:t>(which</w:t>
      </w:r>
      <w:r>
        <w:rPr>
          <w:color w:val="000009"/>
          <w:spacing w:val="-7"/>
          <w:sz w:val="20"/>
        </w:rPr>
        <w:t xml:space="preserve"> </w:t>
      </w:r>
      <w:r>
        <w:rPr>
          <w:color w:val="000009"/>
          <w:sz w:val="20"/>
        </w:rPr>
        <w:t>was</w:t>
      </w:r>
      <w:r>
        <w:rPr>
          <w:color w:val="000009"/>
          <w:spacing w:val="-8"/>
          <w:sz w:val="20"/>
        </w:rPr>
        <w:t xml:space="preserve"> </w:t>
      </w:r>
      <w:r>
        <w:rPr>
          <w:color w:val="000009"/>
          <w:sz w:val="20"/>
        </w:rPr>
        <w:t>sought</w:t>
      </w:r>
      <w:r>
        <w:rPr>
          <w:color w:val="000009"/>
          <w:spacing w:val="-6"/>
          <w:sz w:val="20"/>
        </w:rPr>
        <w:t xml:space="preserve"> </w:t>
      </w:r>
      <w:r>
        <w:rPr>
          <w:color w:val="000009"/>
          <w:sz w:val="20"/>
        </w:rPr>
        <w:t>to</w:t>
      </w:r>
      <w:r>
        <w:rPr>
          <w:color w:val="000009"/>
          <w:spacing w:val="-7"/>
          <w:sz w:val="20"/>
        </w:rPr>
        <w:t xml:space="preserve"> </w:t>
      </w:r>
      <w:r>
        <w:rPr>
          <w:color w:val="000009"/>
          <w:sz w:val="20"/>
        </w:rPr>
        <w:t>be replaced)</w:t>
      </w:r>
      <w:r>
        <w:rPr>
          <w:color w:val="000009"/>
          <w:spacing w:val="-1"/>
          <w:sz w:val="20"/>
        </w:rPr>
        <w:t xml:space="preserve"> </w:t>
      </w:r>
      <w:r>
        <w:rPr>
          <w:color w:val="000009"/>
          <w:sz w:val="20"/>
        </w:rPr>
        <w:t>itself.</w:t>
      </w:r>
    </w:p>
    <w:p w:rsidR="0058087A" w:rsidRDefault="005249D0">
      <w:pPr>
        <w:spacing w:before="120"/>
        <w:ind w:left="1352"/>
        <w:rPr>
          <w:sz w:val="20"/>
        </w:rPr>
      </w:pPr>
      <w:r>
        <w:rPr>
          <w:color w:val="000009"/>
          <w:sz w:val="20"/>
        </w:rPr>
        <w:t>xxx</w:t>
      </w:r>
    </w:p>
    <w:p w:rsidR="0058087A" w:rsidRDefault="005249D0">
      <w:pPr>
        <w:spacing w:before="157" w:line="276" w:lineRule="auto"/>
        <w:ind w:left="1352" w:right="1460"/>
        <w:jc w:val="both"/>
        <w:rPr>
          <w:sz w:val="20"/>
        </w:rPr>
      </w:pPr>
      <w:r>
        <w:rPr>
          <w:b/>
          <w:color w:val="000009"/>
          <w:sz w:val="20"/>
        </w:rPr>
        <w:t xml:space="preserve">107. </w:t>
      </w:r>
      <w:r>
        <w:rPr>
          <w:color w:val="000009"/>
          <w:sz w:val="20"/>
        </w:rPr>
        <w:t>In Union of India v. Madras Bar Assn. [(2010) 11 SCC 1] , all the conclusions/propositions narrated above were reiterated and followed, whereupon the fundamental requirements which need to be kept in mind while transferring adjudicatory functions from cour</w:t>
      </w:r>
      <w:r>
        <w:rPr>
          <w:color w:val="000009"/>
          <w:sz w:val="20"/>
        </w:rPr>
        <w:t>ts to tribunals were further crystallised. It came to be unequivocally recorded that tribunals vested with judicial power (hitherto before vested</w:t>
      </w:r>
      <w:r>
        <w:rPr>
          <w:color w:val="000009"/>
          <w:spacing w:val="-11"/>
          <w:sz w:val="20"/>
        </w:rPr>
        <w:t xml:space="preserve"> </w:t>
      </w:r>
      <w:r>
        <w:rPr>
          <w:color w:val="000009"/>
          <w:sz w:val="20"/>
        </w:rPr>
        <w:t>in,</w:t>
      </w:r>
      <w:r>
        <w:rPr>
          <w:color w:val="000009"/>
          <w:spacing w:val="-11"/>
          <w:sz w:val="20"/>
        </w:rPr>
        <w:t xml:space="preserve"> </w:t>
      </w:r>
      <w:r>
        <w:rPr>
          <w:color w:val="000009"/>
          <w:sz w:val="20"/>
        </w:rPr>
        <w:t>or</w:t>
      </w:r>
      <w:r>
        <w:rPr>
          <w:color w:val="000009"/>
          <w:spacing w:val="-10"/>
          <w:sz w:val="20"/>
        </w:rPr>
        <w:t xml:space="preserve"> </w:t>
      </w:r>
      <w:r>
        <w:rPr>
          <w:color w:val="000009"/>
          <w:sz w:val="20"/>
        </w:rPr>
        <w:t>exercised</w:t>
      </w:r>
      <w:r>
        <w:rPr>
          <w:color w:val="000009"/>
          <w:spacing w:val="-9"/>
          <w:sz w:val="20"/>
        </w:rPr>
        <w:t xml:space="preserve"> </w:t>
      </w:r>
      <w:r>
        <w:rPr>
          <w:color w:val="000009"/>
          <w:sz w:val="20"/>
        </w:rPr>
        <w:t>by</w:t>
      </w:r>
      <w:r>
        <w:rPr>
          <w:color w:val="000009"/>
          <w:spacing w:val="-10"/>
          <w:sz w:val="20"/>
        </w:rPr>
        <w:t xml:space="preserve"> </w:t>
      </w:r>
      <w:r>
        <w:rPr>
          <w:color w:val="000009"/>
          <w:sz w:val="20"/>
        </w:rPr>
        <w:t>courts),</w:t>
      </w:r>
      <w:r>
        <w:rPr>
          <w:color w:val="000009"/>
          <w:spacing w:val="-9"/>
          <w:sz w:val="20"/>
        </w:rPr>
        <w:t xml:space="preserve"> </w:t>
      </w:r>
      <w:r>
        <w:rPr>
          <w:color w:val="000009"/>
          <w:sz w:val="20"/>
        </w:rPr>
        <w:t>should</w:t>
      </w:r>
      <w:r>
        <w:rPr>
          <w:color w:val="000009"/>
          <w:spacing w:val="-10"/>
          <w:sz w:val="20"/>
        </w:rPr>
        <w:t xml:space="preserve"> </w:t>
      </w:r>
      <w:r>
        <w:rPr>
          <w:color w:val="000009"/>
          <w:sz w:val="20"/>
        </w:rPr>
        <w:t>possess</w:t>
      </w:r>
      <w:r>
        <w:rPr>
          <w:color w:val="000009"/>
          <w:spacing w:val="-9"/>
          <w:sz w:val="20"/>
        </w:rPr>
        <w:t xml:space="preserve"> </w:t>
      </w:r>
      <w:r>
        <w:rPr>
          <w:color w:val="000009"/>
          <w:sz w:val="20"/>
        </w:rPr>
        <w:t>the</w:t>
      </w:r>
      <w:r>
        <w:rPr>
          <w:color w:val="000009"/>
          <w:spacing w:val="-11"/>
          <w:sz w:val="20"/>
        </w:rPr>
        <w:t xml:space="preserve"> </w:t>
      </w:r>
      <w:r>
        <w:rPr>
          <w:color w:val="000009"/>
          <w:sz w:val="20"/>
        </w:rPr>
        <w:t>same</w:t>
      </w:r>
      <w:r>
        <w:rPr>
          <w:color w:val="000009"/>
          <w:spacing w:val="-11"/>
          <w:sz w:val="20"/>
        </w:rPr>
        <w:t xml:space="preserve"> </w:t>
      </w:r>
      <w:r>
        <w:rPr>
          <w:color w:val="000009"/>
          <w:sz w:val="20"/>
        </w:rPr>
        <w:t>independence,</w:t>
      </w:r>
      <w:r>
        <w:rPr>
          <w:color w:val="000009"/>
          <w:spacing w:val="-9"/>
          <w:sz w:val="20"/>
        </w:rPr>
        <w:t xml:space="preserve"> </w:t>
      </w:r>
      <w:r>
        <w:rPr>
          <w:color w:val="000009"/>
          <w:sz w:val="20"/>
        </w:rPr>
        <w:t xml:space="preserve">security and capacity, as the courts which </w:t>
      </w:r>
      <w:r>
        <w:rPr>
          <w:color w:val="000009"/>
          <w:sz w:val="20"/>
        </w:rPr>
        <w:t>the tribunals are mandated to substitute. The members of the tribunals discharging judicial functions could only be drawn from sources</w:t>
      </w:r>
      <w:r>
        <w:rPr>
          <w:color w:val="000009"/>
          <w:spacing w:val="-14"/>
          <w:sz w:val="20"/>
        </w:rPr>
        <w:t xml:space="preserve"> </w:t>
      </w:r>
      <w:r>
        <w:rPr>
          <w:color w:val="000009"/>
          <w:sz w:val="20"/>
        </w:rPr>
        <w:t>possessed</w:t>
      </w:r>
      <w:r>
        <w:rPr>
          <w:color w:val="000009"/>
          <w:spacing w:val="-14"/>
          <w:sz w:val="20"/>
        </w:rPr>
        <w:t xml:space="preserve"> </w:t>
      </w:r>
      <w:r>
        <w:rPr>
          <w:color w:val="000009"/>
          <w:sz w:val="20"/>
        </w:rPr>
        <w:t>of</w:t>
      </w:r>
      <w:r>
        <w:rPr>
          <w:color w:val="000009"/>
          <w:spacing w:val="-15"/>
          <w:sz w:val="20"/>
        </w:rPr>
        <w:t xml:space="preserve"> </w:t>
      </w:r>
      <w:r>
        <w:rPr>
          <w:color w:val="000009"/>
          <w:sz w:val="20"/>
        </w:rPr>
        <w:t>expertise</w:t>
      </w:r>
      <w:r>
        <w:rPr>
          <w:color w:val="000009"/>
          <w:spacing w:val="-14"/>
          <w:sz w:val="20"/>
        </w:rPr>
        <w:t xml:space="preserve"> </w:t>
      </w:r>
      <w:r>
        <w:rPr>
          <w:color w:val="000009"/>
          <w:sz w:val="20"/>
        </w:rPr>
        <w:t>in</w:t>
      </w:r>
      <w:r>
        <w:rPr>
          <w:color w:val="000009"/>
          <w:spacing w:val="-15"/>
          <w:sz w:val="20"/>
        </w:rPr>
        <w:t xml:space="preserve"> </w:t>
      </w:r>
      <w:r>
        <w:rPr>
          <w:color w:val="000009"/>
          <w:sz w:val="20"/>
        </w:rPr>
        <w:t>law</w:t>
      </w:r>
      <w:r>
        <w:rPr>
          <w:color w:val="000009"/>
          <w:spacing w:val="-15"/>
          <w:sz w:val="20"/>
        </w:rPr>
        <w:t xml:space="preserve"> </w:t>
      </w:r>
      <w:r>
        <w:rPr>
          <w:color w:val="000009"/>
          <w:sz w:val="20"/>
        </w:rPr>
        <w:t>and</w:t>
      </w:r>
      <w:r>
        <w:rPr>
          <w:color w:val="000009"/>
          <w:spacing w:val="-15"/>
          <w:sz w:val="20"/>
        </w:rPr>
        <w:t xml:space="preserve"> </w:t>
      </w:r>
      <w:r>
        <w:rPr>
          <w:color w:val="000009"/>
          <w:sz w:val="20"/>
        </w:rPr>
        <w:t>competent</w:t>
      </w:r>
      <w:r>
        <w:rPr>
          <w:color w:val="000009"/>
          <w:spacing w:val="-14"/>
          <w:sz w:val="20"/>
        </w:rPr>
        <w:t xml:space="preserve"> </w:t>
      </w:r>
      <w:r>
        <w:rPr>
          <w:color w:val="000009"/>
          <w:sz w:val="20"/>
        </w:rPr>
        <w:t>to</w:t>
      </w:r>
      <w:r>
        <w:rPr>
          <w:color w:val="000009"/>
          <w:spacing w:val="-15"/>
          <w:sz w:val="20"/>
        </w:rPr>
        <w:t xml:space="preserve"> </w:t>
      </w:r>
      <w:r>
        <w:rPr>
          <w:color w:val="000009"/>
          <w:sz w:val="20"/>
        </w:rPr>
        <w:t>discharge</w:t>
      </w:r>
      <w:r>
        <w:rPr>
          <w:color w:val="000009"/>
          <w:spacing w:val="-16"/>
          <w:sz w:val="20"/>
        </w:rPr>
        <w:t xml:space="preserve"> </w:t>
      </w:r>
      <w:r>
        <w:rPr>
          <w:color w:val="000009"/>
          <w:sz w:val="20"/>
        </w:rPr>
        <w:t>judicial</w:t>
      </w:r>
      <w:r>
        <w:rPr>
          <w:color w:val="000009"/>
          <w:spacing w:val="-15"/>
          <w:sz w:val="20"/>
        </w:rPr>
        <w:t xml:space="preserve"> </w:t>
      </w:r>
      <w:r>
        <w:rPr>
          <w:color w:val="000009"/>
          <w:sz w:val="20"/>
        </w:rPr>
        <w:t>functions. Technical members can be appointed to tribunals where technical expertise is essential</w:t>
      </w:r>
      <w:r>
        <w:rPr>
          <w:color w:val="000009"/>
          <w:spacing w:val="-14"/>
          <w:sz w:val="20"/>
        </w:rPr>
        <w:t xml:space="preserve"> </w:t>
      </w:r>
      <w:r>
        <w:rPr>
          <w:color w:val="000009"/>
          <w:sz w:val="20"/>
        </w:rPr>
        <w:t>for</w:t>
      </w:r>
      <w:r>
        <w:rPr>
          <w:color w:val="000009"/>
          <w:spacing w:val="-12"/>
          <w:sz w:val="20"/>
        </w:rPr>
        <w:t xml:space="preserve"> </w:t>
      </w:r>
      <w:r>
        <w:rPr>
          <w:color w:val="000009"/>
          <w:sz w:val="20"/>
        </w:rPr>
        <w:t>disposal</w:t>
      </w:r>
      <w:r>
        <w:rPr>
          <w:color w:val="000009"/>
          <w:spacing w:val="-12"/>
          <w:sz w:val="20"/>
        </w:rPr>
        <w:t xml:space="preserve"> </w:t>
      </w:r>
      <w:r>
        <w:rPr>
          <w:color w:val="000009"/>
          <w:sz w:val="20"/>
        </w:rPr>
        <w:t>of</w:t>
      </w:r>
      <w:r>
        <w:rPr>
          <w:color w:val="000009"/>
          <w:spacing w:val="-13"/>
          <w:sz w:val="20"/>
        </w:rPr>
        <w:t xml:space="preserve"> </w:t>
      </w:r>
      <w:r>
        <w:rPr>
          <w:color w:val="000009"/>
          <w:sz w:val="20"/>
        </w:rPr>
        <w:t>matters,</w:t>
      </w:r>
      <w:r>
        <w:rPr>
          <w:color w:val="000009"/>
          <w:spacing w:val="-15"/>
          <w:sz w:val="20"/>
        </w:rPr>
        <w:t xml:space="preserve"> </w:t>
      </w:r>
      <w:r>
        <w:rPr>
          <w:color w:val="000009"/>
          <w:sz w:val="20"/>
        </w:rPr>
        <w:t>and</w:t>
      </w:r>
      <w:r>
        <w:rPr>
          <w:color w:val="000009"/>
          <w:spacing w:val="-13"/>
          <w:sz w:val="20"/>
        </w:rPr>
        <w:t xml:space="preserve"> </w:t>
      </w:r>
      <w:r>
        <w:rPr>
          <w:color w:val="000009"/>
          <w:sz w:val="20"/>
        </w:rPr>
        <w:t>not</w:t>
      </w:r>
      <w:r>
        <w:rPr>
          <w:color w:val="000009"/>
          <w:spacing w:val="-13"/>
          <w:sz w:val="20"/>
        </w:rPr>
        <w:t xml:space="preserve"> </w:t>
      </w:r>
      <w:r>
        <w:rPr>
          <w:color w:val="000009"/>
          <w:sz w:val="20"/>
        </w:rPr>
        <w:t>otherwise.</w:t>
      </w:r>
      <w:r>
        <w:rPr>
          <w:color w:val="000009"/>
          <w:spacing w:val="-12"/>
          <w:sz w:val="20"/>
        </w:rPr>
        <w:t xml:space="preserve"> </w:t>
      </w:r>
      <w:r>
        <w:rPr>
          <w:color w:val="000009"/>
          <w:sz w:val="20"/>
        </w:rPr>
        <w:t>Therefore</w:t>
      </w:r>
      <w:r>
        <w:rPr>
          <w:color w:val="000009"/>
          <w:spacing w:val="-12"/>
          <w:sz w:val="20"/>
        </w:rPr>
        <w:t xml:space="preserve"> </w:t>
      </w:r>
      <w:r>
        <w:rPr>
          <w:color w:val="000009"/>
          <w:sz w:val="20"/>
        </w:rPr>
        <w:t>it</w:t>
      </w:r>
      <w:r>
        <w:rPr>
          <w:color w:val="000009"/>
          <w:spacing w:val="-13"/>
          <w:sz w:val="20"/>
        </w:rPr>
        <w:t xml:space="preserve"> </w:t>
      </w:r>
      <w:r>
        <w:rPr>
          <w:color w:val="000009"/>
          <w:sz w:val="20"/>
        </w:rPr>
        <w:t>was</w:t>
      </w:r>
      <w:r>
        <w:rPr>
          <w:color w:val="000009"/>
          <w:spacing w:val="-11"/>
          <w:sz w:val="20"/>
        </w:rPr>
        <w:t xml:space="preserve"> </w:t>
      </w:r>
      <w:r>
        <w:rPr>
          <w:color w:val="000009"/>
          <w:sz w:val="20"/>
        </w:rPr>
        <w:t>held</w:t>
      </w:r>
      <w:r>
        <w:rPr>
          <w:color w:val="000009"/>
          <w:spacing w:val="-15"/>
          <w:sz w:val="20"/>
        </w:rPr>
        <w:t xml:space="preserve"> </w:t>
      </w:r>
      <w:r>
        <w:rPr>
          <w:color w:val="000009"/>
          <w:sz w:val="20"/>
        </w:rPr>
        <w:t>that</w:t>
      </w:r>
      <w:r>
        <w:rPr>
          <w:color w:val="000009"/>
          <w:spacing w:val="-12"/>
          <w:sz w:val="20"/>
        </w:rPr>
        <w:t xml:space="preserve"> </w:t>
      </w:r>
      <w:r>
        <w:rPr>
          <w:color w:val="000009"/>
          <w:sz w:val="20"/>
        </w:rPr>
        <w:t>where the</w:t>
      </w:r>
      <w:r>
        <w:rPr>
          <w:color w:val="000009"/>
          <w:spacing w:val="-12"/>
          <w:sz w:val="20"/>
        </w:rPr>
        <w:t xml:space="preserve"> </w:t>
      </w:r>
      <w:r>
        <w:rPr>
          <w:color w:val="000009"/>
          <w:sz w:val="20"/>
        </w:rPr>
        <w:t>adjudicatory</w:t>
      </w:r>
      <w:r>
        <w:rPr>
          <w:color w:val="000009"/>
          <w:spacing w:val="-10"/>
          <w:sz w:val="20"/>
        </w:rPr>
        <w:t xml:space="preserve"> </w:t>
      </w:r>
      <w:r>
        <w:rPr>
          <w:color w:val="000009"/>
          <w:sz w:val="20"/>
        </w:rPr>
        <w:t>process</w:t>
      </w:r>
      <w:r>
        <w:rPr>
          <w:color w:val="000009"/>
          <w:spacing w:val="-11"/>
          <w:sz w:val="20"/>
        </w:rPr>
        <w:t xml:space="preserve"> </w:t>
      </w:r>
      <w:r>
        <w:rPr>
          <w:color w:val="000009"/>
          <w:sz w:val="20"/>
        </w:rPr>
        <w:t>transferred</w:t>
      </w:r>
      <w:r>
        <w:rPr>
          <w:color w:val="000009"/>
          <w:spacing w:val="-12"/>
          <w:sz w:val="20"/>
        </w:rPr>
        <w:t xml:space="preserve"> </w:t>
      </w:r>
      <w:r>
        <w:rPr>
          <w:color w:val="000009"/>
          <w:sz w:val="20"/>
        </w:rPr>
        <w:t>to</w:t>
      </w:r>
      <w:r>
        <w:rPr>
          <w:color w:val="000009"/>
          <w:spacing w:val="-13"/>
          <w:sz w:val="20"/>
        </w:rPr>
        <w:t xml:space="preserve"> </w:t>
      </w:r>
      <w:r>
        <w:rPr>
          <w:color w:val="000009"/>
          <w:sz w:val="20"/>
        </w:rPr>
        <w:t>tribunals</w:t>
      </w:r>
      <w:r>
        <w:rPr>
          <w:color w:val="000009"/>
          <w:spacing w:val="-9"/>
          <w:sz w:val="20"/>
        </w:rPr>
        <w:t xml:space="preserve"> </w:t>
      </w:r>
      <w:r>
        <w:rPr>
          <w:color w:val="000009"/>
          <w:sz w:val="20"/>
        </w:rPr>
        <w:t>did</w:t>
      </w:r>
      <w:r>
        <w:rPr>
          <w:color w:val="000009"/>
          <w:spacing w:val="-13"/>
          <w:sz w:val="20"/>
        </w:rPr>
        <w:t xml:space="preserve"> </w:t>
      </w:r>
      <w:r>
        <w:rPr>
          <w:color w:val="000009"/>
          <w:sz w:val="20"/>
        </w:rPr>
        <w:t>not</w:t>
      </w:r>
      <w:r>
        <w:rPr>
          <w:color w:val="000009"/>
          <w:spacing w:val="-10"/>
          <w:sz w:val="20"/>
        </w:rPr>
        <w:t xml:space="preserve"> </w:t>
      </w:r>
      <w:r>
        <w:rPr>
          <w:color w:val="000009"/>
          <w:sz w:val="20"/>
        </w:rPr>
        <w:t>involve</w:t>
      </w:r>
      <w:r>
        <w:rPr>
          <w:color w:val="000009"/>
          <w:spacing w:val="-10"/>
          <w:sz w:val="20"/>
        </w:rPr>
        <w:t xml:space="preserve"> </w:t>
      </w:r>
      <w:r>
        <w:rPr>
          <w:color w:val="000009"/>
          <w:sz w:val="20"/>
        </w:rPr>
        <w:t>any</w:t>
      </w:r>
      <w:r>
        <w:rPr>
          <w:color w:val="000009"/>
          <w:spacing w:val="-9"/>
          <w:sz w:val="20"/>
        </w:rPr>
        <w:t xml:space="preserve"> </w:t>
      </w:r>
      <w:r>
        <w:rPr>
          <w:color w:val="000009"/>
          <w:sz w:val="20"/>
        </w:rPr>
        <w:t>specialised</w:t>
      </w:r>
      <w:r>
        <w:rPr>
          <w:color w:val="000009"/>
          <w:spacing w:val="-11"/>
          <w:sz w:val="20"/>
        </w:rPr>
        <w:t xml:space="preserve"> </w:t>
      </w:r>
      <w:r>
        <w:rPr>
          <w:color w:val="000009"/>
          <w:sz w:val="20"/>
        </w:rPr>
        <w:t>skill, knowledge or expertise, a provision for appointment of technical members (in addition to, or in substitution of judicial members) would constitute a clear case of delusion</w:t>
      </w:r>
      <w:r>
        <w:rPr>
          <w:color w:val="000009"/>
          <w:spacing w:val="-4"/>
          <w:sz w:val="20"/>
        </w:rPr>
        <w:t xml:space="preserve"> </w:t>
      </w:r>
      <w:r>
        <w:rPr>
          <w:color w:val="000009"/>
          <w:sz w:val="20"/>
        </w:rPr>
        <w:t>and</w:t>
      </w:r>
      <w:r>
        <w:rPr>
          <w:color w:val="000009"/>
          <w:spacing w:val="-3"/>
          <w:sz w:val="20"/>
        </w:rPr>
        <w:t xml:space="preserve"> </w:t>
      </w:r>
      <w:r>
        <w:rPr>
          <w:color w:val="000009"/>
          <w:sz w:val="20"/>
        </w:rPr>
        <w:t>encroachment</w:t>
      </w:r>
      <w:r>
        <w:rPr>
          <w:color w:val="000009"/>
          <w:spacing w:val="-1"/>
          <w:sz w:val="20"/>
        </w:rPr>
        <w:t xml:space="preserve"> </w:t>
      </w:r>
      <w:r>
        <w:rPr>
          <w:color w:val="000009"/>
          <w:sz w:val="20"/>
        </w:rPr>
        <w:t>upon</w:t>
      </w:r>
      <w:r>
        <w:rPr>
          <w:color w:val="000009"/>
          <w:spacing w:val="-5"/>
          <w:sz w:val="20"/>
        </w:rPr>
        <w:t xml:space="preserve"> </w:t>
      </w:r>
      <w:r>
        <w:rPr>
          <w:color w:val="000009"/>
          <w:sz w:val="20"/>
        </w:rPr>
        <w:t>the</w:t>
      </w:r>
      <w:r>
        <w:rPr>
          <w:color w:val="000009"/>
          <w:spacing w:val="-4"/>
          <w:sz w:val="20"/>
        </w:rPr>
        <w:t xml:space="preserve"> </w:t>
      </w:r>
      <w:r>
        <w:rPr>
          <w:color w:val="000009"/>
          <w:sz w:val="20"/>
        </w:rPr>
        <w:t>independence</w:t>
      </w:r>
      <w:r>
        <w:rPr>
          <w:color w:val="000009"/>
          <w:spacing w:val="-2"/>
          <w:sz w:val="20"/>
        </w:rPr>
        <w:t xml:space="preserve"> </w:t>
      </w:r>
      <w:r>
        <w:rPr>
          <w:color w:val="000009"/>
          <w:sz w:val="20"/>
        </w:rPr>
        <w:t>of</w:t>
      </w:r>
      <w:r>
        <w:rPr>
          <w:color w:val="000009"/>
          <w:spacing w:val="-3"/>
          <w:sz w:val="20"/>
        </w:rPr>
        <w:t xml:space="preserve"> </w:t>
      </w:r>
      <w:r>
        <w:rPr>
          <w:color w:val="000009"/>
          <w:sz w:val="20"/>
        </w:rPr>
        <w:t>the</w:t>
      </w:r>
      <w:r>
        <w:rPr>
          <w:color w:val="000009"/>
          <w:spacing w:val="-6"/>
          <w:sz w:val="20"/>
        </w:rPr>
        <w:t xml:space="preserve"> </w:t>
      </w:r>
      <w:r>
        <w:rPr>
          <w:color w:val="000009"/>
          <w:sz w:val="20"/>
        </w:rPr>
        <w:t>judiciary</w:t>
      </w:r>
      <w:r>
        <w:rPr>
          <w:color w:val="000009"/>
          <w:spacing w:val="-2"/>
          <w:sz w:val="20"/>
        </w:rPr>
        <w:t xml:space="preserve"> </w:t>
      </w:r>
      <w:r>
        <w:rPr>
          <w:color w:val="000009"/>
          <w:sz w:val="20"/>
        </w:rPr>
        <w:t>and</w:t>
      </w:r>
      <w:r>
        <w:rPr>
          <w:color w:val="000009"/>
          <w:spacing w:val="-3"/>
          <w:sz w:val="20"/>
        </w:rPr>
        <w:t xml:space="preserve"> </w:t>
      </w:r>
      <w:r>
        <w:rPr>
          <w:color w:val="000009"/>
          <w:sz w:val="20"/>
        </w:rPr>
        <w:t>the</w:t>
      </w:r>
      <w:r>
        <w:rPr>
          <w:color w:val="000009"/>
          <w:spacing w:val="-3"/>
          <w:sz w:val="20"/>
        </w:rPr>
        <w:t xml:space="preserve"> </w:t>
      </w:r>
      <w:r>
        <w:rPr>
          <w:color w:val="000009"/>
          <w:sz w:val="20"/>
        </w:rPr>
        <w:t>“rule</w:t>
      </w:r>
      <w:r>
        <w:rPr>
          <w:color w:val="000009"/>
          <w:spacing w:val="-5"/>
          <w:sz w:val="20"/>
        </w:rPr>
        <w:t xml:space="preserve"> </w:t>
      </w:r>
      <w:r>
        <w:rPr>
          <w:color w:val="000009"/>
          <w:sz w:val="20"/>
        </w:rPr>
        <w:t>of law”. The stature of the members, who would constitute the tribunal, would depend on the jurisdiction which was being transferred to the tribunal. In other words, if the jurisdiction of the High Court was transferred to a tribunal, the stature of the me</w:t>
      </w:r>
      <w:r>
        <w:rPr>
          <w:color w:val="000009"/>
          <w:sz w:val="20"/>
        </w:rPr>
        <w:t xml:space="preserve">mbers of the newly constituted tribunal, should be possessed of qualifications akin to the Judges of the High Court. Whereas in case, the jurisdiction and </w:t>
      </w:r>
      <w:r>
        <w:rPr>
          <w:color w:val="000009"/>
          <w:spacing w:val="2"/>
          <w:sz w:val="20"/>
        </w:rPr>
        <w:t xml:space="preserve">the </w:t>
      </w:r>
      <w:r>
        <w:rPr>
          <w:color w:val="000009"/>
          <w:sz w:val="20"/>
        </w:rPr>
        <w:t>functions sought to be transferred were being exercised/performed by District Judges, the Members</w:t>
      </w:r>
      <w:r>
        <w:rPr>
          <w:color w:val="000009"/>
          <w:sz w:val="20"/>
        </w:rPr>
        <w:t xml:space="preserve"> appointed to the tribunal should be possessed of equivalent</w:t>
      </w:r>
    </w:p>
    <w:p w:rsidR="0058087A" w:rsidRDefault="0058087A">
      <w:pPr>
        <w:spacing w:line="276" w:lineRule="auto"/>
        <w:jc w:val="both"/>
        <w:rPr>
          <w:sz w:val="20"/>
        </w:rPr>
        <w:sectPr w:rsidR="0058087A">
          <w:headerReference w:type="default" r:id="rId166"/>
          <w:footerReference w:type="default" r:id="rId167"/>
          <w:pgSz w:w="11910" w:h="16840"/>
          <w:pgMar w:top="1360" w:right="820" w:bottom="1120" w:left="940" w:header="0" w:footer="924" w:gutter="0"/>
          <w:pgNumType w:start="90"/>
          <w:cols w:space="720"/>
        </w:sectPr>
      </w:pPr>
    </w:p>
    <w:p w:rsidR="0058087A" w:rsidRDefault="005249D0">
      <w:pPr>
        <w:spacing w:before="81" w:line="276" w:lineRule="auto"/>
        <w:ind w:left="1352" w:right="1463"/>
        <w:jc w:val="both"/>
        <w:rPr>
          <w:sz w:val="20"/>
        </w:rPr>
      </w:pPr>
      <w:r>
        <w:rPr>
          <w:color w:val="000009"/>
          <w:sz w:val="20"/>
        </w:rPr>
        <w:t>qualifications and commensurate stature of District Judges. The conditions of service</w:t>
      </w:r>
      <w:r>
        <w:rPr>
          <w:color w:val="000009"/>
          <w:spacing w:val="-5"/>
          <w:sz w:val="20"/>
        </w:rPr>
        <w:t xml:space="preserve"> </w:t>
      </w:r>
      <w:r>
        <w:rPr>
          <w:color w:val="000009"/>
          <w:sz w:val="20"/>
        </w:rPr>
        <w:t>of</w:t>
      </w:r>
      <w:r>
        <w:rPr>
          <w:color w:val="000009"/>
          <w:spacing w:val="-4"/>
          <w:sz w:val="20"/>
        </w:rPr>
        <w:t xml:space="preserve"> </w:t>
      </w:r>
      <w:r>
        <w:rPr>
          <w:color w:val="000009"/>
          <w:sz w:val="20"/>
        </w:rPr>
        <w:t>the</w:t>
      </w:r>
      <w:r>
        <w:rPr>
          <w:color w:val="000009"/>
          <w:spacing w:val="-5"/>
          <w:sz w:val="20"/>
        </w:rPr>
        <w:t xml:space="preserve"> </w:t>
      </w:r>
      <w:r>
        <w:rPr>
          <w:color w:val="000009"/>
          <w:sz w:val="20"/>
        </w:rPr>
        <w:t>members</w:t>
      </w:r>
      <w:r>
        <w:rPr>
          <w:color w:val="000009"/>
          <w:spacing w:val="-2"/>
          <w:sz w:val="20"/>
        </w:rPr>
        <w:t xml:space="preserve"> </w:t>
      </w:r>
      <w:r>
        <w:rPr>
          <w:color w:val="000009"/>
          <w:sz w:val="20"/>
        </w:rPr>
        <w:t>should</w:t>
      </w:r>
      <w:r>
        <w:rPr>
          <w:color w:val="000009"/>
          <w:spacing w:val="-2"/>
          <w:sz w:val="20"/>
        </w:rPr>
        <w:t xml:space="preserve"> </w:t>
      </w:r>
      <w:r>
        <w:rPr>
          <w:color w:val="000009"/>
          <w:sz w:val="20"/>
        </w:rPr>
        <w:t>be</w:t>
      </w:r>
      <w:r>
        <w:rPr>
          <w:color w:val="000009"/>
          <w:spacing w:val="-6"/>
          <w:sz w:val="20"/>
        </w:rPr>
        <w:t xml:space="preserve"> </w:t>
      </w:r>
      <w:r>
        <w:rPr>
          <w:color w:val="000009"/>
          <w:sz w:val="20"/>
        </w:rPr>
        <w:t>such</w:t>
      </w:r>
      <w:r>
        <w:rPr>
          <w:color w:val="000009"/>
          <w:spacing w:val="-2"/>
          <w:sz w:val="20"/>
        </w:rPr>
        <w:t xml:space="preserve"> </w:t>
      </w:r>
      <w:r>
        <w:rPr>
          <w:color w:val="000009"/>
          <w:sz w:val="20"/>
        </w:rPr>
        <w:t>that</w:t>
      </w:r>
      <w:r>
        <w:rPr>
          <w:color w:val="000009"/>
          <w:spacing w:val="-4"/>
          <w:sz w:val="20"/>
        </w:rPr>
        <w:t xml:space="preserve"> </w:t>
      </w:r>
      <w:r>
        <w:rPr>
          <w:color w:val="000009"/>
          <w:sz w:val="20"/>
        </w:rPr>
        <w:t>they</w:t>
      </w:r>
      <w:r>
        <w:rPr>
          <w:color w:val="000009"/>
          <w:spacing w:val="-4"/>
          <w:sz w:val="20"/>
        </w:rPr>
        <w:t xml:space="preserve"> </w:t>
      </w:r>
      <w:r>
        <w:rPr>
          <w:color w:val="000009"/>
          <w:sz w:val="20"/>
        </w:rPr>
        <w:t>are</w:t>
      </w:r>
      <w:r>
        <w:rPr>
          <w:color w:val="000009"/>
          <w:spacing w:val="-2"/>
          <w:sz w:val="20"/>
        </w:rPr>
        <w:t xml:space="preserve"> </w:t>
      </w:r>
      <w:r>
        <w:rPr>
          <w:color w:val="000009"/>
          <w:sz w:val="20"/>
        </w:rPr>
        <w:t>in</w:t>
      </w:r>
      <w:r>
        <w:rPr>
          <w:color w:val="000009"/>
          <w:spacing w:val="-2"/>
          <w:sz w:val="20"/>
        </w:rPr>
        <w:t xml:space="preserve"> </w:t>
      </w:r>
      <w:r>
        <w:rPr>
          <w:color w:val="000009"/>
          <w:sz w:val="20"/>
        </w:rPr>
        <w:t>a</w:t>
      </w:r>
      <w:r>
        <w:rPr>
          <w:color w:val="000009"/>
          <w:spacing w:val="-6"/>
          <w:sz w:val="20"/>
        </w:rPr>
        <w:t xml:space="preserve"> </w:t>
      </w:r>
      <w:r>
        <w:rPr>
          <w:color w:val="000009"/>
          <w:sz w:val="20"/>
        </w:rPr>
        <w:t>position</w:t>
      </w:r>
      <w:r>
        <w:rPr>
          <w:color w:val="000009"/>
          <w:spacing w:val="-4"/>
          <w:sz w:val="20"/>
        </w:rPr>
        <w:t xml:space="preserve"> </w:t>
      </w:r>
      <w:r>
        <w:rPr>
          <w:color w:val="000009"/>
          <w:sz w:val="20"/>
        </w:rPr>
        <w:t>to</w:t>
      </w:r>
      <w:r>
        <w:rPr>
          <w:color w:val="000009"/>
          <w:spacing w:val="-5"/>
          <w:sz w:val="20"/>
        </w:rPr>
        <w:t xml:space="preserve"> </w:t>
      </w:r>
      <w:r>
        <w:rPr>
          <w:color w:val="000009"/>
          <w:sz w:val="20"/>
        </w:rPr>
        <w:t>discharge</w:t>
      </w:r>
      <w:r>
        <w:rPr>
          <w:color w:val="000009"/>
          <w:spacing w:val="-2"/>
          <w:sz w:val="20"/>
        </w:rPr>
        <w:t xml:space="preserve"> </w:t>
      </w:r>
      <w:r>
        <w:rPr>
          <w:color w:val="000009"/>
          <w:sz w:val="20"/>
        </w:rPr>
        <w:t>their duties in an independent and impartial manner. The manner of their appointment and removal including their transfer, and tenure of their employment, should have adequate</w:t>
      </w:r>
      <w:r>
        <w:rPr>
          <w:color w:val="000009"/>
          <w:spacing w:val="-5"/>
          <w:sz w:val="20"/>
        </w:rPr>
        <w:t xml:space="preserve"> </w:t>
      </w:r>
      <w:r>
        <w:rPr>
          <w:color w:val="000009"/>
          <w:sz w:val="20"/>
        </w:rPr>
        <w:t>protection</w:t>
      </w:r>
      <w:r>
        <w:rPr>
          <w:color w:val="000009"/>
          <w:spacing w:val="-4"/>
          <w:sz w:val="20"/>
        </w:rPr>
        <w:t xml:space="preserve"> </w:t>
      </w:r>
      <w:r>
        <w:rPr>
          <w:color w:val="000009"/>
          <w:sz w:val="20"/>
        </w:rPr>
        <w:t>so</w:t>
      </w:r>
      <w:r>
        <w:rPr>
          <w:color w:val="000009"/>
          <w:spacing w:val="-5"/>
          <w:sz w:val="20"/>
        </w:rPr>
        <w:t xml:space="preserve"> </w:t>
      </w:r>
      <w:r>
        <w:rPr>
          <w:color w:val="000009"/>
          <w:sz w:val="20"/>
        </w:rPr>
        <w:t>as</w:t>
      </w:r>
      <w:r>
        <w:rPr>
          <w:color w:val="000009"/>
          <w:spacing w:val="-5"/>
          <w:sz w:val="20"/>
        </w:rPr>
        <w:t xml:space="preserve"> </w:t>
      </w:r>
      <w:r>
        <w:rPr>
          <w:color w:val="000009"/>
          <w:sz w:val="20"/>
        </w:rPr>
        <w:t>to</w:t>
      </w:r>
      <w:r>
        <w:rPr>
          <w:color w:val="000009"/>
          <w:spacing w:val="-7"/>
          <w:sz w:val="20"/>
        </w:rPr>
        <w:t xml:space="preserve"> </w:t>
      </w:r>
      <w:r>
        <w:rPr>
          <w:color w:val="000009"/>
          <w:sz w:val="20"/>
        </w:rPr>
        <w:t>be</w:t>
      </w:r>
      <w:r>
        <w:rPr>
          <w:color w:val="000009"/>
          <w:spacing w:val="-7"/>
          <w:sz w:val="20"/>
        </w:rPr>
        <w:t xml:space="preserve"> </w:t>
      </w:r>
      <w:r>
        <w:rPr>
          <w:color w:val="000009"/>
          <w:sz w:val="20"/>
        </w:rPr>
        <w:t>shorn</w:t>
      </w:r>
      <w:r>
        <w:rPr>
          <w:color w:val="000009"/>
          <w:spacing w:val="-4"/>
          <w:sz w:val="20"/>
        </w:rPr>
        <w:t xml:space="preserve"> </w:t>
      </w:r>
      <w:r>
        <w:rPr>
          <w:color w:val="000009"/>
          <w:sz w:val="20"/>
        </w:rPr>
        <w:t>of</w:t>
      </w:r>
      <w:r>
        <w:rPr>
          <w:color w:val="000009"/>
          <w:spacing w:val="-4"/>
          <w:sz w:val="20"/>
        </w:rPr>
        <w:t xml:space="preserve"> </w:t>
      </w:r>
      <w:r>
        <w:rPr>
          <w:color w:val="000009"/>
          <w:sz w:val="20"/>
        </w:rPr>
        <w:t>legislative</w:t>
      </w:r>
      <w:r>
        <w:rPr>
          <w:color w:val="000009"/>
          <w:spacing w:val="-4"/>
          <w:sz w:val="20"/>
        </w:rPr>
        <w:t xml:space="preserve"> </w:t>
      </w:r>
      <w:r>
        <w:rPr>
          <w:color w:val="000009"/>
          <w:sz w:val="20"/>
        </w:rPr>
        <w:t>and</w:t>
      </w:r>
      <w:r>
        <w:rPr>
          <w:color w:val="000009"/>
          <w:spacing w:val="-7"/>
          <w:sz w:val="20"/>
        </w:rPr>
        <w:t xml:space="preserve"> </w:t>
      </w:r>
      <w:r>
        <w:rPr>
          <w:color w:val="000009"/>
          <w:sz w:val="20"/>
        </w:rPr>
        <w:t>executive</w:t>
      </w:r>
      <w:r>
        <w:rPr>
          <w:color w:val="000009"/>
          <w:spacing w:val="-4"/>
          <w:sz w:val="20"/>
        </w:rPr>
        <w:t xml:space="preserve"> </w:t>
      </w:r>
      <w:r>
        <w:rPr>
          <w:color w:val="000009"/>
          <w:sz w:val="20"/>
        </w:rPr>
        <w:t>interference</w:t>
      </w:r>
      <w:r>
        <w:rPr>
          <w:color w:val="000009"/>
          <w:sz w:val="20"/>
        </w:rPr>
        <w:t>.</w:t>
      </w:r>
      <w:r>
        <w:rPr>
          <w:color w:val="000009"/>
          <w:spacing w:val="-6"/>
          <w:sz w:val="20"/>
        </w:rPr>
        <w:t xml:space="preserve"> </w:t>
      </w:r>
      <w:r>
        <w:rPr>
          <w:color w:val="000009"/>
          <w:sz w:val="20"/>
        </w:rPr>
        <w:t>The functioning of the tribunals, their infrastructure and responsibility of fulfilling their administrative</w:t>
      </w:r>
      <w:r>
        <w:rPr>
          <w:color w:val="000009"/>
          <w:spacing w:val="-12"/>
          <w:sz w:val="20"/>
        </w:rPr>
        <w:t xml:space="preserve"> </w:t>
      </w:r>
      <w:r>
        <w:rPr>
          <w:color w:val="000009"/>
          <w:sz w:val="20"/>
        </w:rPr>
        <w:t>requirements</w:t>
      </w:r>
      <w:r>
        <w:rPr>
          <w:color w:val="000009"/>
          <w:spacing w:val="-9"/>
          <w:sz w:val="20"/>
        </w:rPr>
        <w:t xml:space="preserve"> </w:t>
      </w:r>
      <w:r>
        <w:rPr>
          <w:color w:val="000009"/>
          <w:sz w:val="20"/>
        </w:rPr>
        <w:t>ought</w:t>
      </w:r>
      <w:r>
        <w:rPr>
          <w:color w:val="000009"/>
          <w:spacing w:val="-13"/>
          <w:sz w:val="20"/>
        </w:rPr>
        <w:t xml:space="preserve"> </w:t>
      </w:r>
      <w:r>
        <w:rPr>
          <w:color w:val="000009"/>
          <w:sz w:val="20"/>
        </w:rPr>
        <w:t>to</w:t>
      </w:r>
      <w:r>
        <w:rPr>
          <w:color w:val="000009"/>
          <w:spacing w:val="-13"/>
          <w:sz w:val="20"/>
        </w:rPr>
        <w:t xml:space="preserve"> </w:t>
      </w:r>
      <w:r>
        <w:rPr>
          <w:color w:val="000009"/>
          <w:sz w:val="20"/>
        </w:rPr>
        <w:t>be</w:t>
      </w:r>
      <w:r>
        <w:rPr>
          <w:color w:val="000009"/>
          <w:spacing w:val="-13"/>
          <w:sz w:val="20"/>
        </w:rPr>
        <w:t xml:space="preserve"> </w:t>
      </w:r>
      <w:r>
        <w:rPr>
          <w:color w:val="000009"/>
          <w:sz w:val="20"/>
        </w:rPr>
        <w:t>assigned</w:t>
      </w:r>
      <w:r>
        <w:rPr>
          <w:color w:val="000009"/>
          <w:spacing w:val="-11"/>
          <w:sz w:val="20"/>
        </w:rPr>
        <w:t xml:space="preserve"> </w:t>
      </w:r>
      <w:r>
        <w:rPr>
          <w:color w:val="000009"/>
          <w:sz w:val="20"/>
        </w:rPr>
        <w:t>to</w:t>
      </w:r>
      <w:r>
        <w:rPr>
          <w:color w:val="000009"/>
          <w:spacing w:val="-10"/>
          <w:sz w:val="20"/>
        </w:rPr>
        <w:t xml:space="preserve"> </w:t>
      </w:r>
      <w:r>
        <w:rPr>
          <w:color w:val="000009"/>
          <w:sz w:val="20"/>
        </w:rPr>
        <w:t>the</w:t>
      </w:r>
      <w:r>
        <w:rPr>
          <w:color w:val="000009"/>
          <w:spacing w:val="-11"/>
          <w:sz w:val="20"/>
        </w:rPr>
        <w:t xml:space="preserve"> </w:t>
      </w:r>
      <w:r>
        <w:rPr>
          <w:color w:val="000009"/>
          <w:sz w:val="20"/>
        </w:rPr>
        <w:t>Ministry</w:t>
      </w:r>
      <w:r>
        <w:rPr>
          <w:color w:val="000009"/>
          <w:spacing w:val="-10"/>
          <w:sz w:val="20"/>
        </w:rPr>
        <w:t xml:space="preserve"> </w:t>
      </w:r>
      <w:r>
        <w:rPr>
          <w:color w:val="000009"/>
          <w:sz w:val="20"/>
        </w:rPr>
        <w:t>of</w:t>
      </w:r>
      <w:r>
        <w:rPr>
          <w:color w:val="000009"/>
          <w:spacing w:val="-10"/>
          <w:sz w:val="20"/>
        </w:rPr>
        <w:t xml:space="preserve"> </w:t>
      </w:r>
      <w:r>
        <w:rPr>
          <w:color w:val="000009"/>
          <w:sz w:val="20"/>
        </w:rPr>
        <w:t>Law</w:t>
      </w:r>
      <w:r>
        <w:rPr>
          <w:color w:val="000009"/>
          <w:spacing w:val="-10"/>
          <w:sz w:val="20"/>
        </w:rPr>
        <w:t xml:space="preserve"> </w:t>
      </w:r>
      <w:r>
        <w:rPr>
          <w:color w:val="000009"/>
          <w:sz w:val="20"/>
        </w:rPr>
        <w:t>and</w:t>
      </w:r>
      <w:r>
        <w:rPr>
          <w:color w:val="000009"/>
          <w:spacing w:val="-12"/>
          <w:sz w:val="20"/>
        </w:rPr>
        <w:t xml:space="preserve"> </w:t>
      </w:r>
      <w:r>
        <w:rPr>
          <w:color w:val="000009"/>
          <w:sz w:val="20"/>
        </w:rPr>
        <w:t>Justice. Neither the tribunals nor their members, should be required to seek any fac</w:t>
      </w:r>
      <w:r>
        <w:rPr>
          <w:color w:val="000009"/>
          <w:sz w:val="20"/>
        </w:rPr>
        <w:t>ilities from</w:t>
      </w:r>
      <w:r>
        <w:rPr>
          <w:color w:val="000009"/>
          <w:spacing w:val="-15"/>
          <w:sz w:val="20"/>
        </w:rPr>
        <w:t xml:space="preserve"> </w:t>
      </w:r>
      <w:r>
        <w:rPr>
          <w:color w:val="000009"/>
          <w:sz w:val="20"/>
        </w:rPr>
        <w:t>the</w:t>
      </w:r>
      <w:r>
        <w:rPr>
          <w:color w:val="000009"/>
          <w:spacing w:val="-15"/>
          <w:sz w:val="20"/>
        </w:rPr>
        <w:t xml:space="preserve"> </w:t>
      </w:r>
      <w:r>
        <w:rPr>
          <w:color w:val="000009"/>
          <w:sz w:val="20"/>
        </w:rPr>
        <w:t>parent</w:t>
      </w:r>
      <w:r>
        <w:rPr>
          <w:color w:val="000009"/>
          <w:spacing w:val="-12"/>
          <w:sz w:val="20"/>
        </w:rPr>
        <w:t xml:space="preserve"> </w:t>
      </w:r>
      <w:r>
        <w:rPr>
          <w:color w:val="000009"/>
          <w:sz w:val="20"/>
        </w:rPr>
        <w:t>ministries</w:t>
      </w:r>
      <w:r>
        <w:rPr>
          <w:color w:val="000009"/>
          <w:spacing w:val="-13"/>
          <w:sz w:val="20"/>
        </w:rPr>
        <w:t xml:space="preserve"> </w:t>
      </w:r>
      <w:r>
        <w:rPr>
          <w:color w:val="000009"/>
          <w:sz w:val="20"/>
        </w:rPr>
        <w:t>or</w:t>
      </w:r>
      <w:r>
        <w:rPr>
          <w:color w:val="000009"/>
          <w:spacing w:val="-11"/>
          <w:sz w:val="20"/>
        </w:rPr>
        <w:t xml:space="preserve"> </w:t>
      </w:r>
      <w:r>
        <w:rPr>
          <w:color w:val="000009"/>
          <w:sz w:val="20"/>
        </w:rPr>
        <w:t>department</w:t>
      </w:r>
      <w:r>
        <w:rPr>
          <w:color w:val="000009"/>
          <w:spacing w:val="-15"/>
          <w:sz w:val="20"/>
        </w:rPr>
        <w:t xml:space="preserve"> </w:t>
      </w:r>
      <w:r>
        <w:rPr>
          <w:color w:val="000009"/>
          <w:sz w:val="20"/>
        </w:rPr>
        <w:t>concerned.</w:t>
      </w:r>
      <w:r>
        <w:rPr>
          <w:color w:val="000009"/>
          <w:spacing w:val="-11"/>
          <w:sz w:val="20"/>
        </w:rPr>
        <w:t xml:space="preserve"> </w:t>
      </w:r>
      <w:r>
        <w:rPr>
          <w:color w:val="000009"/>
          <w:sz w:val="20"/>
        </w:rPr>
        <w:t>Even</w:t>
      </w:r>
      <w:r>
        <w:rPr>
          <w:color w:val="000009"/>
          <w:spacing w:val="-15"/>
          <w:sz w:val="20"/>
        </w:rPr>
        <w:t xml:space="preserve"> </w:t>
      </w:r>
      <w:r>
        <w:rPr>
          <w:color w:val="000009"/>
          <w:sz w:val="20"/>
        </w:rPr>
        <w:t>though</w:t>
      </w:r>
      <w:r>
        <w:rPr>
          <w:color w:val="000009"/>
          <w:spacing w:val="-14"/>
          <w:sz w:val="20"/>
        </w:rPr>
        <w:t xml:space="preserve"> </w:t>
      </w:r>
      <w:r>
        <w:rPr>
          <w:color w:val="000009"/>
          <w:sz w:val="20"/>
        </w:rPr>
        <w:t>the</w:t>
      </w:r>
      <w:r>
        <w:rPr>
          <w:color w:val="000009"/>
          <w:spacing w:val="-15"/>
          <w:sz w:val="20"/>
        </w:rPr>
        <w:t xml:space="preserve"> </w:t>
      </w:r>
      <w:r>
        <w:rPr>
          <w:color w:val="000009"/>
          <w:sz w:val="20"/>
        </w:rPr>
        <w:t>legislature</w:t>
      </w:r>
      <w:r>
        <w:rPr>
          <w:color w:val="000009"/>
          <w:spacing w:val="-14"/>
          <w:sz w:val="20"/>
        </w:rPr>
        <w:t xml:space="preserve"> </w:t>
      </w:r>
      <w:r>
        <w:rPr>
          <w:color w:val="000009"/>
          <w:sz w:val="20"/>
        </w:rPr>
        <w:t xml:space="preserve">can reorganise the jurisdiction of judicial tribunals, and can prescribe the qualifications/eligibility of members thereof, the same would be subject to “judicial review” wherein it would be open to a court to hold that the tribunalisation would adversely </w:t>
      </w:r>
      <w:r>
        <w:rPr>
          <w:color w:val="000009"/>
          <w:sz w:val="20"/>
        </w:rPr>
        <w:t>affect the adjudicatory standards, whereupon it would be open to a court to interfere therewith. Such an exercise would naturally be a part of the checks and balances measures conferred by the Constitution on the judiciary to maintain the rule</w:t>
      </w:r>
      <w:r>
        <w:rPr>
          <w:color w:val="000009"/>
          <w:spacing w:val="-6"/>
          <w:sz w:val="20"/>
        </w:rPr>
        <w:t xml:space="preserve"> </w:t>
      </w:r>
      <w:r>
        <w:rPr>
          <w:color w:val="000009"/>
          <w:sz w:val="20"/>
        </w:rPr>
        <w:t>of</w:t>
      </w:r>
      <w:r>
        <w:rPr>
          <w:color w:val="000009"/>
          <w:spacing w:val="-8"/>
          <w:sz w:val="20"/>
        </w:rPr>
        <w:t xml:space="preserve"> </w:t>
      </w:r>
      <w:r>
        <w:rPr>
          <w:color w:val="000009"/>
          <w:sz w:val="20"/>
        </w:rPr>
        <w:t>“separati</w:t>
      </w:r>
      <w:r>
        <w:rPr>
          <w:color w:val="000009"/>
          <w:sz w:val="20"/>
        </w:rPr>
        <w:t>on</w:t>
      </w:r>
      <w:r>
        <w:rPr>
          <w:color w:val="000009"/>
          <w:spacing w:val="-4"/>
          <w:sz w:val="20"/>
        </w:rPr>
        <w:t xml:space="preserve"> </w:t>
      </w:r>
      <w:r>
        <w:rPr>
          <w:color w:val="000009"/>
          <w:sz w:val="20"/>
        </w:rPr>
        <w:t>of</w:t>
      </w:r>
      <w:r>
        <w:rPr>
          <w:color w:val="000009"/>
          <w:spacing w:val="-5"/>
          <w:sz w:val="20"/>
        </w:rPr>
        <w:t xml:space="preserve"> </w:t>
      </w:r>
      <w:r>
        <w:rPr>
          <w:color w:val="000009"/>
          <w:sz w:val="20"/>
        </w:rPr>
        <w:t>powers”</w:t>
      </w:r>
      <w:r>
        <w:rPr>
          <w:color w:val="000009"/>
          <w:spacing w:val="-7"/>
          <w:sz w:val="20"/>
        </w:rPr>
        <w:t xml:space="preserve"> </w:t>
      </w:r>
      <w:r>
        <w:rPr>
          <w:color w:val="000009"/>
          <w:sz w:val="20"/>
        </w:rPr>
        <w:t>to</w:t>
      </w:r>
      <w:r>
        <w:rPr>
          <w:color w:val="000009"/>
          <w:spacing w:val="-8"/>
          <w:sz w:val="20"/>
        </w:rPr>
        <w:t xml:space="preserve"> </w:t>
      </w:r>
      <w:r>
        <w:rPr>
          <w:color w:val="000009"/>
          <w:sz w:val="20"/>
        </w:rPr>
        <w:t>prevent</w:t>
      </w:r>
      <w:r>
        <w:rPr>
          <w:color w:val="000009"/>
          <w:spacing w:val="-7"/>
          <w:sz w:val="20"/>
        </w:rPr>
        <w:t xml:space="preserve"> </w:t>
      </w:r>
      <w:r>
        <w:rPr>
          <w:color w:val="000009"/>
          <w:sz w:val="20"/>
        </w:rPr>
        <w:t>any</w:t>
      </w:r>
      <w:r>
        <w:rPr>
          <w:color w:val="000009"/>
          <w:spacing w:val="-7"/>
          <w:sz w:val="20"/>
        </w:rPr>
        <w:t xml:space="preserve"> </w:t>
      </w:r>
      <w:r>
        <w:rPr>
          <w:color w:val="000009"/>
          <w:sz w:val="20"/>
        </w:rPr>
        <w:t>encroachment</w:t>
      </w:r>
      <w:r>
        <w:rPr>
          <w:color w:val="000009"/>
          <w:spacing w:val="-5"/>
          <w:sz w:val="20"/>
        </w:rPr>
        <w:t xml:space="preserve"> </w:t>
      </w:r>
      <w:r>
        <w:rPr>
          <w:color w:val="000009"/>
          <w:sz w:val="20"/>
        </w:rPr>
        <w:t>by</w:t>
      </w:r>
      <w:r>
        <w:rPr>
          <w:color w:val="000009"/>
          <w:spacing w:val="-7"/>
          <w:sz w:val="20"/>
        </w:rPr>
        <w:t xml:space="preserve"> </w:t>
      </w:r>
      <w:r>
        <w:rPr>
          <w:color w:val="000009"/>
          <w:sz w:val="20"/>
        </w:rPr>
        <w:t>the</w:t>
      </w:r>
      <w:r>
        <w:rPr>
          <w:color w:val="000009"/>
          <w:spacing w:val="-6"/>
          <w:sz w:val="20"/>
        </w:rPr>
        <w:t xml:space="preserve"> </w:t>
      </w:r>
      <w:r>
        <w:rPr>
          <w:color w:val="000009"/>
          <w:sz w:val="20"/>
        </w:rPr>
        <w:t>legislature</w:t>
      </w:r>
      <w:r>
        <w:rPr>
          <w:color w:val="000009"/>
          <w:spacing w:val="-4"/>
          <w:sz w:val="20"/>
        </w:rPr>
        <w:t xml:space="preserve"> </w:t>
      </w:r>
      <w:r>
        <w:rPr>
          <w:color w:val="000009"/>
          <w:sz w:val="20"/>
        </w:rPr>
        <w:t>or</w:t>
      </w:r>
      <w:r>
        <w:rPr>
          <w:color w:val="000009"/>
          <w:spacing w:val="-7"/>
          <w:sz w:val="20"/>
        </w:rPr>
        <w:t xml:space="preserve"> </w:t>
      </w:r>
      <w:r>
        <w:rPr>
          <w:color w:val="000009"/>
          <w:sz w:val="20"/>
        </w:rPr>
        <w:t>the executive.</w:t>
      </w:r>
    </w:p>
    <w:p w:rsidR="0058087A" w:rsidRDefault="005249D0">
      <w:pPr>
        <w:spacing w:before="120"/>
        <w:ind w:left="1352"/>
        <w:rPr>
          <w:sz w:val="20"/>
        </w:rPr>
      </w:pPr>
      <w:r>
        <w:rPr>
          <w:color w:val="000009"/>
          <w:sz w:val="20"/>
        </w:rPr>
        <w:t>xxx</w:t>
      </w:r>
    </w:p>
    <w:p w:rsidR="0058087A" w:rsidRDefault="005249D0">
      <w:pPr>
        <w:spacing w:before="156" w:line="276" w:lineRule="auto"/>
        <w:ind w:left="1352" w:right="1462"/>
        <w:jc w:val="both"/>
        <w:rPr>
          <w:sz w:val="20"/>
        </w:rPr>
      </w:pPr>
      <w:r>
        <w:rPr>
          <w:b/>
          <w:color w:val="000009"/>
          <w:sz w:val="20"/>
        </w:rPr>
        <w:t xml:space="preserve">113.2. </w:t>
      </w:r>
      <w:r>
        <w:rPr>
          <w:color w:val="000009"/>
          <w:sz w:val="20"/>
        </w:rPr>
        <w:t>…The power of discharging judicial functions which was exercised by members of the higher judiciary at the time when the Constitution came into force should ordinarily remain with the court, which exercised the said jurisdiction at the time</w:t>
      </w:r>
      <w:r>
        <w:rPr>
          <w:color w:val="000009"/>
          <w:spacing w:val="-11"/>
          <w:sz w:val="20"/>
        </w:rPr>
        <w:t xml:space="preserve"> </w:t>
      </w:r>
      <w:r>
        <w:rPr>
          <w:color w:val="000009"/>
          <w:sz w:val="20"/>
        </w:rPr>
        <w:t>of</w:t>
      </w:r>
      <w:r>
        <w:rPr>
          <w:color w:val="000009"/>
          <w:spacing w:val="-13"/>
          <w:sz w:val="20"/>
        </w:rPr>
        <w:t xml:space="preserve"> </w:t>
      </w:r>
      <w:r>
        <w:rPr>
          <w:color w:val="000009"/>
          <w:sz w:val="20"/>
        </w:rPr>
        <w:t>promulgation</w:t>
      </w:r>
      <w:r>
        <w:rPr>
          <w:color w:val="000009"/>
          <w:spacing w:val="-10"/>
          <w:sz w:val="20"/>
        </w:rPr>
        <w:t xml:space="preserve"> </w:t>
      </w:r>
      <w:r>
        <w:rPr>
          <w:color w:val="000009"/>
          <w:sz w:val="20"/>
        </w:rPr>
        <w:t>of</w:t>
      </w:r>
      <w:r>
        <w:rPr>
          <w:color w:val="000009"/>
          <w:spacing w:val="-13"/>
          <w:sz w:val="20"/>
        </w:rPr>
        <w:t xml:space="preserve"> </w:t>
      </w:r>
      <w:r>
        <w:rPr>
          <w:color w:val="000009"/>
          <w:sz w:val="20"/>
        </w:rPr>
        <w:t>the</w:t>
      </w:r>
      <w:r>
        <w:rPr>
          <w:color w:val="000009"/>
          <w:spacing w:val="-13"/>
          <w:sz w:val="20"/>
        </w:rPr>
        <w:t xml:space="preserve"> </w:t>
      </w:r>
      <w:r>
        <w:rPr>
          <w:color w:val="000009"/>
          <w:sz w:val="20"/>
        </w:rPr>
        <w:t>new</w:t>
      </w:r>
      <w:r>
        <w:rPr>
          <w:color w:val="000009"/>
          <w:spacing w:val="-12"/>
          <w:sz w:val="20"/>
        </w:rPr>
        <w:t xml:space="preserve"> </w:t>
      </w:r>
      <w:r>
        <w:rPr>
          <w:color w:val="000009"/>
          <w:sz w:val="20"/>
        </w:rPr>
        <w:t>Constitution.</w:t>
      </w:r>
      <w:r>
        <w:rPr>
          <w:color w:val="000009"/>
          <w:spacing w:val="-12"/>
          <w:sz w:val="20"/>
        </w:rPr>
        <w:t xml:space="preserve"> </w:t>
      </w:r>
      <w:r>
        <w:rPr>
          <w:color w:val="000009"/>
          <w:sz w:val="20"/>
        </w:rPr>
        <w:t>But</w:t>
      </w:r>
      <w:r>
        <w:rPr>
          <w:color w:val="000009"/>
          <w:spacing w:val="-12"/>
          <w:sz w:val="20"/>
        </w:rPr>
        <w:t xml:space="preserve"> </w:t>
      </w:r>
      <w:r>
        <w:rPr>
          <w:color w:val="000009"/>
          <w:sz w:val="20"/>
        </w:rPr>
        <w:t>the</w:t>
      </w:r>
      <w:r>
        <w:rPr>
          <w:color w:val="000009"/>
          <w:spacing w:val="-13"/>
          <w:sz w:val="20"/>
        </w:rPr>
        <w:t xml:space="preserve"> </w:t>
      </w:r>
      <w:r>
        <w:rPr>
          <w:color w:val="000009"/>
          <w:sz w:val="20"/>
        </w:rPr>
        <w:t>judicial</w:t>
      </w:r>
      <w:r>
        <w:rPr>
          <w:color w:val="000009"/>
          <w:spacing w:val="-13"/>
          <w:sz w:val="20"/>
        </w:rPr>
        <w:t xml:space="preserve"> </w:t>
      </w:r>
      <w:r>
        <w:rPr>
          <w:color w:val="000009"/>
          <w:sz w:val="20"/>
        </w:rPr>
        <w:t>power</w:t>
      </w:r>
      <w:r>
        <w:rPr>
          <w:color w:val="000009"/>
          <w:spacing w:val="-11"/>
          <w:sz w:val="20"/>
        </w:rPr>
        <w:t xml:space="preserve"> </w:t>
      </w:r>
      <w:r>
        <w:rPr>
          <w:color w:val="000009"/>
          <w:sz w:val="20"/>
        </w:rPr>
        <w:t>could</w:t>
      </w:r>
      <w:r>
        <w:rPr>
          <w:color w:val="000009"/>
          <w:spacing w:val="-11"/>
          <w:sz w:val="20"/>
        </w:rPr>
        <w:t xml:space="preserve"> </w:t>
      </w:r>
      <w:r>
        <w:rPr>
          <w:color w:val="000009"/>
          <w:sz w:val="20"/>
        </w:rPr>
        <w:t>be</w:t>
      </w:r>
      <w:r>
        <w:rPr>
          <w:color w:val="000009"/>
          <w:spacing w:val="-10"/>
          <w:sz w:val="20"/>
        </w:rPr>
        <w:t xml:space="preserve"> </w:t>
      </w:r>
      <w:r>
        <w:rPr>
          <w:color w:val="000009"/>
          <w:sz w:val="20"/>
        </w:rPr>
        <w:t>allowed to be exercised by an analogous/similar court/tribunal with a different name. However, by virtue of the constitutional convention while constituting the</w:t>
      </w:r>
      <w:r>
        <w:rPr>
          <w:color w:val="000009"/>
          <w:spacing w:val="-39"/>
          <w:sz w:val="20"/>
        </w:rPr>
        <w:t xml:space="preserve"> </w:t>
      </w:r>
      <w:r>
        <w:rPr>
          <w:color w:val="000009"/>
          <w:sz w:val="20"/>
        </w:rPr>
        <w:t>analogous court/tribunal it will have</w:t>
      </w:r>
      <w:r>
        <w:rPr>
          <w:color w:val="000009"/>
          <w:sz w:val="20"/>
        </w:rPr>
        <w:t xml:space="preserve"> to be ensured that the appointment and security of tenure of Judges of that court would be the same as of the court sought to be substituted. This was the express conclusion drawn in Hinds case [Hinds v. R., 1977 AC 195] . In Hinds case, it was acknowledg</w:t>
      </w:r>
      <w:r>
        <w:rPr>
          <w:color w:val="000009"/>
          <w:sz w:val="20"/>
        </w:rPr>
        <w:t>ed that Parliament was not precluded from establishing a court under a new name to exercise the jurisdiction that was being exercised</w:t>
      </w:r>
      <w:r>
        <w:rPr>
          <w:color w:val="000009"/>
          <w:spacing w:val="-15"/>
          <w:sz w:val="20"/>
        </w:rPr>
        <w:t xml:space="preserve"> </w:t>
      </w:r>
      <w:r>
        <w:rPr>
          <w:color w:val="000009"/>
          <w:sz w:val="20"/>
        </w:rPr>
        <w:t>by</w:t>
      </w:r>
      <w:r>
        <w:rPr>
          <w:color w:val="000009"/>
          <w:spacing w:val="-13"/>
          <w:sz w:val="20"/>
        </w:rPr>
        <w:t xml:space="preserve"> </w:t>
      </w:r>
      <w:r>
        <w:rPr>
          <w:color w:val="000009"/>
          <w:sz w:val="20"/>
        </w:rPr>
        <w:t>members</w:t>
      </w:r>
      <w:r>
        <w:rPr>
          <w:color w:val="000009"/>
          <w:spacing w:val="-12"/>
          <w:sz w:val="20"/>
        </w:rPr>
        <w:t xml:space="preserve"> </w:t>
      </w:r>
      <w:r>
        <w:rPr>
          <w:color w:val="000009"/>
          <w:sz w:val="20"/>
        </w:rPr>
        <w:t>of</w:t>
      </w:r>
      <w:r>
        <w:rPr>
          <w:color w:val="000009"/>
          <w:spacing w:val="-14"/>
          <w:sz w:val="20"/>
        </w:rPr>
        <w:t xml:space="preserve"> </w:t>
      </w:r>
      <w:r>
        <w:rPr>
          <w:color w:val="000009"/>
          <w:sz w:val="20"/>
        </w:rPr>
        <w:t>the</w:t>
      </w:r>
      <w:r>
        <w:rPr>
          <w:color w:val="000009"/>
          <w:spacing w:val="-15"/>
          <w:sz w:val="20"/>
        </w:rPr>
        <w:t xml:space="preserve"> </w:t>
      </w:r>
      <w:r>
        <w:rPr>
          <w:color w:val="000009"/>
          <w:sz w:val="20"/>
        </w:rPr>
        <w:t>higher</w:t>
      </w:r>
      <w:r>
        <w:rPr>
          <w:color w:val="000009"/>
          <w:spacing w:val="-13"/>
          <w:sz w:val="20"/>
        </w:rPr>
        <w:t xml:space="preserve"> </w:t>
      </w:r>
      <w:r>
        <w:rPr>
          <w:color w:val="000009"/>
          <w:sz w:val="20"/>
        </w:rPr>
        <w:t>judiciary</w:t>
      </w:r>
      <w:r>
        <w:rPr>
          <w:color w:val="000009"/>
          <w:spacing w:val="-12"/>
          <w:sz w:val="20"/>
        </w:rPr>
        <w:t xml:space="preserve"> </w:t>
      </w:r>
      <w:r>
        <w:rPr>
          <w:color w:val="000009"/>
          <w:sz w:val="20"/>
        </w:rPr>
        <w:t>at</w:t>
      </w:r>
      <w:r>
        <w:rPr>
          <w:color w:val="000009"/>
          <w:spacing w:val="-14"/>
          <w:sz w:val="20"/>
        </w:rPr>
        <w:t xml:space="preserve"> </w:t>
      </w:r>
      <w:r>
        <w:rPr>
          <w:color w:val="000009"/>
          <w:sz w:val="20"/>
        </w:rPr>
        <w:t>the</w:t>
      </w:r>
      <w:r>
        <w:rPr>
          <w:color w:val="000009"/>
          <w:spacing w:val="-15"/>
          <w:sz w:val="20"/>
        </w:rPr>
        <w:t xml:space="preserve"> </w:t>
      </w:r>
      <w:r>
        <w:rPr>
          <w:color w:val="000009"/>
          <w:sz w:val="20"/>
        </w:rPr>
        <w:t>time</w:t>
      </w:r>
      <w:r>
        <w:rPr>
          <w:color w:val="000009"/>
          <w:spacing w:val="-12"/>
          <w:sz w:val="20"/>
        </w:rPr>
        <w:t xml:space="preserve"> </w:t>
      </w:r>
      <w:r>
        <w:rPr>
          <w:color w:val="000009"/>
          <w:sz w:val="20"/>
        </w:rPr>
        <w:t>when</w:t>
      </w:r>
      <w:r>
        <w:rPr>
          <w:color w:val="000009"/>
          <w:spacing w:val="-13"/>
          <w:sz w:val="20"/>
        </w:rPr>
        <w:t xml:space="preserve"> </w:t>
      </w:r>
      <w:r>
        <w:rPr>
          <w:color w:val="000009"/>
          <w:sz w:val="20"/>
        </w:rPr>
        <w:t>the</w:t>
      </w:r>
      <w:r>
        <w:rPr>
          <w:color w:val="000009"/>
          <w:spacing w:val="-12"/>
          <w:sz w:val="20"/>
        </w:rPr>
        <w:t xml:space="preserve"> </w:t>
      </w:r>
      <w:r>
        <w:rPr>
          <w:color w:val="000009"/>
          <w:sz w:val="20"/>
        </w:rPr>
        <w:t>Constitution</w:t>
      </w:r>
      <w:r>
        <w:rPr>
          <w:color w:val="000009"/>
          <w:spacing w:val="-14"/>
          <w:sz w:val="20"/>
        </w:rPr>
        <w:t xml:space="preserve"> </w:t>
      </w:r>
      <w:r>
        <w:rPr>
          <w:color w:val="000009"/>
          <w:sz w:val="20"/>
        </w:rPr>
        <w:t>came into force. But when that was done, it was criti</w:t>
      </w:r>
      <w:r>
        <w:rPr>
          <w:color w:val="000009"/>
          <w:sz w:val="20"/>
        </w:rPr>
        <w:t>cal to ensure that the persons appointed to be members of such a court/tribunal should be appointed in the same manner and should be entitled to the same security of tenure as the holder of the judicial</w:t>
      </w:r>
      <w:r>
        <w:rPr>
          <w:color w:val="000009"/>
          <w:spacing w:val="-6"/>
          <w:sz w:val="20"/>
        </w:rPr>
        <w:t xml:space="preserve"> </w:t>
      </w:r>
      <w:r>
        <w:rPr>
          <w:color w:val="000009"/>
          <w:sz w:val="20"/>
        </w:rPr>
        <w:t>office</w:t>
      </w:r>
      <w:r>
        <w:rPr>
          <w:color w:val="000009"/>
          <w:spacing w:val="-2"/>
          <w:sz w:val="20"/>
        </w:rPr>
        <w:t xml:space="preserve"> </w:t>
      </w:r>
      <w:r>
        <w:rPr>
          <w:color w:val="000009"/>
          <w:sz w:val="20"/>
        </w:rPr>
        <w:t>at</w:t>
      </w:r>
      <w:r>
        <w:rPr>
          <w:color w:val="000009"/>
          <w:spacing w:val="-5"/>
          <w:sz w:val="20"/>
        </w:rPr>
        <w:t xml:space="preserve"> </w:t>
      </w:r>
      <w:r>
        <w:rPr>
          <w:color w:val="000009"/>
          <w:sz w:val="20"/>
        </w:rPr>
        <w:t>the</w:t>
      </w:r>
      <w:r>
        <w:rPr>
          <w:color w:val="000009"/>
          <w:spacing w:val="-4"/>
          <w:sz w:val="20"/>
        </w:rPr>
        <w:t xml:space="preserve"> </w:t>
      </w:r>
      <w:r>
        <w:rPr>
          <w:color w:val="000009"/>
          <w:sz w:val="20"/>
        </w:rPr>
        <w:t>time</w:t>
      </w:r>
      <w:r>
        <w:rPr>
          <w:color w:val="000009"/>
          <w:spacing w:val="-3"/>
          <w:sz w:val="20"/>
        </w:rPr>
        <w:t xml:space="preserve"> </w:t>
      </w:r>
      <w:r>
        <w:rPr>
          <w:color w:val="000009"/>
          <w:sz w:val="20"/>
        </w:rPr>
        <w:t>when</w:t>
      </w:r>
      <w:r>
        <w:rPr>
          <w:color w:val="000009"/>
          <w:spacing w:val="-5"/>
          <w:sz w:val="20"/>
        </w:rPr>
        <w:t xml:space="preserve"> </w:t>
      </w:r>
      <w:r>
        <w:rPr>
          <w:color w:val="000009"/>
          <w:sz w:val="20"/>
        </w:rPr>
        <w:t>the</w:t>
      </w:r>
      <w:r>
        <w:rPr>
          <w:color w:val="000009"/>
          <w:spacing w:val="-5"/>
          <w:sz w:val="20"/>
        </w:rPr>
        <w:t xml:space="preserve"> </w:t>
      </w:r>
      <w:r>
        <w:rPr>
          <w:color w:val="000009"/>
          <w:sz w:val="20"/>
        </w:rPr>
        <w:t>Constitution</w:t>
      </w:r>
      <w:r>
        <w:rPr>
          <w:color w:val="000009"/>
          <w:spacing w:val="-4"/>
          <w:sz w:val="20"/>
        </w:rPr>
        <w:t xml:space="preserve"> </w:t>
      </w:r>
      <w:r>
        <w:rPr>
          <w:color w:val="000009"/>
          <w:sz w:val="20"/>
        </w:rPr>
        <w:t>came</w:t>
      </w:r>
      <w:r>
        <w:rPr>
          <w:color w:val="000009"/>
          <w:spacing w:val="-3"/>
          <w:sz w:val="20"/>
        </w:rPr>
        <w:t xml:space="preserve"> </w:t>
      </w:r>
      <w:r>
        <w:rPr>
          <w:color w:val="000009"/>
          <w:sz w:val="20"/>
        </w:rPr>
        <w:t>into</w:t>
      </w:r>
      <w:r>
        <w:rPr>
          <w:color w:val="000009"/>
          <w:spacing w:val="-5"/>
          <w:sz w:val="20"/>
        </w:rPr>
        <w:t xml:space="preserve"> </w:t>
      </w:r>
      <w:r>
        <w:rPr>
          <w:color w:val="000009"/>
          <w:sz w:val="20"/>
        </w:rPr>
        <w:t>force.</w:t>
      </w:r>
      <w:r>
        <w:rPr>
          <w:color w:val="000009"/>
          <w:spacing w:val="-2"/>
          <w:sz w:val="20"/>
        </w:rPr>
        <w:t xml:space="preserve"> </w:t>
      </w:r>
      <w:r>
        <w:rPr>
          <w:color w:val="000009"/>
          <w:sz w:val="20"/>
        </w:rPr>
        <w:t>Even</w:t>
      </w:r>
      <w:r>
        <w:rPr>
          <w:color w:val="000009"/>
          <w:spacing w:val="-3"/>
          <w:sz w:val="20"/>
        </w:rPr>
        <w:t xml:space="preserve"> </w:t>
      </w:r>
      <w:r>
        <w:rPr>
          <w:color w:val="000009"/>
          <w:sz w:val="20"/>
        </w:rPr>
        <w:t>in</w:t>
      </w:r>
      <w:r>
        <w:rPr>
          <w:color w:val="000009"/>
          <w:spacing w:val="-2"/>
          <w:sz w:val="20"/>
        </w:rPr>
        <w:t xml:space="preserve"> </w:t>
      </w:r>
      <w:r>
        <w:rPr>
          <w:color w:val="000009"/>
          <w:sz w:val="20"/>
        </w:rPr>
        <w:t>the</w:t>
      </w:r>
      <w:r>
        <w:rPr>
          <w:color w:val="000009"/>
          <w:spacing w:val="-3"/>
          <w:sz w:val="20"/>
        </w:rPr>
        <w:t xml:space="preserve"> </w:t>
      </w:r>
      <w:r>
        <w:rPr>
          <w:color w:val="000009"/>
          <w:sz w:val="20"/>
        </w:rPr>
        <w:t>treatise Constitutional Law of Canada by Peter W. Hogg, it was observed: if a province invested a tribunal with a jurisdiction of a kind, which ought to properly belong to a Superior, District or County Court, then that court/tribunal (c</w:t>
      </w:r>
      <w:r>
        <w:rPr>
          <w:color w:val="000009"/>
          <w:sz w:val="20"/>
        </w:rPr>
        <w:t>reated in its place), whatever is its official name, for constitutional purposes has to, while replacing a Superior, District or County Court, satisfy the requirements and standards of the substituted court. This would mean that the newly constituted court</w:t>
      </w:r>
      <w:r>
        <w:rPr>
          <w:color w:val="000009"/>
          <w:sz w:val="20"/>
        </w:rPr>
        <w:t>/tribunal will be deemed to be invalidly constituted, till its members are appointed in the same manner, and till its members are entitled to the same conditions of service as were available</w:t>
      </w:r>
      <w:r>
        <w:rPr>
          <w:color w:val="000009"/>
          <w:spacing w:val="-10"/>
          <w:sz w:val="20"/>
        </w:rPr>
        <w:t xml:space="preserve"> </w:t>
      </w:r>
      <w:r>
        <w:rPr>
          <w:color w:val="000009"/>
          <w:sz w:val="20"/>
        </w:rPr>
        <w:t>to</w:t>
      </w:r>
      <w:r>
        <w:rPr>
          <w:color w:val="000009"/>
          <w:spacing w:val="-9"/>
          <w:sz w:val="20"/>
        </w:rPr>
        <w:t xml:space="preserve"> </w:t>
      </w:r>
      <w:r>
        <w:rPr>
          <w:color w:val="000009"/>
          <w:sz w:val="20"/>
        </w:rPr>
        <w:t>the</w:t>
      </w:r>
      <w:r>
        <w:rPr>
          <w:color w:val="000009"/>
          <w:spacing w:val="-10"/>
          <w:sz w:val="20"/>
        </w:rPr>
        <w:t xml:space="preserve"> </w:t>
      </w:r>
      <w:r>
        <w:rPr>
          <w:color w:val="000009"/>
          <w:sz w:val="20"/>
        </w:rPr>
        <w:t>Judges</w:t>
      </w:r>
      <w:r>
        <w:rPr>
          <w:color w:val="000009"/>
          <w:spacing w:val="-8"/>
          <w:sz w:val="20"/>
        </w:rPr>
        <w:t xml:space="preserve"> </w:t>
      </w:r>
      <w:r>
        <w:rPr>
          <w:color w:val="000009"/>
          <w:sz w:val="20"/>
        </w:rPr>
        <w:t>of</w:t>
      </w:r>
      <w:r>
        <w:rPr>
          <w:color w:val="000009"/>
          <w:spacing w:val="-9"/>
          <w:sz w:val="20"/>
        </w:rPr>
        <w:t xml:space="preserve"> </w:t>
      </w:r>
      <w:r>
        <w:rPr>
          <w:color w:val="000009"/>
          <w:sz w:val="20"/>
        </w:rPr>
        <w:t>the</w:t>
      </w:r>
      <w:r>
        <w:rPr>
          <w:color w:val="000009"/>
          <w:spacing w:val="-10"/>
          <w:sz w:val="20"/>
        </w:rPr>
        <w:t xml:space="preserve"> </w:t>
      </w:r>
      <w:r>
        <w:rPr>
          <w:color w:val="000009"/>
          <w:sz w:val="20"/>
        </w:rPr>
        <w:t>court</w:t>
      </w:r>
      <w:r>
        <w:rPr>
          <w:color w:val="000009"/>
          <w:spacing w:val="-9"/>
          <w:sz w:val="20"/>
        </w:rPr>
        <w:t xml:space="preserve"> </w:t>
      </w:r>
      <w:r>
        <w:rPr>
          <w:color w:val="000009"/>
          <w:sz w:val="20"/>
        </w:rPr>
        <w:t>sought</w:t>
      </w:r>
      <w:r>
        <w:rPr>
          <w:color w:val="000009"/>
          <w:spacing w:val="-9"/>
          <w:sz w:val="20"/>
        </w:rPr>
        <w:t xml:space="preserve"> </w:t>
      </w:r>
      <w:r>
        <w:rPr>
          <w:color w:val="000009"/>
          <w:sz w:val="20"/>
        </w:rPr>
        <w:t>to</w:t>
      </w:r>
      <w:r>
        <w:rPr>
          <w:color w:val="000009"/>
          <w:spacing w:val="-10"/>
          <w:sz w:val="20"/>
        </w:rPr>
        <w:t xml:space="preserve"> </w:t>
      </w:r>
      <w:r>
        <w:rPr>
          <w:color w:val="000009"/>
          <w:sz w:val="20"/>
        </w:rPr>
        <w:t>be</w:t>
      </w:r>
      <w:r>
        <w:rPr>
          <w:color w:val="000009"/>
          <w:spacing w:val="-9"/>
          <w:sz w:val="20"/>
        </w:rPr>
        <w:t xml:space="preserve"> </w:t>
      </w:r>
      <w:r>
        <w:rPr>
          <w:color w:val="000009"/>
          <w:sz w:val="20"/>
        </w:rPr>
        <w:t>substituted.</w:t>
      </w:r>
      <w:r>
        <w:rPr>
          <w:color w:val="000009"/>
          <w:spacing w:val="-9"/>
          <w:sz w:val="20"/>
        </w:rPr>
        <w:t xml:space="preserve"> </w:t>
      </w:r>
      <w:r>
        <w:rPr>
          <w:color w:val="000009"/>
          <w:sz w:val="20"/>
        </w:rPr>
        <w:t>In</w:t>
      </w:r>
      <w:r>
        <w:rPr>
          <w:color w:val="000009"/>
          <w:spacing w:val="-10"/>
          <w:sz w:val="20"/>
        </w:rPr>
        <w:t xml:space="preserve"> </w:t>
      </w:r>
      <w:r>
        <w:rPr>
          <w:color w:val="000009"/>
          <w:sz w:val="20"/>
        </w:rPr>
        <w:t>the</w:t>
      </w:r>
      <w:r>
        <w:rPr>
          <w:color w:val="000009"/>
          <w:spacing w:val="-10"/>
          <w:sz w:val="20"/>
        </w:rPr>
        <w:t xml:space="preserve"> </w:t>
      </w:r>
      <w:r>
        <w:rPr>
          <w:color w:val="000009"/>
          <w:sz w:val="20"/>
        </w:rPr>
        <w:t>judgm</w:t>
      </w:r>
      <w:r>
        <w:rPr>
          <w:color w:val="000009"/>
          <w:sz w:val="20"/>
        </w:rPr>
        <w:t>ents</w:t>
      </w:r>
      <w:r>
        <w:rPr>
          <w:color w:val="000009"/>
          <w:spacing w:val="-7"/>
          <w:sz w:val="20"/>
        </w:rPr>
        <w:t xml:space="preserve"> </w:t>
      </w:r>
      <w:r>
        <w:rPr>
          <w:color w:val="000009"/>
          <w:sz w:val="20"/>
        </w:rPr>
        <w:t>under reference it has also been concluded that a breach of the above constitutional convention could not be excused by good intention (by which the legislative power had been exercised to enact a given law). We are satisfied, that the aforesaid expos</w:t>
      </w:r>
      <w:r>
        <w:rPr>
          <w:color w:val="000009"/>
          <w:sz w:val="20"/>
        </w:rPr>
        <w:t xml:space="preserve">ition of law is in consonance with the position expressed by this Court while dealing with the concepts of “separation of powers”, the “rule of law” and “judicial review”. In this behalf, reference may be made to the judgments in L. Chandra Kumar case, as </w:t>
      </w:r>
      <w:r>
        <w:rPr>
          <w:color w:val="000009"/>
          <w:sz w:val="20"/>
        </w:rPr>
        <w:t>also, in Union of India v. Madras Bar Assn. (2010). Therein, this Court has recognised that transfer of jurisdiction is permissible but in effecting</w:t>
      </w:r>
      <w:r>
        <w:rPr>
          <w:color w:val="000009"/>
          <w:spacing w:val="-40"/>
          <w:sz w:val="20"/>
        </w:rPr>
        <w:t xml:space="preserve"> </w:t>
      </w:r>
      <w:r>
        <w:rPr>
          <w:color w:val="000009"/>
          <w:sz w:val="20"/>
        </w:rPr>
        <w:t>such</w:t>
      </w:r>
    </w:p>
    <w:p w:rsidR="0058087A" w:rsidRDefault="0058087A">
      <w:pPr>
        <w:spacing w:line="276" w:lineRule="auto"/>
        <w:jc w:val="both"/>
        <w:rPr>
          <w:sz w:val="20"/>
        </w:rPr>
        <w:sectPr w:rsidR="0058087A">
          <w:headerReference w:type="default" r:id="rId168"/>
          <w:footerReference w:type="default" r:id="rId169"/>
          <w:pgSz w:w="11910" w:h="16840"/>
          <w:pgMar w:top="1340" w:right="820" w:bottom="1120" w:left="940" w:header="0" w:footer="924" w:gutter="0"/>
          <w:pgNumType w:start="91"/>
          <w:cols w:space="720"/>
        </w:sectPr>
      </w:pPr>
    </w:p>
    <w:p w:rsidR="0058087A" w:rsidRDefault="005249D0">
      <w:pPr>
        <w:spacing w:before="81" w:line="276" w:lineRule="auto"/>
        <w:ind w:left="1352" w:right="1465"/>
        <w:jc w:val="both"/>
        <w:rPr>
          <w:sz w:val="20"/>
        </w:rPr>
      </w:pPr>
      <w:r>
        <w:rPr>
          <w:color w:val="000009"/>
          <w:sz w:val="20"/>
        </w:rPr>
        <w:t>transfer,</w:t>
      </w:r>
      <w:r>
        <w:rPr>
          <w:color w:val="000009"/>
          <w:spacing w:val="-9"/>
          <w:sz w:val="20"/>
        </w:rPr>
        <w:t xml:space="preserve"> </w:t>
      </w:r>
      <w:r>
        <w:rPr>
          <w:color w:val="000009"/>
          <w:sz w:val="20"/>
        </w:rPr>
        <w:t>the</w:t>
      </w:r>
      <w:r>
        <w:rPr>
          <w:color w:val="000009"/>
          <w:spacing w:val="-9"/>
          <w:sz w:val="20"/>
        </w:rPr>
        <w:t xml:space="preserve"> </w:t>
      </w:r>
      <w:r>
        <w:rPr>
          <w:color w:val="000009"/>
          <w:sz w:val="20"/>
        </w:rPr>
        <w:t>court</w:t>
      </w:r>
      <w:r>
        <w:rPr>
          <w:color w:val="000009"/>
          <w:spacing w:val="-8"/>
          <w:sz w:val="20"/>
        </w:rPr>
        <w:t xml:space="preserve"> </w:t>
      </w:r>
      <w:r>
        <w:rPr>
          <w:color w:val="000009"/>
          <w:sz w:val="20"/>
        </w:rPr>
        <w:t>to</w:t>
      </w:r>
      <w:r>
        <w:rPr>
          <w:color w:val="000009"/>
          <w:spacing w:val="-7"/>
          <w:sz w:val="20"/>
        </w:rPr>
        <w:t xml:space="preserve"> </w:t>
      </w:r>
      <w:r>
        <w:rPr>
          <w:color w:val="000009"/>
          <w:sz w:val="20"/>
        </w:rPr>
        <w:t>which</w:t>
      </w:r>
      <w:r>
        <w:rPr>
          <w:color w:val="000009"/>
          <w:spacing w:val="-9"/>
          <w:sz w:val="20"/>
        </w:rPr>
        <w:t xml:space="preserve"> </w:t>
      </w:r>
      <w:r>
        <w:rPr>
          <w:color w:val="000009"/>
          <w:sz w:val="20"/>
        </w:rPr>
        <w:t>the</w:t>
      </w:r>
      <w:r>
        <w:rPr>
          <w:color w:val="000009"/>
          <w:spacing w:val="-10"/>
          <w:sz w:val="20"/>
        </w:rPr>
        <w:t xml:space="preserve"> </w:t>
      </w:r>
      <w:r>
        <w:rPr>
          <w:color w:val="000009"/>
          <w:sz w:val="20"/>
        </w:rPr>
        <w:t>power</w:t>
      </w:r>
      <w:r>
        <w:rPr>
          <w:color w:val="000009"/>
          <w:spacing w:val="-6"/>
          <w:sz w:val="20"/>
        </w:rPr>
        <w:t xml:space="preserve"> </w:t>
      </w:r>
      <w:r>
        <w:rPr>
          <w:color w:val="000009"/>
          <w:sz w:val="20"/>
        </w:rPr>
        <w:t>of</w:t>
      </w:r>
      <w:r>
        <w:rPr>
          <w:color w:val="000009"/>
          <w:spacing w:val="-9"/>
          <w:sz w:val="20"/>
        </w:rPr>
        <w:t xml:space="preserve"> </w:t>
      </w:r>
      <w:r>
        <w:rPr>
          <w:color w:val="000009"/>
          <w:sz w:val="20"/>
        </w:rPr>
        <w:t>adjudication</w:t>
      </w:r>
      <w:r>
        <w:rPr>
          <w:color w:val="000009"/>
          <w:spacing w:val="-6"/>
          <w:sz w:val="20"/>
        </w:rPr>
        <w:t xml:space="preserve"> </w:t>
      </w:r>
      <w:r>
        <w:rPr>
          <w:color w:val="000009"/>
          <w:sz w:val="20"/>
        </w:rPr>
        <w:t>is</w:t>
      </w:r>
      <w:r>
        <w:rPr>
          <w:color w:val="000009"/>
          <w:spacing w:val="-8"/>
          <w:sz w:val="20"/>
        </w:rPr>
        <w:t xml:space="preserve"> </w:t>
      </w:r>
      <w:r>
        <w:rPr>
          <w:color w:val="000009"/>
          <w:sz w:val="20"/>
        </w:rPr>
        <w:t>transferred</w:t>
      </w:r>
      <w:r>
        <w:rPr>
          <w:color w:val="000009"/>
          <w:spacing w:val="-7"/>
          <w:sz w:val="20"/>
        </w:rPr>
        <w:t xml:space="preserve"> </w:t>
      </w:r>
      <w:r>
        <w:rPr>
          <w:color w:val="000009"/>
          <w:sz w:val="20"/>
        </w:rPr>
        <w:t>must</w:t>
      </w:r>
      <w:r>
        <w:rPr>
          <w:color w:val="000009"/>
          <w:spacing w:val="-9"/>
          <w:sz w:val="20"/>
        </w:rPr>
        <w:t xml:space="preserve"> </w:t>
      </w:r>
      <w:r>
        <w:rPr>
          <w:color w:val="000009"/>
          <w:sz w:val="20"/>
        </w:rPr>
        <w:t>be</w:t>
      </w:r>
      <w:r>
        <w:rPr>
          <w:color w:val="000009"/>
          <w:spacing w:val="-9"/>
          <w:sz w:val="20"/>
        </w:rPr>
        <w:t xml:space="preserve"> </w:t>
      </w:r>
      <w:r>
        <w:rPr>
          <w:color w:val="000009"/>
          <w:sz w:val="20"/>
        </w:rPr>
        <w:t>endured with salient characteristics, which were possessed by the court from which the adjudicatory power has been</w:t>
      </w:r>
      <w:r>
        <w:rPr>
          <w:color w:val="000009"/>
          <w:spacing w:val="3"/>
          <w:sz w:val="20"/>
        </w:rPr>
        <w:t xml:space="preserve"> </w:t>
      </w:r>
      <w:r>
        <w:rPr>
          <w:color w:val="000009"/>
          <w:sz w:val="20"/>
        </w:rPr>
        <w:t>transferred…</w:t>
      </w:r>
    </w:p>
    <w:p w:rsidR="0058087A" w:rsidRDefault="005249D0">
      <w:pPr>
        <w:spacing w:before="121"/>
        <w:ind w:left="1352"/>
        <w:rPr>
          <w:sz w:val="20"/>
        </w:rPr>
      </w:pPr>
      <w:r>
        <w:rPr>
          <w:color w:val="000009"/>
          <w:sz w:val="20"/>
        </w:rPr>
        <w:t>XXX</w:t>
      </w:r>
    </w:p>
    <w:p w:rsidR="0058087A" w:rsidRDefault="005249D0">
      <w:pPr>
        <w:spacing w:before="154" w:line="276" w:lineRule="auto"/>
        <w:ind w:left="1352" w:right="1462"/>
        <w:jc w:val="both"/>
        <w:rPr>
          <w:sz w:val="20"/>
        </w:rPr>
      </w:pPr>
      <w:r>
        <w:rPr>
          <w:b/>
          <w:color w:val="000009"/>
          <w:sz w:val="20"/>
        </w:rPr>
        <w:t>128.</w:t>
      </w:r>
      <w:r>
        <w:rPr>
          <w:b/>
          <w:color w:val="000009"/>
          <w:spacing w:val="-4"/>
          <w:sz w:val="20"/>
        </w:rPr>
        <w:t xml:space="preserve"> </w:t>
      </w:r>
      <w:r>
        <w:rPr>
          <w:color w:val="000009"/>
          <w:sz w:val="20"/>
        </w:rPr>
        <w:t>There</w:t>
      </w:r>
      <w:r>
        <w:rPr>
          <w:color w:val="000009"/>
          <w:spacing w:val="-3"/>
          <w:sz w:val="20"/>
        </w:rPr>
        <w:t xml:space="preserve"> </w:t>
      </w:r>
      <w:r>
        <w:rPr>
          <w:color w:val="000009"/>
          <w:sz w:val="20"/>
        </w:rPr>
        <w:t>seems</w:t>
      </w:r>
      <w:r>
        <w:rPr>
          <w:color w:val="000009"/>
          <w:spacing w:val="-3"/>
          <w:sz w:val="20"/>
        </w:rPr>
        <w:t xml:space="preserve"> </w:t>
      </w:r>
      <w:r>
        <w:rPr>
          <w:color w:val="000009"/>
          <w:sz w:val="20"/>
        </w:rPr>
        <w:t>to</w:t>
      </w:r>
      <w:r>
        <w:rPr>
          <w:color w:val="000009"/>
          <w:spacing w:val="-3"/>
          <w:sz w:val="20"/>
        </w:rPr>
        <w:t xml:space="preserve"> </w:t>
      </w:r>
      <w:r>
        <w:rPr>
          <w:color w:val="000009"/>
          <w:sz w:val="20"/>
        </w:rPr>
        <w:t>be</w:t>
      </w:r>
      <w:r>
        <w:rPr>
          <w:color w:val="000009"/>
          <w:spacing w:val="-3"/>
          <w:sz w:val="20"/>
        </w:rPr>
        <w:t xml:space="preserve"> </w:t>
      </w:r>
      <w:r>
        <w:rPr>
          <w:color w:val="000009"/>
          <w:sz w:val="20"/>
        </w:rPr>
        <w:t>no</w:t>
      </w:r>
      <w:r>
        <w:rPr>
          <w:color w:val="000009"/>
          <w:spacing w:val="-2"/>
          <w:sz w:val="20"/>
        </w:rPr>
        <w:t xml:space="preserve"> </w:t>
      </w:r>
      <w:r>
        <w:rPr>
          <w:color w:val="000009"/>
          <w:sz w:val="20"/>
        </w:rPr>
        <w:t>doubt,</w:t>
      </w:r>
      <w:r>
        <w:rPr>
          <w:color w:val="000009"/>
          <w:spacing w:val="-5"/>
          <w:sz w:val="20"/>
        </w:rPr>
        <w:t xml:space="preserve"> </w:t>
      </w:r>
      <w:r>
        <w:rPr>
          <w:color w:val="000009"/>
          <w:sz w:val="20"/>
        </w:rPr>
        <w:t>whatsoever,</w:t>
      </w:r>
      <w:r>
        <w:rPr>
          <w:color w:val="000009"/>
          <w:spacing w:val="-4"/>
          <w:sz w:val="20"/>
        </w:rPr>
        <w:t xml:space="preserve"> </w:t>
      </w:r>
      <w:r>
        <w:rPr>
          <w:color w:val="000009"/>
          <w:sz w:val="20"/>
        </w:rPr>
        <w:t>that</w:t>
      </w:r>
      <w:r>
        <w:rPr>
          <w:color w:val="000009"/>
          <w:spacing w:val="-3"/>
          <w:sz w:val="20"/>
        </w:rPr>
        <w:t xml:space="preserve"> </w:t>
      </w:r>
      <w:r>
        <w:rPr>
          <w:color w:val="000009"/>
          <w:sz w:val="20"/>
        </w:rPr>
        <w:t>the</w:t>
      </w:r>
      <w:r>
        <w:rPr>
          <w:color w:val="000009"/>
          <w:spacing w:val="-3"/>
          <w:sz w:val="20"/>
        </w:rPr>
        <w:t xml:space="preserve"> </w:t>
      </w:r>
      <w:r>
        <w:rPr>
          <w:color w:val="000009"/>
          <w:sz w:val="20"/>
        </w:rPr>
        <w:t>Members</w:t>
      </w:r>
      <w:r>
        <w:rPr>
          <w:color w:val="000009"/>
          <w:spacing w:val="-1"/>
          <w:sz w:val="20"/>
        </w:rPr>
        <w:t xml:space="preserve"> </w:t>
      </w:r>
      <w:r>
        <w:rPr>
          <w:color w:val="000009"/>
          <w:sz w:val="20"/>
        </w:rPr>
        <w:t>of</w:t>
      </w:r>
      <w:r>
        <w:rPr>
          <w:color w:val="000009"/>
          <w:spacing w:val="-5"/>
          <w:sz w:val="20"/>
        </w:rPr>
        <w:t xml:space="preserve"> </w:t>
      </w:r>
      <w:r>
        <w:rPr>
          <w:color w:val="000009"/>
          <w:sz w:val="20"/>
        </w:rPr>
        <w:t>a</w:t>
      </w:r>
      <w:r>
        <w:rPr>
          <w:color w:val="000009"/>
          <w:spacing w:val="-4"/>
          <w:sz w:val="20"/>
        </w:rPr>
        <w:t xml:space="preserve"> </w:t>
      </w:r>
      <w:r>
        <w:rPr>
          <w:color w:val="000009"/>
          <w:sz w:val="20"/>
        </w:rPr>
        <w:t>court/tribunal to which adjudicatory functions are transferred must be manned by Judges/members whose stature and qualifications are commensurate to the court from which the adjudicatory process has been transferred. This position is recognised the world o</w:t>
      </w:r>
      <w:r>
        <w:rPr>
          <w:color w:val="000009"/>
          <w:sz w:val="20"/>
        </w:rPr>
        <w:t xml:space="preserve">ver. The constitutional conventions in respect of Jamaica, Ceylon, Australia and Canada, on this aspect of the matter have been delineated above. The opinion of the Privy Council expressed by Lord Diplock in Hinds case, has been shown as being followed in </w:t>
      </w:r>
      <w:r>
        <w:rPr>
          <w:color w:val="000009"/>
          <w:sz w:val="20"/>
        </w:rPr>
        <w:t xml:space="preserve">countries which have Constitutions on </w:t>
      </w:r>
      <w:r>
        <w:rPr>
          <w:color w:val="000009"/>
          <w:spacing w:val="2"/>
          <w:sz w:val="20"/>
        </w:rPr>
        <w:t xml:space="preserve">the </w:t>
      </w:r>
      <w:r>
        <w:rPr>
          <w:color w:val="000009"/>
          <w:sz w:val="20"/>
        </w:rPr>
        <w:t>Westminster model. The Indian Constitution is one such constitution. The position has been clearly recorded while interpreting Constitutions framed on the above model, namely, that even though the legislature can t</w:t>
      </w:r>
      <w:r>
        <w:rPr>
          <w:color w:val="000009"/>
          <w:sz w:val="20"/>
        </w:rPr>
        <w:t xml:space="preserve">ransfer judicial power from a traditional court to an analogous court/tribunal with a different name, the court/tribunal to which such power is transferred should be possessed of the same salient characteristics, standards and parameters, as the court the </w:t>
      </w:r>
      <w:r>
        <w:rPr>
          <w:color w:val="000009"/>
          <w:sz w:val="20"/>
        </w:rPr>
        <w:t>power whereof was being transferred. It is not possible for us to accept that Accountant Members and</w:t>
      </w:r>
      <w:r>
        <w:rPr>
          <w:color w:val="000009"/>
          <w:spacing w:val="-14"/>
          <w:sz w:val="20"/>
        </w:rPr>
        <w:t xml:space="preserve"> </w:t>
      </w:r>
      <w:r>
        <w:rPr>
          <w:color w:val="000009"/>
          <w:sz w:val="20"/>
        </w:rPr>
        <w:t>Technical</w:t>
      </w:r>
      <w:r>
        <w:rPr>
          <w:color w:val="000009"/>
          <w:spacing w:val="-12"/>
          <w:sz w:val="20"/>
        </w:rPr>
        <w:t xml:space="preserve"> </w:t>
      </w:r>
      <w:r>
        <w:rPr>
          <w:color w:val="000009"/>
          <w:sz w:val="20"/>
        </w:rPr>
        <w:t>Members</w:t>
      </w:r>
      <w:r>
        <w:rPr>
          <w:color w:val="000009"/>
          <w:spacing w:val="-11"/>
          <w:sz w:val="20"/>
        </w:rPr>
        <w:t xml:space="preserve"> </w:t>
      </w:r>
      <w:r>
        <w:rPr>
          <w:color w:val="000009"/>
          <w:sz w:val="20"/>
        </w:rPr>
        <w:t>have</w:t>
      </w:r>
      <w:r>
        <w:rPr>
          <w:color w:val="000009"/>
          <w:spacing w:val="-12"/>
          <w:sz w:val="20"/>
        </w:rPr>
        <w:t xml:space="preserve"> </w:t>
      </w:r>
      <w:r>
        <w:rPr>
          <w:color w:val="000009"/>
          <w:sz w:val="20"/>
        </w:rPr>
        <w:t>the</w:t>
      </w:r>
      <w:r>
        <w:rPr>
          <w:color w:val="000009"/>
          <w:spacing w:val="-13"/>
          <w:sz w:val="20"/>
        </w:rPr>
        <w:t xml:space="preserve"> </w:t>
      </w:r>
      <w:r>
        <w:rPr>
          <w:color w:val="000009"/>
          <w:sz w:val="20"/>
        </w:rPr>
        <w:t>stature</w:t>
      </w:r>
      <w:r>
        <w:rPr>
          <w:color w:val="000009"/>
          <w:spacing w:val="-10"/>
          <w:sz w:val="20"/>
        </w:rPr>
        <w:t xml:space="preserve"> </w:t>
      </w:r>
      <w:r>
        <w:rPr>
          <w:color w:val="000009"/>
          <w:sz w:val="20"/>
        </w:rPr>
        <w:t>and</w:t>
      </w:r>
      <w:r>
        <w:rPr>
          <w:color w:val="000009"/>
          <w:spacing w:val="-10"/>
          <w:sz w:val="20"/>
        </w:rPr>
        <w:t xml:space="preserve"> </w:t>
      </w:r>
      <w:r>
        <w:rPr>
          <w:color w:val="000009"/>
          <w:sz w:val="20"/>
        </w:rPr>
        <w:t>qualification</w:t>
      </w:r>
      <w:r>
        <w:rPr>
          <w:color w:val="000009"/>
          <w:spacing w:val="-12"/>
          <w:sz w:val="20"/>
        </w:rPr>
        <w:t xml:space="preserve"> </w:t>
      </w:r>
      <w:r>
        <w:rPr>
          <w:color w:val="000009"/>
          <w:sz w:val="20"/>
        </w:rPr>
        <w:t>possessed</w:t>
      </w:r>
      <w:r>
        <w:rPr>
          <w:color w:val="000009"/>
          <w:spacing w:val="-12"/>
          <w:sz w:val="20"/>
        </w:rPr>
        <w:t xml:space="preserve"> </w:t>
      </w:r>
      <w:r>
        <w:rPr>
          <w:color w:val="000009"/>
          <w:sz w:val="20"/>
        </w:rPr>
        <w:t>by</w:t>
      </w:r>
      <w:r>
        <w:rPr>
          <w:color w:val="000009"/>
          <w:spacing w:val="-12"/>
          <w:sz w:val="20"/>
        </w:rPr>
        <w:t xml:space="preserve"> </w:t>
      </w:r>
      <w:r>
        <w:rPr>
          <w:color w:val="000009"/>
          <w:sz w:val="20"/>
        </w:rPr>
        <w:t>the</w:t>
      </w:r>
      <w:r>
        <w:rPr>
          <w:color w:val="000009"/>
          <w:spacing w:val="-12"/>
          <w:sz w:val="20"/>
        </w:rPr>
        <w:t xml:space="preserve"> </w:t>
      </w:r>
      <w:r>
        <w:rPr>
          <w:color w:val="000009"/>
          <w:sz w:val="20"/>
        </w:rPr>
        <w:t>Judges of High</w:t>
      </w:r>
      <w:r>
        <w:rPr>
          <w:color w:val="000009"/>
          <w:spacing w:val="-3"/>
          <w:sz w:val="20"/>
        </w:rPr>
        <w:t xml:space="preserve"> </w:t>
      </w:r>
      <w:r>
        <w:rPr>
          <w:color w:val="000009"/>
          <w:sz w:val="20"/>
        </w:rPr>
        <w:t>Courts.”</w:t>
      </w:r>
    </w:p>
    <w:p w:rsidR="0058087A" w:rsidRDefault="0058087A">
      <w:pPr>
        <w:pStyle w:val="BodyText"/>
        <w:rPr>
          <w:sz w:val="22"/>
        </w:rPr>
      </w:pPr>
    </w:p>
    <w:p w:rsidR="0058087A" w:rsidRDefault="0058087A">
      <w:pPr>
        <w:pStyle w:val="BodyText"/>
        <w:rPr>
          <w:sz w:val="22"/>
        </w:rPr>
      </w:pPr>
    </w:p>
    <w:p w:rsidR="0058087A" w:rsidRDefault="005249D0">
      <w:pPr>
        <w:pStyle w:val="ListParagraph"/>
        <w:numPr>
          <w:ilvl w:val="0"/>
          <w:numId w:val="84"/>
        </w:numPr>
        <w:tabs>
          <w:tab w:val="left" w:pos="1221"/>
        </w:tabs>
        <w:spacing w:before="127" w:line="480" w:lineRule="auto"/>
        <w:ind w:right="614" w:firstLine="0"/>
        <w:jc w:val="both"/>
        <w:rPr>
          <w:color w:val="000009"/>
          <w:sz w:val="25"/>
        </w:rPr>
      </w:pPr>
      <w:r>
        <w:rPr>
          <w:color w:val="000009"/>
          <w:sz w:val="25"/>
        </w:rPr>
        <w:t>We</w:t>
      </w:r>
      <w:r>
        <w:rPr>
          <w:color w:val="000009"/>
          <w:spacing w:val="-6"/>
          <w:sz w:val="25"/>
        </w:rPr>
        <w:t xml:space="preserve"> </w:t>
      </w:r>
      <w:r>
        <w:rPr>
          <w:color w:val="000009"/>
          <w:sz w:val="25"/>
        </w:rPr>
        <w:t>concur</w:t>
      </w:r>
      <w:r>
        <w:rPr>
          <w:color w:val="000009"/>
          <w:spacing w:val="-4"/>
          <w:sz w:val="25"/>
        </w:rPr>
        <w:t xml:space="preserve"> </w:t>
      </w:r>
      <w:r>
        <w:rPr>
          <w:color w:val="000009"/>
          <w:sz w:val="25"/>
        </w:rPr>
        <w:t>with</w:t>
      </w:r>
      <w:r>
        <w:rPr>
          <w:color w:val="000009"/>
          <w:spacing w:val="-5"/>
          <w:sz w:val="25"/>
        </w:rPr>
        <w:t xml:space="preserve"> </w:t>
      </w:r>
      <w:r>
        <w:rPr>
          <w:color w:val="000009"/>
          <w:sz w:val="25"/>
        </w:rPr>
        <w:t>the</w:t>
      </w:r>
      <w:r>
        <w:rPr>
          <w:color w:val="000009"/>
          <w:spacing w:val="-5"/>
          <w:sz w:val="25"/>
        </w:rPr>
        <w:t xml:space="preserve"> </w:t>
      </w:r>
      <w:r>
        <w:rPr>
          <w:color w:val="000009"/>
          <w:sz w:val="25"/>
        </w:rPr>
        <w:t>above</w:t>
      </w:r>
      <w:r>
        <w:rPr>
          <w:color w:val="000009"/>
          <w:spacing w:val="-5"/>
          <w:sz w:val="25"/>
        </w:rPr>
        <w:t xml:space="preserve"> </w:t>
      </w:r>
      <w:r>
        <w:rPr>
          <w:color w:val="000009"/>
          <w:sz w:val="25"/>
        </w:rPr>
        <w:t>which</w:t>
      </w:r>
      <w:r>
        <w:rPr>
          <w:color w:val="000009"/>
          <w:spacing w:val="-5"/>
          <w:sz w:val="25"/>
        </w:rPr>
        <w:t xml:space="preserve"> </w:t>
      </w:r>
      <w:r>
        <w:rPr>
          <w:color w:val="000009"/>
          <w:sz w:val="25"/>
        </w:rPr>
        <w:t>reiterates</w:t>
      </w:r>
      <w:r>
        <w:rPr>
          <w:color w:val="000009"/>
          <w:spacing w:val="-2"/>
          <w:sz w:val="25"/>
        </w:rPr>
        <w:t xml:space="preserve"> </w:t>
      </w:r>
      <w:r>
        <w:rPr>
          <w:color w:val="000009"/>
          <w:sz w:val="25"/>
        </w:rPr>
        <w:t>the</w:t>
      </w:r>
      <w:r>
        <w:rPr>
          <w:color w:val="000009"/>
          <w:spacing w:val="-5"/>
          <w:sz w:val="25"/>
        </w:rPr>
        <w:t xml:space="preserve"> </w:t>
      </w:r>
      <w:r>
        <w:rPr>
          <w:color w:val="000009"/>
          <w:sz w:val="25"/>
        </w:rPr>
        <w:t>consistent</w:t>
      </w:r>
      <w:r>
        <w:rPr>
          <w:color w:val="000009"/>
          <w:spacing w:val="-5"/>
          <w:sz w:val="25"/>
        </w:rPr>
        <w:t xml:space="preserve"> </w:t>
      </w:r>
      <w:r>
        <w:rPr>
          <w:color w:val="000009"/>
          <w:sz w:val="25"/>
        </w:rPr>
        <w:t>view</w:t>
      </w:r>
      <w:r>
        <w:rPr>
          <w:color w:val="000009"/>
          <w:spacing w:val="-6"/>
          <w:sz w:val="25"/>
        </w:rPr>
        <w:t xml:space="preserve"> </w:t>
      </w:r>
      <w:r>
        <w:rPr>
          <w:color w:val="000009"/>
          <w:sz w:val="25"/>
        </w:rPr>
        <w:t>taken</w:t>
      </w:r>
      <w:r>
        <w:rPr>
          <w:color w:val="000009"/>
          <w:spacing w:val="-5"/>
          <w:sz w:val="25"/>
        </w:rPr>
        <w:t xml:space="preserve"> </w:t>
      </w:r>
      <w:r>
        <w:rPr>
          <w:color w:val="000009"/>
          <w:sz w:val="25"/>
        </w:rPr>
        <w:t>by</w:t>
      </w:r>
      <w:r>
        <w:rPr>
          <w:color w:val="000009"/>
          <w:spacing w:val="-5"/>
          <w:sz w:val="25"/>
        </w:rPr>
        <w:t xml:space="preserve"> </w:t>
      </w:r>
      <w:r>
        <w:rPr>
          <w:color w:val="000009"/>
          <w:sz w:val="25"/>
        </w:rPr>
        <w:t>this Court in a number of cases. It is also a well-established principle followed throughout in various other jurisdictions as well, that wherever Parliament decides to</w:t>
      </w:r>
      <w:r>
        <w:rPr>
          <w:color w:val="000009"/>
          <w:spacing w:val="-8"/>
          <w:sz w:val="25"/>
        </w:rPr>
        <w:t xml:space="preserve"> </w:t>
      </w:r>
      <w:r>
        <w:rPr>
          <w:color w:val="000009"/>
          <w:sz w:val="25"/>
        </w:rPr>
        <w:t>divest</w:t>
      </w:r>
      <w:r>
        <w:rPr>
          <w:color w:val="000009"/>
          <w:spacing w:val="-8"/>
          <w:sz w:val="25"/>
        </w:rPr>
        <w:t xml:space="preserve"> </w:t>
      </w:r>
      <w:r>
        <w:rPr>
          <w:color w:val="000009"/>
          <w:sz w:val="25"/>
        </w:rPr>
        <w:t>the</w:t>
      </w:r>
      <w:r>
        <w:rPr>
          <w:color w:val="000009"/>
          <w:spacing w:val="-7"/>
          <w:sz w:val="25"/>
        </w:rPr>
        <w:t xml:space="preserve"> </w:t>
      </w:r>
      <w:r>
        <w:rPr>
          <w:color w:val="000009"/>
          <w:sz w:val="25"/>
        </w:rPr>
        <w:t>traditional</w:t>
      </w:r>
      <w:r>
        <w:rPr>
          <w:color w:val="000009"/>
          <w:spacing w:val="-7"/>
          <w:sz w:val="25"/>
        </w:rPr>
        <w:t xml:space="preserve"> </w:t>
      </w:r>
      <w:r>
        <w:rPr>
          <w:color w:val="000009"/>
          <w:sz w:val="25"/>
        </w:rPr>
        <w:t>Courts</w:t>
      </w:r>
      <w:r>
        <w:rPr>
          <w:color w:val="000009"/>
          <w:spacing w:val="-8"/>
          <w:sz w:val="25"/>
        </w:rPr>
        <w:t xml:space="preserve"> </w:t>
      </w:r>
      <w:r>
        <w:rPr>
          <w:color w:val="000009"/>
          <w:sz w:val="25"/>
        </w:rPr>
        <w:t>of</w:t>
      </w:r>
      <w:r>
        <w:rPr>
          <w:color w:val="000009"/>
          <w:spacing w:val="-8"/>
          <w:sz w:val="25"/>
        </w:rPr>
        <w:t xml:space="preserve"> </w:t>
      </w:r>
      <w:r>
        <w:rPr>
          <w:color w:val="000009"/>
          <w:sz w:val="25"/>
        </w:rPr>
        <w:t>their</w:t>
      </w:r>
      <w:r>
        <w:rPr>
          <w:color w:val="000009"/>
          <w:spacing w:val="-7"/>
          <w:sz w:val="25"/>
        </w:rPr>
        <w:t xml:space="preserve"> </w:t>
      </w:r>
      <w:r>
        <w:rPr>
          <w:color w:val="000009"/>
          <w:sz w:val="25"/>
        </w:rPr>
        <w:t>jurisdiction</w:t>
      </w:r>
      <w:r>
        <w:rPr>
          <w:color w:val="000009"/>
          <w:spacing w:val="-7"/>
          <w:sz w:val="25"/>
        </w:rPr>
        <w:t xml:space="preserve"> </w:t>
      </w:r>
      <w:r>
        <w:rPr>
          <w:color w:val="000009"/>
          <w:sz w:val="25"/>
        </w:rPr>
        <w:t>and</w:t>
      </w:r>
      <w:r>
        <w:rPr>
          <w:color w:val="000009"/>
          <w:spacing w:val="-8"/>
          <w:sz w:val="25"/>
        </w:rPr>
        <w:t xml:space="preserve"> </w:t>
      </w:r>
      <w:r>
        <w:rPr>
          <w:color w:val="000009"/>
          <w:sz w:val="25"/>
        </w:rPr>
        <w:t>transfer</w:t>
      </w:r>
      <w:r>
        <w:rPr>
          <w:color w:val="000009"/>
          <w:spacing w:val="-6"/>
          <w:sz w:val="25"/>
        </w:rPr>
        <w:t xml:space="preserve"> </w:t>
      </w:r>
      <w:r>
        <w:rPr>
          <w:color w:val="000009"/>
          <w:sz w:val="25"/>
        </w:rPr>
        <w:t>the</w:t>
      </w:r>
      <w:r>
        <w:rPr>
          <w:color w:val="000009"/>
          <w:spacing w:val="-7"/>
          <w:sz w:val="25"/>
        </w:rPr>
        <w:t xml:space="preserve"> </w:t>
      </w:r>
      <w:r>
        <w:rPr>
          <w:color w:val="000009"/>
          <w:sz w:val="25"/>
        </w:rPr>
        <w:t>lis</w:t>
      </w:r>
      <w:r>
        <w:rPr>
          <w:color w:val="000009"/>
          <w:spacing w:val="-8"/>
          <w:sz w:val="25"/>
        </w:rPr>
        <w:t xml:space="preserve"> </w:t>
      </w:r>
      <w:r>
        <w:rPr>
          <w:color w:val="000009"/>
          <w:sz w:val="25"/>
        </w:rPr>
        <w:t>to</w:t>
      </w:r>
      <w:r>
        <w:rPr>
          <w:color w:val="000009"/>
          <w:spacing w:val="-8"/>
          <w:sz w:val="25"/>
        </w:rPr>
        <w:t xml:space="preserve"> </w:t>
      </w:r>
      <w:r>
        <w:rPr>
          <w:color w:val="000009"/>
          <w:sz w:val="25"/>
        </w:rPr>
        <w:t>some</w:t>
      </w:r>
      <w:r>
        <w:rPr>
          <w:color w:val="000009"/>
          <w:spacing w:val="-7"/>
          <w:sz w:val="25"/>
        </w:rPr>
        <w:t xml:space="preserve"> </w:t>
      </w:r>
      <w:r>
        <w:rPr>
          <w:color w:val="000009"/>
          <w:sz w:val="25"/>
        </w:rPr>
        <w:t>other analogous Court/Tribunal, the qualification and acumen of the members in such Tribunal</w:t>
      </w:r>
      <w:r>
        <w:rPr>
          <w:color w:val="000009"/>
          <w:spacing w:val="-5"/>
          <w:sz w:val="25"/>
        </w:rPr>
        <w:t xml:space="preserve"> </w:t>
      </w:r>
      <w:r>
        <w:rPr>
          <w:color w:val="000009"/>
          <w:sz w:val="25"/>
        </w:rPr>
        <w:t>must</w:t>
      </w:r>
      <w:r>
        <w:rPr>
          <w:color w:val="000009"/>
          <w:spacing w:val="-5"/>
          <w:sz w:val="25"/>
        </w:rPr>
        <w:t xml:space="preserve"> </w:t>
      </w:r>
      <w:r>
        <w:rPr>
          <w:color w:val="000009"/>
          <w:sz w:val="25"/>
        </w:rPr>
        <w:t>be</w:t>
      </w:r>
      <w:r>
        <w:rPr>
          <w:color w:val="000009"/>
          <w:spacing w:val="-6"/>
          <w:sz w:val="25"/>
        </w:rPr>
        <w:t xml:space="preserve"> </w:t>
      </w:r>
      <w:r>
        <w:rPr>
          <w:color w:val="000009"/>
          <w:sz w:val="25"/>
        </w:rPr>
        <w:t>commensurate</w:t>
      </w:r>
      <w:r>
        <w:rPr>
          <w:color w:val="000009"/>
          <w:spacing w:val="-3"/>
          <w:sz w:val="25"/>
        </w:rPr>
        <w:t xml:space="preserve"> </w:t>
      </w:r>
      <w:r>
        <w:rPr>
          <w:color w:val="000009"/>
          <w:sz w:val="25"/>
        </w:rPr>
        <w:t>with</w:t>
      </w:r>
      <w:r>
        <w:rPr>
          <w:color w:val="000009"/>
          <w:spacing w:val="-6"/>
          <w:sz w:val="25"/>
        </w:rPr>
        <w:t xml:space="preserve"> </w:t>
      </w:r>
      <w:r>
        <w:rPr>
          <w:color w:val="000009"/>
          <w:sz w:val="25"/>
        </w:rPr>
        <w:t>that</w:t>
      </w:r>
      <w:r>
        <w:rPr>
          <w:color w:val="000009"/>
          <w:spacing w:val="-5"/>
          <w:sz w:val="25"/>
        </w:rPr>
        <w:t xml:space="preserve"> </w:t>
      </w:r>
      <w:r>
        <w:rPr>
          <w:color w:val="000009"/>
          <w:sz w:val="25"/>
        </w:rPr>
        <w:t>of</w:t>
      </w:r>
      <w:r>
        <w:rPr>
          <w:color w:val="000009"/>
          <w:spacing w:val="-6"/>
          <w:sz w:val="25"/>
        </w:rPr>
        <w:t xml:space="preserve"> </w:t>
      </w:r>
      <w:r>
        <w:rPr>
          <w:color w:val="000009"/>
          <w:sz w:val="25"/>
        </w:rPr>
        <w:t>the</w:t>
      </w:r>
      <w:r>
        <w:rPr>
          <w:color w:val="000009"/>
          <w:spacing w:val="-5"/>
          <w:sz w:val="25"/>
        </w:rPr>
        <w:t xml:space="preserve"> </w:t>
      </w:r>
      <w:r>
        <w:rPr>
          <w:color w:val="000009"/>
          <w:sz w:val="25"/>
        </w:rPr>
        <w:t>Court</w:t>
      </w:r>
      <w:r>
        <w:rPr>
          <w:color w:val="000009"/>
          <w:spacing w:val="-6"/>
          <w:sz w:val="25"/>
        </w:rPr>
        <w:t xml:space="preserve"> </w:t>
      </w:r>
      <w:r>
        <w:rPr>
          <w:color w:val="000009"/>
          <w:sz w:val="25"/>
        </w:rPr>
        <w:t>from</w:t>
      </w:r>
      <w:r>
        <w:rPr>
          <w:color w:val="000009"/>
          <w:spacing w:val="-4"/>
          <w:sz w:val="25"/>
        </w:rPr>
        <w:t xml:space="preserve"> </w:t>
      </w:r>
      <w:r>
        <w:rPr>
          <w:color w:val="000009"/>
          <w:sz w:val="25"/>
        </w:rPr>
        <w:t>which</w:t>
      </w:r>
      <w:r>
        <w:rPr>
          <w:color w:val="000009"/>
          <w:spacing w:val="-3"/>
          <w:sz w:val="25"/>
        </w:rPr>
        <w:t xml:space="preserve"> </w:t>
      </w:r>
      <w:r>
        <w:rPr>
          <w:color w:val="000009"/>
          <w:sz w:val="25"/>
        </w:rPr>
        <w:t>the</w:t>
      </w:r>
      <w:r>
        <w:rPr>
          <w:color w:val="000009"/>
          <w:spacing w:val="-4"/>
          <w:sz w:val="25"/>
        </w:rPr>
        <w:t xml:space="preserve"> </w:t>
      </w:r>
      <w:r>
        <w:rPr>
          <w:color w:val="000009"/>
          <w:sz w:val="25"/>
        </w:rPr>
        <w:t>adjudicatory function is transferred. Adjudication of disputes which was originally vested in Judges of Courts, if done by technical or non-judicial member, is clearly a dilution and</w:t>
      </w:r>
      <w:r>
        <w:rPr>
          <w:color w:val="000009"/>
          <w:spacing w:val="-19"/>
          <w:sz w:val="25"/>
        </w:rPr>
        <w:t xml:space="preserve"> </w:t>
      </w:r>
      <w:r>
        <w:rPr>
          <w:color w:val="000009"/>
          <w:sz w:val="25"/>
        </w:rPr>
        <w:t>encroachment</w:t>
      </w:r>
      <w:r>
        <w:rPr>
          <w:color w:val="000009"/>
          <w:spacing w:val="-17"/>
          <w:sz w:val="25"/>
        </w:rPr>
        <w:t xml:space="preserve"> </w:t>
      </w:r>
      <w:r>
        <w:rPr>
          <w:color w:val="000009"/>
          <w:sz w:val="25"/>
        </w:rPr>
        <w:t>on</w:t>
      </w:r>
      <w:r>
        <w:rPr>
          <w:color w:val="000009"/>
          <w:spacing w:val="-17"/>
          <w:sz w:val="25"/>
        </w:rPr>
        <w:t xml:space="preserve"> </w:t>
      </w:r>
      <w:r>
        <w:rPr>
          <w:color w:val="000009"/>
          <w:sz w:val="25"/>
        </w:rPr>
        <w:t>judicial</w:t>
      </w:r>
      <w:r>
        <w:rPr>
          <w:color w:val="000009"/>
          <w:spacing w:val="-18"/>
          <w:sz w:val="25"/>
        </w:rPr>
        <w:t xml:space="preserve"> </w:t>
      </w:r>
      <w:r>
        <w:rPr>
          <w:color w:val="000009"/>
          <w:sz w:val="25"/>
        </w:rPr>
        <w:t>domain.</w:t>
      </w:r>
      <w:r>
        <w:rPr>
          <w:color w:val="000009"/>
          <w:spacing w:val="-17"/>
          <w:sz w:val="25"/>
        </w:rPr>
        <w:t xml:space="preserve"> </w:t>
      </w:r>
      <w:r>
        <w:rPr>
          <w:color w:val="000009"/>
          <w:sz w:val="25"/>
        </w:rPr>
        <w:t>With</w:t>
      </w:r>
      <w:r>
        <w:rPr>
          <w:color w:val="000009"/>
          <w:spacing w:val="-18"/>
          <w:sz w:val="25"/>
        </w:rPr>
        <w:t xml:space="preserve"> </w:t>
      </w:r>
      <w:r>
        <w:rPr>
          <w:color w:val="000009"/>
          <w:sz w:val="25"/>
        </w:rPr>
        <w:t>great</w:t>
      </w:r>
      <w:r>
        <w:rPr>
          <w:color w:val="000009"/>
          <w:spacing w:val="-17"/>
          <w:sz w:val="25"/>
        </w:rPr>
        <w:t xml:space="preserve"> </w:t>
      </w:r>
      <w:r>
        <w:rPr>
          <w:color w:val="000009"/>
          <w:sz w:val="25"/>
        </w:rPr>
        <w:t>respect,</w:t>
      </w:r>
      <w:r>
        <w:rPr>
          <w:color w:val="000009"/>
          <w:spacing w:val="-18"/>
          <w:sz w:val="25"/>
        </w:rPr>
        <w:t xml:space="preserve"> </w:t>
      </w:r>
      <w:r>
        <w:rPr>
          <w:color w:val="000009"/>
          <w:sz w:val="25"/>
        </w:rPr>
        <w:t>Parliament</w:t>
      </w:r>
      <w:r>
        <w:rPr>
          <w:color w:val="000009"/>
          <w:spacing w:val="-16"/>
          <w:sz w:val="25"/>
        </w:rPr>
        <w:t xml:space="preserve"> </w:t>
      </w:r>
      <w:r>
        <w:rPr>
          <w:color w:val="000009"/>
          <w:sz w:val="25"/>
        </w:rPr>
        <w:t>cannot</w:t>
      </w:r>
      <w:r>
        <w:rPr>
          <w:color w:val="000009"/>
          <w:spacing w:val="-17"/>
          <w:sz w:val="25"/>
        </w:rPr>
        <w:t xml:space="preserve"> </w:t>
      </w:r>
      <w:r>
        <w:rPr>
          <w:color w:val="000009"/>
          <w:sz w:val="25"/>
        </w:rPr>
        <w:t>di</w:t>
      </w:r>
      <w:r>
        <w:rPr>
          <w:color w:val="000009"/>
          <w:sz w:val="25"/>
        </w:rPr>
        <w:t>vest judicial functions upon technical members, devoid of the either adjudicatory experience or legal</w:t>
      </w:r>
      <w:r>
        <w:rPr>
          <w:color w:val="000009"/>
          <w:spacing w:val="1"/>
          <w:sz w:val="25"/>
        </w:rPr>
        <w:t xml:space="preserve"> </w:t>
      </w:r>
      <w:r>
        <w:rPr>
          <w:color w:val="000009"/>
          <w:sz w:val="25"/>
        </w:rPr>
        <w:t>knowledge.</w:t>
      </w:r>
    </w:p>
    <w:p w:rsidR="0058087A" w:rsidRDefault="005249D0">
      <w:pPr>
        <w:pStyle w:val="ListParagraph"/>
        <w:numPr>
          <w:ilvl w:val="0"/>
          <w:numId w:val="84"/>
        </w:numPr>
        <w:tabs>
          <w:tab w:val="left" w:pos="1221"/>
        </w:tabs>
        <w:spacing w:before="180"/>
        <w:ind w:left="1220" w:hanging="721"/>
        <w:jc w:val="both"/>
        <w:rPr>
          <w:color w:val="000009"/>
          <w:sz w:val="25"/>
        </w:rPr>
      </w:pPr>
      <w:r>
        <w:rPr>
          <w:color w:val="000009"/>
          <w:sz w:val="25"/>
        </w:rPr>
        <w:t>It</w:t>
      </w:r>
      <w:r>
        <w:rPr>
          <w:color w:val="000009"/>
          <w:spacing w:val="-8"/>
          <w:sz w:val="25"/>
        </w:rPr>
        <w:t xml:space="preserve"> </w:t>
      </w:r>
      <w:r>
        <w:rPr>
          <w:color w:val="000009"/>
          <w:sz w:val="25"/>
        </w:rPr>
        <w:t>is</w:t>
      </w:r>
      <w:r>
        <w:rPr>
          <w:color w:val="000009"/>
          <w:spacing w:val="-9"/>
          <w:sz w:val="25"/>
        </w:rPr>
        <w:t xml:space="preserve"> </w:t>
      </w:r>
      <w:r>
        <w:rPr>
          <w:color w:val="000009"/>
          <w:sz w:val="25"/>
        </w:rPr>
        <w:t>necessary</w:t>
      </w:r>
      <w:r>
        <w:rPr>
          <w:color w:val="000009"/>
          <w:spacing w:val="-6"/>
          <w:sz w:val="25"/>
        </w:rPr>
        <w:t xml:space="preserve"> </w:t>
      </w:r>
      <w:r>
        <w:rPr>
          <w:color w:val="000009"/>
          <w:sz w:val="25"/>
        </w:rPr>
        <w:t>to</w:t>
      </w:r>
      <w:r>
        <w:rPr>
          <w:color w:val="000009"/>
          <w:spacing w:val="-8"/>
          <w:sz w:val="25"/>
        </w:rPr>
        <w:t xml:space="preserve"> </w:t>
      </w:r>
      <w:r>
        <w:rPr>
          <w:color w:val="000009"/>
          <w:sz w:val="25"/>
        </w:rPr>
        <w:t>notice</w:t>
      </w:r>
      <w:r>
        <w:rPr>
          <w:color w:val="000009"/>
          <w:spacing w:val="-8"/>
          <w:sz w:val="25"/>
        </w:rPr>
        <w:t xml:space="preserve"> </w:t>
      </w:r>
      <w:r>
        <w:rPr>
          <w:color w:val="000009"/>
          <w:sz w:val="25"/>
        </w:rPr>
        <w:t>few</w:t>
      </w:r>
      <w:r>
        <w:rPr>
          <w:color w:val="000009"/>
          <w:spacing w:val="-7"/>
          <w:sz w:val="25"/>
        </w:rPr>
        <w:t xml:space="preserve"> </w:t>
      </w:r>
      <w:r>
        <w:rPr>
          <w:color w:val="000009"/>
          <w:sz w:val="25"/>
        </w:rPr>
        <w:t>other</w:t>
      </w:r>
      <w:r>
        <w:rPr>
          <w:color w:val="000009"/>
          <w:spacing w:val="-7"/>
          <w:sz w:val="25"/>
        </w:rPr>
        <w:t xml:space="preserve"> </w:t>
      </w:r>
      <w:r>
        <w:rPr>
          <w:color w:val="000009"/>
          <w:sz w:val="25"/>
        </w:rPr>
        <w:t>changes</w:t>
      </w:r>
      <w:r>
        <w:rPr>
          <w:color w:val="000009"/>
          <w:spacing w:val="-7"/>
          <w:sz w:val="25"/>
        </w:rPr>
        <w:t xml:space="preserve"> </w:t>
      </w:r>
      <w:r>
        <w:rPr>
          <w:color w:val="000009"/>
          <w:sz w:val="25"/>
        </w:rPr>
        <w:t>brought</w:t>
      </w:r>
      <w:r>
        <w:rPr>
          <w:color w:val="000009"/>
          <w:spacing w:val="-6"/>
          <w:sz w:val="25"/>
        </w:rPr>
        <w:t xml:space="preserve"> </w:t>
      </w:r>
      <w:r>
        <w:rPr>
          <w:color w:val="000009"/>
          <w:sz w:val="25"/>
        </w:rPr>
        <w:t>about</w:t>
      </w:r>
      <w:r>
        <w:rPr>
          <w:color w:val="000009"/>
          <w:spacing w:val="-8"/>
          <w:sz w:val="25"/>
        </w:rPr>
        <w:t xml:space="preserve"> </w:t>
      </w:r>
      <w:r>
        <w:rPr>
          <w:color w:val="000009"/>
          <w:sz w:val="25"/>
        </w:rPr>
        <w:t>by</w:t>
      </w:r>
      <w:r>
        <w:rPr>
          <w:color w:val="000009"/>
          <w:spacing w:val="-8"/>
          <w:sz w:val="25"/>
        </w:rPr>
        <w:t xml:space="preserve"> </w:t>
      </w:r>
      <w:r>
        <w:rPr>
          <w:color w:val="000009"/>
          <w:sz w:val="25"/>
        </w:rPr>
        <w:t>the</w:t>
      </w:r>
      <w:r>
        <w:rPr>
          <w:color w:val="000009"/>
          <w:spacing w:val="-6"/>
          <w:sz w:val="25"/>
        </w:rPr>
        <w:t xml:space="preserve"> </w:t>
      </w:r>
      <w:r>
        <w:rPr>
          <w:color w:val="000009"/>
          <w:sz w:val="25"/>
        </w:rPr>
        <w:t>new</w:t>
      </w:r>
      <w:r>
        <w:rPr>
          <w:color w:val="000009"/>
          <w:spacing w:val="-8"/>
          <w:sz w:val="25"/>
        </w:rPr>
        <w:t xml:space="preserve"> </w:t>
      </w:r>
      <w:r>
        <w:rPr>
          <w:color w:val="000009"/>
          <w:sz w:val="25"/>
        </w:rPr>
        <w:t>Rules.</w:t>
      </w:r>
    </w:p>
    <w:p w:rsidR="0058087A" w:rsidRDefault="0058087A">
      <w:pPr>
        <w:pStyle w:val="BodyText"/>
        <w:spacing w:before="1"/>
      </w:pPr>
    </w:p>
    <w:p w:rsidR="0058087A" w:rsidRDefault="005249D0">
      <w:pPr>
        <w:pStyle w:val="BodyText"/>
        <w:tabs>
          <w:tab w:val="left" w:pos="8532"/>
        </w:tabs>
        <w:ind w:left="500"/>
      </w:pPr>
      <w:r>
        <w:rPr>
          <w:color w:val="000009"/>
        </w:rPr>
        <w:t xml:space="preserve">Firstly,  most  Tribunals  were  earlier  headed  by  </w:t>
      </w:r>
      <w:r>
        <w:rPr>
          <w:color w:val="000009"/>
          <w:spacing w:val="8"/>
        </w:rPr>
        <w:t xml:space="preserve"> </w:t>
      </w:r>
      <w:r>
        <w:rPr>
          <w:color w:val="000009"/>
        </w:rPr>
        <w:t xml:space="preserve">judicial </w:t>
      </w:r>
      <w:r>
        <w:rPr>
          <w:color w:val="000009"/>
          <w:spacing w:val="10"/>
        </w:rPr>
        <w:t xml:space="preserve"> </w:t>
      </w:r>
      <w:r>
        <w:rPr>
          <w:color w:val="000009"/>
        </w:rPr>
        <w:t>members.</w:t>
      </w:r>
      <w:r>
        <w:rPr>
          <w:color w:val="000009"/>
        </w:rPr>
        <w:tab/>
        <w:t>With</w:t>
      </w:r>
      <w:r>
        <w:rPr>
          <w:color w:val="000009"/>
          <w:spacing w:val="12"/>
        </w:rPr>
        <w:t xml:space="preserve"> </w:t>
      </w:r>
      <w:r>
        <w:rPr>
          <w:color w:val="000009"/>
        </w:rPr>
        <w:t>the</w:t>
      </w:r>
    </w:p>
    <w:p w:rsidR="0058087A" w:rsidRDefault="0058087A">
      <w:pPr>
        <w:sectPr w:rsidR="0058087A">
          <w:headerReference w:type="default" r:id="rId170"/>
          <w:footerReference w:type="default" r:id="rId171"/>
          <w:pgSz w:w="11910" w:h="16840"/>
          <w:pgMar w:top="1340" w:right="820" w:bottom="1120" w:left="940" w:header="0" w:footer="924" w:gutter="0"/>
          <w:pgNumType w:start="92"/>
          <w:cols w:space="720"/>
        </w:sectPr>
      </w:pPr>
    </w:p>
    <w:p w:rsidR="0058087A" w:rsidRDefault="005249D0">
      <w:pPr>
        <w:pStyle w:val="BodyText"/>
        <w:spacing w:before="62" w:line="480" w:lineRule="auto"/>
        <w:ind w:left="500" w:right="613"/>
        <w:jc w:val="both"/>
      </w:pPr>
      <w:r>
        <w:rPr>
          <w:color w:val="000009"/>
        </w:rPr>
        <w:t>exception of some Tribunals like the Debt Recovery Tribunal, presiding officers were retired judges either of the Supreme Court or of High Courts. Under the present formulation of Rules, the Cent</w:t>
      </w:r>
      <w:r>
        <w:rPr>
          <w:color w:val="000009"/>
        </w:rPr>
        <w:t>ral Government has widened eligibility by making persons who otherwise have no judicial or legal experience but if they are otherwise of “</w:t>
      </w:r>
      <w:r>
        <w:rPr>
          <w:i/>
          <w:color w:val="000009"/>
        </w:rPr>
        <w:t>ability, integrity and standing, and having special knowledge of, and professional</w:t>
      </w:r>
      <w:r>
        <w:rPr>
          <w:i/>
          <w:color w:val="000009"/>
          <w:spacing w:val="-14"/>
        </w:rPr>
        <w:t xml:space="preserve"> </w:t>
      </w:r>
      <w:r>
        <w:rPr>
          <w:i/>
          <w:color w:val="000009"/>
        </w:rPr>
        <w:t>experience</w:t>
      </w:r>
      <w:r>
        <w:rPr>
          <w:i/>
          <w:color w:val="000009"/>
          <w:spacing w:val="-12"/>
        </w:rPr>
        <w:t xml:space="preserve"> </w:t>
      </w:r>
      <w:r>
        <w:rPr>
          <w:i/>
          <w:color w:val="000009"/>
        </w:rPr>
        <w:t>of”</w:t>
      </w:r>
      <w:r>
        <w:rPr>
          <w:i/>
          <w:color w:val="000009"/>
          <w:spacing w:val="-13"/>
        </w:rPr>
        <w:t xml:space="preserve"> </w:t>
      </w:r>
      <w:r>
        <w:rPr>
          <w:color w:val="000009"/>
        </w:rPr>
        <w:t>certain</w:t>
      </w:r>
      <w:r>
        <w:rPr>
          <w:color w:val="000009"/>
          <w:spacing w:val="-12"/>
        </w:rPr>
        <w:t xml:space="preserve"> </w:t>
      </w:r>
      <w:r>
        <w:rPr>
          <w:color w:val="000009"/>
        </w:rPr>
        <w:t>specialised</w:t>
      </w:r>
      <w:r>
        <w:rPr>
          <w:color w:val="000009"/>
          <w:spacing w:val="-13"/>
        </w:rPr>
        <w:t xml:space="preserve"> </w:t>
      </w:r>
      <w:r>
        <w:rPr>
          <w:color w:val="000009"/>
        </w:rPr>
        <w:t>subjects</w:t>
      </w:r>
      <w:r>
        <w:rPr>
          <w:color w:val="000009"/>
          <w:spacing w:val="-13"/>
        </w:rPr>
        <w:t xml:space="preserve"> </w:t>
      </w:r>
      <w:r>
        <w:rPr>
          <w:color w:val="000009"/>
        </w:rPr>
        <w:t>“</w:t>
      </w:r>
      <w:r>
        <w:rPr>
          <w:i/>
          <w:color w:val="000009"/>
        </w:rPr>
        <w:t>which</w:t>
      </w:r>
      <w:r>
        <w:rPr>
          <w:i/>
          <w:color w:val="000009"/>
          <w:spacing w:val="-14"/>
        </w:rPr>
        <w:t xml:space="preserve"> </w:t>
      </w:r>
      <w:r>
        <w:rPr>
          <w:i/>
          <w:color w:val="000009"/>
        </w:rPr>
        <w:t>in</w:t>
      </w:r>
      <w:r>
        <w:rPr>
          <w:i/>
          <w:color w:val="000009"/>
          <w:spacing w:val="-13"/>
        </w:rPr>
        <w:t xml:space="preserve"> </w:t>
      </w:r>
      <w:r>
        <w:rPr>
          <w:i/>
          <w:color w:val="000009"/>
        </w:rPr>
        <w:t>the</w:t>
      </w:r>
      <w:r>
        <w:rPr>
          <w:i/>
          <w:color w:val="000009"/>
          <w:spacing w:val="-13"/>
        </w:rPr>
        <w:t xml:space="preserve"> </w:t>
      </w:r>
      <w:r>
        <w:rPr>
          <w:i/>
          <w:color w:val="000009"/>
        </w:rPr>
        <w:t>opinion</w:t>
      </w:r>
      <w:r>
        <w:rPr>
          <w:i/>
          <w:color w:val="000009"/>
          <w:spacing w:val="-12"/>
        </w:rPr>
        <w:t xml:space="preserve"> </w:t>
      </w:r>
      <w:r>
        <w:rPr>
          <w:i/>
          <w:color w:val="000009"/>
        </w:rPr>
        <w:t>of</w:t>
      </w:r>
      <w:r>
        <w:rPr>
          <w:i/>
          <w:color w:val="000009"/>
          <w:spacing w:val="-14"/>
        </w:rPr>
        <w:t xml:space="preserve"> </w:t>
      </w:r>
      <w:r>
        <w:rPr>
          <w:i/>
          <w:color w:val="000009"/>
        </w:rPr>
        <w:t xml:space="preserve">the Central Government is useful” </w:t>
      </w:r>
      <w:r>
        <w:rPr>
          <w:color w:val="000009"/>
        </w:rPr>
        <w:t>eligible for being appointed as presiding officers. Further,</w:t>
      </w:r>
      <w:r>
        <w:rPr>
          <w:color w:val="000009"/>
          <w:spacing w:val="-16"/>
        </w:rPr>
        <w:t xml:space="preserve"> </w:t>
      </w:r>
      <w:r>
        <w:rPr>
          <w:color w:val="000009"/>
        </w:rPr>
        <w:t>others</w:t>
      </w:r>
      <w:r>
        <w:rPr>
          <w:color w:val="000009"/>
          <w:spacing w:val="-13"/>
        </w:rPr>
        <w:t xml:space="preserve"> </w:t>
      </w:r>
      <w:r>
        <w:rPr>
          <w:color w:val="000009"/>
        </w:rPr>
        <w:t>who</w:t>
      </w:r>
      <w:r>
        <w:rPr>
          <w:color w:val="000009"/>
          <w:spacing w:val="-13"/>
        </w:rPr>
        <w:t xml:space="preserve"> </w:t>
      </w:r>
      <w:r>
        <w:rPr>
          <w:color w:val="000009"/>
        </w:rPr>
        <w:t>are</w:t>
      </w:r>
      <w:r>
        <w:rPr>
          <w:color w:val="000009"/>
          <w:spacing w:val="-12"/>
        </w:rPr>
        <w:t xml:space="preserve"> </w:t>
      </w:r>
      <w:r>
        <w:rPr>
          <w:color w:val="000009"/>
        </w:rPr>
        <w:t>“</w:t>
      </w:r>
      <w:r>
        <w:rPr>
          <w:i/>
          <w:color w:val="000009"/>
        </w:rPr>
        <w:t>qualified</w:t>
      </w:r>
      <w:r>
        <w:rPr>
          <w:i/>
          <w:color w:val="000009"/>
          <w:spacing w:val="-12"/>
        </w:rPr>
        <w:t xml:space="preserve"> </w:t>
      </w:r>
      <w:r>
        <w:rPr>
          <w:i/>
          <w:color w:val="000009"/>
        </w:rPr>
        <w:t>to</w:t>
      </w:r>
      <w:r>
        <w:rPr>
          <w:i/>
          <w:color w:val="000009"/>
          <w:spacing w:val="-13"/>
        </w:rPr>
        <w:t xml:space="preserve"> </w:t>
      </w:r>
      <w:r>
        <w:rPr>
          <w:i/>
          <w:color w:val="000009"/>
        </w:rPr>
        <w:t>be</w:t>
      </w:r>
      <w:r>
        <w:rPr>
          <w:color w:val="000009"/>
        </w:rPr>
        <w:t>”</w:t>
      </w:r>
      <w:r>
        <w:rPr>
          <w:color w:val="000009"/>
          <w:spacing w:val="-15"/>
        </w:rPr>
        <w:t xml:space="preserve"> </w:t>
      </w:r>
      <w:r>
        <w:rPr>
          <w:color w:val="000009"/>
        </w:rPr>
        <w:t>Supreme</w:t>
      </w:r>
      <w:r>
        <w:rPr>
          <w:color w:val="000009"/>
          <w:spacing w:val="-12"/>
        </w:rPr>
        <w:t xml:space="preserve"> </w:t>
      </w:r>
      <w:r>
        <w:rPr>
          <w:color w:val="000009"/>
        </w:rPr>
        <w:t>Court</w:t>
      </w:r>
      <w:r>
        <w:rPr>
          <w:color w:val="000009"/>
          <w:spacing w:val="-13"/>
        </w:rPr>
        <w:t xml:space="preserve"> </w:t>
      </w:r>
      <w:r>
        <w:rPr>
          <w:color w:val="000009"/>
        </w:rPr>
        <w:t>and</w:t>
      </w:r>
      <w:r>
        <w:rPr>
          <w:color w:val="000009"/>
          <w:spacing w:val="-15"/>
        </w:rPr>
        <w:t xml:space="preserve"> </w:t>
      </w:r>
      <w:r>
        <w:rPr>
          <w:color w:val="000009"/>
        </w:rPr>
        <w:t>High</w:t>
      </w:r>
      <w:r>
        <w:rPr>
          <w:color w:val="000009"/>
          <w:spacing w:val="-15"/>
        </w:rPr>
        <w:t xml:space="preserve"> </w:t>
      </w:r>
      <w:r>
        <w:rPr>
          <w:color w:val="000009"/>
        </w:rPr>
        <w:t>Court</w:t>
      </w:r>
      <w:r>
        <w:rPr>
          <w:color w:val="000009"/>
          <w:spacing w:val="-13"/>
        </w:rPr>
        <w:t xml:space="preserve"> </w:t>
      </w:r>
      <w:r>
        <w:rPr>
          <w:color w:val="000009"/>
        </w:rPr>
        <w:t>judges</w:t>
      </w:r>
      <w:r>
        <w:rPr>
          <w:color w:val="000009"/>
          <w:spacing w:val="-13"/>
        </w:rPr>
        <w:t xml:space="preserve"> </w:t>
      </w:r>
      <w:r>
        <w:rPr>
          <w:color w:val="000009"/>
        </w:rPr>
        <w:t>can also head Tribunals. A perusal of Articles 124(3) and 217(2) of the Constitution shows that it specifies only the very minimum prerequisites for appointment as a judge of the Constitutional Courts. Instead, a predominant portion of the consideration fo</w:t>
      </w:r>
      <w:r>
        <w:rPr>
          <w:color w:val="000009"/>
        </w:rPr>
        <w:t>r appointment to this Court or to the High Courts is uncodified and is based on a holistic consideration of the practice, legal acumen, expertise and character of Advocates. The effect of the new criteria would be to make every second advocate eligible, in</w:t>
      </w:r>
      <w:r>
        <w:rPr>
          <w:color w:val="000009"/>
        </w:rPr>
        <w:t xml:space="preserve"> effect, vastly diluting the qualifications for appointment. The characteristics necessary of such people are also vague which resultantly increases executive discretion. It thus affects both judicial independence as well as capability and competency of th</w:t>
      </w:r>
      <w:r>
        <w:rPr>
          <w:color w:val="000009"/>
        </w:rPr>
        <w:t>ese Tribunals. The power/discretion vested to specify qualifications and decide who should man the Tribunals has to be exercised keeping in view the larger public interest and the same must be just, fair and reasonable and not vague or</w:t>
      </w:r>
      <w:r>
        <w:rPr>
          <w:color w:val="000009"/>
          <w:spacing w:val="-4"/>
        </w:rPr>
        <w:t xml:space="preserve"> </w:t>
      </w:r>
      <w:r>
        <w:rPr>
          <w:color w:val="000009"/>
        </w:rPr>
        <w:t>imprecise.</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At this j</w:t>
      </w:r>
      <w:r>
        <w:rPr>
          <w:color w:val="000009"/>
          <w:sz w:val="25"/>
        </w:rPr>
        <w:t>uncture it must also be reiterated that equality can only be amongst equals, and that it would be impermissible to treat unequals equally on the basis of undefined contours of ‘Uniformity’. A Tribunal to have the character of a</w:t>
      </w:r>
      <w:r>
        <w:rPr>
          <w:color w:val="000009"/>
          <w:spacing w:val="8"/>
          <w:sz w:val="25"/>
        </w:rPr>
        <w:t xml:space="preserve"> </w:t>
      </w:r>
      <w:r>
        <w:rPr>
          <w:color w:val="000009"/>
          <w:sz w:val="25"/>
        </w:rPr>
        <w:t>quasi-</w:t>
      </w:r>
    </w:p>
    <w:p w:rsidR="0058087A" w:rsidRDefault="0058087A">
      <w:pPr>
        <w:spacing w:line="480" w:lineRule="auto"/>
        <w:jc w:val="both"/>
        <w:rPr>
          <w:sz w:val="25"/>
        </w:rPr>
        <w:sectPr w:rsidR="0058087A">
          <w:headerReference w:type="default" r:id="rId172"/>
          <w:footerReference w:type="default" r:id="rId173"/>
          <w:pgSz w:w="11910" w:h="16840"/>
          <w:pgMar w:top="1360" w:right="820" w:bottom="1120" w:left="940" w:header="0" w:footer="924" w:gutter="0"/>
          <w:pgNumType w:start="93"/>
          <w:cols w:space="720"/>
        </w:sectPr>
      </w:pPr>
    </w:p>
    <w:p w:rsidR="0058087A" w:rsidRDefault="005249D0">
      <w:pPr>
        <w:pStyle w:val="BodyText"/>
        <w:spacing w:before="62" w:line="480" w:lineRule="auto"/>
        <w:ind w:left="500" w:right="613"/>
        <w:jc w:val="both"/>
      </w:pPr>
      <w:r>
        <w:rPr>
          <w:color w:val="000009"/>
        </w:rPr>
        <w:t xml:space="preserve">judicial body and a legitimate replacement of Courts, must essentially possess a dominant judicial character through their members/presiding officers. It was observed in </w:t>
      </w:r>
      <w:r>
        <w:rPr>
          <w:b/>
          <w:i/>
          <w:color w:val="000009"/>
        </w:rPr>
        <w:t xml:space="preserve">Madras Bar Association (2010) </w:t>
      </w:r>
      <w:r>
        <w:rPr>
          <w:b/>
          <w:color w:val="000009"/>
        </w:rPr>
        <w:t xml:space="preserve">(supra) </w:t>
      </w:r>
      <w:r>
        <w:rPr>
          <w:color w:val="000009"/>
        </w:rPr>
        <w:t>that it is a fundament</w:t>
      </w:r>
      <w:r>
        <w:rPr>
          <w:color w:val="000009"/>
        </w:rPr>
        <w:t>al prerequisite</w:t>
      </w:r>
      <w:r>
        <w:rPr>
          <w:color w:val="000009"/>
          <w:spacing w:val="-13"/>
        </w:rPr>
        <w:t xml:space="preserve"> </w:t>
      </w:r>
      <w:r>
        <w:rPr>
          <w:color w:val="000009"/>
        </w:rPr>
        <w:t>for</w:t>
      </w:r>
      <w:r>
        <w:rPr>
          <w:color w:val="000009"/>
          <w:spacing w:val="-12"/>
        </w:rPr>
        <w:t xml:space="preserve"> </w:t>
      </w:r>
      <w:r>
        <w:rPr>
          <w:color w:val="000009"/>
        </w:rPr>
        <w:t>transferring</w:t>
      </w:r>
      <w:r>
        <w:rPr>
          <w:color w:val="000009"/>
          <w:spacing w:val="-12"/>
        </w:rPr>
        <w:t xml:space="preserve"> </w:t>
      </w:r>
      <w:r>
        <w:rPr>
          <w:color w:val="000009"/>
        </w:rPr>
        <w:t>adjudicatory</w:t>
      </w:r>
      <w:r>
        <w:rPr>
          <w:color w:val="000009"/>
          <w:spacing w:val="-12"/>
        </w:rPr>
        <w:t xml:space="preserve"> </w:t>
      </w:r>
      <w:r>
        <w:rPr>
          <w:color w:val="000009"/>
        </w:rPr>
        <w:t>functions</w:t>
      </w:r>
      <w:r>
        <w:rPr>
          <w:color w:val="000009"/>
          <w:spacing w:val="-14"/>
        </w:rPr>
        <w:t xml:space="preserve"> </w:t>
      </w:r>
      <w:r>
        <w:rPr>
          <w:color w:val="000009"/>
        </w:rPr>
        <w:t>from</w:t>
      </w:r>
      <w:r>
        <w:rPr>
          <w:color w:val="000009"/>
          <w:spacing w:val="-12"/>
        </w:rPr>
        <w:t xml:space="preserve"> </w:t>
      </w:r>
      <w:r>
        <w:rPr>
          <w:color w:val="000009"/>
        </w:rPr>
        <w:t>Courts</w:t>
      </w:r>
      <w:r>
        <w:rPr>
          <w:color w:val="000009"/>
          <w:spacing w:val="-13"/>
        </w:rPr>
        <w:t xml:space="preserve"> </w:t>
      </w:r>
      <w:r>
        <w:rPr>
          <w:color w:val="000009"/>
        </w:rPr>
        <w:t>to</w:t>
      </w:r>
      <w:r>
        <w:rPr>
          <w:color w:val="000009"/>
          <w:spacing w:val="-16"/>
        </w:rPr>
        <w:t xml:space="preserve"> </w:t>
      </w:r>
      <w:r>
        <w:rPr>
          <w:color w:val="000009"/>
        </w:rPr>
        <w:t>Tribunals</w:t>
      </w:r>
      <w:r>
        <w:rPr>
          <w:color w:val="000009"/>
          <w:spacing w:val="-12"/>
        </w:rPr>
        <w:t xml:space="preserve"> </w:t>
      </w:r>
      <w:r>
        <w:rPr>
          <w:color w:val="000009"/>
        </w:rPr>
        <w:t>that</w:t>
      </w:r>
      <w:r>
        <w:rPr>
          <w:color w:val="000009"/>
          <w:spacing w:val="-13"/>
        </w:rPr>
        <w:t xml:space="preserve"> </w:t>
      </w:r>
      <w:r>
        <w:rPr>
          <w:color w:val="000009"/>
        </w:rPr>
        <w:t>the latter must possess the same capacity and independence as the former, and that members</w:t>
      </w:r>
      <w:r>
        <w:rPr>
          <w:color w:val="000009"/>
          <w:spacing w:val="-16"/>
        </w:rPr>
        <w:t xml:space="preserve"> </w:t>
      </w:r>
      <w:r>
        <w:rPr>
          <w:color w:val="000009"/>
        </w:rPr>
        <w:t>as</w:t>
      </w:r>
      <w:r>
        <w:rPr>
          <w:color w:val="000009"/>
          <w:spacing w:val="-16"/>
        </w:rPr>
        <w:t xml:space="preserve"> </w:t>
      </w:r>
      <w:r>
        <w:rPr>
          <w:color w:val="000009"/>
        </w:rPr>
        <w:t>well</w:t>
      </w:r>
      <w:r>
        <w:rPr>
          <w:color w:val="000009"/>
          <w:spacing w:val="-17"/>
        </w:rPr>
        <w:t xml:space="preserve"> </w:t>
      </w:r>
      <w:r>
        <w:rPr>
          <w:color w:val="000009"/>
        </w:rPr>
        <w:t>as</w:t>
      </w:r>
      <w:r>
        <w:rPr>
          <w:color w:val="000009"/>
          <w:spacing w:val="-16"/>
        </w:rPr>
        <w:t xml:space="preserve"> </w:t>
      </w:r>
      <w:r>
        <w:rPr>
          <w:color w:val="000009"/>
        </w:rPr>
        <w:t>the</w:t>
      </w:r>
      <w:r>
        <w:rPr>
          <w:color w:val="000009"/>
          <w:spacing w:val="-16"/>
        </w:rPr>
        <w:t xml:space="preserve"> </w:t>
      </w:r>
      <w:r>
        <w:rPr>
          <w:color w:val="000009"/>
        </w:rPr>
        <w:t>presiding</w:t>
      </w:r>
      <w:r>
        <w:rPr>
          <w:color w:val="000009"/>
          <w:spacing w:val="-15"/>
        </w:rPr>
        <w:t xml:space="preserve"> </w:t>
      </w:r>
      <w:r>
        <w:rPr>
          <w:color w:val="000009"/>
        </w:rPr>
        <w:t>officers</w:t>
      </w:r>
      <w:r>
        <w:rPr>
          <w:color w:val="000009"/>
          <w:spacing w:val="-15"/>
        </w:rPr>
        <w:t xml:space="preserve"> </w:t>
      </w:r>
      <w:r>
        <w:rPr>
          <w:color w:val="000009"/>
        </w:rPr>
        <w:t>of</w:t>
      </w:r>
      <w:r>
        <w:rPr>
          <w:color w:val="000009"/>
          <w:spacing w:val="-19"/>
        </w:rPr>
        <w:t xml:space="preserve"> </w:t>
      </w:r>
      <w:r>
        <w:rPr>
          <w:color w:val="000009"/>
        </w:rPr>
        <w:t>Tribunals</w:t>
      </w:r>
      <w:r>
        <w:rPr>
          <w:color w:val="000009"/>
          <w:spacing w:val="-14"/>
        </w:rPr>
        <w:t xml:space="preserve"> </w:t>
      </w:r>
      <w:r>
        <w:rPr>
          <w:color w:val="000009"/>
        </w:rPr>
        <w:t>must</w:t>
      </w:r>
      <w:r>
        <w:rPr>
          <w:color w:val="000009"/>
          <w:spacing w:val="-16"/>
        </w:rPr>
        <w:t xml:space="preserve"> </w:t>
      </w:r>
      <w:r>
        <w:rPr>
          <w:color w:val="000009"/>
        </w:rPr>
        <w:t>have</w:t>
      </w:r>
      <w:r>
        <w:rPr>
          <w:color w:val="000009"/>
          <w:spacing w:val="-15"/>
        </w:rPr>
        <w:t xml:space="preserve"> </w:t>
      </w:r>
      <w:r>
        <w:rPr>
          <w:color w:val="000009"/>
        </w:rPr>
        <w:t>significant</w:t>
      </w:r>
      <w:r>
        <w:rPr>
          <w:color w:val="000009"/>
          <w:spacing w:val="-15"/>
        </w:rPr>
        <w:t xml:space="preserve"> </w:t>
      </w:r>
      <w:r>
        <w:rPr>
          <w:color w:val="000009"/>
        </w:rPr>
        <w:t>judicial t</w:t>
      </w:r>
      <w:r>
        <w:rPr>
          <w:color w:val="000009"/>
        </w:rPr>
        <w:t>raining and legal experience. Further, knowledge, training and experience of members/presiding</w:t>
      </w:r>
      <w:r>
        <w:rPr>
          <w:color w:val="000009"/>
          <w:spacing w:val="-10"/>
        </w:rPr>
        <w:t xml:space="preserve"> </w:t>
      </w:r>
      <w:r>
        <w:rPr>
          <w:color w:val="000009"/>
        </w:rPr>
        <w:t>officers</w:t>
      </w:r>
      <w:r>
        <w:rPr>
          <w:color w:val="000009"/>
          <w:spacing w:val="-8"/>
        </w:rPr>
        <w:t xml:space="preserve"> </w:t>
      </w:r>
      <w:r>
        <w:rPr>
          <w:color w:val="000009"/>
        </w:rPr>
        <w:t>of</w:t>
      </w:r>
      <w:r>
        <w:rPr>
          <w:color w:val="000009"/>
          <w:spacing w:val="-9"/>
        </w:rPr>
        <w:t xml:space="preserve"> </w:t>
      </w:r>
      <w:r>
        <w:rPr>
          <w:color w:val="000009"/>
        </w:rPr>
        <w:t>a</w:t>
      </w:r>
      <w:r>
        <w:rPr>
          <w:color w:val="000009"/>
          <w:spacing w:val="-11"/>
        </w:rPr>
        <w:t xml:space="preserve"> </w:t>
      </w:r>
      <w:r>
        <w:rPr>
          <w:color w:val="000009"/>
        </w:rPr>
        <w:t>Tribunal</w:t>
      </w:r>
      <w:r>
        <w:rPr>
          <w:color w:val="000009"/>
          <w:spacing w:val="-10"/>
        </w:rPr>
        <w:t xml:space="preserve"> </w:t>
      </w:r>
      <w:r>
        <w:rPr>
          <w:color w:val="000009"/>
        </w:rPr>
        <w:t>must</w:t>
      </w:r>
      <w:r>
        <w:rPr>
          <w:color w:val="000009"/>
          <w:spacing w:val="-9"/>
        </w:rPr>
        <w:t xml:space="preserve"> </w:t>
      </w:r>
      <w:r>
        <w:rPr>
          <w:color w:val="000009"/>
        </w:rPr>
        <w:t>mirror,</w:t>
      </w:r>
      <w:r>
        <w:rPr>
          <w:color w:val="000009"/>
          <w:spacing w:val="-10"/>
        </w:rPr>
        <w:t xml:space="preserve"> </w:t>
      </w:r>
      <w:r>
        <w:rPr>
          <w:color w:val="000009"/>
        </w:rPr>
        <w:t>as</w:t>
      </w:r>
      <w:r>
        <w:rPr>
          <w:color w:val="000009"/>
          <w:spacing w:val="-9"/>
        </w:rPr>
        <w:t xml:space="preserve"> </w:t>
      </w:r>
      <w:r>
        <w:rPr>
          <w:color w:val="000009"/>
        </w:rPr>
        <w:t>far</w:t>
      </w:r>
      <w:r>
        <w:rPr>
          <w:color w:val="000009"/>
          <w:spacing w:val="-9"/>
        </w:rPr>
        <w:t xml:space="preserve"> </w:t>
      </w:r>
      <w:r>
        <w:rPr>
          <w:color w:val="000009"/>
        </w:rPr>
        <w:t>as</w:t>
      </w:r>
      <w:r>
        <w:rPr>
          <w:color w:val="000009"/>
          <w:spacing w:val="-9"/>
        </w:rPr>
        <w:t xml:space="preserve"> </w:t>
      </w:r>
      <w:r>
        <w:rPr>
          <w:color w:val="000009"/>
        </w:rPr>
        <w:t>possible,</w:t>
      </w:r>
      <w:r>
        <w:rPr>
          <w:color w:val="000009"/>
          <w:spacing w:val="-7"/>
        </w:rPr>
        <w:t xml:space="preserve"> </w:t>
      </w:r>
      <w:r>
        <w:rPr>
          <w:color w:val="000009"/>
        </w:rPr>
        <w:t>that</w:t>
      </w:r>
      <w:r>
        <w:rPr>
          <w:color w:val="000009"/>
          <w:spacing w:val="-9"/>
        </w:rPr>
        <w:t xml:space="preserve"> </w:t>
      </w:r>
      <w:r>
        <w:rPr>
          <w:color w:val="000009"/>
        </w:rPr>
        <w:t>of</w:t>
      </w:r>
      <w:r>
        <w:rPr>
          <w:color w:val="000009"/>
          <w:spacing w:val="-8"/>
        </w:rPr>
        <w:t xml:space="preserve"> </w:t>
      </w:r>
      <w:r>
        <w:rPr>
          <w:color w:val="000009"/>
        </w:rPr>
        <w:t>the Court which it seeks to substitute. Illustratively, the composition of Appellate Tribunal under the Smugglers and Foreign Exchange Manipulators (Forfeiture of Property)</w:t>
      </w:r>
      <w:r>
        <w:rPr>
          <w:color w:val="000009"/>
          <w:spacing w:val="-9"/>
        </w:rPr>
        <w:t xml:space="preserve"> </w:t>
      </w:r>
      <w:r>
        <w:rPr>
          <w:color w:val="000009"/>
        </w:rPr>
        <w:t>Act,</w:t>
      </w:r>
      <w:r>
        <w:rPr>
          <w:color w:val="000009"/>
          <w:spacing w:val="-9"/>
        </w:rPr>
        <w:t xml:space="preserve"> </w:t>
      </w:r>
      <w:r>
        <w:rPr>
          <w:color w:val="000009"/>
        </w:rPr>
        <w:t>1976,</w:t>
      </w:r>
      <w:r>
        <w:rPr>
          <w:color w:val="000009"/>
          <w:spacing w:val="-10"/>
        </w:rPr>
        <w:t xml:space="preserve"> </w:t>
      </w:r>
      <w:r>
        <w:rPr>
          <w:color w:val="000009"/>
        </w:rPr>
        <w:t>delineating</w:t>
      </w:r>
      <w:r>
        <w:rPr>
          <w:color w:val="000009"/>
          <w:spacing w:val="-8"/>
        </w:rPr>
        <w:t xml:space="preserve"> </w:t>
      </w:r>
      <w:r>
        <w:rPr>
          <w:color w:val="000009"/>
        </w:rPr>
        <w:t>this</w:t>
      </w:r>
      <w:r>
        <w:rPr>
          <w:color w:val="000009"/>
          <w:spacing w:val="-9"/>
        </w:rPr>
        <w:t xml:space="preserve"> </w:t>
      </w:r>
      <w:r>
        <w:rPr>
          <w:color w:val="000009"/>
        </w:rPr>
        <w:t>incongruity</w:t>
      </w:r>
      <w:r>
        <w:rPr>
          <w:color w:val="000009"/>
          <w:spacing w:val="-10"/>
        </w:rPr>
        <w:t xml:space="preserve"> </w:t>
      </w:r>
      <w:r>
        <w:rPr>
          <w:color w:val="000009"/>
        </w:rPr>
        <w:t>is</w:t>
      </w:r>
      <w:r>
        <w:rPr>
          <w:color w:val="000009"/>
          <w:spacing w:val="-10"/>
        </w:rPr>
        <w:t xml:space="preserve"> </w:t>
      </w:r>
      <w:r>
        <w:rPr>
          <w:color w:val="000009"/>
        </w:rPr>
        <w:t>reproduced</w:t>
      </w:r>
      <w:r>
        <w:rPr>
          <w:color w:val="000009"/>
          <w:spacing w:val="-9"/>
        </w:rPr>
        <w:t xml:space="preserve"> </w:t>
      </w:r>
      <w:r>
        <w:rPr>
          <w:color w:val="000009"/>
        </w:rPr>
        <w:t>below</w:t>
      </w:r>
      <w:r>
        <w:rPr>
          <w:color w:val="000009"/>
          <w:spacing w:val="-9"/>
        </w:rPr>
        <w:t xml:space="preserve"> </w:t>
      </w:r>
      <w:r>
        <w:rPr>
          <w:color w:val="000009"/>
        </w:rPr>
        <w:t>for</w:t>
      </w:r>
      <w:r>
        <w:rPr>
          <w:color w:val="000009"/>
          <w:spacing w:val="-8"/>
        </w:rPr>
        <w:t xml:space="preserve"> </w:t>
      </w:r>
      <w:r>
        <w:rPr>
          <w:color w:val="000009"/>
        </w:rPr>
        <w:t>reference:</w:t>
      </w:r>
    </w:p>
    <w:p w:rsidR="0058087A" w:rsidRDefault="005249D0">
      <w:pPr>
        <w:spacing w:before="180"/>
        <w:ind w:left="1220" w:right="553"/>
        <w:rPr>
          <w:b/>
          <w:sz w:val="20"/>
        </w:rPr>
      </w:pPr>
      <w:r>
        <w:rPr>
          <w:b/>
          <w:color w:val="000009"/>
          <w:sz w:val="20"/>
        </w:rPr>
        <w:t>Appellat</w:t>
      </w:r>
      <w:r>
        <w:rPr>
          <w:b/>
          <w:color w:val="000009"/>
          <w:sz w:val="20"/>
        </w:rPr>
        <w:t>e Tribunal under the Smugglers and Foreign Exchange Manipulators (Forfeiture of Property) Act, 1976</w:t>
      </w:r>
    </w:p>
    <w:p w:rsidR="0058087A" w:rsidRDefault="005249D0">
      <w:pPr>
        <w:pStyle w:val="ListParagraph"/>
        <w:numPr>
          <w:ilvl w:val="0"/>
          <w:numId w:val="40"/>
        </w:numPr>
        <w:tabs>
          <w:tab w:val="left" w:pos="2660"/>
          <w:tab w:val="left" w:pos="2661"/>
        </w:tabs>
        <w:spacing w:before="181"/>
        <w:ind w:right="615" w:firstLine="0"/>
        <w:rPr>
          <w:sz w:val="20"/>
        </w:rPr>
      </w:pPr>
      <w:r>
        <w:rPr>
          <w:color w:val="000009"/>
          <w:sz w:val="20"/>
        </w:rPr>
        <w:t>The Chairman of the Appellate Tribunal shall be a person who is or has been or is qualified to be a Judge of a Supreme Court or a Judge of a High</w:t>
      </w:r>
      <w:r>
        <w:rPr>
          <w:color w:val="000009"/>
          <w:spacing w:val="-10"/>
          <w:sz w:val="20"/>
        </w:rPr>
        <w:t xml:space="preserve"> </w:t>
      </w:r>
      <w:r>
        <w:rPr>
          <w:color w:val="000009"/>
          <w:sz w:val="20"/>
        </w:rPr>
        <w:t>Court.</w:t>
      </w:r>
    </w:p>
    <w:p w:rsidR="0058087A" w:rsidRDefault="005249D0">
      <w:pPr>
        <w:pStyle w:val="ListParagraph"/>
        <w:numPr>
          <w:ilvl w:val="0"/>
          <w:numId w:val="40"/>
        </w:numPr>
        <w:tabs>
          <w:tab w:val="left" w:pos="2660"/>
          <w:tab w:val="left" w:pos="2661"/>
        </w:tabs>
        <w:spacing w:before="178"/>
        <w:ind w:right="618" w:firstLine="0"/>
        <w:rPr>
          <w:sz w:val="20"/>
        </w:rPr>
      </w:pPr>
      <w:r>
        <w:rPr>
          <w:color w:val="000009"/>
          <w:sz w:val="20"/>
        </w:rPr>
        <w:t>The Member of the Appellate Tribunal shall be a person not below the rank of Joint Secretary to the Government of</w:t>
      </w:r>
      <w:r>
        <w:rPr>
          <w:color w:val="000009"/>
          <w:spacing w:val="4"/>
          <w:sz w:val="20"/>
        </w:rPr>
        <w:t xml:space="preserve"> </w:t>
      </w:r>
      <w:r>
        <w:rPr>
          <w:color w:val="000009"/>
          <w:sz w:val="20"/>
        </w:rPr>
        <w:t>India.</w:t>
      </w:r>
    </w:p>
    <w:p w:rsidR="0058087A" w:rsidRDefault="0058087A">
      <w:pPr>
        <w:pStyle w:val="BodyText"/>
        <w:rPr>
          <w:sz w:val="22"/>
        </w:rPr>
      </w:pPr>
    </w:p>
    <w:p w:rsidR="0058087A" w:rsidRDefault="0058087A">
      <w:pPr>
        <w:pStyle w:val="BodyText"/>
        <w:spacing w:before="6"/>
        <w:rPr>
          <w:sz w:val="29"/>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It appears to us to be incomprehensible as to how both Supreme Court</w:t>
      </w:r>
      <w:r>
        <w:rPr>
          <w:color w:val="000009"/>
          <w:spacing w:val="-31"/>
          <w:sz w:val="25"/>
        </w:rPr>
        <w:t xml:space="preserve"> </w:t>
      </w:r>
      <w:r>
        <w:rPr>
          <w:color w:val="000009"/>
          <w:sz w:val="25"/>
        </w:rPr>
        <w:t xml:space="preserve">and High Court judges can be eligible for the same post when their experience, exposure, knowledge and stature under the Constitution are vastly different and the two do not form one homogenous class. There can be no forced equality between the two. Doing </w:t>
      </w:r>
      <w:r>
        <w:rPr>
          <w:color w:val="000009"/>
          <w:sz w:val="25"/>
        </w:rPr>
        <w:t>so would be suggestive of non-application of mind. Such an exercise would merit judicial interference.</w:t>
      </w:r>
    </w:p>
    <w:p w:rsidR="0058087A" w:rsidRDefault="005249D0">
      <w:pPr>
        <w:pStyle w:val="ListParagraph"/>
        <w:numPr>
          <w:ilvl w:val="0"/>
          <w:numId w:val="84"/>
        </w:numPr>
        <w:tabs>
          <w:tab w:val="left" w:pos="1221"/>
        </w:tabs>
        <w:spacing w:before="180" w:line="482" w:lineRule="auto"/>
        <w:ind w:right="614" w:firstLine="0"/>
        <w:jc w:val="both"/>
        <w:rPr>
          <w:color w:val="000009"/>
          <w:sz w:val="25"/>
        </w:rPr>
      </w:pPr>
      <w:r>
        <w:rPr>
          <w:color w:val="000009"/>
          <w:sz w:val="25"/>
        </w:rPr>
        <w:t>Further, dispensation of justice requires that the adjudicating institution command</w:t>
      </w:r>
      <w:r>
        <w:rPr>
          <w:color w:val="000009"/>
          <w:spacing w:val="22"/>
          <w:sz w:val="25"/>
        </w:rPr>
        <w:t xml:space="preserve"> </w:t>
      </w:r>
      <w:r>
        <w:rPr>
          <w:color w:val="000009"/>
          <w:sz w:val="25"/>
        </w:rPr>
        <w:t>respect</w:t>
      </w:r>
      <w:r>
        <w:rPr>
          <w:color w:val="000009"/>
          <w:spacing w:val="22"/>
          <w:sz w:val="25"/>
        </w:rPr>
        <w:t xml:space="preserve"> </w:t>
      </w:r>
      <w:r>
        <w:rPr>
          <w:color w:val="000009"/>
          <w:sz w:val="25"/>
        </w:rPr>
        <w:t>with</w:t>
      </w:r>
      <w:r>
        <w:rPr>
          <w:color w:val="000009"/>
          <w:spacing w:val="23"/>
          <w:sz w:val="25"/>
        </w:rPr>
        <w:t xml:space="preserve"> </w:t>
      </w:r>
      <w:r>
        <w:rPr>
          <w:color w:val="000009"/>
          <w:sz w:val="25"/>
        </w:rPr>
        <w:t>the</w:t>
      </w:r>
      <w:r>
        <w:rPr>
          <w:color w:val="000009"/>
          <w:spacing w:val="22"/>
          <w:sz w:val="25"/>
        </w:rPr>
        <w:t xml:space="preserve"> </w:t>
      </w:r>
      <w:r>
        <w:rPr>
          <w:color w:val="000009"/>
          <w:sz w:val="25"/>
        </w:rPr>
        <w:t>populace.</w:t>
      </w:r>
      <w:r>
        <w:rPr>
          <w:color w:val="000009"/>
          <w:spacing w:val="42"/>
          <w:sz w:val="25"/>
        </w:rPr>
        <w:t xml:space="preserve"> </w:t>
      </w:r>
      <w:r>
        <w:rPr>
          <w:color w:val="000009"/>
          <w:sz w:val="25"/>
        </w:rPr>
        <w:t>Anomalous</w:t>
      </w:r>
      <w:r>
        <w:rPr>
          <w:color w:val="000009"/>
          <w:spacing w:val="23"/>
          <w:sz w:val="25"/>
        </w:rPr>
        <w:t xml:space="preserve"> </w:t>
      </w:r>
      <w:r>
        <w:rPr>
          <w:color w:val="000009"/>
          <w:sz w:val="25"/>
        </w:rPr>
        <w:t>situations</w:t>
      </w:r>
      <w:r>
        <w:rPr>
          <w:color w:val="000009"/>
          <w:spacing w:val="22"/>
          <w:sz w:val="25"/>
        </w:rPr>
        <w:t xml:space="preserve"> </w:t>
      </w:r>
      <w:r>
        <w:rPr>
          <w:color w:val="000009"/>
          <w:sz w:val="25"/>
        </w:rPr>
        <w:t>created</w:t>
      </w:r>
      <w:r>
        <w:rPr>
          <w:color w:val="000009"/>
          <w:spacing w:val="22"/>
          <w:sz w:val="25"/>
        </w:rPr>
        <w:t xml:space="preserve"> </w:t>
      </w:r>
      <w:r>
        <w:rPr>
          <w:color w:val="000009"/>
          <w:sz w:val="25"/>
        </w:rPr>
        <w:t>by</w:t>
      </w:r>
      <w:r>
        <w:rPr>
          <w:color w:val="000009"/>
          <w:spacing w:val="22"/>
          <w:sz w:val="25"/>
        </w:rPr>
        <w:t xml:space="preserve"> </w:t>
      </w:r>
      <w:r>
        <w:rPr>
          <w:color w:val="000009"/>
          <w:sz w:val="25"/>
        </w:rPr>
        <w:t>allowing</w:t>
      </w:r>
    </w:p>
    <w:p w:rsidR="0058087A" w:rsidRDefault="0058087A">
      <w:pPr>
        <w:spacing w:line="482" w:lineRule="auto"/>
        <w:jc w:val="both"/>
        <w:rPr>
          <w:sz w:val="25"/>
        </w:rPr>
        <w:sectPr w:rsidR="0058087A">
          <w:headerReference w:type="default" r:id="rId174"/>
          <w:footerReference w:type="default" r:id="rId175"/>
          <w:pgSz w:w="11910" w:h="16840"/>
          <w:pgMar w:top="1360" w:right="820" w:bottom="1120" w:left="940" w:header="0" w:footer="924" w:gutter="0"/>
          <w:pgNumType w:start="94"/>
          <w:cols w:space="720"/>
        </w:sectPr>
      </w:pPr>
    </w:p>
    <w:p w:rsidR="0058087A" w:rsidRDefault="005249D0">
      <w:pPr>
        <w:pStyle w:val="BodyText"/>
        <w:spacing w:before="62" w:line="480" w:lineRule="auto"/>
        <w:ind w:left="500" w:right="614"/>
        <w:jc w:val="both"/>
      </w:pPr>
      <w:r>
        <w:rPr>
          <w:color w:val="000009"/>
        </w:rPr>
        <w:t>High Court judges to be appointed to a position occupied earlier by a Supreme Court judge, affects the prestige of the Judiciary as an institution.</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The stature of the people manning an institution lends credibility and colour to the institution itself. There is a perceptible signalling effect in having retired Supreme Court justices as presiding officers of a particular Tribunal of National importance</w:t>
      </w:r>
      <w:r>
        <w:rPr>
          <w:color w:val="000009"/>
          <w:sz w:val="25"/>
        </w:rPr>
        <w:t>.</w:t>
      </w:r>
      <w:r>
        <w:rPr>
          <w:color w:val="000009"/>
          <w:spacing w:val="46"/>
          <w:sz w:val="25"/>
        </w:rPr>
        <w:t xml:space="preserve"> </w:t>
      </w:r>
      <w:r>
        <w:rPr>
          <w:color w:val="000009"/>
          <w:sz w:val="25"/>
        </w:rPr>
        <w:t>The</w:t>
      </w:r>
      <w:r>
        <w:rPr>
          <w:color w:val="000009"/>
          <w:spacing w:val="-10"/>
          <w:sz w:val="25"/>
        </w:rPr>
        <w:t xml:space="preserve"> </w:t>
      </w:r>
      <w:r>
        <w:rPr>
          <w:color w:val="000009"/>
          <w:sz w:val="25"/>
        </w:rPr>
        <w:t>same</w:t>
      </w:r>
      <w:r>
        <w:rPr>
          <w:color w:val="000009"/>
          <w:spacing w:val="-10"/>
          <w:sz w:val="25"/>
        </w:rPr>
        <w:t xml:space="preserve"> </w:t>
      </w:r>
      <w:r>
        <w:rPr>
          <w:color w:val="000009"/>
          <w:sz w:val="25"/>
        </w:rPr>
        <w:t>instils</w:t>
      </w:r>
      <w:r>
        <w:rPr>
          <w:color w:val="000009"/>
          <w:spacing w:val="-11"/>
          <w:sz w:val="25"/>
        </w:rPr>
        <w:t xml:space="preserve"> </w:t>
      </w:r>
      <w:r>
        <w:rPr>
          <w:color w:val="000009"/>
          <w:sz w:val="25"/>
        </w:rPr>
        <w:t>an</w:t>
      </w:r>
      <w:r>
        <w:rPr>
          <w:color w:val="000009"/>
          <w:spacing w:val="-11"/>
          <w:sz w:val="25"/>
        </w:rPr>
        <w:t xml:space="preserve"> </w:t>
      </w:r>
      <w:r>
        <w:rPr>
          <w:color w:val="000009"/>
          <w:sz w:val="25"/>
        </w:rPr>
        <w:t>inherent</w:t>
      </w:r>
      <w:r>
        <w:rPr>
          <w:color w:val="000009"/>
          <w:spacing w:val="-10"/>
          <w:sz w:val="25"/>
        </w:rPr>
        <w:t xml:space="preserve"> </w:t>
      </w:r>
      <w:r>
        <w:rPr>
          <w:color w:val="000009"/>
          <w:sz w:val="25"/>
        </w:rPr>
        <w:t>fairness,</w:t>
      </w:r>
      <w:r>
        <w:rPr>
          <w:color w:val="000009"/>
          <w:spacing w:val="-11"/>
          <w:sz w:val="25"/>
        </w:rPr>
        <w:t xml:space="preserve"> </w:t>
      </w:r>
      <w:r>
        <w:rPr>
          <w:color w:val="000009"/>
          <w:sz w:val="25"/>
        </w:rPr>
        <w:t>dignity</w:t>
      </w:r>
      <w:r>
        <w:rPr>
          <w:color w:val="000009"/>
          <w:spacing w:val="-11"/>
          <w:sz w:val="25"/>
        </w:rPr>
        <w:t xml:space="preserve"> </w:t>
      </w:r>
      <w:r>
        <w:rPr>
          <w:color w:val="000009"/>
          <w:sz w:val="25"/>
        </w:rPr>
        <w:t>and</w:t>
      </w:r>
      <w:r>
        <w:rPr>
          <w:color w:val="000009"/>
          <w:spacing w:val="-11"/>
          <w:sz w:val="25"/>
        </w:rPr>
        <w:t xml:space="preserve"> </w:t>
      </w:r>
      <w:r>
        <w:rPr>
          <w:color w:val="000009"/>
          <w:sz w:val="25"/>
        </w:rPr>
        <w:t>exalted</w:t>
      </w:r>
      <w:r>
        <w:rPr>
          <w:color w:val="000009"/>
          <w:spacing w:val="-10"/>
          <w:sz w:val="25"/>
        </w:rPr>
        <w:t xml:space="preserve"> </w:t>
      </w:r>
      <w:r>
        <w:rPr>
          <w:color w:val="000009"/>
          <w:sz w:val="25"/>
        </w:rPr>
        <w:t>status</w:t>
      </w:r>
      <w:r>
        <w:rPr>
          <w:color w:val="000009"/>
          <w:spacing w:val="-11"/>
          <w:sz w:val="25"/>
        </w:rPr>
        <w:t xml:space="preserve"> </w:t>
      </w:r>
      <w:r>
        <w:rPr>
          <w:color w:val="000009"/>
          <w:sz w:val="25"/>
        </w:rPr>
        <w:t>in</w:t>
      </w:r>
      <w:r>
        <w:rPr>
          <w:color w:val="000009"/>
          <w:spacing w:val="-11"/>
          <w:sz w:val="25"/>
        </w:rPr>
        <w:t xml:space="preserve"> </w:t>
      </w:r>
      <w:r>
        <w:rPr>
          <w:color w:val="000009"/>
          <w:sz w:val="25"/>
        </w:rPr>
        <w:t>the Tribunal.</w:t>
      </w:r>
      <w:r>
        <w:rPr>
          <w:color w:val="000009"/>
          <w:spacing w:val="48"/>
          <w:sz w:val="25"/>
        </w:rPr>
        <w:t xml:space="preserve"> </w:t>
      </w:r>
      <w:r>
        <w:rPr>
          <w:color w:val="000009"/>
          <w:sz w:val="25"/>
        </w:rPr>
        <w:t>Permitting</w:t>
      </w:r>
      <w:r>
        <w:rPr>
          <w:color w:val="000009"/>
          <w:spacing w:val="-13"/>
          <w:sz w:val="25"/>
        </w:rPr>
        <w:t xml:space="preserve"> </w:t>
      </w:r>
      <w:r>
        <w:rPr>
          <w:color w:val="000009"/>
          <w:sz w:val="25"/>
        </w:rPr>
        <w:t>such</w:t>
      </w:r>
      <w:r>
        <w:rPr>
          <w:color w:val="000009"/>
          <w:spacing w:val="-9"/>
          <w:sz w:val="25"/>
        </w:rPr>
        <w:t xml:space="preserve"> </w:t>
      </w:r>
      <w:r>
        <w:rPr>
          <w:color w:val="000009"/>
          <w:sz w:val="25"/>
        </w:rPr>
        <w:t>institutions</w:t>
      </w:r>
      <w:r>
        <w:rPr>
          <w:color w:val="000009"/>
          <w:spacing w:val="-11"/>
          <w:sz w:val="25"/>
        </w:rPr>
        <w:t xml:space="preserve"> </w:t>
      </w:r>
      <w:r>
        <w:rPr>
          <w:color w:val="000009"/>
          <w:sz w:val="25"/>
        </w:rPr>
        <w:t>to</w:t>
      </w:r>
      <w:r>
        <w:rPr>
          <w:color w:val="000009"/>
          <w:spacing w:val="-11"/>
          <w:sz w:val="25"/>
        </w:rPr>
        <w:t xml:space="preserve"> </w:t>
      </w:r>
      <w:r>
        <w:rPr>
          <w:color w:val="000009"/>
          <w:sz w:val="25"/>
        </w:rPr>
        <w:t>be</w:t>
      </w:r>
      <w:r>
        <w:rPr>
          <w:color w:val="000009"/>
          <w:spacing w:val="-12"/>
          <w:sz w:val="25"/>
        </w:rPr>
        <w:t xml:space="preserve"> </w:t>
      </w:r>
      <w:r>
        <w:rPr>
          <w:color w:val="000009"/>
          <w:sz w:val="25"/>
        </w:rPr>
        <w:t>also</w:t>
      </w:r>
      <w:r>
        <w:rPr>
          <w:color w:val="000009"/>
          <w:spacing w:val="-10"/>
          <w:sz w:val="25"/>
        </w:rPr>
        <w:t xml:space="preserve"> </w:t>
      </w:r>
      <w:r>
        <w:rPr>
          <w:color w:val="000009"/>
          <w:sz w:val="25"/>
        </w:rPr>
        <w:t>occupied</w:t>
      </w:r>
      <w:r>
        <w:rPr>
          <w:color w:val="000009"/>
          <w:spacing w:val="-11"/>
          <w:sz w:val="25"/>
        </w:rPr>
        <w:t xml:space="preserve"> </w:t>
      </w:r>
      <w:r>
        <w:rPr>
          <w:color w:val="000009"/>
          <w:sz w:val="25"/>
        </w:rPr>
        <w:t>by</w:t>
      </w:r>
      <w:r>
        <w:rPr>
          <w:color w:val="000009"/>
          <w:spacing w:val="-11"/>
          <w:sz w:val="25"/>
        </w:rPr>
        <w:t xml:space="preserve"> </w:t>
      </w:r>
      <w:r>
        <w:rPr>
          <w:color w:val="000009"/>
          <w:sz w:val="25"/>
        </w:rPr>
        <w:t>persons</w:t>
      </w:r>
      <w:r>
        <w:rPr>
          <w:color w:val="000009"/>
          <w:spacing w:val="-11"/>
          <w:sz w:val="25"/>
        </w:rPr>
        <w:t xml:space="preserve"> </w:t>
      </w:r>
      <w:r>
        <w:rPr>
          <w:color w:val="000009"/>
          <w:sz w:val="25"/>
        </w:rPr>
        <w:t>who</w:t>
      </w:r>
      <w:r>
        <w:rPr>
          <w:color w:val="000009"/>
          <w:spacing w:val="-11"/>
          <w:sz w:val="25"/>
        </w:rPr>
        <w:t xml:space="preserve"> </w:t>
      </w:r>
      <w:r>
        <w:rPr>
          <w:color w:val="000009"/>
          <w:sz w:val="25"/>
        </w:rPr>
        <w:t>have</w:t>
      </w:r>
      <w:r>
        <w:rPr>
          <w:color w:val="000009"/>
          <w:spacing w:val="-10"/>
          <w:sz w:val="25"/>
        </w:rPr>
        <w:t xml:space="preserve"> </w:t>
      </w:r>
      <w:r>
        <w:rPr>
          <w:color w:val="000009"/>
          <w:sz w:val="25"/>
        </w:rPr>
        <w:t>not manned an equivalent position or those with lesser judicial experience, does not bode well for the Tribunal besides discouraging competent people from offering their services. On the same analogy, it would be an anathema to say that High Court judges a</w:t>
      </w:r>
      <w:r>
        <w:rPr>
          <w:color w:val="000009"/>
          <w:sz w:val="25"/>
        </w:rPr>
        <w:t>nd District Court judges can both occupy the same position in a Tribunal.</w:t>
      </w:r>
    </w:p>
    <w:p w:rsidR="0058087A" w:rsidRDefault="005249D0">
      <w:pPr>
        <w:pStyle w:val="Heading5"/>
        <w:numPr>
          <w:ilvl w:val="0"/>
          <w:numId w:val="44"/>
        </w:numPr>
        <w:tabs>
          <w:tab w:val="left" w:pos="1770"/>
        </w:tabs>
        <w:spacing w:before="182"/>
        <w:ind w:left="1770"/>
        <w:jc w:val="both"/>
        <w:rPr>
          <w:color w:val="000009"/>
        </w:rPr>
      </w:pPr>
      <w:r>
        <w:rPr>
          <w:color w:val="000009"/>
        </w:rPr>
        <w:t>Constitutionality of procedure of</w:t>
      </w:r>
      <w:r>
        <w:rPr>
          <w:color w:val="000009"/>
          <w:spacing w:val="-1"/>
        </w:rPr>
        <w:t xml:space="preserve"> </w:t>
      </w:r>
      <w:r>
        <w:rPr>
          <w:color w:val="000009"/>
        </w:rPr>
        <w:t>removal</w:t>
      </w:r>
    </w:p>
    <w:p w:rsidR="0058087A" w:rsidRDefault="0058087A">
      <w:pPr>
        <w:pStyle w:val="BodyText"/>
        <w:spacing w:before="6"/>
        <w:rPr>
          <w:b/>
          <w:i/>
          <w:sz w:val="40"/>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It is clear from the Scheme contemplated under the Rules that the government has significantly diluted the role of the Judiciary in appoint</w:t>
      </w:r>
      <w:r>
        <w:rPr>
          <w:color w:val="000009"/>
          <w:sz w:val="25"/>
        </w:rPr>
        <w:t>ment of judicial</w:t>
      </w:r>
      <w:r>
        <w:rPr>
          <w:color w:val="000009"/>
          <w:spacing w:val="-13"/>
          <w:sz w:val="25"/>
        </w:rPr>
        <w:t xml:space="preserve"> </w:t>
      </w:r>
      <w:r>
        <w:rPr>
          <w:color w:val="000009"/>
          <w:sz w:val="25"/>
        </w:rPr>
        <w:t>members.</w:t>
      </w:r>
      <w:r>
        <w:rPr>
          <w:color w:val="000009"/>
          <w:spacing w:val="44"/>
          <w:sz w:val="25"/>
        </w:rPr>
        <w:t xml:space="preserve"> </w:t>
      </w:r>
      <w:r>
        <w:rPr>
          <w:color w:val="000009"/>
          <w:sz w:val="25"/>
        </w:rPr>
        <w:t>Further,</w:t>
      </w:r>
      <w:r>
        <w:rPr>
          <w:color w:val="000009"/>
          <w:spacing w:val="-11"/>
          <w:sz w:val="25"/>
        </w:rPr>
        <w:t xml:space="preserve"> </w:t>
      </w:r>
      <w:r>
        <w:rPr>
          <w:color w:val="000009"/>
          <w:sz w:val="25"/>
        </w:rPr>
        <w:t>in</w:t>
      </w:r>
      <w:r>
        <w:rPr>
          <w:color w:val="000009"/>
          <w:spacing w:val="-13"/>
          <w:sz w:val="25"/>
        </w:rPr>
        <w:t xml:space="preserve"> </w:t>
      </w:r>
      <w:r>
        <w:rPr>
          <w:color w:val="000009"/>
          <w:sz w:val="25"/>
        </w:rPr>
        <w:t>many</w:t>
      </w:r>
      <w:r>
        <w:rPr>
          <w:color w:val="000009"/>
          <w:spacing w:val="-13"/>
          <w:sz w:val="25"/>
        </w:rPr>
        <w:t xml:space="preserve"> </w:t>
      </w:r>
      <w:r>
        <w:rPr>
          <w:color w:val="000009"/>
          <w:sz w:val="25"/>
        </w:rPr>
        <w:t>Tribunals</w:t>
      </w:r>
      <w:r>
        <w:rPr>
          <w:color w:val="000009"/>
          <w:spacing w:val="-12"/>
          <w:sz w:val="25"/>
        </w:rPr>
        <w:t xml:space="preserve"> </w:t>
      </w:r>
      <w:r>
        <w:rPr>
          <w:color w:val="000009"/>
          <w:sz w:val="25"/>
        </w:rPr>
        <w:t>like</w:t>
      </w:r>
      <w:r>
        <w:rPr>
          <w:color w:val="000009"/>
          <w:spacing w:val="-13"/>
          <w:sz w:val="25"/>
        </w:rPr>
        <w:t xml:space="preserve"> </w:t>
      </w:r>
      <w:r>
        <w:rPr>
          <w:color w:val="000009"/>
          <w:sz w:val="25"/>
        </w:rPr>
        <w:t>the</w:t>
      </w:r>
      <w:r>
        <w:rPr>
          <w:color w:val="000009"/>
          <w:spacing w:val="-12"/>
          <w:sz w:val="25"/>
        </w:rPr>
        <w:t xml:space="preserve"> </w:t>
      </w:r>
      <w:r>
        <w:rPr>
          <w:color w:val="000009"/>
          <w:sz w:val="25"/>
        </w:rPr>
        <w:t>NGT,</w:t>
      </w:r>
      <w:r>
        <w:rPr>
          <w:color w:val="000009"/>
          <w:spacing w:val="-13"/>
          <w:sz w:val="25"/>
        </w:rPr>
        <w:t xml:space="preserve"> </w:t>
      </w:r>
      <w:r>
        <w:rPr>
          <w:color w:val="000009"/>
          <w:sz w:val="25"/>
        </w:rPr>
        <w:t>the</w:t>
      </w:r>
      <w:r>
        <w:rPr>
          <w:color w:val="000009"/>
          <w:spacing w:val="-12"/>
          <w:sz w:val="25"/>
        </w:rPr>
        <w:t xml:space="preserve"> </w:t>
      </w:r>
      <w:r>
        <w:rPr>
          <w:color w:val="000009"/>
          <w:sz w:val="25"/>
        </w:rPr>
        <w:t>role</w:t>
      </w:r>
      <w:r>
        <w:rPr>
          <w:color w:val="000009"/>
          <w:spacing w:val="-12"/>
          <w:sz w:val="25"/>
        </w:rPr>
        <w:t xml:space="preserve"> </w:t>
      </w:r>
      <w:r>
        <w:rPr>
          <w:color w:val="000009"/>
          <w:sz w:val="25"/>
        </w:rPr>
        <w:t>of</w:t>
      </w:r>
      <w:r>
        <w:rPr>
          <w:color w:val="000009"/>
          <w:spacing w:val="-13"/>
          <w:sz w:val="25"/>
        </w:rPr>
        <w:t xml:space="preserve"> </w:t>
      </w:r>
      <w:r>
        <w:rPr>
          <w:color w:val="000009"/>
          <w:sz w:val="25"/>
        </w:rPr>
        <w:t>the</w:t>
      </w:r>
      <w:r>
        <w:rPr>
          <w:color w:val="000009"/>
          <w:spacing w:val="-12"/>
          <w:sz w:val="25"/>
        </w:rPr>
        <w:t xml:space="preserve"> </w:t>
      </w:r>
      <w:r>
        <w:rPr>
          <w:color w:val="000009"/>
          <w:sz w:val="25"/>
        </w:rPr>
        <w:t>Judiciary in appointment of non-judicial members has entirely been taken away. Such a practice violates the Constitutional scheme and the dicta of this Court in various earlier decisions already referred to. It is also important to note that in many Tribun</w:t>
      </w:r>
      <w:r>
        <w:rPr>
          <w:color w:val="000009"/>
          <w:sz w:val="25"/>
        </w:rPr>
        <w:t>als like the National Green Tribunal where earlier removal of members or presiding</w:t>
      </w:r>
      <w:r>
        <w:rPr>
          <w:color w:val="000009"/>
          <w:spacing w:val="-6"/>
          <w:sz w:val="25"/>
        </w:rPr>
        <w:t xml:space="preserve"> </w:t>
      </w:r>
      <w:r>
        <w:rPr>
          <w:color w:val="000009"/>
          <w:sz w:val="25"/>
        </w:rPr>
        <w:t>officer</w:t>
      </w:r>
      <w:r>
        <w:rPr>
          <w:color w:val="000009"/>
          <w:spacing w:val="-5"/>
          <w:sz w:val="25"/>
        </w:rPr>
        <w:t xml:space="preserve"> </w:t>
      </w:r>
      <w:r>
        <w:rPr>
          <w:color w:val="000009"/>
          <w:sz w:val="25"/>
        </w:rPr>
        <w:t>could</w:t>
      </w:r>
      <w:r>
        <w:rPr>
          <w:color w:val="000009"/>
          <w:spacing w:val="-7"/>
          <w:sz w:val="25"/>
        </w:rPr>
        <w:t xml:space="preserve"> </w:t>
      </w:r>
      <w:r>
        <w:rPr>
          <w:color w:val="000009"/>
          <w:sz w:val="25"/>
        </w:rPr>
        <w:t>only</w:t>
      </w:r>
      <w:r>
        <w:rPr>
          <w:color w:val="000009"/>
          <w:spacing w:val="-6"/>
          <w:sz w:val="25"/>
        </w:rPr>
        <w:t xml:space="preserve"> </w:t>
      </w:r>
      <w:r>
        <w:rPr>
          <w:color w:val="000009"/>
          <w:sz w:val="25"/>
        </w:rPr>
        <w:t>be</w:t>
      </w:r>
      <w:r>
        <w:rPr>
          <w:color w:val="000009"/>
          <w:spacing w:val="-6"/>
          <w:sz w:val="25"/>
        </w:rPr>
        <w:t xml:space="preserve"> </w:t>
      </w:r>
      <w:r>
        <w:rPr>
          <w:color w:val="000009"/>
          <w:sz w:val="25"/>
        </w:rPr>
        <w:t>after</w:t>
      </w:r>
      <w:r>
        <w:rPr>
          <w:color w:val="000009"/>
          <w:spacing w:val="-4"/>
          <w:sz w:val="25"/>
        </w:rPr>
        <w:t xml:space="preserve"> </w:t>
      </w:r>
      <w:r>
        <w:rPr>
          <w:color w:val="000009"/>
          <w:sz w:val="25"/>
        </w:rPr>
        <w:t>an</w:t>
      </w:r>
      <w:r>
        <w:rPr>
          <w:color w:val="000009"/>
          <w:spacing w:val="-7"/>
          <w:sz w:val="25"/>
        </w:rPr>
        <w:t xml:space="preserve"> </w:t>
      </w:r>
      <w:r>
        <w:rPr>
          <w:color w:val="000009"/>
          <w:sz w:val="25"/>
        </w:rPr>
        <w:t>enquiry</w:t>
      </w:r>
      <w:r>
        <w:rPr>
          <w:color w:val="000009"/>
          <w:spacing w:val="-5"/>
          <w:sz w:val="25"/>
        </w:rPr>
        <w:t xml:space="preserve"> </w:t>
      </w:r>
      <w:r>
        <w:rPr>
          <w:color w:val="000009"/>
          <w:sz w:val="25"/>
        </w:rPr>
        <w:t>by</w:t>
      </w:r>
      <w:r>
        <w:rPr>
          <w:color w:val="000009"/>
          <w:spacing w:val="-6"/>
          <w:sz w:val="25"/>
        </w:rPr>
        <w:t xml:space="preserve"> </w:t>
      </w:r>
      <w:r>
        <w:rPr>
          <w:color w:val="000009"/>
          <w:sz w:val="25"/>
        </w:rPr>
        <w:t>Supreme</w:t>
      </w:r>
      <w:r>
        <w:rPr>
          <w:color w:val="000009"/>
          <w:spacing w:val="-5"/>
          <w:sz w:val="25"/>
        </w:rPr>
        <w:t xml:space="preserve"> </w:t>
      </w:r>
      <w:r>
        <w:rPr>
          <w:color w:val="000009"/>
          <w:sz w:val="25"/>
        </w:rPr>
        <w:t>Court</w:t>
      </w:r>
      <w:r>
        <w:rPr>
          <w:color w:val="000009"/>
          <w:spacing w:val="-8"/>
          <w:sz w:val="25"/>
        </w:rPr>
        <w:t xml:space="preserve"> </w:t>
      </w:r>
      <w:r>
        <w:rPr>
          <w:color w:val="000009"/>
          <w:sz w:val="25"/>
        </w:rPr>
        <w:t>Judges</w:t>
      </w:r>
      <w:r>
        <w:rPr>
          <w:color w:val="000009"/>
          <w:spacing w:val="-5"/>
          <w:sz w:val="25"/>
        </w:rPr>
        <w:t xml:space="preserve"> </w:t>
      </w:r>
      <w:r>
        <w:rPr>
          <w:color w:val="000009"/>
          <w:sz w:val="25"/>
        </w:rPr>
        <w:t>and</w:t>
      </w:r>
      <w:r>
        <w:rPr>
          <w:color w:val="000009"/>
          <w:spacing w:val="-7"/>
          <w:sz w:val="25"/>
        </w:rPr>
        <w:t xml:space="preserve"> </w:t>
      </w:r>
      <w:r>
        <w:rPr>
          <w:color w:val="000009"/>
          <w:sz w:val="25"/>
        </w:rPr>
        <w:t>with necessary consultation with the Chief Justice of India, under the present Rules it is</w:t>
      </w:r>
      <w:r>
        <w:rPr>
          <w:color w:val="000009"/>
          <w:spacing w:val="37"/>
          <w:sz w:val="25"/>
        </w:rPr>
        <w:t xml:space="preserve"> </w:t>
      </w:r>
      <w:r>
        <w:rPr>
          <w:color w:val="000009"/>
          <w:sz w:val="25"/>
        </w:rPr>
        <w:t>permissible</w:t>
      </w:r>
      <w:r>
        <w:rPr>
          <w:color w:val="000009"/>
          <w:spacing w:val="37"/>
          <w:sz w:val="25"/>
        </w:rPr>
        <w:t xml:space="preserve"> </w:t>
      </w:r>
      <w:r>
        <w:rPr>
          <w:color w:val="000009"/>
          <w:sz w:val="25"/>
        </w:rPr>
        <w:t>for</w:t>
      </w:r>
      <w:r>
        <w:rPr>
          <w:color w:val="000009"/>
          <w:spacing w:val="38"/>
          <w:sz w:val="25"/>
        </w:rPr>
        <w:t xml:space="preserve"> </w:t>
      </w:r>
      <w:r>
        <w:rPr>
          <w:color w:val="000009"/>
          <w:sz w:val="25"/>
        </w:rPr>
        <w:t>the</w:t>
      </w:r>
      <w:r>
        <w:rPr>
          <w:color w:val="000009"/>
          <w:spacing w:val="38"/>
          <w:sz w:val="25"/>
        </w:rPr>
        <w:t xml:space="preserve"> </w:t>
      </w:r>
      <w:r>
        <w:rPr>
          <w:color w:val="000009"/>
          <w:sz w:val="25"/>
        </w:rPr>
        <w:t>Central</w:t>
      </w:r>
      <w:r>
        <w:rPr>
          <w:color w:val="000009"/>
          <w:spacing w:val="37"/>
          <w:sz w:val="25"/>
        </w:rPr>
        <w:t xml:space="preserve"> </w:t>
      </w:r>
      <w:r>
        <w:rPr>
          <w:color w:val="000009"/>
          <w:sz w:val="25"/>
        </w:rPr>
        <w:t>Government</w:t>
      </w:r>
      <w:r>
        <w:rPr>
          <w:color w:val="000009"/>
          <w:spacing w:val="36"/>
          <w:sz w:val="25"/>
        </w:rPr>
        <w:t xml:space="preserve"> </w:t>
      </w:r>
      <w:r>
        <w:rPr>
          <w:color w:val="000009"/>
          <w:sz w:val="25"/>
        </w:rPr>
        <w:t>to</w:t>
      </w:r>
      <w:r>
        <w:rPr>
          <w:color w:val="000009"/>
          <w:spacing w:val="38"/>
          <w:sz w:val="25"/>
        </w:rPr>
        <w:t xml:space="preserve"> </w:t>
      </w:r>
      <w:r>
        <w:rPr>
          <w:color w:val="000009"/>
          <w:sz w:val="25"/>
        </w:rPr>
        <w:t>appoint</w:t>
      </w:r>
      <w:r>
        <w:rPr>
          <w:color w:val="000009"/>
          <w:spacing w:val="38"/>
          <w:sz w:val="25"/>
        </w:rPr>
        <w:t xml:space="preserve"> </w:t>
      </w:r>
      <w:r>
        <w:rPr>
          <w:color w:val="000009"/>
          <w:sz w:val="25"/>
        </w:rPr>
        <w:t>an</w:t>
      </w:r>
      <w:r>
        <w:rPr>
          <w:color w:val="000009"/>
          <w:spacing w:val="37"/>
          <w:sz w:val="25"/>
        </w:rPr>
        <w:t xml:space="preserve"> </w:t>
      </w:r>
      <w:r>
        <w:rPr>
          <w:color w:val="000009"/>
          <w:sz w:val="25"/>
        </w:rPr>
        <w:t>enquiry</w:t>
      </w:r>
      <w:r>
        <w:rPr>
          <w:color w:val="000009"/>
          <w:spacing w:val="38"/>
          <w:sz w:val="25"/>
        </w:rPr>
        <w:t xml:space="preserve"> </w:t>
      </w:r>
      <w:r>
        <w:rPr>
          <w:color w:val="000009"/>
          <w:sz w:val="25"/>
        </w:rPr>
        <w:t>committee</w:t>
      </w:r>
      <w:r>
        <w:rPr>
          <w:color w:val="000009"/>
          <w:spacing w:val="38"/>
          <w:sz w:val="25"/>
        </w:rPr>
        <w:t xml:space="preserve"> </w:t>
      </w:r>
      <w:r>
        <w:rPr>
          <w:color w:val="000009"/>
          <w:sz w:val="25"/>
        </w:rPr>
        <w:t>for</w:t>
      </w:r>
    </w:p>
    <w:p w:rsidR="0058087A" w:rsidRDefault="0058087A">
      <w:pPr>
        <w:spacing w:line="480" w:lineRule="auto"/>
        <w:jc w:val="both"/>
        <w:rPr>
          <w:sz w:val="25"/>
        </w:rPr>
        <w:sectPr w:rsidR="0058087A">
          <w:headerReference w:type="default" r:id="rId176"/>
          <w:footerReference w:type="default" r:id="rId177"/>
          <w:pgSz w:w="11910" w:h="16840"/>
          <w:pgMar w:top="1360" w:right="820" w:bottom="1120" w:left="940" w:header="0" w:footer="924" w:gutter="0"/>
          <w:pgNumType w:start="95"/>
          <w:cols w:space="720"/>
        </w:sectPr>
      </w:pPr>
    </w:p>
    <w:p w:rsidR="0058087A" w:rsidRDefault="005249D0">
      <w:pPr>
        <w:pStyle w:val="BodyText"/>
        <w:spacing w:before="62" w:line="480" w:lineRule="auto"/>
        <w:ind w:left="500" w:right="613"/>
        <w:jc w:val="both"/>
      </w:pPr>
      <w:r>
        <w:rPr>
          <w:color w:val="000009"/>
        </w:rPr>
        <w:t>removal of any presiding officer or member on its own. The Rules are not explicit on who would be part of such a Committee and what would be the role of the Judiciary in the process. In doing so, it significantly weakens the independence of the Tribunal me</w:t>
      </w:r>
      <w:r>
        <w:rPr>
          <w:color w:val="000009"/>
        </w:rPr>
        <w:t>mbers. It is well understood across the world and also under our Constitutional framework that allowing judges to be removed by the Executive is palpably unconstitutional and would make them amenable to the whims of the Executive, hampering discharge of ju</w:t>
      </w:r>
      <w:r>
        <w:rPr>
          <w:color w:val="000009"/>
        </w:rPr>
        <w:t>dicial functions.</w:t>
      </w:r>
    </w:p>
    <w:p w:rsidR="0058087A" w:rsidRDefault="005249D0">
      <w:pPr>
        <w:pStyle w:val="ListParagraph"/>
        <w:numPr>
          <w:ilvl w:val="0"/>
          <w:numId w:val="84"/>
        </w:numPr>
        <w:tabs>
          <w:tab w:val="left" w:pos="1221"/>
        </w:tabs>
        <w:spacing w:before="181"/>
        <w:ind w:left="1220" w:hanging="721"/>
        <w:jc w:val="both"/>
        <w:rPr>
          <w:color w:val="000009"/>
          <w:sz w:val="25"/>
        </w:rPr>
      </w:pPr>
      <w:r>
        <w:rPr>
          <w:color w:val="000009"/>
          <w:sz w:val="25"/>
        </w:rPr>
        <w:t xml:space="preserve">In </w:t>
      </w:r>
      <w:r>
        <w:rPr>
          <w:b/>
          <w:i/>
          <w:color w:val="000009"/>
          <w:sz w:val="25"/>
        </w:rPr>
        <w:t xml:space="preserve">Madras Bar Association (2014) </w:t>
      </w:r>
      <w:r>
        <w:rPr>
          <w:color w:val="000009"/>
          <w:sz w:val="25"/>
        </w:rPr>
        <w:t>(supra), this Court held</w:t>
      </w:r>
      <w:r>
        <w:rPr>
          <w:color w:val="000009"/>
          <w:spacing w:val="-1"/>
          <w:sz w:val="25"/>
        </w:rPr>
        <w:t xml:space="preserve"> </w:t>
      </w:r>
      <w:r>
        <w:rPr>
          <w:color w:val="000009"/>
          <w:sz w:val="25"/>
        </w:rPr>
        <w:t>that:</w:t>
      </w:r>
    </w:p>
    <w:p w:rsidR="0058087A" w:rsidRDefault="0058087A">
      <w:pPr>
        <w:pStyle w:val="BodyText"/>
        <w:spacing w:before="5"/>
        <w:rPr>
          <w:sz w:val="40"/>
        </w:rPr>
      </w:pPr>
    </w:p>
    <w:p w:rsidR="0058087A" w:rsidRDefault="005249D0">
      <w:pPr>
        <w:ind w:left="1940" w:right="1420"/>
        <w:jc w:val="both"/>
        <w:rPr>
          <w:sz w:val="20"/>
        </w:rPr>
      </w:pPr>
      <w:r>
        <w:rPr>
          <w:color w:val="000009"/>
          <w:sz w:val="20"/>
        </w:rPr>
        <w:t>“…it was acknowledged that Parliament was not precluded from establishing a</w:t>
      </w:r>
      <w:r>
        <w:rPr>
          <w:color w:val="000009"/>
          <w:spacing w:val="-15"/>
          <w:sz w:val="20"/>
        </w:rPr>
        <w:t xml:space="preserve"> </w:t>
      </w:r>
      <w:r>
        <w:rPr>
          <w:color w:val="000009"/>
          <w:sz w:val="20"/>
        </w:rPr>
        <w:t>court</w:t>
      </w:r>
      <w:r>
        <w:rPr>
          <w:color w:val="000009"/>
          <w:spacing w:val="-13"/>
          <w:sz w:val="20"/>
        </w:rPr>
        <w:t xml:space="preserve"> </w:t>
      </w:r>
      <w:r>
        <w:rPr>
          <w:color w:val="000009"/>
          <w:sz w:val="20"/>
        </w:rPr>
        <w:t>under</w:t>
      </w:r>
      <w:r>
        <w:rPr>
          <w:color w:val="000009"/>
          <w:spacing w:val="-10"/>
          <w:sz w:val="20"/>
        </w:rPr>
        <w:t xml:space="preserve"> </w:t>
      </w:r>
      <w:r>
        <w:rPr>
          <w:color w:val="000009"/>
          <w:sz w:val="20"/>
        </w:rPr>
        <w:t>a</w:t>
      </w:r>
      <w:r>
        <w:rPr>
          <w:color w:val="000009"/>
          <w:spacing w:val="-14"/>
          <w:sz w:val="20"/>
        </w:rPr>
        <w:t xml:space="preserve"> </w:t>
      </w:r>
      <w:r>
        <w:rPr>
          <w:color w:val="000009"/>
          <w:sz w:val="20"/>
        </w:rPr>
        <w:t>new</w:t>
      </w:r>
      <w:r>
        <w:rPr>
          <w:color w:val="000009"/>
          <w:spacing w:val="-14"/>
          <w:sz w:val="20"/>
        </w:rPr>
        <w:t xml:space="preserve"> </w:t>
      </w:r>
      <w:r>
        <w:rPr>
          <w:color w:val="000009"/>
          <w:sz w:val="20"/>
        </w:rPr>
        <w:t>name</w:t>
      </w:r>
      <w:r>
        <w:rPr>
          <w:color w:val="000009"/>
          <w:spacing w:val="-13"/>
          <w:sz w:val="20"/>
        </w:rPr>
        <w:t xml:space="preserve"> </w:t>
      </w:r>
      <w:r>
        <w:rPr>
          <w:color w:val="000009"/>
          <w:sz w:val="20"/>
        </w:rPr>
        <w:t>to</w:t>
      </w:r>
      <w:r>
        <w:rPr>
          <w:color w:val="000009"/>
          <w:spacing w:val="-14"/>
          <w:sz w:val="20"/>
        </w:rPr>
        <w:t xml:space="preserve"> </w:t>
      </w:r>
      <w:r>
        <w:rPr>
          <w:color w:val="000009"/>
          <w:sz w:val="20"/>
        </w:rPr>
        <w:t>exercise</w:t>
      </w:r>
      <w:r>
        <w:rPr>
          <w:color w:val="000009"/>
          <w:spacing w:val="-14"/>
          <w:sz w:val="20"/>
        </w:rPr>
        <w:t xml:space="preserve"> </w:t>
      </w:r>
      <w:r>
        <w:rPr>
          <w:color w:val="000009"/>
          <w:sz w:val="20"/>
        </w:rPr>
        <w:t>the</w:t>
      </w:r>
      <w:r>
        <w:rPr>
          <w:color w:val="000009"/>
          <w:spacing w:val="-14"/>
          <w:sz w:val="20"/>
        </w:rPr>
        <w:t xml:space="preserve"> </w:t>
      </w:r>
      <w:r>
        <w:rPr>
          <w:color w:val="000009"/>
          <w:sz w:val="20"/>
        </w:rPr>
        <w:t>jurisdiction</w:t>
      </w:r>
      <w:r>
        <w:rPr>
          <w:color w:val="000009"/>
          <w:spacing w:val="-13"/>
          <w:sz w:val="20"/>
        </w:rPr>
        <w:t xml:space="preserve"> </w:t>
      </w:r>
      <w:r>
        <w:rPr>
          <w:color w:val="000009"/>
          <w:sz w:val="20"/>
        </w:rPr>
        <w:t>that</w:t>
      </w:r>
      <w:r>
        <w:rPr>
          <w:color w:val="000009"/>
          <w:spacing w:val="-14"/>
          <w:sz w:val="20"/>
        </w:rPr>
        <w:t xml:space="preserve"> </w:t>
      </w:r>
      <w:r>
        <w:rPr>
          <w:color w:val="000009"/>
          <w:sz w:val="20"/>
        </w:rPr>
        <w:t>was</w:t>
      </w:r>
      <w:r>
        <w:rPr>
          <w:color w:val="000009"/>
          <w:spacing w:val="-14"/>
          <w:sz w:val="20"/>
        </w:rPr>
        <w:t xml:space="preserve"> </w:t>
      </w:r>
      <w:r>
        <w:rPr>
          <w:color w:val="000009"/>
          <w:sz w:val="20"/>
        </w:rPr>
        <w:t>being</w:t>
      </w:r>
      <w:r>
        <w:rPr>
          <w:color w:val="000009"/>
          <w:spacing w:val="-11"/>
          <w:sz w:val="20"/>
        </w:rPr>
        <w:t xml:space="preserve"> </w:t>
      </w:r>
      <w:r>
        <w:rPr>
          <w:color w:val="000009"/>
          <w:sz w:val="20"/>
        </w:rPr>
        <w:t>exercised by members of the higher judiciary at the time when the Constitution came into force. But when that was done, it was critical to ensure that the persons appointed to be members of such a court/tribunal should be appointed in the same manner and s</w:t>
      </w:r>
      <w:r>
        <w:rPr>
          <w:color w:val="000009"/>
          <w:sz w:val="20"/>
        </w:rPr>
        <w:t xml:space="preserve">hould be entitled to the same security of tenure as the holder of the judicial office at the time when the Constitution came into force. Even in the treatise Constitutional Law of Canada by Peter W. Hogg, it was observed: if a province invested a tribunal </w:t>
      </w:r>
      <w:r>
        <w:rPr>
          <w:color w:val="000009"/>
          <w:sz w:val="20"/>
        </w:rPr>
        <w:t>with a jurisdiction of a kind, which ought to properly belong to a Superior, District or Country Court, then that court/tribunal (created in its place), whatever is its official name, for constitutional purposes has to, while replacing a Superior, District</w:t>
      </w:r>
      <w:r>
        <w:rPr>
          <w:color w:val="000009"/>
          <w:sz w:val="20"/>
        </w:rPr>
        <w:t xml:space="preserve"> or Country Court, satisfy the requirements and standards of the substituted court. This would mean that the newly constituted court/tribunal will be deemed to be invalidly constituted, till its members are appointed in the same manner, and till</w:t>
      </w:r>
      <w:r>
        <w:rPr>
          <w:color w:val="000009"/>
          <w:spacing w:val="-16"/>
          <w:sz w:val="20"/>
        </w:rPr>
        <w:t xml:space="preserve"> </w:t>
      </w:r>
      <w:r>
        <w:rPr>
          <w:color w:val="000009"/>
          <w:sz w:val="20"/>
        </w:rPr>
        <w:t>its</w:t>
      </w:r>
      <w:r>
        <w:rPr>
          <w:color w:val="000009"/>
          <w:spacing w:val="-14"/>
          <w:sz w:val="20"/>
        </w:rPr>
        <w:t xml:space="preserve"> </w:t>
      </w:r>
      <w:r>
        <w:rPr>
          <w:color w:val="000009"/>
          <w:sz w:val="20"/>
        </w:rPr>
        <w:t>member</w:t>
      </w:r>
      <w:r>
        <w:rPr>
          <w:color w:val="000009"/>
          <w:sz w:val="20"/>
        </w:rPr>
        <w:t>s</w:t>
      </w:r>
      <w:r>
        <w:rPr>
          <w:color w:val="000009"/>
          <w:spacing w:val="-12"/>
          <w:sz w:val="20"/>
        </w:rPr>
        <w:t xml:space="preserve"> </w:t>
      </w:r>
      <w:r>
        <w:rPr>
          <w:color w:val="000009"/>
          <w:sz w:val="20"/>
        </w:rPr>
        <w:t>are</w:t>
      </w:r>
      <w:r>
        <w:rPr>
          <w:color w:val="000009"/>
          <w:spacing w:val="-15"/>
          <w:sz w:val="20"/>
        </w:rPr>
        <w:t xml:space="preserve"> </w:t>
      </w:r>
      <w:r>
        <w:rPr>
          <w:color w:val="000009"/>
          <w:sz w:val="20"/>
        </w:rPr>
        <w:t>entitled</w:t>
      </w:r>
      <w:r>
        <w:rPr>
          <w:color w:val="000009"/>
          <w:spacing w:val="-14"/>
          <w:sz w:val="20"/>
        </w:rPr>
        <w:t xml:space="preserve"> </w:t>
      </w:r>
      <w:r>
        <w:rPr>
          <w:color w:val="000009"/>
          <w:sz w:val="20"/>
        </w:rPr>
        <w:t>to</w:t>
      </w:r>
      <w:r>
        <w:rPr>
          <w:color w:val="000009"/>
          <w:spacing w:val="-15"/>
          <w:sz w:val="20"/>
        </w:rPr>
        <w:t xml:space="preserve"> </w:t>
      </w:r>
      <w:r>
        <w:rPr>
          <w:color w:val="000009"/>
          <w:sz w:val="20"/>
        </w:rPr>
        <w:t>the</w:t>
      </w:r>
      <w:r>
        <w:rPr>
          <w:color w:val="000009"/>
          <w:spacing w:val="-15"/>
          <w:sz w:val="20"/>
        </w:rPr>
        <w:t xml:space="preserve"> </w:t>
      </w:r>
      <w:r>
        <w:rPr>
          <w:color w:val="000009"/>
          <w:sz w:val="20"/>
        </w:rPr>
        <w:t>same</w:t>
      </w:r>
      <w:r>
        <w:rPr>
          <w:color w:val="000009"/>
          <w:spacing w:val="-14"/>
          <w:sz w:val="20"/>
        </w:rPr>
        <w:t xml:space="preserve"> </w:t>
      </w:r>
      <w:r>
        <w:rPr>
          <w:color w:val="000009"/>
          <w:sz w:val="20"/>
        </w:rPr>
        <w:t>conditions</w:t>
      </w:r>
      <w:r>
        <w:rPr>
          <w:color w:val="000009"/>
          <w:spacing w:val="-12"/>
          <w:sz w:val="20"/>
        </w:rPr>
        <w:t xml:space="preserve"> </w:t>
      </w:r>
      <w:r>
        <w:rPr>
          <w:color w:val="000009"/>
          <w:sz w:val="20"/>
        </w:rPr>
        <w:t>of</w:t>
      </w:r>
      <w:r>
        <w:rPr>
          <w:color w:val="000009"/>
          <w:spacing w:val="-15"/>
          <w:sz w:val="20"/>
        </w:rPr>
        <w:t xml:space="preserve"> </w:t>
      </w:r>
      <w:r>
        <w:rPr>
          <w:color w:val="000009"/>
          <w:sz w:val="20"/>
        </w:rPr>
        <w:t>service</w:t>
      </w:r>
      <w:r>
        <w:rPr>
          <w:color w:val="000009"/>
          <w:spacing w:val="-15"/>
          <w:sz w:val="20"/>
        </w:rPr>
        <w:t xml:space="preserve"> </w:t>
      </w:r>
      <w:r>
        <w:rPr>
          <w:color w:val="000009"/>
          <w:sz w:val="20"/>
        </w:rPr>
        <w:t>as</w:t>
      </w:r>
      <w:r>
        <w:rPr>
          <w:color w:val="000009"/>
          <w:spacing w:val="-14"/>
          <w:sz w:val="20"/>
        </w:rPr>
        <w:t xml:space="preserve"> </w:t>
      </w:r>
      <w:r>
        <w:rPr>
          <w:color w:val="000009"/>
          <w:sz w:val="20"/>
        </w:rPr>
        <w:t>were</w:t>
      </w:r>
      <w:r>
        <w:rPr>
          <w:color w:val="000009"/>
          <w:spacing w:val="-13"/>
          <w:sz w:val="20"/>
        </w:rPr>
        <w:t xml:space="preserve"> </w:t>
      </w:r>
      <w:r>
        <w:rPr>
          <w:color w:val="000009"/>
          <w:sz w:val="20"/>
        </w:rPr>
        <w:t>available to the Judges of the court sought to be</w:t>
      </w:r>
      <w:r>
        <w:rPr>
          <w:color w:val="000009"/>
          <w:spacing w:val="-6"/>
          <w:sz w:val="20"/>
        </w:rPr>
        <w:t xml:space="preserve"> </w:t>
      </w:r>
      <w:r>
        <w:rPr>
          <w:color w:val="000009"/>
          <w:sz w:val="20"/>
        </w:rPr>
        <w:t>substituted.”</w:t>
      </w:r>
    </w:p>
    <w:p w:rsidR="0058087A" w:rsidRDefault="0058087A">
      <w:pPr>
        <w:pStyle w:val="BodyText"/>
        <w:rPr>
          <w:sz w:val="22"/>
        </w:rPr>
      </w:pPr>
    </w:p>
    <w:p w:rsidR="0058087A" w:rsidRDefault="0058087A">
      <w:pPr>
        <w:pStyle w:val="BodyText"/>
        <w:rPr>
          <w:sz w:val="22"/>
        </w:rPr>
      </w:pPr>
    </w:p>
    <w:p w:rsidR="0058087A" w:rsidRDefault="005249D0">
      <w:pPr>
        <w:pStyle w:val="ListParagraph"/>
        <w:numPr>
          <w:ilvl w:val="0"/>
          <w:numId w:val="84"/>
        </w:numPr>
        <w:tabs>
          <w:tab w:val="left" w:pos="1290"/>
        </w:tabs>
        <w:spacing w:before="144" w:line="480" w:lineRule="auto"/>
        <w:ind w:right="614" w:firstLine="0"/>
        <w:jc w:val="both"/>
        <w:rPr>
          <w:color w:val="000009"/>
          <w:sz w:val="25"/>
        </w:rPr>
      </w:pPr>
      <w:r>
        <w:rPr>
          <w:color w:val="000009"/>
          <w:sz w:val="25"/>
        </w:rPr>
        <w:t>It</w:t>
      </w:r>
      <w:r>
        <w:rPr>
          <w:color w:val="000009"/>
          <w:spacing w:val="-13"/>
          <w:sz w:val="25"/>
        </w:rPr>
        <w:t xml:space="preserve"> </w:t>
      </w:r>
      <w:r>
        <w:rPr>
          <w:color w:val="000009"/>
          <w:sz w:val="25"/>
        </w:rPr>
        <w:t>is</w:t>
      </w:r>
      <w:r>
        <w:rPr>
          <w:color w:val="000009"/>
          <w:spacing w:val="-13"/>
          <w:sz w:val="25"/>
        </w:rPr>
        <w:t xml:space="preserve"> </w:t>
      </w:r>
      <w:r>
        <w:rPr>
          <w:color w:val="000009"/>
          <w:sz w:val="25"/>
        </w:rPr>
        <w:t>essential</w:t>
      </w:r>
      <w:r>
        <w:rPr>
          <w:color w:val="000009"/>
          <w:spacing w:val="-13"/>
          <w:sz w:val="25"/>
        </w:rPr>
        <w:t xml:space="preserve"> </w:t>
      </w:r>
      <w:r>
        <w:rPr>
          <w:color w:val="000009"/>
          <w:sz w:val="25"/>
        </w:rPr>
        <w:t>that</w:t>
      </w:r>
      <w:r>
        <w:rPr>
          <w:color w:val="000009"/>
          <w:spacing w:val="-13"/>
          <w:sz w:val="25"/>
        </w:rPr>
        <w:t xml:space="preserve"> </w:t>
      </w:r>
      <w:r>
        <w:rPr>
          <w:color w:val="000009"/>
          <w:sz w:val="25"/>
        </w:rPr>
        <w:t>the</w:t>
      </w:r>
      <w:r>
        <w:rPr>
          <w:color w:val="000009"/>
          <w:spacing w:val="-10"/>
          <w:sz w:val="25"/>
        </w:rPr>
        <w:t xml:space="preserve"> </w:t>
      </w:r>
      <w:r>
        <w:rPr>
          <w:color w:val="000009"/>
          <w:sz w:val="25"/>
        </w:rPr>
        <w:t>same</w:t>
      </w:r>
      <w:r>
        <w:rPr>
          <w:color w:val="000009"/>
          <w:spacing w:val="-12"/>
          <w:sz w:val="25"/>
        </w:rPr>
        <w:t xml:space="preserve"> </w:t>
      </w:r>
      <w:r>
        <w:rPr>
          <w:color w:val="000009"/>
          <w:sz w:val="25"/>
        </w:rPr>
        <w:t>be</w:t>
      </w:r>
      <w:r>
        <w:rPr>
          <w:color w:val="000009"/>
          <w:spacing w:val="-12"/>
          <w:sz w:val="25"/>
        </w:rPr>
        <w:t xml:space="preserve"> </w:t>
      </w:r>
      <w:r>
        <w:rPr>
          <w:color w:val="000009"/>
          <w:sz w:val="25"/>
        </w:rPr>
        <w:t>observed</w:t>
      </w:r>
      <w:r>
        <w:rPr>
          <w:color w:val="000009"/>
          <w:spacing w:val="-13"/>
          <w:sz w:val="25"/>
        </w:rPr>
        <w:t xml:space="preserve"> </w:t>
      </w:r>
      <w:r>
        <w:rPr>
          <w:color w:val="000009"/>
          <w:sz w:val="25"/>
        </w:rPr>
        <w:t>in</w:t>
      </w:r>
      <w:r>
        <w:rPr>
          <w:color w:val="000009"/>
          <w:spacing w:val="-12"/>
          <w:sz w:val="25"/>
        </w:rPr>
        <w:t xml:space="preserve"> </w:t>
      </w:r>
      <w:r>
        <w:rPr>
          <w:color w:val="000009"/>
          <w:sz w:val="25"/>
        </w:rPr>
        <w:t>letter</w:t>
      </w:r>
      <w:r>
        <w:rPr>
          <w:color w:val="000009"/>
          <w:spacing w:val="-11"/>
          <w:sz w:val="25"/>
        </w:rPr>
        <w:t xml:space="preserve"> </w:t>
      </w:r>
      <w:r>
        <w:rPr>
          <w:color w:val="000009"/>
          <w:sz w:val="25"/>
        </w:rPr>
        <w:t>and</w:t>
      </w:r>
      <w:r>
        <w:rPr>
          <w:color w:val="000009"/>
          <w:spacing w:val="-13"/>
          <w:sz w:val="25"/>
        </w:rPr>
        <w:t xml:space="preserve"> </w:t>
      </w:r>
      <w:r>
        <w:rPr>
          <w:color w:val="000009"/>
          <w:sz w:val="25"/>
        </w:rPr>
        <w:t>spirit</w:t>
      </w:r>
      <w:r>
        <w:rPr>
          <w:color w:val="000009"/>
          <w:spacing w:val="-12"/>
          <w:sz w:val="25"/>
        </w:rPr>
        <w:t xml:space="preserve"> </w:t>
      </w:r>
      <w:r>
        <w:rPr>
          <w:color w:val="000009"/>
          <w:sz w:val="25"/>
        </w:rPr>
        <w:t>and</w:t>
      </w:r>
      <w:r>
        <w:rPr>
          <w:color w:val="000009"/>
          <w:spacing w:val="-12"/>
          <w:sz w:val="25"/>
        </w:rPr>
        <w:t xml:space="preserve"> </w:t>
      </w:r>
      <w:r>
        <w:rPr>
          <w:color w:val="000009"/>
          <w:sz w:val="25"/>
        </w:rPr>
        <w:t>we</w:t>
      </w:r>
      <w:r>
        <w:rPr>
          <w:color w:val="000009"/>
          <w:spacing w:val="-12"/>
          <w:sz w:val="25"/>
        </w:rPr>
        <w:t xml:space="preserve"> </w:t>
      </w:r>
      <w:r>
        <w:rPr>
          <w:color w:val="000009"/>
          <w:sz w:val="25"/>
        </w:rPr>
        <w:t>therefore reiterate that Members and Presiding Officers of Tribunals cannot be removed without either the concurrence of the Judiciary or in the manner specified in the Constitution for Constitutional Court</w:t>
      </w:r>
      <w:r>
        <w:rPr>
          <w:color w:val="000009"/>
          <w:spacing w:val="2"/>
          <w:sz w:val="25"/>
        </w:rPr>
        <w:t xml:space="preserve"> </w:t>
      </w:r>
      <w:r>
        <w:rPr>
          <w:color w:val="000009"/>
          <w:sz w:val="25"/>
        </w:rPr>
        <w:t>judges.</w:t>
      </w:r>
    </w:p>
    <w:p w:rsidR="0058087A" w:rsidRDefault="005249D0">
      <w:pPr>
        <w:pStyle w:val="Heading5"/>
        <w:numPr>
          <w:ilvl w:val="0"/>
          <w:numId w:val="44"/>
        </w:numPr>
        <w:tabs>
          <w:tab w:val="left" w:pos="988"/>
        </w:tabs>
        <w:spacing w:before="182"/>
        <w:ind w:left="987"/>
        <w:jc w:val="both"/>
      </w:pPr>
      <w:r>
        <w:t>Term of Office and Maximum</w:t>
      </w:r>
      <w:r>
        <w:rPr>
          <w:spacing w:val="2"/>
        </w:rPr>
        <w:t xml:space="preserve"> </w:t>
      </w:r>
      <w:r>
        <w:t>Age</w:t>
      </w:r>
    </w:p>
    <w:p w:rsidR="0058087A" w:rsidRDefault="0058087A">
      <w:pPr>
        <w:pStyle w:val="BodyText"/>
        <w:spacing w:before="6"/>
        <w:rPr>
          <w:b/>
          <w:i/>
          <w:sz w:val="40"/>
        </w:rPr>
      </w:pPr>
    </w:p>
    <w:p w:rsidR="0058087A" w:rsidRDefault="005249D0">
      <w:pPr>
        <w:pStyle w:val="ListParagraph"/>
        <w:numPr>
          <w:ilvl w:val="0"/>
          <w:numId w:val="84"/>
        </w:numPr>
        <w:tabs>
          <w:tab w:val="left" w:pos="1221"/>
        </w:tabs>
        <w:ind w:left="1220" w:hanging="721"/>
        <w:jc w:val="both"/>
        <w:rPr>
          <w:color w:val="000009"/>
          <w:sz w:val="25"/>
        </w:rPr>
      </w:pPr>
      <w:r>
        <w:rPr>
          <w:color w:val="000009"/>
          <w:sz w:val="25"/>
        </w:rPr>
        <w:t>Various e</w:t>
      </w:r>
      <w:r>
        <w:rPr>
          <w:color w:val="000009"/>
          <w:sz w:val="25"/>
        </w:rPr>
        <w:t>nactments providing for appointment and other incidentals</w:t>
      </w:r>
      <w:r>
        <w:rPr>
          <w:color w:val="000009"/>
          <w:spacing w:val="61"/>
          <w:sz w:val="25"/>
        </w:rPr>
        <w:t xml:space="preserve"> </w:t>
      </w:r>
      <w:r>
        <w:rPr>
          <w:color w:val="000009"/>
          <w:sz w:val="25"/>
        </w:rPr>
        <w:t>of</w:t>
      </w:r>
    </w:p>
    <w:p w:rsidR="0058087A" w:rsidRDefault="0058087A">
      <w:pPr>
        <w:pStyle w:val="BodyText"/>
        <w:spacing w:before="2"/>
      </w:pPr>
    </w:p>
    <w:p w:rsidR="0058087A" w:rsidRDefault="005249D0">
      <w:pPr>
        <w:pStyle w:val="BodyText"/>
        <w:ind w:left="500"/>
        <w:jc w:val="both"/>
      </w:pPr>
      <w:r>
        <w:rPr>
          <w:color w:val="000009"/>
        </w:rPr>
        <w:t>members have been brought to our notice to demonstrate an apparent disparity in</w:t>
      </w:r>
    </w:p>
    <w:p w:rsidR="0058087A" w:rsidRDefault="0058087A">
      <w:pPr>
        <w:jc w:val="both"/>
        <w:sectPr w:rsidR="0058087A">
          <w:headerReference w:type="default" r:id="rId178"/>
          <w:footerReference w:type="default" r:id="rId179"/>
          <w:pgSz w:w="11910" w:h="16840"/>
          <w:pgMar w:top="1360" w:right="820" w:bottom="1120" w:left="940" w:header="0" w:footer="924" w:gutter="0"/>
          <w:pgNumType w:start="96"/>
          <w:cols w:space="720"/>
        </w:sectPr>
      </w:pPr>
    </w:p>
    <w:p w:rsidR="0058087A" w:rsidRDefault="005249D0">
      <w:pPr>
        <w:pStyle w:val="BodyText"/>
        <w:spacing w:before="62" w:line="480" w:lineRule="auto"/>
        <w:ind w:left="500" w:right="613"/>
        <w:jc w:val="both"/>
      </w:pPr>
      <w:r>
        <w:rPr>
          <w:color w:val="000009"/>
        </w:rPr>
        <w:t>age of superannuation of Members and Chairpersons/Presiding Officers of different Tribunals. Illustratively, Section 14D of the Telecom Regulatory Authority of India Act, 1997 provides a Member of Telecom Disputes Settlement and Appellate Tribunal shall no</w:t>
      </w:r>
      <w:r>
        <w:rPr>
          <w:color w:val="000009"/>
        </w:rPr>
        <w:t>t hold office after attaining the age of sixty-five years, whereas, Section 55(1) of the Consumer Protection Act, 2019 provides that a Member of the National Consumer Disputes Redressal Commission shall not</w:t>
      </w:r>
      <w:r>
        <w:rPr>
          <w:color w:val="000009"/>
          <w:spacing w:val="-35"/>
        </w:rPr>
        <w:t xml:space="preserve"> </w:t>
      </w:r>
      <w:r>
        <w:rPr>
          <w:color w:val="000009"/>
        </w:rPr>
        <w:t>hold office</w:t>
      </w:r>
      <w:r>
        <w:rPr>
          <w:color w:val="000009"/>
          <w:spacing w:val="-18"/>
        </w:rPr>
        <w:t xml:space="preserve"> </w:t>
      </w:r>
      <w:r>
        <w:rPr>
          <w:color w:val="000009"/>
        </w:rPr>
        <w:t>after</w:t>
      </w:r>
      <w:r>
        <w:rPr>
          <w:color w:val="000009"/>
          <w:spacing w:val="-17"/>
        </w:rPr>
        <w:t xml:space="preserve"> </w:t>
      </w:r>
      <w:r>
        <w:rPr>
          <w:color w:val="000009"/>
        </w:rPr>
        <w:t>attaining</w:t>
      </w:r>
      <w:r>
        <w:rPr>
          <w:color w:val="000009"/>
          <w:spacing w:val="-17"/>
        </w:rPr>
        <w:t xml:space="preserve"> </w:t>
      </w:r>
      <w:r>
        <w:rPr>
          <w:color w:val="000009"/>
        </w:rPr>
        <w:t>the</w:t>
      </w:r>
      <w:r>
        <w:rPr>
          <w:color w:val="000009"/>
          <w:spacing w:val="-16"/>
        </w:rPr>
        <w:t xml:space="preserve"> </w:t>
      </w:r>
      <w:r>
        <w:rPr>
          <w:color w:val="000009"/>
        </w:rPr>
        <w:t>age</w:t>
      </w:r>
      <w:r>
        <w:rPr>
          <w:color w:val="000009"/>
          <w:spacing w:val="-18"/>
        </w:rPr>
        <w:t xml:space="preserve"> </w:t>
      </w:r>
      <w:r>
        <w:rPr>
          <w:color w:val="000009"/>
        </w:rPr>
        <w:t>of</w:t>
      </w:r>
      <w:r>
        <w:rPr>
          <w:color w:val="000009"/>
          <w:spacing w:val="-18"/>
        </w:rPr>
        <w:t xml:space="preserve"> </w:t>
      </w:r>
      <w:r>
        <w:rPr>
          <w:color w:val="000009"/>
        </w:rPr>
        <w:t>sixty-seve</w:t>
      </w:r>
      <w:r>
        <w:rPr>
          <w:color w:val="000009"/>
        </w:rPr>
        <w:t>n</w:t>
      </w:r>
      <w:r>
        <w:rPr>
          <w:color w:val="000009"/>
          <w:spacing w:val="-17"/>
        </w:rPr>
        <w:t xml:space="preserve"> </w:t>
      </w:r>
      <w:r>
        <w:rPr>
          <w:color w:val="000009"/>
        </w:rPr>
        <w:t>years.</w:t>
      </w:r>
      <w:r>
        <w:rPr>
          <w:color w:val="000009"/>
          <w:spacing w:val="-17"/>
        </w:rPr>
        <w:t xml:space="preserve"> </w:t>
      </w:r>
      <w:r>
        <w:rPr>
          <w:color w:val="000009"/>
        </w:rPr>
        <w:t>This</w:t>
      </w:r>
      <w:r>
        <w:rPr>
          <w:color w:val="000009"/>
          <w:spacing w:val="-18"/>
        </w:rPr>
        <w:t xml:space="preserve"> </w:t>
      </w:r>
      <w:r>
        <w:rPr>
          <w:color w:val="000009"/>
        </w:rPr>
        <w:t>difference</w:t>
      </w:r>
      <w:r>
        <w:rPr>
          <w:color w:val="000009"/>
          <w:spacing w:val="-18"/>
        </w:rPr>
        <w:t xml:space="preserve"> </w:t>
      </w:r>
      <w:r>
        <w:rPr>
          <w:color w:val="000009"/>
        </w:rPr>
        <w:t>in</w:t>
      </w:r>
      <w:r>
        <w:rPr>
          <w:color w:val="000009"/>
          <w:spacing w:val="-18"/>
        </w:rPr>
        <w:t xml:space="preserve"> </w:t>
      </w:r>
      <w:r>
        <w:rPr>
          <w:color w:val="000009"/>
        </w:rPr>
        <w:t>superannuation age may lead to an undesirable situation wherein a member of a Tribunal with</w:t>
      </w:r>
      <w:r>
        <w:rPr>
          <w:color w:val="000009"/>
          <w:spacing w:val="-36"/>
        </w:rPr>
        <w:t xml:space="preserve"> </w:t>
      </w:r>
      <w:r>
        <w:rPr>
          <w:color w:val="000009"/>
        </w:rPr>
        <w:t>low retirement</w:t>
      </w:r>
      <w:r>
        <w:rPr>
          <w:color w:val="000009"/>
          <w:spacing w:val="-17"/>
        </w:rPr>
        <w:t xml:space="preserve"> </w:t>
      </w:r>
      <w:r>
        <w:rPr>
          <w:color w:val="000009"/>
        </w:rPr>
        <w:t>age</w:t>
      </w:r>
      <w:r>
        <w:rPr>
          <w:color w:val="000009"/>
          <w:spacing w:val="-18"/>
        </w:rPr>
        <w:t xml:space="preserve"> </w:t>
      </w:r>
      <w:r>
        <w:rPr>
          <w:color w:val="000009"/>
        </w:rPr>
        <w:t>can</w:t>
      </w:r>
      <w:r>
        <w:rPr>
          <w:color w:val="000009"/>
          <w:spacing w:val="-17"/>
        </w:rPr>
        <w:t xml:space="preserve"> </w:t>
      </w:r>
      <w:r>
        <w:rPr>
          <w:color w:val="000009"/>
        </w:rPr>
        <w:t>be</w:t>
      </w:r>
      <w:r>
        <w:rPr>
          <w:color w:val="000009"/>
          <w:spacing w:val="-17"/>
        </w:rPr>
        <w:t xml:space="preserve"> </w:t>
      </w:r>
      <w:r>
        <w:rPr>
          <w:color w:val="000009"/>
        </w:rPr>
        <w:t>reappointed</w:t>
      </w:r>
      <w:r>
        <w:rPr>
          <w:color w:val="000009"/>
          <w:spacing w:val="-16"/>
        </w:rPr>
        <w:t xml:space="preserve"> </w:t>
      </w:r>
      <w:r>
        <w:rPr>
          <w:color w:val="000009"/>
        </w:rPr>
        <w:t>in</w:t>
      </w:r>
      <w:r>
        <w:rPr>
          <w:color w:val="000009"/>
          <w:spacing w:val="-17"/>
        </w:rPr>
        <w:t xml:space="preserve"> </w:t>
      </w:r>
      <w:r>
        <w:rPr>
          <w:color w:val="000009"/>
        </w:rPr>
        <w:t>another</w:t>
      </w:r>
      <w:r>
        <w:rPr>
          <w:color w:val="000009"/>
          <w:spacing w:val="-16"/>
        </w:rPr>
        <w:t xml:space="preserve"> </w:t>
      </w:r>
      <w:r>
        <w:rPr>
          <w:color w:val="000009"/>
        </w:rPr>
        <w:t>Tribunal</w:t>
      </w:r>
      <w:r>
        <w:rPr>
          <w:color w:val="000009"/>
          <w:spacing w:val="-17"/>
        </w:rPr>
        <w:t xml:space="preserve"> </w:t>
      </w:r>
      <w:r>
        <w:rPr>
          <w:color w:val="000009"/>
        </w:rPr>
        <w:t>with</w:t>
      </w:r>
      <w:r>
        <w:rPr>
          <w:color w:val="000009"/>
          <w:spacing w:val="-18"/>
        </w:rPr>
        <w:t xml:space="preserve"> </w:t>
      </w:r>
      <w:r>
        <w:rPr>
          <w:color w:val="000009"/>
        </w:rPr>
        <w:t>a</w:t>
      </w:r>
      <w:r>
        <w:rPr>
          <w:color w:val="000009"/>
          <w:spacing w:val="-18"/>
        </w:rPr>
        <w:t xml:space="preserve"> </w:t>
      </w:r>
      <w:r>
        <w:rPr>
          <w:color w:val="000009"/>
        </w:rPr>
        <w:t>higher</w:t>
      </w:r>
      <w:r>
        <w:rPr>
          <w:color w:val="000009"/>
          <w:spacing w:val="-16"/>
        </w:rPr>
        <w:t xml:space="preserve"> </w:t>
      </w:r>
      <w:r>
        <w:rPr>
          <w:color w:val="000009"/>
        </w:rPr>
        <w:t>retirement</w:t>
      </w:r>
      <w:r>
        <w:rPr>
          <w:color w:val="000009"/>
          <w:spacing w:val="-16"/>
        </w:rPr>
        <w:t xml:space="preserve"> </w:t>
      </w:r>
      <w:r>
        <w:rPr>
          <w:color w:val="000009"/>
        </w:rPr>
        <w:t>age.</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 xml:space="preserve">The Constitution of India doesn’t differentiate </w:t>
      </w:r>
      <w:r>
        <w:rPr>
          <w:color w:val="000009"/>
          <w:sz w:val="25"/>
        </w:rPr>
        <w:t>between High Courts in</w:t>
      </w:r>
      <w:r>
        <w:rPr>
          <w:color w:val="000009"/>
          <w:spacing w:val="-36"/>
          <w:sz w:val="25"/>
        </w:rPr>
        <w:t xml:space="preserve"> </w:t>
      </w:r>
      <w:r>
        <w:rPr>
          <w:color w:val="000009"/>
          <w:sz w:val="25"/>
        </w:rPr>
        <w:t xml:space="preserve">terms of conditions of service of judges and prescribes a uniform age of superannuation for judges of all High Courts. Conforming to the principle, as held in earlier judgements of this Court, the Tribunals should have similar standards of appointment and </w:t>
      </w:r>
      <w:r>
        <w:rPr>
          <w:color w:val="000009"/>
          <w:sz w:val="25"/>
        </w:rPr>
        <w:t>service as that of the Court it is substituting. There must, therefore, be a uniform age of superannuation for all members in all the</w:t>
      </w:r>
      <w:r>
        <w:rPr>
          <w:color w:val="000009"/>
          <w:spacing w:val="-38"/>
          <w:sz w:val="25"/>
        </w:rPr>
        <w:t xml:space="preserve"> </w:t>
      </w:r>
      <w:r>
        <w:rPr>
          <w:color w:val="000009"/>
          <w:sz w:val="25"/>
        </w:rPr>
        <w:t>Tribunals.</w:t>
      </w:r>
    </w:p>
    <w:p w:rsidR="0058087A" w:rsidRDefault="005249D0">
      <w:pPr>
        <w:pStyle w:val="ListParagraph"/>
        <w:numPr>
          <w:ilvl w:val="0"/>
          <w:numId w:val="84"/>
        </w:numPr>
        <w:tabs>
          <w:tab w:val="left" w:pos="1221"/>
        </w:tabs>
        <w:spacing w:before="179" w:line="480" w:lineRule="auto"/>
        <w:ind w:right="613" w:firstLine="0"/>
        <w:jc w:val="both"/>
        <w:rPr>
          <w:color w:val="000009"/>
          <w:sz w:val="25"/>
        </w:rPr>
      </w:pPr>
      <w:r>
        <w:rPr>
          <w:color w:val="000009"/>
          <w:sz w:val="25"/>
        </w:rPr>
        <w:t>The only differentiation in age of superannuation provided by the Constitution is that between judges of High C</w:t>
      </w:r>
      <w:r>
        <w:rPr>
          <w:color w:val="000009"/>
          <w:sz w:val="25"/>
        </w:rPr>
        <w:t>ourts and Supreme Court. We find the reason for the same in the intention of the Constituent Assembly which aimed to</w:t>
      </w:r>
      <w:r>
        <w:rPr>
          <w:color w:val="000009"/>
          <w:spacing w:val="-14"/>
          <w:sz w:val="25"/>
        </w:rPr>
        <w:t xml:space="preserve"> </w:t>
      </w:r>
      <w:r>
        <w:rPr>
          <w:color w:val="000009"/>
          <w:sz w:val="25"/>
        </w:rPr>
        <w:t>incorporate</w:t>
      </w:r>
      <w:r>
        <w:rPr>
          <w:color w:val="000009"/>
          <w:spacing w:val="-12"/>
          <w:sz w:val="25"/>
        </w:rPr>
        <w:t xml:space="preserve"> </w:t>
      </w:r>
      <w:r>
        <w:rPr>
          <w:color w:val="000009"/>
          <w:sz w:val="25"/>
        </w:rPr>
        <w:t>the</w:t>
      </w:r>
      <w:r>
        <w:rPr>
          <w:color w:val="000009"/>
          <w:spacing w:val="-16"/>
          <w:sz w:val="25"/>
        </w:rPr>
        <w:t xml:space="preserve"> </w:t>
      </w:r>
      <w:r>
        <w:rPr>
          <w:color w:val="000009"/>
          <w:sz w:val="25"/>
        </w:rPr>
        <w:t>experience</w:t>
      </w:r>
      <w:r>
        <w:rPr>
          <w:color w:val="000009"/>
          <w:spacing w:val="-11"/>
          <w:sz w:val="25"/>
        </w:rPr>
        <w:t xml:space="preserve"> </w:t>
      </w:r>
      <w:r>
        <w:rPr>
          <w:color w:val="000009"/>
          <w:sz w:val="25"/>
        </w:rPr>
        <w:t>and</w:t>
      </w:r>
      <w:r>
        <w:rPr>
          <w:color w:val="000009"/>
          <w:spacing w:val="-14"/>
          <w:sz w:val="25"/>
        </w:rPr>
        <w:t xml:space="preserve"> </w:t>
      </w:r>
      <w:r>
        <w:rPr>
          <w:color w:val="000009"/>
          <w:sz w:val="25"/>
        </w:rPr>
        <w:t>knowledge</w:t>
      </w:r>
      <w:r>
        <w:rPr>
          <w:color w:val="000009"/>
          <w:spacing w:val="-12"/>
          <w:sz w:val="25"/>
        </w:rPr>
        <w:t xml:space="preserve"> </w:t>
      </w:r>
      <w:r>
        <w:rPr>
          <w:color w:val="000009"/>
          <w:sz w:val="25"/>
        </w:rPr>
        <w:t>of</w:t>
      </w:r>
      <w:r>
        <w:rPr>
          <w:color w:val="000009"/>
          <w:spacing w:val="-14"/>
          <w:sz w:val="25"/>
        </w:rPr>
        <w:t xml:space="preserve"> </w:t>
      </w:r>
      <w:r>
        <w:rPr>
          <w:color w:val="000009"/>
          <w:sz w:val="25"/>
        </w:rPr>
        <w:t>a</w:t>
      </w:r>
      <w:r>
        <w:rPr>
          <w:color w:val="000009"/>
          <w:spacing w:val="-13"/>
          <w:sz w:val="25"/>
        </w:rPr>
        <w:t xml:space="preserve"> </w:t>
      </w:r>
      <w:r>
        <w:rPr>
          <w:color w:val="000009"/>
          <w:sz w:val="25"/>
        </w:rPr>
        <w:t>High</w:t>
      </w:r>
      <w:r>
        <w:rPr>
          <w:color w:val="000009"/>
          <w:spacing w:val="-14"/>
          <w:sz w:val="25"/>
        </w:rPr>
        <w:t xml:space="preserve"> </w:t>
      </w:r>
      <w:r>
        <w:rPr>
          <w:color w:val="000009"/>
          <w:sz w:val="25"/>
        </w:rPr>
        <w:t>Court</w:t>
      </w:r>
      <w:r>
        <w:rPr>
          <w:color w:val="000009"/>
          <w:spacing w:val="-13"/>
          <w:sz w:val="25"/>
        </w:rPr>
        <w:t xml:space="preserve"> </w:t>
      </w:r>
      <w:r>
        <w:rPr>
          <w:color w:val="000009"/>
          <w:sz w:val="25"/>
        </w:rPr>
        <w:t>Judge</w:t>
      </w:r>
      <w:r>
        <w:rPr>
          <w:color w:val="000009"/>
          <w:spacing w:val="-12"/>
          <w:sz w:val="25"/>
        </w:rPr>
        <w:t xml:space="preserve"> </w:t>
      </w:r>
      <w:r>
        <w:rPr>
          <w:color w:val="000009"/>
          <w:sz w:val="25"/>
        </w:rPr>
        <w:t>when</w:t>
      </w:r>
      <w:r>
        <w:rPr>
          <w:color w:val="000009"/>
          <w:spacing w:val="-13"/>
          <w:sz w:val="25"/>
        </w:rPr>
        <w:t xml:space="preserve"> </w:t>
      </w:r>
      <w:r>
        <w:rPr>
          <w:color w:val="000009"/>
          <w:sz w:val="25"/>
        </w:rPr>
        <w:t>elevated as a Supreme Court judge. Hence, to utilise the experience and</w:t>
      </w:r>
      <w:r>
        <w:rPr>
          <w:color w:val="000009"/>
          <w:sz w:val="25"/>
        </w:rPr>
        <w:t xml:space="preserve"> knowledge acquired during tenure as a judge of High Court, Supreme Court judges are provided with higher age of superannuation than the judges of High Court. Similarly, the difference between age of superannuation of Chairman/Presiding Officer</w:t>
      </w:r>
      <w:r>
        <w:rPr>
          <w:color w:val="000009"/>
          <w:spacing w:val="11"/>
          <w:sz w:val="25"/>
        </w:rPr>
        <w:t xml:space="preserve"> </w:t>
      </w:r>
      <w:r>
        <w:rPr>
          <w:color w:val="000009"/>
          <w:sz w:val="25"/>
        </w:rPr>
        <w:t>and</w:t>
      </w:r>
      <w:r>
        <w:rPr>
          <w:color w:val="000009"/>
          <w:spacing w:val="11"/>
          <w:sz w:val="25"/>
        </w:rPr>
        <w:t xml:space="preserve"> </w:t>
      </w:r>
      <w:r>
        <w:rPr>
          <w:color w:val="000009"/>
          <w:sz w:val="25"/>
        </w:rPr>
        <w:t>Member</w:t>
      </w:r>
      <w:r>
        <w:rPr>
          <w:color w:val="000009"/>
          <w:spacing w:val="12"/>
          <w:sz w:val="25"/>
        </w:rPr>
        <w:t xml:space="preserve"> </w:t>
      </w:r>
      <w:r>
        <w:rPr>
          <w:color w:val="000009"/>
          <w:sz w:val="25"/>
        </w:rPr>
        <w:t>of</w:t>
      </w:r>
      <w:r>
        <w:rPr>
          <w:color w:val="000009"/>
          <w:spacing w:val="11"/>
          <w:sz w:val="25"/>
        </w:rPr>
        <w:t xml:space="preserve"> </w:t>
      </w:r>
      <w:r>
        <w:rPr>
          <w:color w:val="000009"/>
          <w:sz w:val="25"/>
        </w:rPr>
        <w:t>a</w:t>
      </w:r>
      <w:r>
        <w:rPr>
          <w:color w:val="000009"/>
          <w:spacing w:val="11"/>
          <w:sz w:val="25"/>
        </w:rPr>
        <w:t xml:space="preserve"> </w:t>
      </w:r>
      <w:r>
        <w:rPr>
          <w:color w:val="000009"/>
          <w:sz w:val="25"/>
        </w:rPr>
        <w:t>Tribunal</w:t>
      </w:r>
      <w:r>
        <w:rPr>
          <w:color w:val="000009"/>
          <w:spacing w:val="11"/>
          <w:sz w:val="25"/>
        </w:rPr>
        <w:t xml:space="preserve"> </w:t>
      </w:r>
      <w:r>
        <w:rPr>
          <w:color w:val="000009"/>
          <w:sz w:val="25"/>
        </w:rPr>
        <w:t>is</w:t>
      </w:r>
      <w:r>
        <w:rPr>
          <w:color w:val="000009"/>
          <w:spacing w:val="11"/>
          <w:sz w:val="25"/>
        </w:rPr>
        <w:t xml:space="preserve"> </w:t>
      </w:r>
      <w:r>
        <w:rPr>
          <w:color w:val="000009"/>
          <w:sz w:val="25"/>
        </w:rPr>
        <w:t>because</w:t>
      </w:r>
      <w:r>
        <w:rPr>
          <w:color w:val="000009"/>
          <w:spacing w:val="12"/>
          <w:sz w:val="25"/>
        </w:rPr>
        <w:t xml:space="preserve"> </w:t>
      </w:r>
      <w:r>
        <w:rPr>
          <w:color w:val="000009"/>
          <w:sz w:val="25"/>
        </w:rPr>
        <w:t>Chairman/Presiding</w:t>
      </w:r>
      <w:r>
        <w:rPr>
          <w:color w:val="000009"/>
          <w:spacing w:val="12"/>
          <w:sz w:val="25"/>
        </w:rPr>
        <w:t xml:space="preserve"> </w:t>
      </w:r>
      <w:r>
        <w:rPr>
          <w:color w:val="000009"/>
          <w:sz w:val="25"/>
        </w:rPr>
        <w:t>Officer</w:t>
      </w:r>
      <w:r>
        <w:rPr>
          <w:color w:val="000009"/>
          <w:spacing w:val="12"/>
          <w:sz w:val="25"/>
        </w:rPr>
        <w:t xml:space="preserve"> </w:t>
      </w:r>
      <w:r>
        <w:rPr>
          <w:color w:val="000009"/>
          <w:sz w:val="25"/>
        </w:rPr>
        <w:t>is</w:t>
      </w:r>
      <w:r>
        <w:rPr>
          <w:color w:val="000009"/>
          <w:spacing w:val="11"/>
          <w:sz w:val="25"/>
        </w:rPr>
        <w:t xml:space="preserve"> </w:t>
      </w:r>
      <w:r>
        <w:rPr>
          <w:color w:val="000009"/>
          <w:sz w:val="25"/>
        </w:rPr>
        <w:t>not</w:t>
      </w:r>
      <w:r>
        <w:rPr>
          <w:color w:val="000009"/>
          <w:spacing w:val="10"/>
          <w:sz w:val="25"/>
        </w:rPr>
        <w:t xml:space="preserve"> </w:t>
      </w:r>
      <w:r>
        <w:rPr>
          <w:color w:val="000009"/>
          <w:sz w:val="25"/>
        </w:rPr>
        <w:t>a</w:t>
      </w:r>
    </w:p>
    <w:p w:rsidR="0058087A" w:rsidRDefault="0058087A">
      <w:pPr>
        <w:spacing w:line="480" w:lineRule="auto"/>
        <w:jc w:val="both"/>
        <w:rPr>
          <w:sz w:val="25"/>
        </w:rPr>
        <w:sectPr w:rsidR="0058087A">
          <w:headerReference w:type="default" r:id="rId180"/>
          <w:footerReference w:type="default" r:id="rId181"/>
          <w:pgSz w:w="11910" w:h="16840"/>
          <w:pgMar w:top="1360" w:right="820" w:bottom="1120" w:left="940" w:header="0" w:footer="924" w:gutter="0"/>
          <w:pgNumType w:start="97"/>
          <w:cols w:space="720"/>
        </w:sectPr>
      </w:pPr>
    </w:p>
    <w:p w:rsidR="0058087A" w:rsidRDefault="005249D0">
      <w:pPr>
        <w:pStyle w:val="BodyText"/>
        <w:spacing w:before="62" w:line="480" w:lineRule="auto"/>
        <w:ind w:left="500" w:right="613"/>
        <w:jc w:val="both"/>
      </w:pPr>
      <w:r>
        <w:rPr>
          <w:color w:val="000009"/>
        </w:rPr>
        <w:t>promotional</w:t>
      </w:r>
      <w:r>
        <w:rPr>
          <w:color w:val="000009"/>
          <w:spacing w:val="-5"/>
        </w:rPr>
        <w:t xml:space="preserve"> </w:t>
      </w:r>
      <w:r>
        <w:rPr>
          <w:color w:val="000009"/>
        </w:rPr>
        <w:t>post</w:t>
      </w:r>
      <w:r>
        <w:rPr>
          <w:color w:val="000009"/>
          <w:spacing w:val="-6"/>
        </w:rPr>
        <w:t xml:space="preserve"> </w:t>
      </w:r>
      <w:r>
        <w:rPr>
          <w:color w:val="000009"/>
        </w:rPr>
        <w:t>and</w:t>
      </w:r>
      <w:r>
        <w:rPr>
          <w:color w:val="000009"/>
          <w:spacing w:val="-8"/>
        </w:rPr>
        <w:t xml:space="preserve"> </w:t>
      </w:r>
      <w:r>
        <w:rPr>
          <w:color w:val="000009"/>
        </w:rPr>
        <w:t>thus</w:t>
      </w:r>
      <w:r>
        <w:rPr>
          <w:color w:val="000009"/>
          <w:spacing w:val="-6"/>
        </w:rPr>
        <w:t xml:space="preserve"> </w:t>
      </w:r>
      <w:r>
        <w:rPr>
          <w:color w:val="000009"/>
        </w:rPr>
        <w:t>cannot</w:t>
      </w:r>
      <w:r>
        <w:rPr>
          <w:color w:val="000009"/>
          <w:spacing w:val="-5"/>
        </w:rPr>
        <w:t xml:space="preserve"> </w:t>
      </w:r>
      <w:r>
        <w:rPr>
          <w:color w:val="000009"/>
        </w:rPr>
        <w:t>be</w:t>
      </w:r>
      <w:r>
        <w:rPr>
          <w:color w:val="000009"/>
          <w:spacing w:val="-6"/>
        </w:rPr>
        <w:t xml:space="preserve"> </w:t>
      </w:r>
      <w:r>
        <w:rPr>
          <w:color w:val="000009"/>
        </w:rPr>
        <w:t>equated</w:t>
      </w:r>
      <w:r>
        <w:rPr>
          <w:color w:val="000009"/>
          <w:spacing w:val="-4"/>
        </w:rPr>
        <w:t xml:space="preserve"> </w:t>
      </w:r>
      <w:r>
        <w:rPr>
          <w:color w:val="000009"/>
        </w:rPr>
        <w:t>with</w:t>
      </w:r>
      <w:r>
        <w:rPr>
          <w:color w:val="000009"/>
          <w:spacing w:val="-6"/>
        </w:rPr>
        <w:t xml:space="preserve"> </w:t>
      </w:r>
      <w:r>
        <w:rPr>
          <w:color w:val="000009"/>
        </w:rPr>
        <w:t>that</w:t>
      </w:r>
      <w:r>
        <w:rPr>
          <w:color w:val="000009"/>
          <w:spacing w:val="-6"/>
        </w:rPr>
        <w:t xml:space="preserve"> </w:t>
      </w:r>
      <w:r>
        <w:rPr>
          <w:color w:val="000009"/>
        </w:rPr>
        <w:t>of</w:t>
      </w:r>
      <w:r>
        <w:rPr>
          <w:color w:val="000009"/>
          <w:spacing w:val="-6"/>
        </w:rPr>
        <w:t xml:space="preserve"> </w:t>
      </w:r>
      <w:r>
        <w:rPr>
          <w:color w:val="000009"/>
        </w:rPr>
        <w:t>the</w:t>
      </w:r>
      <w:r>
        <w:rPr>
          <w:color w:val="000009"/>
          <w:spacing w:val="-5"/>
        </w:rPr>
        <w:t xml:space="preserve"> </w:t>
      </w:r>
      <w:r>
        <w:rPr>
          <w:color w:val="000009"/>
        </w:rPr>
        <w:t>Member.</w:t>
      </w:r>
      <w:r>
        <w:rPr>
          <w:color w:val="000009"/>
          <w:spacing w:val="-4"/>
        </w:rPr>
        <w:t xml:space="preserve"> </w:t>
      </w:r>
      <w:r>
        <w:rPr>
          <w:color w:val="000009"/>
        </w:rPr>
        <w:t>The</w:t>
      </w:r>
      <w:r>
        <w:rPr>
          <w:color w:val="000009"/>
          <w:spacing w:val="-5"/>
        </w:rPr>
        <w:t xml:space="preserve"> </w:t>
      </w:r>
      <w:r>
        <w:rPr>
          <w:color w:val="000009"/>
        </w:rPr>
        <w:t>post</w:t>
      </w:r>
      <w:r>
        <w:rPr>
          <w:color w:val="000009"/>
          <w:spacing w:val="-6"/>
        </w:rPr>
        <w:t xml:space="preserve"> </w:t>
      </w:r>
      <w:r>
        <w:rPr>
          <w:color w:val="000009"/>
        </w:rPr>
        <w:t>of Chairman/Presiding Officer requires judicial and administrative experience of at least</w:t>
      </w:r>
      <w:r>
        <w:rPr>
          <w:color w:val="000009"/>
          <w:spacing w:val="-13"/>
        </w:rPr>
        <w:t xml:space="preserve"> </w:t>
      </w:r>
      <w:r>
        <w:rPr>
          <w:color w:val="000009"/>
        </w:rPr>
        <w:t>that</w:t>
      </w:r>
      <w:r>
        <w:rPr>
          <w:color w:val="000009"/>
          <w:spacing w:val="-13"/>
        </w:rPr>
        <w:t xml:space="preserve"> </w:t>
      </w:r>
      <w:r>
        <w:rPr>
          <w:color w:val="000009"/>
        </w:rPr>
        <w:t>of</w:t>
      </w:r>
      <w:r>
        <w:rPr>
          <w:color w:val="000009"/>
          <w:spacing w:val="-13"/>
        </w:rPr>
        <w:t xml:space="preserve"> </w:t>
      </w:r>
      <w:r>
        <w:rPr>
          <w:color w:val="000009"/>
        </w:rPr>
        <w:t>the</w:t>
      </w:r>
      <w:r>
        <w:rPr>
          <w:color w:val="000009"/>
          <w:spacing w:val="-12"/>
        </w:rPr>
        <w:t xml:space="preserve"> </w:t>
      </w:r>
      <w:r>
        <w:rPr>
          <w:color w:val="000009"/>
        </w:rPr>
        <w:t>judge</w:t>
      </w:r>
      <w:r>
        <w:rPr>
          <w:color w:val="000009"/>
          <w:spacing w:val="-11"/>
        </w:rPr>
        <w:t xml:space="preserve"> </w:t>
      </w:r>
      <w:r>
        <w:rPr>
          <w:color w:val="000009"/>
        </w:rPr>
        <w:t>of</w:t>
      </w:r>
      <w:r>
        <w:rPr>
          <w:color w:val="000009"/>
          <w:spacing w:val="-13"/>
        </w:rPr>
        <w:t xml:space="preserve"> </w:t>
      </w:r>
      <w:r>
        <w:rPr>
          <w:color w:val="000009"/>
        </w:rPr>
        <w:t>a</w:t>
      </w:r>
      <w:r>
        <w:rPr>
          <w:color w:val="000009"/>
          <w:spacing w:val="-13"/>
        </w:rPr>
        <w:t xml:space="preserve"> </w:t>
      </w:r>
      <w:r>
        <w:rPr>
          <w:color w:val="000009"/>
        </w:rPr>
        <w:t>High</w:t>
      </w:r>
      <w:r>
        <w:rPr>
          <w:color w:val="000009"/>
          <w:spacing w:val="-13"/>
        </w:rPr>
        <w:t xml:space="preserve"> </w:t>
      </w:r>
      <w:r>
        <w:rPr>
          <w:color w:val="000009"/>
        </w:rPr>
        <w:t>Court</w:t>
      </w:r>
      <w:r>
        <w:rPr>
          <w:color w:val="000009"/>
          <w:spacing w:val="-13"/>
        </w:rPr>
        <w:t xml:space="preserve"> </w:t>
      </w:r>
      <w:r>
        <w:rPr>
          <w:color w:val="000009"/>
        </w:rPr>
        <w:t>which</w:t>
      </w:r>
      <w:r>
        <w:rPr>
          <w:color w:val="000009"/>
          <w:spacing w:val="-10"/>
        </w:rPr>
        <w:t xml:space="preserve"> </w:t>
      </w:r>
      <w:r>
        <w:rPr>
          <w:color w:val="000009"/>
        </w:rPr>
        <w:t>is</w:t>
      </w:r>
      <w:r>
        <w:rPr>
          <w:color w:val="000009"/>
          <w:spacing w:val="-13"/>
        </w:rPr>
        <w:t xml:space="preserve"> </w:t>
      </w:r>
      <w:r>
        <w:rPr>
          <w:color w:val="000009"/>
        </w:rPr>
        <w:t>evident</w:t>
      </w:r>
      <w:r>
        <w:rPr>
          <w:color w:val="000009"/>
          <w:spacing w:val="-12"/>
        </w:rPr>
        <w:t xml:space="preserve"> </w:t>
      </w:r>
      <w:r>
        <w:rPr>
          <w:color w:val="000009"/>
        </w:rPr>
        <w:t>from</w:t>
      </w:r>
      <w:r>
        <w:rPr>
          <w:color w:val="000009"/>
          <w:spacing w:val="-12"/>
        </w:rPr>
        <w:t xml:space="preserve"> </w:t>
      </w:r>
      <w:r>
        <w:rPr>
          <w:color w:val="000009"/>
        </w:rPr>
        <w:t>the</w:t>
      </w:r>
      <w:r>
        <w:rPr>
          <w:color w:val="000009"/>
          <w:spacing w:val="-12"/>
        </w:rPr>
        <w:t xml:space="preserve"> </w:t>
      </w:r>
      <w:r>
        <w:rPr>
          <w:color w:val="000009"/>
        </w:rPr>
        <w:t>statutes</w:t>
      </w:r>
      <w:r>
        <w:rPr>
          <w:color w:val="000009"/>
          <w:spacing w:val="-12"/>
        </w:rPr>
        <w:t xml:space="preserve"> </w:t>
      </w:r>
      <w:r>
        <w:rPr>
          <w:color w:val="000009"/>
        </w:rPr>
        <w:t>prescribing them.</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Another oddity which was brought to our notice is that there has been an imposition of a short tenure of three years for the members of the Tribunals as enumerated</w:t>
      </w:r>
      <w:r>
        <w:rPr>
          <w:color w:val="000009"/>
          <w:spacing w:val="-10"/>
          <w:sz w:val="25"/>
        </w:rPr>
        <w:t xml:space="preserve"> </w:t>
      </w:r>
      <w:r>
        <w:rPr>
          <w:color w:val="000009"/>
          <w:sz w:val="25"/>
        </w:rPr>
        <w:t>in</w:t>
      </w:r>
      <w:r>
        <w:rPr>
          <w:color w:val="000009"/>
          <w:spacing w:val="-12"/>
          <w:sz w:val="25"/>
        </w:rPr>
        <w:t xml:space="preserve"> </w:t>
      </w:r>
      <w:r>
        <w:rPr>
          <w:color w:val="000009"/>
          <w:sz w:val="25"/>
        </w:rPr>
        <w:t>the</w:t>
      </w:r>
      <w:r>
        <w:rPr>
          <w:color w:val="000009"/>
          <w:spacing w:val="-12"/>
          <w:sz w:val="25"/>
        </w:rPr>
        <w:t xml:space="preserve"> </w:t>
      </w:r>
      <w:r>
        <w:rPr>
          <w:color w:val="000009"/>
          <w:sz w:val="25"/>
        </w:rPr>
        <w:t>Schedule</w:t>
      </w:r>
      <w:r>
        <w:rPr>
          <w:color w:val="000009"/>
          <w:spacing w:val="-10"/>
          <w:sz w:val="25"/>
        </w:rPr>
        <w:t xml:space="preserve"> </w:t>
      </w:r>
      <w:r>
        <w:rPr>
          <w:color w:val="000009"/>
          <w:sz w:val="25"/>
        </w:rPr>
        <w:t>of</w:t>
      </w:r>
      <w:r>
        <w:rPr>
          <w:color w:val="000009"/>
          <w:spacing w:val="-11"/>
          <w:sz w:val="25"/>
        </w:rPr>
        <w:t xml:space="preserve"> </w:t>
      </w:r>
      <w:r>
        <w:rPr>
          <w:color w:val="000009"/>
          <w:sz w:val="25"/>
        </w:rPr>
        <w:t>Tribunals</w:t>
      </w:r>
      <w:r>
        <w:rPr>
          <w:color w:val="000009"/>
          <w:spacing w:val="-11"/>
          <w:sz w:val="25"/>
        </w:rPr>
        <w:t xml:space="preserve"> </w:t>
      </w:r>
      <w:r>
        <w:rPr>
          <w:color w:val="000009"/>
          <w:sz w:val="25"/>
        </w:rPr>
        <w:t>Rules,</w:t>
      </w:r>
      <w:r>
        <w:rPr>
          <w:color w:val="000009"/>
          <w:spacing w:val="-11"/>
          <w:sz w:val="25"/>
        </w:rPr>
        <w:t xml:space="preserve"> </w:t>
      </w:r>
      <w:r>
        <w:rPr>
          <w:color w:val="000009"/>
          <w:sz w:val="25"/>
        </w:rPr>
        <w:t>2017.</w:t>
      </w:r>
      <w:r>
        <w:rPr>
          <w:color w:val="000009"/>
          <w:spacing w:val="-11"/>
          <w:sz w:val="25"/>
        </w:rPr>
        <w:t xml:space="preserve"> </w:t>
      </w:r>
      <w:r>
        <w:rPr>
          <w:color w:val="000009"/>
          <w:sz w:val="25"/>
        </w:rPr>
        <w:t>A</w:t>
      </w:r>
      <w:r>
        <w:rPr>
          <w:color w:val="000009"/>
          <w:spacing w:val="-13"/>
          <w:sz w:val="25"/>
        </w:rPr>
        <w:t xml:space="preserve"> </w:t>
      </w:r>
      <w:r>
        <w:rPr>
          <w:color w:val="000009"/>
          <w:sz w:val="25"/>
        </w:rPr>
        <w:t>short</w:t>
      </w:r>
      <w:r>
        <w:rPr>
          <w:color w:val="000009"/>
          <w:spacing w:val="-10"/>
          <w:sz w:val="25"/>
        </w:rPr>
        <w:t xml:space="preserve"> </w:t>
      </w:r>
      <w:r>
        <w:rPr>
          <w:color w:val="000009"/>
          <w:sz w:val="25"/>
        </w:rPr>
        <w:t>tenure,</w:t>
      </w:r>
      <w:r>
        <w:rPr>
          <w:color w:val="000009"/>
          <w:spacing w:val="-10"/>
          <w:sz w:val="25"/>
        </w:rPr>
        <w:t xml:space="preserve"> </w:t>
      </w:r>
      <w:r>
        <w:rPr>
          <w:color w:val="000009"/>
          <w:sz w:val="25"/>
        </w:rPr>
        <w:t>coupled</w:t>
      </w:r>
      <w:r>
        <w:rPr>
          <w:color w:val="000009"/>
          <w:spacing w:val="-11"/>
          <w:sz w:val="25"/>
        </w:rPr>
        <w:t xml:space="preserve"> </w:t>
      </w:r>
      <w:r>
        <w:rPr>
          <w:color w:val="000009"/>
          <w:sz w:val="25"/>
        </w:rPr>
        <w:t xml:space="preserve">with provision of routine </w:t>
      </w:r>
      <w:r>
        <w:rPr>
          <w:color w:val="000009"/>
          <w:sz w:val="25"/>
        </w:rPr>
        <w:t>suspensions pending enquiry and lack of immunity thereof increases the influence and control of the Executive over Members of Tribunals, thus adversely affecting the impartiality of the Tribunals. Furthermore, prescribing such short tenures precludes culti</w:t>
      </w:r>
      <w:r>
        <w:rPr>
          <w:color w:val="000009"/>
          <w:sz w:val="25"/>
        </w:rPr>
        <w:t>vation of adjudicatory experience and is thus injurious to the efficacy of</w:t>
      </w:r>
      <w:r>
        <w:rPr>
          <w:color w:val="000009"/>
          <w:spacing w:val="2"/>
          <w:sz w:val="25"/>
        </w:rPr>
        <w:t xml:space="preserve"> </w:t>
      </w:r>
      <w:r>
        <w:rPr>
          <w:color w:val="000009"/>
          <w:sz w:val="25"/>
        </w:rPr>
        <w:t>Tribunals.</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This</w:t>
      </w:r>
      <w:r>
        <w:rPr>
          <w:color w:val="000009"/>
          <w:spacing w:val="-8"/>
          <w:sz w:val="25"/>
        </w:rPr>
        <w:t xml:space="preserve"> </w:t>
      </w:r>
      <w:r>
        <w:rPr>
          <w:color w:val="000009"/>
          <w:sz w:val="25"/>
        </w:rPr>
        <w:t>Court</w:t>
      </w:r>
      <w:r>
        <w:rPr>
          <w:color w:val="000009"/>
          <w:spacing w:val="-8"/>
          <w:sz w:val="25"/>
        </w:rPr>
        <w:t xml:space="preserve"> </w:t>
      </w:r>
      <w:r>
        <w:rPr>
          <w:color w:val="000009"/>
          <w:sz w:val="25"/>
        </w:rPr>
        <w:t>criticised</w:t>
      </w:r>
      <w:r>
        <w:rPr>
          <w:color w:val="000009"/>
          <w:spacing w:val="-7"/>
          <w:sz w:val="25"/>
        </w:rPr>
        <w:t xml:space="preserve"> </w:t>
      </w:r>
      <w:r>
        <w:rPr>
          <w:color w:val="000009"/>
          <w:sz w:val="25"/>
        </w:rPr>
        <w:t>the</w:t>
      </w:r>
      <w:r>
        <w:rPr>
          <w:color w:val="000009"/>
          <w:spacing w:val="-7"/>
          <w:sz w:val="25"/>
        </w:rPr>
        <w:t xml:space="preserve"> </w:t>
      </w:r>
      <w:r>
        <w:rPr>
          <w:color w:val="000009"/>
          <w:sz w:val="25"/>
        </w:rPr>
        <w:t>imposition</w:t>
      </w:r>
      <w:r>
        <w:rPr>
          <w:color w:val="000009"/>
          <w:spacing w:val="-7"/>
          <w:sz w:val="25"/>
        </w:rPr>
        <w:t xml:space="preserve"> </w:t>
      </w:r>
      <w:r>
        <w:rPr>
          <w:color w:val="000009"/>
          <w:sz w:val="25"/>
        </w:rPr>
        <w:t>of</w:t>
      </w:r>
      <w:r>
        <w:rPr>
          <w:color w:val="000009"/>
          <w:spacing w:val="-8"/>
          <w:sz w:val="25"/>
        </w:rPr>
        <w:t xml:space="preserve"> </w:t>
      </w:r>
      <w:r>
        <w:rPr>
          <w:color w:val="000009"/>
          <w:sz w:val="25"/>
        </w:rPr>
        <w:t>short</w:t>
      </w:r>
      <w:r>
        <w:rPr>
          <w:color w:val="000009"/>
          <w:spacing w:val="-8"/>
          <w:sz w:val="25"/>
        </w:rPr>
        <w:t xml:space="preserve"> </w:t>
      </w:r>
      <w:r>
        <w:rPr>
          <w:color w:val="000009"/>
          <w:sz w:val="25"/>
        </w:rPr>
        <w:t>tenures</w:t>
      </w:r>
      <w:r>
        <w:rPr>
          <w:color w:val="000009"/>
          <w:spacing w:val="-8"/>
          <w:sz w:val="25"/>
        </w:rPr>
        <w:t xml:space="preserve"> </w:t>
      </w:r>
      <w:r>
        <w:rPr>
          <w:color w:val="000009"/>
          <w:sz w:val="25"/>
        </w:rPr>
        <w:t>of</w:t>
      </w:r>
      <w:r>
        <w:rPr>
          <w:color w:val="000009"/>
          <w:spacing w:val="-8"/>
          <w:sz w:val="25"/>
        </w:rPr>
        <w:t xml:space="preserve"> </w:t>
      </w:r>
      <w:r>
        <w:rPr>
          <w:color w:val="000009"/>
          <w:sz w:val="25"/>
        </w:rPr>
        <w:t>members</w:t>
      </w:r>
      <w:r>
        <w:rPr>
          <w:color w:val="000009"/>
          <w:spacing w:val="-6"/>
          <w:sz w:val="25"/>
        </w:rPr>
        <w:t xml:space="preserve"> </w:t>
      </w:r>
      <w:r>
        <w:rPr>
          <w:color w:val="000009"/>
          <w:sz w:val="25"/>
        </w:rPr>
        <w:t>of</w:t>
      </w:r>
      <w:r>
        <w:rPr>
          <w:color w:val="000009"/>
          <w:spacing w:val="-11"/>
          <w:sz w:val="25"/>
        </w:rPr>
        <w:t xml:space="preserve"> </w:t>
      </w:r>
      <w:r>
        <w:rPr>
          <w:color w:val="000009"/>
          <w:sz w:val="25"/>
        </w:rPr>
        <w:t>Tribunals in</w:t>
      </w:r>
      <w:r>
        <w:rPr>
          <w:color w:val="000009"/>
          <w:spacing w:val="-7"/>
          <w:sz w:val="25"/>
        </w:rPr>
        <w:t xml:space="preserve"> </w:t>
      </w:r>
      <w:r>
        <w:rPr>
          <w:b/>
          <w:i/>
          <w:color w:val="000009"/>
          <w:sz w:val="25"/>
        </w:rPr>
        <w:t>Union</w:t>
      </w:r>
      <w:r>
        <w:rPr>
          <w:b/>
          <w:i/>
          <w:color w:val="000009"/>
          <w:spacing w:val="-6"/>
          <w:sz w:val="25"/>
        </w:rPr>
        <w:t xml:space="preserve"> </w:t>
      </w:r>
      <w:r>
        <w:rPr>
          <w:b/>
          <w:i/>
          <w:color w:val="000009"/>
          <w:sz w:val="25"/>
        </w:rPr>
        <w:t>of</w:t>
      </w:r>
      <w:r>
        <w:rPr>
          <w:b/>
          <w:i/>
          <w:color w:val="000009"/>
          <w:spacing w:val="-5"/>
          <w:sz w:val="25"/>
        </w:rPr>
        <w:t xml:space="preserve"> </w:t>
      </w:r>
      <w:r>
        <w:rPr>
          <w:b/>
          <w:i/>
          <w:color w:val="000009"/>
          <w:sz w:val="25"/>
        </w:rPr>
        <w:t>India</w:t>
      </w:r>
      <w:r>
        <w:rPr>
          <w:b/>
          <w:i/>
          <w:color w:val="000009"/>
          <w:spacing w:val="-6"/>
          <w:sz w:val="25"/>
        </w:rPr>
        <w:t xml:space="preserve"> </w:t>
      </w:r>
      <w:r>
        <w:rPr>
          <w:b/>
          <w:i/>
          <w:color w:val="000009"/>
          <w:sz w:val="25"/>
        </w:rPr>
        <w:t>v.</w:t>
      </w:r>
      <w:r>
        <w:rPr>
          <w:b/>
          <w:i/>
          <w:color w:val="000009"/>
          <w:spacing w:val="-9"/>
          <w:sz w:val="25"/>
        </w:rPr>
        <w:t xml:space="preserve"> </w:t>
      </w:r>
      <w:r>
        <w:rPr>
          <w:b/>
          <w:i/>
          <w:color w:val="000009"/>
          <w:sz w:val="25"/>
        </w:rPr>
        <w:t>Madras</w:t>
      </w:r>
      <w:r>
        <w:rPr>
          <w:b/>
          <w:i/>
          <w:color w:val="000009"/>
          <w:spacing w:val="-4"/>
          <w:sz w:val="25"/>
        </w:rPr>
        <w:t xml:space="preserve"> </w:t>
      </w:r>
      <w:r>
        <w:rPr>
          <w:b/>
          <w:i/>
          <w:color w:val="000009"/>
          <w:sz w:val="25"/>
        </w:rPr>
        <w:t>Bar</w:t>
      </w:r>
      <w:r>
        <w:rPr>
          <w:b/>
          <w:i/>
          <w:color w:val="000009"/>
          <w:spacing w:val="-6"/>
          <w:sz w:val="25"/>
        </w:rPr>
        <w:t xml:space="preserve"> </w:t>
      </w:r>
      <w:r>
        <w:rPr>
          <w:b/>
          <w:i/>
          <w:color w:val="000009"/>
          <w:sz w:val="25"/>
        </w:rPr>
        <w:t>Association,</w:t>
      </w:r>
      <w:r>
        <w:rPr>
          <w:b/>
          <w:i/>
          <w:color w:val="000009"/>
          <w:spacing w:val="-5"/>
          <w:sz w:val="25"/>
        </w:rPr>
        <w:t xml:space="preserve"> </w:t>
      </w:r>
      <w:r>
        <w:rPr>
          <w:b/>
          <w:i/>
          <w:color w:val="000009"/>
          <w:sz w:val="25"/>
        </w:rPr>
        <w:t>(2010)</w:t>
      </w:r>
      <w:r>
        <w:rPr>
          <w:b/>
          <w:i/>
          <w:color w:val="000009"/>
          <w:spacing w:val="-6"/>
          <w:sz w:val="25"/>
        </w:rPr>
        <w:t xml:space="preserve"> </w:t>
      </w:r>
      <w:r>
        <w:rPr>
          <w:color w:val="000009"/>
          <w:sz w:val="25"/>
        </w:rPr>
        <w:t>(supra)</w:t>
      </w:r>
      <w:r>
        <w:rPr>
          <w:color w:val="000009"/>
          <w:spacing w:val="-6"/>
          <w:sz w:val="25"/>
        </w:rPr>
        <w:t xml:space="preserve"> </w:t>
      </w:r>
      <w:r>
        <w:rPr>
          <w:color w:val="000009"/>
          <w:sz w:val="25"/>
        </w:rPr>
        <w:t>and</w:t>
      </w:r>
      <w:r>
        <w:rPr>
          <w:color w:val="000009"/>
          <w:spacing w:val="-5"/>
          <w:sz w:val="25"/>
        </w:rPr>
        <w:t xml:space="preserve"> </w:t>
      </w:r>
      <w:r>
        <w:rPr>
          <w:color w:val="000009"/>
          <w:sz w:val="25"/>
        </w:rPr>
        <w:t>a</w:t>
      </w:r>
      <w:r>
        <w:rPr>
          <w:color w:val="000009"/>
          <w:spacing w:val="-7"/>
          <w:sz w:val="25"/>
        </w:rPr>
        <w:t xml:space="preserve"> </w:t>
      </w:r>
      <w:r>
        <w:rPr>
          <w:color w:val="000009"/>
          <w:sz w:val="25"/>
        </w:rPr>
        <w:t>longer</w:t>
      </w:r>
      <w:r>
        <w:rPr>
          <w:color w:val="000009"/>
          <w:spacing w:val="-6"/>
          <w:sz w:val="25"/>
        </w:rPr>
        <w:t xml:space="preserve"> </w:t>
      </w:r>
      <w:r>
        <w:rPr>
          <w:color w:val="000009"/>
          <w:sz w:val="25"/>
        </w:rPr>
        <w:t>tenure was</w:t>
      </w:r>
      <w:r>
        <w:rPr>
          <w:color w:val="000009"/>
          <w:spacing w:val="-14"/>
          <w:sz w:val="25"/>
        </w:rPr>
        <w:t xml:space="preserve"> </w:t>
      </w:r>
      <w:r>
        <w:rPr>
          <w:color w:val="000009"/>
          <w:sz w:val="25"/>
        </w:rPr>
        <w:t>recommended.</w:t>
      </w:r>
      <w:r>
        <w:rPr>
          <w:color w:val="000009"/>
          <w:spacing w:val="-11"/>
          <w:sz w:val="25"/>
        </w:rPr>
        <w:t xml:space="preserve"> </w:t>
      </w:r>
      <w:r>
        <w:rPr>
          <w:color w:val="000009"/>
          <w:sz w:val="25"/>
        </w:rPr>
        <w:t>It</w:t>
      </w:r>
      <w:r>
        <w:rPr>
          <w:color w:val="000009"/>
          <w:spacing w:val="-15"/>
          <w:sz w:val="25"/>
        </w:rPr>
        <w:t xml:space="preserve"> </w:t>
      </w:r>
      <w:r>
        <w:rPr>
          <w:color w:val="000009"/>
          <w:sz w:val="25"/>
        </w:rPr>
        <w:t>was</w:t>
      </w:r>
      <w:r>
        <w:rPr>
          <w:color w:val="000009"/>
          <w:spacing w:val="-13"/>
          <w:sz w:val="25"/>
        </w:rPr>
        <w:t xml:space="preserve"> </w:t>
      </w:r>
      <w:r>
        <w:rPr>
          <w:color w:val="000009"/>
          <w:sz w:val="25"/>
        </w:rPr>
        <w:t>observed</w:t>
      </w:r>
      <w:r>
        <w:rPr>
          <w:color w:val="000009"/>
          <w:spacing w:val="-13"/>
          <w:sz w:val="25"/>
        </w:rPr>
        <w:t xml:space="preserve"> </w:t>
      </w:r>
      <w:r>
        <w:rPr>
          <w:color w:val="000009"/>
          <w:sz w:val="25"/>
        </w:rPr>
        <w:t>that</w:t>
      </w:r>
      <w:r>
        <w:rPr>
          <w:color w:val="000009"/>
          <w:spacing w:val="-13"/>
          <w:sz w:val="25"/>
        </w:rPr>
        <w:t xml:space="preserve"> </w:t>
      </w:r>
      <w:r>
        <w:rPr>
          <w:color w:val="000009"/>
          <w:sz w:val="25"/>
        </w:rPr>
        <w:t>short</w:t>
      </w:r>
      <w:r>
        <w:rPr>
          <w:color w:val="000009"/>
          <w:spacing w:val="-12"/>
          <w:sz w:val="25"/>
        </w:rPr>
        <w:t xml:space="preserve"> </w:t>
      </w:r>
      <w:r>
        <w:rPr>
          <w:color w:val="000009"/>
          <w:sz w:val="25"/>
        </w:rPr>
        <w:t>tenures</w:t>
      </w:r>
      <w:r>
        <w:rPr>
          <w:color w:val="000009"/>
          <w:spacing w:val="-13"/>
          <w:sz w:val="25"/>
        </w:rPr>
        <w:t xml:space="preserve"> </w:t>
      </w:r>
      <w:r>
        <w:rPr>
          <w:color w:val="000009"/>
          <w:sz w:val="25"/>
        </w:rPr>
        <w:t>also</w:t>
      </w:r>
      <w:r>
        <w:rPr>
          <w:color w:val="000009"/>
          <w:spacing w:val="-13"/>
          <w:sz w:val="25"/>
        </w:rPr>
        <w:t xml:space="preserve"> </w:t>
      </w:r>
      <w:r>
        <w:rPr>
          <w:color w:val="000009"/>
          <w:sz w:val="25"/>
        </w:rPr>
        <w:t>discourage</w:t>
      </w:r>
      <w:r>
        <w:rPr>
          <w:color w:val="000009"/>
          <w:spacing w:val="-13"/>
          <w:sz w:val="25"/>
        </w:rPr>
        <w:t xml:space="preserve"> </w:t>
      </w:r>
      <w:r>
        <w:rPr>
          <w:color w:val="000009"/>
          <w:sz w:val="25"/>
        </w:rPr>
        <w:t>meritorious members</w:t>
      </w:r>
      <w:r>
        <w:rPr>
          <w:color w:val="000009"/>
          <w:spacing w:val="-14"/>
          <w:sz w:val="25"/>
        </w:rPr>
        <w:t xml:space="preserve"> </w:t>
      </w:r>
      <w:r>
        <w:rPr>
          <w:color w:val="000009"/>
          <w:sz w:val="25"/>
        </w:rPr>
        <w:t>of</w:t>
      </w:r>
      <w:r>
        <w:rPr>
          <w:color w:val="000009"/>
          <w:spacing w:val="-14"/>
          <w:sz w:val="25"/>
        </w:rPr>
        <w:t xml:space="preserve"> </w:t>
      </w:r>
      <w:r>
        <w:rPr>
          <w:color w:val="000009"/>
          <w:sz w:val="25"/>
        </w:rPr>
        <w:t>Bar</w:t>
      </w:r>
      <w:r>
        <w:rPr>
          <w:color w:val="000009"/>
          <w:spacing w:val="-12"/>
          <w:sz w:val="25"/>
        </w:rPr>
        <w:t xml:space="preserve"> </w:t>
      </w:r>
      <w:r>
        <w:rPr>
          <w:color w:val="000009"/>
          <w:sz w:val="25"/>
        </w:rPr>
        <w:t>to</w:t>
      </w:r>
      <w:r>
        <w:rPr>
          <w:color w:val="000009"/>
          <w:spacing w:val="-14"/>
          <w:sz w:val="25"/>
        </w:rPr>
        <w:t xml:space="preserve"> </w:t>
      </w:r>
      <w:r>
        <w:rPr>
          <w:color w:val="000009"/>
          <w:sz w:val="25"/>
        </w:rPr>
        <w:t>sacrifice</w:t>
      </w:r>
      <w:r>
        <w:rPr>
          <w:color w:val="000009"/>
          <w:spacing w:val="-13"/>
          <w:sz w:val="25"/>
        </w:rPr>
        <w:t xml:space="preserve"> </w:t>
      </w:r>
      <w:r>
        <w:rPr>
          <w:color w:val="000009"/>
          <w:sz w:val="25"/>
        </w:rPr>
        <w:t>their</w:t>
      </w:r>
      <w:r>
        <w:rPr>
          <w:color w:val="000009"/>
          <w:spacing w:val="-12"/>
          <w:sz w:val="25"/>
        </w:rPr>
        <w:t xml:space="preserve"> </w:t>
      </w:r>
      <w:r>
        <w:rPr>
          <w:color w:val="000009"/>
          <w:sz w:val="25"/>
        </w:rPr>
        <w:t>flourishing</w:t>
      </w:r>
      <w:r>
        <w:rPr>
          <w:color w:val="000009"/>
          <w:spacing w:val="-15"/>
          <w:sz w:val="25"/>
        </w:rPr>
        <w:t xml:space="preserve"> </w:t>
      </w:r>
      <w:r>
        <w:rPr>
          <w:color w:val="000009"/>
          <w:sz w:val="25"/>
        </w:rPr>
        <w:t>practice</w:t>
      </w:r>
      <w:r>
        <w:rPr>
          <w:color w:val="000009"/>
          <w:spacing w:val="-13"/>
          <w:sz w:val="25"/>
        </w:rPr>
        <w:t xml:space="preserve"> </w:t>
      </w:r>
      <w:r>
        <w:rPr>
          <w:color w:val="000009"/>
          <w:sz w:val="25"/>
        </w:rPr>
        <w:t>to</w:t>
      </w:r>
      <w:r>
        <w:rPr>
          <w:color w:val="000009"/>
          <w:spacing w:val="-13"/>
          <w:sz w:val="25"/>
        </w:rPr>
        <w:t xml:space="preserve"> </w:t>
      </w:r>
      <w:r>
        <w:rPr>
          <w:color w:val="000009"/>
          <w:sz w:val="25"/>
        </w:rPr>
        <w:t>join</w:t>
      </w:r>
      <w:r>
        <w:rPr>
          <w:color w:val="000009"/>
          <w:spacing w:val="-14"/>
          <w:sz w:val="25"/>
        </w:rPr>
        <w:t xml:space="preserve"> </w:t>
      </w:r>
      <w:r>
        <w:rPr>
          <w:color w:val="000009"/>
          <w:sz w:val="25"/>
        </w:rPr>
        <w:t>a</w:t>
      </w:r>
      <w:r>
        <w:rPr>
          <w:color w:val="000009"/>
          <w:spacing w:val="-13"/>
          <w:sz w:val="25"/>
        </w:rPr>
        <w:t xml:space="preserve"> </w:t>
      </w:r>
      <w:r>
        <w:rPr>
          <w:color w:val="000009"/>
          <w:sz w:val="25"/>
        </w:rPr>
        <w:t>Tribunal</w:t>
      </w:r>
      <w:r>
        <w:rPr>
          <w:color w:val="000009"/>
          <w:spacing w:val="-14"/>
          <w:sz w:val="25"/>
        </w:rPr>
        <w:t xml:space="preserve"> </w:t>
      </w:r>
      <w:r>
        <w:rPr>
          <w:color w:val="000009"/>
          <w:sz w:val="25"/>
        </w:rPr>
        <w:t>as</w:t>
      </w:r>
      <w:r>
        <w:rPr>
          <w:color w:val="000009"/>
          <w:spacing w:val="-14"/>
          <w:sz w:val="25"/>
        </w:rPr>
        <w:t xml:space="preserve"> </w:t>
      </w:r>
      <w:r>
        <w:rPr>
          <w:color w:val="000009"/>
          <w:sz w:val="25"/>
        </w:rPr>
        <w:t>a</w:t>
      </w:r>
      <w:r>
        <w:rPr>
          <w:color w:val="000009"/>
          <w:spacing w:val="-13"/>
          <w:sz w:val="25"/>
        </w:rPr>
        <w:t xml:space="preserve"> </w:t>
      </w:r>
      <w:r>
        <w:rPr>
          <w:color w:val="000009"/>
          <w:sz w:val="25"/>
        </w:rPr>
        <w:t>Member for a short tenure of merely three years. The tenure of Members of Tribunals as prescribed under the Schedule of the Rules is anti-merit and attempts to create equality between unequals. A tenure of three years may be suitable for a retired Judge of</w:t>
      </w:r>
      <w:r>
        <w:rPr>
          <w:color w:val="000009"/>
          <w:sz w:val="25"/>
        </w:rPr>
        <w:t xml:space="preserve"> High Court or the Supreme Court or even in case of a judicial officer on deputation.</w:t>
      </w:r>
      <w:r>
        <w:rPr>
          <w:color w:val="000009"/>
          <w:spacing w:val="-9"/>
          <w:sz w:val="25"/>
        </w:rPr>
        <w:t xml:space="preserve"> </w:t>
      </w:r>
      <w:r>
        <w:rPr>
          <w:color w:val="000009"/>
          <w:sz w:val="25"/>
        </w:rPr>
        <w:t>However,</w:t>
      </w:r>
      <w:r>
        <w:rPr>
          <w:color w:val="000009"/>
          <w:spacing w:val="-10"/>
          <w:sz w:val="25"/>
        </w:rPr>
        <w:t xml:space="preserve"> </w:t>
      </w:r>
      <w:r>
        <w:rPr>
          <w:color w:val="000009"/>
          <w:sz w:val="25"/>
        </w:rPr>
        <w:t>it</w:t>
      </w:r>
      <w:r>
        <w:rPr>
          <w:color w:val="000009"/>
          <w:spacing w:val="-9"/>
          <w:sz w:val="25"/>
        </w:rPr>
        <w:t xml:space="preserve"> </w:t>
      </w:r>
      <w:r>
        <w:rPr>
          <w:color w:val="000009"/>
          <w:sz w:val="25"/>
        </w:rPr>
        <w:t>will</w:t>
      </w:r>
      <w:r>
        <w:rPr>
          <w:color w:val="000009"/>
          <w:spacing w:val="-10"/>
          <w:sz w:val="25"/>
        </w:rPr>
        <w:t xml:space="preserve"> </w:t>
      </w:r>
      <w:r>
        <w:rPr>
          <w:color w:val="000009"/>
          <w:sz w:val="25"/>
        </w:rPr>
        <w:t>be</w:t>
      </w:r>
      <w:r>
        <w:rPr>
          <w:color w:val="000009"/>
          <w:spacing w:val="-9"/>
          <w:sz w:val="25"/>
        </w:rPr>
        <w:t xml:space="preserve"> </w:t>
      </w:r>
      <w:r>
        <w:rPr>
          <w:color w:val="000009"/>
          <w:sz w:val="25"/>
        </w:rPr>
        <w:t>illusory</w:t>
      </w:r>
      <w:r>
        <w:rPr>
          <w:color w:val="000009"/>
          <w:spacing w:val="-9"/>
          <w:sz w:val="25"/>
        </w:rPr>
        <w:t xml:space="preserve"> </w:t>
      </w:r>
      <w:r>
        <w:rPr>
          <w:color w:val="000009"/>
          <w:sz w:val="25"/>
        </w:rPr>
        <w:t>to</w:t>
      </w:r>
      <w:r>
        <w:rPr>
          <w:color w:val="000009"/>
          <w:spacing w:val="-9"/>
          <w:sz w:val="25"/>
        </w:rPr>
        <w:t xml:space="preserve"> </w:t>
      </w:r>
      <w:r>
        <w:rPr>
          <w:color w:val="000009"/>
          <w:sz w:val="25"/>
        </w:rPr>
        <w:t>expect</w:t>
      </w:r>
      <w:r>
        <w:rPr>
          <w:color w:val="000009"/>
          <w:spacing w:val="-9"/>
          <w:sz w:val="25"/>
        </w:rPr>
        <w:t xml:space="preserve"> </w:t>
      </w:r>
      <w:r>
        <w:rPr>
          <w:color w:val="000009"/>
          <w:sz w:val="25"/>
        </w:rPr>
        <w:t>a</w:t>
      </w:r>
      <w:r>
        <w:rPr>
          <w:color w:val="000009"/>
          <w:spacing w:val="-9"/>
          <w:sz w:val="25"/>
        </w:rPr>
        <w:t xml:space="preserve"> </w:t>
      </w:r>
      <w:r>
        <w:rPr>
          <w:color w:val="000009"/>
          <w:sz w:val="25"/>
        </w:rPr>
        <w:t>practising</w:t>
      </w:r>
      <w:r>
        <w:rPr>
          <w:color w:val="000009"/>
          <w:spacing w:val="-8"/>
          <w:sz w:val="25"/>
        </w:rPr>
        <w:t xml:space="preserve"> </w:t>
      </w:r>
      <w:r>
        <w:rPr>
          <w:color w:val="000009"/>
          <w:sz w:val="25"/>
        </w:rPr>
        <w:t>advocate</w:t>
      </w:r>
      <w:r>
        <w:rPr>
          <w:color w:val="000009"/>
          <w:spacing w:val="-8"/>
          <w:sz w:val="25"/>
        </w:rPr>
        <w:t xml:space="preserve"> </w:t>
      </w:r>
      <w:r>
        <w:rPr>
          <w:color w:val="000009"/>
          <w:sz w:val="25"/>
        </w:rPr>
        <w:t>to</w:t>
      </w:r>
      <w:r>
        <w:rPr>
          <w:color w:val="000009"/>
          <w:spacing w:val="-9"/>
          <w:sz w:val="25"/>
        </w:rPr>
        <w:t xml:space="preserve"> </w:t>
      </w:r>
      <w:r>
        <w:rPr>
          <w:color w:val="000009"/>
          <w:sz w:val="25"/>
        </w:rPr>
        <w:t>forego</w:t>
      </w:r>
      <w:r>
        <w:rPr>
          <w:color w:val="000009"/>
          <w:spacing w:val="-9"/>
          <w:sz w:val="25"/>
        </w:rPr>
        <w:t xml:space="preserve"> </w:t>
      </w:r>
      <w:r>
        <w:rPr>
          <w:color w:val="000009"/>
          <w:sz w:val="25"/>
        </w:rPr>
        <w:t>his well-established practice to serve as a Member of a Tribunal for a period of three years. The l</w:t>
      </w:r>
      <w:r>
        <w:rPr>
          <w:color w:val="000009"/>
          <w:sz w:val="25"/>
        </w:rPr>
        <w:t>egislature intended to incorporate uniformity in the administration of Tribunal by virtue of Section 184 of Finance Act, 2017. Nevertheless,</w:t>
      </w:r>
      <w:r>
        <w:rPr>
          <w:color w:val="000009"/>
          <w:spacing w:val="34"/>
          <w:sz w:val="25"/>
        </w:rPr>
        <w:t xml:space="preserve"> </w:t>
      </w:r>
      <w:r>
        <w:rPr>
          <w:color w:val="000009"/>
          <w:sz w:val="25"/>
        </w:rPr>
        <w:t>such</w:t>
      </w:r>
    </w:p>
    <w:p w:rsidR="0058087A" w:rsidRDefault="0058087A">
      <w:pPr>
        <w:spacing w:line="480" w:lineRule="auto"/>
        <w:jc w:val="both"/>
        <w:rPr>
          <w:sz w:val="25"/>
        </w:rPr>
        <w:sectPr w:rsidR="0058087A">
          <w:headerReference w:type="default" r:id="rId182"/>
          <w:footerReference w:type="default" r:id="rId183"/>
          <w:pgSz w:w="11910" w:h="16840"/>
          <w:pgMar w:top="1360" w:right="820" w:bottom="1120" w:left="940" w:header="0" w:footer="924" w:gutter="0"/>
          <w:pgNumType w:start="98"/>
          <w:cols w:space="720"/>
        </w:sectPr>
      </w:pPr>
    </w:p>
    <w:p w:rsidR="0058087A" w:rsidRDefault="005249D0">
      <w:pPr>
        <w:pStyle w:val="BodyText"/>
        <w:spacing w:before="62" w:line="480" w:lineRule="auto"/>
        <w:ind w:left="500" w:right="617"/>
        <w:jc w:val="both"/>
      </w:pPr>
      <w:r>
        <w:rPr>
          <w:color w:val="000009"/>
        </w:rPr>
        <w:t>uniformity cannot be attained at the cost of discouraging meritorious candidates from being appointed as Members of Tribunals.</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 xml:space="preserve">Additionally, the discretion accorded to the Central or State Government </w:t>
      </w:r>
      <w:r>
        <w:rPr>
          <w:color w:val="000009"/>
          <w:spacing w:val="-3"/>
          <w:sz w:val="25"/>
        </w:rPr>
        <w:t xml:space="preserve">to </w:t>
      </w:r>
      <w:r>
        <w:rPr>
          <w:color w:val="000009"/>
          <w:sz w:val="25"/>
        </w:rPr>
        <w:t xml:space="preserve">reappoint members after retirement from one Tribunal </w:t>
      </w:r>
      <w:r>
        <w:rPr>
          <w:color w:val="000009"/>
          <w:sz w:val="25"/>
        </w:rPr>
        <w:t>to another discourages public faith in justice dispensation system which is akin to loss of one of the key limbs of the sovereign. Additionally, the short tenure of Members also increases interference by the Executive jeopardising the independence of</w:t>
      </w:r>
      <w:r>
        <w:rPr>
          <w:color w:val="000009"/>
          <w:spacing w:val="-2"/>
          <w:sz w:val="25"/>
        </w:rPr>
        <w:t xml:space="preserve"> </w:t>
      </w:r>
      <w:r>
        <w:rPr>
          <w:color w:val="000009"/>
          <w:sz w:val="25"/>
        </w:rPr>
        <w:t>judic</w:t>
      </w:r>
      <w:r>
        <w:rPr>
          <w:color w:val="000009"/>
          <w:sz w:val="25"/>
        </w:rPr>
        <w:t>iary.</w:t>
      </w:r>
    </w:p>
    <w:p w:rsidR="0058087A" w:rsidRDefault="005249D0">
      <w:pPr>
        <w:pStyle w:val="ListParagraph"/>
        <w:numPr>
          <w:ilvl w:val="0"/>
          <w:numId w:val="84"/>
        </w:numPr>
        <w:tabs>
          <w:tab w:val="left" w:pos="1221"/>
        </w:tabs>
        <w:spacing w:before="181" w:line="480" w:lineRule="auto"/>
        <w:ind w:right="614" w:firstLine="0"/>
        <w:jc w:val="both"/>
        <w:rPr>
          <w:color w:val="000009"/>
          <w:sz w:val="25"/>
        </w:rPr>
      </w:pPr>
      <w:r>
        <w:rPr>
          <w:color w:val="000009"/>
          <w:sz w:val="25"/>
        </w:rPr>
        <w:t>In the light of the discussion as aforesaid, we hold that the Rules would require</w:t>
      </w:r>
      <w:r>
        <w:rPr>
          <w:color w:val="000009"/>
          <w:spacing w:val="-15"/>
          <w:sz w:val="25"/>
        </w:rPr>
        <w:t xml:space="preserve"> </w:t>
      </w:r>
      <w:r>
        <w:rPr>
          <w:color w:val="000009"/>
          <w:sz w:val="25"/>
        </w:rPr>
        <w:t>a</w:t>
      </w:r>
      <w:r>
        <w:rPr>
          <w:color w:val="000009"/>
          <w:spacing w:val="-15"/>
          <w:sz w:val="25"/>
        </w:rPr>
        <w:t xml:space="preserve"> </w:t>
      </w:r>
      <w:r>
        <w:rPr>
          <w:color w:val="000009"/>
          <w:sz w:val="25"/>
        </w:rPr>
        <w:t>second</w:t>
      </w:r>
      <w:r>
        <w:rPr>
          <w:color w:val="000009"/>
          <w:spacing w:val="-14"/>
          <w:sz w:val="25"/>
        </w:rPr>
        <w:t xml:space="preserve"> </w:t>
      </w:r>
      <w:r>
        <w:rPr>
          <w:color w:val="000009"/>
          <w:sz w:val="25"/>
        </w:rPr>
        <w:t>look</w:t>
      </w:r>
      <w:r>
        <w:rPr>
          <w:color w:val="000009"/>
          <w:spacing w:val="-12"/>
          <w:sz w:val="25"/>
        </w:rPr>
        <w:t xml:space="preserve"> </w:t>
      </w:r>
      <w:r>
        <w:rPr>
          <w:color w:val="000009"/>
          <w:sz w:val="25"/>
        </w:rPr>
        <w:t>since</w:t>
      </w:r>
      <w:r>
        <w:rPr>
          <w:color w:val="000009"/>
          <w:spacing w:val="-14"/>
          <w:sz w:val="25"/>
        </w:rPr>
        <w:t xml:space="preserve"> </w:t>
      </w:r>
      <w:r>
        <w:rPr>
          <w:color w:val="000009"/>
          <w:sz w:val="25"/>
        </w:rPr>
        <w:t>the</w:t>
      </w:r>
      <w:r>
        <w:rPr>
          <w:color w:val="000009"/>
          <w:spacing w:val="-15"/>
          <w:sz w:val="25"/>
        </w:rPr>
        <w:t xml:space="preserve"> </w:t>
      </w:r>
      <w:r>
        <w:rPr>
          <w:color w:val="000009"/>
          <w:sz w:val="25"/>
        </w:rPr>
        <w:t>extremely</w:t>
      </w:r>
      <w:r>
        <w:rPr>
          <w:color w:val="000009"/>
          <w:spacing w:val="-14"/>
          <w:sz w:val="25"/>
        </w:rPr>
        <w:t xml:space="preserve"> </w:t>
      </w:r>
      <w:r>
        <w:rPr>
          <w:color w:val="000009"/>
          <w:sz w:val="25"/>
        </w:rPr>
        <w:t>short</w:t>
      </w:r>
      <w:r>
        <w:rPr>
          <w:color w:val="000009"/>
          <w:spacing w:val="-15"/>
          <w:sz w:val="25"/>
        </w:rPr>
        <w:t xml:space="preserve"> </w:t>
      </w:r>
      <w:r>
        <w:rPr>
          <w:color w:val="000009"/>
          <w:sz w:val="25"/>
        </w:rPr>
        <w:t>tenure</w:t>
      </w:r>
      <w:r>
        <w:rPr>
          <w:color w:val="000009"/>
          <w:spacing w:val="-15"/>
          <w:sz w:val="25"/>
        </w:rPr>
        <w:t xml:space="preserve"> </w:t>
      </w:r>
      <w:r>
        <w:rPr>
          <w:color w:val="000009"/>
          <w:sz w:val="25"/>
        </w:rPr>
        <w:t>of</w:t>
      </w:r>
      <w:r>
        <w:rPr>
          <w:color w:val="000009"/>
          <w:spacing w:val="-15"/>
          <w:sz w:val="25"/>
        </w:rPr>
        <w:t xml:space="preserve"> </w:t>
      </w:r>
      <w:r>
        <w:rPr>
          <w:color w:val="000009"/>
          <w:sz w:val="25"/>
        </w:rPr>
        <w:t>the</w:t>
      </w:r>
      <w:r>
        <w:rPr>
          <w:color w:val="000009"/>
          <w:spacing w:val="-15"/>
          <w:sz w:val="25"/>
        </w:rPr>
        <w:t xml:space="preserve"> </w:t>
      </w:r>
      <w:r>
        <w:rPr>
          <w:color w:val="000009"/>
          <w:sz w:val="25"/>
        </w:rPr>
        <w:t>Members</w:t>
      </w:r>
      <w:r>
        <w:rPr>
          <w:color w:val="000009"/>
          <w:spacing w:val="-13"/>
          <w:sz w:val="25"/>
        </w:rPr>
        <w:t xml:space="preserve"> </w:t>
      </w:r>
      <w:r>
        <w:rPr>
          <w:color w:val="000009"/>
          <w:sz w:val="25"/>
        </w:rPr>
        <w:t>of</w:t>
      </w:r>
      <w:r>
        <w:rPr>
          <w:color w:val="000009"/>
          <w:spacing w:val="-16"/>
          <w:sz w:val="25"/>
        </w:rPr>
        <w:t xml:space="preserve"> </w:t>
      </w:r>
      <w:r>
        <w:rPr>
          <w:color w:val="000009"/>
          <w:sz w:val="25"/>
        </w:rPr>
        <w:t>Tribunals is anti-merit and has the effect of discouraging meritorious candidates to accept posts of Judicial Members in Tribunals.</w:t>
      </w:r>
    </w:p>
    <w:p w:rsidR="0058087A" w:rsidRDefault="005249D0">
      <w:pPr>
        <w:pStyle w:val="Heading5"/>
        <w:numPr>
          <w:ilvl w:val="0"/>
          <w:numId w:val="44"/>
        </w:numPr>
        <w:tabs>
          <w:tab w:val="left" w:pos="1264"/>
        </w:tabs>
        <w:ind w:left="1263" w:hanging="404"/>
        <w:jc w:val="both"/>
      </w:pPr>
      <w:r>
        <w:t>Contradictions in the</w:t>
      </w:r>
      <w:r>
        <w:rPr>
          <w:spacing w:val="-3"/>
        </w:rPr>
        <w:t xml:space="preserve"> </w:t>
      </w:r>
      <w:r>
        <w:t>Rules</w:t>
      </w:r>
    </w:p>
    <w:p w:rsidR="0058087A" w:rsidRDefault="0058087A">
      <w:pPr>
        <w:pStyle w:val="BodyText"/>
        <w:spacing w:before="8"/>
        <w:rPr>
          <w:b/>
          <w:i/>
          <w:sz w:val="40"/>
        </w:rPr>
      </w:pPr>
    </w:p>
    <w:p w:rsidR="0058087A" w:rsidRDefault="005249D0">
      <w:pPr>
        <w:pStyle w:val="ListParagraph"/>
        <w:numPr>
          <w:ilvl w:val="0"/>
          <w:numId w:val="84"/>
        </w:numPr>
        <w:tabs>
          <w:tab w:val="left" w:pos="1221"/>
        </w:tabs>
        <w:spacing w:before="1" w:line="480" w:lineRule="auto"/>
        <w:ind w:right="618" w:firstLine="0"/>
        <w:jc w:val="both"/>
        <w:rPr>
          <w:color w:val="000009"/>
          <w:sz w:val="25"/>
        </w:rPr>
      </w:pPr>
      <w:r>
        <w:rPr>
          <w:color w:val="000009"/>
          <w:sz w:val="25"/>
        </w:rPr>
        <w:t xml:space="preserve">On the contentions of parties and in the light of the aforementioned discussion, the Bench has </w:t>
      </w:r>
      <w:r>
        <w:rPr>
          <w:color w:val="000009"/>
          <w:sz w:val="25"/>
        </w:rPr>
        <w:t>observed following contradictions in the Rules:</w:t>
      </w:r>
    </w:p>
    <w:p w:rsidR="0058087A" w:rsidRDefault="005249D0">
      <w:pPr>
        <w:pStyle w:val="ListParagraph"/>
        <w:numPr>
          <w:ilvl w:val="0"/>
          <w:numId w:val="39"/>
        </w:numPr>
        <w:tabs>
          <w:tab w:val="left" w:pos="1787"/>
        </w:tabs>
        <w:spacing w:before="179" w:line="480" w:lineRule="auto"/>
        <w:ind w:right="613"/>
        <w:jc w:val="both"/>
        <w:rPr>
          <w:sz w:val="25"/>
        </w:rPr>
      </w:pPr>
      <w:r>
        <w:rPr>
          <w:sz w:val="25"/>
        </w:rPr>
        <w:t>There is an inconsistency within the Rules with regard to the tenure prescribed for the Members of Tribunals insofar as a fixed tenure of three</w:t>
      </w:r>
      <w:r>
        <w:rPr>
          <w:spacing w:val="-6"/>
          <w:sz w:val="25"/>
        </w:rPr>
        <w:t xml:space="preserve"> </w:t>
      </w:r>
      <w:r>
        <w:rPr>
          <w:sz w:val="25"/>
        </w:rPr>
        <w:t>years</w:t>
      </w:r>
      <w:r>
        <w:rPr>
          <w:spacing w:val="-8"/>
          <w:sz w:val="25"/>
        </w:rPr>
        <w:t xml:space="preserve"> </w:t>
      </w:r>
      <w:r>
        <w:rPr>
          <w:sz w:val="25"/>
        </w:rPr>
        <w:t>for</w:t>
      </w:r>
      <w:r>
        <w:rPr>
          <w:spacing w:val="-6"/>
          <w:sz w:val="25"/>
        </w:rPr>
        <w:t xml:space="preserve"> </w:t>
      </w:r>
      <w:r>
        <w:rPr>
          <w:sz w:val="25"/>
        </w:rPr>
        <w:t>both</w:t>
      </w:r>
      <w:r>
        <w:rPr>
          <w:spacing w:val="-6"/>
          <w:sz w:val="25"/>
        </w:rPr>
        <w:t xml:space="preserve"> </w:t>
      </w:r>
      <w:r>
        <w:rPr>
          <w:sz w:val="25"/>
        </w:rPr>
        <w:t>direct</w:t>
      </w:r>
      <w:r>
        <w:rPr>
          <w:spacing w:val="-7"/>
          <w:sz w:val="25"/>
        </w:rPr>
        <w:t xml:space="preserve"> </w:t>
      </w:r>
      <w:r>
        <w:rPr>
          <w:sz w:val="25"/>
        </w:rPr>
        <w:t>appointments</w:t>
      </w:r>
      <w:r>
        <w:rPr>
          <w:spacing w:val="-8"/>
          <w:sz w:val="25"/>
        </w:rPr>
        <w:t xml:space="preserve"> </w:t>
      </w:r>
      <w:r>
        <w:rPr>
          <w:sz w:val="25"/>
        </w:rPr>
        <w:t>from</w:t>
      </w:r>
      <w:r>
        <w:rPr>
          <w:spacing w:val="-6"/>
          <w:sz w:val="25"/>
        </w:rPr>
        <w:t xml:space="preserve"> </w:t>
      </w:r>
      <w:r>
        <w:rPr>
          <w:sz w:val="25"/>
        </w:rPr>
        <w:t>the</w:t>
      </w:r>
      <w:r>
        <w:rPr>
          <w:spacing w:val="-6"/>
          <w:sz w:val="25"/>
        </w:rPr>
        <w:t xml:space="preserve"> </w:t>
      </w:r>
      <w:r>
        <w:rPr>
          <w:sz w:val="25"/>
        </w:rPr>
        <w:t>Bar</w:t>
      </w:r>
      <w:r>
        <w:rPr>
          <w:spacing w:val="-8"/>
          <w:sz w:val="25"/>
        </w:rPr>
        <w:t xml:space="preserve"> </w:t>
      </w:r>
      <w:r>
        <w:rPr>
          <w:sz w:val="25"/>
        </w:rPr>
        <w:t>and</w:t>
      </w:r>
      <w:r>
        <w:rPr>
          <w:spacing w:val="-6"/>
          <w:sz w:val="25"/>
        </w:rPr>
        <w:t xml:space="preserve"> </w:t>
      </w:r>
      <w:r>
        <w:rPr>
          <w:sz w:val="25"/>
        </w:rPr>
        <w:t>appointment of retired judicial officers or judges of High Court or Supreme Court. It is also discriminatory to the extent that it attempts to create equality between unequal classes. The tenure of Members, Vice-Chairman, Chairman, etc. must be increased w</w:t>
      </w:r>
      <w:r>
        <w:rPr>
          <w:sz w:val="25"/>
        </w:rPr>
        <w:t>ith due consideration to the prior decisions of the</w:t>
      </w:r>
      <w:r>
        <w:rPr>
          <w:spacing w:val="1"/>
          <w:sz w:val="25"/>
        </w:rPr>
        <w:t xml:space="preserve"> </w:t>
      </w:r>
      <w:r>
        <w:rPr>
          <w:sz w:val="25"/>
        </w:rPr>
        <w:t>Court.</w:t>
      </w:r>
    </w:p>
    <w:p w:rsidR="0058087A" w:rsidRDefault="0058087A">
      <w:pPr>
        <w:spacing w:line="480" w:lineRule="auto"/>
        <w:jc w:val="both"/>
        <w:rPr>
          <w:sz w:val="25"/>
        </w:rPr>
        <w:sectPr w:rsidR="0058087A">
          <w:headerReference w:type="default" r:id="rId184"/>
          <w:footerReference w:type="default" r:id="rId185"/>
          <w:pgSz w:w="11910" w:h="16840"/>
          <w:pgMar w:top="1360" w:right="820" w:bottom="1120" w:left="940" w:header="0" w:footer="924" w:gutter="0"/>
          <w:pgNumType w:start="99"/>
          <w:cols w:space="720"/>
        </w:sectPr>
      </w:pPr>
    </w:p>
    <w:p w:rsidR="0058087A" w:rsidRDefault="005249D0">
      <w:pPr>
        <w:pStyle w:val="ListParagraph"/>
        <w:numPr>
          <w:ilvl w:val="0"/>
          <w:numId w:val="39"/>
        </w:numPr>
        <w:tabs>
          <w:tab w:val="left" w:pos="1787"/>
        </w:tabs>
        <w:spacing w:before="62" w:line="480" w:lineRule="auto"/>
        <w:ind w:right="613"/>
        <w:jc w:val="both"/>
        <w:rPr>
          <w:sz w:val="25"/>
        </w:rPr>
      </w:pPr>
      <w:r>
        <w:rPr>
          <w:sz w:val="25"/>
        </w:rPr>
        <w:t>The difference in the age of superannuation of the Members, Vice- Chairmen and Chairmen, as formulated in the Rules is contrary to the objectives of the Finance Act, 2017 viz., to attain uniformity in the composition</w:t>
      </w:r>
      <w:r>
        <w:rPr>
          <w:spacing w:val="-5"/>
          <w:sz w:val="25"/>
        </w:rPr>
        <w:t xml:space="preserve"> </w:t>
      </w:r>
      <w:r>
        <w:rPr>
          <w:sz w:val="25"/>
        </w:rPr>
        <w:t>of</w:t>
      </w:r>
      <w:r>
        <w:rPr>
          <w:spacing w:val="-6"/>
          <w:sz w:val="25"/>
        </w:rPr>
        <w:t xml:space="preserve"> </w:t>
      </w:r>
      <w:r>
        <w:rPr>
          <w:sz w:val="25"/>
        </w:rPr>
        <w:t>the</w:t>
      </w:r>
      <w:r>
        <w:rPr>
          <w:spacing w:val="-5"/>
          <w:sz w:val="25"/>
        </w:rPr>
        <w:t xml:space="preserve"> </w:t>
      </w:r>
      <w:r>
        <w:rPr>
          <w:sz w:val="25"/>
        </w:rPr>
        <w:t>Tribunal</w:t>
      </w:r>
      <w:r>
        <w:rPr>
          <w:spacing w:val="-5"/>
          <w:sz w:val="25"/>
        </w:rPr>
        <w:t xml:space="preserve"> </w:t>
      </w:r>
      <w:r>
        <w:rPr>
          <w:sz w:val="25"/>
        </w:rPr>
        <w:t>framework.</w:t>
      </w:r>
      <w:r>
        <w:rPr>
          <w:spacing w:val="-5"/>
          <w:sz w:val="25"/>
        </w:rPr>
        <w:t xml:space="preserve"> </w:t>
      </w:r>
      <w:r>
        <w:rPr>
          <w:sz w:val="25"/>
        </w:rPr>
        <w:t>There</w:t>
      </w:r>
      <w:r>
        <w:rPr>
          <w:spacing w:val="-5"/>
          <w:sz w:val="25"/>
        </w:rPr>
        <w:t xml:space="preserve"> </w:t>
      </w:r>
      <w:r>
        <w:rPr>
          <w:sz w:val="25"/>
        </w:rPr>
        <w:t>should</w:t>
      </w:r>
      <w:r>
        <w:rPr>
          <w:spacing w:val="-6"/>
          <w:sz w:val="25"/>
        </w:rPr>
        <w:t xml:space="preserve"> </w:t>
      </w:r>
      <w:r>
        <w:rPr>
          <w:sz w:val="25"/>
        </w:rPr>
        <w:t>be</w:t>
      </w:r>
      <w:r>
        <w:rPr>
          <w:spacing w:val="-5"/>
          <w:sz w:val="25"/>
        </w:rPr>
        <w:t xml:space="preserve"> </w:t>
      </w:r>
      <w:r>
        <w:rPr>
          <w:sz w:val="25"/>
        </w:rPr>
        <w:t>a</w:t>
      </w:r>
      <w:r>
        <w:rPr>
          <w:spacing w:val="-6"/>
          <w:sz w:val="25"/>
        </w:rPr>
        <w:t xml:space="preserve"> </w:t>
      </w:r>
      <w:r>
        <w:rPr>
          <w:sz w:val="25"/>
        </w:rPr>
        <w:t>uniform</w:t>
      </w:r>
      <w:r>
        <w:rPr>
          <w:spacing w:val="-5"/>
          <w:sz w:val="25"/>
        </w:rPr>
        <w:t xml:space="preserve"> </w:t>
      </w:r>
      <w:r>
        <w:rPr>
          <w:sz w:val="25"/>
        </w:rPr>
        <w:t>age of superannuation for Members, Vice-Chairmen, Chairmen, etc. in all Tribunals.</w:t>
      </w:r>
    </w:p>
    <w:p w:rsidR="0058087A" w:rsidRDefault="005249D0">
      <w:pPr>
        <w:pStyle w:val="ListParagraph"/>
        <w:numPr>
          <w:ilvl w:val="0"/>
          <w:numId w:val="39"/>
        </w:numPr>
        <w:tabs>
          <w:tab w:val="left" w:pos="1787"/>
        </w:tabs>
        <w:spacing w:line="480" w:lineRule="auto"/>
        <w:ind w:right="613"/>
        <w:jc w:val="both"/>
        <w:rPr>
          <w:sz w:val="25"/>
        </w:rPr>
      </w:pPr>
      <w:r>
        <w:rPr>
          <w:sz w:val="25"/>
        </w:rPr>
        <w:t>Rule 4(2) of the Rules providing that the Secretary to the Government of India in the Ministry or Department under which the Tribunal is constituted shall be t</w:t>
      </w:r>
      <w:r>
        <w:rPr>
          <w:sz w:val="25"/>
        </w:rPr>
        <w:t>he convener of the Search-cum-Selection Committee,</w:t>
      </w:r>
      <w:r>
        <w:rPr>
          <w:spacing w:val="-10"/>
          <w:sz w:val="25"/>
        </w:rPr>
        <w:t xml:space="preserve"> </w:t>
      </w:r>
      <w:r>
        <w:rPr>
          <w:sz w:val="25"/>
        </w:rPr>
        <w:t>is</w:t>
      </w:r>
      <w:r>
        <w:rPr>
          <w:spacing w:val="-12"/>
          <w:sz w:val="25"/>
        </w:rPr>
        <w:t xml:space="preserve"> </w:t>
      </w:r>
      <w:r>
        <w:rPr>
          <w:sz w:val="25"/>
        </w:rPr>
        <w:t>in</w:t>
      </w:r>
      <w:r>
        <w:rPr>
          <w:spacing w:val="-11"/>
          <w:sz w:val="25"/>
        </w:rPr>
        <w:t xml:space="preserve"> </w:t>
      </w:r>
      <w:r>
        <w:rPr>
          <w:sz w:val="25"/>
        </w:rPr>
        <w:t>direct</w:t>
      </w:r>
      <w:r>
        <w:rPr>
          <w:spacing w:val="-13"/>
          <w:sz w:val="25"/>
        </w:rPr>
        <w:t xml:space="preserve"> </w:t>
      </w:r>
      <w:r>
        <w:rPr>
          <w:sz w:val="25"/>
        </w:rPr>
        <w:t>violation</w:t>
      </w:r>
      <w:r>
        <w:rPr>
          <w:spacing w:val="-10"/>
          <w:sz w:val="25"/>
        </w:rPr>
        <w:t xml:space="preserve"> </w:t>
      </w:r>
      <w:r>
        <w:rPr>
          <w:sz w:val="25"/>
        </w:rPr>
        <w:t>of</w:t>
      </w:r>
      <w:r>
        <w:rPr>
          <w:spacing w:val="-11"/>
          <w:sz w:val="25"/>
        </w:rPr>
        <w:t xml:space="preserve"> </w:t>
      </w:r>
      <w:r>
        <w:rPr>
          <w:sz w:val="25"/>
        </w:rPr>
        <w:t>the</w:t>
      </w:r>
      <w:r>
        <w:rPr>
          <w:spacing w:val="-10"/>
          <w:sz w:val="25"/>
        </w:rPr>
        <w:t xml:space="preserve"> </w:t>
      </w:r>
      <w:r>
        <w:rPr>
          <w:sz w:val="25"/>
        </w:rPr>
        <w:t>doctrine</w:t>
      </w:r>
      <w:r>
        <w:rPr>
          <w:spacing w:val="-11"/>
          <w:sz w:val="25"/>
        </w:rPr>
        <w:t xml:space="preserve"> </w:t>
      </w:r>
      <w:r>
        <w:rPr>
          <w:sz w:val="25"/>
        </w:rPr>
        <w:t>of</w:t>
      </w:r>
      <w:r>
        <w:rPr>
          <w:spacing w:val="-11"/>
          <w:sz w:val="25"/>
        </w:rPr>
        <w:t xml:space="preserve"> </w:t>
      </w:r>
      <w:r>
        <w:rPr>
          <w:sz w:val="25"/>
        </w:rPr>
        <w:t>Separation</w:t>
      </w:r>
      <w:r>
        <w:rPr>
          <w:spacing w:val="-10"/>
          <w:sz w:val="25"/>
        </w:rPr>
        <w:t xml:space="preserve"> </w:t>
      </w:r>
      <w:r>
        <w:rPr>
          <w:sz w:val="25"/>
        </w:rPr>
        <w:t>of</w:t>
      </w:r>
      <w:r>
        <w:rPr>
          <w:spacing w:val="-13"/>
          <w:sz w:val="25"/>
        </w:rPr>
        <w:t xml:space="preserve"> </w:t>
      </w:r>
      <w:r>
        <w:rPr>
          <w:sz w:val="25"/>
        </w:rPr>
        <w:t xml:space="preserve">Powers and thus contravenes the basic structure of the Constitution. Corollary to the dictum of this Court in the </w:t>
      </w:r>
      <w:r>
        <w:rPr>
          <w:b/>
          <w:i/>
          <w:sz w:val="25"/>
        </w:rPr>
        <w:t xml:space="preserve">Fourth Judges Case, </w:t>
      </w:r>
      <w:r>
        <w:rPr>
          <w:sz w:val="25"/>
        </w:rPr>
        <w:t>judicial domina</w:t>
      </w:r>
      <w:r>
        <w:rPr>
          <w:sz w:val="25"/>
        </w:rPr>
        <w:t>nce in appointment of members of judiciary cannot be diluted by the Executive.</w:t>
      </w:r>
    </w:p>
    <w:p w:rsidR="0058087A" w:rsidRDefault="005249D0">
      <w:pPr>
        <w:pStyle w:val="ListParagraph"/>
        <w:numPr>
          <w:ilvl w:val="0"/>
          <w:numId w:val="39"/>
        </w:numPr>
        <w:tabs>
          <w:tab w:val="left" w:pos="1787"/>
        </w:tabs>
        <w:spacing w:before="2" w:line="480" w:lineRule="auto"/>
        <w:ind w:right="613"/>
        <w:jc w:val="both"/>
        <w:rPr>
          <w:sz w:val="25"/>
        </w:rPr>
      </w:pPr>
      <w:r>
        <w:rPr>
          <w:sz w:val="25"/>
        </w:rPr>
        <w:t xml:space="preserve">Rule 7 accords unwarranted discretion to the Central Government insofar as it merely directs and not mandates the Central Government to consider the recommendation of Committee </w:t>
      </w:r>
      <w:r>
        <w:rPr>
          <w:sz w:val="25"/>
        </w:rPr>
        <w:t>for removal of a Member of a Tribunal. The Central Government shall mandatorily consider the recommendation of the Committee before removal of</w:t>
      </w:r>
      <w:r>
        <w:rPr>
          <w:spacing w:val="-27"/>
          <w:sz w:val="25"/>
        </w:rPr>
        <w:t xml:space="preserve"> </w:t>
      </w:r>
      <w:r>
        <w:rPr>
          <w:sz w:val="25"/>
        </w:rPr>
        <w:t>any Member of Tribunal. Furthermore, the proviso to Rule 7 creates an unjust classification between National Comp</w:t>
      </w:r>
      <w:r>
        <w:rPr>
          <w:sz w:val="25"/>
        </w:rPr>
        <w:t>any Law Appellate Tribunal (NCLAT) and other fora inasmuch as the removal of Chairperson or member of NCLAT alone is to be in consultation with the Chief Justice of</w:t>
      </w:r>
      <w:r>
        <w:rPr>
          <w:spacing w:val="1"/>
          <w:sz w:val="25"/>
        </w:rPr>
        <w:t xml:space="preserve"> </w:t>
      </w:r>
      <w:r>
        <w:rPr>
          <w:sz w:val="25"/>
        </w:rPr>
        <w:t>India.</w:t>
      </w:r>
    </w:p>
    <w:p w:rsidR="0058087A" w:rsidRDefault="0058087A">
      <w:pPr>
        <w:spacing w:line="480" w:lineRule="auto"/>
        <w:jc w:val="both"/>
        <w:rPr>
          <w:sz w:val="25"/>
        </w:rPr>
        <w:sectPr w:rsidR="0058087A">
          <w:headerReference w:type="default" r:id="rId186"/>
          <w:footerReference w:type="default" r:id="rId187"/>
          <w:pgSz w:w="11910" w:h="16840"/>
          <w:pgMar w:top="1360" w:right="820" w:bottom="1120" w:left="940" w:header="0" w:footer="924" w:gutter="0"/>
          <w:pgNumType w:start="100"/>
          <w:cols w:space="720"/>
        </w:sectPr>
      </w:pPr>
    </w:p>
    <w:p w:rsidR="0058087A" w:rsidRDefault="005249D0">
      <w:pPr>
        <w:pStyle w:val="ListParagraph"/>
        <w:numPr>
          <w:ilvl w:val="0"/>
          <w:numId w:val="39"/>
        </w:numPr>
        <w:tabs>
          <w:tab w:val="left" w:pos="1787"/>
        </w:tabs>
        <w:spacing w:before="62" w:line="480" w:lineRule="auto"/>
        <w:ind w:right="613"/>
        <w:jc w:val="both"/>
        <w:rPr>
          <w:sz w:val="25"/>
        </w:rPr>
      </w:pPr>
      <w:r>
        <w:rPr>
          <w:sz w:val="25"/>
        </w:rPr>
        <w:t>Moral turpitude is a term well defined by this Court in numerous decisions. Rule 7(b) cannot be allowed to survive as it allows the Executive to interpret the meaning of ‘moral turpitude’, which is an encroachment on the judicial</w:t>
      </w:r>
      <w:r>
        <w:rPr>
          <w:spacing w:val="-1"/>
          <w:sz w:val="25"/>
        </w:rPr>
        <w:t xml:space="preserve"> </w:t>
      </w:r>
      <w:r>
        <w:rPr>
          <w:sz w:val="25"/>
        </w:rPr>
        <w:t>domain.</w:t>
      </w:r>
    </w:p>
    <w:p w:rsidR="0058087A" w:rsidRDefault="005249D0">
      <w:pPr>
        <w:pStyle w:val="ListParagraph"/>
        <w:numPr>
          <w:ilvl w:val="0"/>
          <w:numId w:val="39"/>
        </w:numPr>
        <w:tabs>
          <w:tab w:val="left" w:pos="1787"/>
        </w:tabs>
        <w:spacing w:line="480" w:lineRule="auto"/>
        <w:ind w:right="614"/>
        <w:jc w:val="both"/>
        <w:rPr>
          <w:sz w:val="25"/>
        </w:rPr>
      </w:pPr>
      <w:r>
        <w:rPr>
          <w:sz w:val="25"/>
        </w:rPr>
        <w:t>The power of relaxation of rules with respect to any class of persons shall</w:t>
      </w:r>
      <w:r>
        <w:rPr>
          <w:spacing w:val="-12"/>
          <w:sz w:val="25"/>
        </w:rPr>
        <w:t xml:space="preserve"> </w:t>
      </w:r>
      <w:r>
        <w:rPr>
          <w:sz w:val="25"/>
        </w:rPr>
        <w:t>be</w:t>
      </w:r>
      <w:r>
        <w:rPr>
          <w:spacing w:val="-11"/>
          <w:sz w:val="25"/>
        </w:rPr>
        <w:t xml:space="preserve"> </w:t>
      </w:r>
      <w:r>
        <w:rPr>
          <w:sz w:val="25"/>
        </w:rPr>
        <w:t>vested</w:t>
      </w:r>
      <w:r>
        <w:rPr>
          <w:spacing w:val="-10"/>
          <w:sz w:val="25"/>
        </w:rPr>
        <w:t xml:space="preserve"> </w:t>
      </w:r>
      <w:r>
        <w:rPr>
          <w:sz w:val="25"/>
        </w:rPr>
        <w:t>with</w:t>
      </w:r>
      <w:r>
        <w:rPr>
          <w:spacing w:val="-11"/>
          <w:sz w:val="25"/>
        </w:rPr>
        <w:t xml:space="preserve"> </w:t>
      </w:r>
      <w:r>
        <w:rPr>
          <w:sz w:val="25"/>
        </w:rPr>
        <w:t>the</w:t>
      </w:r>
      <w:r>
        <w:rPr>
          <w:spacing w:val="-10"/>
          <w:sz w:val="25"/>
        </w:rPr>
        <w:t xml:space="preserve"> </w:t>
      </w:r>
      <w:r>
        <w:rPr>
          <w:sz w:val="25"/>
        </w:rPr>
        <w:t>Search-cum-Selection</w:t>
      </w:r>
      <w:r>
        <w:rPr>
          <w:spacing w:val="-10"/>
          <w:sz w:val="25"/>
        </w:rPr>
        <w:t xml:space="preserve"> </w:t>
      </w:r>
      <w:r>
        <w:rPr>
          <w:sz w:val="25"/>
        </w:rPr>
        <w:t>Committee</w:t>
      </w:r>
      <w:r>
        <w:rPr>
          <w:spacing w:val="-9"/>
          <w:sz w:val="25"/>
        </w:rPr>
        <w:t xml:space="preserve"> </w:t>
      </w:r>
      <w:r>
        <w:rPr>
          <w:sz w:val="25"/>
        </w:rPr>
        <w:t>and</w:t>
      </w:r>
      <w:r>
        <w:rPr>
          <w:spacing w:val="-12"/>
          <w:sz w:val="25"/>
        </w:rPr>
        <w:t xml:space="preserve"> </w:t>
      </w:r>
      <w:r>
        <w:rPr>
          <w:sz w:val="25"/>
        </w:rPr>
        <w:t>not</w:t>
      </w:r>
      <w:r>
        <w:rPr>
          <w:spacing w:val="-13"/>
          <w:sz w:val="25"/>
        </w:rPr>
        <w:t xml:space="preserve"> </w:t>
      </w:r>
      <w:r>
        <w:rPr>
          <w:sz w:val="25"/>
        </w:rPr>
        <w:t xml:space="preserve">with the Central Government as provided under Rule 20. As ruled by this Court earlier in </w:t>
      </w:r>
      <w:r>
        <w:rPr>
          <w:b/>
          <w:i/>
          <w:sz w:val="25"/>
        </w:rPr>
        <w:t>Madras Bar Association (2014) (su</w:t>
      </w:r>
      <w:r>
        <w:rPr>
          <w:b/>
          <w:i/>
          <w:sz w:val="25"/>
        </w:rPr>
        <w:t xml:space="preserve">pra), </w:t>
      </w:r>
      <w:r>
        <w:rPr>
          <w:sz w:val="25"/>
        </w:rPr>
        <w:t>the Central Government cannot be allowed to have administrative control over</w:t>
      </w:r>
      <w:r>
        <w:rPr>
          <w:spacing w:val="-27"/>
          <w:sz w:val="25"/>
        </w:rPr>
        <w:t xml:space="preserve"> </w:t>
      </w:r>
      <w:r>
        <w:rPr>
          <w:sz w:val="25"/>
        </w:rPr>
        <w:t>the Judiciary without subverting the doctrine of separation of</w:t>
      </w:r>
      <w:r>
        <w:rPr>
          <w:spacing w:val="-3"/>
          <w:sz w:val="25"/>
        </w:rPr>
        <w:t xml:space="preserve"> </w:t>
      </w:r>
      <w:r>
        <w:rPr>
          <w:sz w:val="25"/>
        </w:rPr>
        <w:t>powers.</w:t>
      </w:r>
    </w:p>
    <w:p w:rsidR="0058087A" w:rsidRDefault="005249D0">
      <w:pPr>
        <w:spacing w:before="2" w:line="480" w:lineRule="auto"/>
        <w:ind w:left="500" w:right="617"/>
        <w:rPr>
          <w:b/>
          <w:sz w:val="25"/>
        </w:rPr>
      </w:pPr>
      <w:r>
        <w:rPr>
          <w:b/>
          <w:sz w:val="25"/>
        </w:rPr>
        <w:t>I</w:t>
      </w:r>
      <w:r>
        <w:rPr>
          <w:b/>
          <w:sz w:val="20"/>
        </w:rPr>
        <w:t>SSUE</w:t>
      </w:r>
      <w:r>
        <w:rPr>
          <w:b/>
          <w:spacing w:val="-13"/>
          <w:sz w:val="20"/>
        </w:rPr>
        <w:t xml:space="preserve"> </w:t>
      </w:r>
      <w:r>
        <w:rPr>
          <w:b/>
          <w:sz w:val="25"/>
        </w:rPr>
        <w:t>IV:</w:t>
      </w:r>
      <w:r>
        <w:rPr>
          <w:b/>
          <w:spacing w:val="-23"/>
          <w:sz w:val="25"/>
        </w:rPr>
        <w:t xml:space="preserve"> </w:t>
      </w:r>
      <w:r>
        <w:rPr>
          <w:b/>
          <w:sz w:val="25"/>
        </w:rPr>
        <w:t>W</w:t>
      </w:r>
      <w:r>
        <w:rPr>
          <w:b/>
          <w:sz w:val="20"/>
        </w:rPr>
        <w:t>HETHER</w:t>
      </w:r>
      <w:r>
        <w:rPr>
          <w:b/>
          <w:spacing w:val="-9"/>
          <w:sz w:val="20"/>
        </w:rPr>
        <w:t xml:space="preserve"> </w:t>
      </w:r>
      <w:r>
        <w:rPr>
          <w:b/>
          <w:sz w:val="20"/>
        </w:rPr>
        <w:t>THERE</w:t>
      </w:r>
      <w:r>
        <w:rPr>
          <w:b/>
          <w:spacing w:val="-7"/>
          <w:sz w:val="20"/>
        </w:rPr>
        <w:t xml:space="preserve"> </w:t>
      </w:r>
      <w:r>
        <w:rPr>
          <w:b/>
          <w:sz w:val="20"/>
        </w:rPr>
        <w:t>SHOULD</w:t>
      </w:r>
      <w:r>
        <w:rPr>
          <w:b/>
          <w:spacing w:val="-9"/>
          <w:sz w:val="20"/>
        </w:rPr>
        <w:t xml:space="preserve"> </w:t>
      </w:r>
      <w:r>
        <w:rPr>
          <w:b/>
          <w:sz w:val="20"/>
        </w:rPr>
        <w:t>BE</w:t>
      </w:r>
      <w:r>
        <w:rPr>
          <w:b/>
          <w:spacing w:val="-10"/>
          <w:sz w:val="20"/>
        </w:rPr>
        <w:t xml:space="preserve"> </w:t>
      </w:r>
      <w:r>
        <w:rPr>
          <w:b/>
          <w:sz w:val="20"/>
        </w:rPr>
        <w:t>A</w:t>
      </w:r>
      <w:r>
        <w:rPr>
          <w:b/>
          <w:spacing w:val="-10"/>
          <w:sz w:val="20"/>
        </w:rPr>
        <w:t xml:space="preserve"> </w:t>
      </w:r>
      <w:r>
        <w:rPr>
          <w:b/>
          <w:sz w:val="25"/>
        </w:rPr>
        <w:t>S</w:t>
      </w:r>
      <w:r>
        <w:rPr>
          <w:b/>
          <w:sz w:val="20"/>
        </w:rPr>
        <w:t>INGLE</w:t>
      </w:r>
      <w:r>
        <w:rPr>
          <w:b/>
          <w:spacing w:val="-11"/>
          <w:sz w:val="20"/>
        </w:rPr>
        <w:t xml:space="preserve"> </w:t>
      </w:r>
      <w:r>
        <w:rPr>
          <w:b/>
          <w:sz w:val="25"/>
        </w:rPr>
        <w:t>N</w:t>
      </w:r>
      <w:r>
        <w:rPr>
          <w:b/>
          <w:sz w:val="20"/>
        </w:rPr>
        <w:t>ODAL</w:t>
      </w:r>
      <w:r>
        <w:rPr>
          <w:b/>
          <w:spacing w:val="-11"/>
          <w:sz w:val="20"/>
        </w:rPr>
        <w:t xml:space="preserve"> </w:t>
      </w:r>
      <w:r>
        <w:rPr>
          <w:b/>
          <w:sz w:val="25"/>
        </w:rPr>
        <w:t>A</w:t>
      </w:r>
      <w:r>
        <w:rPr>
          <w:b/>
          <w:sz w:val="20"/>
        </w:rPr>
        <w:t>GENCY</w:t>
      </w:r>
      <w:r>
        <w:rPr>
          <w:b/>
          <w:spacing w:val="-12"/>
          <w:sz w:val="20"/>
        </w:rPr>
        <w:t xml:space="preserve"> </w:t>
      </w:r>
      <w:r>
        <w:rPr>
          <w:b/>
          <w:sz w:val="20"/>
        </w:rPr>
        <w:t>FOR</w:t>
      </w:r>
      <w:r>
        <w:rPr>
          <w:b/>
          <w:spacing w:val="-12"/>
          <w:sz w:val="20"/>
        </w:rPr>
        <w:t xml:space="preserve"> </w:t>
      </w:r>
      <w:r>
        <w:rPr>
          <w:b/>
          <w:sz w:val="20"/>
        </w:rPr>
        <w:t>ADMINISTRATION OF ALL</w:t>
      </w:r>
      <w:r>
        <w:rPr>
          <w:b/>
          <w:spacing w:val="-1"/>
          <w:sz w:val="20"/>
        </w:rPr>
        <w:t xml:space="preserve"> </w:t>
      </w:r>
      <w:r>
        <w:rPr>
          <w:b/>
          <w:sz w:val="25"/>
        </w:rPr>
        <w:t>T</w:t>
      </w:r>
      <w:r>
        <w:rPr>
          <w:b/>
          <w:sz w:val="20"/>
        </w:rPr>
        <w:t>RIBUNALS</w:t>
      </w:r>
      <w:r>
        <w:rPr>
          <w:b/>
          <w:sz w:val="25"/>
        </w:rPr>
        <w:t>?</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Ld. Amicus highlighted an apparent problem persisting in the current Tribunal framework in India. Tribunals established under different Central and State enactments are usually administered by their sponsoring or parent Ministry or concerned department. Th</w:t>
      </w:r>
      <w:r>
        <w:rPr>
          <w:color w:val="000009"/>
          <w:sz w:val="25"/>
        </w:rPr>
        <w:t>us, when Tribunals or members thereof have to</w:t>
      </w:r>
      <w:r>
        <w:rPr>
          <w:color w:val="000009"/>
          <w:spacing w:val="-49"/>
          <w:sz w:val="25"/>
        </w:rPr>
        <w:t xml:space="preserve"> </w:t>
      </w:r>
      <w:r>
        <w:rPr>
          <w:color w:val="000009"/>
          <w:sz w:val="25"/>
        </w:rPr>
        <w:t>seek financial, administrative or any other facility from a department who is also the litigant before them, their fairness or independence is likely to be compromised. Such</w:t>
      </w:r>
      <w:r>
        <w:rPr>
          <w:color w:val="000009"/>
          <w:spacing w:val="-18"/>
          <w:sz w:val="25"/>
        </w:rPr>
        <w:t xml:space="preserve"> </w:t>
      </w:r>
      <w:r>
        <w:rPr>
          <w:color w:val="000009"/>
          <w:sz w:val="25"/>
        </w:rPr>
        <w:t>an</w:t>
      </w:r>
      <w:r>
        <w:rPr>
          <w:color w:val="000009"/>
          <w:spacing w:val="-18"/>
          <w:sz w:val="25"/>
        </w:rPr>
        <w:t xml:space="preserve"> </w:t>
      </w:r>
      <w:r>
        <w:rPr>
          <w:color w:val="000009"/>
          <w:sz w:val="25"/>
        </w:rPr>
        <w:t>anomalous</w:t>
      </w:r>
      <w:r>
        <w:rPr>
          <w:color w:val="000009"/>
          <w:spacing w:val="-17"/>
          <w:sz w:val="25"/>
        </w:rPr>
        <w:t xml:space="preserve"> </w:t>
      </w:r>
      <w:r>
        <w:rPr>
          <w:color w:val="000009"/>
          <w:sz w:val="25"/>
        </w:rPr>
        <w:t>situation</w:t>
      </w:r>
      <w:r>
        <w:rPr>
          <w:color w:val="000009"/>
          <w:spacing w:val="-16"/>
          <w:sz w:val="25"/>
        </w:rPr>
        <w:t xml:space="preserve"> </w:t>
      </w:r>
      <w:r>
        <w:rPr>
          <w:color w:val="000009"/>
          <w:sz w:val="25"/>
        </w:rPr>
        <w:t>can</w:t>
      </w:r>
      <w:r>
        <w:rPr>
          <w:color w:val="000009"/>
          <w:spacing w:val="-17"/>
          <w:sz w:val="25"/>
        </w:rPr>
        <w:t xml:space="preserve"> </w:t>
      </w:r>
      <w:r>
        <w:rPr>
          <w:color w:val="000009"/>
          <w:sz w:val="25"/>
        </w:rPr>
        <w:t>only</w:t>
      </w:r>
      <w:r>
        <w:rPr>
          <w:color w:val="000009"/>
          <w:spacing w:val="-19"/>
          <w:sz w:val="25"/>
        </w:rPr>
        <w:t xml:space="preserve"> </w:t>
      </w:r>
      <w:r>
        <w:rPr>
          <w:color w:val="000009"/>
          <w:sz w:val="25"/>
        </w:rPr>
        <w:t>be</w:t>
      </w:r>
      <w:r>
        <w:rPr>
          <w:color w:val="000009"/>
          <w:spacing w:val="-18"/>
          <w:sz w:val="25"/>
        </w:rPr>
        <w:t xml:space="preserve"> </w:t>
      </w:r>
      <w:r>
        <w:rPr>
          <w:color w:val="000009"/>
          <w:sz w:val="25"/>
        </w:rPr>
        <w:t>r</w:t>
      </w:r>
      <w:r>
        <w:rPr>
          <w:color w:val="000009"/>
          <w:sz w:val="25"/>
        </w:rPr>
        <w:t>emedied</w:t>
      </w:r>
      <w:r>
        <w:rPr>
          <w:color w:val="000009"/>
          <w:spacing w:val="-16"/>
          <w:sz w:val="25"/>
        </w:rPr>
        <w:t xml:space="preserve"> </w:t>
      </w:r>
      <w:r>
        <w:rPr>
          <w:color w:val="000009"/>
          <w:sz w:val="25"/>
        </w:rPr>
        <w:t>by</w:t>
      </w:r>
      <w:r>
        <w:rPr>
          <w:color w:val="000009"/>
          <w:spacing w:val="-18"/>
          <w:sz w:val="25"/>
        </w:rPr>
        <w:t xml:space="preserve"> </w:t>
      </w:r>
      <w:r>
        <w:rPr>
          <w:color w:val="000009"/>
          <w:sz w:val="25"/>
        </w:rPr>
        <w:t>the</w:t>
      </w:r>
      <w:r>
        <w:rPr>
          <w:color w:val="000009"/>
          <w:spacing w:val="-17"/>
          <w:sz w:val="25"/>
        </w:rPr>
        <w:t xml:space="preserve"> </w:t>
      </w:r>
      <w:r>
        <w:rPr>
          <w:color w:val="000009"/>
          <w:sz w:val="25"/>
        </w:rPr>
        <w:t>establishment</w:t>
      </w:r>
      <w:r>
        <w:rPr>
          <w:color w:val="000009"/>
          <w:spacing w:val="-17"/>
          <w:sz w:val="25"/>
        </w:rPr>
        <w:t xml:space="preserve"> </w:t>
      </w:r>
      <w:r>
        <w:rPr>
          <w:color w:val="000009"/>
          <w:sz w:val="25"/>
        </w:rPr>
        <w:t>of</w:t>
      </w:r>
      <w:r>
        <w:rPr>
          <w:color w:val="000009"/>
          <w:spacing w:val="-18"/>
          <w:sz w:val="25"/>
        </w:rPr>
        <w:t xml:space="preserve"> </w:t>
      </w:r>
      <w:r>
        <w:rPr>
          <w:color w:val="000009"/>
          <w:sz w:val="25"/>
        </w:rPr>
        <w:t>a</w:t>
      </w:r>
      <w:r>
        <w:rPr>
          <w:color w:val="000009"/>
          <w:spacing w:val="-18"/>
          <w:sz w:val="25"/>
        </w:rPr>
        <w:t xml:space="preserve"> </w:t>
      </w:r>
      <w:r>
        <w:rPr>
          <w:color w:val="000009"/>
          <w:sz w:val="25"/>
        </w:rPr>
        <w:t>single nodal agency, overseeing the entire Tribunal system in the country, bringing all such Tribunals to parity.</w:t>
      </w:r>
    </w:p>
    <w:p w:rsidR="0058087A" w:rsidRDefault="005249D0">
      <w:pPr>
        <w:pStyle w:val="ListParagraph"/>
        <w:numPr>
          <w:ilvl w:val="0"/>
          <w:numId w:val="84"/>
        </w:numPr>
        <w:tabs>
          <w:tab w:val="left" w:pos="1221"/>
        </w:tabs>
        <w:spacing w:before="180" w:line="480" w:lineRule="auto"/>
        <w:ind w:right="615" w:firstLine="0"/>
        <w:jc w:val="both"/>
        <w:rPr>
          <w:color w:val="000009"/>
          <w:sz w:val="25"/>
        </w:rPr>
      </w:pPr>
      <w:r>
        <w:rPr>
          <w:color w:val="000009"/>
          <w:sz w:val="25"/>
        </w:rPr>
        <w:t xml:space="preserve">This Court in </w:t>
      </w:r>
      <w:r>
        <w:rPr>
          <w:b/>
          <w:i/>
          <w:color w:val="000009"/>
          <w:sz w:val="25"/>
        </w:rPr>
        <w:t xml:space="preserve">L. Chandra Kumar v. Union of India </w:t>
      </w:r>
      <w:r>
        <w:rPr>
          <w:b/>
          <w:color w:val="000009"/>
          <w:sz w:val="25"/>
        </w:rPr>
        <w:t>(supra)</w:t>
      </w:r>
      <w:r>
        <w:rPr>
          <w:b/>
          <w:i/>
          <w:color w:val="000009"/>
          <w:sz w:val="25"/>
        </w:rPr>
        <w:t xml:space="preserve">, </w:t>
      </w:r>
      <w:r>
        <w:rPr>
          <w:color w:val="000009"/>
          <w:sz w:val="25"/>
        </w:rPr>
        <w:t>envisaged the administration of the entire Tribunal Framework in the country to be monitored by a</w:t>
      </w:r>
      <w:r>
        <w:rPr>
          <w:color w:val="000009"/>
          <w:spacing w:val="56"/>
          <w:sz w:val="25"/>
        </w:rPr>
        <w:t xml:space="preserve"> </w:t>
      </w:r>
      <w:r>
        <w:rPr>
          <w:color w:val="000009"/>
          <w:sz w:val="25"/>
        </w:rPr>
        <w:t>single</w:t>
      </w:r>
      <w:r>
        <w:rPr>
          <w:color w:val="000009"/>
          <w:spacing w:val="58"/>
          <w:sz w:val="25"/>
        </w:rPr>
        <w:t xml:space="preserve"> </w:t>
      </w:r>
      <w:r>
        <w:rPr>
          <w:color w:val="000009"/>
          <w:sz w:val="25"/>
        </w:rPr>
        <w:t>nodal</w:t>
      </w:r>
      <w:r>
        <w:rPr>
          <w:color w:val="000009"/>
          <w:spacing w:val="57"/>
          <w:sz w:val="25"/>
        </w:rPr>
        <w:t xml:space="preserve"> </w:t>
      </w:r>
      <w:r>
        <w:rPr>
          <w:color w:val="000009"/>
          <w:sz w:val="25"/>
        </w:rPr>
        <w:t>agency/ministry.</w:t>
      </w:r>
      <w:r>
        <w:rPr>
          <w:color w:val="000009"/>
          <w:spacing w:val="59"/>
          <w:sz w:val="25"/>
        </w:rPr>
        <w:t xml:space="preserve"> </w:t>
      </w:r>
      <w:r>
        <w:rPr>
          <w:color w:val="000009"/>
          <w:sz w:val="25"/>
        </w:rPr>
        <w:t>It</w:t>
      </w:r>
      <w:r>
        <w:rPr>
          <w:color w:val="000009"/>
          <w:spacing w:val="56"/>
          <w:sz w:val="25"/>
        </w:rPr>
        <w:t xml:space="preserve"> </w:t>
      </w:r>
      <w:r>
        <w:rPr>
          <w:color w:val="000009"/>
          <w:sz w:val="25"/>
        </w:rPr>
        <w:t>was</w:t>
      </w:r>
      <w:r>
        <w:rPr>
          <w:color w:val="000009"/>
          <w:spacing w:val="57"/>
          <w:sz w:val="25"/>
        </w:rPr>
        <w:t xml:space="preserve"> </w:t>
      </w:r>
      <w:r>
        <w:rPr>
          <w:color w:val="000009"/>
          <w:sz w:val="25"/>
        </w:rPr>
        <w:t>observed</w:t>
      </w:r>
      <w:r>
        <w:rPr>
          <w:color w:val="000009"/>
          <w:spacing w:val="59"/>
          <w:sz w:val="25"/>
        </w:rPr>
        <w:t xml:space="preserve"> </w:t>
      </w:r>
      <w:r>
        <w:rPr>
          <w:color w:val="000009"/>
          <w:sz w:val="25"/>
        </w:rPr>
        <w:t>not</w:t>
      </w:r>
      <w:r>
        <w:rPr>
          <w:color w:val="000009"/>
          <w:spacing w:val="57"/>
          <w:sz w:val="25"/>
        </w:rPr>
        <w:t xml:space="preserve"> </w:t>
      </w:r>
      <w:r>
        <w:rPr>
          <w:color w:val="000009"/>
          <w:sz w:val="25"/>
        </w:rPr>
        <w:t>to</w:t>
      </w:r>
      <w:r>
        <w:rPr>
          <w:color w:val="000009"/>
          <w:spacing w:val="56"/>
          <w:sz w:val="25"/>
        </w:rPr>
        <w:t xml:space="preserve"> </w:t>
      </w:r>
      <w:r>
        <w:rPr>
          <w:color w:val="000009"/>
          <w:sz w:val="25"/>
        </w:rPr>
        <w:t>be</w:t>
      </w:r>
      <w:r>
        <w:rPr>
          <w:color w:val="000009"/>
          <w:spacing w:val="57"/>
          <w:sz w:val="25"/>
        </w:rPr>
        <w:t xml:space="preserve"> </w:t>
      </w:r>
      <w:r>
        <w:rPr>
          <w:color w:val="000009"/>
          <w:sz w:val="25"/>
        </w:rPr>
        <w:t>advisable</w:t>
      </w:r>
      <w:r>
        <w:rPr>
          <w:color w:val="000009"/>
          <w:spacing w:val="59"/>
          <w:sz w:val="25"/>
        </w:rPr>
        <w:t xml:space="preserve"> </w:t>
      </w:r>
      <w:r>
        <w:rPr>
          <w:color w:val="000009"/>
          <w:sz w:val="25"/>
        </w:rPr>
        <w:t>to</w:t>
      </w:r>
      <w:r>
        <w:rPr>
          <w:color w:val="000009"/>
          <w:spacing w:val="57"/>
          <w:sz w:val="25"/>
        </w:rPr>
        <w:t xml:space="preserve"> </w:t>
      </w:r>
      <w:r>
        <w:rPr>
          <w:color w:val="000009"/>
          <w:sz w:val="25"/>
        </w:rPr>
        <w:t>allow</w:t>
      </w:r>
    </w:p>
    <w:p w:rsidR="0058087A" w:rsidRDefault="0058087A">
      <w:pPr>
        <w:spacing w:line="480" w:lineRule="auto"/>
        <w:jc w:val="both"/>
        <w:rPr>
          <w:sz w:val="25"/>
        </w:rPr>
        <w:sectPr w:rsidR="0058087A">
          <w:headerReference w:type="default" r:id="rId188"/>
          <w:footerReference w:type="default" r:id="rId189"/>
          <w:pgSz w:w="11910" w:h="16840"/>
          <w:pgMar w:top="1360" w:right="820" w:bottom="1120" w:left="940" w:header="0" w:footer="924" w:gutter="0"/>
          <w:pgNumType w:start="101"/>
          <w:cols w:space="720"/>
        </w:sectPr>
      </w:pPr>
    </w:p>
    <w:p w:rsidR="0058087A" w:rsidRDefault="005249D0">
      <w:pPr>
        <w:pStyle w:val="BodyText"/>
        <w:spacing w:before="62" w:line="480" w:lineRule="auto"/>
        <w:ind w:left="500" w:right="614"/>
        <w:jc w:val="both"/>
      </w:pPr>
      <w:r>
        <w:rPr>
          <w:color w:val="000009"/>
        </w:rPr>
        <w:t>supervision of a Tribunal by a department/ministry which is a party before it. This Court recommended constitution of an independent agency by the concerned Ministry, to oversee the working of Tribunals. The independent agency when constituted, may also pr</w:t>
      </w:r>
      <w:r>
        <w:rPr>
          <w:color w:val="000009"/>
        </w:rPr>
        <w:t>escribe a uniform code for appointment, qualification, condition of service, manner of allocation of fund, etc. of the Tribunals. This will, the Court suggested, minimise the influence of the parent ministry of the Tribunal, in addition to ensuring uniform</w:t>
      </w:r>
      <w:r>
        <w:rPr>
          <w:color w:val="000009"/>
        </w:rPr>
        <w:t>ity in the entire Tribunal framework. The relevant excerpt may be reproduced below:</w:t>
      </w:r>
    </w:p>
    <w:p w:rsidR="0058087A" w:rsidRDefault="005249D0">
      <w:pPr>
        <w:spacing w:before="181" w:line="276" w:lineRule="auto"/>
        <w:ind w:left="1352" w:right="1460"/>
        <w:jc w:val="both"/>
        <w:rPr>
          <w:sz w:val="20"/>
        </w:rPr>
      </w:pPr>
      <w:r>
        <w:rPr>
          <w:color w:val="000009"/>
          <w:sz w:val="20"/>
        </w:rPr>
        <w:t>“</w:t>
      </w:r>
      <w:r>
        <w:rPr>
          <w:b/>
          <w:color w:val="000009"/>
          <w:sz w:val="20"/>
        </w:rPr>
        <w:t xml:space="preserve">96. </w:t>
      </w:r>
      <w:r>
        <w:rPr>
          <w:color w:val="000009"/>
          <w:sz w:val="20"/>
        </w:rPr>
        <w:t xml:space="preserve">…We are of the view that, until a wholly independent agency for the administration of all such Tribunals can be set up, it is desirable that all such Tribunals should </w:t>
      </w:r>
      <w:r>
        <w:rPr>
          <w:color w:val="000009"/>
          <w:sz w:val="20"/>
        </w:rPr>
        <w:t xml:space="preserve">be, as far as possible, under a single nodal ministry which will be in a position to oversee the working of these Tribunals. For a number of reasons that Ministry should appropriately be the Ministry of Law. It would be open for the Ministry, in its turn, </w:t>
      </w:r>
      <w:r>
        <w:rPr>
          <w:color w:val="000009"/>
          <w:sz w:val="20"/>
        </w:rPr>
        <w:t xml:space="preserve">to appoint an independent supervisory body to oversee the working of the Tribunals. This will ensure that if the President or Chairperson of the Tribunal is for some reason unable to take sufficient interest in the working of </w:t>
      </w:r>
      <w:r>
        <w:rPr>
          <w:color w:val="000009"/>
          <w:spacing w:val="2"/>
          <w:sz w:val="20"/>
        </w:rPr>
        <w:t xml:space="preserve">the </w:t>
      </w:r>
      <w:r>
        <w:rPr>
          <w:color w:val="000009"/>
          <w:sz w:val="20"/>
        </w:rPr>
        <w:t>Tribunal,</w:t>
      </w:r>
      <w:r>
        <w:rPr>
          <w:color w:val="000009"/>
          <w:spacing w:val="-8"/>
          <w:sz w:val="20"/>
        </w:rPr>
        <w:t xml:space="preserve"> </w:t>
      </w:r>
      <w:r>
        <w:rPr>
          <w:color w:val="000009"/>
          <w:sz w:val="20"/>
        </w:rPr>
        <w:t>the</w:t>
      </w:r>
      <w:r>
        <w:rPr>
          <w:color w:val="000009"/>
          <w:spacing w:val="-7"/>
          <w:sz w:val="20"/>
        </w:rPr>
        <w:t xml:space="preserve"> </w:t>
      </w:r>
      <w:r>
        <w:rPr>
          <w:color w:val="000009"/>
          <w:sz w:val="20"/>
        </w:rPr>
        <w:t>entire</w:t>
      </w:r>
      <w:r>
        <w:rPr>
          <w:color w:val="000009"/>
          <w:spacing w:val="-8"/>
          <w:sz w:val="20"/>
        </w:rPr>
        <w:t xml:space="preserve"> </w:t>
      </w:r>
      <w:r>
        <w:rPr>
          <w:color w:val="000009"/>
          <w:sz w:val="20"/>
        </w:rPr>
        <w:t>syste</w:t>
      </w:r>
      <w:r>
        <w:rPr>
          <w:color w:val="000009"/>
          <w:sz w:val="20"/>
        </w:rPr>
        <w:t>m</w:t>
      </w:r>
      <w:r>
        <w:rPr>
          <w:color w:val="000009"/>
          <w:spacing w:val="-8"/>
          <w:sz w:val="20"/>
        </w:rPr>
        <w:t xml:space="preserve"> </w:t>
      </w:r>
      <w:r>
        <w:rPr>
          <w:color w:val="000009"/>
          <w:sz w:val="20"/>
        </w:rPr>
        <w:t>will</w:t>
      </w:r>
      <w:r>
        <w:rPr>
          <w:color w:val="000009"/>
          <w:spacing w:val="-10"/>
          <w:sz w:val="20"/>
        </w:rPr>
        <w:t xml:space="preserve"> </w:t>
      </w:r>
      <w:r>
        <w:rPr>
          <w:color w:val="000009"/>
          <w:sz w:val="20"/>
        </w:rPr>
        <w:t>not</w:t>
      </w:r>
      <w:r>
        <w:rPr>
          <w:color w:val="000009"/>
          <w:spacing w:val="-8"/>
          <w:sz w:val="20"/>
        </w:rPr>
        <w:t xml:space="preserve"> </w:t>
      </w:r>
      <w:r>
        <w:rPr>
          <w:color w:val="000009"/>
          <w:sz w:val="20"/>
        </w:rPr>
        <w:t>languish</w:t>
      </w:r>
      <w:r>
        <w:rPr>
          <w:color w:val="000009"/>
          <w:spacing w:val="-10"/>
          <w:sz w:val="20"/>
        </w:rPr>
        <w:t xml:space="preserve"> </w:t>
      </w:r>
      <w:r>
        <w:rPr>
          <w:color w:val="000009"/>
          <w:sz w:val="20"/>
        </w:rPr>
        <w:t>and</w:t>
      </w:r>
      <w:r>
        <w:rPr>
          <w:color w:val="000009"/>
          <w:spacing w:val="-8"/>
          <w:sz w:val="20"/>
        </w:rPr>
        <w:t xml:space="preserve"> </w:t>
      </w:r>
      <w:r>
        <w:rPr>
          <w:color w:val="000009"/>
          <w:sz w:val="20"/>
        </w:rPr>
        <w:t>the</w:t>
      </w:r>
      <w:r>
        <w:rPr>
          <w:color w:val="000009"/>
          <w:spacing w:val="-8"/>
          <w:sz w:val="20"/>
        </w:rPr>
        <w:t xml:space="preserve"> </w:t>
      </w:r>
      <w:r>
        <w:rPr>
          <w:color w:val="000009"/>
          <w:sz w:val="20"/>
        </w:rPr>
        <w:t>ultimate</w:t>
      </w:r>
      <w:r>
        <w:rPr>
          <w:color w:val="000009"/>
          <w:spacing w:val="-8"/>
          <w:sz w:val="20"/>
        </w:rPr>
        <w:t xml:space="preserve"> </w:t>
      </w:r>
      <w:r>
        <w:rPr>
          <w:color w:val="000009"/>
          <w:sz w:val="20"/>
        </w:rPr>
        <w:t>consumer</w:t>
      </w:r>
      <w:r>
        <w:rPr>
          <w:color w:val="000009"/>
          <w:spacing w:val="-9"/>
          <w:sz w:val="20"/>
        </w:rPr>
        <w:t xml:space="preserve"> </w:t>
      </w:r>
      <w:r>
        <w:rPr>
          <w:color w:val="000009"/>
          <w:sz w:val="20"/>
        </w:rPr>
        <w:t>of</w:t>
      </w:r>
      <w:r>
        <w:rPr>
          <w:color w:val="000009"/>
          <w:spacing w:val="-8"/>
          <w:sz w:val="20"/>
        </w:rPr>
        <w:t xml:space="preserve"> </w:t>
      </w:r>
      <w:r>
        <w:rPr>
          <w:color w:val="000009"/>
          <w:sz w:val="20"/>
        </w:rPr>
        <w:t>justice</w:t>
      </w:r>
      <w:r>
        <w:rPr>
          <w:color w:val="000009"/>
          <w:spacing w:val="-9"/>
          <w:sz w:val="20"/>
        </w:rPr>
        <w:t xml:space="preserve"> </w:t>
      </w:r>
      <w:r>
        <w:rPr>
          <w:color w:val="000009"/>
          <w:sz w:val="20"/>
        </w:rPr>
        <w:t>will not suffer. The creation of a single umbrella organisation will, in our view, remove many of the ills of the present system. If the need arises, there can be separate umbrella organisations at t</w:t>
      </w:r>
      <w:r>
        <w:rPr>
          <w:color w:val="000009"/>
          <w:sz w:val="20"/>
        </w:rPr>
        <w:t xml:space="preserve">he Central and the State levels. Such a supervisory authority must try to ensure that the independence of the members of all such Tribunals is maintained. To that extent, the procedure for the selection of </w:t>
      </w:r>
      <w:r>
        <w:rPr>
          <w:color w:val="000009"/>
          <w:spacing w:val="2"/>
          <w:sz w:val="20"/>
        </w:rPr>
        <w:t xml:space="preserve">the </w:t>
      </w:r>
      <w:r>
        <w:rPr>
          <w:color w:val="000009"/>
          <w:sz w:val="20"/>
        </w:rPr>
        <w:t xml:space="preserve">members of the Tribunals, the manner in which </w:t>
      </w:r>
      <w:r>
        <w:rPr>
          <w:color w:val="000009"/>
          <w:sz w:val="20"/>
        </w:rPr>
        <w:t xml:space="preserve">funds are allocated for </w:t>
      </w:r>
      <w:r>
        <w:rPr>
          <w:color w:val="000009"/>
          <w:spacing w:val="2"/>
          <w:sz w:val="20"/>
        </w:rPr>
        <w:t xml:space="preserve">the </w:t>
      </w:r>
      <w:r>
        <w:rPr>
          <w:color w:val="000009"/>
          <w:sz w:val="20"/>
        </w:rPr>
        <w:t>functioning</w:t>
      </w:r>
      <w:r>
        <w:rPr>
          <w:color w:val="000009"/>
          <w:spacing w:val="-10"/>
          <w:sz w:val="20"/>
        </w:rPr>
        <w:t xml:space="preserve"> </w:t>
      </w:r>
      <w:r>
        <w:rPr>
          <w:color w:val="000009"/>
          <w:sz w:val="20"/>
        </w:rPr>
        <w:t>of</w:t>
      </w:r>
      <w:r>
        <w:rPr>
          <w:color w:val="000009"/>
          <w:spacing w:val="-10"/>
          <w:sz w:val="20"/>
        </w:rPr>
        <w:t xml:space="preserve"> </w:t>
      </w:r>
      <w:r>
        <w:rPr>
          <w:color w:val="000009"/>
          <w:sz w:val="20"/>
        </w:rPr>
        <w:t>the</w:t>
      </w:r>
      <w:r>
        <w:rPr>
          <w:color w:val="000009"/>
          <w:spacing w:val="-12"/>
          <w:sz w:val="20"/>
        </w:rPr>
        <w:t xml:space="preserve"> </w:t>
      </w:r>
      <w:r>
        <w:rPr>
          <w:color w:val="000009"/>
          <w:sz w:val="20"/>
        </w:rPr>
        <w:t>Tribunals</w:t>
      </w:r>
      <w:r>
        <w:rPr>
          <w:color w:val="000009"/>
          <w:spacing w:val="-5"/>
          <w:sz w:val="20"/>
        </w:rPr>
        <w:t xml:space="preserve"> </w:t>
      </w:r>
      <w:r>
        <w:rPr>
          <w:color w:val="000009"/>
          <w:sz w:val="20"/>
        </w:rPr>
        <w:t>and</w:t>
      </w:r>
      <w:r>
        <w:rPr>
          <w:color w:val="000009"/>
          <w:spacing w:val="-10"/>
          <w:sz w:val="20"/>
        </w:rPr>
        <w:t xml:space="preserve"> </w:t>
      </w:r>
      <w:r>
        <w:rPr>
          <w:color w:val="000009"/>
          <w:sz w:val="20"/>
        </w:rPr>
        <w:t>all</w:t>
      </w:r>
      <w:r>
        <w:rPr>
          <w:color w:val="000009"/>
          <w:spacing w:val="-10"/>
          <w:sz w:val="20"/>
        </w:rPr>
        <w:t xml:space="preserve"> </w:t>
      </w:r>
      <w:r>
        <w:rPr>
          <w:color w:val="000009"/>
          <w:sz w:val="20"/>
        </w:rPr>
        <w:t>other</w:t>
      </w:r>
      <w:r>
        <w:rPr>
          <w:color w:val="000009"/>
          <w:spacing w:val="-12"/>
          <w:sz w:val="20"/>
        </w:rPr>
        <w:t xml:space="preserve"> </w:t>
      </w:r>
      <w:r>
        <w:rPr>
          <w:color w:val="000009"/>
          <w:sz w:val="20"/>
        </w:rPr>
        <w:t>consequential</w:t>
      </w:r>
      <w:r>
        <w:rPr>
          <w:color w:val="000009"/>
          <w:spacing w:val="-7"/>
          <w:sz w:val="20"/>
        </w:rPr>
        <w:t xml:space="preserve"> </w:t>
      </w:r>
      <w:r>
        <w:rPr>
          <w:color w:val="000009"/>
          <w:sz w:val="20"/>
        </w:rPr>
        <w:t>details</w:t>
      </w:r>
      <w:r>
        <w:rPr>
          <w:color w:val="000009"/>
          <w:spacing w:val="-9"/>
          <w:sz w:val="20"/>
        </w:rPr>
        <w:t xml:space="preserve"> </w:t>
      </w:r>
      <w:r>
        <w:rPr>
          <w:color w:val="000009"/>
          <w:sz w:val="20"/>
        </w:rPr>
        <w:t>will</w:t>
      </w:r>
      <w:r>
        <w:rPr>
          <w:color w:val="000009"/>
          <w:spacing w:val="-10"/>
          <w:sz w:val="20"/>
        </w:rPr>
        <w:t xml:space="preserve"> </w:t>
      </w:r>
      <w:r>
        <w:rPr>
          <w:color w:val="000009"/>
          <w:sz w:val="20"/>
        </w:rPr>
        <w:t>have</w:t>
      </w:r>
      <w:r>
        <w:rPr>
          <w:color w:val="000009"/>
          <w:spacing w:val="-10"/>
          <w:sz w:val="20"/>
        </w:rPr>
        <w:t xml:space="preserve"> </w:t>
      </w:r>
      <w:r>
        <w:rPr>
          <w:color w:val="000009"/>
          <w:sz w:val="20"/>
        </w:rPr>
        <w:t>to</w:t>
      </w:r>
      <w:r>
        <w:rPr>
          <w:color w:val="000009"/>
          <w:spacing w:val="-13"/>
          <w:sz w:val="20"/>
        </w:rPr>
        <w:t xml:space="preserve"> </w:t>
      </w:r>
      <w:r>
        <w:rPr>
          <w:color w:val="000009"/>
          <w:sz w:val="20"/>
        </w:rPr>
        <w:t>be</w:t>
      </w:r>
      <w:r>
        <w:rPr>
          <w:color w:val="000009"/>
          <w:spacing w:val="-12"/>
          <w:sz w:val="20"/>
        </w:rPr>
        <w:t xml:space="preserve"> </w:t>
      </w:r>
      <w:r>
        <w:rPr>
          <w:color w:val="000009"/>
          <w:sz w:val="20"/>
        </w:rPr>
        <w:t>clearly spelt</w:t>
      </w:r>
      <w:r>
        <w:rPr>
          <w:color w:val="000009"/>
          <w:spacing w:val="1"/>
          <w:sz w:val="20"/>
        </w:rPr>
        <w:t xml:space="preserve"> </w:t>
      </w:r>
      <w:r>
        <w:rPr>
          <w:color w:val="000009"/>
          <w:sz w:val="20"/>
        </w:rPr>
        <w:t>out.”</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In</w:t>
      </w:r>
      <w:r>
        <w:rPr>
          <w:color w:val="000009"/>
          <w:spacing w:val="-13"/>
          <w:sz w:val="25"/>
        </w:rPr>
        <w:t xml:space="preserve"> </w:t>
      </w:r>
      <w:r>
        <w:rPr>
          <w:b/>
          <w:i/>
          <w:color w:val="000009"/>
          <w:sz w:val="25"/>
        </w:rPr>
        <w:t>Union</w:t>
      </w:r>
      <w:r>
        <w:rPr>
          <w:b/>
          <w:i/>
          <w:color w:val="000009"/>
          <w:spacing w:val="-12"/>
          <w:sz w:val="25"/>
        </w:rPr>
        <w:t xml:space="preserve"> </w:t>
      </w:r>
      <w:r>
        <w:rPr>
          <w:b/>
          <w:i/>
          <w:color w:val="000009"/>
          <w:sz w:val="25"/>
        </w:rPr>
        <w:t>of</w:t>
      </w:r>
      <w:r>
        <w:rPr>
          <w:b/>
          <w:i/>
          <w:color w:val="000009"/>
          <w:spacing w:val="-13"/>
          <w:sz w:val="25"/>
        </w:rPr>
        <w:t xml:space="preserve"> </w:t>
      </w:r>
      <w:r>
        <w:rPr>
          <w:b/>
          <w:i/>
          <w:color w:val="000009"/>
          <w:sz w:val="25"/>
        </w:rPr>
        <w:t>India</w:t>
      </w:r>
      <w:r>
        <w:rPr>
          <w:b/>
          <w:i/>
          <w:color w:val="000009"/>
          <w:spacing w:val="-12"/>
          <w:sz w:val="25"/>
        </w:rPr>
        <w:t xml:space="preserve"> </w:t>
      </w:r>
      <w:r>
        <w:rPr>
          <w:b/>
          <w:i/>
          <w:color w:val="000009"/>
          <w:sz w:val="25"/>
        </w:rPr>
        <w:t>vs.</w:t>
      </w:r>
      <w:r>
        <w:rPr>
          <w:b/>
          <w:i/>
          <w:color w:val="000009"/>
          <w:spacing w:val="-16"/>
          <w:sz w:val="25"/>
        </w:rPr>
        <w:t xml:space="preserve"> </w:t>
      </w:r>
      <w:r>
        <w:rPr>
          <w:b/>
          <w:i/>
          <w:color w:val="000009"/>
          <w:sz w:val="25"/>
        </w:rPr>
        <w:t>Madras</w:t>
      </w:r>
      <w:r>
        <w:rPr>
          <w:b/>
          <w:i/>
          <w:color w:val="000009"/>
          <w:spacing w:val="-12"/>
          <w:sz w:val="25"/>
        </w:rPr>
        <w:t xml:space="preserve"> </w:t>
      </w:r>
      <w:r>
        <w:rPr>
          <w:b/>
          <w:i/>
          <w:color w:val="000009"/>
          <w:sz w:val="25"/>
        </w:rPr>
        <w:t>Bar</w:t>
      </w:r>
      <w:r>
        <w:rPr>
          <w:b/>
          <w:i/>
          <w:color w:val="000009"/>
          <w:spacing w:val="-13"/>
          <w:sz w:val="25"/>
        </w:rPr>
        <w:t xml:space="preserve"> </w:t>
      </w:r>
      <w:r>
        <w:rPr>
          <w:b/>
          <w:i/>
          <w:color w:val="000009"/>
          <w:sz w:val="25"/>
        </w:rPr>
        <w:t>Association</w:t>
      </w:r>
      <w:r>
        <w:rPr>
          <w:b/>
          <w:i/>
          <w:color w:val="000009"/>
          <w:spacing w:val="-12"/>
          <w:sz w:val="25"/>
        </w:rPr>
        <w:t xml:space="preserve"> </w:t>
      </w:r>
      <w:r>
        <w:rPr>
          <w:b/>
          <w:i/>
          <w:color w:val="000009"/>
          <w:sz w:val="25"/>
        </w:rPr>
        <w:t>(2010)</w:t>
      </w:r>
      <w:r>
        <w:rPr>
          <w:b/>
          <w:i/>
          <w:color w:val="000009"/>
          <w:spacing w:val="-12"/>
          <w:sz w:val="25"/>
        </w:rPr>
        <w:t xml:space="preserve"> </w:t>
      </w:r>
      <w:r>
        <w:rPr>
          <w:color w:val="000009"/>
          <w:sz w:val="25"/>
        </w:rPr>
        <w:t>(supra)</w:t>
      </w:r>
      <w:r>
        <w:rPr>
          <w:b/>
          <w:i/>
          <w:color w:val="000009"/>
          <w:sz w:val="25"/>
        </w:rPr>
        <w:t>,</w:t>
      </w:r>
      <w:r>
        <w:rPr>
          <w:b/>
          <w:i/>
          <w:color w:val="000009"/>
          <w:spacing w:val="-13"/>
          <w:sz w:val="25"/>
        </w:rPr>
        <w:t xml:space="preserve"> </w:t>
      </w:r>
      <w:r>
        <w:rPr>
          <w:color w:val="000009"/>
          <w:sz w:val="25"/>
        </w:rPr>
        <w:t>a</w:t>
      </w:r>
      <w:r>
        <w:rPr>
          <w:color w:val="000009"/>
          <w:spacing w:val="-13"/>
          <w:sz w:val="25"/>
        </w:rPr>
        <w:t xml:space="preserve"> </w:t>
      </w:r>
      <w:r>
        <w:rPr>
          <w:color w:val="000009"/>
          <w:sz w:val="25"/>
        </w:rPr>
        <w:t>five-Judge Constitution Bench of this Court had the opportunity to discuss the Tribunals’ structure as prevalent in the United Kingdom. It was noted that United Kingdom has a variety of dispute redressal mechanisms which necessitated constitution of numero</w:t>
      </w:r>
      <w:r>
        <w:rPr>
          <w:color w:val="000009"/>
          <w:sz w:val="25"/>
        </w:rPr>
        <w:t>us</w:t>
      </w:r>
      <w:r>
        <w:rPr>
          <w:color w:val="000009"/>
          <w:spacing w:val="-6"/>
          <w:sz w:val="25"/>
        </w:rPr>
        <w:t xml:space="preserve"> </w:t>
      </w:r>
      <w:r>
        <w:rPr>
          <w:color w:val="000009"/>
          <w:sz w:val="25"/>
        </w:rPr>
        <w:t>committees</w:t>
      </w:r>
      <w:r>
        <w:rPr>
          <w:color w:val="000009"/>
          <w:spacing w:val="-7"/>
          <w:sz w:val="25"/>
        </w:rPr>
        <w:t xml:space="preserve"> </w:t>
      </w:r>
      <w:r>
        <w:rPr>
          <w:color w:val="000009"/>
          <w:sz w:val="25"/>
        </w:rPr>
        <w:t>to</w:t>
      </w:r>
      <w:r>
        <w:rPr>
          <w:color w:val="000009"/>
          <w:spacing w:val="-6"/>
          <w:sz w:val="25"/>
        </w:rPr>
        <w:t xml:space="preserve"> </w:t>
      </w:r>
      <w:r>
        <w:rPr>
          <w:color w:val="000009"/>
          <w:sz w:val="25"/>
        </w:rPr>
        <w:t>analyse</w:t>
      </w:r>
      <w:r>
        <w:rPr>
          <w:color w:val="000009"/>
          <w:spacing w:val="-6"/>
          <w:sz w:val="25"/>
        </w:rPr>
        <w:t xml:space="preserve"> </w:t>
      </w:r>
      <w:r>
        <w:rPr>
          <w:color w:val="000009"/>
          <w:sz w:val="25"/>
        </w:rPr>
        <w:t>the</w:t>
      </w:r>
      <w:r>
        <w:rPr>
          <w:color w:val="000009"/>
          <w:spacing w:val="-5"/>
          <w:sz w:val="25"/>
        </w:rPr>
        <w:t xml:space="preserve"> </w:t>
      </w:r>
      <w:r>
        <w:rPr>
          <w:color w:val="000009"/>
          <w:sz w:val="25"/>
        </w:rPr>
        <w:t>functioning</w:t>
      </w:r>
      <w:r>
        <w:rPr>
          <w:color w:val="000009"/>
          <w:spacing w:val="-4"/>
          <w:sz w:val="25"/>
        </w:rPr>
        <w:t xml:space="preserve"> </w:t>
      </w:r>
      <w:r>
        <w:rPr>
          <w:color w:val="000009"/>
          <w:sz w:val="25"/>
        </w:rPr>
        <w:t>of</w:t>
      </w:r>
      <w:r>
        <w:rPr>
          <w:color w:val="000009"/>
          <w:spacing w:val="-7"/>
          <w:sz w:val="25"/>
        </w:rPr>
        <w:t xml:space="preserve"> </w:t>
      </w:r>
      <w:r>
        <w:rPr>
          <w:color w:val="000009"/>
          <w:sz w:val="25"/>
        </w:rPr>
        <w:t>Tribunals.</w:t>
      </w:r>
      <w:r>
        <w:rPr>
          <w:color w:val="000009"/>
          <w:spacing w:val="-5"/>
          <w:sz w:val="25"/>
        </w:rPr>
        <w:t xml:space="preserve"> </w:t>
      </w:r>
      <w:r>
        <w:rPr>
          <w:color w:val="000009"/>
          <w:sz w:val="25"/>
        </w:rPr>
        <w:t>However,</w:t>
      </w:r>
      <w:r>
        <w:rPr>
          <w:color w:val="000009"/>
          <w:spacing w:val="-5"/>
          <w:sz w:val="25"/>
        </w:rPr>
        <w:t xml:space="preserve"> </w:t>
      </w:r>
      <w:r>
        <w:rPr>
          <w:color w:val="000009"/>
          <w:sz w:val="25"/>
        </w:rPr>
        <w:t>this</w:t>
      </w:r>
      <w:r>
        <w:rPr>
          <w:color w:val="000009"/>
          <w:spacing w:val="-7"/>
          <w:sz w:val="25"/>
        </w:rPr>
        <w:t xml:space="preserve"> </w:t>
      </w:r>
      <w:r>
        <w:rPr>
          <w:color w:val="000009"/>
          <w:sz w:val="25"/>
        </w:rPr>
        <w:t>Court primarily referred to the Leggatt Committee Report, constituted to undertake the review of delivery of justice through tribunals. After analysing the success story</w:t>
      </w:r>
      <w:r>
        <w:rPr>
          <w:color w:val="000009"/>
          <w:spacing w:val="25"/>
          <w:sz w:val="25"/>
        </w:rPr>
        <w:t xml:space="preserve"> </w:t>
      </w:r>
      <w:r>
        <w:rPr>
          <w:color w:val="000009"/>
          <w:sz w:val="25"/>
        </w:rPr>
        <w:t>of</w:t>
      </w:r>
    </w:p>
    <w:p w:rsidR="0058087A" w:rsidRDefault="0058087A">
      <w:pPr>
        <w:spacing w:line="480" w:lineRule="auto"/>
        <w:jc w:val="both"/>
        <w:rPr>
          <w:sz w:val="25"/>
        </w:rPr>
        <w:sectPr w:rsidR="0058087A">
          <w:headerReference w:type="default" r:id="rId190"/>
          <w:footerReference w:type="default" r:id="rId191"/>
          <w:pgSz w:w="11910" w:h="16840"/>
          <w:pgMar w:top="1360" w:right="820" w:bottom="1120" w:left="940" w:header="0" w:footer="924" w:gutter="0"/>
          <w:pgNumType w:start="102"/>
          <w:cols w:space="720"/>
        </w:sectPr>
      </w:pPr>
    </w:p>
    <w:p w:rsidR="0058087A" w:rsidRDefault="005249D0">
      <w:pPr>
        <w:pStyle w:val="BodyText"/>
        <w:spacing w:before="62" w:line="480" w:lineRule="auto"/>
        <w:ind w:left="500" w:right="656"/>
      </w:pPr>
      <w:r>
        <w:rPr>
          <w:color w:val="000009"/>
        </w:rPr>
        <w:t>Tribunals in U.K., this Court noticed a contrast in India and expressed its dissatisfaction with respect to the functioning of Tribunals in India, observing:</w:t>
      </w:r>
    </w:p>
    <w:p w:rsidR="0058087A" w:rsidRDefault="005249D0">
      <w:pPr>
        <w:spacing w:before="179" w:line="276" w:lineRule="auto"/>
        <w:ind w:left="1352" w:right="1463"/>
        <w:jc w:val="both"/>
        <w:rPr>
          <w:sz w:val="20"/>
        </w:rPr>
      </w:pPr>
      <w:r>
        <w:rPr>
          <w:color w:val="000009"/>
          <w:sz w:val="20"/>
        </w:rPr>
        <w:t>“</w:t>
      </w:r>
      <w:r>
        <w:rPr>
          <w:b/>
          <w:color w:val="000009"/>
          <w:sz w:val="20"/>
        </w:rPr>
        <w:t xml:space="preserve">70. </w:t>
      </w:r>
      <w:r>
        <w:rPr>
          <w:color w:val="000009"/>
          <w:sz w:val="20"/>
        </w:rPr>
        <w:t>But in India, unfortunately tribunals have not achieved full in</w:t>
      </w:r>
      <w:r>
        <w:rPr>
          <w:color w:val="000009"/>
          <w:sz w:val="20"/>
        </w:rPr>
        <w:t>dependence. The Secretary</w:t>
      </w:r>
      <w:r>
        <w:rPr>
          <w:color w:val="000009"/>
          <w:spacing w:val="-12"/>
          <w:sz w:val="20"/>
        </w:rPr>
        <w:t xml:space="preserve"> </w:t>
      </w:r>
      <w:r>
        <w:rPr>
          <w:color w:val="000009"/>
          <w:sz w:val="20"/>
        </w:rPr>
        <w:t>of</w:t>
      </w:r>
      <w:r>
        <w:rPr>
          <w:color w:val="000009"/>
          <w:spacing w:val="-15"/>
          <w:sz w:val="20"/>
        </w:rPr>
        <w:t xml:space="preserve"> </w:t>
      </w:r>
      <w:r>
        <w:rPr>
          <w:color w:val="000009"/>
          <w:sz w:val="20"/>
        </w:rPr>
        <w:t>the</w:t>
      </w:r>
      <w:r>
        <w:rPr>
          <w:color w:val="000009"/>
          <w:spacing w:val="-13"/>
          <w:sz w:val="20"/>
        </w:rPr>
        <w:t xml:space="preserve"> </w:t>
      </w:r>
      <w:r>
        <w:rPr>
          <w:color w:val="000009"/>
          <w:sz w:val="20"/>
        </w:rPr>
        <w:t>“sponsoring</w:t>
      </w:r>
      <w:r>
        <w:rPr>
          <w:color w:val="000009"/>
          <w:spacing w:val="-14"/>
          <w:sz w:val="20"/>
        </w:rPr>
        <w:t xml:space="preserve"> </w:t>
      </w:r>
      <w:r>
        <w:rPr>
          <w:color w:val="000009"/>
          <w:sz w:val="20"/>
        </w:rPr>
        <w:t>department”</w:t>
      </w:r>
      <w:r>
        <w:rPr>
          <w:color w:val="000009"/>
          <w:spacing w:val="-12"/>
          <w:sz w:val="20"/>
        </w:rPr>
        <w:t xml:space="preserve"> </w:t>
      </w:r>
      <w:r>
        <w:rPr>
          <w:color w:val="000009"/>
          <w:sz w:val="20"/>
        </w:rPr>
        <w:t>concerned</w:t>
      </w:r>
      <w:r>
        <w:rPr>
          <w:color w:val="000009"/>
          <w:spacing w:val="-15"/>
          <w:sz w:val="20"/>
        </w:rPr>
        <w:t xml:space="preserve"> </w:t>
      </w:r>
      <w:r>
        <w:rPr>
          <w:color w:val="000009"/>
          <w:sz w:val="20"/>
        </w:rPr>
        <w:t>sits</w:t>
      </w:r>
      <w:r>
        <w:rPr>
          <w:color w:val="000009"/>
          <w:spacing w:val="-14"/>
          <w:sz w:val="20"/>
        </w:rPr>
        <w:t xml:space="preserve"> </w:t>
      </w:r>
      <w:r>
        <w:rPr>
          <w:color w:val="000009"/>
          <w:sz w:val="20"/>
        </w:rPr>
        <w:t>in</w:t>
      </w:r>
      <w:r>
        <w:rPr>
          <w:color w:val="000009"/>
          <w:spacing w:val="-13"/>
          <w:sz w:val="20"/>
        </w:rPr>
        <w:t xml:space="preserve"> </w:t>
      </w:r>
      <w:r>
        <w:rPr>
          <w:color w:val="000009"/>
          <w:sz w:val="20"/>
        </w:rPr>
        <w:t>the</w:t>
      </w:r>
      <w:r>
        <w:rPr>
          <w:color w:val="000009"/>
          <w:spacing w:val="-13"/>
          <w:sz w:val="20"/>
        </w:rPr>
        <w:t xml:space="preserve"> </w:t>
      </w:r>
      <w:r>
        <w:rPr>
          <w:color w:val="000009"/>
          <w:sz w:val="20"/>
        </w:rPr>
        <w:t>Selection</w:t>
      </w:r>
      <w:r>
        <w:rPr>
          <w:color w:val="000009"/>
          <w:spacing w:val="-14"/>
          <w:sz w:val="20"/>
        </w:rPr>
        <w:t xml:space="preserve"> </w:t>
      </w:r>
      <w:r>
        <w:rPr>
          <w:color w:val="000009"/>
          <w:sz w:val="20"/>
        </w:rPr>
        <w:t>Committee for</w:t>
      </w:r>
      <w:r>
        <w:rPr>
          <w:color w:val="000009"/>
          <w:spacing w:val="-8"/>
          <w:sz w:val="20"/>
        </w:rPr>
        <w:t xml:space="preserve"> </w:t>
      </w:r>
      <w:r>
        <w:rPr>
          <w:color w:val="000009"/>
          <w:sz w:val="20"/>
        </w:rPr>
        <w:t>appointment.</w:t>
      </w:r>
      <w:r>
        <w:rPr>
          <w:color w:val="000009"/>
          <w:spacing w:val="-4"/>
          <w:sz w:val="20"/>
        </w:rPr>
        <w:t xml:space="preserve"> </w:t>
      </w:r>
      <w:r>
        <w:rPr>
          <w:color w:val="000009"/>
          <w:sz w:val="20"/>
        </w:rPr>
        <w:t>When</w:t>
      </w:r>
      <w:r>
        <w:rPr>
          <w:color w:val="000009"/>
          <w:spacing w:val="-6"/>
          <w:sz w:val="20"/>
        </w:rPr>
        <w:t xml:space="preserve"> </w:t>
      </w:r>
      <w:r>
        <w:rPr>
          <w:color w:val="000009"/>
          <w:sz w:val="20"/>
        </w:rPr>
        <w:t>the</w:t>
      </w:r>
      <w:r>
        <w:rPr>
          <w:color w:val="000009"/>
          <w:spacing w:val="-6"/>
          <w:sz w:val="20"/>
        </w:rPr>
        <w:t xml:space="preserve"> </w:t>
      </w:r>
      <w:r>
        <w:rPr>
          <w:color w:val="000009"/>
          <w:sz w:val="20"/>
        </w:rPr>
        <w:t>tribunals</w:t>
      </w:r>
      <w:r>
        <w:rPr>
          <w:color w:val="000009"/>
          <w:spacing w:val="-7"/>
          <w:sz w:val="20"/>
        </w:rPr>
        <w:t xml:space="preserve"> </w:t>
      </w:r>
      <w:r>
        <w:rPr>
          <w:color w:val="000009"/>
          <w:sz w:val="20"/>
        </w:rPr>
        <w:t>are</w:t>
      </w:r>
      <w:r>
        <w:rPr>
          <w:color w:val="000009"/>
          <w:spacing w:val="-8"/>
          <w:sz w:val="20"/>
        </w:rPr>
        <w:t xml:space="preserve"> </w:t>
      </w:r>
      <w:r>
        <w:rPr>
          <w:color w:val="000009"/>
          <w:sz w:val="20"/>
        </w:rPr>
        <w:t>formed,</w:t>
      </w:r>
      <w:r>
        <w:rPr>
          <w:color w:val="000009"/>
          <w:spacing w:val="-6"/>
          <w:sz w:val="20"/>
        </w:rPr>
        <w:t xml:space="preserve"> </w:t>
      </w:r>
      <w:r>
        <w:rPr>
          <w:color w:val="000009"/>
          <w:sz w:val="20"/>
        </w:rPr>
        <w:t>they</w:t>
      </w:r>
      <w:r>
        <w:rPr>
          <w:color w:val="000009"/>
          <w:spacing w:val="-4"/>
          <w:sz w:val="20"/>
        </w:rPr>
        <w:t xml:space="preserve"> </w:t>
      </w:r>
      <w:r>
        <w:rPr>
          <w:color w:val="000009"/>
          <w:sz w:val="20"/>
        </w:rPr>
        <w:t>are</w:t>
      </w:r>
      <w:r>
        <w:rPr>
          <w:color w:val="000009"/>
          <w:spacing w:val="-8"/>
          <w:sz w:val="20"/>
        </w:rPr>
        <w:t xml:space="preserve"> </w:t>
      </w:r>
      <w:r>
        <w:rPr>
          <w:color w:val="000009"/>
          <w:sz w:val="20"/>
        </w:rPr>
        <w:t>mostly</w:t>
      </w:r>
      <w:r>
        <w:rPr>
          <w:color w:val="000009"/>
          <w:spacing w:val="-7"/>
          <w:sz w:val="20"/>
        </w:rPr>
        <w:t xml:space="preserve"> </w:t>
      </w:r>
      <w:r>
        <w:rPr>
          <w:color w:val="000009"/>
          <w:sz w:val="20"/>
        </w:rPr>
        <w:t>dependent</w:t>
      </w:r>
      <w:r>
        <w:rPr>
          <w:color w:val="000009"/>
          <w:spacing w:val="-6"/>
          <w:sz w:val="20"/>
        </w:rPr>
        <w:t xml:space="preserve"> </w:t>
      </w:r>
      <w:r>
        <w:rPr>
          <w:color w:val="000009"/>
          <w:sz w:val="20"/>
        </w:rPr>
        <w:t>on</w:t>
      </w:r>
      <w:r>
        <w:rPr>
          <w:color w:val="000009"/>
          <w:spacing w:val="-7"/>
          <w:sz w:val="20"/>
        </w:rPr>
        <w:t xml:space="preserve"> </w:t>
      </w:r>
      <w:r>
        <w:rPr>
          <w:color w:val="000009"/>
          <w:sz w:val="20"/>
        </w:rPr>
        <w:t>their sponsoring department for funding, infrastructure and even space for functioning. The statutes constituting tribunals routinely provide for members of civil services from</w:t>
      </w:r>
      <w:r>
        <w:rPr>
          <w:color w:val="000009"/>
          <w:spacing w:val="-8"/>
          <w:sz w:val="20"/>
        </w:rPr>
        <w:t xml:space="preserve"> </w:t>
      </w:r>
      <w:r>
        <w:rPr>
          <w:color w:val="000009"/>
          <w:sz w:val="20"/>
        </w:rPr>
        <w:t>the</w:t>
      </w:r>
      <w:r>
        <w:rPr>
          <w:color w:val="000009"/>
          <w:spacing w:val="-8"/>
          <w:sz w:val="20"/>
        </w:rPr>
        <w:t xml:space="preserve"> </w:t>
      </w:r>
      <w:r>
        <w:rPr>
          <w:color w:val="000009"/>
          <w:sz w:val="20"/>
        </w:rPr>
        <w:t>sponsoring</w:t>
      </w:r>
      <w:r>
        <w:rPr>
          <w:color w:val="000009"/>
          <w:spacing w:val="-6"/>
          <w:sz w:val="20"/>
        </w:rPr>
        <w:t xml:space="preserve"> </w:t>
      </w:r>
      <w:r>
        <w:rPr>
          <w:color w:val="000009"/>
          <w:sz w:val="20"/>
        </w:rPr>
        <w:t>departments</w:t>
      </w:r>
      <w:r>
        <w:rPr>
          <w:color w:val="000009"/>
          <w:spacing w:val="-4"/>
          <w:sz w:val="20"/>
        </w:rPr>
        <w:t xml:space="preserve"> </w:t>
      </w:r>
      <w:r>
        <w:rPr>
          <w:color w:val="000009"/>
          <w:sz w:val="20"/>
        </w:rPr>
        <w:t>becoming</w:t>
      </w:r>
      <w:r>
        <w:rPr>
          <w:color w:val="000009"/>
          <w:spacing w:val="-6"/>
          <w:sz w:val="20"/>
        </w:rPr>
        <w:t xml:space="preserve"> </w:t>
      </w:r>
      <w:r>
        <w:rPr>
          <w:color w:val="000009"/>
          <w:sz w:val="20"/>
        </w:rPr>
        <w:t>members</w:t>
      </w:r>
      <w:r>
        <w:rPr>
          <w:color w:val="000009"/>
          <w:spacing w:val="-6"/>
          <w:sz w:val="20"/>
        </w:rPr>
        <w:t xml:space="preserve"> </w:t>
      </w:r>
      <w:r>
        <w:rPr>
          <w:color w:val="000009"/>
          <w:sz w:val="20"/>
        </w:rPr>
        <w:t>of</w:t>
      </w:r>
      <w:r>
        <w:rPr>
          <w:color w:val="000009"/>
          <w:spacing w:val="-7"/>
          <w:sz w:val="20"/>
        </w:rPr>
        <w:t xml:space="preserve"> </w:t>
      </w:r>
      <w:r>
        <w:rPr>
          <w:color w:val="000009"/>
          <w:sz w:val="20"/>
        </w:rPr>
        <w:t>the</w:t>
      </w:r>
      <w:r>
        <w:rPr>
          <w:color w:val="000009"/>
          <w:spacing w:val="-8"/>
          <w:sz w:val="20"/>
        </w:rPr>
        <w:t xml:space="preserve"> </w:t>
      </w:r>
      <w:r>
        <w:rPr>
          <w:color w:val="000009"/>
          <w:sz w:val="20"/>
        </w:rPr>
        <w:t>tribunal</w:t>
      </w:r>
      <w:r>
        <w:rPr>
          <w:color w:val="000009"/>
          <w:spacing w:val="-5"/>
          <w:sz w:val="20"/>
        </w:rPr>
        <w:t xml:space="preserve"> </w:t>
      </w:r>
      <w:r>
        <w:rPr>
          <w:color w:val="000009"/>
          <w:sz w:val="20"/>
        </w:rPr>
        <w:t>and</w:t>
      </w:r>
      <w:r>
        <w:rPr>
          <w:color w:val="000009"/>
          <w:spacing w:val="-8"/>
          <w:sz w:val="20"/>
        </w:rPr>
        <w:t xml:space="preserve"> </w:t>
      </w:r>
      <w:r>
        <w:rPr>
          <w:color w:val="000009"/>
          <w:sz w:val="20"/>
        </w:rPr>
        <w:t>continuing thei</w:t>
      </w:r>
      <w:r>
        <w:rPr>
          <w:color w:val="000009"/>
          <w:sz w:val="20"/>
        </w:rPr>
        <w:t>r</w:t>
      </w:r>
      <w:r>
        <w:rPr>
          <w:color w:val="000009"/>
          <w:spacing w:val="-7"/>
          <w:sz w:val="20"/>
        </w:rPr>
        <w:t xml:space="preserve"> </w:t>
      </w:r>
      <w:r>
        <w:rPr>
          <w:color w:val="000009"/>
          <w:sz w:val="20"/>
        </w:rPr>
        <w:t>lien</w:t>
      </w:r>
      <w:r>
        <w:rPr>
          <w:color w:val="000009"/>
          <w:spacing w:val="-8"/>
          <w:sz w:val="20"/>
        </w:rPr>
        <w:t xml:space="preserve"> </w:t>
      </w:r>
      <w:r>
        <w:rPr>
          <w:color w:val="000009"/>
          <w:sz w:val="20"/>
        </w:rPr>
        <w:t>with</w:t>
      </w:r>
      <w:r>
        <w:rPr>
          <w:color w:val="000009"/>
          <w:spacing w:val="-8"/>
          <w:sz w:val="20"/>
        </w:rPr>
        <w:t xml:space="preserve"> </w:t>
      </w:r>
      <w:r>
        <w:rPr>
          <w:color w:val="000009"/>
          <w:sz w:val="20"/>
        </w:rPr>
        <w:t>their</w:t>
      </w:r>
      <w:r>
        <w:rPr>
          <w:color w:val="000009"/>
          <w:spacing w:val="-6"/>
          <w:sz w:val="20"/>
        </w:rPr>
        <w:t xml:space="preserve"> </w:t>
      </w:r>
      <w:r>
        <w:rPr>
          <w:color w:val="000009"/>
          <w:sz w:val="20"/>
        </w:rPr>
        <w:t>parent</w:t>
      </w:r>
      <w:r>
        <w:rPr>
          <w:color w:val="000009"/>
          <w:spacing w:val="-8"/>
          <w:sz w:val="20"/>
        </w:rPr>
        <w:t xml:space="preserve"> </w:t>
      </w:r>
      <w:r>
        <w:rPr>
          <w:color w:val="000009"/>
          <w:sz w:val="20"/>
        </w:rPr>
        <w:t>cadre.</w:t>
      </w:r>
      <w:r>
        <w:rPr>
          <w:color w:val="000009"/>
          <w:spacing w:val="-8"/>
          <w:sz w:val="20"/>
        </w:rPr>
        <w:t xml:space="preserve"> </w:t>
      </w:r>
      <w:r>
        <w:rPr>
          <w:color w:val="000009"/>
          <w:sz w:val="20"/>
        </w:rPr>
        <w:t>Unless</w:t>
      </w:r>
      <w:r>
        <w:rPr>
          <w:color w:val="000009"/>
          <w:spacing w:val="-6"/>
          <w:sz w:val="20"/>
        </w:rPr>
        <w:t xml:space="preserve"> </w:t>
      </w:r>
      <w:r>
        <w:rPr>
          <w:color w:val="000009"/>
          <w:sz w:val="20"/>
        </w:rPr>
        <w:t>wide</w:t>
      </w:r>
      <w:r>
        <w:rPr>
          <w:color w:val="000009"/>
          <w:spacing w:val="-7"/>
          <w:sz w:val="20"/>
        </w:rPr>
        <w:t xml:space="preserve"> </w:t>
      </w:r>
      <w:r>
        <w:rPr>
          <w:color w:val="000009"/>
          <w:sz w:val="20"/>
        </w:rPr>
        <w:t>ranging</w:t>
      </w:r>
      <w:r>
        <w:rPr>
          <w:color w:val="000009"/>
          <w:spacing w:val="-7"/>
          <w:sz w:val="20"/>
        </w:rPr>
        <w:t xml:space="preserve"> </w:t>
      </w:r>
      <w:r>
        <w:rPr>
          <w:color w:val="000009"/>
          <w:sz w:val="20"/>
        </w:rPr>
        <w:t>reforms</w:t>
      </w:r>
      <w:r>
        <w:rPr>
          <w:color w:val="000009"/>
          <w:spacing w:val="-7"/>
          <w:sz w:val="20"/>
        </w:rPr>
        <w:t xml:space="preserve"> </w:t>
      </w:r>
      <w:r>
        <w:rPr>
          <w:color w:val="000009"/>
          <w:sz w:val="20"/>
        </w:rPr>
        <w:t>as</w:t>
      </w:r>
      <w:r>
        <w:rPr>
          <w:color w:val="000009"/>
          <w:spacing w:val="-6"/>
          <w:sz w:val="20"/>
        </w:rPr>
        <w:t xml:space="preserve"> </w:t>
      </w:r>
      <w:r>
        <w:rPr>
          <w:color w:val="000009"/>
          <w:sz w:val="20"/>
        </w:rPr>
        <w:t>were</w:t>
      </w:r>
      <w:r>
        <w:rPr>
          <w:color w:val="000009"/>
          <w:spacing w:val="-8"/>
          <w:sz w:val="20"/>
        </w:rPr>
        <w:t xml:space="preserve"> </w:t>
      </w:r>
      <w:r>
        <w:rPr>
          <w:color w:val="000009"/>
          <w:sz w:val="20"/>
        </w:rPr>
        <w:t>implemented in</w:t>
      </w:r>
      <w:r>
        <w:rPr>
          <w:color w:val="000009"/>
          <w:spacing w:val="-8"/>
          <w:sz w:val="20"/>
        </w:rPr>
        <w:t xml:space="preserve"> </w:t>
      </w:r>
      <w:r>
        <w:rPr>
          <w:color w:val="000009"/>
          <w:sz w:val="20"/>
        </w:rPr>
        <w:t>United</w:t>
      </w:r>
      <w:r>
        <w:rPr>
          <w:color w:val="000009"/>
          <w:spacing w:val="-6"/>
          <w:sz w:val="20"/>
        </w:rPr>
        <w:t xml:space="preserve"> </w:t>
      </w:r>
      <w:r>
        <w:rPr>
          <w:color w:val="000009"/>
          <w:sz w:val="20"/>
        </w:rPr>
        <w:t>Kingdom</w:t>
      </w:r>
      <w:r>
        <w:rPr>
          <w:color w:val="000009"/>
          <w:spacing w:val="-6"/>
          <w:sz w:val="20"/>
        </w:rPr>
        <w:t xml:space="preserve"> </w:t>
      </w:r>
      <w:r>
        <w:rPr>
          <w:color w:val="000009"/>
          <w:sz w:val="20"/>
        </w:rPr>
        <w:t>and</w:t>
      </w:r>
      <w:r>
        <w:rPr>
          <w:color w:val="000009"/>
          <w:spacing w:val="-8"/>
          <w:sz w:val="20"/>
        </w:rPr>
        <w:t xml:space="preserve"> </w:t>
      </w:r>
      <w:r>
        <w:rPr>
          <w:color w:val="000009"/>
          <w:sz w:val="20"/>
        </w:rPr>
        <w:t>as</w:t>
      </w:r>
      <w:r>
        <w:rPr>
          <w:color w:val="000009"/>
          <w:spacing w:val="-5"/>
          <w:sz w:val="20"/>
        </w:rPr>
        <w:t xml:space="preserve"> </w:t>
      </w:r>
      <w:r>
        <w:rPr>
          <w:color w:val="000009"/>
          <w:sz w:val="20"/>
        </w:rPr>
        <w:t>were</w:t>
      </w:r>
      <w:r>
        <w:rPr>
          <w:color w:val="000009"/>
          <w:spacing w:val="-10"/>
          <w:sz w:val="20"/>
        </w:rPr>
        <w:t xml:space="preserve"> </w:t>
      </w:r>
      <w:r>
        <w:rPr>
          <w:color w:val="000009"/>
          <w:sz w:val="20"/>
        </w:rPr>
        <w:t>suggested</w:t>
      </w:r>
      <w:r>
        <w:rPr>
          <w:color w:val="000009"/>
          <w:spacing w:val="-6"/>
          <w:sz w:val="20"/>
        </w:rPr>
        <w:t xml:space="preserve"> </w:t>
      </w:r>
      <w:r>
        <w:rPr>
          <w:color w:val="000009"/>
          <w:sz w:val="20"/>
        </w:rPr>
        <w:t>by</w:t>
      </w:r>
      <w:r>
        <w:rPr>
          <w:color w:val="000009"/>
          <w:spacing w:val="-6"/>
          <w:sz w:val="20"/>
        </w:rPr>
        <w:t xml:space="preserve"> </w:t>
      </w:r>
      <w:r>
        <w:rPr>
          <w:color w:val="000009"/>
          <w:sz w:val="20"/>
        </w:rPr>
        <w:t>L.</w:t>
      </w:r>
      <w:r>
        <w:rPr>
          <w:color w:val="000009"/>
          <w:spacing w:val="-9"/>
          <w:sz w:val="20"/>
        </w:rPr>
        <w:t xml:space="preserve"> </w:t>
      </w:r>
      <w:r>
        <w:rPr>
          <w:color w:val="000009"/>
          <w:sz w:val="20"/>
        </w:rPr>
        <w:t>Chandra</w:t>
      </w:r>
      <w:r>
        <w:rPr>
          <w:color w:val="000009"/>
          <w:spacing w:val="-7"/>
          <w:sz w:val="20"/>
        </w:rPr>
        <w:t xml:space="preserve"> </w:t>
      </w:r>
      <w:r>
        <w:rPr>
          <w:color w:val="000009"/>
          <w:sz w:val="20"/>
        </w:rPr>
        <w:t>Kumar</w:t>
      </w:r>
      <w:r>
        <w:rPr>
          <w:color w:val="000009"/>
          <w:spacing w:val="-7"/>
          <w:sz w:val="20"/>
        </w:rPr>
        <w:t xml:space="preserve"> </w:t>
      </w:r>
      <w:r>
        <w:rPr>
          <w:color w:val="000009"/>
          <w:sz w:val="20"/>
        </w:rPr>
        <w:t>are</w:t>
      </w:r>
      <w:r>
        <w:rPr>
          <w:color w:val="000009"/>
          <w:spacing w:val="-7"/>
          <w:sz w:val="20"/>
        </w:rPr>
        <w:t xml:space="preserve"> </w:t>
      </w:r>
      <w:r>
        <w:rPr>
          <w:color w:val="000009"/>
          <w:sz w:val="20"/>
        </w:rPr>
        <w:t>brought</w:t>
      </w:r>
      <w:r>
        <w:rPr>
          <w:color w:val="000009"/>
          <w:spacing w:val="-7"/>
          <w:sz w:val="20"/>
        </w:rPr>
        <w:t xml:space="preserve"> </w:t>
      </w:r>
      <w:r>
        <w:rPr>
          <w:color w:val="000009"/>
          <w:sz w:val="20"/>
        </w:rPr>
        <w:t>about, tribunals in India will not be considered as</w:t>
      </w:r>
      <w:r>
        <w:rPr>
          <w:color w:val="000009"/>
          <w:spacing w:val="-2"/>
          <w:sz w:val="20"/>
        </w:rPr>
        <w:t xml:space="preserve"> </w:t>
      </w:r>
      <w:r>
        <w:rPr>
          <w:color w:val="000009"/>
          <w:sz w:val="20"/>
        </w:rPr>
        <w:t>independent.”</w:t>
      </w:r>
    </w:p>
    <w:p w:rsidR="0058087A" w:rsidRDefault="005249D0">
      <w:pPr>
        <w:pStyle w:val="ListParagraph"/>
        <w:numPr>
          <w:ilvl w:val="0"/>
          <w:numId w:val="84"/>
        </w:numPr>
        <w:tabs>
          <w:tab w:val="left" w:pos="1221"/>
        </w:tabs>
        <w:spacing w:before="182" w:line="480" w:lineRule="auto"/>
        <w:ind w:right="615" w:firstLine="0"/>
        <w:jc w:val="both"/>
        <w:rPr>
          <w:color w:val="000009"/>
          <w:sz w:val="25"/>
        </w:rPr>
      </w:pPr>
      <w:r>
        <w:rPr>
          <w:color w:val="000009"/>
          <w:sz w:val="25"/>
        </w:rPr>
        <w:t>This</w:t>
      </w:r>
      <w:r>
        <w:rPr>
          <w:color w:val="000009"/>
          <w:spacing w:val="-10"/>
          <w:sz w:val="25"/>
        </w:rPr>
        <w:t xml:space="preserve"> </w:t>
      </w:r>
      <w:r>
        <w:rPr>
          <w:color w:val="000009"/>
          <w:sz w:val="25"/>
        </w:rPr>
        <w:t>Court</w:t>
      </w:r>
      <w:r>
        <w:rPr>
          <w:color w:val="000009"/>
          <w:spacing w:val="-10"/>
          <w:sz w:val="25"/>
        </w:rPr>
        <w:t xml:space="preserve"> </w:t>
      </w:r>
      <w:r>
        <w:rPr>
          <w:color w:val="000009"/>
          <w:sz w:val="25"/>
        </w:rPr>
        <w:t>had</w:t>
      </w:r>
      <w:r>
        <w:rPr>
          <w:color w:val="000009"/>
          <w:spacing w:val="-10"/>
          <w:sz w:val="25"/>
        </w:rPr>
        <w:t xml:space="preserve"> </w:t>
      </w:r>
      <w:r>
        <w:rPr>
          <w:color w:val="000009"/>
          <w:sz w:val="25"/>
        </w:rPr>
        <w:t>earlier</w:t>
      </w:r>
      <w:r>
        <w:rPr>
          <w:color w:val="000009"/>
          <w:spacing w:val="-7"/>
          <w:sz w:val="25"/>
        </w:rPr>
        <w:t xml:space="preserve"> </w:t>
      </w:r>
      <w:r>
        <w:rPr>
          <w:color w:val="000009"/>
          <w:sz w:val="25"/>
        </w:rPr>
        <w:t>noted</w:t>
      </w:r>
      <w:r>
        <w:rPr>
          <w:color w:val="000009"/>
          <w:spacing w:val="-10"/>
          <w:sz w:val="25"/>
        </w:rPr>
        <w:t xml:space="preserve"> </w:t>
      </w:r>
      <w:r>
        <w:rPr>
          <w:color w:val="000009"/>
          <w:sz w:val="25"/>
        </w:rPr>
        <w:t>the</w:t>
      </w:r>
      <w:r>
        <w:rPr>
          <w:color w:val="000009"/>
          <w:spacing w:val="-9"/>
          <w:sz w:val="25"/>
        </w:rPr>
        <w:t xml:space="preserve"> </w:t>
      </w:r>
      <w:r>
        <w:rPr>
          <w:color w:val="000009"/>
          <w:sz w:val="25"/>
        </w:rPr>
        <w:t>statements</w:t>
      </w:r>
      <w:r>
        <w:rPr>
          <w:color w:val="000009"/>
          <w:spacing w:val="-10"/>
          <w:sz w:val="25"/>
        </w:rPr>
        <w:t xml:space="preserve"> </w:t>
      </w:r>
      <w:r>
        <w:rPr>
          <w:color w:val="000009"/>
          <w:sz w:val="25"/>
        </w:rPr>
        <w:t>of</w:t>
      </w:r>
      <w:r>
        <w:rPr>
          <w:color w:val="000009"/>
          <w:spacing w:val="-11"/>
          <w:sz w:val="25"/>
        </w:rPr>
        <w:t xml:space="preserve"> </w:t>
      </w:r>
      <w:r>
        <w:rPr>
          <w:color w:val="000009"/>
          <w:sz w:val="25"/>
        </w:rPr>
        <w:t>the</w:t>
      </w:r>
      <w:r>
        <w:rPr>
          <w:color w:val="000009"/>
          <w:spacing w:val="-10"/>
          <w:sz w:val="25"/>
        </w:rPr>
        <w:t xml:space="preserve"> </w:t>
      </w:r>
      <w:r>
        <w:rPr>
          <w:color w:val="000009"/>
          <w:sz w:val="25"/>
        </w:rPr>
        <w:t>Ld.</w:t>
      </w:r>
      <w:r>
        <w:rPr>
          <w:color w:val="000009"/>
          <w:spacing w:val="-11"/>
          <w:sz w:val="25"/>
        </w:rPr>
        <w:t xml:space="preserve"> </w:t>
      </w:r>
      <w:r>
        <w:rPr>
          <w:color w:val="000009"/>
          <w:sz w:val="25"/>
        </w:rPr>
        <w:t>Attorney</w:t>
      </w:r>
      <w:r>
        <w:rPr>
          <w:color w:val="000009"/>
          <w:spacing w:val="-8"/>
          <w:sz w:val="25"/>
        </w:rPr>
        <w:t xml:space="preserve"> </w:t>
      </w:r>
      <w:r>
        <w:rPr>
          <w:color w:val="000009"/>
          <w:sz w:val="25"/>
        </w:rPr>
        <w:t>General</w:t>
      </w:r>
      <w:r>
        <w:rPr>
          <w:color w:val="000009"/>
          <w:spacing w:val="-10"/>
          <w:sz w:val="25"/>
        </w:rPr>
        <w:t xml:space="preserve"> </w:t>
      </w:r>
      <w:r>
        <w:rPr>
          <w:color w:val="000009"/>
          <w:sz w:val="25"/>
        </w:rPr>
        <w:t xml:space="preserve">vide order dated 27 March 2019 in </w:t>
      </w:r>
      <w:r>
        <w:rPr>
          <w:i/>
          <w:color w:val="000009"/>
          <w:sz w:val="25"/>
        </w:rPr>
        <w:t>W.P. (C) No. 267/2012</w:t>
      </w:r>
      <w:r>
        <w:rPr>
          <w:color w:val="000009"/>
          <w:sz w:val="25"/>
        </w:rPr>
        <w:t>, wherein it was submitted that</w:t>
      </w:r>
      <w:r>
        <w:rPr>
          <w:color w:val="000009"/>
          <w:spacing w:val="-13"/>
          <w:sz w:val="25"/>
        </w:rPr>
        <w:t xml:space="preserve"> </w:t>
      </w:r>
      <w:r>
        <w:rPr>
          <w:color w:val="000009"/>
          <w:sz w:val="25"/>
        </w:rPr>
        <w:t>the</w:t>
      </w:r>
      <w:r>
        <w:rPr>
          <w:color w:val="000009"/>
          <w:spacing w:val="-12"/>
          <w:sz w:val="25"/>
        </w:rPr>
        <w:t xml:space="preserve"> </w:t>
      </w:r>
      <w:r>
        <w:rPr>
          <w:color w:val="000009"/>
          <w:sz w:val="25"/>
        </w:rPr>
        <w:t>Ministry</w:t>
      </w:r>
      <w:r>
        <w:rPr>
          <w:color w:val="000009"/>
          <w:spacing w:val="-13"/>
          <w:sz w:val="25"/>
        </w:rPr>
        <w:t xml:space="preserve"> </w:t>
      </w:r>
      <w:r>
        <w:rPr>
          <w:color w:val="000009"/>
          <w:sz w:val="25"/>
        </w:rPr>
        <w:t>of</w:t>
      </w:r>
      <w:r>
        <w:rPr>
          <w:color w:val="000009"/>
          <w:spacing w:val="-13"/>
          <w:sz w:val="25"/>
        </w:rPr>
        <w:t xml:space="preserve"> </w:t>
      </w:r>
      <w:r>
        <w:rPr>
          <w:color w:val="000009"/>
          <w:sz w:val="25"/>
        </w:rPr>
        <w:t>Law</w:t>
      </w:r>
      <w:r>
        <w:rPr>
          <w:color w:val="000009"/>
          <w:spacing w:val="-13"/>
          <w:sz w:val="25"/>
        </w:rPr>
        <w:t xml:space="preserve"> </w:t>
      </w:r>
      <w:r>
        <w:rPr>
          <w:color w:val="000009"/>
          <w:sz w:val="25"/>
        </w:rPr>
        <w:t>is</w:t>
      </w:r>
      <w:r>
        <w:rPr>
          <w:color w:val="000009"/>
          <w:spacing w:val="-13"/>
          <w:sz w:val="25"/>
        </w:rPr>
        <w:t xml:space="preserve"> </w:t>
      </w:r>
      <w:r>
        <w:rPr>
          <w:color w:val="000009"/>
          <w:sz w:val="25"/>
        </w:rPr>
        <w:t>already</w:t>
      </w:r>
      <w:r>
        <w:rPr>
          <w:color w:val="000009"/>
          <w:spacing w:val="-12"/>
          <w:sz w:val="25"/>
        </w:rPr>
        <w:t xml:space="preserve"> </w:t>
      </w:r>
      <w:r>
        <w:rPr>
          <w:color w:val="000009"/>
          <w:sz w:val="25"/>
        </w:rPr>
        <w:t>overburdened</w:t>
      </w:r>
      <w:r>
        <w:rPr>
          <w:color w:val="000009"/>
          <w:spacing w:val="-11"/>
          <w:sz w:val="25"/>
        </w:rPr>
        <w:t xml:space="preserve"> </w:t>
      </w:r>
      <w:r>
        <w:rPr>
          <w:color w:val="000009"/>
          <w:sz w:val="25"/>
        </w:rPr>
        <w:t>and</w:t>
      </w:r>
      <w:r>
        <w:rPr>
          <w:color w:val="000009"/>
          <w:spacing w:val="-13"/>
          <w:sz w:val="25"/>
        </w:rPr>
        <w:t xml:space="preserve"> </w:t>
      </w:r>
      <w:r>
        <w:rPr>
          <w:color w:val="000009"/>
          <w:sz w:val="25"/>
        </w:rPr>
        <w:t>cannot</w:t>
      </w:r>
      <w:r>
        <w:rPr>
          <w:color w:val="000009"/>
          <w:spacing w:val="-12"/>
          <w:sz w:val="25"/>
        </w:rPr>
        <w:t xml:space="preserve"> </w:t>
      </w:r>
      <w:r>
        <w:rPr>
          <w:color w:val="000009"/>
          <w:sz w:val="25"/>
        </w:rPr>
        <w:t>effectively</w:t>
      </w:r>
      <w:r>
        <w:rPr>
          <w:color w:val="000009"/>
          <w:spacing w:val="-12"/>
          <w:sz w:val="25"/>
        </w:rPr>
        <w:t xml:space="preserve"> </w:t>
      </w:r>
      <w:r>
        <w:rPr>
          <w:color w:val="000009"/>
          <w:sz w:val="25"/>
        </w:rPr>
        <w:t>perform</w:t>
      </w:r>
      <w:r>
        <w:rPr>
          <w:color w:val="000009"/>
          <w:spacing w:val="-12"/>
          <w:sz w:val="25"/>
        </w:rPr>
        <w:t xml:space="preserve"> </w:t>
      </w:r>
      <w:r>
        <w:rPr>
          <w:color w:val="000009"/>
          <w:sz w:val="25"/>
        </w:rPr>
        <w:t>the supervisory</w:t>
      </w:r>
      <w:r>
        <w:rPr>
          <w:color w:val="000009"/>
          <w:spacing w:val="-9"/>
          <w:sz w:val="25"/>
        </w:rPr>
        <w:t xml:space="preserve"> </w:t>
      </w:r>
      <w:r>
        <w:rPr>
          <w:color w:val="000009"/>
          <w:sz w:val="25"/>
        </w:rPr>
        <w:t>function,</w:t>
      </w:r>
      <w:r>
        <w:rPr>
          <w:color w:val="000009"/>
          <w:spacing w:val="-7"/>
          <w:sz w:val="25"/>
        </w:rPr>
        <w:t xml:space="preserve"> </w:t>
      </w:r>
      <w:r>
        <w:rPr>
          <w:color w:val="000009"/>
          <w:sz w:val="25"/>
        </w:rPr>
        <w:t>as</w:t>
      </w:r>
      <w:r>
        <w:rPr>
          <w:color w:val="000009"/>
          <w:spacing w:val="-9"/>
          <w:sz w:val="25"/>
        </w:rPr>
        <w:t xml:space="preserve"> </w:t>
      </w:r>
      <w:r>
        <w:rPr>
          <w:color w:val="000009"/>
          <w:sz w:val="25"/>
        </w:rPr>
        <w:t>a</w:t>
      </w:r>
      <w:r>
        <w:rPr>
          <w:color w:val="000009"/>
          <w:spacing w:val="-8"/>
          <w:sz w:val="25"/>
        </w:rPr>
        <w:t xml:space="preserve"> </w:t>
      </w:r>
      <w:r>
        <w:rPr>
          <w:color w:val="000009"/>
          <w:sz w:val="25"/>
        </w:rPr>
        <w:t>single</w:t>
      </w:r>
      <w:r>
        <w:rPr>
          <w:color w:val="000009"/>
          <w:spacing w:val="-9"/>
          <w:sz w:val="25"/>
        </w:rPr>
        <w:t xml:space="preserve"> </w:t>
      </w:r>
      <w:r>
        <w:rPr>
          <w:color w:val="000009"/>
          <w:sz w:val="25"/>
        </w:rPr>
        <w:t>nodal</w:t>
      </w:r>
      <w:r>
        <w:rPr>
          <w:color w:val="000009"/>
          <w:spacing w:val="-9"/>
          <w:sz w:val="25"/>
        </w:rPr>
        <w:t xml:space="preserve"> </w:t>
      </w:r>
      <w:r>
        <w:rPr>
          <w:color w:val="000009"/>
          <w:sz w:val="25"/>
        </w:rPr>
        <w:t>Ministry,</w:t>
      </w:r>
      <w:r>
        <w:rPr>
          <w:color w:val="000009"/>
          <w:spacing w:val="-7"/>
          <w:sz w:val="25"/>
        </w:rPr>
        <w:t xml:space="preserve"> </w:t>
      </w:r>
      <w:r>
        <w:rPr>
          <w:color w:val="000009"/>
          <w:sz w:val="25"/>
        </w:rPr>
        <w:t>f</w:t>
      </w:r>
      <w:r>
        <w:rPr>
          <w:color w:val="000009"/>
          <w:sz w:val="25"/>
        </w:rPr>
        <w:t>or</w:t>
      </w:r>
      <w:r>
        <w:rPr>
          <w:color w:val="000009"/>
          <w:spacing w:val="-7"/>
          <w:sz w:val="25"/>
        </w:rPr>
        <w:t xml:space="preserve"> </w:t>
      </w:r>
      <w:r>
        <w:rPr>
          <w:color w:val="000009"/>
          <w:sz w:val="25"/>
        </w:rPr>
        <w:t>all</w:t>
      </w:r>
      <w:r>
        <w:rPr>
          <w:color w:val="000009"/>
          <w:spacing w:val="-9"/>
          <w:sz w:val="25"/>
        </w:rPr>
        <w:t xml:space="preserve"> </w:t>
      </w:r>
      <w:r>
        <w:rPr>
          <w:color w:val="000009"/>
          <w:sz w:val="25"/>
        </w:rPr>
        <w:t>the</w:t>
      </w:r>
      <w:r>
        <w:rPr>
          <w:color w:val="000009"/>
          <w:spacing w:val="-8"/>
          <w:sz w:val="25"/>
        </w:rPr>
        <w:t xml:space="preserve"> </w:t>
      </w:r>
      <w:r>
        <w:rPr>
          <w:color w:val="000009"/>
          <w:sz w:val="25"/>
        </w:rPr>
        <w:t>Tribunals,</w:t>
      </w:r>
      <w:r>
        <w:rPr>
          <w:color w:val="000009"/>
          <w:spacing w:val="-7"/>
          <w:sz w:val="25"/>
        </w:rPr>
        <w:t xml:space="preserve"> </w:t>
      </w:r>
      <w:r>
        <w:rPr>
          <w:color w:val="000009"/>
          <w:sz w:val="25"/>
        </w:rPr>
        <w:t>as</w:t>
      </w:r>
      <w:r>
        <w:rPr>
          <w:color w:val="000009"/>
          <w:spacing w:val="-9"/>
          <w:sz w:val="25"/>
        </w:rPr>
        <w:t xml:space="preserve"> </w:t>
      </w:r>
      <w:r>
        <w:rPr>
          <w:color w:val="000009"/>
          <w:sz w:val="25"/>
        </w:rPr>
        <w:t>was</w:t>
      </w:r>
      <w:r>
        <w:rPr>
          <w:color w:val="000009"/>
          <w:spacing w:val="-8"/>
          <w:sz w:val="25"/>
        </w:rPr>
        <w:t xml:space="preserve"> </w:t>
      </w:r>
      <w:r>
        <w:rPr>
          <w:color w:val="000009"/>
          <w:sz w:val="25"/>
        </w:rPr>
        <w:t>earlier suggested by this</w:t>
      </w:r>
      <w:r>
        <w:rPr>
          <w:color w:val="000009"/>
          <w:spacing w:val="-2"/>
          <w:sz w:val="25"/>
        </w:rPr>
        <w:t xml:space="preserve"> </w:t>
      </w:r>
      <w:r>
        <w:rPr>
          <w:color w:val="000009"/>
          <w:sz w:val="25"/>
        </w:rPr>
        <w:t>Court.</w:t>
      </w:r>
    </w:p>
    <w:p w:rsidR="0058087A" w:rsidRDefault="005249D0">
      <w:pPr>
        <w:pStyle w:val="ListParagraph"/>
        <w:numPr>
          <w:ilvl w:val="0"/>
          <w:numId w:val="84"/>
        </w:numPr>
        <w:tabs>
          <w:tab w:val="left" w:pos="1221"/>
        </w:tabs>
        <w:spacing w:before="181" w:line="480" w:lineRule="auto"/>
        <w:ind w:right="612" w:firstLine="0"/>
        <w:jc w:val="both"/>
        <w:rPr>
          <w:color w:val="000009"/>
          <w:sz w:val="25"/>
        </w:rPr>
      </w:pPr>
      <w:r>
        <w:rPr>
          <w:color w:val="000009"/>
          <w:sz w:val="25"/>
        </w:rPr>
        <w:t>What appears to be of paramount importance is that every Tribunal must enjoy</w:t>
      </w:r>
      <w:r>
        <w:rPr>
          <w:color w:val="000009"/>
          <w:spacing w:val="-16"/>
          <w:sz w:val="25"/>
        </w:rPr>
        <w:t xml:space="preserve"> </w:t>
      </w:r>
      <w:r>
        <w:rPr>
          <w:color w:val="000009"/>
          <w:sz w:val="25"/>
        </w:rPr>
        <w:t>adequate</w:t>
      </w:r>
      <w:r>
        <w:rPr>
          <w:color w:val="000009"/>
          <w:spacing w:val="-14"/>
          <w:sz w:val="25"/>
        </w:rPr>
        <w:t xml:space="preserve"> </w:t>
      </w:r>
      <w:r>
        <w:rPr>
          <w:color w:val="000009"/>
          <w:sz w:val="25"/>
        </w:rPr>
        <w:t>financial</w:t>
      </w:r>
      <w:r>
        <w:rPr>
          <w:color w:val="000009"/>
          <w:spacing w:val="-14"/>
          <w:sz w:val="25"/>
        </w:rPr>
        <w:t xml:space="preserve"> </w:t>
      </w:r>
      <w:r>
        <w:rPr>
          <w:color w:val="000009"/>
          <w:sz w:val="25"/>
        </w:rPr>
        <w:t>independence</w:t>
      </w:r>
      <w:r>
        <w:rPr>
          <w:color w:val="000009"/>
          <w:spacing w:val="-14"/>
          <w:sz w:val="25"/>
        </w:rPr>
        <w:t xml:space="preserve"> </w:t>
      </w:r>
      <w:r>
        <w:rPr>
          <w:color w:val="000009"/>
          <w:sz w:val="25"/>
        </w:rPr>
        <w:t>for</w:t>
      </w:r>
      <w:r>
        <w:rPr>
          <w:color w:val="000009"/>
          <w:spacing w:val="-14"/>
          <w:sz w:val="25"/>
        </w:rPr>
        <w:t xml:space="preserve"> </w:t>
      </w:r>
      <w:r>
        <w:rPr>
          <w:color w:val="000009"/>
          <w:sz w:val="25"/>
        </w:rPr>
        <w:t>the</w:t>
      </w:r>
      <w:r>
        <w:rPr>
          <w:color w:val="000009"/>
          <w:spacing w:val="-14"/>
          <w:sz w:val="25"/>
        </w:rPr>
        <w:t xml:space="preserve"> </w:t>
      </w:r>
      <w:r>
        <w:rPr>
          <w:color w:val="000009"/>
          <w:sz w:val="25"/>
        </w:rPr>
        <w:t>purpose</w:t>
      </w:r>
      <w:r>
        <w:rPr>
          <w:color w:val="000009"/>
          <w:spacing w:val="-15"/>
          <w:sz w:val="25"/>
        </w:rPr>
        <w:t xml:space="preserve"> </w:t>
      </w:r>
      <w:r>
        <w:rPr>
          <w:color w:val="000009"/>
          <w:sz w:val="25"/>
        </w:rPr>
        <w:t>of</w:t>
      </w:r>
      <w:r>
        <w:rPr>
          <w:color w:val="000009"/>
          <w:spacing w:val="-16"/>
          <w:sz w:val="25"/>
        </w:rPr>
        <w:t xml:space="preserve"> </w:t>
      </w:r>
      <w:r>
        <w:rPr>
          <w:color w:val="000009"/>
          <w:sz w:val="25"/>
        </w:rPr>
        <w:t>its</w:t>
      </w:r>
      <w:r>
        <w:rPr>
          <w:color w:val="000009"/>
          <w:spacing w:val="-16"/>
          <w:sz w:val="25"/>
        </w:rPr>
        <w:t xml:space="preserve"> </w:t>
      </w:r>
      <w:r>
        <w:rPr>
          <w:color w:val="000009"/>
          <w:sz w:val="25"/>
        </w:rPr>
        <w:t>day</w:t>
      </w:r>
      <w:r>
        <w:rPr>
          <w:color w:val="000009"/>
          <w:spacing w:val="-16"/>
          <w:sz w:val="25"/>
        </w:rPr>
        <w:t xml:space="preserve"> </w:t>
      </w:r>
      <w:r>
        <w:rPr>
          <w:color w:val="000009"/>
          <w:sz w:val="25"/>
        </w:rPr>
        <w:t>to</w:t>
      </w:r>
      <w:r>
        <w:rPr>
          <w:color w:val="000009"/>
          <w:spacing w:val="-15"/>
          <w:sz w:val="25"/>
        </w:rPr>
        <w:t xml:space="preserve"> </w:t>
      </w:r>
      <w:r>
        <w:rPr>
          <w:color w:val="000009"/>
          <w:sz w:val="25"/>
        </w:rPr>
        <w:t>day</w:t>
      </w:r>
      <w:r>
        <w:rPr>
          <w:color w:val="000009"/>
          <w:spacing w:val="-16"/>
          <w:sz w:val="25"/>
        </w:rPr>
        <w:t xml:space="preserve"> </w:t>
      </w:r>
      <w:r>
        <w:rPr>
          <w:color w:val="000009"/>
          <w:sz w:val="25"/>
        </w:rPr>
        <w:t>functioning including the expenditure to be incurred on (a) recruitment of staff; (b) creation of infrastructure; (c) modernisation of infrastructure; (d) computerisation; (e) perquisites and other facilities admissible to the Presiding Authority or the Me</w:t>
      </w:r>
      <w:r>
        <w:rPr>
          <w:color w:val="000009"/>
          <w:sz w:val="25"/>
        </w:rPr>
        <w:t>mbers of such Tribunal. It may not be very crucial as to which Ministry or Department performs the duties of Nodal Agency for a Tribunal, but what is of utmost</w:t>
      </w:r>
      <w:r>
        <w:rPr>
          <w:color w:val="000009"/>
          <w:spacing w:val="-14"/>
          <w:sz w:val="25"/>
        </w:rPr>
        <w:t xml:space="preserve"> </w:t>
      </w:r>
      <w:r>
        <w:rPr>
          <w:color w:val="000009"/>
          <w:sz w:val="25"/>
        </w:rPr>
        <w:t>importance</w:t>
      </w:r>
      <w:r>
        <w:rPr>
          <w:color w:val="000009"/>
          <w:spacing w:val="-13"/>
          <w:sz w:val="25"/>
        </w:rPr>
        <w:t xml:space="preserve"> </w:t>
      </w:r>
      <w:r>
        <w:rPr>
          <w:color w:val="000009"/>
          <w:sz w:val="25"/>
        </w:rPr>
        <w:t>is</w:t>
      </w:r>
      <w:r>
        <w:rPr>
          <w:color w:val="000009"/>
          <w:spacing w:val="-14"/>
          <w:sz w:val="25"/>
        </w:rPr>
        <w:t xml:space="preserve"> </w:t>
      </w:r>
      <w:r>
        <w:rPr>
          <w:color w:val="000009"/>
          <w:sz w:val="25"/>
        </w:rPr>
        <w:t>that</w:t>
      </w:r>
      <w:r>
        <w:rPr>
          <w:color w:val="000009"/>
          <w:spacing w:val="-13"/>
          <w:sz w:val="25"/>
        </w:rPr>
        <w:t xml:space="preserve"> </w:t>
      </w:r>
      <w:r>
        <w:rPr>
          <w:color w:val="000009"/>
          <w:sz w:val="25"/>
        </w:rPr>
        <w:t>the</w:t>
      </w:r>
      <w:r>
        <w:rPr>
          <w:color w:val="000009"/>
          <w:spacing w:val="-12"/>
          <w:sz w:val="25"/>
        </w:rPr>
        <w:t xml:space="preserve"> </w:t>
      </w:r>
      <w:r>
        <w:rPr>
          <w:color w:val="000009"/>
          <w:sz w:val="25"/>
        </w:rPr>
        <w:t>Tribunal</w:t>
      </w:r>
      <w:r>
        <w:rPr>
          <w:color w:val="000009"/>
          <w:spacing w:val="-16"/>
          <w:sz w:val="25"/>
        </w:rPr>
        <w:t xml:space="preserve"> </w:t>
      </w:r>
      <w:r>
        <w:rPr>
          <w:color w:val="000009"/>
          <w:sz w:val="25"/>
        </w:rPr>
        <w:t>should</w:t>
      </w:r>
      <w:r>
        <w:rPr>
          <w:color w:val="000009"/>
          <w:spacing w:val="-12"/>
          <w:sz w:val="25"/>
        </w:rPr>
        <w:t xml:space="preserve"> </w:t>
      </w:r>
      <w:r>
        <w:rPr>
          <w:color w:val="000009"/>
          <w:sz w:val="25"/>
        </w:rPr>
        <w:t>not</w:t>
      </w:r>
      <w:r>
        <w:rPr>
          <w:color w:val="000009"/>
          <w:spacing w:val="-13"/>
          <w:sz w:val="25"/>
        </w:rPr>
        <w:t xml:space="preserve"> </w:t>
      </w:r>
      <w:r>
        <w:rPr>
          <w:color w:val="000009"/>
          <w:sz w:val="25"/>
        </w:rPr>
        <w:t>be</w:t>
      </w:r>
      <w:r>
        <w:rPr>
          <w:color w:val="000009"/>
          <w:spacing w:val="-14"/>
          <w:sz w:val="25"/>
        </w:rPr>
        <w:t xml:space="preserve"> </w:t>
      </w:r>
      <w:r>
        <w:rPr>
          <w:color w:val="000009"/>
          <w:sz w:val="25"/>
        </w:rPr>
        <w:t>expected</w:t>
      </w:r>
      <w:r>
        <w:rPr>
          <w:color w:val="000009"/>
          <w:spacing w:val="-12"/>
          <w:sz w:val="25"/>
        </w:rPr>
        <w:t xml:space="preserve"> </w:t>
      </w:r>
      <w:r>
        <w:rPr>
          <w:color w:val="000009"/>
          <w:sz w:val="25"/>
        </w:rPr>
        <w:t>to</w:t>
      </w:r>
      <w:r>
        <w:rPr>
          <w:color w:val="000009"/>
          <w:spacing w:val="-16"/>
          <w:sz w:val="25"/>
        </w:rPr>
        <w:t xml:space="preserve"> </w:t>
      </w:r>
      <w:r>
        <w:rPr>
          <w:color w:val="000009"/>
          <w:sz w:val="25"/>
        </w:rPr>
        <w:t>look</w:t>
      </w:r>
      <w:r>
        <w:rPr>
          <w:color w:val="000009"/>
          <w:spacing w:val="-12"/>
          <w:sz w:val="25"/>
        </w:rPr>
        <w:t xml:space="preserve"> </w:t>
      </w:r>
      <w:r>
        <w:rPr>
          <w:color w:val="000009"/>
          <w:sz w:val="25"/>
        </w:rPr>
        <w:t>towards</w:t>
      </w:r>
      <w:r>
        <w:rPr>
          <w:color w:val="000009"/>
          <w:spacing w:val="-12"/>
          <w:sz w:val="25"/>
        </w:rPr>
        <w:t xml:space="preserve"> </w:t>
      </w:r>
      <w:r>
        <w:rPr>
          <w:color w:val="000009"/>
          <w:sz w:val="25"/>
        </w:rPr>
        <w:t>such Nodal</w:t>
      </w:r>
      <w:r>
        <w:rPr>
          <w:color w:val="000009"/>
          <w:spacing w:val="-12"/>
          <w:sz w:val="25"/>
        </w:rPr>
        <w:t xml:space="preserve"> </w:t>
      </w:r>
      <w:r>
        <w:rPr>
          <w:color w:val="000009"/>
          <w:sz w:val="25"/>
        </w:rPr>
        <w:t>Agency</w:t>
      </w:r>
      <w:r>
        <w:rPr>
          <w:color w:val="000009"/>
          <w:spacing w:val="-11"/>
          <w:sz w:val="25"/>
        </w:rPr>
        <w:t xml:space="preserve"> </w:t>
      </w:r>
      <w:r>
        <w:rPr>
          <w:color w:val="000009"/>
          <w:sz w:val="25"/>
        </w:rPr>
        <w:t>for</w:t>
      </w:r>
      <w:r>
        <w:rPr>
          <w:color w:val="000009"/>
          <w:spacing w:val="-10"/>
          <w:sz w:val="25"/>
        </w:rPr>
        <w:t xml:space="preserve"> </w:t>
      </w:r>
      <w:r>
        <w:rPr>
          <w:color w:val="000009"/>
          <w:sz w:val="25"/>
        </w:rPr>
        <w:t>its</w:t>
      </w:r>
      <w:r>
        <w:rPr>
          <w:color w:val="000009"/>
          <w:spacing w:val="-11"/>
          <w:sz w:val="25"/>
        </w:rPr>
        <w:t xml:space="preserve"> </w:t>
      </w:r>
      <w:r>
        <w:rPr>
          <w:color w:val="000009"/>
          <w:sz w:val="25"/>
        </w:rPr>
        <w:t>day</w:t>
      </w:r>
      <w:r>
        <w:rPr>
          <w:color w:val="000009"/>
          <w:spacing w:val="-11"/>
          <w:sz w:val="25"/>
        </w:rPr>
        <w:t xml:space="preserve"> </w:t>
      </w:r>
      <w:r>
        <w:rPr>
          <w:color w:val="000009"/>
          <w:sz w:val="25"/>
        </w:rPr>
        <w:t>to</w:t>
      </w:r>
      <w:r>
        <w:rPr>
          <w:color w:val="000009"/>
          <w:spacing w:val="-12"/>
          <w:sz w:val="25"/>
        </w:rPr>
        <w:t xml:space="preserve"> </w:t>
      </w:r>
      <w:r>
        <w:rPr>
          <w:color w:val="000009"/>
          <w:sz w:val="25"/>
        </w:rPr>
        <w:t>day</w:t>
      </w:r>
      <w:r>
        <w:rPr>
          <w:color w:val="000009"/>
          <w:spacing w:val="-13"/>
          <w:sz w:val="25"/>
        </w:rPr>
        <w:t xml:space="preserve"> </w:t>
      </w:r>
      <w:r>
        <w:rPr>
          <w:color w:val="000009"/>
          <w:sz w:val="25"/>
        </w:rPr>
        <w:t>requirements.</w:t>
      </w:r>
      <w:r>
        <w:rPr>
          <w:color w:val="000009"/>
          <w:spacing w:val="-10"/>
          <w:sz w:val="25"/>
        </w:rPr>
        <w:t xml:space="preserve"> </w:t>
      </w:r>
      <w:r>
        <w:rPr>
          <w:color w:val="000009"/>
          <w:sz w:val="25"/>
        </w:rPr>
        <w:t>There</w:t>
      </w:r>
      <w:r>
        <w:rPr>
          <w:color w:val="000009"/>
          <w:spacing w:val="-13"/>
          <w:sz w:val="25"/>
        </w:rPr>
        <w:t xml:space="preserve"> </w:t>
      </w:r>
      <w:r>
        <w:rPr>
          <w:color w:val="000009"/>
          <w:sz w:val="25"/>
        </w:rPr>
        <w:t>must</w:t>
      </w:r>
      <w:r>
        <w:rPr>
          <w:color w:val="000009"/>
          <w:spacing w:val="-10"/>
          <w:sz w:val="25"/>
        </w:rPr>
        <w:t xml:space="preserve"> </w:t>
      </w:r>
      <w:r>
        <w:rPr>
          <w:color w:val="000009"/>
          <w:sz w:val="25"/>
        </w:rPr>
        <w:t>be</w:t>
      </w:r>
      <w:r>
        <w:rPr>
          <w:color w:val="000009"/>
          <w:spacing w:val="-14"/>
          <w:sz w:val="25"/>
        </w:rPr>
        <w:t xml:space="preserve"> </w:t>
      </w:r>
      <w:r>
        <w:rPr>
          <w:color w:val="000009"/>
          <w:sz w:val="25"/>
        </w:rPr>
        <w:t>a</w:t>
      </w:r>
      <w:r>
        <w:rPr>
          <w:color w:val="000009"/>
          <w:spacing w:val="-12"/>
          <w:sz w:val="25"/>
        </w:rPr>
        <w:t xml:space="preserve"> </w:t>
      </w:r>
      <w:r>
        <w:rPr>
          <w:color w:val="000009"/>
          <w:sz w:val="25"/>
        </w:rPr>
        <w:t>direction</w:t>
      </w:r>
      <w:r>
        <w:rPr>
          <w:color w:val="000009"/>
          <w:spacing w:val="-10"/>
          <w:sz w:val="25"/>
        </w:rPr>
        <w:t xml:space="preserve"> </w:t>
      </w:r>
      <w:r>
        <w:rPr>
          <w:color w:val="000009"/>
          <w:sz w:val="25"/>
        </w:rPr>
        <w:t>to</w:t>
      </w:r>
      <w:r>
        <w:rPr>
          <w:color w:val="000009"/>
          <w:spacing w:val="-12"/>
          <w:sz w:val="25"/>
        </w:rPr>
        <w:t xml:space="preserve"> </w:t>
      </w:r>
      <w:r>
        <w:rPr>
          <w:color w:val="000009"/>
          <w:sz w:val="25"/>
        </w:rPr>
        <w:t>allocate adequate and sufficient funds for each Tribunal to make it self-sufficient and self- sustainable authority for all intents and purposes. The expenditure to be incurred on the functioning of each Tribunal has to be necessarily a charge on</w:t>
      </w:r>
      <w:r>
        <w:rPr>
          <w:color w:val="000009"/>
          <w:spacing w:val="51"/>
          <w:sz w:val="25"/>
        </w:rPr>
        <w:t xml:space="preserve"> </w:t>
      </w:r>
      <w:r>
        <w:rPr>
          <w:color w:val="000009"/>
          <w:sz w:val="25"/>
        </w:rPr>
        <w:t>the</w:t>
      </w:r>
    </w:p>
    <w:p w:rsidR="0058087A" w:rsidRDefault="0058087A">
      <w:pPr>
        <w:spacing w:line="480" w:lineRule="auto"/>
        <w:jc w:val="both"/>
        <w:rPr>
          <w:sz w:val="25"/>
        </w:rPr>
        <w:sectPr w:rsidR="0058087A">
          <w:headerReference w:type="default" r:id="rId192"/>
          <w:footerReference w:type="default" r:id="rId193"/>
          <w:pgSz w:w="11910" w:h="16840"/>
          <w:pgMar w:top="1360" w:right="820" w:bottom="1120" w:left="940" w:header="0" w:footer="924" w:gutter="0"/>
          <w:pgNumType w:start="103"/>
          <w:cols w:space="720"/>
        </w:sectPr>
      </w:pPr>
    </w:p>
    <w:p w:rsidR="0058087A" w:rsidRDefault="005249D0">
      <w:pPr>
        <w:pStyle w:val="BodyText"/>
        <w:spacing w:before="62" w:line="480" w:lineRule="auto"/>
        <w:ind w:left="500" w:right="613"/>
        <w:jc w:val="both"/>
      </w:pPr>
      <w:r>
        <w:rPr>
          <w:color w:val="000009"/>
        </w:rPr>
        <w:t>Consolidated Fund of India. Therefore, hitherto, the Ministry of Finance shall, in consultation with the Nodal Ministry/Department, shall earmark separate and dedicated funds for the Tribunals. It will not only ensure</w:t>
      </w:r>
      <w:r>
        <w:rPr>
          <w:color w:val="000009"/>
        </w:rPr>
        <w:t xml:space="preserve"> that the Tribunals are not under the financial control of the Department, who is a litigant before them, but it may also enhance the public faith and trust in the mechanism of Tribunals.</w:t>
      </w:r>
    </w:p>
    <w:p w:rsidR="0058087A" w:rsidRDefault="005249D0">
      <w:pPr>
        <w:spacing w:before="181"/>
        <w:ind w:left="500"/>
        <w:jc w:val="both"/>
        <w:rPr>
          <w:b/>
          <w:sz w:val="20"/>
        </w:rPr>
      </w:pPr>
      <w:r>
        <w:rPr>
          <w:b/>
          <w:sz w:val="25"/>
        </w:rPr>
        <w:t>I</w:t>
      </w:r>
      <w:r>
        <w:rPr>
          <w:b/>
          <w:sz w:val="20"/>
        </w:rPr>
        <w:t xml:space="preserve">SSUE </w:t>
      </w:r>
      <w:r>
        <w:rPr>
          <w:b/>
          <w:sz w:val="25"/>
        </w:rPr>
        <w:t>V: W</w:t>
      </w:r>
      <w:r>
        <w:rPr>
          <w:b/>
          <w:sz w:val="20"/>
        </w:rPr>
        <w:t xml:space="preserve">HETHER THERE IS A NEED FOR CONDUCTING A </w:t>
      </w:r>
      <w:r>
        <w:rPr>
          <w:b/>
          <w:sz w:val="25"/>
        </w:rPr>
        <w:t>J</w:t>
      </w:r>
      <w:r>
        <w:rPr>
          <w:b/>
          <w:sz w:val="20"/>
        </w:rPr>
        <w:t>UDICIAL</w:t>
      </w:r>
      <w:r>
        <w:rPr>
          <w:b/>
          <w:spacing w:val="53"/>
          <w:sz w:val="20"/>
        </w:rPr>
        <w:t xml:space="preserve"> </w:t>
      </w:r>
      <w:r>
        <w:rPr>
          <w:b/>
          <w:sz w:val="25"/>
        </w:rPr>
        <w:t>I</w:t>
      </w:r>
      <w:r>
        <w:rPr>
          <w:b/>
          <w:sz w:val="20"/>
        </w:rPr>
        <w:t>MPACT</w:t>
      </w:r>
    </w:p>
    <w:p w:rsidR="0058087A" w:rsidRDefault="0058087A">
      <w:pPr>
        <w:pStyle w:val="BodyText"/>
        <w:spacing w:before="10"/>
        <w:rPr>
          <w:b/>
          <w:sz w:val="24"/>
        </w:rPr>
      </w:pPr>
    </w:p>
    <w:p w:rsidR="0058087A" w:rsidRDefault="005249D0">
      <w:pPr>
        <w:spacing w:before="1"/>
        <w:ind w:left="500"/>
        <w:jc w:val="both"/>
        <w:rPr>
          <w:b/>
          <w:sz w:val="25"/>
        </w:rPr>
      </w:pPr>
      <w:r>
        <w:rPr>
          <w:b/>
          <w:sz w:val="25"/>
        </w:rPr>
        <w:t>A</w:t>
      </w:r>
      <w:r>
        <w:rPr>
          <w:b/>
          <w:sz w:val="20"/>
        </w:rPr>
        <w:t xml:space="preserve">SSESSMENT OF ALL </w:t>
      </w:r>
      <w:r>
        <w:rPr>
          <w:b/>
          <w:sz w:val="25"/>
        </w:rPr>
        <w:t>T</w:t>
      </w:r>
      <w:r>
        <w:rPr>
          <w:b/>
          <w:sz w:val="20"/>
        </w:rPr>
        <w:t xml:space="preserve">RIBUNALS IN </w:t>
      </w:r>
      <w:r>
        <w:rPr>
          <w:b/>
          <w:sz w:val="25"/>
        </w:rPr>
        <w:t>I</w:t>
      </w:r>
      <w:r>
        <w:rPr>
          <w:b/>
          <w:sz w:val="20"/>
        </w:rPr>
        <w:t>NDIA</w:t>
      </w:r>
      <w:r>
        <w:rPr>
          <w:b/>
          <w:sz w:val="25"/>
        </w:rPr>
        <w:t>?</w:t>
      </w:r>
    </w:p>
    <w:p w:rsidR="0058087A" w:rsidRDefault="0058087A">
      <w:pPr>
        <w:pStyle w:val="BodyText"/>
        <w:spacing w:before="8"/>
        <w:rPr>
          <w:b/>
          <w:sz w:val="40"/>
        </w:rPr>
      </w:pPr>
    </w:p>
    <w:p w:rsidR="0058087A" w:rsidRDefault="005249D0">
      <w:pPr>
        <w:pStyle w:val="ListParagraph"/>
        <w:numPr>
          <w:ilvl w:val="0"/>
          <w:numId w:val="84"/>
        </w:numPr>
        <w:tabs>
          <w:tab w:val="left" w:pos="1221"/>
        </w:tabs>
        <w:spacing w:line="480" w:lineRule="auto"/>
        <w:ind w:right="614" w:firstLine="0"/>
        <w:jc w:val="both"/>
        <w:rPr>
          <w:color w:val="000009"/>
          <w:sz w:val="25"/>
        </w:rPr>
      </w:pPr>
      <w:r>
        <w:rPr>
          <w:color w:val="000009"/>
          <w:sz w:val="25"/>
        </w:rPr>
        <w:t>It</w:t>
      </w:r>
      <w:r>
        <w:rPr>
          <w:color w:val="000009"/>
          <w:spacing w:val="-8"/>
          <w:sz w:val="25"/>
        </w:rPr>
        <w:t xml:space="preserve"> </w:t>
      </w:r>
      <w:r>
        <w:rPr>
          <w:color w:val="000009"/>
          <w:sz w:val="25"/>
        </w:rPr>
        <w:t>was</w:t>
      </w:r>
      <w:r>
        <w:rPr>
          <w:color w:val="000009"/>
          <w:spacing w:val="-8"/>
          <w:sz w:val="25"/>
        </w:rPr>
        <w:t xml:space="preserve"> </w:t>
      </w:r>
      <w:r>
        <w:rPr>
          <w:color w:val="000009"/>
          <w:sz w:val="25"/>
        </w:rPr>
        <w:t>brought</w:t>
      </w:r>
      <w:r>
        <w:rPr>
          <w:color w:val="000009"/>
          <w:spacing w:val="-7"/>
          <w:sz w:val="25"/>
        </w:rPr>
        <w:t xml:space="preserve"> </w:t>
      </w:r>
      <w:r>
        <w:rPr>
          <w:color w:val="000009"/>
          <w:sz w:val="25"/>
        </w:rPr>
        <w:t>to</w:t>
      </w:r>
      <w:r>
        <w:rPr>
          <w:color w:val="000009"/>
          <w:spacing w:val="-8"/>
          <w:sz w:val="25"/>
        </w:rPr>
        <w:t xml:space="preserve"> </w:t>
      </w:r>
      <w:r>
        <w:rPr>
          <w:color w:val="000009"/>
          <w:sz w:val="25"/>
        </w:rPr>
        <w:t>our</w:t>
      </w:r>
      <w:r>
        <w:rPr>
          <w:color w:val="000009"/>
          <w:spacing w:val="-8"/>
          <w:sz w:val="25"/>
        </w:rPr>
        <w:t xml:space="preserve"> </w:t>
      </w:r>
      <w:r>
        <w:rPr>
          <w:color w:val="000009"/>
          <w:sz w:val="25"/>
        </w:rPr>
        <w:t>notice</w:t>
      </w:r>
      <w:r>
        <w:rPr>
          <w:color w:val="000009"/>
          <w:spacing w:val="-8"/>
          <w:sz w:val="25"/>
        </w:rPr>
        <w:t xml:space="preserve"> </w:t>
      </w:r>
      <w:r>
        <w:rPr>
          <w:color w:val="000009"/>
          <w:sz w:val="25"/>
        </w:rPr>
        <w:t>by</w:t>
      </w:r>
      <w:r>
        <w:rPr>
          <w:color w:val="000009"/>
          <w:spacing w:val="-9"/>
          <w:sz w:val="25"/>
        </w:rPr>
        <w:t xml:space="preserve"> </w:t>
      </w:r>
      <w:r>
        <w:rPr>
          <w:color w:val="000009"/>
          <w:sz w:val="25"/>
        </w:rPr>
        <w:t>the</w:t>
      </w:r>
      <w:r>
        <w:rPr>
          <w:color w:val="000009"/>
          <w:spacing w:val="-7"/>
          <w:sz w:val="25"/>
        </w:rPr>
        <w:t xml:space="preserve"> </w:t>
      </w:r>
      <w:r>
        <w:rPr>
          <w:color w:val="000009"/>
          <w:sz w:val="25"/>
        </w:rPr>
        <w:t>Learned</w:t>
      </w:r>
      <w:r>
        <w:rPr>
          <w:color w:val="000009"/>
          <w:spacing w:val="-7"/>
          <w:sz w:val="25"/>
        </w:rPr>
        <w:t xml:space="preserve"> </w:t>
      </w:r>
      <w:r>
        <w:rPr>
          <w:color w:val="000009"/>
          <w:sz w:val="25"/>
        </w:rPr>
        <w:t>Counsel</w:t>
      </w:r>
      <w:r>
        <w:rPr>
          <w:color w:val="000009"/>
          <w:spacing w:val="-7"/>
          <w:sz w:val="25"/>
        </w:rPr>
        <w:t xml:space="preserve"> </w:t>
      </w:r>
      <w:r>
        <w:rPr>
          <w:color w:val="000009"/>
          <w:sz w:val="25"/>
        </w:rPr>
        <w:t>for</w:t>
      </w:r>
      <w:r>
        <w:rPr>
          <w:color w:val="000009"/>
          <w:spacing w:val="-7"/>
          <w:sz w:val="25"/>
        </w:rPr>
        <w:t xml:space="preserve"> </w:t>
      </w:r>
      <w:r>
        <w:rPr>
          <w:color w:val="000009"/>
          <w:sz w:val="25"/>
        </w:rPr>
        <w:t>the</w:t>
      </w:r>
      <w:r>
        <w:rPr>
          <w:color w:val="000009"/>
          <w:spacing w:val="-7"/>
          <w:sz w:val="25"/>
        </w:rPr>
        <w:t xml:space="preserve"> </w:t>
      </w:r>
      <w:r>
        <w:rPr>
          <w:color w:val="000009"/>
          <w:sz w:val="25"/>
        </w:rPr>
        <w:t>petitioner(s)</w:t>
      </w:r>
      <w:r>
        <w:rPr>
          <w:color w:val="000009"/>
          <w:spacing w:val="-6"/>
          <w:sz w:val="25"/>
        </w:rPr>
        <w:t xml:space="preserve"> </w:t>
      </w:r>
      <w:r>
        <w:rPr>
          <w:color w:val="000009"/>
          <w:sz w:val="25"/>
        </w:rPr>
        <w:t>that there is an imminent need for conducting a Judicial Impact Assessment of all the Tribunals referable to the Finance Act, 2017. It was argue</w:t>
      </w:r>
      <w:r>
        <w:rPr>
          <w:color w:val="000009"/>
          <w:sz w:val="25"/>
        </w:rPr>
        <w:t>d that neither the Legislature nor the Executive had conducted any assessment to analyse the adverse repercussions of the changes brought in the framework of Tribunals in India, if any, by the legislative exercises carried out from time to</w:t>
      </w:r>
      <w:r>
        <w:rPr>
          <w:color w:val="000009"/>
          <w:spacing w:val="-5"/>
          <w:sz w:val="25"/>
        </w:rPr>
        <w:t xml:space="preserve"> </w:t>
      </w:r>
      <w:r>
        <w:rPr>
          <w:color w:val="000009"/>
          <w:sz w:val="25"/>
        </w:rPr>
        <w:t>time.</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The conten</w:t>
      </w:r>
      <w:r>
        <w:rPr>
          <w:color w:val="000009"/>
          <w:sz w:val="25"/>
        </w:rPr>
        <w:t xml:space="preserve">tions of the petitioner(s) cannot be said to be unfounded. The three limbs of the State viz., the Legislature, the Executive and the Judiciary are so intertwined that there is a direct impact of the action of one limb on another. Every legislation results </w:t>
      </w:r>
      <w:r>
        <w:rPr>
          <w:color w:val="000009"/>
          <w:sz w:val="25"/>
        </w:rPr>
        <w:t>in an immediate increase in the number of pending litigations.</w:t>
      </w:r>
      <w:r>
        <w:rPr>
          <w:color w:val="000009"/>
          <w:spacing w:val="-7"/>
          <w:sz w:val="25"/>
        </w:rPr>
        <w:t xml:space="preserve"> </w:t>
      </w:r>
      <w:r>
        <w:rPr>
          <w:color w:val="000009"/>
          <w:sz w:val="25"/>
        </w:rPr>
        <w:t>It</w:t>
      </w:r>
      <w:r>
        <w:rPr>
          <w:color w:val="000009"/>
          <w:spacing w:val="-6"/>
          <w:sz w:val="25"/>
        </w:rPr>
        <w:t xml:space="preserve"> </w:t>
      </w:r>
      <w:r>
        <w:rPr>
          <w:color w:val="000009"/>
          <w:sz w:val="25"/>
        </w:rPr>
        <w:t>is</w:t>
      </w:r>
      <w:r>
        <w:rPr>
          <w:color w:val="000009"/>
          <w:spacing w:val="-6"/>
          <w:sz w:val="25"/>
        </w:rPr>
        <w:t xml:space="preserve"> </w:t>
      </w:r>
      <w:r>
        <w:rPr>
          <w:color w:val="000009"/>
          <w:sz w:val="25"/>
        </w:rPr>
        <w:t>the</w:t>
      </w:r>
      <w:r>
        <w:rPr>
          <w:color w:val="000009"/>
          <w:spacing w:val="-5"/>
          <w:sz w:val="25"/>
        </w:rPr>
        <w:t xml:space="preserve"> </w:t>
      </w:r>
      <w:r>
        <w:rPr>
          <w:color w:val="000009"/>
          <w:sz w:val="25"/>
        </w:rPr>
        <w:t>responsibility</w:t>
      </w:r>
      <w:r>
        <w:rPr>
          <w:color w:val="000009"/>
          <w:spacing w:val="-5"/>
          <w:sz w:val="25"/>
        </w:rPr>
        <w:t xml:space="preserve"> </w:t>
      </w:r>
      <w:r>
        <w:rPr>
          <w:color w:val="000009"/>
          <w:sz w:val="25"/>
        </w:rPr>
        <w:t>of</w:t>
      </w:r>
      <w:r>
        <w:rPr>
          <w:color w:val="000009"/>
          <w:spacing w:val="-6"/>
          <w:sz w:val="25"/>
        </w:rPr>
        <w:t xml:space="preserve"> </w:t>
      </w:r>
      <w:r>
        <w:rPr>
          <w:color w:val="000009"/>
          <w:sz w:val="25"/>
        </w:rPr>
        <w:t>the</w:t>
      </w:r>
      <w:r>
        <w:rPr>
          <w:color w:val="000009"/>
          <w:spacing w:val="-5"/>
          <w:sz w:val="25"/>
        </w:rPr>
        <w:t xml:space="preserve"> </w:t>
      </w:r>
      <w:r>
        <w:rPr>
          <w:color w:val="000009"/>
          <w:sz w:val="25"/>
        </w:rPr>
        <w:t>other</w:t>
      </w:r>
      <w:r>
        <w:rPr>
          <w:color w:val="000009"/>
          <w:spacing w:val="-4"/>
          <w:sz w:val="25"/>
        </w:rPr>
        <w:t xml:space="preserve"> </w:t>
      </w:r>
      <w:r>
        <w:rPr>
          <w:color w:val="000009"/>
          <w:sz w:val="25"/>
        </w:rPr>
        <w:t>branches</w:t>
      </w:r>
      <w:r>
        <w:rPr>
          <w:color w:val="000009"/>
          <w:spacing w:val="-5"/>
          <w:sz w:val="25"/>
        </w:rPr>
        <w:t xml:space="preserve"> </w:t>
      </w:r>
      <w:r>
        <w:rPr>
          <w:color w:val="000009"/>
          <w:sz w:val="25"/>
        </w:rPr>
        <w:t>of</w:t>
      </w:r>
      <w:r>
        <w:rPr>
          <w:color w:val="000009"/>
          <w:spacing w:val="-6"/>
          <w:sz w:val="25"/>
        </w:rPr>
        <w:t xml:space="preserve"> </w:t>
      </w:r>
      <w:r>
        <w:rPr>
          <w:color w:val="000009"/>
          <w:sz w:val="25"/>
        </w:rPr>
        <w:t>the</w:t>
      </w:r>
      <w:r>
        <w:rPr>
          <w:color w:val="000009"/>
          <w:spacing w:val="-5"/>
          <w:sz w:val="25"/>
        </w:rPr>
        <w:t xml:space="preserve"> </w:t>
      </w:r>
      <w:r>
        <w:rPr>
          <w:color w:val="000009"/>
          <w:sz w:val="25"/>
        </w:rPr>
        <w:t>State</w:t>
      </w:r>
      <w:r>
        <w:rPr>
          <w:color w:val="000009"/>
          <w:spacing w:val="-5"/>
          <w:sz w:val="25"/>
        </w:rPr>
        <w:t xml:space="preserve"> </w:t>
      </w:r>
      <w:r>
        <w:rPr>
          <w:color w:val="000009"/>
          <w:sz w:val="25"/>
        </w:rPr>
        <w:t>to</w:t>
      </w:r>
      <w:r>
        <w:rPr>
          <w:color w:val="000009"/>
          <w:spacing w:val="-5"/>
          <w:sz w:val="25"/>
        </w:rPr>
        <w:t xml:space="preserve"> </w:t>
      </w:r>
      <w:r>
        <w:rPr>
          <w:color w:val="000009"/>
          <w:sz w:val="25"/>
        </w:rPr>
        <w:t>be</w:t>
      </w:r>
      <w:r>
        <w:rPr>
          <w:color w:val="000009"/>
          <w:spacing w:val="-6"/>
          <w:sz w:val="25"/>
        </w:rPr>
        <w:t xml:space="preserve"> </w:t>
      </w:r>
      <w:r>
        <w:rPr>
          <w:color w:val="000009"/>
          <w:sz w:val="25"/>
        </w:rPr>
        <w:t>conscious of the limitations of the Judiciary in keeping pace with increasing pendency of litigation. Care has to be taken to ensure that while enhancing the efficacy of legislations the accrual of resultant litigation is</w:t>
      </w:r>
      <w:r>
        <w:rPr>
          <w:color w:val="000009"/>
          <w:spacing w:val="3"/>
          <w:sz w:val="25"/>
        </w:rPr>
        <w:t xml:space="preserve"> </w:t>
      </w:r>
      <w:r>
        <w:rPr>
          <w:color w:val="000009"/>
          <w:sz w:val="25"/>
        </w:rPr>
        <w:t>minimal.</w:t>
      </w:r>
    </w:p>
    <w:p w:rsidR="0058087A" w:rsidRDefault="0058087A">
      <w:pPr>
        <w:spacing w:line="480" w:lineRule="auto"/>
        <w:jc w:val="both"/>
        <w:rPr>
          <w:sz w:val="25"/>
        </w:rPr>
        <w:sectPr w:rsidR="0058087A">
          <w:headerReference w:type="default" r:id="rId194"/>
          <w:footerReference w:type="default" r:id="rId195"/>
          <w:pgSz w:w="11910" w:h="16840"/>
          <w:pgMar w:top="1360" w:right="820" w:bottom="1120" w:left="940" w:header="0" w:footer="924" w:gutter="0"/>
          <w:pgNumType w:start="104"/>
          <w:cols w:space="720"/>
        </w:sectPr>
      </w:pPr>
    </w:p>
    <w:p w:rsidR="0058087A" w:rsidRDefault="005249D0">
      <w:pPr>
        <w:pStyle w:val="ListParagraph"/>
        <w:numPr>
          <w:ilvl w:val="0"/>
          <w:numId w:val="84"/>
        </w:numPr>
        <w:tabs>
          <w:tab w:val="left" w:pos="1221"/>
        </w:tabs>
        <w:spacing w:before="62" w:line="480" w:lineRule="auto"/>
        <w:ind w:right="613" w:firstLine="0"/>
        <w:jc w:val="both"/>
        <w:rPr>
          <w:color w:val="000009"/>
          <w:sz w:val="25"/>
        </w:rPr>
      </w:pPr>
      <w:r>
        <w:rPr>
          <w:color w:val="000009"/>
          <w:sz w:val="25"/>
        </w:rPr>
        <w:t xml:space="preserve">The American principle of ‘Judicial Impact Assessment’ was first borrowed by this Court in its dictum in </w:t>
      </w:r>
      <w:r>
        <w:rPr>
          <w:b/>
          <w:i/>
          <w:color w:val="000009"/>
          <w:sz w:val="25"/>
        </w:rPr>
        <w:t>Salem Advocate Bar Assn. (II) v. Union of India</w:t>
      </w:r>
      <w:r>
        <w:rPr>
          <w:b/>
          <w:i/>
          <w:color w:val="000009"/>
          <w:position w:val="9"/>
          <w:sz w:val="16"/>
        </w:rPr>
        <w:t>45</w:t>
      </w:r>
      <w:r>
        <w:rPr>
          <w:b/>
          <w:i/>
          <w:color w:val="000009"/>
          <w:sz w:val="25"/>
        </w:rPr>
        <w:t xml:space="preserve">, </w:t>
      </w:r>
      <w:r>
        <w:rPr>
          <w:color w:val="000009"/>
          <w:sz w:val="25"/>
        </w:rPr>
        <w:t>whereby it was observed that it is imperative for the Legislature to perform a Judicial Impact Assessment of the enactment passed to assess its ramifications on</w:t>
      </w:r>
      <w:r>
        <w:rPr>
          <w:color w:val="000009"/>
          <w:spacing w:val="-16"/>
          <w:sz w:val="25"/>
        </w:rPr>
        <w:t xml:space="preserve"> </w:t>
      </w:r>
      <w:r>
        <w:rPr>
          <w:color w:val="000009"/>
          <w:sz w:val="25"/>
        </w:rPr>
        <w:t>the</w:t>
      </w:r>
      <w:r>
        <w:rPr>
          <w:color w:val="000009"/>
          <w:spacing w:val="-15"/>
          <w:sz w:val="25"/>
        </w:rPr>
        <w:t xml:space="preserve"> </w:t>
      </w:r>
      <w:r>
        <w:rPr>
          <w:color w:val="000009"/>
          <w:sz w:val="25"/>
        </w:rPr>
        <w:t>judiciary.</w:t>
      </w:r>
      <w:r>
        <w:rPr>
          <w:color w:val="000009"/>
          <w:spacing w:val="-18"/>
          <w:sz w:val="25"/>
        </w:rPr>
        <w:t xml:space="preserve"> </w:t>
      </w:r>
      <w:r>
        <w:rPr>
          <w:color w:val="000009"/>
          <w:sz w:val="25"/>
        </w:rPr>
        <w:t>This</w:t>
      </w:r>
      <w:r>
        <w:rPr>
          <w:color w:val="000009"/>
          <w:spacing w:val="-18"/>
          <w:sz w:val="25"/>
        </w:rPr>
        <w:t xml:space="preserve"> </w:t>
      </w:r>
      <w:r>
        <w:rPr>
          <w:color w:val="000009"/>
          <w:sz w:val="25"/>
        </w:rPr>
        <w:t>Court</w:t>
      </w:r>
      <w:r>
        <w:rPr>
          <w:color w:val="000009"/>
          <w:spacing w:val="-15"/>
          <w:sz w:val="25"/>
        </w:rPr>
        <w:t xml:space="preserve"> </w:t>
      </w:r>
      <w:r>
        <w:rPr>
          <w:color w:val="000009"/>
          <w:sz w:val="25"/>
        </w:rPr>
        <w:t>had</w:t>
      </w:r>
      <w:r>
        <w:rPr>
          <w:color w:val="000009"/>
          <w:spacing w:val="-15"/>
          <w:sz w:val="25"/>
        </w:rPr>
        <w:t xml:space="preserve"> </w:t>
      </w:r>
      <w:r>
        <w:rPr>
          <w:color w:val="000009"/>
          <w:sz w:val="25"/>
        </w:rPr>
        <w:t>directed</w:t>
      </w:r>
      <w:r>
        <w:rPr>
          <w:color w:val="000009"/>
          <w:spacing w:val="-15"/>
          <w:sz w:val="25"/>
        </w:rPr>
        <w:t xml:space="preserve"> </w:t>
      </w:r>
      <w:r>
        <w:rPr>
          <w:color w:val="000009"/>
          <w:sz w:val="25"/>
        </w:rPr>
        <w:t>for</w:t>
      </w:r>
      <w:r>
        <w:rPr>
          <w:color w:val="000009"/>
          <w:spacing w:val="-18"/>
          <w:sz w:val="25"/>
        </w:rPr>
        <w:t xml:space="preserve"> </w:t>
      </w:r>
      <w:r>
        <w:rPr>
          <w:color w:val="000009"/>
          <w:sz w:val="25"/>
        </w:rPr>
        <w:t>a</w:t>
      </w:r>
      <w:r>
        <w:rPr>
          <w:color w:val="000009"/>
          <w:spacing w:val="-15"/>
          <w:sz w:val="25"/>
        </w:rPr>
        <w:t xml:space="preserve"> </w:t>
      </w:r>
      <w:r>
        <w:rPr>
          <w:color w:val="000009"/>
          <w:sz w:val="25"/>
        </w:rPr>
        <w:t>committee</w:t>
      </w:r>
      <w:r>
        <w:rPr>
          <w:color w:val="000009"/>
          <w:spacing w:val="-17"/>
          <w:sz w:val="25"/>
        </w:rPr>
        <w:t xml:space="preserve"> </w:t>
      </w:r>
      <w:r>
        <w:rPr>
          <w:color w:val="000009"/>
          <w:sz w:val="25"/>
        </w:rPr>
        <w:t>to</w:t>
      </w:r>
      <w:r>
        <w:rPr>
          <w:color w:val="000009"/>
          <w:spacing w:val="-15"/>
          <w:sz w:val="25"/>
        </w:rPr>
        <w:t xml:space="preserve"> </w:t>
      </w:r>
      <w:r>
        <w:rPr>
          <w:color w:val="000009"/>
          <w:sz w:val="25"/>
        </w:rPr>
        <w:t>be</w:t>
      </w:r>
      <w:r>
        <w:rPr>
          <w:color w:val="000009"/>
          <w:spacing w:val="-19"/>
          <w:sz w:val="25"/>
        </w:rPr>
        <w:t xml:space="preserve"> </w:t>
      </w:r>
      <w:r>
        <w:rPr>
          <w:color w:val="000009"/>
          <w:sz w:val="25"/>
        </w:rPr>
        <w:t>constituted</w:t>
      </w:r>
      <w:r>
        <w:rPr>
          <w:color w:val="000009"/>
          <w:spacing w:val="-14"/>
          <w:sz w:val="25"/>
        </w:rPr>
        <w:t xml:space="preserve"> </w:t>
      </w:r>
      <w:r>
        <w:rPr>
          <w:color w:val="000009"/>
          <w:sz w:val="25"/>
        </w:rPr>
        <w:t>to</w:t>
      </w:r>
      <w:r>
        <w:rPr>
          <w:color w:val="000009"/>
          <w:spacing w:val="-15"/>
          <w:sz w:val="25"/>
        </w:rPr>
        <w:t xml:space="preserve"> </w:t>
      </w:r>
      <w:r>
        <w:rPr>
          <w:color w:val="000009"/>
          <w:sz w:val="25"/>
        </w:rPr>
        <w:t>assess the need for Judicial Impact Assessment in the Indian context. Pursuant thereto the</w:t>
      </w:r>
      <w:r>
        <w:rPr>
          <w:color w:val="000009"/>
          <w:spacing w:val="-18"/>
          <w:sz w:val="25"/>
        </w:rPr>
        <w:t xml:space="preserve"> </w:t>
      </w:r>
      <w:r>
        <w:rPr>
          <w:i/>
          <w:color w:val="000009"/>
          <w:sz w:val="25"/>
        </w:rPr>
        <w:t>Jagannadha</w:t>
      </w:r>
      <w:r>
        <w:rPr>
          <w:i/>
          <w:color w:val="000009"/>
          <w:spacing w:val="-16"/>
          <w:sz w:val="25"/>
        </w:rPr>
        <w:t xml:space="preserve"> </w:t>
      </w:r>
      <w:r>
        <w:rPr>
          <w:i/>
          <w:color w:val="000009"/>
          <w:sz w:val="25"/>
        </w:rPr>
        <w:t>Rao</w:t>
      </w:r>
      <w:r>
        <w:rPr>
          <w:i/>
          <w:color w:val="000009"/>
          <w:spacing w:val="-18"/>
          <w:sz w:val="25"/>
        </w:rPr>
        <w:t xml:space="preserve"> </w:t>
      </w:r>
      <w:r>
        <w:rPr>
          <w:i/>
          <w:color w:val="000009"/>
          <w:sz w:val="25"/>
        </w:rPr>
        <w:t>Committee</w:t>
      </w:r>
      <w:r>
        <w:rPr>
          <w:i/>
          <w:color w:val="000009"/>
          <w:spacing w:val="-17"/>
          <w:sz w:val="25"/>
        </w:rPr>
        <w:t xml:space="preserve"> </w:t>
      </w:r>
      <w:r>
        <w:rPr>
          <w:i/>
          <w:color w:val="000009"/>
          <w:sz w:val="25"/>
        </w:rPr>
        <w:t>Report</w:t>
      </w:r>
      <w:r>
        <w:rPr>
          <w:i/>
          <w:color w:val="000009"/>
          <w:spacing w:val="-17"/>
          <w:sz w:val="25"/>
        </w:rPr>
        <w:t xml:space="preserve"> </w:t>
      </w:r>
      <w:r>
        <w:rPr>
          <w:color w:val="000009"/>
          <w:sz w:val="25"/>
        </w:rPr>
        <w:t>was</w:t>
      </w:r>
      <w:r>
        <w:rPr>
          <w:color w:val="000009"/>
          <w:spacing w:val="-19"/>
          <w:sz w:val="25"/>
        </w:rPr>
        <w:t xml:space="preserve"> </w:t>
      </w:r>
      <w:r>
        <w:rPr>
          <w:color w:val="000009"/>
          <w:sz w:val="25"/>
        </w:rPr>
        <w:t>submitted.</w:t>
      </w:r>
      <w:r>
        <w:rPr>
          <w:color w:val="000009"/>
          <w:spacing w:val="-17"/>
          <w:sz w:val="25"/>
        </w:rPr>
        <w:t xml:space="preserve"> </w:t>
      </w:r>
      <w:r>
        <w:rPr>
          <w:color w:val="000009"/>
          <w:sz w:val="25"/>
        </w:rPr>
        <w:t>The</w:t>
      </w:r>
      <w:r>
        <w:rPr>
          <w:color w:val="000009"/>
          <w:spacing w:val="-18"/>
          <w:sz w:val="25"/>
        </w:rPr>
        <w:t xml:space="preserve"> </w:t>
      </w:r>
      <w:r>
        <w:rPr>
          <w:i/>
          <w:color w:val="000009"/>
          <w:sz w:val="25"/>
        </w:rPr>
        <w:t>Report</w:t>
      </w:r>
      <w:r>
        <w:rPr>
          <w:i/>
          <w:color w:val="000009"/>
          <w:spacing w:val="-17"/>
          <w:sz w:val="25"/>
        </w:rPr>
        <w:t xml:space="preserve"> </w:t>
      </w:r>
      <w:r>
        <w:rPr>
          <w:color w:val="000009"/>
          <w:sz w:val="25"/>
        </w:rPr>
        <w:t>suggested</w:t>
      </w:r>
      <w:r>
        <w:rPr>
          <w:color w:val="000009"/>
          <w:spacing w:val="-16"/>
          <w:sz w:val="25"/>
        </w:rPr>
        <w:t xml:space="preserve"> </w:t>
      </w:r>
      <w:r>
        <w:rPr>
          <w:color w:val="000009"/>
          <w:sz w:val="25"/>
        </w:rPr>
        <w:t>that by way of Judicial Impact Assessment, the legislature must analyse the</w:t>
      </w:r>
      <w:r>
        <w:rPr>
          <w:color w:val="000009"/>
          <w:spacing w:val="-33"/>
          <w:sz w:val="25"/>
        </w:rPr>
        <w:t xml:space="preserve"> </w:t>
      </w:r>
      <w:r>
        <w:rPr>
          <w:color w:val="000009"/>
          <w:sz w:val="25"/>
        </w:rPr>
        <w:t>budgetary requirement</w:t>
      </w:r>
      <w:r>
        <w:rPr>
          <w:color w:val="000009"/>
          <w:sz w:val="25"/>
        </w:rPr>
        <w:t xml:space="preserve"> of the staff that would require to be created by the statute and additional expenditure arising out of the new cases consequent to the enactment. Further, the financial memorandum, as prepared by the legislature, must specifically include the number of ci</w:t>
      </w:r>
      <w:r>
        <w:rPr>
          <w:color w:val="000009"/>
          <w:sz w:val="25"/>
        </w:rPr>
        <w:t>vil and criminal cases expected to arise from the new enactment, requirement of more judges and staff for adjudication of</w:t>
      </w:r>
      <w:r>
        <w:rPr>
          <w:color w:val="000009"/>
          <w:spacing w:val="-50"/>
          <w:sz w:val="25"/>
        </w:rPr>
        <w:t xml:space="preserve"> </w:t>
      </w:r>
      <w:r>
        <w:rPr>
          <w:color w:val="000009"/>
          <w:sz w:val="25"/>
        </w:rPr>
        <w:t xml:space="preserve">these cases and the necessary infrastructure. The requisite paragraphs of the decision in </w:t>
      </w:r>
      <w:r>
        <w:rPr>
          <w:b/>
          <w:i/>
          <w:color w:val="000009"/>
          <w:sz w:val="25"/>
        </w:rPr>
        <w:t xml:space="preserve">Salem Advocate Bar Assn. </w:t>
      </w:r>
      <w:r>
        <w:rPr>
          <w:b/>
          <w:color w:val="000009"/>
          <w:sz w:val="25"/>
        </w:rPr>
        <w:t xml:space="preserve">(supra) </w:t>
      </w:r>
      <w:r>
        <w:rPr>
          <w:color w:val="000009"/>
          <w:sz w:val="25"/>
        </w:rPr>
        <w:t>are reproduced as</w:t>
      </w:r>
      <w:r>
        <w:rPr>
          <w:color w:val="000009"/>
          <w:spacing w:val="-1"/>
          <w:sz w:val="25"/>
        </w:rPr>
        <w:t xml:space="preserve"> </w:t>
      </w:r>
      <w:r>
        <w:rPr>
          <w:color w:val="000009"/>
          <w:sz w:val="25"/>
        </w:rPr>
        <w:t>follows:</w:t>
      </w:r>
    </w:p>
    <w:p w:rsidR="0058087A" w:rsidRDefault="005249D0">
      <w:pPr>
        <w:spacing w:before="174"/>
        <w:ind w:left="1940"/>
        <w:jc w:val="both"/>
        <w:rPr>
          <w:sz w:val="20"/>
        </w:rPr>
      </w:pPr>
      <w:r>
        <w:rPr>
          <w:color w:val="000009"/>
          <w:sz w:val="20"/>
        </w:rPr>
        <w:t>“</w:t>
      </w:r>
      <w:r>
        <w:rPr>
          <w:b/>
          <w:color w:val="000009"/>
          <w:sz w:val="20"/>
        </w:rPr>
        <w:t xml:space="preserve">49. </w:t>
      </w:r>
      <w:r>
        <w:rPr>
          <w:color w:val="000009"/>
          <w:sz w:val="20"/>
        </w:rPr>
        <w:t>The Committee has also suggested that:</w:t>
      </w:r>
    </w:p>
    <w:p w:rsidR="0058087A" w:rsidRDefault="005249D0">
      <w:pPr>
        <w:spacing w:before="38"/>
        <w:ind w:left="2660" w:right="1760" w:firstLine="360"/>
        <w:jc w:val="both"/>
        <w:rPr>
          <w:sz w:val="20"/>
        </w:rPr>
      </w:pPr>
      <w:r>
        <w:rPr>
          <w:color w:val="000009"/>
          <w:sz w:val="20"/>
        </w:rPr>
        <w:t>“Further,</w:t>
      </w:r>
      <w:r>
        <w:rPr>
          <w:color w:val="000009"/>
          <w:spacing w:val="-8"/>
          <w:sz w:val="20"/>
        </w:rPr>
        <w:t xml:space="preserve"> </w:t>
      </w:r>
      <w:r>
        <w:rPr>
          <w:color w:val="000009"/>
          <w:sz w:val="20"/>
        </w:rPr>
        <w:t>there</w:t>
      </w:r>
      <w:r>
        <w:rPr>
          <w:color w:val="000009"/>
          <w:spacing w:val="-6"/>
          <w:sz w:val="20"/>
        </w:rPr>
        <w:t xml:space="preserve"> </w:t>
      </w:r>
      <w:r>
        <w:rPr>
          <w:color w:val="000009"/>
          <w:sz w:val="20"/>
        </w:rPr>
        <w:t>must</w:t>
      </w:r>
      <w:r>
        <w:rPr>
          <w:color w:val="000009"/>
          <w:spacing w:val="-7"/>
          <w:sz w:val="20"/>
        </w:rPr>
        <w:t xml:space="preserve"> </w:t>
      </w:r>
      <w:r>
        <w:rPr>
          <w:color w:val="000009"/>
          <w:sz w:val="20"/>
        </w:rPr>
        <w:t>be</w:t>
      </w:r>
      <w:r>
        <w:rPr>
          <w:color w:val="000009"/>
          <w:spacing w:val="-9"/>
          <w:sz w:val="20"/>
        </w:rPr>
        <w:t xml:space="preserve"> </w:t>
      </w:r>
      <w:r>
        <w:rPr>
          <w:color w:val="000009"/>
          <w:sz w:val="20"/>
        </w:rPr>
        <w:t>‘judicial</w:t>
      </w:r>
      <w:r>
        <w:rPr>
          <w:color w:val="000009"/>
          <w:spacing w:val="-6"/>
          <w:sz w:val="20"/>
        </w:rPr>
        <w:t xml:space="preserve"> </w:t>
      </w:r>
      <w:r>
        <w:rPr>
          <w:color w:val="000009"/>
          <w:sz w:val="20"/>
        </w:rPr>
        <w:t>impact</w:t>
      </w:r>
      <w:r>
        <w:rPr>
          <w:color w:val="000009"/>
          <w:spacing w:val="-8"/>
          <w:sz w:val="20"/>
        </w:rPr>
        <w:t xml:space="preserve"> </w:t>
      </w:r>
      <w:r>
        <w:rPr>
          <w:color w:val="000009"/>
          <w:sz w:val="20"/>
        </w:rPr>
        <w:t>assessment’,</w:t>
      </w:r>
      <w:r>
        <w:rPr>
          <w:color w:val="000009"/>
          <w:spacing w:val="-7"/>
          <w:sz w:val="20"/>
        </w:rPr>
        <w:t xml:space="preserve"> </w:t>
      </w:r>
      <w:r>
        <w:rPr>
          <w:color w:val="000009"/>
          <w:sz w:val="20"/>
        </w:rPr>
        <w:t>as</w:t>
      </w:r>
      <w:r>
        <w:rPr>
          <w:color w:val="000009"/>
          <w:spacing w:val="-5"/>
          <w:sz w:val="20"/>
        </w:rPr>
        <w:t xml:space="preserve"> </w:t>
      </w:r>
      <w:r>
        <w:rPr>
          <w:color w:val="000009"/>
          <w:sz w:val="20"/>
        </w:rPr>
        <w:t>done in</w:t>
      </w:r>
      <w:r>
        <w:rPr>
          <w:color w:val="000009"/>
          <w:spacing w:val="-10"/>
          <w:sz w:val="20"/>
        </w:rPr>
        <w:t xml:space="preserve"> </w:t>
      </w:r>
      <w:r>
        <w:rPr>
          <w:color w:val="000009"/>
          <w:sz w:val="20"/>
        </w:rPr>
        <w:t>the</w:t>
      </w:r>
      <w:r>
        <w:rPr>
          <w:color w:val="000009"/>
          <w:spacing w:val="-10"/>
          <w:sz w:val="20"/>
        </w:rPr>
        <w:t xml:space="preserve"> </w:t>
      </w:r>
      <w:r>
        <w:rPr>
          <w:color w:val="000009"/>
          <w:sz w:val="20"/>
        </w:rPr>
        <w:t>United</w:t>
      </w:r>
      <w:r>
        <w:rPr>
          <w:color w:val="000009"/>
          <w:spacing w:val="-8"/>
          <w:sz w:val="20"/>
        </w:rPr>
        <w:t xml:space="preserve"> </w:t>
      </w:r>
      <w:r>
        <w:rPr>
          <w:color w:val="000009"/>
          <w:sz w:val="20"/>
        </w:rPr>
        <w:t>States,</w:t>
      </w:r>
      <w:r>
        <w:rPr>
          <w:color w:val="000009"/>
          <w:spacing w:val="-9"/>
          <w:sz w:val="20"/>
        </w:rPr>
        <w:t xml:space="preserve"> </w:t>
      </w:r>
      <w:r>
        <w:rPr>
          <w:color w:val="000009"/>
          <w:sz w:val="20"/>
        </w:rPr>
        <w:t>whenever</w:t>
      </w:r>
      <w:r>
        <w:rPr>
          <w:color w:val="000009"/>
          <w:spacing w:val="-9"/>
          <w:sz w:val="20"/>
        </w:rPr>
        <w:t xml:space="preserve"> </w:t>
      </w:r>
      <w:r>
        <w:rPr>
          <w:color w:val="000009"/>
          <w:sz w:val="20"/>
        </w:rPr>
        <w:t>any</w:t>
      </w:r>
      <w:r>
        <w:rPr>
          <w:color w:val="000009"/>
          <w:spacing w:val="-9"/>
          <w:sz w:val="20"/>
        </w:rPr>
        <w:t xml:space="preserve"> </w:t>
      </w:r>
      <w:r>
        <w:rPr>
          <w:color w:val="000009"/>
          <w:sz w:val="20"/>
        </w:rPr>
        <w:t>legislation</w:t>
      </w:r>
      <w:r>
        <w:rPr>
          <w:color w:val="000009"/>
          <w:spacing w:val="-7"/>
          <w:sz w:val="20"/>
        </w:rPr>
        <w:t xml:space="preserve"> </w:t>
      </w:r>
      <w:r>
        <w:rPr>
          <w:color w:val="000009"/>
          <w:sz w:val="20"/>
        </w:rPr>
        <w:t>is</w:t>
      </w:r>
      <w:r>
        <w:rPr>
          <w:color w:val="000009"/>
          <w:spacing w:val="-9"/>
          <w:sz w:val="20"/>
        </w:rPr>
        <w:t xml:space="preserve"> </w:t>
      </w:r>
      <w:r>
        <w:rPr>
          <w:color w:val="000009"/>
          <w:sz w:val="20"/>
        </w:rPr>
        <w:t>introduced</w:t>
      </w:r>
      <w:r>
        <w:rPr>
          <w:color w:val="000009"/>
          <w:spacing w:val="-10"/>
          <w:sz w:val="20"/>
        </w:rPr>
        <w:t xml:space="preserve"> </w:t>
      </w:r>
      <w:r>
        <w:rPr>
          <w:color w:val="000009"/>
          <w:sz w:val="20"/>
        </w:rPr>
        <w:t>either in Parliament or in the State Legislatures. The financi</w:t>
      </w:r>
      <w:r>
        <w:rPr>
          <w:color w:val="000009"/>
          <w:sz w:val="20"/>
        </w:rPr>
        <w:t>al memorandum attached to each Bill must estimate not only the budgetary requirement of other staff but also the budgetary requirement</w:t>
      </w:r>
      <w:r>
        <w:rPr>
          <w:color w:val="000009"/>
          <w:spacing w:val="-12"/>
          <w:sz w:val="20"/>
        </w:rPr>
        <w:t xml:space="preserve"> </w:t>
      </w:r>
      <w:r>
        <w:rPr>
          <w:color w:val="000009"/>
          <w:sz w:val="20"/>
        </w:rPr>
        <w:t>for</w:t>
      </w:r>
      <w:r>
        <w:rPr>
          <w:color w:val="000009"/>
          <w:spacing w:val="-10"/>
          <w:sz w:val="20"/>
        </w:rPr>
        <w:t xml:space="preserve"> </w:t>
      </w:r>
      <w:r>
        <w:rPr>
          <w:color w:val="000009"/>
          <w:sz w:val="20"/>
        </w:rPr>
        <w:t>meeting</w:t>
      </w:r>
      <w:r>
        <w:rPr>
          <w:color w:val="000009"/>
          <w:spacing w:val="-11"/>
          <w:sz w:val="20"/>
        </w:rPr>
        <w:t xml:space="preserve"> </w:t>
      </w:r>
      <w:r>
        <w:rPr>
          <w:color w:val="000009"/>
          <w:sz w:val="20"/>
        </w:rPr>
        <w:t>the</w:t>
      </w:r>
      <w:r>
        <w:rPr>
          <w:color w:val="000009"/>
          <w:spacing w:val="-9"/>
          <w:sz w:val="20"/>
        </w:rPr>
        <w:t xml:space="preserve"> </w:t>
      </w:r>
      <w:r>
        <w:rPr>
          <w:color w:val="000009"/>
          <w:sz w:val="20"/>
        </w:rPr>
        <w:t>expenses</w:t>
      </w:r>
      <w:r>
        <w:rPr>
          <w:color w:val="000009"/>
          <w:spacing w:val="-10"/>
          <w:sz w:val="20"/>
        </w:rPr>
        <w:t xml:space="preserve"> </w:t>
      </w:r>
      <w:r>
        <w:rPr>
          <w:color w:val="000009"/>
          <w:sz w:val="20"/>
        </w:rPr>
        <w:t>of</w:t>
      </w:r>
      <w:r>
        <w:rPr>
          <w:color w:val="000009"/>
          <w:spacing w:val="-11"/>
          <w:sz w:val="20"/>
        </w:rPr>
        <w:t xml:space="preserve"> </w:t>
      </w:r>
      <w:r>
        <w:rPr>
          <w:color w:val="000009"/>
          <w:sz w:val="20"/>
        </w:rPr>
        <w:t>the</w:t>
      </w:r>
      <w:r>
        <w:rPr>
          <w:color w:val="000009"/>
          <w:spacing w:val="-11"/>
          <w:sz w:val="20"/>
        </w:rPr>
        <w:t xml:space="preserve"> </w:t>
      </w:r>
      <w:r>
        <w:rPr>
          <w:color w:val="000009"/>
          <w:sz w:val="20"/>
        </w:rPr>
        <w:t>additional</w:t>
      </w:r>
      <w:r>
        <w:rPr>
          <w:color w:val="000009"/>
          <w:spacing w:val="-12"/>
          <w:sz w:val="20"/>
        </w:rPr>
        <w:t xml:space="preserve"> </w:t>
      </w:r>
      <w:r>
        <w:rPr>
          <w:color w:val="000009"/>
          <w:sz w:val="20"/>
        </w:rPr>
        <w:t>cases</w:t>
      </w:r>
      <w:r>
        <w:rPr>
          <w:color w:val="000009"/>
          <w:spacing w:val="-9"/>
          <w:sz w:val="20"/>
        </w:rPr>
        <w:t xml:space="preserve"> </w:t>
      </w:r>
      <w:r>
        <w:rPr>
          <w:color w:val="000009"/>
          <w:sz w:val="20"/>
        </w:rPr>
        <w:t>that may arise out of the new Bill when it is passed by the legislature. The said budget must mention the number of civil and criminal cases</w:t>
      </w:r>
      <w:r>
        <w:rPr>
          <w:color w:val="000009"/>
          <w:spacing w:val="-9"/>
          <w:sz w:val="20"/>
        </w:rPr>
        <w:t xml:space="preserve"> </w:t>
      </w:r>
      <w:r>
        <w:rPr>
          <w:color w:val="000009"/>
          <w:sz w:val="20"/>
        </w:rPr>
        <w:t>likely</w:t>
      </w:r>
      <w:r>
        <w:rPr>
          <w:color w:val="000009"/>
          <w:spacing w:val="-9"/>
          <w:sz w:val="20"/>
        </w:rPr>
        <w:t xml:space="preserve"> </w:t>
      </w:r>
      <w:r>
        <w:rPr>
          <w:color w:val="000009"/>
          <w:sz w:val="20"/>
        </w:rPr>
        <w:t>to</w:t>
      </w:r>
      <w:r>
        <w:rPr>
          <w:color w:val="000009"/>
          <w:spacing w:val="-9"/>
          <w:sz w:val="20"/>
        </w:rPr>
        <w:t xml:space="preserve"> </w:t>
      </w:r>
      <w:r>
        <w:rPr>
          <w:color w:val="000009"/>
          <w:sz w:val="20"/>
        </w:rPr>
        <w:t>be</w:t>
      </w:r>
      <w:r>
        <w:rPr>
          <w:color w:val="000009"/>
          <w:spacing w:val="-10"/>
          <w:sz w:val="20"/>
        </w:rPr>
        <w:t xml:space="preserve"> </w:t>
      </w:r>
      <w:r>
        <w:rPr>
          <w:color w:val="000009"/>
          <w:sz w:val="20"/>
        </w:rPr>
        <w:t>generated</w:t>
      </w:r>
      <w:r>
        <w:rPr>
          <w:color w:val="000009"/>
          <w:spacing w:val="-8"/>
          <w:sz w:val="20"/>
        </w:rPr>
        <w:t xml:space="preserve"> </w:t>
      </w:r>
      <w:r>
        <w:rPr>
          <w:color w:val="000009"/>
          <w:sz w:val="20"/>
        </w:rPr>
        <w:t>by</w:t>
      </w:r>
      <w:r>
        <w:rPr>
          <w:color w:val="000009"/>
          <w:spacing w:val="-9"/>
          <w:sz w:val="20"/>
        </w:rPr>
        <w:t xml:space="preserve"> </w:t>
      </w:r>
      <w:r>
        <w:rPr>
          <w:color w:val="000009"/>
          <w:sz w:val="20"/>
        </w:rPr>
        <w:t>the</w:t>
      </w:r>
      <w:r>
        <w:rPr>
          <w:color w:val="000009"/>
          <w:spacing w:val="-7"/>
          <w:sz w:val="20"/>
        </w:rPr>
        <w:t xml:space="preserve"> </w:t>
      </w:r>
      <w:r>
        <w:rPr>
          <w:color w:val="000009"/>
          <w:sz w:val="20"/>
        </w:rPr>
        <w:t>new</w:t>
      </w:r>
      <w:r>
        <w:rPr>
          <w:color w:val="000009"/>
          <w:spacing w:val="-7"/>
          <w:sz w:val="20"/>
        </w:rPr>
        <w:t xml:space="preserve"> </w:t>
      </w:r>
      <w:r>
        <w:rPr>
          <w:color w:val="000009"/>
          <w:sz w:val="20"/>
        </w:rPr>
        <w:t>Act,</w:t>
      </w:r>
      <w:r>
        <w:rPr>
          <w:color w:val="000009"/>
          <w:spacing w:val="-10"/>
          <w:sz w:val="20"/>
        </w:rPr>
        <w:t xml:space="preserve"> </w:t>
      </w:r>
      <w:r>
        <w:rPr>
          <w:color w:val="000009"/>
          <w:sz w:val="20"/>
        </w:rPr>
        <w:t>how</w:t>
      </w:r>
      <w:r>
        <w:rPr>
          <w:color w:val="000009"/>
          <w:spacing w:val="-7"/>
          <w:sz w:val="20"/>
        </w:rPr>
        <w:t xml:space="preserve"> </w:t>
      </w:r>
      <w:r>
        <w:rPr>
          <w:color w:val="000009"/>
          <w:sz w:val="20"/>
        </w:rPr>
        <w:t>many</w:t>
      </w:r>
      <w:r>
        <w:rPr>
          <w:color w:val="000009"/>
          <w:spacing w:val="-7"/>
          <w:sz w:val="20"/>
        </w:rPr>
        <w:t xml:space="preserve"> </w:t>
      </w:r>
      <w:r>
        <w:rPr>
          <w:color w:val="000009"/>
          <w:sz w:val="20"/>
        </w:rPr>
        <w:t>courts</w:t>
      </w:r>
      <w:r>
        <w:rPr>
          <w:color w:val="000009"/>
          <w:spacing w:val="-8"/>
          <w:sz w:val="20"/>
        </w:rPr>
        <w:t xml:space="preserve"> </w:t>
      </w:r>
      <w:r>
        <w:rPr>
          <w:color w:val="000009"/>
          <w:sz w:val="20"/>
        </w:rPr>
        <w:t>are necessary,</w:t>
      </w:r>
      <w:r>
        <w:rPr>
          <w:color w:val="000009"/>
          <w:spacing w:val="-8"/>
          <w:sz w:val="20"/>
        </w:rPr>
        <w:t xml:space="preserve"> </w:t>
      </w:r>
      <w:r>
        <w:rPr>
          <w:color w:val="000009"/>
          <w:sz w:val="20"/>
        </w:rPr>
        <w:t>how</w:t>
      </w:r>
      <w:r>
        <w:rPr>
          <w:color w:val="000009"/>
          <w:spacing w:val="-7"/>
          <w:sz w:val="20"/>
        </w:rPr>
        <w:t xml:space="preserve"> </w:t>
      </w:r>
      <w:r>
        <w:rPr>
          <w:color w:val="000009"/>
          <w:sz w:val="20"/>
        </w:rPr>
        <w:t>many</w:t>
      </w:r>
      <w:r>
        <w:rPr>
          <w:color w:val="000009"/>
          <w:spacing w:val="-7"/>
          <w:sz w:val="20"/>
        </w:rPr>
        <w:t xml:space="preserve"> </w:t>
      </w:r>
      <w:r>
        <w:rPr>
          <w:color w:val="000009"/>
          <w:sz w:val="20"/>
        </w:rPr>
        <w:t>judges</w:t>
      </w:r>
      <w:r>
        <w:rPr>
          <w:color w:val="000009"/>
          <w:spacing w:val="-7"/>
          <w:sz w:val="20"/>
        </w:rPr>
        <w:t xml:space="preserve"> </w:t>
      </w:r>
      <w:r>
        <w:rPr>
          <w:color w:val="000009"/>
          <w:sz w:val="20"/>
        </w:rPr>
        <w:t>and</w:t>
      </w:r>
      <w:r>
        <w:rPr>
          <w:color w:val="000009"/>
          <w:spacing w:val="-8"/>
          <w:sz w:val="20"/>
        </w:rPr>
        <w:t xml:space="preserve"> </w:t>
      </w:r>
      <w:r>
        <w:rPr>
          <w:color w:val="000009"/>
          <w:sz w:val="20"/>
        </w:rPr>
        <w:t>staff</w:t>
      </w:r>
      <w:r>
        <w:rPr>
          <w:color w:val="000009"/>
          <w:spacing w:val="-5"/>
          <w:sz w:val="20"/>
        </w:rPr>
        <w:t xml:space="preserve"> </w:t>
      </w:r>
      <w:r>
        <w:rPr>
          <w:color w:val="000009"/>
          <w:sz w:val="20"/>
        </w:rPr>
        <w:t>are</w:t>
      </w:r>
      <w:r>
        <w:rPr>
          <w:color w:val="000009"/>
          <w:spacing w:val="-7"/>
          <w:sz w:val="20"/>
        </w:rPr>
        <w:t xml:space="preserve"> </w:t>
      </w:r>
      <w:r>
        <w:rPr>
          <w:color w:val="000009"/>
          <w:sz w:val="20"/>
        </w:rPr>
        <w:t>necessary</w:t>
      </w:r>
      <w:r>
        <w:rPr>
          <w:color w:val="000009"/>
          <w:spacing w:val="-6"/>
          <w:sz w:val="20"/>
        </w:rPr>
        <w:t xml:space="preserve"> </w:t>
      </w:r>
      <w:r>
        <w:rPr>
          <w:color w:val="000009"/>
          <w:sz w:val="20"/>
        </w:rPr>
        <w:t>and</w:t>
      </w:r>
      <w:r>
        <w:rPr>
          <w:color w:val="000009"/>
          <w:spacing w:val="-8"/>
          <w:sz w:val="20"/>
        </w:rPr>
        <w:t xml:space="preserve"> </w:t>
      </w:r>
      <w:r>
        <w:rPr>
          <w:color w:val="000009"/>
          <w:sz w:val="20"/>
        </w:rPr>
        <w:t>w</w:t>
      </w:r>
      <w:r>
        <w:rPr>
          <w:color w:val="000009"/>
          <w:sz w:val="20"/>
        </w:rPr>
        <w:t>hat</w:t>
      </w:r>
      <w:r>
        <w:rPr>
          <w:color w:val="000009"/>
          <w:spacing w:val="-5"/>
          <w:sz w:val="20"/>
        </w:rPr>
        <w:t xml:space="preserve"> </w:t>
      </w:r>
      <w:r>
        <w:rPr>
          <w:color w:val="000009"/>
          <w:sz w:val="20"/>
        </w:rPr>
        <w:t>is the infrastructure necessary. So far in the last fifty years such judicial impact assessment has never been made by any legislature or by Parliament in our country.”</w:t>
      </w:r>
    </w:p>
    <w:p w:rsidR="0058087A" w:rsidRDefault="005249D0">
      <w:pPr>
        <w:spacing w:before="43"/>
        <w:ind w:left="1940" w:right="1762"/>
        <w:jc w:val="both"/>
        <w:rPr>
          <w:sz w:val="20"/>
        </w:rPr>
      </w:pPr>
      <w:r>
        <w:rPr>
          <w:b/>
          <w:color w:val="000009"/>
          <w:sz w:val="20"/>
        </w:rPr>
        <w:t>50.</w:t>
      </w:r>
      <w:r>
        <w:rPr>
          <w:b/>
          <w:color w:val="000009"/>
          <w:spacing w:val="-8"/>
          <w:sz w:val="20"/>
        </w:rPr>
        <w:t xml:space="preserve"> </w:t>
      </w:r>
      <w:r>
        <w:rPr>
          <w:color w:val="000009"/>
          <w:sz w:val="20"/>
        </w:rPr>
        <w:t>Having</w:t>
      </w:r>
      <w:r>
        <w:rPr>
          <w:color w:val="000009"/>
          <w:spacing w:val="-11"/>
          <w:sz w:val="20"/>
        </w:rPr>
        <w:t xml:space="preserve"> </w:t>
      </w:r>
      <w:r>
        <w:rPr>
          <w:color w:val="000009"/>
          <w:sz w:val="20"/>
        </w:rPr>
        <w:t>regard</w:t>
      </w:r>
      <w:r>
        <w:rPr>
          <w:color w:val="000009"/>
          <w:spacing w:val="-8"/>
          <w:sz w:val="20"/>
        </w:rPr>
        <w:t xml:space="preserve"> </w:t>
      </w:r>
      <w:r>
        <w:rPr>
          <w:color w:val="000009"/>
          <w:sz w:val="20"/>
        </w:rPr>
        <w:t>to</w:t>
      </w:r>
      <w:r>
        <w:rPr>
          <w:color w:val="000009"/>
          <w:spacing w:val="-9"/>
          <w:sz w:val="20"/>
        </w:rPr>
        <w:t xml:space="preserve"> </w:t>
      </w:r>
      <w:r>
        <w:rPr>
          <w:color w:val="000009"/>
          <w:sz w:val="20"/>
        </w:rPr>
        <w:t>the</w:t>
      </w:r>
      <w:r>
        <w:rPr>
          <w:color w:val="000009"/>
          <w:spacing w:val="-9"/>
          <w:sz w:val="20"/>
        </w:rPr>
        <w:t xml:space="preserve"> </w:t>
      </w:r>
      <w:r>
        <w:rPr>
          <w:color w:val="000009"/>
          <w:sz w:val="20"/>
        </w:rPr>
        <w:t>constitutional</w:t>
      </w:r>
      <w:r>
        <w:rPr>
          <w:color w:val="000009"/>
          <w:spacing w:val="-9"/>
          <w:sz w:val="20"/>
        </w:rPr>
        <w:t xml:space="preserve"> </w:t>
      </w:r>
      <w:r>
        <w:rPr>
          <w:color w:val="000009"/>
          <w:sz w:val="20"/>
        </w:rPr>
        <w:t>obligation</w:t>
      </w:r>
      <w:r>
        <w:rPr>
          <w:color w:val="000009"/>
          <w:spacing w:val="-7"/>
          <w:sz w:val="20"/>
        </w:rPr>
        <w:t xml:space="preserve"> </w:t>
      </w:r>
      <w:r>
        <w:rPr>
          <w:color w:val="000009"/>
          <w:sz w:val="20"/>
        </w:rPr>
        <w:t>to</w:t>
      </w:r>
      <w:r>
        <w:rPr>
          <w:color w:val="000009"/>
          <w:spacing w:val="-8"/>
          <w:sz w:val="20"/>
        </w:rPr>
        <w:t xml:space="preserve"> </w:t>
      </w:r>
      <w:r>
        <w:rPr>
          <w:color w:val="000009"/>
          <w:sz w:val="20"/>
        </w:rPr>
        <w:t>provide</w:t>
      </w:r>
      <w:r>
        <w:rPr>
          <w:color w:val="000009"/>
          <w:spacing w:val="-8"/>
          <w:sz w:val="20"/>
        </w:rPr>
        <w:t xml:space="preserve"> </w:t>
      </w:r>
      <w:r>
        <w:rPr>
          <w:color w:val="000009"/>
          <w:sz w:val="20"/>
        </w:rPr>
        <w:t>fair,</w:t>
      </w:r>
      <w:r>
        <w:rPr>
          <w:color w:val="000009"/>
          <w:spacing w:val="-10"/>
          <w:sz w:val="20"/>
        </w:rPr>
        <w:t xml:space="preserve"> </w:t>
      </w:r>
      <w:r>
        <w:rPr>
          <w:color w:val="000009"/>
          <w:sz w:val="20"/>
        </w:rPr>
        <w:t>quick</w:t>
      </w:r>
      <w:r>
        <w:rPr>
          <w:color w:val="000009"/>
          <w:spacing w:val="-6"/>
          <w:sz w:val="20"/>
        </w:rPr>
        <w:t xml:space="preserve"> </w:t>
      </w:r>
      <w:r>
        <w:rPr>
          <w:color w:val="000009"/>
          <w:sz w:val="20"/>
        </w:rPr>
        <w:t>and speedy justice, we direct the Central Government to examine the aforesaid suggestions and submit a report to this Court within four months.”</w:t>
      </w:r>
    </w:p>
    <w:p w:rsidR="0058087A" w:rsidRDefault="0058087A">
      <w:pPr>
        <w:pStyle w:val="BodyText"/>
        <w:rPr>
          <w:sz w:val="20"/>
        </w:rPr>
      </w:pPr>
    </w:p>
    <w:p w:rsidR="0058087A" w:rsidRDefault="0058087A">
      <w:pPr>
        <w:pStyle w:val="BodyText"/>
        <w:rPr>
          <w:sz w:val="20"/>
        </w:rPr>
      </w:pPr>
    </w:p>
    <w:p w:rsidR="0058087A" w:rsidRDefault="0058087A">
      <w:pPr>
        <w:pStyle w:val="BodyText"/>
        <w:rPr>
          <w:sz w:val="10"/>
        </w:rPr>
      </w:pPr>
      <w:r w:rsidRPr="0058087A">
        <w:pict>
          <v:line id="_x0000_s2097" style="position:absolute;z-index:-251632640;mso-wrap-distance-left:0;mso-wrap-distance-right:0;mso-position-horizontal-relative:page" from="1in,8pt" to="216.05pt,8pt" strokecolor="#000009" strokeweight=".6pt">
            <w10:wrap type="topAndBottom" anchorx="page"/>
          </v:line>
        </w:pict>
      </w:r>
    </w:p>
    <w:p w:rsidR="0058087A" w:rsidRDefault="005249D0">
      <w:pPr>
        <w:spacing w:before="69"/>
        <w:ind w:left="500"/>
        <w:rPr>
          <w:sz w:val="18"/>
        </w:rPr>
      </w:pPr>
      <w:r>
        <w:rPr>
          <w:color w:val="000009"/>
          <w:position w:val="6"/>
          <w:sz w:val="12"/>
        </w:rPr>
        <w:t xml:space="preserve">45 </w:t>
      </w:r>
      <w:r>
        <w:rPr>
          <w:color w:val="000009"/>
          <w:sz w:val="18"/>
        </w:rPr>
        <w:t>(2005) 6 SCC 344</w:t>
      </w:r>
    </w:p>
    <w:p w:rsidR="0058087A" w:rsidRDefault="0058087A">
      <w:pPr>
        <w:rPr>
          <w:sz w:val="18"/>
        </w:rPr>
        <w:sectPr w:rsidR="0058087A">
          <w:headerReference w:type="default" r:id="rId196"/>
          <w:footerReference w:type="default" r:id="rId197"/>
          <w:pgSz w:w="11910" w:h="16840"/>
          <w:pgMar w:top="1360" w:right="820" w:bottom="1120" w:left="940" w:header="0" w:footer="924" w:gutter="0"/>
          <w:pgNumType w:start="105"/>
          <w:cols w:space="720"/>
        </w:sectPr>
      </w:pPr>
    </w:p>
    <w:p w:rsidR="0058087A" w:rsidRDefault="0058087A">
      <w:pPr>
        <w:pStyle w:val="BodyText"/>
        <w:spacing w:before="9"/>
        <w:rPr>
          <w:sz w:val="22"/>
        </w:rPr>
      </w:pPr>
    </w:p>
    <w:p w:rsidR="0058087A" w:rsidRDefault="005249D0">
      <w:pPr>
        <w:pStyle w:val="ListParagraph"/>
        <w:numPr>
          <w:ilvl w:val="0"/>
          <w:numId w:val="84"/>
        </w:numPr>
        <w:tabs>
          <w:tab w:val="left" w:pos="1221"/>
        </w:tabs>
        <w:spacing w:before="92" w:line="480" w:lineRule="auto"/>
        <w:ind w:right="612" w:firstLine="0"/>
        <w:jc w:val="both"/>
        <w:rPr>
          <w:color w:val="000009"/>
          <w:sz w:val="25"/>
        </w:rPr>
      </w:pPr>
      <w:r>
        <w:rPr>
          <w:color w:val="000009"/>
          <w:sz w:val="25"/>
        </w:rPr>
        <w:t>In</w:t>
      </w:r>
      <w:r>
        <w:rPr>
          <w:color w:val="000009"/>
          <w:spacing w:val="-18"/>
          <w:sz w:val="25"/>
        </w:rPr>
        <w:t xml:space="preserve"> </w:t>
      </w:r>
      <w:r>
        <w:rPr>
          <w:color w:val="000009"/>
          <w:sz w:val="25"/>
        </w:rPr>
        <w:t>the</w:t>
      </w:r>
      <w:r>
        <w:rPr>
          <w:color w:val="000009"/>
          <w:spacing w:val="-17"/>
          <w:sz w:val="25"/>
        </w:rPr>
        <w:t xml:space="preserve"> </w:t>
      </w:r>
      <w:r>
        <w:rPr>
          <w:color w:val="000009"/>
          <w:sz w:val="25"/>
        </w:rPr>
        <w:t>present</w:t>
      </w:r>
      <w:r>
        <w:rPr>
          <w:color w:val="000009"/>
          <w:spacing w:val="-17"/>
          <w:sz w:val="25"/>
        </w:rPr>
        <w:t xml:space="preserve"> </w:t>
      </w:r>
      <w:r>
        <w:rPr>
          <w:color w:val="000009"/>
          <w:sz w:val="25"/>
        </w:rPr>
        <w:t>case,</w:t>
      </w:r>
      <w:r>
        <w:rPr>
          <w:color w:val="000009"/>
          <w:spacing w:val="-16"/>
          <w:sz w:val="25"/>
        </w:rPr>
        <w:t xml:space="preserve"> </w:t>
      </w:r>
      <w:r>
        <w:rPr>
          <w:color w:val="000009"/>
          <w:sz w:val="25"/>
        </w:rPr>
        <w:t>we</w:t>
      </w:r>
      <w:r>
        <w:rPr>
          <w:color w:val="000009"/>
          <w:spacing w:val="-18"/>
          <w:sz w:val="25"/>
        </w:rPr>
        <w:t xml:space="preserve"> </w:t>
      </w:r>
      <w:r>
        <w:rPr>
          <w:color w:val="000009"/>
          <w:sz w:val="25"/>
        </w:rPr>
        <w:t>are</w:t>
      </w:r>
      <w:r>
        <w:rPr>
          <w:color w:val="000009"/>
          <w:spacing w:val="-17"/>
          <w:sz w:val="25"/>
        </w:rPr>
        <w:t xml:space="preserve"> </w:t>
      </w:r>
      <w:r>
        <w:rPr>
          <w:color w:val="000009"/>
          <w:sz w:val="25"/>
        </w:rPr>
        <w:t>of</w:t>
      </w:r>
      <w:r>
        <w:rPr>
          <w:color w:val="000009"/>
          <w:spacing w:val="-17"/>
          <w:sz w:val="25"/>
        </w:rPr>
        <w:t xml:space="preserve"> </w:t>
      </w:r>
      <w:r>
        <w:rPr>
          <w:color w:val="000009"/>
          <w:sz w:val="25"/>
        </w:rPr>
        <w:t>the</w:t>
      </w:r>
      <w:r>
        <w:rPr>
          <w:color w:val="000009"/>
          <w:spacing w:val="-17"/>
          <w:sz w:val="25"/>
        </w:rPr>
        <w:t xml:space="preserve"> </w:t>
      </w:r>
      <w:r>
        <w:rPr>
          <w:color w:val="000009"/>
          <w:sz w:val="25"/>
        </w:rPr>
        <w:t>view</w:t>
      </w:r>
      <w:r>
        <w:rPr>
          <w:color w:val="000009"/>
          <w:spacing w:val="-18"/>
          <w:sz w:val="25"/>
        </w:rPr>
        <w:t xml:space="preserve"> </w:t>
      </w:r>
      <w:r>
        <w:rPr>
          <w:color w:val="000009"/>
          <w:sz w:val="25"/>
        </w:rPr>
        <w:t>that</w:t>
      </w:r>
      <w:r>
        <w:rPr>
          <w:color w:val="000009"/>
          <w:spacing w:val="-17"/>
          <w:sz w:val="25"/>
        </w:rPr>
        <w:t xml:space="preserve"> </w:t>
      </w:r>
      <w:r>
        <w:rPr>
          <w:color w:val="000009"/>
          <w:sz w:val="25"/>
        </w:rPr>
        <w:t>the</w:t>
      </w:r>
      <w:r>
        <w:rPr>
          <w:color w:val="000009"/>
          <w:spacing w:val="-17"/>
          <w:sz w:val="25"/>
        </w:rPr>
        <w:t xml:space="preserve"> </w:t>
      </w:r>
      <w:r>
        <w:rPr>
          <w:color w:val="000009"/>
          <w:sz w:val="25"/>
        </w:rPr>
        <w:t>legislature</w:t>
      </w:r>
      <w:r>
        <w:rPr>
          <w:color w:val="000009"/>
          <w:spacing w:val="-17"/>
          <w:sz w:val="25"/>
        </w:rPr>
        <w:t xml:space="preserve"> </w:t>
      </w:r>
      <w:r>
        <w:rPr>
          <w:color w:val="000009"/>
          <w:sz w:val="25"/>
        </w:rPr>
        <w:t>has</w:t>
      </w:r>
      <w:r>
        <w:rPr>
          <w:color w:val="000009"/>
          <w:spacing w:val="-18"/>
          <w:sz w:val="25"/>
        </w:rPr>
        <w:t xml:space="preserve"> </w:t>
      </w:r>
      <w:r>
        <w:rPr>
          <w:color w:val="000009"/>
          <w:sz w:val="25"/>
        </w:rPr>
        <w:t>not</w:t>
      </w:r>
      <w:r>
        <w:rPr>
          <w:color w:val="000009"/>
          <w:spacing w:val="-17"/>
          <w:sz w:val="25"/>
        </w:rPr>
        <w:t xml:space="preserve"> </w:t>
      </w:r>
      <w:r>
        <w:rPr>
          <w:color w:val="000009"/>
          <w:sz w:val="25"/>
        </w:rPr>
        <w:t>conformed to the opinion of this Court with respect to ‘Judicial Impact Assessment’ and thus, has not made any attempt to assess the ramifications of the Finance Act, 2017. It can</w:t>
      </w:r>
      <w:r>
        <w:rPr>
          <w:color w:val="000009"/>
          <w:spacing w:val="-18"/>
          <w:sz w:val="25"/>
        </w:rPr>
        <w:t xml:space="preserve"> </w:t>
      </w:r>
      <w:r>
        <w:rPr>
          <w:color w:val="000009"/>
          <w:sz w:val="25"/>
        </w:rPr>
        <w:t>be</w:t>
      </w:r>
      <w:r>
        <w:rPr>
          <w:color w:val="000009"/>
          <w:spacing w:val="-18"/>
          <w:sz w:val="25"/>
        </w:rPr>
        <w:t xml:space="preserve"> </w:t>
      </w:r>
      <w:r>
        <w:rPr>
          <w:color w:val="000009"/>
          <w:sz w:val="25"/>
        </w:rPr>
        <w:t>legitimately</w:t>
      </w:r>
      <w:r>
        <w:rPr>
          <w:color w:val="000009"/>
          <w:spacing w:val="-19"/>
          <w:sz w:val="25"/>
        </w:rPr>
        <w:t xml:space="preserve"> </w:t>
      </w:r>
      <w:r>
        <w:rPr>
          <w:color w:val="000009"/>
          <w:sz w:val="25"/>
        </w:rPr>
        <w:t>expected</w:t>
      </w:r>
      <w:r>
        <w:rPr>
          <w:color w:val="000009"/>
          <w:spacing w:val="-16"/>
          <w:sz w:val="25"/>
        </w:rPr>
        <w:t xml:space="preserve"> </w:t>
      </w:r>
      <w:r>
        <w:rPr>
          <w:color w:val="000009"/>
          <w:sz w:val="25"/>
        </w:rPr>
        <w:t>that</w:t>
      </w:r>
      <w:r>
        <w:rPr>
          <w:color w:val="000009"/>
          <w:spacing w:val="-19"/>
          <w:sz w:val="25"/>
        </w:rPr>
        <w:t xml:space="preserve"> </w:t>
      </w:r>
      <w:r>
        <w:rPr>
          <w:color w:val="000009"/>
          <w:sz w:val="25"/>
        </w:rPr>
        <w:t>the</w:t>
      </w:r>
      <w:r>
        <w:rPr>
          <w:color w:val="000009"/>
          <w:spacing w:val="-17"/>
          <w:sz w:val="25"/>
        </w:rPr>
        <w:t xml:space="preserve"> </w:t>
      </w:r>
      <w:r>
        <w:rPr>
          <w:color w:val="000009"/>
          <w:sz w:val="25"/>
        </w:rPr>
        <w:t>multifarious</w:t>
      </w:r>
      <w:r>
        <w:rPr>
          <w:color w:val="000009"/>
          <w:spacing w:val="-18"/>
          <w:sz w:val="25"/>
        </w:rPr>
        <w:t xml:space="preserve"> </w:t>
      </w:r>
      <w:r>
        <w:rPr>
          <w:color w:val="000009"/>
          <w:sz w:val="25"/>
        </w:rPr>
        <w:t>amendments</w:t>
      </w:r>
      <w:r>
        <w:rPr>
          <w:color w:val="000009"/>
          <w:spacing w:val="-17"/>
          <w:sz w:val="25"/>
        </w:rPr>
        <w:t xml:space="preserve"> </w:t>
      </w:r>
      <w:r>
        <w:rPr>
          <w:color w:val="000009"/>
          <w:sz w:val="25"/>
        </w:rPr>
        <w:t>in</w:t>
      </w:r>
      <w:r>
        <w:rPr>
          <w:color w:val="000009"/>
          <w:spacing w:val="-21"/>
          <w:sz w:val="25"/>
        </w:rPr>
        <w:t xml:space="preserve"> </w:t>
      </w:r>
      <w:r>
        <w:rPr>
          <w:color w:val="000009"/>
          <w:sz w:val="25"/>
        </w:rPr>
        <w:t>relation</w:t>
      </w:r>
      <w:r>
        <w:rPr>
          <w:color w:val="000009"/>
          <w:spacing w:val="-17"/>
          <w:sz w:val="25"/>
        </w:rPr>
        <w:t xml:space="preserve"> </w:t>
      </w:r>
      <w:r>
        <w:rPr>
          <w:color w:val="000009"/>
          <w:sz w:val="25"/>
        </w:rPr>
        <w:t>to</w:t>
      </w:r>
      <w:r>
        <w:rPr>
          <w:color w:val="000009"/>
          <w:spacing w:val="-19"/>
          <w:sz w:val="25"/>
        </w:rPr>
        <w:t xml:space="preserve"> </w:t>
      </w:r>
      <w:r>
        <w:rPr>
          <w:color w:val="000009"/>
          <w:sz w:val="25"/>
        </w:rPr>
        <w:t>merger and reorganisation of Tribunals may result in massive increase in litigation which, in absence of adequate infrastructure, or budgetary grants, will overburden the Judiciary.</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In</w:t>
      </w:r>
      <w:r>
        <w:rPr>
          <w:color w:val="000009"/>
          <w:spacing w:val="-7"/>
          <w:sz w:val="25"/>
        </w:rPr>
        <w:t xml:space="preserve"> </w:t>
      </w:r>
      <w:r>
        <w:rPr>
          <w:color w:val="000009"/>
          <w:sz w:val="25"/>
        </w:rPr>
        <w:t>the</w:t>
      </w:r>
      <w:r>
        <w:rPr>
          <w:color w:val="000009"/>
          <w:spacing w:val="-5"/>
          <w:sz w:val="25"/>
        </w:rPr>
        <w:t xml:space="preserve"> </w:t>
      </w:r>
      <w:r>
        <w:rPr>
          <w:color w:val="000009"/>
          <w:sz w:val="25"/>
        </w:rPr>
        <w:t>fitness</w:t>
      </w:r>
      <w:r>
        <w:rPr>
          <w:color w:val="000009"/>
          <w:spacing w:val="-6"/>
          <w:sz w:val="25"/>
        </w:rPr>
        <w:t xml:space="preserve"> </w:t>
      </w:r>
      <w:r>
        <w:rPr>
          <w:color w:val="000009"/>
          <w:sz w:val="25"/>
        </w:rPr>
        <w:t>of</w:t>
      </w:r>
      <w:r>
        <w:rPr>
          <w:color w:val="000009"/>
          <w:spacing w:val="-5"/>
          <w:sz w:val="25"/>
        </w:rPr>
        <w:t xml:space="preserve"> </w:t>
      </w:r>
      <w:r>
        <w:rPr>
          <w:color w:val="000009"/>
          <w:sz w:val="25"/>
        </w:rPr>
        <w:t>things,</w:t>
      </w:r>
      <w:r>
        <w:rPr>
          <w:color w:val="000009"/>
          <w:spacing w:val="-6"/>
          <w:sz w:val="25"/>
        </w:rPr>
        <w:t xml:space="preserve"> </w:t>
      </w:r>
      <w:r>
        <w:rPr>
          <w:color w:val="000009"/>
          <w:sz w:val="25"/>
        </w:rPr>
        <w:t>we</w:t>
      </w:r>
      <w:r>
        <w:rPr>
          <w:color w:val="000009"/>
          <w:spacing w:val="-6"/>
          <w:sz w:val="25"/>
        </w:rPr>
        <w:t xml:space="preserve"> </w:t>
      </w:r>
      <w:r>
        <w:rPr>
          <w:color w:val="000009"/>
          <w:sz w:val="25"/>
        </w:rPr>
        <w:t>deem</w:t>
      </w:r>
      <w:r>
        <w:rPr>
          <w:color w:val="000009"/>
          <w:spacing w:val="-6"/>
          <w:sz w:val="25"/>
        </w:rPr>
        <w:t xml:space="preserve"> </w:t>
      </w:r>
      <w:r>
        <w:rPr>
          <w:color w:val="000009"/>
          <w:sz w:val="25"/>
        </w:rPr>
        <w:t>it</w:t>
      </w:r>
      <w:r>
        <w:rPr>
          <w:color w:val="000009"/>
          <w:spacing w:val="-6"/>
          <w:sz w:val="25"/>
        </w:rPr>
        <w:t xml:space="preserve"> </w:t>
      </w:r>
      <w:r>
        <w:rPr>
          <w:color w:val="000009"/>
          <w:sz w:val="25"/>
        </w:rPr>
        <w:t>appropriate</w:t>
      </w:r>
      <w:r>
        <w:rPr>
          <w:color w:val="000009"/>
          <w:spacing w:val="-4"/>
          <w:sz w:val="25"/>
        </w:rPr>
        <w:t xml:space="preserve"> </w:t>
      </w:r>
      <w:r>
        <w:rPr>
          <w:color w:val="000009"/>
          <w:sz w:val="25"/>
        </w:rPr>
        <w:t>to</w:t>
      </w:r>
      <w:r>
        <w:rPr>
          <w:color w:val="000009"/>
          <w:spacing w:val="-6"/>
          <w:sz w:val="25"/>
        </w:rPr>
        <w:t xml:space="preserve"> </w:t>
      </w:r>
      <w:r>
        <w:rPr>
          <w:color w:val="000009"/>
          <w:sz w:val="25"/>
        </w:rPr>
        <w:t>direct</w:t>
      </w:r>
      <w:r>
        <w:rPr>
          <w:color w:val="000009"/>
          <w:spacing w:val="-5"/>
          <w:sz w:val="25"/>
        </w:rPr>
        <w:t xml:space="preserve"> </w:t>
      </w:r>
      <w:r>
        <w:rPr>
          <w:color w:val="000009"/>
          <w:sz w:val="25"/>
        </w:rPr>
        <w:t>the</w:t>
      </w:r>
      <w:r>
        <w:rPr>
          <w:color w:val="000009"/>
          <w:spacing w:val="-5"/>
          <w:sz w:val="25"/>
        </w:rPr>
        <w:t xml:space="preserve"> </w:t>
      </w:r>
      <w:r>
        <w:rPr>
          <w:color w:val="000009"/>
          <w:sz w:val="25"/>
        </w:rPr>
        <w:t>Union</w:t>
      </w:r>
      <w:r>
        <w:rPr>
          <w:color w:val="000009"/>
          <w:spacing w:val="-9"/>
          <w:sz w:val="25"/>
        </w:rPr>
        <w:t xml:space="preserve"> </w:t>
      </w:r>
      <w:r>
        <w:rPr>
          <w:color w:val="000009"/>
          <w:sz w:val="25"/>
        </w:rPr>
        <w:t>of</w:t>
      </w:r>
      <w:r>
        <w:rPr>
          <w:color w:val="000009"/>
          <w:spacing w:val="-6"/>
          <w:sz w:val="25"/>
        </w:rPr>
        <w:t xml:space="preserve"> </w:t>
      </w:r>
      <w:r>
        <w:rPr>
          <w:color w:val="000009"/>
          <w:sz w:val="25"/>
        </w:rPr>
        <w:t>India</w:t>
      </w:r>
      <w:r>
        <w:rPr>
          <w:color w:val="000009"/>
          <w:spacing w:val="-6"/>
          <w:sz w:val="25"/>
        </w:rPr>
        <w:t xml:space="preserve"> </w:t>
      </w:r>
      <w:r>
        <w:rPr>
          <w:color w:val="000009"/>
          <w:sz w:val="25"/>
        </w:rPr>
        <w:t>to carry out financial impact assessment in respect of all the Tribunals referable to Sections</w:t>
      </w:r>
      <w:r>
        <w:rPr>
          <w:color w:val="000009"/>
          <w:spacing w:val="-9"/>
          <w:sz w:val="25"/>
        </w:rPr>
        <w:t xml:space="preserve"> </w:t>
      </w:r>
      <w:r>
        <w:rPr>
          <w:color w:val="000009"/>
          <w:sz w:val="25"/>
        </w:rPr>
        <w:t>158</w:t>
      </w:r>
      <w:r>
        <w:rPr>
          <w:color w:val="000009"/>
          <w:spacing w:val="-8"/>
          <w:sz w:val="25"/>
        </w:rPr>
        <w:t xml:space="preserve"> </w:t>
      </w:r>
      <w:r>
        <w:rPr>
          <w:color w:val="000009"/>
          <w:sz w:val="25"/>
        </w:rPr>
        <w:t>to</w:t>
      </w:r>
      <w:r>
        <w:rPr>
          <w:color w:val="000009"/>
          <w:spacing w:val="-9"/>
          <w:sz w:val="25"/>
        </w:rPr>
        <w:t xml:space="preserve"> </w:t>
      </w:r>
      <w:r>
        <w:rPr>
          <w:color w:val="000009"/>
          <w:sz w:val="25"/>
        </w:rPr>
        <w:t>182</w:t>
      </w:r>
      <w:r>
        <w:rPr>
          <w:color w:val="000009"/>
          <w:spacing w:val="-8"/>
          <w:sz w:val="25"/>
        </w:rPr>
        <w:t xml:space="preserve"> </w:t>
      </w:r>
      <w:r>
        <w:rPr>
          <w:color w:val="000009"/>
          <w:sz w:val="25"/>
        </w:rPr>
        <w:t>of</w:t>
      </w:r>
      <w:r>
        <w:rPr>
          <w:color w:val="000009"/>
          <w:spacing w:val="-9"/>
          <w:sz w:val="25"/>
        </w:rPr>
        <w:t xml:space="preserve"> </w:t>
      </w:r>
      <w:r>
        <w:rPr>
          <w:color w:val="000009"/>
          <w:sz w:val="25"/>
        </w:rPr>
        <w:t>the</w:t>
      </w:r>
      <w:r>
        <w:rPr>
          <w:color w:val="000009"/>
          <w:spacing w:val="-7"/>
          <w:sz w:val="25"/>
        </w:rPr>
        <w:t xml:space="preserve"> </w:t>
      </w:r>
      <w:r>
        <w:rPr>
          <w:color w:val="000009"/>
          <w:sz w:val="25"/>
        </w:rPr>
        <w:t>Finance</w:t>
      </w:r>
      <w:r>
        <w:rPr>
          <w:color w:val="000009"/>
          <w:spacing w:val="-8"/>
          <w:sz w:val="25"/>
        </w:rPr>
        <w:t xml:space="preserve"> </w:t>
      </w:r>
      <w:r>
        <w:rPr>
          <w:color w:val="000009"/>
          <w:sz w:val="25"/>
        </w:rPr>
        <w:t>Act,</w:t>
      </w:r>
      <w:r>
        <w:rPr>
          <w:color w:val="000009"/>
          <w:spacing w:val="-8"/>
          <w:sz w:val="25"/>
        </w:rPr>
        <w:t xml:space="preserve"> </w:t>
      </w:r>
      <w:r>
        <w:rPr>
          <w:color w:val="000009"/>
          <w:sz w:val="25"/>
        </w:rPr>
        <w:t>2017</w:t>
      </w:r>
      <w:r>
        <w:rPr>
          <w:color w:val="000009"/>
          <w:spacing w:val="-8"/>
          <w:sz w:val="25"/>
        </w:rPr>
        <w:t xml:space="preserve"> </w:t>
      </w:r>
      <w:r>
        <w:rPr>
          <w:color w:val="000009"/>
          <w:sz w:val="25"/>
        </w:rPr>
        <w:t>and</w:t>
      </w:r>
      <w:r>
        <w:rPr>
          <w:color w:val="000009"/>
          <w:spacing w:val="-8"/>
          <w:sz w:val="25"/>
        </w:rPr>
        <w:t xml:space="preserve"> </w:t>
      </w:r>
      <w:r>
        <w:rPr>
          <w:color w:val="000009"/>
          <w:sz w:val="25"/>
        </w:rPr>
        <w:t>undertake</w:t>
      </w:r>
      <w:r>
        <w:rPr>
          <w:color w:val="000009"/>
          <w:spacing w:val="-10"/>
          <w:sz w:val="25"/>
        </w:rPr>
        <w:t xml:space="preserve"> </w:t>
      </w:r>
      <w:r>
        <w:rPr>
          <w:color w:val="000009"/>
          <w:sz w:val="25"/>
        </w:rPr>
        <w:t>an</w:t>
      </w:r>
      <w:r>
        <w:rPr>
          <w:color w:val="000009"/>
          <w:spacing w:val="-8"/>
          <w:sz w:val="25"/>
        </w:rPr>
        <w:t xml:space="preserve"> </w:t>
      </w:r>
      <w:r>
        <w:rPr>
          <w:color w:val="000009"/>
          <w:sz w:val="25"/>
        </w:rPr>
        <w:t>exercise</w:t>
      </w:r>
      <w:r>
        <w:rPr>
          <w:color w:val="000009"/>
          <w:spacing w:val="-8"/>
          <w:sz w:val="25"/>
        </w:rPr>
        <w:t xml:space="preserve"> </w:t>
      </w:r>
      <w:r>
        <w:rPr>
          <w:color w:val="000009"/>
          <w:sz w:val="25"/>
        </w:rPr>
        <w:t>to</w:t>
      </w:r>
      <w:r>
        <w:rPr>
          <w:color w:val="000009"/>
          <w:spacing w:val="-8"/>
          <w:sz w:val="25"/>
        </w:rPr>
        <w:t xml:space="preserve"> </w:t>
      </w:r>
      <w:r>
        <w:rPr>
          <w:color w:val="000009"/>
          <w:sz w:val="25"/>
        </w:rPr>
        <w:t>assess the need based requirements and make available sufficient r</w:t>
      </w:r>
      <w:r>
        <w:rPr>
          <w:color w:val="000009"/>
          <w:sz w:val="25"/>
        </w:rPr>
        <w:t>esources for each Tribunal established by the</w:t>
      </w:r>
      <w:r>
        <w:rPr>
          <w:color w:val="000009"/>
          <w:spacing w:val="2"/>
          <w:sz w:val="25"/>
        </w:rPr>
        <w:t xml:space="preserve"> </w:t>
      </w:r>
      <w:r>
        <w:rPr>
          <w:color w:val="000009"/>
          <w:sz w:val="25"/>
        </w:rPr>
        <w:t>Parliament.</w:t>
      </w:r>
    </w:p>
    <w:p w:rsidR="0058087A" w:rsidRDefault="005249D0">
      <w:pPr>
        <w:spacing w:before="181" w:line="480" w:lineRule="auto"/>
        <w:ind w:left="500" w:right="620"/>
        <w:jc w:val="both"/>
        <w:rPr>
          <w:b/>
          <w:sz w:val="25"/>
        </w:rPr>
      </w:pPr>
      <w:r>
        <w:rPr>
          <w:b/>
          <w:sz w:val="25"/>
        </w:rPr>
        <w:t>I</w:t>
      </w:r>
      <w:r>
        <w:rPr>
          <w:b/>
          <w:sz w:val="20"/>
        </w:rPr>
        <w:t xml:space="preserve">SSUE </w:t>
      </w:r>
      <w:r>
        <w:rPr>
          <w:b/>
          <w:sz w:val="25"/>
        </w:rPr>
        <w:t xml:space="preserve">VI: </w:t>
      </w:r>
      <w:r>
        <w:rPr>
          <w:b/>
          <w:color w:val="000009"/>
          <w:sz w:val="25"/>
        </w:rPr>
        <w:t>W</w:t>
      </w:r>
      <w:r>
        <w:rPr>
          <w:b/>
          <w:color w:val="000009"/>
          <w:sz w:val="20"/>
        </w:rPr>
        <w:t xml:space="preserve">HETHER JUDGES OF </w:t>
      </w:r>
      <w:r>
        <w:rPr>
          <w:b/>
          <w:color w:val="000009"/>
          <w:sz w:val="25"/>
        </w:rPr>
        <w:t>T</w:t>
      </w:r>
      <w:r>
        <w:rPr>
          <w:b/>
          <w:color w:val="000009"/>
          <w:sz w:val="20"/>
        </w:rPr>
        <w:t xml:space="preserve">RIBUNALS SET UP BY </w:t>
      </w:r>
      <w:r>
        <w:rPr>
          <w:b/>
          <w:color w:val="000009"/>
          <w:sz w:val="25"/>
        </w:rPr>
        <w:t>A</w:t>
      </w:r>
      <w:r>
        <w:rPr>
          <w:b/>
          <w:color w:val="000009"/>
          <w:sz w:val="20"/>
        </w:rPr>
        <w:t xml:space="preserve">CTS OF </w:t>
      </w:r>
      <w:r>
        <w:rPr>
          <w:b/>
          <w:color w:val="000009"/>
          <w:sz w:val="25"/>
        </w:rPr>
        <w:t>P</w:t>
      </w:r>
      <w:r>
        <w:rPr>
          <w:b/>
          <w:color w:val="000009"/>
          <w:sz w:val="20"/>
        </w:rPr>
        <w:t xml:space="preserve">ARLIAMENT UNDER </w:t>
      </w:r>
      <w:r>
        <w:rPr>
          <w:b/>
          <w:color w:val="000009"/>
          <w:sz w:val="25"/>
        </w:rPr>
        <w:t>A</w:t>
      </w:r>
      <w:r>
        <w:rPr>
          <w:b/>
          <w:color w:val="000009"/>
          <w:sz w:val="20"/>
        </w:rPr>
        <w:t xml:space="preserve">RTICLES </w:t>
      </w:r>
      <w:r>
        <w:rPr>
          <w:b/>
          <w:color w:val="000009"/>
          <w:sz w:val="25"/>
        </w:rPr>
        <w:t xml:space="preserve">323-A </w:t>
      </w:r>
      <w:r>
        <w:rPr>
          <w:b/>
          <w:color w:val="000009"/>
          <w:sz w:val="20"/>
        </w:rPr>
        <w:t xml:space="preserve">AND </w:t>
      </w:r>
      <w:r>
        <w:rPr>
          <w:b/>
          <w:color w:val="000009"/>
          <w:sz w:val="25"/>
        </w:rPr>
        <w:t xml:space="preserve">323-B </w:t>
      </w:r>
      <w:r>
        <w:rPr>
          <w:b/>
          <w:color w:val="000009"/>
          <w:sz w:val="20"/>
        </w:rPr>
        <w:t xml:space="preserve">OF THE </w:t>
      </w:r>
      <w:r>
        <w:rPr>
          <w:b/>
          <w:color w:val="000009"/>
          <w:sz w:val="25"/>
        </w:rPr>
        <w:t>C</w:t>
      </w:r>
      <w:r>
        <w:rPr>
          <w:b/>
          <w:color w:val="000009"/>
          <w:sz w:val="20"/>
        </w:rPr>
        <w:t xml:space="preserve">ONSTITUTION CAN BE EQUATED IN </w:t>
      </w:r>
      <w:r>
        <w:rPr>
          <w:b/>
          <w:color w:val="000009"/>
          <w:sz w:val="25"/>
        </w:rPr>
        <w:t>‘</w:t>
      </w:r>
      <w:r>
        <w:rPr>
          <w:b/>
          <w:color w:val="000009"/>
          <w:sz w:val="20"/>
        </w:rPr>
        <w:t>RANK</w:t>
      </w:r>
      <w:r>
        <w:rPr>
          <w:b/>
          <w:color w:val="000009"/>
          <w:sz w:val="25"/>
        </w:rPr>
        <w:t xml:space="preserve">’ </w:t>
      </w:r>
      <w:r>
        <w:rPr>
          <w:b/>
          <w:color w:val="000009"/>
          <w:sz w:val="20"/>
        </w:rPr>
        <w:t xml:space="preserve">AND </w:t>
      </w:r>
      <w:r>
        <w:rPr>
          <w:b/>
          <w:color w:val="000009"/>
          <w:sz w:val="25"/>
        </w:rPr>
        <w:t>‘</w:t>
      </w:r>
      <w:r>
        <w:rPr>
          <w:b/>
          <w:color w:val="000009"/>
          <w:sz w:val="20"/>
        </w:rPr>
        <w:t>STATUS</w:t>
      </w:r>
      <w:r>
        <w:rPr>
          <w:b/>
          <w:color w:val="000009"/>
          <w:sz w:val="25"/>
        </w:rPr>
        <w:t xml:space="preserve">’ </w:t>
      </w:r>
      <w:r>
        <w:rPr>
          <w:b/>
          <w:color w:val="000009"/>
          <w:sz w:val="20"/>
        </w:rPr>
        <w:t xml:space="preserve">WITH </w:t>
      </w:r>
      <w:r>
        <w:rPr>
          <w:b/>
          <w:color w:val="000009"/>
          <w:sz w:val="25"/>
        </w:rPr>
        <w:t>C</w:t>
      </w:r>
      <w:r>
        <w:rPr>
          <w:b/>
          <w:color w:val="000009"/>
          <w:sz w:val="20"/>
        </w:rPr>
        <w:t>ONSTITUTIONAL FUNCTIONARIES</w:t>
      </w:r>
      <w:r>
        <w:rPr>
          <w:b/>
          <w:color w:val="000009"/>
          <w:sz w:val="25"/>
        </w:rPr>
        <w:t>?</w:t>
      </w:r>
    </w:p>
    <w:p w:rsidR="0058087A" w:rsidRDefault="005249D0">
      <w:pPr>
        <w:pStyle w:val="ListParagraph"/>
        <w:numPr>
          <w:ilvl w:val="0"/>
          <w:numId w:val="84"/>
        </w:numPr>
        <w:tabs>
          <w:tab w:val="left" w:pos="1221"/>
        </w:tabs>
        <w:spacing w:before="179" w:line="480" w:lineRule="auto"/>
        <w:ind w:right="613" w:firstLine="0"/>
        <w:jc w:val="both"/>
        <w:rPr>
          <w:color w:val="000009"/>
          <w:sz w:val="25"/>
        </w:rPr>
      </w:pPr>
      <w:r>
        <w:rPr>
          <w:color w:val="000009"/>
          <w:sz w:val="25"/>
        </w:rPr>
        <w:t>A concerning trend has been brought to the notice of this Court by the Learned Counsels. The Union has, in addition to equal pay and perks, accorded status equivalent to that of Supreme Court and High Court judges</w:t>
      </w:r>
      <w:r>
        <w:rPr>
          <w:color w:val="000009"/>
          <w:spacing w:val="41"/>
          <w:sz w:val="25"/>
        </w:rPr>
        <w:t xml:space="preserve"> </w:t>
      </w:r>
      <w:r>
        <w:rPr>
          <w:color w:val="000009"/>
          <w:sz w:val="25"/>
        </w:rPr>
        <w:t>to Chairmen/Presidents of various Tribunal</w:t>
      </w:r>
      <w:r>
        <w:rPr>
          <w:color w:val="000009"/>
          <w:sz w:val="25"/>
        </w:rPr>
        <w:t>s and</w:t>
      </w:r>
      <w:r>
        <w:rPr>
          <w:color w:val="000009"/>
          <w:spacing w:val="2"/>
          <w:sz w:val="25"/>
        </w:rPr>
        <w:t xml:space="preserve"> </w:t>
      </w:r>
      <w:r>
        <w:rPr>
          <w:color w:val="000009"/>
          <w:sz w:val="25"/>
        </w:rPr>
        <w:t>authorities.</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It is apposite to refer to the ‘Warrant of Precedence’ which delineates the sequential hierarchy of functionaries which is used most often for formal ceremonial arrangements. Such enhancement of the status of certain officials</w:t>
      </w:r>
      <w:r>
        <w:rPr>
          <w:color w:val="000009"/>
          <w:spacing w:val="-7"/>
          <w:sz w:val="25"/>
        </w:rPr>
        <w:t xml:space="preserve"> </w:t>
      </w:r>
      <w:r>
        <w:rPr>
          <w:color w:val="000009"/>
          <w:sz w:val="25"/>
        </w:rPr>
        <w:t>is</w:t>
      </w:r>
    </w:p>
    <w:p w:rsidR="0058087A" w:rsidRDefault="0058087A">
      <w:pPr>
        <w:spacing w:line="480" w:lineRule="auto"/>
        <w:jc w:val="both"/>
        <w:rPr>
          <w:sz w:val="25"/>
        </w:rPr>
        <w:sectPr w:rsidR="0058087A">
          <w:headerReference w:type="default" r:id="rId198"/>
          <w:footerReference w:type="default" r:id="rId199"/>
          <w:pgSz w:w="11910" w:h="16840"/>
          <w:pgMar w:top="1580" w:right="820" w:bottom="1120" w:left="940" w:header="0" w:footer="924" w:gutter="0"/>
          <w:pgNumType w:start="106"/>
          <w:cols w:space="720"/>
        </w:sectPr>
      </w:pPr>
    </w:p>
    <w:p w:rsidR="0058087A" w:rsidRDefault="005249D0">
      <w:pPr>
        <w:pStyle w:val="BodyText"/>
        <w:spacing w:before="62" w:line="480" w:lineRule="auto"/>
        <w:ind w:left="500" w:right="613"/>
        <w:jc w:val="both"/>
      </w:pPr>
      <w:r>
        <w:rPr>
          <w:color w:val="000009"/>
        </w:rPr>
        <w:t>sans any rationale and falls squarely outside the Constitutional scheme. Although seemingly pedantic, according status equivalent or higher than Constitutional functionaries by executive order or by legislation strikes at the essence of the Constitutional</w:t>
      </w:r>
      <w:r>
        <w:rPr>
          <w:color w:val="000009"/>
          <w:spacing w:val="-16"/>
        </w:rPr>
        <w:t xml:space="preserve"> </w:t>
      </w:r>
      <w:r>
        <w:rPr>
          <w:color w:val="000009"/>
        </w:rPr>
        <w:t>dignity</w:t>
      </w:r>
      <w:r>
        <w:rPr>
          <w:color w:val="000009"/>
          <w:spacing w:val="-12"/>
        </w:rPr>
        <w:t xml:space="preserve"> </w:t>
      </w:r>
      <w:r>
        <w:rPr>
          <w:color w:val="000009"/>
        </w:rPr>
        <w:t>and</w:t>
      </w:r>
      <w:r>
        <w:rPr>
          <w:color w:val="000009"/>
          <w:spacing w:val="-15"/>
        </w:rPr>
        <w:t xml:space="preserve"> </w:t>
      </w:r>
      <w:r>
        <w:rPr>
          <w:color w:val="000009"/>
        </w:rPr>
        <w:t>stature</w:t>
      </w:r>
      <w:r>
        <w:rPr>
          <w:color w:val="000009"/>
          <w:spacing w:val="-15"/>
        </w:rPr>
        <w:t xml:space="preserve"> </w:t>
      </w:r>
      <w:r>
        <w:rPr>
          <w:color w:val="000009"/>
        </w:rPr>
        <w:t>accorded</w:t>
      </w:r>
      <w:r>
        <w:rPr>
          <w:color w:val="000009"/>
          <w:spacing w:val="-15"/>
        </w:rPr>
        <w:t xml:space="preserve"> </w:t>
      </w:r>
      <w:r>
        <w:rPr>
          <w:color w:val="000009"/>
        </w:rPr>
        <w:t>to</w:t>
      </w:r>
      <w:r>
        <w:rPr>
          <w:color w:val="000009"/>
          <w:spacing w:val="-15"/>
        </w:rPr>
        <w:t xml:space="preserve"> </w:t>
      </w:r>
      <w:r>
        <w:rPr>
          <w:color w:val="000009"/>
        </w:rPr>
        <w:t>such</w:t>
      </w:r>
      <w:r>
        <w:rPr>
          <w:color w:val="000009"/>
          <w:spacing w:val="-15"/>
        </w:rPr>
        <w:t xml:space="preserve"> </w:t>
      </w:r>
      <w:r>
        <w:rPr>
          <w:color w:val="000009"/>
        </w:rPr>
        <w:t>authorities.</w:t>
      </w:r>
      <w:r>
        <w:rPr>
          <w:color w:val="000009"/>
          <w:spacing w:val="-15"/>
        </w:rPr>
        <w:t xml:space="preserve"> </w:t>
      </w:r>
      <w:r>
        <w:rPr>
          <w:color w:val="000009"/>
        </w:rPr>
        <w:t>The</w:t>
      </w:r>
      <w:r>
        <w:rPr>
          <w:color w:val="000009"/>
          <w:spacing w:val="-15"/>
        </w:rPr>
        <w:t xml:space="preserve"> </w:t>
      </w:r>
      <w:r>
        <w:rPr>
          <w:color w:val="000009"/>
        </w:rPr>
        <w:t>absurdity</w:t>
      </w:r>
      <w:r>
        <w:rPr>
          <w:color w:val="000009"/>
          <w:spacing w:val="-14"/>
        </w:rPr>
        <w:t xml:space="preserve"> </w:t>
      </w:r>
      <w:r>
        <w:rPr>
          <w:color w:val="000009"/>
        </w:rPr>
        <w:t>of</w:t>
      </w:r>
      <w:r>
        <w:rPr>
          <w:color w:val="000009"/>
          <w:spacing w:val="-17"/>
        </w:rPr>
        <w:t xml:space="preserve"> </w:t>
      </w:r>
      <w:r>
        <w:rPr>
          <w:color w:val="000009"/>
        </w:rPr>
        <w:t>the situation can be demonstrated clearly if tomorrow a bureaucrat is accorded higher status</w:t>
      </w:r>
      <w:r>
        <w:rPr>
          <w:color w:val="000009"/>
          <w:spacing w:val="-18"/>
        </w:rPr>
        <w:t xml:space="preserve"> </w:t>
      </w:r>
      <w:r>
        <w:rPr>
          <w:color w:val="000009"/>
        </w:rPr>
        <w:t>than</w:t>
      </w:r>
      <w:r>
        <w:rPr>
          <w:color w:val="000009"/>
          <w:spacing w:val="-17"/>
        </w:rPr>
        <w:t xml:space="preserve"> </w:t>
      </w:r>
      <w:r>
        <w:rPr>
          <w:color w:val="000009"/>
        </w:rPr>
        <w:t>that</w:t>
      </w:r>
      <w:r>
        <w:rPr>
          <w:color w:val="000009"/>
          <w:spacing w:val="-19"/>
        </w:rPr>
        <w:t xml:space="preserve"> </w:t>
      </w:r>
      <w:r>
        <w:rPr>
          <w:color w:val="000009"/>
        </w:rPr>
        <w:t>of</w:t>
      </w:r>
      <w:r>
        <w:rPr>
          <w:color w:val="000009"/>
          <w:spacing w:val="-20"/>
        </w:rPr>
        <w:t xml:space="preserve"> </w:t>
      </w:r>
      <w:r>
        <w:rPr>
          <w:color w:val="000009"/>
        </w:rPr>
        <w:t>a</w:t>
      </w:r>
      <w:r>
        <w:rPr>
          <w:color w:val="000009"/>
          <w:spacing w:val="-18"/>
        </w:rPr>
        <w:t xml:space="preserve"> </w:t>
      </w:r>
      <w:r>
        <w:rPr>
          <w:color w:val="000009"/>
        </w:rPr>
        <w:t>Minister,</w:t>
      </w:r>
      <w:r>
        <w:rPr>
          <w:color w:val="000009"/>
          <w:spacing w:val="-18"/>
        </w:rPr>
        <w:t xml:space="preserve"> </w:t>
      </w:r>
      <w:r>
        <w:rPr>
          <w:color w:val="000009"/>
        </w:rPr>
        <w:t>who</w:t>
      </w:r>
      <w:r>
        <w:rPr>
          <w:color w:val="000009"/>
          <w:spacing w:val="-18"/>
        </w:rPr>
        <w:t xml:space="preserve"> </w:t>
      </w:r>
      <w:r>
        <w:rPr>
          <w:color w:val="000009"/>
        </w:rPr>
        <w:t>is</w:t>
      </w:r>
      <w:r>
        <w:rPr>
          <w:color w:val="000009"/>
          <w:spacing w:val="-18"/>
        </w:rPr>
        <w:t xml:space="preserve"> </w:t>
      </w:r>
      <w:r>
        <w:rPr>
          <w:color w:val="000009"/>
        </w:rPr>
        <w:t>the</w:t>
      </w:r>
      <w:r>
        <w:rPr>
          <w:color w:val="000009"/>
          <w:spacing w:val="-18"/>
        </w:rPr>
        <w:t xml:space="preserve"> </w:t>
      </w:r>
      <w:r>
        <w:rPr>
          <w:color w:val="000009"/>
        </w:rPr>
        <w:t>head</w:t>
      </w:r>
      <w:r>
        <w:rPr>
          <w:color w:val="000009"/>
          <w:spacing w:val="-20"/>
        </w:rPr>
        <w:t xml:space="preserve"> </w:t>
      </w:r>
      <w:r>
        <w:rPr>
          <w:color w:val="000009"/>
        </w:rPr>
        <w:t>of</w:t>
      </w:r>
      <w:r>
        <w:rPr>
          <w:color w:val="000009"/>
          <w:spacing w:val="-19"/>
        </w:rPr>
        <w:t xml:space="preserve"> </w:t>
      </w:r>
      <w:r>
        <w:rPr>
          <w:color w:val="000009"/>
        </w:rPr>
        <w:t>his</w:t>
      </w:r>
      <w:r>
        <w:rPr>
          <w:color w:val="000009"/>
          <w:spacing w:val="-18"/>
        </w:rPr>
        <w:t xml:space="preserve"> </w:t>
      </w:r>
      <w:r>
        <w:rPr>
          <w:color w:val="000009"/>
        </w:rPr>
        <w:t>department.</w:t>
      </w:r>
      <w:r>
        <w:rPr>
          <w:color w:val="000009"/>
          <w:spacing w:val="33"/>
        </w:rPr>
        <w:t xml:space="preserve"> </w:t>
      </w:r>
      <w:r>
        <w:rPr>
          <w:color w:val="000009"/>
        </w:rPr>
        <w:t>Such</w:t>
      </w:r>
      <w:r>
        <w:rPr>
          <w:color w:val="000009"/>
          <w:spacing w:val="-18"/>
        </w:rPr>
        <w:t xml:space="preserve"> </w:t>
      </w:r>
      <w:r>
        <w:rPr>
          <w:color w:val="000009"/>
        </w:rPr>
        <w:t>designations do not have a pers</w:t>
      </w:r>
      <w:r>
        <w:rPr>
          <w:color w:val="000009"/>
        </w:rPr>
        <w:t>onal value but rather represent the framework and structure of governance envisaged. Illogical changes or altercations hence disturbs the fabric of hierarchy and discipline necessary for the effective functioning of the</w:t>
      </w:r>
      <w:r>
        <w:rPr>
          <w:color w:val="000009"/>
          <w:spacing w:val="-5"/>
        </w:rPr>
        <w:t xml:space="preserve"> </w:t>
      </w:r>
      <w:r>
        <w:rPr>
          <w:color w:val="000009"/>
        </w:rPr>
        <w:t>State.</w:t>
      </w:r>
    </w:p>
    <w:p w:rsidR="0058087A" w:rsidRDefault="005249D0">
      <w:pPr>
        <w:pStyle w:val="ListParagraph"/>
        <w:numPr>
          <w:ilvl w:val="0"/>
          <w:numId w:val="84"/>
        </w:numPr>
        <w:tabs>
          <w:tab w:val="left" w:pos="1221"/>
        </w:tabs>
        <w:spacing w:before="175" w:line="480" w:lineRule="auto"/>
        <w:ind w:right="613" w:firstLine="0"/>
        <w:jc w:val="both"/>
        <w:rPr>
          <w:color w:val="000009"/>
          <w:sz w:val="25"/>
        </w:rPr>
      </w:pPr>
      <w:r>
        <w:rPr>
          <w:color w:val="000009"/>
          <w:sz w:val="25"/>
        </w:rPr>
        <w:t xml:space="preserve">A similar situation arose in </w:t>
      </w:r>
      <w:r>
        <w:rPr>
          <w:b/>
          <w:i/>
          <w:color w:val="000009"/>
          <w:sz w:val="25"/>
        </w:rPr>
        <w:t>T.N. Seshan vs. Union of India</w:t>
      </w:r>
      <w:r>
        <w:rPr>
          <w:b/>
          <w:i/>
          <w:color w:val="000009"/>
          <w:position w:val="9"/>
          <w:sz w:val="16"/>
        </w:rPr>
        <w:t xml:space="preserve">46 </w:t>
      </w:r>
      <w:r>
        <w:rPr>
          <w:color w:val="000009"/>
          <w:sz w:val="25"/>
        </w:rPr>
        <w:t>wherein the Government of India had by ordinance accorded pay and perks equivalent to that of Supreme Court judges to the Chief Election Commissioner. Consequently, a demand was made for according rank in the Warrant of Pre</w:t>
      </w:r>
      <w:r>
        <w:rPr>
          <w:color w:val="000009"/>
          <w:sz w:val="25"/>
        </w:rPr>
        <w:t>cedence equivalent to that of Supreme Court judges. A five-judge bench of this Court held that mere equality in conditions of service to that of a Supreme Court judge cannot confer equal status to such other functionaries. It was noted that:</w:t>
      </w:r>
    </w:p>
    <w:p w:rsidR="0058087A" w:rsidRDefault="005249D0">
      <w:pPr>
        <w:spacing w:before="180" w:line="276" w:lineRule="auto"/>
        <w:ind w:left="1352" w:right="1463"/>
        <w:jc w:val="both"/>
        <w:rPr>
          <w:sz w:val="20"/>
        </w:rPr>
      </w:pPr>
      <w:r>
        <w:rPr>
          <w:b/>
          <w:color w:val="000009"/>
          <w:sz w:val="20"/>
        </w:rPr>
        <w:t xml:space="preserve">“34. </w:t>
      </w:r>
      <w:r>
        <w:rPr>
          <w:color w:val="000009"/>
          <w:sz w:val="20"/>
        </w:rPr>
        <w:t>One of th</w:t>
      </w:r>
      <w:r>
        <w:rPr>
          <w:color w:val="000009"/>
          <w:sz w:val="20"/>
        </w:rPr>
        <w:t>e matters to which we must advert is the question of the status of an individual whose conditions of service are akin to those of the Judges of the Supreme Court. This seems necessary in view of the reliance placed by the CEC on</w:t>
      </w:r>
      <w:r>
        <w:rPr>
          <w:color w:val="000009"/>
          <w:spacing w:val="-10"/>
          <w:sz w:val="20"/>
        </w:rPr>
        <w:t xml:space="preserve"> </w:t>
      </w:r>
      <w:r>
        <w:rPr>
          <w:color w:val="000009"/>
          <w:sz w:val="20"/>
        </w:rPr>
        <w:t>this</w:t>
      </w:r>
      <w:r>
        <w:rPr>
          <w:color w:val="000009"/>
          <w:spacing w:val="-9"/>
          <w:sz w:val="20"/>
        </w:rPr>
        <w:t xml:space="preserve"> </w:t>
      </w:r>
      <w:r>
        <w:rPr>
          <w:color w:val="000009"/>
          <w:sz w:val="20"/>
        </w:rPr>
        <w:t>aspect</w:t>
      </w:r>
      <w:r>
        <w:rPr>
          <w:color w:val="000009"/>
          <w:spacing w:val="-9"/>
          <w:sz w:val="20"/>
        </w:rPr>
        <w:t xml:space="preserve"> </w:t>
      </w:r>
      <w:r>
        <w:rPr>
          <w:color w:val="000009"/>
          <w:sz w:val="20"/>
        </w:rPr>
        <w:t>to</w:t>
      </w:r>
      <w:r>
        <w:rPr>
          <w:color w:val="000009"/>
          <w:spacing w:val="-10"/>
          <w:sz w:val="20"/>
        </w:rPr>
        <w:t xml:space="preserve"> </w:t>
      </w:r>
      <w:r>
        <w:rPr>
          <w:color w:val="000009"/>
          <w:sz w:val="20"/>
        </w:rPr>
        <w:t>support</w:t>
      </w:r>
      <w:r>
        <w:rPr>
          <w:color w:val="000009"/>
          <w:spacing w:val="-9"/>
          <w:sz w:val="20"/>
        </w:rPr>
        <w:t xml:space="preserve"> </w:t>
      </w:r>
      <w:r>
        <w:rPr>
          <w:color w:val="000009"/>
          <w:sz w:val="20"/>
        </w:rPr>
        <w:t>his</w:t>
      </w:r>
      <w:r>
        <w:rPr>
          <w:color w:val="000009"/>
          <w:spacing w:val="-6"/>
          <w:sz w:val="20"/>
        </w:rPr>
        <w:t xml:space="preserve"> </w:t>
      </w:r>
      <w:r>
        <w:rPr>
          <w:color w:val="000009"/>
          <w:sz w:val="20"/>
        </w:rPr>
        <w:t>case.</w:t>
      </w:r>
      <w:r>
        <w:rPr>
          <w:color w:val="000009"/>
          <w:spacing w:val="-9"/>
          <w:sz w:val="20"/>
        </w:rPr>
        <w:t xml:space="preserve"> </w:t>
      </w:r>
      <w:r>
        <w:rPr>
          <w:color w:val="000009"/>
          <w:sz w:val="20"/>
        </w:rPr>
        <w:t>In</w:t>
      </w:r>
      <w:r>
        <w:rPr>
          <w:color w:val="000009"/>
          <w:spacing w:val="-10"/>
          <w:sz w:val="20"/>
        </w:rPr>
        <w:t xml:space="preserve"> </w:t>
      </w:r>
      <w:r>
        <w:rPr>
          <w:color w:val="000009"/>
          <w:sz w:val="20"/>
        </w:rPr>
        <w:t>the</w:t>
      </w:r>
      <w:r>
        <w:rPr>
          <w:color w:val="000009"/>
          <w:spacing w:val="-11"/>
          <w:sz w:val="20"/>
        </w:rPr>
        <w:t xml:space="preserve"> </w:t>
      </w:r>
      <w:r>
        <w:rPr>
          <w:color w:val="000009"/>
          <w:sz w:val="20"/>
        </w:rPr>
        <w:t>instant</w:t>
      </w:r>
      <w:r>
        <w:rPr>
          <w:color w:val="000009"/>
          <w:spacing w:val="-9"/>
          <w:sz w:val="20"/>
        </w:rPr>
        <w:t xml:space="preserve"> </w:t>
      </w:r>
      <w:r>
        <w:rPr>
          <w:color w:val="000009"/>
          <w:sz w:val="20"/>
        </w:rPr>
        <w:t>case</w:t>
      </w:r>
      <w:r>
        <w:rPr>
          <w:color w:val="000009"/>
          <w:spacing w:val="-10"/>
          <w:sz w:val="20"/>
        </w:rPr>
        <w:t xml:space="preserve"> </w:t>
      </w:r>
      <w:r>
        <w:rPr>
          <w:color w:val="000009"/>
          <w:sz w:val="20"/>
        </w:rPr>
        <w:t>some</w:t>
      </w:r>
      <w:r>
        <w:rPr>
          <w:color w:val="000009"/>
          <w:spacing w:val="-9"/>
          <w:sz w:val="20"/>
        </w:rPr>
        <w:t xml:space="preserve"> </w:t>
      </w:r>
      <w:r>
        <w:rPr>
          <w:color w:val="000009"/>
          <w:sz w:val="20"/>
        </w:rPr>
        <w:t>of</w:t>
      </w:r>
      <w:r>
        <w:rPr>
          <w:color w:val="000009"/>
          <w:spacing w:val="-10"/>
          <w:sz w:val="20"/>
        </w:rPr>
        <w:t xml:space="preserve"> </w:t>
      </w:r>
      <w:r>
        <w:rPr>
          <w:color w:val="000009"/>
          <w:sz w:val="20"/>
        </w:rPr>
        <w:t>the</w:t>
      </w:r>
      <w:r>
        <w:rPr>
          <w:color w:val="000009"/>
          <w:spacing w:val="-10"/>
          <w:sz w:val="20"/>
        </w:rPr>
        <w:t xml:space="preserve"> </w:t>
      </w:r>
      <w:r>
        <w:rPr>
          <w:color w:val="000009"/>
          <w:sz w:val="20"/>
        </w:rPr>
        <w:t>service</w:t>
      </w:r>
      <w:r>
        <w:rPr>
          <w:color w:val="000009"/>
          <w:spacing w:val="-10"/>
          <w:sz w:val="20"/>
        </w:rPr>
        <w:t xml:space="preserve"> </w:t>
      </w:r>
      <w:r>
        <w:rPr>
          <w:color w:val="000009"/>
          <w:sz w:val="20"/>
        </w:rPr>
        <w:t>conditions of</w:t>
      </w:r>
      <w:r>
        <w:rPr>
          <w:color w:val="000009"/>
          <w:spacing w:val="-8"/>
          <w:sz w:val="20"/>
        </w:rPr>
        <w:t xml:space="preserve"> </w:t>
      </w:r>
      <w:r>
        <w:rPr>
          <w:color w:val="000009"/>
          <w:sz w:val="20"/>
        </w:rPr>
        <w:t>the</w:t>
      </w:r>
      <w:r>
        <w:rPr>
          <w:color w:val="000009"/>
          <w:spacing w:val="-8"/>
          <w:sz w:val="20"/>
        </w:rPr>
        <w:t xml:space="preserve"> </w:t>
      </w:r>
      <w:r>
        <w:rPr>
          <w:color w:val="000009"/>
          <w:sz w:val="20"/>
        </w:rPr>
        <w:t>CEC</w:t>
      </w:r>
      <w:r>
        <w:rPr>
          <w:color w:val="000009"/>
          <w:spacing w:val="-7"/>
          <w:sz w:val="20"/>
        </w:rPr>
        <w:t xml:space="preserve"> </w:t>
      </w:r>
      <w:r>
        <w:rPr>
          <w:color w:val="000009"/>
          <w:sz w:val="20"/>
        </w:rPr>
        <w:t>are</w:t>
      </w:r>
      <w:r>
        <w:rPr>
          <w:color w:val="000009"/>
          <w:spacing w:val="-7"/>
          <w:sz w:val="20"/>
        </w:rPr>
        <w:t xml:space="preserve"> </w:t>
      </w:r>
      <w:r>
        <w:rPr>
          <w:color w:val="000009"/>
          <w:sz w:val="20"/>
        </w:rPr>
        <w:t>akin</w:t>
      </w:r>
      <w:r>
        <w:rPr>
          <w:color w:val="000009"/>
          <w:spacing w:val="-7"/>
          <w:sz w:val="20"/>
        </w:rPr>
        <w:t xml:space="preserve"> </w:t>
      </w:r>
      <w:r>
        <w:rPr>
          <w:color w:val="000009"/>
          <w:sz w:val="20"/>
        </w:rPr>
        <w:t>to</w:t>
      </w:r>
      <w:r>
        <w:rPr>
          <w:color w:val="000009"/>
          <w:spacing w:val="-8"/>
          <w:sz w:val="20"/>
        </w:rPr>
        <w:t xml:space="preserve"> </w:t>
      </w:r>
      <w:r>
        <w:rPr>
          <w:color w:val="000009"/>
          <w:sz w:val="20"/>
        </w:rPr>
        <w:t>those</w:t>
      </w:r>
      <w:r>
        <w:rPr>
          <w:color w:val="000009"/>
          <w:spacing w:val="-8"/>
          <w:sz w:val="20"/>
        </w:rPr>
        <w:t xml:space="preserve"> </w:t>
      </w:r>
      <w:r>
        <w:rPr>
          <w:color w:val="000009"/>
          <w:sz w:val="20"/>
        </w:rPr>
        <w:t>of</w:t>
      </w:r>
      <w:r>
        <w:rPr>
          <w:color w:val="000009"/>
          <w:spacing w:val="-7"/>
          <w:sz w:val="20"/>
        </w:rPr>
        <w:t xml:space="preserve"> </w:t>
      </w:r>
      <w:r>
        <w:rPr>
          <w:color w:val="000009"/>
          <w:sz w:val="20"/>
        </w:rPr>
        <w:t>the</w:t>
      </w:r>
      <w:r>
        <w:rPr>
          <w:color w:val="000009"/>
          <w:spacing w:val="-8"/>
          <w:sz w:val="20"/>
        </w:rPr>
        <w:t xml:space="preserve"> </w:t>
      </w:r>
      <w:r>
        <w:rPr>
          <w:color w:val="000009"/>
          <w:sz w:val="20"/>
        </w:rPr>
        <w:t>Supreme</w:t>
      </w:r>
      <w:r>
        <w:rPr>
          <w:color w:val="000009"/>
          <w:spacing w:val="-8"/>
          <w:sz w:val="20"/>
        </w:rPr>
        <w:t xml:space="preserve"> </w:t>
      </w:r>
      <w:r>
        <w:rPr>
          <w:color w:val="000009"/>
          <w:sz w:val="20"/>
        </w:rPr>
        <w:t>Court</w:t>
      </w:r>
      <w:r>
        <w:rPr>
          <w:color w:val="000009"/>
          <w:spacing w:val="-7"/>
          <w:sz w:val="20"/>
        </w:rPr>
        <w:t xml:space="preserve"> </w:t>
      </w:r>
      <w:r>
        <w:rPr>
          <w:color w:val="000009"/>
          <w:sz w:val="20"/>
        </w:rPr>
        <w:t>Judges,</w:t>
      </w:r>
      <w:r>
        <w:rPr>
          <w:color w:val="000009"/>
          <w:spacing w:val="-6"/>
          <w:sz w:val="20"/>
        </w:rPr>
        <w:t xml:space="preserve"> </w:t>
      </w:r>
      <w:r>
        <w:rPr>
          <w:color w:val="000009"/>
          <w:sz w:val="20"/>
        </w:rPr>
        <w:t>namely,</w:t>
      </w:r>
      <w:r>
        <w:rPr>
          <w:color w:val="000009"/>
          <w:spacing w:val="-7"/>
          <w:sz w:val="20"/>
        </w:rPr>
        <w:t xml:space="preserve"> </w:t>
      </w:r>
      <w:r>
        <w:rPr>
          <w:color w:val="000009"/>
          <w:sz w:val="20"/>
        </w:rPr>
        <w:t>(i)</w:t>
      </w:r>
      <w:r>
        <w:rPr>
          <w:color w:val="000009"/>
          <w:spacing w:val="-7"/>
          <w:sz w:val="20"/>
        </w:rPr>
        <w:t xml:space="preserve"> </w:t>
      </w:r>
      <w:r>
        <w:rPr>
          <w:color w:val="000009"/>
          <w:sz w:val="20"/>
        </w:rPr>
        <w:t>the</w:t>
      </w:r>
      <w:r>
        <w:rPr>
          <w:color w:val="000009"/>
          <w:spacing w:val="-8"/>
          <w:sz w:val="20"/>
        </w:rPr>
        <w:t xml:space="preserve"> </w:t>
      </w:r>
      <w:r>
        <w:rPr>
          <w:color w:val="000009"/>
          <w:sz w:val="20"/>
        </w:rPr>
        <w:t>provision that he can be removed from office in like manner and on like grounds as a Judge of the Supreme Court and (ii) his conditions of service shall not be varied to his disadvantage</w:t>
      </w:r>
      <w:r>
        <w:rPr>
          <w:color w:val="000009"/>
          <w:spacing w:val="-10"/>
          <w:sz w:val="20"/>
        </w:rPr>
        <w:t xml:space="preserve"> </w:t>
      </w:r>
      <w:r>
        <w:rPr>
          <w:color w:val="000009"/>
          <w:sz w:val="20"/>
        </w:rPr>
        <w:t>after</w:t>
      </w:r>
      <w:r>
        <w:rPr>
          <w:color w:val="000009"/>
          <w:spacing w:val="-9"/>
          <w:sz w:val="20"/>
        </w:rPr>
        <w:t xml:space="preserve"> </w:t>
      </w:r>
      <w:r>
        <w:rPr>
          <w:color w:val="000009"/>
          <w:sz w:val="20"/>
        </w:rPr>
        <w:t>appointment.</w:t>
      </w:r>
      <w:r>
        <w:rPr>
          <w:color w:val="000009"/>
          <w:spacing w:val="-9"/>
          <w:sz w:val="20"/>
        </w:rPr>
        <w:t xml:space="preserve"> </w:t>
      </w:r>
      <w:r>
        <w:rPr>
          <w:color w:val="000009"/>
          <w:sz w:val="20"/>
        </w:rPr>
        <w:t>So</w:t>
      </w:r>
      <w:r>
        <w:rPr>
          <w:color w:val="000009"/>
          <w:spacing w:val="-11"/>
          <w:sz w:val="20"/>
        </w:rPr>
        <w:t xml:space="preserve"> </w:t>
      </w:r>
      <w:r>
        <w:rPr>
          <w:color w:val="000009"/>
          <w:sz w:val="20"/>
        </w:rPr>
        <w:t>far</w:t>
      </w:r>
      <w:r>
        <w:rPr>
          <w:color w:val="000009"/>
          <w:spacing w:val="-10"/>
          <w:sz w:val="20"/>
        </w:rPr>
        <w:t xml:space="preserve"> </w:t>
      </w:r>
      <w:r>
        <w:rPr>
          <w:color w:val="000009"/>
          <w:sz w:val="20"/>
        </w:rPr>
        <w:t>as</w:t>
      </w:r>
      <w:r>
        <w:rPr>
          <w:color w:val="000009"/>
          <w:spacing w:val="-10"/>
          <w:sz w:val="20"/>
        </w:rPr>
        <w:t xml:space="preserve"> </w:t>
      </w:r>
      <w:r>
        <w:rPr>
          <w:color w:val="000009"/>
          <w:sz w:val="20"/>
        </w:rPr>
        <w:t>the</w:t>
      </w:r>
      <w:r>
        <w:rPr>
          <w:color w:val="000009"/>
          <w:spacing w:val="-11"/>
          <w:sz w:val="20"/>
        </w:rPr>
        <w:t xml:space="preserve"> </w:t>
      </w:r>
      <w:r>
        <w:rPr>
          <w:color w:val="000009"/>
          <w:sz w:val="20"/>
        </w:rPr>
        <w:t>first</w:t>
      </w:r>
      <w:r>
        <w:rPr>
          <w:color w:val="000009"/>
          <w:spacing w:val="-10"/>
          <w:sz w:val="20"/>
        </w:rPr>
        <w:t xml:space="preserve"> </w:t>
      </w:r>
      <w:r>
        <w:rPr>
          <w:color w:val="000009"/>
          <w:sz w:val="20"/>
        </w:rPr>
        <w:t>is</w:t>
      </w:r>
      <w:r>
        <w:rPr>
          <w:color w:val="000009"/>
          <w:spacing w:val="-10"/>
          <w:sz w:val="20"/>
        </w:rPr>
        <w:t xml:space="preserve"> </w:t>
      </w:r>
      <w:r>
        <w:rPr>
          <w:color w:val="000009"/>
          <w:sz w:val="20"/>
        </w:rPr>
        <w:t>concerned</w:t>
      </w:r>
      <w:r>
        <w:rPr>
          <w:color w:val="000009"/>
          <w:spacing w:val="-11"/>
          <w:sz w:val="20"/>
        </w:rPr>
        <w:t xml:space="preserve"> </w:t>
      </w:r>
      <w:r>
        <w:rPr>
          <w:color w:val="000009"/>
          <w:sz w:val="20"/>
        </w:rPr>
        <w:t>instead</w:t>
      </w:r>
      <w:r>
        <w:rPr>
          <w:color w:val="000009"/>
          <w:spacing w:val="-11"/>
          <w:sz w:val="20"/>
        </w:rPr>
        <w:t xml:space="preserve"> </w:t>
      </w:r>
      <w:r>
        <w:rPr>
          <w:color w:val="000009"/>
          <w:sz w:val="20"/>
        </w:rPr>
        <w:t>of</w:t>
      </w:r>
      <w:r>
        <w:rPr>
          <w:color w:val="000009"/>
          <w:spacing w:val="-11"/>
          <w:sz w:val="20"/>
        </w:rPr>
        <w:t xml:space="preserve"> </w:t>
      </w:r>
      <w:r>
        <w:rPr>
          <w:color w:val="000009"/>
          <w:sz w:val="20"/>
        </w:rPr>
        <w:t>repeat</w:t>
      </w:r>
      <w:r>
        <w:rPr>
          <w:color w:val="000009"/>
          <w:sz w:val="20"/>
        </w:rPr>
        <w:t>ing the provisions of Article 124(4), the draftsman has incorporated the same by reference. The second provision is similar to the proviso to Article 125(2). But does that</w:t>
      </w:r>
      <w:r>
        <w:rPr>
          <w:color w:val="000009"/>
          <w:spacing w:val="6"/>
          <w:sz w:val="20"/>
        </w:rPr>
        <w:t xml:space="preserve"> </w:t>
      </w:r>
      <w:r>
        <w:rPr>
          <w:color w:val="000009"/>
          <w:sz w:val="20"/>
        </w:rPr>
        <w:t>confer</w:t>
      </w:r>
      <w:r>
        <w:rPr>
          <w:color w:val="000009"/>
          <w:spacing w:val="8"/>
          <w:sz w:val="20"/>
        </w:rPr>
        <w:t xml:space="preserve"> </w:t>
      </w:r>
      <w:r>
        <w:rPr>
          <w:color w:val="000009"/>
          <w:sz w:val="20"/>
        </w:rPr>
        <w:t>the</w:t>
      </w:r>
      <w:r>
        <w:rPr>
          <w:color w:val="000009"/>
          <w:spacing w:val="5"/>
          <w:sz w:val="20"/>
        </w:rPr>
        <w:t xml:space="preserve"> </w:t>
      </w:r>
      <w:r>
        <w:rPr>
          <w:color w:val="000009"/>
          <w:sz w:val="20"/>
        </w:rPr>
        <w:t>status</w:t>
      </w:r>
      <w:r>
        <w:rPr>
          <w:color w:val="000009"/>
          <w:spacing w:val="7"/>
          <w:sz w:val="20"/>
        </w:rPr>
        <w:t xml:space="preserve"> </w:t>
      </w:r>
      <w:r>
        <w:rPr>
          <w:color w:val="000009"/>
          <w:sz w:val="20"/>
        </w:rPr>
        <w:t>of</w:t>
      </w:r>
      <w:r>
        <w:rPr>
          <w:color w:val="000009"/>
          <w:spacing w:val="5"/>
          <w:sz w:val="20"/>
        </w:rPr>
        <w:t xml:space="preserve"> </w:t>
      </w:r>
      <w:r>
        <w:rPr>
          <w:color w:val="000009"/>
          <w:sz w:val="20"/>
        </w:rPr>
        <w:t>a</w:t>
      </w:r>
      <w:r>
        <w:rPr>
          <w:color w:val="000009"/>
          <w:spacing w:val="10"/>
          <w:sz w:val="20"/>
        </w:rPr>
        <w:t xml:space="preserve"> </w:t>
      </w:r>
      <w:r>
        <w:rPr>
          <w:color w:val="000009"/>
          <w:sz w:val="20"/>
        </w:rPr>
        <w:t>Supreme</w:t>
      </w:r>
      <w:r>
        <w:rPr>
          <w:color w:val="000009"/>
          <w:spacing w:val="8"/>
          <w:sz w:val="20"/>
        </w:rPr>
        <w:t xml:space="preserve"> </w:t>
      </w:r>
      <w:r>
        <w:rPr>
          <w:color w:val="000009"/>
          <w:sz w:val="20"/>
        </w:rPr>
        <w:t>Court</w:t>
      </w:r>
      <w:r>
        <w:rPr>
          <w:color w:val="000009"/>
          <w:spacing w:val="6"/>
          <w:sz w:val="20"/>
        </w:rPr>
        <w:t xml:space="preserve"> </w:t>
      </w:r>
      <w:r>
        <w:rPr>
          <w:color w:val="000009"/>
          <w:sz w:val="20"/>
        </w:rPr>
        <w:t>Judge</w:t>
      </w:r>
      <w:r>
        <w:rPr>
          <w:color w:val="000009"/>
          <w:spacing w:val="7"/>
          <w:sz w:val="20"/>
        </w:rPr>
        <w:t xml:space="preserve"> </w:t>
      </w:r>
      <w:r>
        <w:rPr>
          <w:color w:val="000009"/>
          <w:sz w:val="20"/>
        </w:rPr>
        <w:t>on</w:t>
      </w:r>
      <w:r>
        <w:rPr>
          <w:color w:val="000009"/>
          <w:spacing w:val="7"/>
          <w:sz w:val="20"/>
        </w:rPr>
        <w:t xml:space="preserve"> </w:t>
      </w:r>
      <w:r>
        <w:rPr>
          <w:color w:val="000009"/>
          <w:sz w:val="20"/>
        </w:rPr>
        <w:t>the</w:t>
      </w:r>
      <w:r>
        <w:rPr>
          <w:color w:val="000009"/>
          <w:spacing w:val="5"/>
          <w:sz w:val="20"/>
        </w:rPr>
        <w:t xml:space="preserve"> </w:t>
      </w:r>
      <w:r>
        <w:rPr>
          <w:color w:val="000009"/>
          <w:sz w:val="20"/>
        </w:rPr>
        <w:t>CEC?</w:t>
      </w:r>
      <w:r>
        <w:rPr>
          <w:color w:val="000009"/>
          <w:spacing w:val="5"/>
          <w:sz w:val="20"/>
        </w:rPr>
        <w:t xml:space="preserve"> </w:t>
      </w:r>
      <w:r>
        <w:rPr>
          <w:color w:val="000009"/>
          <w:sz w:val="20"/>
        </w:rPr>
        <w:t>It</w:t>
      </w:r>
      <w:r>
        <w:rPr>
          <w:color w:val="000009"/>
          <w:spacing w:val="8"/>
          <w:sz w:val="20"/>
        </w:rPr>
        <w:t xml:space="preserve"> </w:t>
      </w:r>
      <w:r>
        <w:rPr>
          <w:color w:val="000009"/>
          <w:sz w:val="20"/>
        </w:rPr>
        <w:t>appears</w:t>
      </w:r>
      <w:r>
        <w:rPr>
          <w:color w:val="000009"/>
          <w:spacing w:val="8"/>
          <w:sz w:val="20"/>
        </w:rPr>
        <w:t xml:space="preserve"> </w:t>
      </w:r>
      <w:r>
        <w:rPr>
          <w:color w:val="000009"/>
          <w:sz w:val="20"/>
        </w:rPr>
        <w:t>from</w:t>
      </w:r>
      <w:r>
        <w:rPr>
          <w:color w:val="000009"/>
          <w:spacing w:val="7"/>
          <w:sz w:val="20"/>
        </w:rPr>
        <w:t xml:space="preserve"> </w:t>
      </w:r>
      <w:r>
        <w:rPr>
          <w:color w:val="000009"/>
          <w:sz w:val="20"/>
        </w:rPr>
        <w:t>the</w:t>
      </w:r>
    </w:p>
    <w:p w:rsidR="0058087A" w:rsidRDefault="005249D0">
      <w:pPr>
        <w:spacing w:line="276" w:lineRule="auto"/>
        <w:ind w:left="1352" w:right="1467"/>
        <w:jc w:val="both"/>
        <w:rPr>
          <w:sz w:val="20"/>
        </w:rPr>
      </w:pPr>
      <w:r>
        <w:rPr>
          <w:color w:val="000009"/>
          <w:sz w:val="20"/>
        </w:rPr>
        <w:t>D.O. No. 193/34/92 dated 23-7-1992 addressed to the then Home Secretary, Shri Godbole, the CEC  had suggested that the position of the CEC  in</w:t>
      </w:r>
      <w:r>
        <w:rPr>
          <w:color w:val="000009"/>
          <w:spacing w:val="53"/>
          <w:sz w:val="20"/>
        </w:rPr>
        <w:t xml:space="preserve"> </w:t>
      </w:r>
      <w:r>
        <w:rPr>
          <w:color w:val="000009"/>
          <w:sz w:val="20"/>
        </w:rPr>
        <w:t>the  Warrant  of</w:t>
      </w:r>
    </w:p>
    <w:p w:rsidR="0058087A" w:rsidRDefault="0058087A">
      <w:pPr>
        <w:pStyle w:val="BodyText"/>
        <w:spacing w:before="9"/>
        <w:rPr>
          <w:sz w:val="11"/>
        </w:rPr>
      </w:pPr>
      <w:r w:rsidRPr="0058087A">
        <w:pict>
          <v:line id="_x0000_s2096" style="position:absolute;z-index:-251631616;mso-wrap-distance-left:0;mso-wrap-distance-right:0;mso-position-horizontal-relative:page" from="1in,9.05pt" to="216.05pt,9.05pt" strokecolor="#000009" strokeweight=".6pt">
            <w10:wrap type="topAndBottom" anchorx="page"/>
          </v:line>
        </w:pict>
      </w:r>
    </w:p>
    <w:p w:rsidR="0058087A" w:rsidRDefault="0058087A">
      <w:pPr>
        <w:pStyle w:val="BodyText"/>
        <w:spacing w:before="4"/>
        <w:rPr>
          <w:sz w:val="13"/>
        </w:rPr>
      </w:pPr>
    </w:p>
    <w:p w:rsidR="0058087A" w:rsidRDefault="005249D0">
      <w:pPr>
        <w:spacing w:before="96"/>
        <w:ind w:left="500"/>
        <w:rPr>
          <w:sz w:val="18"/>
        </w:rPr>
      </w:pPr>
      <w:r>
        <w:rPr>
          <w:color w:val="000009"/>
          <w:position w:val="6"/>
          <w:sz w:val="12"/>
        </w:rPr>
        <w:t xml:space="preserve">46 </w:t>
      </w:r>
      <w:r>
        <w:rPr>
          <w:sz w:val="18"/>
        </w:rPr>
        <w:t>(1995) 4 SCC 611.</w:t>
      </w:r>
    </w:p>
    <w:p w:rsidR="0058087A" w:rsidRDefault="0058087A">
      <w:pPr>
        <w:rPr>
          <w:sz w:val="18"/>
        </w:rPr>
        <w:sectPr w:rsidR="0058087A">
          <w:headerReference w:type="default" r:id="rId200"/>
          <w:footerReference w:type="default" r:id="rId201"/>
          <w:pgSz w:w="11910" w:h="16840"/>
          <w:pgMar w:top="1360" w:right="820" w:bottom="1120" w:left="940" w:header="0" w:footer="924" w:gutter="0"/>
          <w:pgNumType w:start="107"/>
          <w:cols w:space="720"/>
        </w:sectPr>
      </w:pPr>
    </w:p>
    <w:p w:rsidR="0058087A" w:rsidRDefault="005249D0">
      <w:pPr>
        <w:spacing w:before="81" w:line="276" w:lineRule="auto"/>
        <w:ind w:left="1352" w:right="1460"/>
        <w:jc w:val="both"/>
        <w:rPr>
          <w:sz w:val="20"/>
        </w:rPr>
      </w:pPr>
      <w:r>
        <w:rPr>
          <w:color w:val="000009"/>
          <w:sz w:val="20"/>
        </w:rPr>
        <w:t>Precedence</w:t>
      </w:r>
      <w:r>
        <w:rPr>
          <w:color w:val="000009"/>
          <w:spacing w:val="-15"/>
          <w:sz w:val="20"/>
        </w:rPr>
        <w:t xml:space="preserve"> </w:t>
      </w:r>
      <w:r>
        <w:rPr>
          <w:color w:val="000009"/>
          <w:sz w:val="20"/>
        </w:rPr>
        <w:t>needed</w:t>
      </w:r>
      <w:r>
        <w:rPr>
          <w:color w:val="000009"/>
          <w:spacing w:val="-14"/>
          <w:sz w:val="20"/>
        </w:rPr>
        <w:t xml:space="preserve"> </w:t>
      </w:r>
      <w:r>
        <w:rPr>
          <w:color w:val="000009"/>
          <w:sz w:val="20"/>
        </w:rPr>
        <w:t>reconsideration.</w:t>
      </w:r>
      <w:r>
        <w:rPr>
          <w:color w:val="000009"/>
          <w:spacing w:val="-14"/>
          <w:sz w:val="20"/>
        </w:rPr>
        <w:t xml:space="preserve"> </w:t>
      </w:r>
      <w:r>
        <w:rPr>
          <w:color w:val="000009"/>
          <w:sz w:val="20"/>
        </w:rPr>
        <w:t>This</w:t>
      </w:r>
      <w:r>
        <w:rPr>
          <w:color w:val="000009"/>
          <w:spacing w:val="-14"/>
          <w:sz w:val="20"/>
        </w:rPr>
        <w:t xml:space="preserve"> </w:t>
      </w:r>
      <w:r>
        <w:rPr>
          <w:color w:val="000009"/>
          <w:sz w:val="20"/>
        </w:rPr>
        <w:t>issue</w:t>
      </w:r>
      <w:r>
        <w:rPr>
          <w:color w:val="000009"/>
          <w:spacing w:val="-15"/>
          <w:sz w:val="20"/>
        </w:rPr>
        <w:t xml:space="preserve"> </w:t>
      </w:r>
      <w:r>
        <w:rPr>
          <w:color w:val="000009"/>
          <w:sz w:val="20"/>
        </w:rPr>
        <w:t>he</w:t>
      </w:r>
      <w:r>
        <w:rPr>
          <w:color w:val="000009"/>
          <w:spacing w:val="-15"/>
          <w:sz w:val="20"/>
        </w:rPr>
        <w:t xml:space="preserve"> </w:t>
      </w:r>
      <w:r>
        <w:rPr>
          <w:color w:val="000009"/>
          <w:sz w:val="20"/>
        </w:rPr>
        <w:t>seems</w:t>
      </w:r>
      <w:r>
        <w:rPr>
          <w:color w:val="000009"/>
          <w:spacing w:val="-14"/>
          <w:sz w:val="20"/>
        </w:rPr>
        <w:t xml:space="preserve"> </w:t>
      </w:r>
      <w:r>
        <w:rPr>
          <w:color w:val="000009"/>
          <w:sz w:val="20"/>
        </w:rPr>
        <w:t>to</w:t>
      </w:r>
      <w:r>
        <w:rPr>
          <w:color w:val="000009"/>
          <w:spacing w:val="-15"/>
          <w:sz w:val="20"/>
        </w:rPr>
        <w:t xml:space="preserve"> </w:t>
      </w:r>
      <w:r>
        <w:rPr>
          <w:color w:val="000009"/>
          <w:sz w:val="20"/>
        </w:rPr>
        <w:t>have</w:t>
      </w:r>
      <w:r>
        <w:rPr>
          <w:color w:val="000009"/>
          <w:spacing w:val="-15"/>
          <w:sz w:val="20"/>
        </w:rPr>
        <w:t xml:space="preserve"> </w:t>
      </w:r>
      <w:r>
        <w:rPr>
          <w:color w:val="000009"/>
          <w:sz w:val="20"/>
        </w:rPr>
        <w:t>raised</w:t>
      </w:r>
      <w:r>
        <w:rPr>
          <w:color w:val="000009"/>
          <w:spacing w:val="-16"/>
          <w:sz w:val="20"/>
        </w:rPr>
        <w:t xml:space="preserve"> </w:t>
      </w:r>
      <w:r>
        <w:rPr>
          <w:color w:val="000009"/>
          <w:sz w:val="20"/>
        </w:rPr>
        <w:t>in</w:t>
      </w:r>
      <w:r>
        <w:rPr>
          <w:color w:val="000009"/>
          <w:spacing w:val="-15"/>
          <w:sz w:val="20"/>
        </w:rPr>
        <w:t xml:space="preserve"> </w:t>
      </w:r>
      <w:r>
        <w:rPr>
          <w:color w:val="000009"/>
          <w:sz w:val="20"/>
        </w:rPr>
        <w:t>his</w:t>
      </w:r>
      <w:r>
        <w:rPr>
          <w:color w:val="000009"/>
          <w:spacing w:val="-13"/>
          <w:sz w:val="20"/>
        </w:rPr>
        <w:t xml:space="preserve"> </w:t>
      </w:r>
      <w:r>
        <w:rPr>
          <w:color w:val="000009"/>
          <w:sz w:val="20"/>
        </w:rPr>
        <w:t>letter to</w:t>
      </w:r>
      <w:r>
        <w:rPr>
          <w:color w:val="000009"/>
          <w:spacing w:val="-10"/>
          <w:sz w:val="20"/>
        </w:rPr>
        <w:t xml:space="preserve"> </w:t>
      </w:r>
      <w:r>
        <w:rPr>
          <w:color w:val="000009"/>
          <w:sz w:val="20"/>
        </w:rPr>
        <w:t>the</w:t>
      </w:r>
      <w:r>
        <w:rPr>
          <w:color w:val="000009"/>
          <w:spacing w:val="-7"/>
          <w:sz w:val="20"/>
        </w:rPr>
        <w:t xml:space="preserve"> </w:t>
      </w:r>
      <w:r>
        <w:rPr>
          <w:color w:val="000009"/>
          <w:sz w:val="20"/>
        </w:rPr>
        <w:t>Prime</w:t>
      </w:r>
      <w:r>
        <w:rPr>
          <w:color w:val="000009"/>
          <w:spacing w:val="-8"/>
          <w:sz w:val="20"/>
        </w:rPr>
        <w:t xml:space="preserve"> </w:t>
      </w:r>
      <w:r>
        <w:rPr>
          <w:color w:val="000009"/>
          <w:sz w:val="20"/>
        </w:rPr>
        <w:t>Minister</w:t>
      </w:r>
      <w:r>
        <w:rPr>
          <w:color w:val="000009"/>
          <w:spacing w:val="-7"/>
          <w:sz w:val="20"/>
        </w:rPr>
        <w:t xml:space="preserve"> </w:t>
      </w:r>
      <w:r>
        <w:rPr>
          <w:color w:val="000009"/>
          <w:sz w:val="20"/>
        </w:rPr>
        <w:t>in</w:t>
      </w:r>
      <w:r>
        <w:rPr>
          <w:color w:val="000009"/>
          <w:spacing w:val="-10"/>
          <w:sz w:val="20"/>
        </w:rPr>
        <w:t xml:space="preserve"> </w:t>
      </w:r>
      <w:r>
        <w:rPr>
          <w:color w:val="000009"/>
          <w:sz w:val="20"/>
        </w:rPr>
        <w:t>December</w:t>
      </w:r>
      <w:r>
        <w:rPr>
          <w:color w:val="000009"/>
          <w:spacing w:val="-5"/>
          <w:sz w:val="20"/>
        </w:rPr>
        <w:t xml:space="preserve"> </w:t>
      </w:r>
      <w:r>
        <w:rPr>
          <w:color w:val="000009"/>
          <w:sz w:val="20"/>
        </w:rPr>
        <w:t>1991.</w:t>
      </w:r>
      <w:r>
        <w:rPr>
          <w:color w:val="000009"/>
          <w:spacing w:val="-7"/>
          <w:sz w:val="20"/>
        </w:rPr>
        <w:t xml:space="preserve"> </w:t>
      </w:r>
      <w:r>
        <w:rPr>
          <w:color w:val="000009"/>
          <w:sz w:val="20"/>
        </w:rPr>
        <w:t>It</w:t>
      </w:r>
      <w:r>
        <w:rPr>
          <w:color w:val="000009"/>
          <w:spacing w:val="-7"/>
          <w:sz w:val="20"/>
        </w:rPr>
        <w:t xml:space="preserve"> </w:t>
      </w:r>
      <w:r>
        <w:rPr>
          <w:color w:val="000009"/>
          <w:sz w:val="20"/>
        </w:rPr>
        <w:t>becomes</w:t>
      </w:r>
      <w:r>
        <w:rPr>
          <w:color w:val="000009"/>
          <w:spacing w:val="-8"/>
          <w:sz w:val="20"/>
        </w:rPr>
        <w:t xml:space="preserve"> </w:t>
      </w:r>
      <w:r>
        <w:rPr>
          <w:color w:val="000009"/>
          <w:sz w:val="20"/>
        </w:rPr>
        <w:t>clear</w:t>
      </w:r>
      <w:r>
        <w:rPr>
          <w:color w:val="000009"/>
          <w:spacing w:val="-8"/>
          <w:sz w:val="20"/>
        </w:rPr>
        <w:t xml:space="preserve"> </w:t>
      </w:r>
      <w:r>
        <w:rPr>
          <w:color w:val="000009"/>
          <w:sz w:val="20"/>
        </w:rPr>
        <w:t>from</w:t>
      </w:r>
      <w:r>
        <w:rPr>
          <w:color w:val="000009"/>
          <w:spacing w:val="-7"/>
          <w:sz w:val="20"/>
        </w:rPr>
        <w:t xml:space="preserve"> </w:t>
      </w:r>
      <w:r>
        <w:rPr>
          <w:color w:val="000009"/>
          <w:sz w:val="20"/>
        </w:rPr>
        <w:t>Shri</w:t>
      </w:r>
      <w:r>
        <w:rPr>
          <w:color w:val="000009"/>
          <w:spacing w:val="-8"/>
          <w:sz w:val="20"/>
        </w:rPr>
        <w:t xml:space="preserve"> </w:t>
      </w:r>
      <w:r>
        <w:rPr>
          <w:color w:val="000009"/>
          <w:sz w:val="20"/>
        </w:rPr>
        <w:t>Godbole's</w:t>
      </w:r>
      <w:r>
        <w:rPr>
          <w:color w:val="000009"/>
          <w:spacing w:val="-6"/>
          <w:sz w:val="20"/>
        </w:rPr>
        <w:t xml:space="preserve"> </w:t>
      </w:r>
      <w:r>
        <w:rPr>
          <w:color w:val="000009"/>
          <w:sz w:val="20"/>
        </w:rPr>
        <w:t>reply dated 25-7-1992, that the CEC desired that he be placed at No. 9 in the Warrant of Precedence at which posi</w:t>
      </w:r>
      <w:r>
        <w:rPr>
          <w:color w:val="000009"/>
          <w:sz w:val="20"/>
        </w:rPr>
        <w:t>tion the Judges of the Supreme Court figured. It appears from Shri Godbole's reply that the proposal was considered but it was decided to maintain the CEC's position at No. 11 along with the Comptroller and Auditor General of India and the Attorney General</w:t>
      </w:r>
      <w:r>
        <w:rPr>
          <w:color w:val="000009"/>
          <w:sz w:val="20"/>
        </w:rPr>
        <w:t xml:space="preserve"> of India. However, during the course of the hearing of these petitions it was stated that the CEC and the Comptroller and Auditor General of India were thereafter placed at No. 9-A. At our request the learned Attorney General placed before us the revised </w:t>
      </w:r>
      <w:r>
        <w:rPr>
          <w:color w:val="000009"/>
          <w:sz w:val="20"/>
        </w:rPr>
        <w:t>Warrant of Precedence which did reveal that the CEC had climbed to position No. 9-A along with the Comptroller and Auditor General of India. Maintenance of the status of Judges of the Supreme Court and the High Courts is highly desirable in the national in</w:t>
      </w:r>
      <w:r>
        <w:rPr>
          <w:color w:val="000009"/>
          <w:sz w:val="20"/>
        </w:rPr>
        <w:t>terest. We</w:t>
      </w:r>
      <w:r>
        <w:rPr>
          <w:color w:val="000009"/>
          <w:spacing w:val="-8"/>
          <w:sz w:val="20"/>
        </w:rPr>
        <w:t xml:space="preserve"> </w:t>
      </w:r>
      <w:r>
        <w:rPr>
          <w:color w:val="000009"/>
          <w:sz w:val="20"/>
        </w:rPr>
        <w:t>mention</w:t>
      </w:r>
      <w:r>
        <w:rPr>
          <w:color w:val="000009"/>
          <w:spacing w:val="-7"/>
          <w:sz w:val="20"/>
        </w:rPr>
        <w:t xml:space="preserve"> </w:t>
      </w:r>
      <w:r>
        <w:rPr>
          <w:color w:val="000009"/>
          <w:sz w:val="20"/>
        </w:rPr>
        <w:t>this</w:t>
      </w:r>
      <w:r>
        <w:rPr>
          <w:color w:val="000009"/>
          <w:spacing w:val="-6"/>
          <w:sz w:val="20"/>
        </w:rPr>
        <w:t xml:space="preserve"> </w:t>
      </w:r>
      <w:r>
        <w:rPr>
          <w:color w:val="000009"/>
          <w:sz w:val="20"/>
        </w:rPr>
        <w:t>because</w:t>
      </w:r>
      <w:r>
        <w:rPr>
          <w:color w:val="000009"/>
          <w:spacing w:val="-6"/>
          <w:sz w:val="20"/>
        </w:rPr>
        <w:t xml:space="preserve"> </w:t>
      </w:r>
      <w:r>
        <w:rPr>
          <w:color w:val="000009"/>
          <w:sz w:val="20"/>
        </w:rPr>
        <w:t>of</w:t>
      </w:r>
      <w:r>
        <w:rPr>
          <w:color w:val="000009"/>
          <w:spacing w:val="-5"/>
          <w:sz w:val="20"/>
        </w:rPr>
        <w:t xml:space="preserve"> </w:t>
      </w:r>
      <w:r>
        <w:rPr>
          <w:color w:val="000009"/>
          <w:sz w:val="20"/>
        </w:rPr>
        <w:t>late</w:t>
      </w:r>
      <w:r>
        <w:rPr>
          <w:color w:val="000009"/>
          <w:spacing w:val="-8"/>
          <w:sz w:val="20"/>
        </w:rPr>
        <w:t xml:space="preserve"> </w:t>
      </w:r>
      <w:r>
        <w:rPr>
          <w:color w:val="000009"/>
          <w:sz w:val="20"/>
        </w:rPr>
        <w:t>we</w:t>
      </w:r>
      <w:r>
        <w:rPr>
          <w:color w:val="000009"/>
          <w:spacing w:val="-7"/>
          <w:sz w:val="20"/>
        </w:rPr>
        <w:t xml:space="preserve"> </w:t>
      </w:r>
      <w:r>
        <w:rPr>
          <w:color w:val="000009"/>
          <w:sz w:val="20"/>
        </w:rPr>
        <w:t>find</w:t>
      </w:r>
      <w:r>
        <w:rPr>
          <w:color w:val="000009"/>
          <w:spacing w:val="-8"/>
          <w:sz w:val="20"/>
        </w:rPr>
        <w:t xml:space="preserve"> </w:t>
      </w:r>
      <w:r>
        <w:rPr>
          <w:color w:val="000009"/>
          <w:sz w:val="20"/>
        </w:rPr>
        <w:t>that</w:t>
      </w:r>
      <w:r>
        <w:rPr>
          <w:color w:val="000009"/>
          <w:spacing w:val="-7"/>
          <w:sz w:val="20"/>
        </w:rPr>
        <w:t xml:space="preserve"> </w:t>
      </w:r>
      <w:r>
        <w:rPr>
          <w:color w:val="000009"/>
          <w:sz w:val="20"/>
        </w:rPr>
        <w:t>even</w:t>
      </w:r>
      <w:r>
        <w:rPr>
          <w:color w:val="000009"/>
          <w:spacing w:val="-8"/>
          <w:sz w:val="20"/>
        </w:rPr>
        <w:t xml:space="preserve"> </w:t>
      </w:r>
      <w:r>
        <w:rPr>
          <w:color w:val="000009"/>
          <w:sz w:val="20"/>
        </w:rPr>
        <w:t>personnel</w:t>
      </w:r>
      <w:r>
        <w:rPr>
          <w:color w:val="000009"/>
          <w:spacing w:val="-7"/>
          <w:sz w:val="20"/>
        </w:rPr>
        <w:t xml:space="preserve"> </w:t>
      </w:r>
      <w:r>
        <w:rPr>
          <w:color w:val="000009"/>
          <w:sz w:val="20"/>
        </w:rPr>
        <w:t>belonging</w:t>
      </w:r>
      <w:r>
        <w:rPr>
          <w:color w:val="000009"/>
          <w:spacing w:val="-7"/>
          <w:sz w:val="20"/>
        </w:rPr>
        <w:t xml:space="preserve"> </w:t>
      </w:r>
      <w:r>
        <w:rPr>
          <w:color w:val="000009"/>
          <w:sz w:val="20"/>
        </w:rPr>
        <w:t>to</w:t>
      </w:r>
      <w:r>
        <w:rPr>
          <w:color w:val="000009"/>
          <w:spacing w:val="-8"/>
          <w:sz w:val="20"/>
        </w:rPr>
        <w:t xml:space="preserve"> </w:t>
      </w:r>
      <w:r>
        <w:rPr>
          <w:color w:val="000009"/>
          <w:sz w:val="20"/>
        </w:rPr>
        <w:t>other</w:t>
      </w:r>
      <w:r>
        <w:rPr>
          <w:color w:val="000009"/>
          <w:spacing w:val="-5"/>
          <w:sz w:val="20"/>
        </w:rPr>
        <w:t xml:space="preserve"> </w:t>
      </w:r>
      <w:r>
        <w:rPr>
          <w:color w:val="000009"/>
          <w:sz w:val="20"/>
        </w:rPr>
        <w:t>fora claim equation with High Court and Supreme Court Judges merely because</w:t>
      </w:r>
      <w:r>
        <w:rPr>
          <w:color w:val="000009"/>
          <w:spacing w:val="-25"/>
          <w:sz w:val="20"/>
        </w:rPr>
        <w:t xml:space="preserve"> </w:t>
      </w:r>
      <w:r>
        <w:rPr>
          <w:color w:val="000009"/>
          <w:sz w:val="20"/>
        </w:rPr>
        <w:t xml:space="preserve">certain jurisdictions earlier exercised by those Courts are transferred to them not realising the distinction between constitutional and statutory functionaries. We would like to impress on the Government that it should not confer equivalence or interfere </w:t>
      </w:r>
      <w:r>
        <w:rPr>
          <w:color w:val="000009"/>
          <w:sz w:val="20"/>
        </w:rPr>
        <w:t>with the Warrant of Precedence, if it is likely to affect the position of High Court and Supreme</w:t>
      </w:r>
      <w:r>
        <w:rPr>
          <w:color w:val="000009"/>
          <w:spacing w:val="-11"/>
          <w:sz w:val="20"/>
        </w:rPr>
        <w:t xml:space="preserve"> </w:t>
      </w:r>
      <w:r>
        <w:rPr>
          <w:color w:val="000009"/>
          <w:sz w:val="20"/>
        </w:rPr>
        <w:t>Court</w:t>
      </w:r>
      <w:r>
        <w:rPr>
          <w:color w:val="000009"/>
          <w:spacing w:val="-10"/>
          <w:sz w:val="20"/>
        </w:rPr>
        <w:t xml:space="preserve"> </w:t>
      </w:r>
      <w:r>
        <w:rPr>
          <w:color w:val="000009"/>
          <w:sz w:val="20"/>
        </w:rPr>
        <w:t>Judges,</w:t>
      </w:r>
      <w:r>
        <w:rPr>
          <w:color w:val="000009"/>
          <w:spacing w:val="-11"/>
          <w:sz w:val="20"/>
        </w:rPr>
        <w:t xml:space="preserve"> </w:t>
      </w:r>
      <w:r>
        <w:rPr>
          <w:color w:val="000009"/>
          <w:sz w:val="20"/>
        </w:rPr>
        <w:t>however</w:t>
      </w:r>
      <w:r>
        <w:rPr>
          <w:color w:val="000009"/>
          <w:spacing w:val="-12"/>
          <w:sz w:val="20"/>
        </w:rPr>
        <w:t xml:space="preserve"> </w:t>
      </w:r>
      <w:r>
        <w:rPr>
          <w:color w:val="000009"/>
          <w:sz w:val="20"/>
        </w:rPr>
        <w:t>pressing</w:t>
      </w:r>
      <w:r>
        <w:rPr>
          <w:color w:val="000009"/>
          <w:spacing w:val="-12"/>
          <w:sz w:val="20"/>
        </w:rPr>
        <w:t xml:space="preserve"> </w:t>
      </w:r>
      <w:r>
        <w:rPr>
          <w:color w:val="000009"/>
          <w:sz w:val="20"/>
        </w:rPr>
        <w:t>the</w:t>
      </w:r>
      <w:r>
        <w:rPr>
          <w:color w:val="000009"/>
          <w:spacing w:val="-10"/>
          <w:sz w:val="20"/>
        </w:rPr>
        <w:t xml:space="preserve"> </w:t>
      </w:r>
      <w:r>
        <w:rPr>
          <w:color w:val="000009"/>
          <w:sz w:val="20"/>
        </w:rPr>
        <w:t>demand</w:t>
      </w:r>
      <w:r>
        <w:rPr>
          <w:color w:val="000009"/>
          <w:spacing w:val="-10"/>
          <w:sz w:val="20"/>
        </w:rPr>
        <w:t xml:space="preserve"> </w:t>
      </w:r>
      <w:r>
        <w:rPr>
          <w:color w:val="000009"/>
          <w:sz w:val="20"/>
        </w:rPr>
        <w:t>may</w:t>
      </w:r>
      <w:r>
        <w:rPr>
          <w:color w:val="000009"/>
          <w:spacing w:val="-10"/>
          <w:sz w:val="20"/>
        </w:rPr>
        <w:t xml:space="preserve"> </w:t>
      </w:r>
      <w:r>
        <w:rPr>
          <w:color w:val="000009"/>
          <w:sz w:val="20"/>
        </w:rPr>
        <w:t>be,</w:t>
      </w:r>
      <w:r>
        <w:rPr>
          <w:color w:val="000009"/>
          <w:spacing w:val="-10"/>
          <w:sz w:val="20"/>
        </w:rPr>
        <w:t xml:space="preserve"> </w:t>
      </w:r>
      <w:r>
        <w:rPr>
          <w:color w:val="000009"/>
          <w:sz w:val="20"/>
        </w:rPr>
        <w:t>without</w:t>
      </w:r>
      <w:r>
        <w:rPr>
          <w:color w:val="000009"/>
          <w:spacing w:val="-10"/>
          <w:sz w:val="20"/>
        </w:rPr>
        <w:t xml:space="preserve"> </w:t>
      </w:r>
      <w:r>
        <w:rPr>
          <w:color w:val="000009"/>
          <w:sz w:val="20"/>
        </w:rPr>
        <w:t>first</w:t>
      </w:r>
      <w:r>
        <w:rPr>
          <w:color w:val="000009"/>
          <w:spacing w:val="-12"/>
          <w:sz w:val="20"/>
        </w:rPr>
        <w:t xml:space="preserve"> </w:t>
      </w:r>
      <w:r>
        <w:rPr>
          <w:color w:val="000009"/>
          <w:sz w:val="20"/>
        </w:rPr>
        <w:t>seeking the</w:t>
      </w:r>
      <w:r>
        <w:rPr>
          <w:color w:val="000009"/>
          <w:spacing w:val="-13"/>
          <w:sz w:val="20"/>
        </w:rPr>
        <w:t xml:space="preserve"> </w:t>
      </w:r>
      <w:r>
        <w:rPr>
          <w:color w:val="000009"/>
          <w:sz w:val="20"/>
        </w:rPr>
        <w:t>views</w:t>
      </w:r>
      <w:r>
        <w:rPr>
          <w:color w:val="000009"/>
          <w:spacing w:val="-10"/>
          <w:sz w:val="20"/>
        </w:rPr>
        <w:t xml:space="preserve"> </w:t>
      </w:r>
      <w:r>
        <w:rPr>
          <w:color w:val="000009"/>
          <w:sz w:val="20"/>
        </w:rPr>
        <w:t>of</w:t>
      </w:r>
      <w:r>
        <w:rPr>
          <w:color w:val="000009"/>
          <w:spacing w:val="-12"/>
          <w:sz w:val="20"/>
        </w:rPr>
        <w:t xml:space="preserve"> </w:t>
      </w:r>
      <w:r>
        <w:rPr>
          <w:color w:val="000009"/>
          <w:sz w:val="20"/>
        </w:rPr>
        <w:t>the</w:t>
      </w:r>
      <w:r>
        <w:rPr>
          <w:color w:val="000009"/>
          <w:spacing w:val="-12"/>
          <w:sz w:val="20"/>
        </w:rPr>
        <w:t xml:space="preserve"> </w:t>
      </w:r>
      <w:r>
        <w:rPr>
          <w:color w:val="000009"/>
          <w:sz w:val="20"/>
        </w:rPr>
        <w:t>Chief</w:t>
      </w:r>
      <w:r>
        <w:rPr>
          <w:color w:val="000009"/>
          <w:spacing w:val="-12"/>
          <w:sz w:val="20"/>
        </w:rPr>
        <w:t xml:space="preserve"> </w:t>
      </w:r>
      <w:r>
        <w:rPr>
          <w:color w:val="000009"/>
          <w:sz w:val="20"/>
        </w:rPr>
        <w:t>Justice</w:t>
      </w:r>
      <w:r>
        <w:rPr>
          <w:color w:val="000009"/>
          <w:spacing w:val="-11"/>
          <w:sz w:val="20"/>
        </w:rPr>
        <w:t xml:space="preserve"> </w:t>
      </w:r>
      <w:r>
        <w:rPr>
          <w:color w:val="000009"/>
          <w:sz w:val="20"/>
        </w:rPr>
        <w:t>of</w:t>
      </w:r>
      <w:r>
        <w:rPr>
          <w:color w:val="000009"/>
          <w:spacing w:val="-12"/>
          <w:sz w:val="20"/>
        </w:rPr>
        <w:t xml:space="preserve"> </w:t>
      </w:r>
      <w:r>
        <w:rPr>
          <w:color w:val="000009"/>
          <w:sz w:val="20"/>
        </w:rPr>
        <w:t>India.</w:t>
      </w:r>
      <w:r>
        <w:rPr>
          <w:color w:val="000009"/>
          <w:spacing w:val="-9"/>
          <w:sz w:val="20"/>
        </w:rPr>
        <w:t xml:space="preserve"> </w:t>
      </w:r>
      <w:r>
        <w:rPr>
          <w:color w:val="000009"/>
          <w:sz w:val="20"/>
        </w:rPr>
        <w:t>We</w:t>
      </w:r>
      <w:r>
        <w:rPr>
          <w:color w:val="000009"/>
          <w:spacing w:val="-9"/>
          <w:sz w:val="20"/>
        </w:rPr>
        <w:t xml:space="preserve"> </w:t>
      </w:r>
      <w:r>
        <w:rPr>
          <w:color w:val="000009"/>
          <w:sz w:val="20"/>
        </w:rPr>
        <w:t>may</w:t>
      </w:r>
      <w:r>
        <w:rPr>
          <w:color w:val="000009"/>
          <w:spacing w:val="-11"/>
          <w:sz w:val="20"/>
        </w:rPr>
        <w:t xml:space="preserve"> </w:t>
      </w:r>
      <w:r>
        <w:rPr>
          <w:color w:val="000009"/>
          <w:sz w:val="20"/>
        </w:rPr>
        <w:t>add</w:t>
      </w:r>
      <w:r>
        <w:rPr>
          <w:color w:val="000009"/>
          <w:spacing w:val="-12"/>
          <w:sz w:val="20"/>
        </w:rPr>
        <w:t xml:space="preserve"> </w:t>
      </w:r>
      <w:r>
        <w:rPr>
          <w:color w:val="000009"/>
          <w:sz w:val="20"/>
        </w:rPr>
        <w:t>that</w:t>
      </w:r>
      <w:r>
        <w:rPr>
          <w:color w:val="000009"/>
          <w:spacing w:val="-9"/>
          <w:sz w:val="20"/>
        </w:rPr>
        <w:t xml:space="preserve"> </w:t>
      </w:r>
      <w:r>
        <w:rPr>
          <w:color w:val="000009"/>
          <w:sz w:val="20"/>
        </w:rPr>
        <w:t>Mr</w:t>
      </w:r>
      <w:r>
        <w:rPr>
          <w:color w:val="000009"/>
          <w:spacing w:val="-11"/>
          <w:sz w:val="20"/>
        </w:rPr>
        <w:t xml:space="preserve"> </w:t>
      </w:r>
      <w:r>
        <w:rPr>
          <w:color w:val="000009"/>
          <w:sz w:val="20"/>
        </w:rPr>
        <w:t>G.</w:t>
      </w:r>
      <w:r>
        <w:rPr>
          <w:color w:val="000009"/>
          <w:spacing w:val="-13"/>
          <w:sz w:val="20"/>
        </w:rPr>
        <w:t xml:space="preserve"> </w:t>
      </w:r>
      <w:r>
        <w:rPr>
          <w:color w:val="000009"/>
          <w:sz w:val="20"/>
        </w:rPr>
        <w:t>Ramaswamy,</w:t>
      </w:r>
      <w:r>
        <w:rPr>
          <w:color w:val="000009"/>
          <w:spacing w:val="-8"/>
          <w:sz w:val="20"/>
        </w:rPr>
        <w:t xml:space="preserve"> </w:t>
      </w:r>
      <w:r>
        <w:rPr>
          <w:color w:val="000009"/>
          <w:sz w:val="20"/>
        </w:rPr>
        <w:t>learned couns</w:t>
      </w:r>
      <w:r>
        <w:rPr>
          <w:color w:val="000009"/>
          <w:sz w:val="20"/>
        </w:rPr>
        <w:t>el for the CEC, frankly conceded that the CEC could not legitimately claim to be</w:t>
      </w:r>
      <w:r>
        <w:rPr>
          <w:color w:val="000009"/>
          <w:spacing w:val="-6"/>
          <w:sz w:val="20"/>
        </w:rPr>
        <w:t xml:space="preserve"> </w:t>
      </w:r>
      <w:r>
        <w:rPr>
          <w:color w:val="000009"/>
          <w:sz w:val="20"/>
        </w:rPr>
        <w:t>equated</w:t>
      </w:r>
      <w:r>
        <w:rPr>
          <w:color w:val="000009"/>
          <w:spacing w:val="-4"/>
          <w:sz w:val="20"/>
        </w:rPr>
        <w:t xml:space="preserve"> </w:t>
      </w:r>
      <w:r>
        <w:rPr>
          <w:color w:val="000009"/>
          <w:sz w:val="20"/>
        </w:rPr>
        <w:t>with</w:t>
      </w:r>
      <w:r>
        <w:rPr>
          <w:color w:val="000009"/>
          <w:spacing w:val="-2"/>
          <w:sz w:val="20"/>
        </w:rPr>
        <w:t xml:space="preserve"> </w:t>
      </w:r>
      <w:r>
        <w:rPr>
          <w:color w:val="000009"/>
          <w:sz w:val="20"/>
        </w:rPr>
        <w:t>Supreme</w:t>
      </w:r>
      <w:r>
        <w:rPr>
          <w:color w:val="000009"/>
          <w:spacing w:val="-2"/>
          <w:sz w:val="20"/>
        </w:rPr>
        <w:t xml:space="preserve"> </w:t>
      </w:r>
      <w:r>
        <w:rPr>
          <w:color w:val="000009"/>
          <w:sz w:val="20"/>
        </w:rPr>
        <w:t>Court</w:t>
      </w:r>
      <w:r>
        <w:rPr>
          <w:color w:val="000009"/>
          <w:spacing w:val="-4"/>
          <w:sz w:val="20"/>
        </w:rPr>
        <w:t xml:space="preserve"> </w:t>
      </w:r>
      <w:r>
        <w:rPr>
          <w:color w:val="000009"/>
          <w:sz w:val="20"/>
        </w:rPr>
        <w:t>Judges.</w:t>
      </w:r>
      <w:r>
        <w:rPr>
          <w:color w:val="000009"/>
          <w:spacing w:val="-4"/>
          <w:sz w:val="20"/>
        </w:rPr>
        <w:t xml:space="preserve"> </w:t>
      </w:r>
      <w:r>
        <w:rPr>
          <w:color w:val="000009"/>
          <w:sz w:val="20"/>
        </w:rPr>
        <w:t>We</w:t>
      </w:r>
      <w:r>
        <w:rPr>
          <w:color w:val="000009"/>
          <w:spacing w:val="-5"/>
          <w:sz w:val="20"/>
        </w:rPr>
        <w:t xml:space="preserve"> </w:t>
      </w:r>
      <w:r>
        <w:rPr>
          <w:color w:val="000009"/>
          <w:sz w:val="20"/>
        </w:rPr>
        <w:t>do</w:t>
      </w:r>
      <w:r>
        <w:rPr>
          <w:color w:val="000009"/>
          <w:spacing w:val="-5"/>
          <w:sz w:val="20"/>
        </w:rPr>
        <w:t xml:space="preserve"> </w:t>
      </w:r>
      <w:r>
        <w:rPr>
          <w:color w:val="000009"/>
          <w:sz w:val="20"/>
        </w:rPr>
        <w:t>hope</w:t>
      </w:r>
      <w:r>
        <w:rPr>
          <w:color w:val="000009"/>
          <w:spacing w:val="-2"/>
          <w:sz w:val="20"/>
        </w:rPr>
        <w:t xml:space="preserve"> </w:t>
      </w:r>
      <w:r>
        <w:rPr>
          <w:color w:val="000009"/>
          <w:sz w:val="20"/>
        </w:rPr>
        <w:t>that</w:t>
      </w:r>
      <w:r>
        <w:rPr>
          <w:color w:val="000009"/>
          <w:spacing w:val="-5"/>
          <w:sz w:val="20"/>
        </w:rPr>
        <w:t xml:space="preserve"> </w:t>
      </w:r>
      <w:r>
        <w:rPr>
          <w:color w:val="000009"/>
          <w:sz w:val="20"/>
        </w:rPr>
        <w:t>the</w:t>
      </w:r>
      <w:r>
        <w:rPr>
          <w:color w:val="000009"/>
          <w:spacing w:val="-5"/>
          <w:sz w:val="20"/>
        </w:rPr>
        <w:t xml:space="preserve"> </w:t>
      </w:r>
      <w:r>
        <w:rPr>
          <w:color w:val="000009"/>
          <w:sz w:val="20"/>
        </w:rPr>
        <w:t>Government</w:t>
      </w:r>
      <w:r>
        <w:rPr>
          <w:color w:val="000009"/>
          <w:spacing w:val="-3"/>
          <w:sz w:val="20"/>
        </w:rPr>
        <w:t xml:space="preserve"> </w:t>
      </w:r>
      <w:r>
        <w:rPr>
          <w:color w:val="000009"/>
          <w:sz w:val="20"/>
        </w:rPr>
        <w:t>will</w:t>
      </w:r>
      <w:r>
        <w:rPr>
          <w:color w:val="000009"/>
          <w:spacing w:val="-3"/>
          <w:sz w:val="20"/>
        </w:rPr>
        <w:t xml:space="preserve"> </w:t>
      </w:r>
      <w:r>
        <w:rPr>
          <w:color w:val="000009"/>
          <w:sz w:val="20"/>
        </w:rPr>
        <w:t>take note of this and do the</w:t>
      </w:r>
      <w:r>
        <w:rPr>
          <w:color w:val="000009"/>
          <w:spacing w:val="-3"/>
          <w:sz w:val="20"/>
        </w:rPr>
        <w:t xml:space="preserve"> </w:t>
      </w:r>
      <w:r>
        <w:rPr>
          <w:color w:val="000009"/>
          <w:sz w:val="20"/>
        </w:rPr>
        <w:t>needful.”</w:t>
      </w:r>
    </w:p>
    <w:p w:rsidR="0058087A" w:rsidRDefault="005249D0">
      <w:pPr>
        <w:pStyle w:val="ListParagraph"/>
        <w:numPr>
          <w:ilvl w:val="0"/>
          <w:numId w:val="84"/>
        </w:numPr>
        <w:tabs>
          <w:tab w:val="left" w:pos="1221"/>
        </w:tabs>
        <w:spacing w:before="183" w:line="480" w:lineRule="auto"/>
        <w:ind w:right="613" w:firstLine="0"/>
        <w:jc w:val="both"/>
        <w:rPr>
          <w:color w:val="000009"/>
          <w:sz w:val="25"/>
        </w:rPr>
      </w:pPr>
      <w:r>
        <w:rPr>
          <w:color w:val="000009"/>
          <w:sz w:val="25"/>
        </w:rPr>
        <w:t>In light of the unequivocal assertions of a co-ordinate bench of this Court, there</w:t>
      </w:r>
      <w:r>
        <w:rPr>
          <w:color w:val="000009"/>
          <w:spacing w:val="-6"/>
          <w:sz w:val="25"/>
        </w:rPr>
        <w:t xml:space="preserve"> </w:t>
      </w:r>
      <w:r>
        <w:rPr>
          <w:color w:val="000009"/>
          <w:sz w:val="25"/>
        </w:rPr>
        <w:t>can</w:t>
      </w:r>
      <w:r>
        <w:rPr>
          <w:color w:val="000009"/>
          <w:spacing w:val="-5"/>
          <w:sz w:val="25"/>
        </w:rPr>
        <w:t xml:space="preserve"> </w:t>
      </w:r>
      <w:r>
        <w:rPr>
          <w:color w:val="000009"/>
          <w:sz w:val="25"/>
        </w:rPr>
        <w:t>be</w:t>
      </w:r>
      <w:r>
        <w:rPr>
          <w:color w:val="000009"/>
          <w:spacing w:val="-6"/>
          <w:sz w:val="25"/>
        </w:rPr>
        <w:t xml:space="preserve"> </w:t>
      </w:r>
      <w:r>
        <w:rPr>
          <w:color w:val="000009"/>
          <w:sz w:val="25"/>
        </w:rPr>
        <w:t>no</w:t>
      </w:r>
      <w:r>
        <w:rPr>
          <w:color w:val="000009"/>
          <w:spacing w:val="-6"/>
          <w:sz w:val="25"/>
        </w:rPr>
        <w:t xml:space="preserve"> </w:t>
      </w:r>
      <w:r>
        <w:rPr>
          <w:color w:val="000009"/>
          <w:sz w:val="25"/>
        </w:rPr>
        <w:t>doubt</w:t>
      </w:r>
      <w:r>
        <w:rPr>
          <w:color w:val="000009"/>
          <w:spacing w:val="-5"/>
          <w:sz w:val="25"/>
        </w:rPr>
        <w:t xml:space="preserve"> </w:t>
      </w:r>
      <w:r>
        <w:rPr>
          <w:color w:val="000009"/>
          <w:sz w:val="25"/>
        </w:rPr>
        <w:t>that</w:t>
      </w:r>
      <w:r>
        <w:rPr>
          <w:color w:val="000009"/>
          <w:spacing w:val="-6"/>
          <w:sz w:val="25"/>
        </w:rPr>
        <w:t xml:space="preserve"> </w:t>
      </w:r>
      <w:r>
        <w:rPr>
          <w:color w:val="000009"/>
          <w:sz w:val="25"/>
        </w:rPr>
        <w:t>executive</w:t>
      </w:r>
      <w:r>
        <w:rPr>
          <w:color w:val="000009"/>
          <w:spacing w:val="-5"/>
          <w:sz w:val="25"/>
        </w:rPr>
        <w:t xml:space="preserve"> </w:t>
      </w:r>
      <w:r>
        <w:rPr>
          <w:color w:val="000009"/>
          <w:sz w:val="25"/>
        </w:rPr>
        <w:t>action</w:t>
      </w:r>
      <w:r>
        <w:rPr>
          <w:color w:val="000009"/>
          <w:spacing w:val="-3"/>
          <w:sz w:val="25"/>
        </w:rPr>
        <w:t xml:space="preserve"> </w:t>
      </w:r>
      <w:r>
        <w:rPr>
          <w:color w:val="000009"/>
          <w:sz w:val="25"/>
        </w:rPr>
        <w:t>cannot</w:t>
      </w:r>
      <w:r>
        <w:rPr>
          <w:color w:val="000009"/>
          <w:spacing w:val="-5"/>
          <w:sz w:val="25"/>
        </w:rPr>
        <w:t xml:space="preserve"> </w:t>
      </w:r>
      <w:r>
        <w:rPr>
          <w:color w:val="000009"/>
          <w:sz w:val="25"/>
        </w:rPr>
        <w:t>confer</w:t>
      </w:r>
      <w:r>
        <w:rPr>
          <w:color w:val="000009"/>
          <w:spacing w:val="-4"/>
          <w:sz w:val="25"/>
        </w:rPr>
        <w:t xml:space="preserve"> </w:t>
      </w:r>
      <w:r>
        <w:rPr>
          <w:color w:val="000009"/>
          <w:sz w:val="25"/>
        </w:rPr>
        <w:t>status</w:t>
      </w:r>
      <w:r>
        <w:rPr>
          <w:color w:val="000009"/>
          <w:spacing w:val="-5"/>
          <w:sz w:val="25"/>
        </w:rPr>
        <w:t xml:space="preserve"> </w:t>
      </w:r>
      <w:r>
        <w:rPr>
          <w:color w:val="000009"/>
          <w:sz w:val="25"/>
        </w:rPr>
        <w:t>equivalent</w:t>
      </w:r>
      <w:r>
        <w:rPr>
          <w:color w:val="000009"/>
          <w:spacing w:val="-4"/>
          <w:sz w:val="25"/>
        </w:rPr>
        <w:t xml:space="preserve"> </w:t>
      </w:r>
      <w:r>
        <w:rPr>
          <w:color w:val="000009"/>
          <w:sz w:val="25"/>
        </w:rPr>
        <w:t>to</w:t>
      </w:r>
      <w:r>
        <w:rPr>
          <w:color w:val="000009"/>
          <w:spacing w:val="-6"/>
          <w:sz w:val="25"/>
        </w:rPr>
        <w:t xml:space="preserve"> </w:t>
      </w:r>
      <w:r>
        <w:rPr>
          <w:color w:val="000009"/>
          <w:sz w:val="25"/>
        </w:rPr>
        <w:t>that of either Supreme Court or High Court judges on any member or head of any Tribunal or other jud</w:t>
      </w:r>
      <w:r>
        <w:rPr>
          <w:color w:val="000009"/>
          <w:sz w:val="25"/>
        </w:rPr>
        <w:t>icial</w:t>
      </w:r>
      <w:r>
        <w:rPr>
          <w:color w:val="000009"/>
          <w:spacing w:val="3"/>
          <w:sz w:val="25"/>
        </w:rPr>
        <w:t xml:space="preserve"> </w:t>
      </w:r>
      <w:r>
        <w:rPr>
          <w:color w:val="000009"/>
          <w:sz w:val="25"/>
        </w:rPr>
        <w:t>fora.</w:t>
      </w:r>
    </w:p>
    <w:p w:rsidR="0058087A" w:rsidRDefault="005249D0">
      <w:pPr>
        <w:pStyle w:val="ListParagraph"/>
        <w:numPr>
          <w:ilvl w:val="0"/>
          <w:numId w:val="84"/>
        </w:numPr>
        <w:tabs>
          <w:tab w:val="left" w:pos="1221"/>
        </w:tabs>
        <w:spacing w:before="179" w:line="480" w:lineRule="auto"/>
        <w:ind w:right="613" w:firstLine="0"/>
        <w:jc w:val="both"/>
        <w:rPr>
          <w:color w:val="000009"/>
          <w:sz w:val="25"/>
        </w:rPr>
      </w:pPr>
      <w:r>
        <w:rPr>
          <w:color w:val="000009"/>
          <w:sz w:val="25"/>
        </w:rPr>
        <w:t>Furthermore,</w:t>
      </w:r>
      <w:r>
        <w:rPr>
          <w:color w:val="000009"/>
          <w:spacing w:val="-10"/>
          <w:sz w:val="25"/>
        </w:rPr>
        <w:t xml:space="preserve"> </w:t>
      </w:r>
      <w:r>
        <w:rPr>
          <w:color w:val="000009"/>
          <w:sz w:val="25"/>
        </w:rPr>
        <w:t>that</w:t>
      </w:r>
      <w:r>
        <w:rPr>
          <w:color w:val="000009"/>
          <w:spacing w:val="-11"/>
          <w:sz w:val="25"/>
        </w:rPr>
        <w:t xml:space="preserve"> </w:t>
      </w:r>
      <w:r>
        <w:rPr>
          <w:color w:val="000009"/>
          <w:sz w:val="25"/>
        </w:rPr>
        <w:t>even</w:t>
      </w:r>
      <w:r>
        <w:rPr>
          <w:color w:val="000009"/>
          <w:spacing w:val="-11"/>
          <w:sz w:val="25"/>
        </w:rPr>
        <w:t xml:space="preserve"> </w:t>
      </w:r>
      <w:r>
        <w:rPr>
          <w:color w:val="000009"/>
          <w:sz w:val="25"/>
        </w:rPr>
        <w:t>though</w:t>
      </w:r>
      <w:r>
        <w:rPr>
          <w:color w:val="000009"/>
          <w:spacing w:val="-13"/>
          <w:sz w:val="25"/>
        </w:rPr>
        <w:t xml:space="preserve"> </w:t>
      </w:r>
      <w:r>
        <w:rPr>
          <w:color w:val="000009"/>
          <w:sz w:val="25"/>
        </w:rPr>
        <w:t>manned</w:t>
      </w:r>
      <w:r>
        <w:rPr>
          <w:color w:val="000009"/>
          <w:spacing w:val="-9"/>
          <w:sz w:val="25"/>
        </w:rPr>
        <w:t xml:space="preserve"> </w:t>
      </w:r>
      <w:r>
        <w:rPr>
          <w:color w:val="000009"/>
          <w:sz w:val="25"/>
        </w:rPr>
        <w:t>by</w:t>
      </w:r>
      <w:r>
        <w:rPr>
          <w:color w:val="000009"/>
          <w:spacing w:val="-14"/>
          <w:sz w:val="25"/>
        </w:rPr>
        <w:t xml:space="preserve"> </w:t>
      </w:r>
      <w:r>
        <w:rPr>
          <w:color w:val="000009"/>
          <w:sz w:val="25"/>
        </w:rPr>
        <w:t>retired</w:t>
      </w:r>
      <w:r>
        <w:rPr>
          <w:color w:val="000009"/>
          <w:spacing w:val="-10"/>
          <w:sz w:val="25"/>
        </w:rPr>
        <w:t xml:space="preserve"> </w:t>
      </w:r>
      <w:r>
        <w:rPr>
          <w:color w:val="000009"/>
          <w:sz w:val="25"/>
        </w:rPr>
        <w:t>judges</w:t>
      </w:r>
      <w:r>
        <w:rPr>
          <w:color w:val="000009"/>
          <w:spacing w:val="-11"/>
          <w:sz w:val="25"/>
        </w:rPr>
        <w:t xml:space="preserve"> </w:t>
      </w:r>
      <w:r>
        <w:rPr>
          <w:color w:val="000009"/>
          <w:sz w:val="25"/>
        </w:rPr>
        <w:t>of</w:t>
      </w:r>
      <w:r>
        <w:rPr>
          <w:color w:val="000009"/>
          <w:spacing w:val="-13"/>
          <w:sz w:val="25"/>
        </w:rPr>
        <w:t xml:space="preserve"> </w:t>
      </w:r>
      <w:r>
        <w:rPr>
          <w:color w:val="000009"/>
          <w:sz w:val="25"/>
        </w:rPr>
        <w:t>High</w:t>
      </w:r>
      <w:r>
        <w:rPr>
          <w:color w:val="000009"/>
          <w:spacing w:val="-13"/>
          <w:sz w:val="25"/>
        </w:rPr>
        <w:t xml:space="preserve"> </w:t>
      </w:r>
      <w:r>
        <w:rPr>
          <w:color w:val="000009"/>
          <w:sz w:val="25"/>
        </w:rPr>
        <w:t>Courts</w:t>
      </w:r>
      <w:r>
        <w:rPr>
          <w:color w:val="000009"/>
          <w:spacing w:val="-10"/>
          <w:sz w:val="25"/>
        </w:rPr>
        <w:t xml:space="preserve"> </w:t>
      </w:r>
      <w:r>
        <w:rPr>
          <w:color w:val="000009"/>
          <w:sz w:val="25"/>
        </w:rPr>
        <w:t>and the Supreme Court, such Tribunals established under Article 323-A and 323-B of the Constitution cannot seek equivalence with High Courts or the Supreme Court. Once a judge of a High Court or Supreme Court has retired and he/she no longer enjoys the Con</w:t>
      </w:r>
      <w:r>
        <w:rPr>
          <w:color w:val="000009"/>
          <w:sz w:val="25"/>
        </w:rPr>
        <w:t xml:space="preserve">stitutional status, the statutory position occupied by him/her cannot be equated with the previous position as a High Court or a Supreme Court judge. The rank, dignity and position of Constitutional judges is hence </w:t>
      </w:r>
      <w:r>
        <w:rPr>
          <w:i/>
          <w:color w:val="000009"/>
          <w:sz w:val="25"/>
        </w:rPr>
        <w:t xml:space="preserve">sui generis </w:t>
      </w:r>
      <w:r>
        <w:rPr>
          <w:color w:val="000009"/>
          <w:sz w:val="25"/>
        </w:rPr>
        <w:t>and arise not merely by their</w:t>
      </w:r>
      <w:r>
        <w:rPr>
          <w:color w:val="000009"/>
          <w:sz w:val="25"/>
        </w:rPr>
        <w:t xml:space="preserve"> position in the Warrant of Precedence or the salary and perquisites they draw, but as a result of the Constitutional trust accorded in</w:t>
      </w:r>
      <w:r>
        <w:rPr>
          <w:color w:val="000009"/>
          <w:spacing w:val="48"/>
          <w:sz w:val="25"/>
        </w:rPr>
        <w:t xml:space="preserve"> </w:t>
      </w:r>
      <w:r>
        <w:rPr>
          <w:color w:val="000009"/>
          <w:sz w:val="25"/>
        </w:rPr>
        <w:t>them.</w:t>
      </w:r>
    </w:p>
    <w:p w:rsidR="0058087A" w:rsidRDefault="0058087A">
      <w:pPr>
        <w:spacing w:line="480" w:lineRule="auto"/>
        <w:jc w:val="both"/>
        <w:rPr>
          <w:sz w:val="25"/>
        </w:rPr>
        <w:sectPr w:rsidR="0058087A">
          <w:headerReference w:type="default" r:id="rId202"/>
          <w:footerReference w:type="default" r:id="rId203"/>
          <w:pgSz w:w="11910" w:h="16840"/>
          <w:pgMar w:top="1340" w:right="820" w:bottom="1120" w:left="940" w:header="0" w:footer="924" w:gutter="0"/>
          <w:pgNumType w:start="108"/>
          <w:cols w:space="720"/>
        </w:sectPr>
      </w:pPr>
    </w:p>
    <w:p w:rsidR="0058087A" w:rsidRDefault="005249D0">
      <w:pPr>
        <w:pStyle w:val="BodyText"/>
        <w:spacing w:before="62" w:line="477" w:lineRule="auto"/>
        <w:ind w:left="500" w:right="616"/>
        <w:jc w:val="both"/>
      </w:pPr>
      <w:r>
        <w:rPr>
          <w:color w:val="000009"/>
        </w:rPr>
        <w:t>Indiscriminate accordance of status of such Constitutional judges on Tribunal members and presiding officers will do violence to the very Constitutional Scheme</w:t>
      </w:r>
      <w:r>
        <w:rPr>
          <w:color w:val="000009"/>
          <w:position w:val="9"/>
          <w:sz w:val="16"/>
        </w:rPr>
        <w:t>47</w:t>
      </w:r>
      <w:r>
        <w:rPr>
          <w:color w:val="000009"/>
        </w:rPr>
        <w:t>.</w:t>
      </w:r>
    </w:p>
    <w:p w:rsidR="0058087A" w:rsidRDefault="005249D0">
      <w:pPr>
        <w:pStyle w:val="ListParagraph"/>
        <w:numPr>
          <w:ilvl w:val="0"/>
          <w:numId w:val="84"/>
        </w:numPr>
        <w:tabs>
          <w:tab w:val="left" w:pos="1221"/>
        </w:tabs>
        <w:spacing w:before="184" w:line="480" w:lineRule="auto"/>
        <w:ind w:right="614" w:firstLine="0"/>
        <w:jc w:val="both"/>
        <w:rPr>
          <w:color w:val="000009"/>
          <w:sz w:val="25"/>
        </w:rPr>
      </w:pPr>
      <w:r>
        <w:rPr>
          <w:color w:val="000009"/>
          <w:sz w:val="25"/>
        </w:rPr>
        <w:t xml:space="preserve">This Court in </w:t>
      </w:r>
      <w:r>
        <w:rPr>
          <w:b/>
          <w:i/>
          <w:color w:val="000009"/>
          <w:sz w:val="25"/>
        </w:rPr>
        <w:t xml:space="preserve">L. Chandra Kumar </w:t>
      </w:r>
      <w:r>
        <w:rPr>
          <w:color w:val="000009"/>
          <w:sz w:val="25"/>
        </w:rPr>
        <w:t>(supra) observed that Tribunals are not substitutes of Superio</w:t>
      </w:r>
      <w:r>
        <w:rPr>
          <w:color w:val="000009"/>
          <w:sz w:val="25"/>
        </w:rPr>
        <w:t>r Courts and are only supplemental to them. Hence, the status of members of such Tribunals cannot be equated with that of the sitting judges of Constitutional Courts else, as V.R. Krishna Iyer, J. aptly pointed in his article titled ‘Why Stultify Judges’ S</w:t>
      </w:r>
      <w:r>
        <w:rPr>
          <w:color w:val="000009"/>
          <w:sz w:val="25"/>
        </w:rPr>
        <w:t xml:space="preserve">tatus?’, “Creating deemed Justices of High Courts with equal status and salaries suggests an oblique bypassing of the Constitution….”. The relevant extract of </w:t>
      </w:r>
      <w:r>
        <w:rPr>
          <w:b/>
          <w:i/>
          <w:color w:val="000009"/>
          <w:sz w:val="25"/>
        </w:rPr>
        <w:t xml:space="preserve">L. Chandra Kumar </w:t>
      </w:r>
      <w:r>
        <w:rPr>
          <w:color w:val="000009"/>
          <w:sz w:val="25"/>
        </w:rPr>
        <w:t>(supra) is reproduced as</w:t>
      </w:r>
      <w:r>
        <w:rPr>
          <w:color w:val="000009"/>
          <w:spacing w:val="-1"/>
          <w:sz w:val="25"/>
        </w:rPr>
        <w:t xml:space="preserve"> </w:t>
      </w:r>
      <w:r>
        <w:rPr>
          <w:color w:val="000009"/>
          <w:sz w:val="25"/>
        </w:rPr>
        <w:t>follows:</w:t>
      </w:r>
    </w:p>
    <w:p w:rsidR="0058087A" w:rsidRDefault="005249D0">
      <w:pPr>
        <w:spacing w:before="179"/>
        <w:ind w:left="1940" w:right="1704"/>
        <w:jc w:val="both"/>
        <w:rPr>
          <w:sz w:val="20"/>
        </w:rPr>
      </w:pPr>
      <w:r>
        <w:rPr>
          <w:color w:val="000009"/>
          <w:sz w:val="20"/>
        </w:rPr>
        <w:t>“93. Before moving on to other aspects, we may</w:t>
      </w:r>
      <w:r>
        <w:rPr>
          <w:color w:val="000009"/>
          <w:sz w:val="20"/>
        </w:rPr>
        <w:t xml:space="preserve"> summarise our conclusions on the jurisdictional power of these Tribunals. The Tribunals are competent to hear matters where the vires of statutory provisions are questioned. However, in discharging this duty, they cannot act as substitutes for the High Co</w:t>
      </w:r>
      <w:r>
        <w:rPr>
          <w:color w:val="000009"/>
          <w:sz w:val="20"/>
        </w:rPr>
        <w:t>urts and the Supreme Court which have, under our constitutional set-up, been specifically entrusted with such an obligation.</w:t>
      </w:r>
      <w:r>
        <w:rPr>
          <w:color w:val="000009"/>
          <w:spacing w:val="29"/>
          <w:sz w:val="20"/>
        </w:rPr>
        <w:t xml:space="preserve"> </w:t>
      </w:r>
      <w:r>
        <w:rPr>
          <w:color w:val="000009"/>
          <w:sz w:val="20"/>
        </w:rPr>
        <w:t>Their</w:t>
      </w:r>
      <w:r>
        <w:rPr>
          <w:color w:val="000009"/>
          <w:spacing w:val="-14"/>
          <w:sz w:val="20"/>
        </w:rPr>
        <w:t xml:space="preserve"> </w:t>
      </w:r>
      <w:r>
        <w:rPr>
          <w:color w:val="000009"/>
          <w:sz w:val="20"/>
        </w:rPr>
        <w:t>function</w:t>
      </w:r>
      <w:r>
        <w:rPr>
          <w:color w:val="000009"/>
          <w:spacing w:val="-12"/>
          <w:sz w:val="20"/>
        </w:rPr>
        <w:t xml:space="preserve"> </w:t>
      </w:r>
      <w:r>
        <w:rPr>
          <w:color w:val="000009"/>
          <w:sz w:val="20"/>
        </w:rPr>
        <w:t>in</w:t>
      </w:r>
      <w:r>
        <w:rPr>
          <w:color w:val="000009"/>
          <w:spacing w:val="-13"/>
          <w:sz w:val="20"/>
        </w:rPr>
        <w:t xml:space="preserve"> </w:t>
      </w:r>
      <w:r>
        <w:rPr>
          <w:color w:val="000009"/>
          <w:sz w:val="20"/>
        </w:rPr>
        <w:t>this</w:t>
      </w:r>
      <w:r>
        <w:rPr>
          <w:color w:val="000009"/>
          <w:spacing w:val="-14"/>
          <w:sz w:val="20"/>
        </w:rPr>
        <w:t xml:space="preserve"> </w:t>
      </w:r>
      <w:r>
        <w:rPr>
          <w:color w:val="000009"/>
          <w:sz w:val="20"/>
        </w:rPr>
        <w:t>respect</w:t>
      </w:r>
      <w:r>
        <w:rPr>
          <w:color w:val="000009"/>
          <w:spacing w:val="-12"/>
          <w:sz w:val="20"/>
        </w:rPr>
        <w:t xml:space="preserve"> </w:t>
      </w:r>
      <w:r>
        <w:rPr>
          <w:color w:val="000009"/>
          <w:sz w:val="20"/>
        </w:rPr>
        <w:t>is</w:t>
      </w:r>
      <w:r>
        <w:rPr>
          <w:color w:val="000009"/>
          <w:spacing w:val="-11"/>
          <w:sz w:val="20"/>
        </w:rPr>
        <w:t xml:space="preserve"> </w:t>
      </w:r>
      <w:r>
        <w:rPr>
          <w:color w:val="000009"/>
          <w:sz w:val="20"/>
        </w:rPr>
        <w:t>only</w:t>
      </w:r>
      <w:r>
        <w:rPr>
          <w:color w:val="000009"/>
          <w:spacing w:val="-14"/>
          <w:sz w:val="20"/>
        </w:rPr>
        <w:t xml:space="preserve"> </w:t>
      </w:r>
      <w:r>
        <w:rPr>
          <w:color w:val="000009"/>
          <w:sz w:val="20"/>
        </w:rPr>
        <w:t>supplementary</w:t>
      </w:r>
      <w:r>
        <w:rPr>
          <w:color w:val="000009"/>
          <w:spacing w:val="-12"/>
          <w:sz w:val="20"/>
        </w:rPr>
        <w:t xml:space="preserve"> </w:t>
      </w:r>
      <w:r>
        <w:rPr>
          <w:color w:val="000009"/>
          <w:sz w:val="20"/>
        </w:rPr>
        <w:t>and</w:t>
      </w:r>
      <w:r>
        <w:rPr>
          <w:color w:val="000009"/>
          <w:spacing w:val="-13"/>
          <w:sz w:val="20"/>
        </w:rPr>
        <w:t xml:space="preserve"> </w:t>
      </w:r>
      <w:r>
        <w:rPr>
          <w:color w:val="000009"/>
          <w:sz w:val="20"/>
        </w:rPr>
        <w:t>all</w:t>
      </w:r>
      <w:r>
        <w:rPr>
          <w:color w:val="000009"/>
          <w:spacing w:val="-16"/>
          <w:sz w:val="20"/>
        </w:rPr>
        <w:t xml:space="preserve"> </w:t>
      </w:r>
      <w:r>
        <w:rPr>
          <w:color w:val="000009"/>
          <w:sz w:val="20"/>
        </w:rPr>
        <w:t>such decisions of the Tribunals will be subject to scrutiny before a D</w:t>
      </w:r>
      <w:r>
        <w:rPr>
          <w:color w:val="000009"/>
          <w:sz w:val="20"/>
        </w:rPr>
        <w:t>ivision Bench of the respective High</w:t>
      </w:r>
      <w:r>
        <w:rPr>
          <w:color w:val="000009"/>
          <w:spacing w:val="-4"/>
          <w:sz w:val="20"/>
        </w:rPr>
        <w:t xml:space="preserve"> </w:t>
      </w:r>
      <w:r>
        <w:rPr>
          <w:color w:val="000009"/>
          <w:sz w:val="20"/>
        </w:rPr>
        <w:t>Courts….”</w:t>
      </w:r>
    </w:p>
    <w:p w:rsidR="0058087A" w:rsidRDefault="0058087A">
      <w:pPr>
        <w:pStyle w:val="BodyText"/>
        <w:rPr>
          <w:sz w:val="22"/>
        </w:rPr>
      </w:pPr>
    </w:p>
    <w:p w:rsidR="0058087A" w:rsidRDefault="0058087A">
      <w:pPr>
        <w:pStyle w:val="BodyText"/>
        <w:rPr>
          <w:sz w:val="22"/>
        </w:rPr>
      </w:pPr>
    </w:p>
    <w:p w:rsidR="0058087A" w:rsidRDefault="005249D0">
      <w:pPr>
        <w:pStyle w:val="ListParagraph"/>
        <w:numPr>
          <w:ilvl w:val="0"/>
          <w:numId w:val="84"/>
        </w:numPr>
        <w:tabs>
          <w:tab w:val="left" w:pos="1221"/>
        </w:tabs>
        <w:spacing w:before="142" w:line="480" w:lineRule="auto"/>
        <w:ind w:right="613" w:firstLine="0"/>
        <w:jc w:val="both"/>
        <w:rPr>
          <w:color w:val="000009"/>
          <w:sz w:val="25"/>
        </w:rPr>
      </w:pPr>
      <w:r>
        <w:rPr>
          <w:color w:val="000009"/>
          <w:sz w:val="25"/>
        </w:rPr>
        <w:t>We would further point out that the Warrant of Precedence is a mere self- serving executive decision and not a law in itself. It is a reflection of the inter-se hierarchy amongst functionaries for the purposes of discharge of important ceremonial functions</w:t>
      </w:r>
      <w:r>
        <w:rPr>
          <w:color w:val="000009"/>
          <w:sz w:val="25"/>
        </w:rPr>
        <w:t xml:space="preserve"> and other State duties. It cannot either confer rights or alter the</w:t>
      </w:r>
      <w:r>
        <w:rPr>
          <w:color w:val="000009"/>
          <w:spacing w:val="20"/>
          <w:sz w:val="25"/>
        </w:rPr>
        <w:t xml:space="preserve"> </w:t>
      </w:r>
      <w:r>
        <w:rPr>
          <w:color w:val="000009"/>
          <w:sz w:val="25"/>
        </w:rPr>
        <w:t>status</w:t>
      </w:r>
      <w:r>
        <w:rPr>
          <w:color w:val="000009"/>
          <w:spacing w:val="21"/>
          <w:sz w:val="25"/>
        </w:rPr>
        <w:t xml:space="preserve"> </w:t>
      </w:r>
      <w:r>
        <w:rPr>
          <w:color w:val="000009"/>
          <w:sz w:val="25"/>
        </w:rPr>
        <w:t>accorded</w:t>
      </w:r>
      <w:r>
        <w:rPr>
          <w:color w:val="000009"/>
          <w:spacing w:val="22"/>
          <w:sz w:val="25"/>
        </w:rPr>
        <w:t xml:space="preserve"> </w:t>
      </w:r>
      <w:r>
        <w:rPr>
          <w:color w:val="000009"/>
          <w:sz w:val="25"/>
        </w:rPr>
        <w:t>by</w:t>
      </w:r>
      <w:r>
        <w:rPr>
          <w:color w:val="000009"/>
          <w:spacing w:val="20"/>
          <w:sz w:val="25"/>
        </w:rPr>
        <w:t xml:space="preserve"> </w:t>
      </w:r>
      <w:r>
        <w:rPr>
          <w:color w:val="000009"/>
          <w:sz w:val="25"/>
        </w:rPr>
        <w:t>law.</w:t>
      </w:r>
      <w:r>
        <w:rPr>
          <w:color w:val="000009"/>
          <w:spacing w:val="20"/>
          <w:sz w:val="25"/>
        </w:rPr>
        <w:t xml:space="preserve"> </w:t>
      </w:r>
      <w:r>
        <w:rPr>
          <w:color w:val="000009"/>
          <w:sz w:val="25"/>
        </w:rPr>
        <w:t>It</w:t>
      </w:r>
      <w:r>
        <w:rPr>
          <w:color w:val="000009"/>
          <w:spacing w:val="20"/>
          <w:sz w:val="25"/>
        </w:rPr>
        <w:t xml:space="preserve"> </w:t>
      </w:r>
      <w:r>
        <w:rPr>
          <w:color w:val="000009"/>
          <w:sz w:val="25"/>
        </w:rPr>
        <w:t>would</w:t>
      </w:r>
      <w:r>
        <w:rPr>
          <w:color w:val="000009"/>
          <w:spacing w:val="21"/>
          <w:sz w:val="25"/>
        </w:rPr>
        <w:t xml:space="preserve"> </w:t>
      </w:r>
      <w:r>
        <w:rPr>
          <w:color w:val="000009"/>
          <w:sz w:val="25"/>
        </w:rPr>
        <w:t>further</w:t>
      </w:r>
      <w:r>
        <w:rPr>
          <w:color w:val="000009"/>
          <w:spacing w:val="20"/>
          <w:sz w:val="25"/>
        </w:rPr>
        <w:t xml:space="preserve"> </w:t>
      </w:r>
      <w:r>
        <w:rPr>
          <w:color w:val="000009"/>
          <w:sz w:val="25"/>
        </w:rPr>
        <w:t>be</w:t>
      </w:r>
      <w:r>
        <w:rPr>
          <w:color w:val="000009"/>
          <w:spacing w:val="21"/>
          <w:sz w:val="25"/>
        </w:rPr>
        <w:t xml:space="preserve"> </w:t>
      </w:r>
      <w:r>
        <w:rPr>
          <w:color w:val="000009"/>
          <w:sz w:val="25"/>
        </w:rPr>
        <w:t>clearly</w:t>
      </w:r>
      <w:r>
        <w:rPr>
          <w:color w:val="000009"/>
          <w:spacing w:val="20"/>
          <w:sz w:val="25"/>
        </w:rPr>
        <w:t xml:space="preserve"> </w:t>
      </w:r>
      <w:r>
        <w:rPr>
          <w:color w:val="000009"/>
          <w:sz w:val="25"/>
        </w:rPr>
        <w:t>abhorrent</w:t>
      </w:r>
      <w:r>
        <w:rPr>
          <w:color w:val="000009"/>
          <w:spacing w:val="19"/>
          <w:sz w:val="25"/>
        </w:rPr>
        <w:t xml:space="preserve"> </w:t>
      </w:r>
      <w:r>
        <w:rPr>
          <w:color w:val="000009"/>
          <w:sz w:val="25"/>
        </w:rPr>
        <w:t>to</w:t>
      </w:r>
      <w:r>
        <w:rPr>
          <w:color w:val="000009"/>
          <w:spacing w:val="20"/>
          <w:sz w:val="25"/>
        </w:rPr>
        <w:t xml:space="preserve"> </w:t>
      </w:r>
      <w:r>
        <w:rPr>
          <w:color w:val="000009"/>
          <w:sz w:val="25"/>
        </w:rPr>
        <w:t>use</w:t>
      </w:r>
      <w:r>
        <w:rPr>
          <w:color w:val="000009"/>
          <w:spacing w:val="21"/>
          <w:sz w:val="25"/>
        </w:rPr>
        <w:t xml:space="preserve"> </w:t>
      </w:r>
      <w:r>
        <w:rPr>
          <w:color w:val="000009"/>
          <w:sz w:val="25"/>
        </w:rPr>
        <w:t>such</w:t>
      </w:r>
      <w:r>
        <w:rPr>
          <w:color w:val="000009"/>
          <w:spacing w:val="21"/>
          <w:sz w:val="25"/>
        </w:rPr>
        <w:t xml:space="preserve"> </w:t>
      </w:r>
      <w:r>
        <w:rPr>
          <w:color w:val="000009"/>
          <w:sz w:val="25"/>
        </w:rPr>
        <w:t>an</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15"/>
        </w:rPr>
      </w:pPr>
      <w:r w:rsidRPr="0058087A">
        <w:pict>
          <v:line id="_x0000_s2095" style="position:absolute;z-index:-251630592;mso-wrap-distance-left:0;mso-wrap-distance-right:0;mso-position-horizontal-relative:page" from="1in,10.9pt" to="216.05pt,10.9pt" strokecolor="#000009" strokeweight=".6pt">
            <w10:wrap type="topAndBottom" anchorx="page"/>
          </v:line>
        </w:pict>
      </w:r>
    </w:p>
    <w:p w:rsidR="0058087A" w:rsidRDefault="005249D0">
      <w:pPr>
        <w:spacing w:before="69"/>
        <w:ind w:left="500"/>
        <w:rPr>
          <w:sz w:val="18"/>
        </w:rPr>
      </w:pPr>
      <w:r>
        <w:rPr>
          <w:color w:val="000009"/>
          <w:position w:val="6"/>
          <w:sz w:val="12"/>
        </w:rPr>
        <w:t xml:space="preserve">47 </w:t>
      </w:r>
      <w:r>
        <w:rPr>
          <w:color w:val="000009"/>
          <w:sz w:val="18"/>
        </w:rPr>
        <w:t>Justice VR Krishna Iyer, “Why Stultify Judges’ Status?”, (2002) 2 LW (JS) 85 (June, 2000)</w:t>
      </w:r>
    </w:p>
    <w:p w:rsidR="0058087A" w:rsidRDefault="0058087A">
      <w:pPr>
        <w:rPr>
          <w:sz w:val="18"/>
        </w:rPr>
        <w:sectPr w:rsidR="0058087A">
          <w:headerReference w:type="default" r:id="rId204"/>
          <w:footerReference w:type="default" r:id="rId205"/>
          <w:pgSz w:w="11910" w:h="16840"/>
          <w:pgMar w:top="1360" w:right="820" w:bottom="1120" w:left="940" w:header="0" w:footer="924" w:gutter="0"/>
          <w:pgNumType w:start="109"/>
          <w:cols w:space="720"/>
        </w:sectPr>
      </w:pPr>
    </w:p>
    <w:p w:rsidR="0058087A" w:rsidRDefault="005249D0">
      <w:pPr>
        <w:pStyle w:val="BodyText"/>
        <w:spacing w:before="62" w:line="480" w:lineRule="auto"/>
        <w:ind w:left="500" w:right="614"/>
        <w:jc w:val="both"/>
      </w:pPr>
      <w:r>
        <w:rPr>
          <w:color w:val="000009"/>
        </w:rPr>
        <w:t>instrument to undermine the order of precedence clearly accorded under the Constitution.</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It is hence essential that the Union of India, takes note of the observations of this Court herein and abide by the spirit of the Constitution in respecting the aforementioned difference between constitutional functionaries and statutory authorities.</w:t>
      </w:r>
      <w:r>
        <w:rPr>
          <w:color w:val="000009"/>
          <w:spacing w:val="-16"/>
          <w:sz w:val="25"/>
        </w:rPr>
        <w:t xml:space="preserve"> </w:t>
      </w:r>
      <w:r>
        <w:rPr>
          <w:color w:val="000009"/>
          <w:sz w:val="25"/>
        </w:rPr>
        <w:t>It</w:t>
      </w:r>
      <w:r>
        <w:rPr>
          <w:color w:val="000009"/>
          <w:spacing w:val="-16"/>
          <w:sz w:val="25"/>
        </w:rPr>
        <w:t xml:space="preserve"> </w:t>
      </w:r>
      <w:r>
        <w:rPr>
          <w:color w:val="000009"/>
          <w:sz w:val="25"/>
        </w:rPr>
        <w:t>is</w:t>
      </w:r>
      <w:r>
        <w:rPr>
          <w:color w:val="000009"/>
          <w:spacing w:val="-18"/>
          <w:sz w:val="25"/>
        </w:rPr>
        <w:t xml:space="preserve"> </w:t>
      </w:r>
      <w:r>
        <w:rPr>
          <w:color w:val="000009"/>
          <w:sz w:val="25"/>
        </w:rPr>
        <w:t>important</w:t>
      </w:r>
      <w:r>
        <w:rPr>
          <w:color w:val="000009"/>
          <w:spacing w:val="-15"/>
          <w:sz w:val="25"/>
        </w:rPr>
        <w:t xml:space="preserve"> </w:t>
      </w:r>
      <w:r>
        <w:rPr>
          <w:color w:val="000009"/>
          <w:sz w:val="25"/>
        </w:rPr>
        <w:t>for</w:t>
      </w:r>
      <w:r>
        <w:rPr>
          <w:color w:val="000009"/>
          <w:spacing w:val="-17"/>
          <w:sz w:val="25"/>
        </w:rPr>
        <w:t xml:space="preserve"> </w:t>
      </w:r>
      <w:r>
        <w:rPr>
          <w:color w:val="000009"/>
          <w:sz w:val="25"/>
        </w:rPr>
        <w:t>the</w:t>
      </w:r>
      <w:r>
        <w:rPr>
          <w:color w:val="000009"/>
          <w:spacing w:val="-16"/>
          <w:sz w:val="25"/>
        </w:rPr>
        <w:t xml:space="preserve"> </w:t>
      </w:r>
      <w:r>
        <w:rPr>
          <w:color w:val="000009"/>
          <w:sz w:val="25"/>
        </w:rPr>
        <w:t>Union</w:t>
      </w:r>
      <w:r>
        <w:rPr>
          <w:color w:val="000009"/>
          <w:spacing w:val="-15"/>
          <w:sz w:val="25"/>
        </w:rPr>
        <w:t xml:space="preserve"> </w:t>
      </w:r>
      <w:r>
        <w:rPr>
          <w:color w:val="000009"/>
          <w:sz w:val="25"/>
        </w:rPr>
        <w:t>of</w:t>
      </w:r>
      <w:r>
        <w:rPr>
          <w:color w:val="000009"/>
          <w:spacing w:val="-18"/>
          <w:sz w:val="25"/>
        </w:rPr>
        <w:t xml:space="preserve"> </w:t>
      </w:r>
      <w:r>
        <w:rPr>
          <w:color w:val="000009"/>
          <w:sz w:val="25"/>
        </w:rPr>
        <w:t>India</w:t>
      </w:r>
      <w:r>
        <w:rPr>
          <w:color w:val="000009"/>
          <w:spacing w:val="-15"/>
          <w:sz w:val="25"/>
        </w:rPr>
        <w:t xml:space="preserve"> </w:t>
      </w:r>
      <w:r>
        <w:rPr>
          <w:color w:val="000009"/>
          <w:sz w:val="25"/>
        </w:rPr>
        <w:t>to</w:t>
      </w:r>
      <w:r>
        <w:rPr>
          <w:color w:val="000009"/>
          <w:spacing w:val="-16"/>
          <w:sz w:val="25"/>
        </w:rPr>
        <w:t xml:space="preserve"> </w:t>
      </w:r>
      <w:r>
        <w:rPr>
          <w:color w:val="000009"/>
          <w:sz w:val="25"/>
        </w:rPr>
        <w:t>ensure</w:t>
      </w:r>
      <w:r>
        <w:rPr>
          <w:color w:val="000009"/>
          <w:spacing w:val="-18"/>
          <w:sz w:val="25"/>
        </w:rPr>
        <w:t xml:space="preserve"> </w:t>
      </w:r>
      <w:r>
        <w:rPr>
          <w:color w:val="000009"/>
          <w:sz w:val="25"/>
        </w:rPr>
        <w:t>that</w:t>
      </w:r>
      <w:r>
        <w:rPr>
          <w:color w:val="000009"/>
          <w:spacing w:val="-16"/>
          <w:sz w:val="25"/>
        </w:rPr>
        <w:t xml:space="preserve"> </w:t>
      </w:r>
      <w:r>
        <w:rPr>
          <w:color w:val="000009"/>
          <w:sz w:val="25"/>
        </w:rPr>
        <w:t>judges</w:t>
      </w:r>
      <w:r>
        <w:rPr>
          <w:color w:val="000009"/>
          <w:spacing w:val="-15"/>
          <w:sz w:val="25"/>
        </w:rPr>
        <w:t xml:space="preserve"> </w:t>
      </w:r>
      <w:r>
        <w:rPr>
          <w:color w:val="000009"/>
          <w:sz w:val="25"/>
        </w:rPr>
        <w:t>of</w:t>
      </w:r>
      <w:r>
        <w:rPr>
          <w:color w:val="000009"/>
          <w:spacing w:val="-15"/>
          <w:sz w:val="25"/>
        </w:rPr>
        <w:t xml:space="preserve"> </w:t>
      </w:r>
      <w:r>
        <w:rPr>
          <w:color w:val="000009"/>
          <w:sz w:val="25"/>
        </w:rPr>
        <w:t>High</w:t>
      </w:r>
      <w:r>
        <w:rPr>
          <w:color w:val="000009"/>
          <w:spacing w:val="-15"/>
          <w:sz w:val="25"/>
        </w:rPr>
        <w:t xml:space="preserve"> </w:t>
      </w:r>
      <w:r>
        <w:rPr>
          <w:color w:val="000009"/>
          <w:sz w:val="25"/>
        </w:rPr>
        <w:t>Courts and the Supreme Court are kept on a separate pedestal distanced from any other Tribunal or quasi-judicial</w:t>
      </w:r>
      <w:r>
        <w:rPr>
          <w:color w:val="000009"/>
          <w:spacing w:val="1"/>
          <w:sz w:val="25"/>
        </w:rPr>
        <w:t xml:space="preserve"> </w:t>
      </w:r>
      <w:r>
        <w:rPr>
          <w:color w:val="000009"/>
          <w:sz w:val="25"/>
        </w:rPr>
        <w:t>Authority.</w:t>
      </w:r>
    </w:p>
    <w:p w:rsidR="0058087A" w:rsidRDefault="005249D0">
      <w:pPr>
        <w:spacing w:before="182" w:line="480" w:lineRule="auto"/>
        <w:ind w:left="500" w:right="615"/>
        <w:jc w:val="both"/>
        <w:rPr>
          <w:b/>
          <w:sz w:val="25"/>
        </w:rPr>
      </w:pPr>
      <w:r>
        <w:rPr>
          <w:b/>
          <w:sz w:val="25"/>
        </w:rPr>
        <w:t>I</w:t>
      </w:r>
      <w:r>
        <w:rPr>
          <w:b/>
          <w:sz w:val="20"/>
        </w:rPr>
        <w:t xml:space="preserve">SSUE </w:t>
      </w:r>
      <w:r>
        <w:rPr>
          <w:b/>
          <w:sz w:val="25"/>
        </w:rPr>
        <w:t>VII: W</w:t>
      </w:r>
      <w:r>
        <w:rPr>
          <w:b/>
          <w:sz w:val="20"/>
        </w:rPr>
        <w:t xml:space="preserve">HETHER DIRECT STATUTORY APPEALS FROM </w:t>
      </w:r>
      <w:r>
        <w:rPr>
          <w:b/>
          <w:sz w:val="25"/>
        </w:rPr>
        <w:t>T</w:t>
      </w:r>
      <w:r>
        <w:rPr>
          <w:b/>
          <w:sz w:val="20"/>
        </w:rPr>
        <w:t xml:space="preserve">RIBUNALS TO THE </w:t>
      </w:r>
      <w:r>
        <w:rPr>
          <w:b/>
          <w:sz w:val="25"/>
        </w:rPr>
        <w:t>S</w:t>
      </w:r>
      <w:r>
        <w:rPr>
          <w:b/>
          <w:sz w:val="20"/>
        </w:rPr>
        <w:t xml:space="preserve">UPREME </w:t>
      </w:r>
      <w:r>
        <w:rPr>
          <w:b/>
          <w:sz w:val="25"/>
        </w:rPr>
        <w:t>C</w:t>
      </w:r>
      <w:r>
        <w:rPr>
          <w:b/>
          <w:sz w:val="20"/>
        </w:rPr>
        <w:t>OURT OUGHT TO BE DETOURED</w:t>
      </w:r>
      <w:r>
        <w:rPr>
          <w:b/>
          <w:sz w:val="25"/>
        </w:rPr>
        <w:t>?</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During the course of arguments, various facets were highlighted before this Court, including the soaring pendency of cases and non-adherence of directions of</w:t>
      </w:r>
      <w:r>
        <w:rPr>
          <w:color w:val="000009"/>
          <w:spacing w:val="-7"/>
          <w:sz w:val="25"/>
        </w:rPr>
        <w:t xml:space="preserve"> </w:t>
      </w:r>
      <w:r>
        <w:rPr>
          <w:color w:val="000009"/>
          <w:sz w:val="25"/>
        </w:rPr>
        <w:t>this</w:t>
      </w:r>
      <w:r>
        <w:rPr>
          <w:color w:val="000009"/>
          <w:spacing w:val="-6"/>
          <w:sz w:val="25"/>
        </w:rPr>
        <w:t xml:space="preserve"> </w:t>
      </w:r>
      <w:r>
        <w:rPr>
          <w:color w:val="000009"/>
          <w:sz w:val="25"/>
        </w:rPr>
        <w:t>Court</w:t>
      </w:r>
      <w:r>
        <w:rPr>
          <w:color w:val="000009"/>
          <w:spacing w:val="-6"/>
          <w:sz w:val="25"/>
        </w:rPr>
        <w:t xml:space="preserve"> </w:t>
      </w:r>
      <w:r>
        <w:rPr>
          <w:color w:val="000009"/>
          <w:sz w:val="25"/>
        </w:rPr>
        <w:t>in</w:t>
      </w:r>
      <w:r>
        <w:rPr>
          <w:color w:val="000009"/>
          <w:spacing w:val="-6"/>
          <w:sz w:val="25"/>
        </w:rPr>
        <w:t xml:space="preserve"> </w:t>
      </w:r>
      <w:r>
        <w:rPr>
          <w:color w:val="000009"/>
          <w:sz w:val="25"/>
        </w:rPr>
        <w:t>earlier</w:t>
      </w:r>
      <w:r>
        <w:rPr>
          <w:color w:val="000009"/>
          <w:spacing w:val="-3"/>
          <w:sz w:val="25"/>
        </w:rPr>
        <w:t xml:space="preserve"> </w:t>
      </w:r>
      <w:r>
        <w:rPr>
          <w:color w:val="000009"/>
          <w:sz w:val="25"/>
        </w:rPr>
        <w:t>judgments</w:t>
      </w:r>
      <w:r>
        <w:rPr>
          <w:color w:val="000009"/>
          <w:spacing w:val="-5"/>
          <w:sz w:val="25"/>
        </w:rPr>
        <w:t xml:space="preserve"> </w:t>
      </w:r>
      <w:r>
        <w:rPr>
          <w:color w:val="000009"/>
          <w:sz w:val="25"/>
        </w:rPr>
        <w:t>requiring</w:t>
      </w:r>
      <w:r>
        <w:rPr>
          <w:color w:val="000009"/>
          <w:spacing w:val="-5"/>
          <w:sz w:val="25"/>
        </w:rPr>
        <w:t xml:space="preserve"> </w:t>
      </w:r>
      <w:r>
        <w:rPr>
          <w:color w:val="000009"/>
          <w:sz w:val="25"/>
        </w:rPr>
        <w:t>reconsideration</w:t>
      </w:r>
      <w:r>
        <w:rPr>
          <w:color w:val="000009"/>
          <w:spacing w:val="-5"/>
          <w:sz w:val="25"/>
        </w:rPr>
        <w:t xml:space="preserve"> </w:t>
      </w:r>
      <w:r>
        <w:rPr>
          <w:color w:val="000009"/>
          <w:sz w:val="25"/>
        </w:rPr>
        <w:t>by</w:t>
      </w:r>
      <w:r>
        <w:rPr>
          <w:color w:val="000009"/>
          <w:spacing w:val="-6"/>
          <w:sz w:val="25"/>
        </w:rPr>
        <w:t xml:space="preserve"> </w:t>
      </w:r>
      <w:r>
        <w:rPr>
          <w:color w:val="000009"/>
          <w:sz w:val="25"/>
        </w:rPr>
        <w:t>the</w:t>
      </w:r>
      <w:r>
        <w:rPr>
          <w:color w:val="000009"/>
          <w:spacing w:val="-5"/>
          <w:sz w:val="25"/>
        </w:rPr>
        <w:t xml:space="preserve"> </w:t>
      </w:r>
      <w:r>
        <w:rPr>
          <w:color w:val="000009"/>
          <w:sz w:val="25"/>
        </w:rPr>
        <w:t>legislature</w:t>
      </w:r>
      <w:r>
        <w:rPr>
          <w:color w:val="000009"/>
          <w:spacing w:val="-4"/>
          <w:sz w:val="25"/>
        </w:rPr>
        <w:t xml:space="preserve"> </w:t>
      </w:r>
      <w:r>
        <w:rPr>
          <w:color w:val="000009"/>
          <w:sz w:val="25"/>
        </w:rPr>
        <w:t>of</w:t>
      </w:r>
      <w:r>
        <w:rPr>
          <w:color w:val="000009"/>
          <w:spacing w:val="-7"/>
          <w:sz w:val="25"/>
        </w:rPr>
        <w:t xml:space="preserve"> </w:t>
      </w:r>
      <w:r>
        <w:rPr>
          <w:color w:val="000009"/>
          <w:sz w:val="25"/>
        </w:rPr>
        <w:t>the increasing trend of providing direct statutory appeals to this Court against orders of</w:t>
      </w:r>
      <w:r>
        <w:rPr>
          <w:color w:val="000009"/>
          <w:spacing w:val="-1"/>
          <w:sz w:val="25"/>
        </w:rPr>
        <w:t xml:space="preserve"> </w:t>
      </w:r>
      <w:r>
        <w:rPr>
          <w:color w:val="000009"/>
          <w:sz w:val="25"/>
        </w:rPr>
        <w:t>Tribunals.</w:t>
      </w:r>
    </w:p>
    <w:p w:rsidR="0058087A" w:rsidRDefault="005249D0">
      <w:pPr>
        <w:pStyle w:val="ListParagraph"/>
        <w:numPr>
          <w:ilvl w:val="0"/>
          <w:numId w:val="84"/>
        </w:numPr>
        <w:tabs>
          <w:tab w:val="left" w:pos="1221"/>
        </w:tabs>
        <w:spacing w:before="178" w:line="480" w:lineRule="auto"/>
        <w:ind w:right="613" w:firstLine="0"/>
        <w:jc w:val="both"/>
        <w:rPr>
          <w:b/>
          <w:i/>
          <w:color w:val="000009"/>
          <w:sz w:val="25"/>
        </w:rPr>
      </w:pPr>
      <w:r>
        <w:rPr>
          <w:color w:val="000009"/>
          <w:sz w:val="25"/>
        </w:rPr>
        <w:t xml:space="preserve">As discussed earlier, Tribunalisation has increased at a rapid pace in the past few decades in our country. Since establishment of the </w:t>
      </w:r>
      <w:r>
        <w:rPr>
          <w:color w:val="000009"/>
          <w:sz w:val="25"/>
        </w:rPr>
        <w:t>ITAT during the pre- independence era, the number of tribunals has now increased to several dozens. The Constitution of India (42</w:t>
      </w:r>
      <w:r>
        <w:rPr>
          <w:color w:val="000009"/>
          <w:position w:val="9"/>
          <w:sz w:val="16"/>
        </w:rPr>
        <w:t xml:space="preserve">nd </w:t>
      </w:r>
      <w:r>
        <w:rPr>
          <w:color w:val="000009"/>
          <w:sz w:val="25"/>
        </w:rPr>
        <w:t>Amendment) Act, 1976 provided for setting up of Administrative Tribunals through Article 323A as well as other Tribunals und</w:t>
      </w:r>
      <w:r>
        <w:rPr>
          <w:color w:val="000009"/>
          <w:sz w:val="25"/>
        </w:rPr>
        <w:t xml:space="preserve">er Article 323B. These aforementioned provisions in the Constitution were construed by the legislature in a manner resulting in the ousting of jurisdiction of all Courts except the Supreme Court under Article 136. Later, in </w:t>
      </w:r>
      <w:r>
        <w:rPr>
          <w:b/>
          <w:i/>
          <w:color w:val="000009"/>
          <w:sz w:val="25"/>
        </w:rPr>
        <w:t>L. Chandrakumar</w:t>
      </w:r>
      <w:r>
        <w:rPr>
          <w:b/>
          <w:i/>
          <w:color w:val="000009"/>
          <w:spacing w:val="-19"/>
          <w:sz w:val="25"/>
        </w:rPr>
        <w:t xml:space="preserve"> </w:t>
      </w:r>
      <w:r>
        <w:rPr>
          <w:b/>
          <w:i/>
          <w:color w:val="000009"/>
          <w:sz w:val="25"/>
        </w:rPr>
        <w:t>(supra),</w:t>
      </w:r>
    </w:p>
    <w:p w:rsidR="0058087A" w:rsidRDefault="0058087A">
      <w:pPr>
        <w:spacing w:line="480" w:lineRule="auto"/>
        <w:jc w:val="both"/>
        <w:rPr>
          <w:sz w:val="25"/>
        </w:rPr>
        <w:sectPr w:rsidR="0058087A">
          <w:headerReference w:type="default" r:id="rId206"/>
          <w:footerReference w:type="default" r:id="rId207"/>
          <w:pgSz w:w="11910" w:h="16840"/>
          <w:pgMar w:top="1360" w:right="820" w:bottom="1120" w:left="940" w:header="0" w:footer="924" w:gutter="0"/>
          <w:pgNumType w:start="110"/>
          <w:cols w:space="720"/>
        </w:sectPr>
      </w:pPr>
    </w:p>
    <w:p w:rsidR="0058087A" w:rsidRDefault="005249D0">
      <w:pPr>
        <w:pStyle w:val="BodyText"/>
        <w:spacing w:before="62" w:line="480" w:lineRule="auto"/>
        <w:ind w:left="500" w:right="613"/>
        <w:jc w:val="both"/>
      </w:pPr>
      <w:r>
        <w:rPr>
          <w:color w:val="000009"/>
        </w:rPr>
        <w:t>this court very aptly held that judicial review by High Courts under Article 226 is a part</w:t>
      </w:r>
      <w:r>
        <w:rPr>
          <w:color w:val="000009"/>
          <w:spacing w:val="-13"/>
        </w:rPr>
        <w:t xml:space="preserve"> </w:t>
      </w:r>
      <w:r>
        <w:rPr>
          <w:color w:val="000009"/>
        </w:rPr>
        <w:t>of</w:t>
      </w:r>
      <w:r>
        <w:rPr>
          <w:color w:val="000009"/>
          <w:spacing w:val="-13"/>
        </w:rPr>
        <w:t xml:space="preserve"> </w:t>
      </w:r>
      <w:r>
        <w:rPr>
          <w:color w:val="000009"/>
        </w:rPr>
        <w:t>the</w:t>
      </w:r>
      <w:r>
        <w:rPr>
          <w:color w:val="000009"/>
          <w:spacing w:val="-12"/>
        </w:rPr>
        <w:t xml:space="preserve"> </w:t>
      </w:r>
      <w:r>
        <w:rPr>
          <w:color w:val="000009"/>
        </w:rPr>
        <w:t>basic</w:t>
      </w:r>
      <w:r>
        <w:rPr>
          <w:color w:val="000009"/>
          <w:spacing w:val="-13"/>
        </w:rPr>
        <w:t xml:space="preserve"> </w:t>
      </w:r>
      <w:r>
        <w:rPr>
          <w:color w:val="000009"/>
        </w:rPr>
        <w:t>structure</w:t>
      </w:r>
      <w:r>
        <w:rPr>
          <w:color w:val="000009"/>
          <w:spacing w:val="-13"/>
        </w:rPr>
        <w:t xml:space="preserve"> </w:t>
      </w:r>
      <w:r>
        <w:rPr>
          <w:color w:val="000009"/>
        </w:rPr>
        <w:t>and</w:t>
      </w:r>
      <w:r>
        <w:rPr>
          <w:color w:val="000009"/>
          <w:spacing w:val="-13"/>
        </w:rPr>
        <w:t xml:space="preserve"> </w:t>
      </w:r>
      <w:r>
        <w:rPr>
          <w:color w:val="000009"/>
        </w:rPr>
        <w:t>hence</w:t>
      </w:r>
      <w:r>
        <w:rPr>
          <w:color w:val="000009"/>
          <w:spacing w:val="-12"/>
        </w:rPr>
        <w:t xml:space="preserve"> </w:t>
      </w:r>
      <w:r>
        <w:rPr>
          <w:color w:val="000009"/>
        </w:rPr>
        <w:t>could</w:t>
      </w:r>
      <w:r>
        <w:rPr>
          <w:color w:val="000009"/>
          <w:spacing w:val="-13"/>
        </w:rPr>
        <w:t xml:space="preserve"> </w:t>
      </w:r>
      <w:r>
        <w:rPr>
          <w:color w:val="000009"/>
        </w:rPr>
        <w:t>not</w:t>
      </w:r>
      <w:r>
        <w:rPr>
          <w:color w:val="000009"/>
          <w:spacing w:val="-13"/>
        </w:rPr>
        <w:t xml:space="preserve"> </w:t>
      </w:r>
      <w:r>
        <w:rPr>
          <w:color w:val="000009"/>
        </w:rPr>
        <w:t>be</w:t>
      </w:r>
      <w:r>
        <w:rPr>
          <w:color w:val="000009"/>
          <w:spacing w:val="-13"/>
        </w:rPr>
        <w:t xml:space="preserve"> </w:t>
      </w:r>
      <w:r>
        <w:rPr>
          <w:color w:val="000009"/>
        </w:rPr>
        <w:t>ousted</w:t>
      </w:r>
      <w:r>
        <w:rPr>
          <w:color w:val="000009"/>
          <w:spacing w:val="-12"/>
        </w:rPr>
        <w:t xml:space="preserve"> </w:t>
      </w:r>
      <w:r>
        <w:rPr>
          <w:color w:val="000009"/>
        </w:rPr>
        <w:t>by</w:t>
      </w:r>
      <w:r>
        <w:rPr>
          <w:color w:val="000009"/>
          <w:spacing w:val="-13"/>
        </w:rPr>
        <w:t xml:space="preserve"> </w:t>
      </w:r>
      <w:r>
        <w:rPr>
          <w:color w:val="000009"/>
        </w:rPr>
        <w:t>any</w:t>
      </w:r>
      <w:r>
        <w:rPr>
          <w:color w:val="000009"/>
          <w:spacing w:val="-13"/>
        </w:rPr>
        <w:t xml:space="preserve"> </w:t>
      </w:r>
      <w:r>
        <w:rPr>
          <w:color w:val="000009"/>
        </w:rPr>
        <w:t>legislation</w:t>
      </w:r>
      <w:r>
        <w:rPr>
          <w:color w:val="000009"/>
          <w:spacing w:val="-13"/>
        </w:rPr>
        <w:t xml:space="preserve"> </w:t>
      </w:r>
      <w:r>
        <w:rPr>
          <w:color w:val="000009"/>
        </w:rPr>
        <w:t>or</w:t>
      </w:r>
      <w:r>
        <w:rPr>
          <w:color w:val="000009"/>
          <w:spacing w:val="-12"/>
        </w:rPr>
        <w:t xml:space="preserve"> </w:t>
      </w:r>
      <w:r>
        <w:rPr>
          <w:color w:val="000009"/>
        </w:rPr>
        <w:t>even Constitutional</w:t>
      </w:r>
      <w:r>
        <w:rPr>
          <w:color w:val="000009"/>
          <w:spacing w:val="-10"/>
        </w:rPr>
        <w:t xml:space="preserve"> </w:t>
      </w:r>
      <w:r>
        <w:rPr>
          <w:color w:val="000009"/>
        </w:rPr>
        <w:t>amendment.</w:t>
      </w:r>
      <w:r>
        <w:rPr>
          <w:color w:val="000009"/>
          <w:spacing w:val="-8"/>
        </w:rPr>
        <w:t xml:space="preserve"> </w:t>
      </w:r>
      <w:r>
        <w:rPr>
          <w:color w:val="000009"/>
        </w:rPr>
        <w:t>Moreover,</w:t>
      </w:r>
      <w:r>
        <w:rPr>
          <w:color w:val="000009"/>
          <w:spacing w:val="-11"/>
        </w:rPr>
        <w:t xml:space="preserve"> </w:t>
      </w:r>
      <w:r>
        <w:rPr>
          <w:color w:val="000009"/>
        </w:rPr>
        <w:t>this</w:t>
      </w:r>
      <w:r>
        <w:rPr>
          <w:color w:val="000009"/>
          <w:spacing w:val="-12"/>
        </w:rPr>
        <w:t xml:space="preserve"> </w:t>
      </w:r>
      <w:r>
        <w:rPr>
          <w:color w:val="000009"/>
        </w:rPr>
        <w:t>Court</w:t>
      </w:r>
      <w:r>
        <w:rPr>
          <w:color w:val="000009"/>
          <w:spacing w:val="-10"/>
        </w:rPr>
        <w:t xml:space="preserve"> </w:t>
      </w:r>
      <w:r>
        <w:rPr>
          <w:color w:val="000009"/>
        </w:rPr>
        <w:t>in</w:t>
      </w:r>
      <w:r>
        <w:rPr>
          <w:color w:val="000009"/>
          <w:spacing w:val="-12"/>
        </w:rPr>
        <w:t xml:space="preserve"> </w:t>
      </w:r>
      <w:r>
        <w:rPr>
          <w:b/>
          <w:i/>
          <w:color w:val="000009"/>
        </w:rPr>
        <w:t>L.</w:t>
      </w:r>
      <w:r>
        <w:rPr>
          <w:b/>
          <w:i/>
          <w:color w:val="000009"/>
          <w:spacing w:val="-10"/>
        </w:rPr>
        <w:t xml:space="preserve"> </w:t>
      </w:r>
      <w:r>
        <w:rPr>
          <w:b/>
          <w:i/>
          <w:color w:val="000009"/>
        </w:rPr>
        <w:t>Chandrakumar</w:t>
      </w:r>
      <w:r>
        <w:rPr>
          <w:b/>
          <w:i/>
          <w:color w:val="000009"/>
          <w:spacing w:val="-8"/>
        </w:rPr>
        <w:t xml:space="preserve"> </w:t>
      </w:r>
      <w:r>
        <w:rPr>
          <w:b/>
          <w:i/>
          <w:color w:val="000009"/>
        </w:rPr>
        <w:t>(supra)</w:t>
      </w:r>
      <w:r>
        <w:rPr>
          <w:b/>
          <w:i/>
          <w:color w:val="000009"/>
          <w:spacing w:val="-8"/>
        </w:rPr>
        <w:t xml:space="preserve"> </w:t>
      </w:r>
      <w:r>
        <w:rPr>
          <w:color w:val="000009"/>
        </w:rPr>
        <w:t xml:space="preserve">and later in </w:t>
      </w:r>
      <w:r>
        <w:rPr>
          <w:b/>
          <w:i/>
          <w:color w:val="000009"/>
        </w:rPr>
        <w:t xml:space="preserve">Madras Bar Association (2014) (supra) </w:t>
      </w:r>
      <w:r>
        <w:rPr>
          <w:color w:val="000009"/>
        </w:rPr>
        <w:t xml:space="preserve">and </w:t>
      </w:r>
      <w:r>
        <w:rPr>
          <w:b/>
          <w:i/>
          <w:color w:val="000009"/>
        </w:rPr>
        <w:t>Gujarat Urja Vikas Ltd. (supra)</w:t>
      </w:r>
      <w:r>
        <w:rPr>
          <w:b/>
          <w:i/>
          <w:color w:val="000009"/>
          <w:spacing w:val="-16"/>
        </w:rPr>
        <w:t xml:space="preserve"> </w:t>
      </w:r>
      <w:r>
        <w:rPr>
          <w:color w:val="000009"/>
        </w:rPr>
        <w:t>reiterated</w:t>
      </w:r>
      <w:r>
        <w:rPr>
          <w:color w:val="000009"/>
          <w:spacing w:val="-17"/>
        </w:rPr>
        <w:t xml:space="preserve"> </w:t>
      </w:r>
      <w:r>
        <w:rPr>
          <w:color w:val="000009"/>
        </w:rPr>
        <w:t>the</w:t>
      </w:r>
      <w:r>
        <w:rPr>
          <w:color w:val="000009"/>
          <w:spacing w:val="-19"/>
        </w:rPr>
        <w:t xml:space="preserve"> </w:t>
      </w:r>
      <w:r>
        <w:rPr>
          <w:color w:val="000009"/>
        </w:rPr>
        <w:t>urgent</w:t>
      </w:r>
      <w:r>
        <w:rPr>
          <w:color w:val="000009"/>
          <w:spacing w:val="-17"/>
        </w:rPr>
        <w:t xml:space="preserve"> </w:t>
      </w:r>
      <w:r>
        <w:rPr>
          <w:color w:val="000009"/>
        </w:rPr>
        <w:t>need</w:t>
      </w:r>
      <w:r>
        <w:rPr>
          <w:color w:val="000009"/>
          <w:spacing w:val="-17"/>
        </w:rPr>
        <w:t xml:space="preserve"> </w:t>
      </w:r>
      <w:r>
        <w:rPr>
          <w:color w:val="000009"/>
        </w:rPr>
        <w:t>to</w:t>
      </w:r>
      <w:r>
        <w:rPr>
          <w:color w:val="000009"/>
          <w:spacing w:val="-18"/>
        </w:rPr>
        <w:t xml:space="preserve"> </w:t>
      </w:r>
      <w:r>
        <w:rPr>
          <w:color w:val="000009"/>
        </w:rPr>
        <w:t>do</w:t>
      </w:r>
      <w:r>
        <w:rPr>
          <w:color w:val="000009"/>
          <w:spacing w:val="-18"/>
        </w:rPr>
        <w:t xml:space="preserve"> </w:t>
      </w:r>
      <w:r>
        <w:rPr>
          <w:color w:val="000009"/>
        </w:rPr>
        <w:t>away</w:t>
      </w:r>
      <w:r>
        <w:rPr>
          <w:color w:val="000009"/>
          <w:spacing w:val="-17"/>
        </w:rPr>
        <w:t xml:space="preserve"> </w:t>
      </w:r>
      <w:r>
        <w:rPr>
          <w:color w:val="000009"/>
        </w:rPr>
        <w:t>with</w:t>
      </w:r>
      <w:r>
        <w:rPr>
          <w:color w:val="000009"/>
          <w:spacing w:val="-17"/>
        </w:rPr>
        <w:t xml:space="preserve"> </w:t>
      </w:r>
      <w:r>
        <w:rPr>
          <w:color w:val="000009"/>
        </w:rPr>
        <w:t>increasingly</w:t>
      </w:r>
      <w:r>
        <w:rPr>
          <w:color w:val="000009"/>
          <w:spacing w:val="-15"/>
        </w:rPr>
        <w:t xml:space="preserve"> </w:t>
      </w:r>
      <w:r>
        <w:rPr>
          <w:color w:val="000009"/>
        </w:rPr>
        <w:t>common</w:t>
      </w:r>
      <w:r>
        <w:rPr>
          <w:color w:val="000009"/>
          <w:spacing w:val="-16"/>
        </w:rPr>
        <w:t xml:space="preserve"> </w:t>
      </w:r>
      <w:r>
        <w:rPr>
          <w:color w:val="000009"/>
        </w:rPr>
        <w:t>provisions in statutes providing direct statutory appeal to this Court, which as discussed elaborately below poses significant problems in the administration of justice and</w:t>
      </w:r>
      <w:r>
        <w:rPr>
          <w:color w:val="000009"/>
          <w:spacing w:val="-46"/>
        </w:rPr>
        <w:t xml:space="preserve"> </w:t>
      </w:r>
      <w:r>
        <w:rPr>
          <w:color w:val="000009"/>
        </w:rPr>
        <w:t>is also against the Constitutional</w:t>
      </w:r>
      <w:r>
        <w:rPr>
          <w:color w:val="000009"/>
          <w:spacing w:val="2"/>
        </w:rPr>
        <w:t xml:space="preserve"> </w:t>
      </w:r>
      <w:r>
        <w:rPr>
          <w:color w:val="000009"/>
        </w:rPr>
        <w:t>scheme.</w:t>
      </w:r>
    </w:p>
    <w:p w:rsidR="0058087A" w:rsidRDefault="005249D0">
      <w:pPr>
        <w:pStyle w:val="ListParagraph"/>
        <w:numPr>
          <w:ilvl w:val="0"/>
          <w:numId w:val="84"/>
        </w:numPr>
        <w:tabs>
          <w:tab w:val="left" w:pos="1221"/>
        </w:tabs>
        <w:spacing w:before="182" w:line="480" w:lineRule="auto"/>
        <w:ind w:right="615" w:firstLine="0"/>
        <w:jc w:val="both"/>
        <w:rPr>
          <w:color w:val="000009"/>
          <w:sz w:val="25"/>
        </w:rPr>
      </w:pPr>
      <w:r>
        <w:rPr>
          <w:color w:val="000009"/>
          <w:sz w:val="25"/>
        </w:rPr>
        <w:t>Since</w:t>
      </w:r>
      <w:r>
        <w:rPr>
          <w:color w:val="000009"/>
          <w:spacing w:val="-8"/>
          <w:sz w:val="25"/>
        </w:rPr>
        <w:t xml:space="preserve"> </w:t>
      </w:r>
      <w:r>
        <w:rPr>
          <w:color w:val="000009"/>
          <w:sz w:val="25"/>
        </w:rPr>
        <w:t>the</w:t>
      </w:r>
      <w:r>
        <w:rPr>
          <w:color w:val="000009"/>
          <w:spacing w:val="-7"/>
          <w:sz w:val="25"/>
        </w:rPr>
        <w:t xml:space="preserve"> </w:t>
      </w:r>
      <w:r>
        <w:rPr>
          <w:color w:val="000009"/>
          <w:sz w:val="25"/>
        </w:rPr>
        <w:t>aforesaid</w:t>
      </w:r>
      <w:r>
        <w:rPr>
          <w:color w:val="000009"/>
          <w:spacing w:val="-6"/>
          <w:sz w:val="25"/>
        </w:rPr>
        <w:t xml:space="preserve"> </w:t>
      </w:r>
      <w:r>
        <w:rPr>
          <w:color w:val="000009"/>
          <w:sz w:val="25"/>
        </w:rPr>
        <w:t>issue</w:t>
      </w:r>
      <w:r>
        <w:rPr>
          <w:color w:val="000009"/>
          <w:spacing w:val="-8"/>
          <w:sz w:val="25"/>
        </w:rPr>
        <w:t xml:space="preserve"> </w:t>
      </w:r>
      <w:r>
        <w:rPr>
          <w:color w:val="000009"/>
          <w:sz w:val="25"/>
        </w:rPr>
        <w:t>has</w:t>
      </w:r>
      <w:r>
        <w:rPr>
          <w:color w:val="000009"/>
          <w:spacing w:val="-9"/>
          <w:sz w:val="25"/>
        </w:rPr>
        <w:t xml:space="preserve"> </w:t>
      </w:r>
      <w:r>
        <w:rPr>
          <w:color w:val="000009"/>
          <w:sz w:val="25"/>
        </w:rPr>
        <w:t>not</w:t>
      </w:r>
      <w:r>
        <w:rPr>
          <w:color w:val="000009"/>
          <w:spacing w:val="-7"/>
          <w:sz w:val="25"/>
        </w:rPr>
        <w:t xml:space="preserve"> </w:t>
      </w:r>
      <w:r>
        <w:rPr>
          <w:color w:val="000009"/>
          <w:sz w:val="25"/>
        </w:rPr>
        <w:t>been</w:t>
      </w:r>
      <w:r>
        <w:rPr>
          <w:color w:val="000009"/>
          <w:spacing w:val="-8"/>
          <w:sz w:val="25"/>
        </w:rPr>
        <w:t xml:space="preserve"> </w:t>
      </w:r>
      <w:r>
        <w:rPr>
          <w:color w:val="000009"/>
          <w:sz w:val="25"/>
        </w:rPr>
        <w:t>directly</w:t>
      </w:r>
      <w:r>
        <w:rPr>
          <w:color w:val="000009"/>
          <w:spacing w:val="-7"/>
          <w:sz w:val="25"/>
        </w:rPr>
        <w:t xml:space="preserve"> </w:t>
      </w:r>
      <w:r>
        <w:rPr>
          <w:color w:val="000009"/>
          <w:sz w:val="25"/>
        </w:rPr>
        <w:t>raised</w:t>
      </w:r>
      <w:r>
        <w:rPr>
          <w:color w:val="000009"/>
          <w:spacing w:val="-7"/>
          <w:sz w:val="25"/>
        </w:rPr>
        <w:t xml:space="preserve"> </w:t>
      </w:r>
      <w:r>
        <w:rPr>
          <w:color w:val="000009"/>
          <w:sz w:val="25"/>
        </w:rPr>
        <w:t>by</w:t>
      </w:r>
      <w:r>
        <w:rPr>
          <w:color w:val="000009"/>
          <w:spacing w:val="-9"/>
          <w:sz w:val="25"/>
        </w:rPr>
        <w:t xml:space="preserve"> </w:t>
      </w:r>
      <w:r>
        <w:rPr>
          <w:color w:val="000009"/>
          <w:sz w:val="25"/>
        </w:rPr>
        <w:t>the</w:t>
      </w:r>
      <w:r>
        <w:rPr>
          <w:color w:val="000009"/>
          <w:spacing w:val="-6"/>
          <w:sz w:val="25"/>
        </w:rPr>
        <w:t xml:space="preserve"> </w:t>
      </w:r>
      <w:r>
        <w:rPr>
          <w:color w:val="000009"/>
          <w:sz w:val="25"/>
        </w:rPr>
        <w:t>petitioners</w:t>
      </w:r>
      <w:r>
        <w:rPr>
          <w:color w:val="000009"/>
          <w:spacing w:val="-7"/>
          <w:sz w:val="25"/>
        </w:rPr>
        <w:t xml:space="preserve"> </w:t>
      </w:r>
      <w:r>
        <w:rPr>
          <w:color w:val="000009"/>
          <w:sz w:val="25"/>
        </w:rPr>
        <w:t>and only a passing reference has been made, it is necessary to delineate whether providing such appeals to this Court is in consonance with the three-tier Judicial system as established under our</w:t>
      </w:r>
      <w:r>
        <w:rPr>
          <w:color w:val="000009"/>
          <w:spacing w:val="3"/>
          <w:sz w:val="25"/>
        </w:rPr>
        <w:t xml:space="preserve"> </w:t>
      </w:r>
      <w:r>
        <w:rPr>
          <w:color w:val="000009"/>
          <w:sz w:val="25"/>
        </w:rPr>
        <w:t>Constitution.</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An</w:t>
      </w:r>
      <w:r>
        <w:rPr>
          <w:color w:val="000009"/>
          <w:spacing w:val="-8"/>
          <w:sz w:val="25"/>
        </w:rPr>
        <w:t xml:space="preserve"> </w:t>
      </w:r>
      <w:r>
        <w:rPr>
          <w:color w:val="000009"/>
          <w:sz w:val="25"/>
        </w:rPr>
        <w:t>examinat</w:t>
      </w:r>
      <w:r>
        <w:rPr>
          <w:color w:val="000009"/>
          <w:sz w:val="25"/>
        </w:rPr>
        <w:t>ion</w:t>
      </w:r>
      <w:r>
        <w:rPr>
          <w:color w:val="000009"/>
          <w:spacing w:val="-6"/>
          <w:sz w:val="25"/>
        </w:rPr>
        <w:t xml:space="preserve"> </w:t>
      </w:r>
      <w:r>
        <w:rPr>
          <w:color w:val="000009"/>
          <w:sz w:val="25"/>
        </w:rPr>
        <w:t>of</w:t>
      </w:r>
      <w:r>
        <w:rPr>
          <w:color w:val="000009"/>
          <w:spacing w:val="-8"/>
          <w:sz w:val="25"/>
        </w:rPr>
        <w:t xml:space="preserve"> </w:t>
      </w:r>
      <w:r>
        <w:rPr>
          <w:color w:val="000009"/>
          <w:sz w:val="25"/>
        </w:rPr>
        <w:t>the</w:t>
      </w:r>
      <w:r>
        <w:rPr>
          <w:color w:val="000009"/>
          <w:spacing w:val="-7"/>
          <w:sz w:val="25"/>
        </w:rPr>
        <w:t xml:space="preserve"> </w:t>
      </w:r>
      <w:r>
        <w:rPr>
          <w:color w:val="000009"/>
          <w:sz w:val="25"/>
        </w:rPr>
        <w:t>jurisdiction</w:t>
      </w:r>
      <w:r>
        <w:rPr>
          <w:color w:val="000009"/>
          <w:spacing w:val="-7"/>
          <w:sz w:val="25"/>
        </w:rPr>
        <w:t xml:space="preserve"> </w:t>
      </w:r>
      <w:r>
        <w:rPr>
          <w:color w:val="000009"/>
          <w:sz w:val="25"/>
        </w:rPr>
        <w:t>of</w:t>
      </w:r>
      <w:r>
        <w:rPr>
          <w:color w:val="000009"/>
          <w:spacing w:val="-8"/>
          <w:sz w:val="25"/>
        </w:rPr>
        <w:t xml:space="preserve"> </w:t>
      </w:r>
      <w:r>
        <w:rPr>
          <w:color w:val="000009"/>
          <w:sz w:val="25"/>
        </w:rPr>
        <w:t>the</w:t>
      </w:r>
      <w:r>
        <w:rPr>
          <w:color w:val="000009"/>
          <w:spacing w:val="-7"/>
          <w:sz w:val="25"/>
        </w:rPr>
        <w:t xml:space="preserve"> </w:t>
      </w:r>
      <w:r>
        <w:rPr>
          <w:color w:val="000009"/>
          <w:sz w:val="25"/>
        </w:rPr>
        <w:t>Supreme</w:t>
      </w:r>
      <w:r>
        <w:rPr>
          <w:color w:val="000009"/>
          <w:spacing w:val="-7"/>
          <w:sz w:val="25"/>
        </w:rPr>
        <w:t xml:space="preserve"> </w:t>
      </w:r>
      <w:r>
        <w:rPr>
          <w:color w:val="000009"/>
          <w:sz w:val="25"/>
        </w:rPr>
        <w:t>Court</w:t>
      </w:r>
      <w:r>
        <w:rPr>
          <w:color w:val="000009"/>
          <w:spacing w:val="-8"/>
          <w:sz w:val="25"/>
        </w:rPr>
        <w:t xml:space="preserve"> </w:t>
      </w:r>
      <w:r>
        <w:rPr>
          <w:color w:val="000009"/>
          <w:sz w:val="25"/>
        </w:rPr>
        <w:t>as</w:t>
      </w:r>
      <w:r>
        <w:rPr>
          <w:color w:val="000009"/>
          <w:spacing w:val="-9"/>
          <w:sz w:val="25"/>
        </w:rPr>
        <w:t xml:space="preserve"> </w:t>
      </w:r>
      <w:r>
        <w:rPr>
          <w:color w:val="000009"/>
          <w:sz w:val="25"/>
        </w:rPr>
        <w:t>envisaged</w:t>
      </w:r>
      <w:r>
        <w:rPr>
          <w:color w:val="000009"/>
          <w:spacing w:val="-7"/>
          <w:sz w:val="25"/>
        </w:rPr>
        <w:t xml:space="preserve"> </w:t>
      </w:r>
      <w:r>
        <w:rPr>
          <w:color w:val="000009"/>
          <w:sz w:val="25"/>
        </w:rPr>
        <w:t>under the Constitution must be made. Such jurisdiction bestowed upon this Court by the Constitution</w:t>
      </w:r>
      <w:r>
        <w:rPr>
          <w:color w:val="000009"/>
          <w:spacing w:val="-15"/>
          <w:sz w:val="25"/>
        </w:rPr>
        <w:t xml:space="preserve"> </w:t>
      </w:r>
      <w:r>
        <w:rPr>
          <w:color w:val="000009"/>
          <w:sz w:val="25"/>
        </w:rPr>
        <w:t>can</w:t>
      </w:r>
      <w:r>
        <w:rPr>
          <w:color w:val="000009"/>
          <w:spacing w:val="-15"/>
          <w:sz w:val="25"/>
        </w:rPr>
        <w:t xml:space="preserve"> </w:t>
      </w:r>
      <w:r>
        <w:rPr>
          <w:color w:val="000009"/>
          <w:sz w:val="25"/>
        </w:rPr>
        <w:t>be</w:t>
      </w:r>
      <w:r>
        <w:rPr>
          <w:color w:val="000009"/>
          <w:spacing w:val="-15"/>
          <w:sz w:val="25"/>
        </w:rPr>
        <w:t xml:space="preserve"> </w:t>
      </w:r>
      <w:r>
        <w:rPr>
          <w:color w:val="000009"/>
          <w:sz w:val="25"/>
        </w:rPr>
        <w:t>broken</w:t>
      </w:r>
      <w:r>
        <w:rPr>
          <w:color w:val="000009"/>
          <w:spacing w:val="-13"/>
          <w:sz w:val="25"/>
        </w:rPr>
        <w:t xml:space="preserve"> </w:t>
      </w:r>
      <w:r>
        <w:rPr>
          <w:color w:val="000009"/>
          <w:sz w:val="25"/>
        </w:rPr>
        <w:t>into</w:t>
      </w:r>
      <w:r>
        <w:rPr>
          <w:color w:val="000009"/>
          <w:spacing w:val="-15"/>
          <w:sz w:val="25"/>
        </w:rPr>
        <w:t xml:space="preserve"> </w:t>
      </w:r>
      <w:r>
        <w:rPr>
          <w:color w:val="000009"/>
          <w:sz w:val="25"/>
        </w:rPr>
        <w:t>three</w:t>
      </w:r>
      <w:r>
        <w:rPr>
          <w:color w:val="000009"/>
          <w:spacing w:val="-15"/>
          <w:sz w:val="25"/>
        </w:rPr>
        <w:t xml:space="preserve"> </w:t>
      </w:r>
      <w:r>
        <w:rPr>
          <w:color w:val="000009"/>
          <w:sz w:val="25"/>
        </w:rPr>
        <w:t>limbs:</w:t>
      </w:r>
      <w:r>
        <w:rPr>
          <w:color w:val="000009"/>
          <w:spacing w:val="-13"/>
          <w:sz w:val="25"/>
        </w:rPr>
        <w:t xml:space="preserve"> </w:t>
      </w:r>
      <w:r>
        <w:rPr>
          <w:color w:val="000009"/>
          <w:sz w:val="25"/>
        </w:rPr>
        <w:t>appellate,</w:t>
      </w:r>
      <w:r>
        <w:rPr>
          <w:color w:val="000009"/>
          <w:spacing w:val="-13"/>
          <w:sz w:val="25"/>
        </w:rPr>
        <w:t xml:space="preserve"> </w:t>
      </w:r>
      <w:r>
        <w:rPr>
          <w:color w:val="000009"/>
          <w:sz w:val="25"/>
        </w:rPr>
        <w:t>original</w:t>
      </w:r>
      <w:r>
        <w:rPr>
          <w:color w:val="000009"/>
          <w:spacing w:val="-15"/>
          <w:sz w:val="25"/>
        </w:rPr>
        <w:t xml:space="preserve"> </w:t>
      </w:r>
      <w:r>
        <w:rPr>
          <w:color w:val="000009"/>
          <w:sz w:val="25"/>
        </w:rPr>
        <w:t>and</w:t>
      </w:r>
      <w:r>
        <w:rPr>
          <w:color w:val="000009"/>
          <w:spacing w:val="-15"/>
          <w:sz w:val="25"/>
        </w:rPr>
        <w:t xml:space="preserve"> </w:t>
      </w:r>
      <w:r>
        <w:rPr>
          <w:color w:val="000009"/>
          <w:sz w:val="25"/>
        </w:rPr>
        <w:t>advisory.</w:t>
      </w:r>
      <w:r>
        <w:rPr>
          <w:color w:val="000009"/>
          <w:spacing w:val="-13"/>
          <w:sz w:val="25"/>
        </w:rPr>
        <w:t xml:space="preserve"> </w:t>
      </w:r>
      <w:r>
        <w:rPr>
          <w:color w:val="000009"/>
          <w:sz w:val="25"/>
        </w:rPr>
        <w:t>A</w:t>
      </w:r>
      <w:r>
        <w:rPr>
          <w:color w:val="000009"/>
          <w:spacing w:val="-14"/>
          <w:sz w:val="25"/>
        </w:rPr>
        <w:t xml:space="preserve"> </w:t>
      </w:r>
      <w:r>
        <w:rPr>
          <w:color w:val="000009"/>
          <w:sz w:val="25"/>
        </w:rPr>
        <w:t>brief description of these jur</w:t>
      </w:r>
      <w:r>
        <w:rPr>
          <w:color w:val="000009"/>
          <w:sz w:val="25"/>
        </w:rPr>
        <w:t>isdictions is provided</w:t>
      </w:r>
      <w:r>
        <w:rPr>
          <w:color w:val="000009"/>
          <w:spacing w:val="1"/>
          <w:sz w:val="25"/>
        </w:rPr>
        <w:t xml:space="preserve"> </w:t>
      </w:r>
      <w:r>
        <w:rPr>
          <w:color w:val="000009"/>
          <w:sz w:val="25"/>
        </w:rPr>
        <w:t>below:</w:t>
      </w:r>
    </w:p>
    <w:p w:rsidR="0058087A" w:rsidRDefault="005249D0">
      <w:pPr>
        <w:pStyle w:val="BodyText"/>
        <w:spacing w:before="180"/>
        <w:ind w:left="500"/>
        <w:jc w:val="both"/>
      </w:pPr>
      <w:r>
        <w:rPr>
          <w:color w:val="000009"/>
          <w:u w:val="single" w:color="000009"/>
        </w:rPr>
        <w:t>Original jurisdiction</w:t>
      </w:r>
      <w:r>
        <w:rPr>
          <w:color w:val="000009"/>
        </w:rPr>
        <w:t>:</w:t>
      </w:r>
    </w:p>
    <w:p w:rsidR="0058087A" w:rsidRDefault="0058087A">
      <w:pPr>
        <w:pStyle w:val="BodyText"/>
        <w:spacing w:before="6"/>
        <w:rPr>
          <w:sz w:val="27"/>
        </w:rPr>
      </w:pPr>
    </w:p>
    <w:p w:rsidR="0058087A" w:rsidRDefault="005249D0">
      <w:pPr>
        <w:pStyle w:val="ListParagraph"/>
        <w:numPr>
          <w:ilvl w:val="0"/>
          <w:numId w:val="38"/>
        </w:numPr>
        <w:tabs>
          <w:tab w:val="left" w:pos="1580"/>
          <w:tab w:val="left" w:pos="1581"/>
        </w:tabs>
        <w:spacing w:before="92"/>
        <w:ind w:hanging="721"/>
        <w:rPr>
          <w:sz w:val="25"/>
        </w:rPr>
      </w:pPr>
      <w:r>
        <w:rPr>
          <w:sz w:val="25"/>
        </w:rPr>
        <w:t>Writ jurisdiction under Article</w:t>
      </w:r>
      <w:r>
        <w:rPr>
          <w:spacing w:val="1"/>
          <w:sz w:val="25"/>
        </w:rPr>
        <w:t xml:space="preserve"> </w:t>
      </w:r>
      <w:r>
        <w:rPr>
          <w:sz w:val="25"/>
        </w:rPr>
        <w:t>32.</w:t>
      </w:r>
    </w:p>
    <w:p w:rsidR="0058087A" w:rsidRDefault="0058087A">
      <w:pPr>
        <w:pStyle w:val="BodyText"/>
        <w:spacing w:before="10"/>
        <w:rPr>
          <w:sz w:val="24"/>
        </w:rPr>
      </w:pPr>
    </w:p>
    <w:p w:rsidR="0058087A" w:rsidRDefault="005249D0">
      <w:pPr>
        <w:pStyle w:val="ListParagraph"/>
        <w:numPr>
          <w:ilvl w:val="0"/>
          <w:numId w:val="38"/>
        </w:numPr>
        <w:tabs>
          <w:tab w:val="left" w:pos="1580"/>
          <w:tab w:val="left" w:pos="1581"/>
        </w:tabs>
        <w:ind w:hanging="721"/>
        <w:rPr>
          <w:sz w:val="25"/>
        </w:rPr>
      </w:pPr>
      <w:r>
        <w:rPr>
          <w:sz w:val="25"/>
        </w:rPr>
        <w:t>Disputes of election to President/Vice-President under Article 71.</w:t>
      </w:r>
    </w:p>
    <w:p w:rsidR="0058087A" w:rsidRDefault="0058087A">
      <w:pPr>
        <w:pStyle w:val="BodyText"/>
        <w:spacing w:before="1"/>
      </w:pPr>
    </w:p>
    <w:p w:rsidR="0058087A" w:rsidRDefault="005249D0">
      <w:pPr>
        <w:pStyle w:val="ListParagraph"/>
        <w:numPr>
          <w:ilvl w:val="0"/>
          <w:numId w:val="38"/>
        </w:numPr>
        <w:tabs>
          <w:tab w:val="left" w:pos="1580"/>
          <w:tab w:val="left" w:pos="1581"/>
        </w:tabs>
        <w:ind w:hanging="721"/>
        <w:rPr>
          <w:sz w:val="25"/>
        </w:rPr>
      </w:pPr>
      <w:r>
        <w:rPr>
          <w:sz w:val="25"/>
        </w:rPr>
        <w:t>Inter-state or State-Centre disputes under Article</w:t>
      </w:r>
      <w:r>
        <w:rPr>
          <w:spacing w:val="-1"/>
          <w:sz w:val="25"/>
        </w:rPr>
        <w:t xml:space="preserve"> </w:t>
      </w:r>
      <w:r>
        <w:rPr>
          <w:sz w:val="25"/>
        </w:rPr>
        <w:t>131.</w:t>
      </w:r>
    </w:p>
    <w:p w:rsidR="0058087A" w:rsidRDefault="0058087A">
      <w:pPr>
        <w:pStyle w:val="BodyText"/>
        <w:spacing w:before="10"/>
        <w:rPr>
          <w:sz w:val="24"/>
        </w:rPr>
      </w:pPr>
    </w:p>
    <w:p w:rsidR="0058087A" w:rsidRDefault="005249D0">
      <w:pPr>
        <w:pStyle w:val="ListParagraph"/>
        <w:numPr>
          <w:ilvl w:val="0"/>
          <w:numId w:val="38"/>
        </w:numPr>
        <w:tabs>
          <w:tab w:val="left" w:pos="1580"/>
          <w:tab w:val="left" w:pos="1581"/>
        </w:tabs>
        <w:ind w:hanging="721"/>
        <w:rPr>
          <w:sz w:val="25"/>
        </w:rPr>
      </w:pPr>
      <w:r>
        <w:rPr>
          <w:sz w:val="25"/>
        </w:rPr>
        <w:t>Transfer cases under Articles 139 and</w:t>
      </w:r>
      <w:r>
        <w:rPr>
          <w:spacing w:val="-1"/>
          <w:sz w:val="25"/>
        </w:rPr>
        <w:t xml:space="preserve"> </w:t>
      </w:r>
      <w:r>
        <w:rPr>
          <w:sz w:val="25"/>
        </w:rPr>
        <w:t>139A.</w:t>
      </w:r>
    </w:p>
    <w:p w:rsidR="0058087A" w:rsidRDefault="0058087A">
      <w:pPr>
        <w:pStyle w:val="BodyText"/>
        <w:spacing w:before="1"/>
      </w:pPr>
    </w:p>
    <w:p w:rsidR="0058087A" w:rsidRDefault="005249D0">
      <w:pPr>
        <w:pStyle w:val="ListParagraph"/>
        <w:numPr>
          <w:ilvl w:val="0"/>
          <w:numId w:val="38"/>
        </w:numPr>
        <w:tabs>
          <w:tab w:val="left" w:pos="1580"/>
          <w:tab w:val="left" w:pos="1581"/>
        </w:tabs>
        <w:ind w:hanging="721"/>
        <w:rPr>
          <w:sz w:val="25"/>
        </w:rPr>
      </w:pPr>
      <w:r>
        <w:rPr>
          <w:sz w:val="25"/>
        </w:rPr>
        <w:t>Contempt of Court under Article</w:t>
      </w:r>
      <w:r>
        <w:rPr>
          <w:spacing w:val="1"/>
          <w:sz w:val="25"/>
        </w:rPr>
        <w:t xml:space="preserve"> </w:t>
      </w:r>
      <w:r>
        <w:rPr>
          <w:sz w:val="25"/>
        </w:rPr>
        <w:t>145.</w:t>
      </w:r>
    </w:p>
    <w:p w:rsidR="0058087A" w:rsidRDefault="0058087A">
      <w:pPr>
        <w:rPr>
          <w:sz w:val="25"/>
        </w:rPr>
        <w:sectPr w:rsidR="0058087A">
          <w:headerReference w:type="default" r:id="rId208"/>
          <w:footerReference w:type="default" r:id="rId209"/>
          <w:pgSz w:w="11910" w:h="16840"/>
          <w:pgMar w:top="1360" w:right="820" w:bottom="1120" w:left="940" w:header="0" w:footer="924" w:gutter="0"/>
          <w:pgNumType w:start="111"/>
          <w:cols w:space="720"/>
        </w:sectPr>
      </w:pPr>
    </w:p>
    <w:p w:rsidR="0058087A" w:rsidRDefault="005249D0">
      <w:pPr>
        <w:pStyle w:val="BodyText"/>
        <w:spacing w:before="62"/>
        <w:ind w:left="500"/>
      </w:pPr>
      <w:r>
        <w:rPr>
          <w:color w:val="000009"/>
          <w:u w:val="single" w:color="000009"/>
        </w:rPr>
        <w:t>Appellate jurisdiction</w:t>
      </w:r>
      <w:r>
        <w:rPr>
          <w:color w:val="000009"/>
        </w:rPr>
        <w:t>:</w:t>
      </w:r>
    </w:p>
    <w:p w:rsidR="0058087A" w:rsidRDefault="0058087A">
      <w:pPr>
        <w:pStyle w:val="BodyText"/>
        <w:spacing w:before="7"/>
        <w:rPr>
          <w:sz w:val="27"/>
        </w:rPr>
      </w:pPr>
    </w:p>
    <w:p w:rsidR="0058087A" w:rsidRDefault="005249D0">
      <w:pPr>
        <w:pStyle w:val="ListParagraph"/>
        <w:numPr>
          <w:ilvl w:val="0"/>
          <w:numId w:val="37"/>
        </w:numPr>
        <w:tabs>
          <w:tab w:val="left" w:pos="1581"/>
        </w:tabs>
        <w:spacing w:before="91" w:line="480" w:lineRule="auto"/>
        <w:ind w:right="616"/>
        <w:jc w:val="both"/>
        <w:rPr>
          <w:sz w:val="25"/>
        </w:rPr>
      </w:pPr>
      <w:r>
        <w:rPr>
          <w:sz w:val="25"/>
        </w:rPr>
        <w:t>Appeals against orders of High Courts with certificate of there being substantial constitutional questions under Article</w:t>
      </w:r>
      <w:r>
        <w:rPr>
          <w:spacing w:val="2"/>
          <w:sz w:val="25"/>
        </w:rPr>
        <w:t xml:space="preserve"> </w:t>
      </w:r>
      <w:r>
        <w:rPr>
          <w:sz w:val="25"/>
        </w:rPr>
        <w:t>132.</w:t>
      </w:r>
    </w:p>
    <w:p w:rsidR="0058087A" w:rsidRDefault="005249D0">
      <w:pPr>
        <w:pStyle w:val="ListParagraph"/>
        <w:numPr>
          <w:ilvl w:val="0"/>
          <w:numId w:val="37"/>
        </w:numPr>
        <w:tabs>
          <w:tab w:val="left" w:pos="1581"/>
        </w:tabs>
        <w:spacing w:line="480" w:lineRule="auto"/>
        <w:ind w:right="614"/>
        <w:jc w:val="both"/>
        <w:rPr>
          <w:sz w:val="25"/>
        </w:rPr>
      </w:pPr>
      <w:r>
        <w:rPr>
          <w:sz w:val="25"/>
        </w:rPr>
        <w:t>Appeals against orders of High Courts in civil cases with certificate that there is substantial question of general importance or that the matter needs to be decided by the HC under Article</w:t>
      </w:r>
      <w:r>
        <w:rPr>
          <w:spacing w:val="-2"/>
          <w:sz w:val="25"/>
        </w:rPr>
        <w:t xml:space="preserve"> </w:t>
      </w:r>
      <w:r>
        <w:rPr>
          <w:sz w:val="25"/>
        </w:rPr>
        <w:t>133.</w:t>
      </w:r>
    </w:p>
    <w:p w:rsidR="0058087A" w:rsidRDefault="005249D0">
      <w:pPr>
        <w:pStyle w:val="ListParagraph"/>
        <w:numPr>
          <w:ilvl w:val="0"/>
          <w:numId w:val="37"/>
        </w:numPr>
        <w:tabs>
          <w:tab w:val="left" w:pos="1581"/>
        </w:tabs>
        <w:spacing w:line="480" w:lineRule="auto"/>
        <w:ind w:right="614"/>
        <w:jc w:val="both"/>
        <w:rPr>
          <w:sz w:val="25"/>
        </w:rPr>
      </w:pPr>
      <w:r>
        <w:rPr>
          <w:sz w:val="25"/>
        </w:rPr>
        <w:t>Appeals against orders of High Courts in criminal cases again</w:t>
      </w:r>
      <w:r>
        <w:rPr>
          <w:sz w:val="25"/>
        </w:rPr>
        <w:t>st award of death penalty in the first instance by the HC, either on appeal or in original trial under Article</w:t>
      </w:r>
      <w:r>
        <w:rPr>
          <w:spacing w:val="1"/>
          <w:sz w:val="25"/>
        </w:rPr>
        <w:t xml:space="preserve"> </w:t>
      </w:r>
      <w:r>
        <w:rPr>
          <w:sz w:val="25"/>
        </w:rPr>
        <w:t>134.</w:t>
      </w:r>
    </w:p>
    <w:p w:rsidR="0058087A" w:rsidRDefault="005249D0">
      <w:pPr>
        <w:pStyle w:val="ListParagraph"/>
        <w:numPr>
          <w:ilvl w:val="0"/>
          <w:numId w:val="37"/>
        </w:numPr>
        <w:tabs>
          <w:tab w:val="left" w:pos="1581"/>
        </w:tabs>
        <w:spacing w:line="480" w:lineRule="auto"/>
        <w:ind w:right="615"/>
        <w:jc w:val="both"/>
        <w:rPr>
          <w:sz w:val="25"/>
        </w:rPr>
      </w:pPr>
      <w:r>
        <w:rPr>
          <w:sz w:val="25"/>
        </w:rPr>
        <w:t>All other cases appealable to the Federal Court before commencement of the Constitution under Article</w:t>
      </w:r>
      <w:r>
        <w:rPr>
          <w:spacing w:val="1"/>
          <w:sz w:val="25"/>
        </w:rPr>
        <w:t xml:space="preserve"> </w:t>
      </w:r>
      <w:r>
        <w:rPr>
          <w:sz w:val="25"/>
        </w:rPr>
        <w:t>135.</w:t>
      </w:r>
    </w:p>
    <w:p w:rsidR="0058087A" w:rsidRDefault="005249D0">
      <w:pPr>
        <w:pStyle w:val="ListParagraph"/>
        <w:numPr>
          <w:ilvl w:val="0"/>
          <w:numId w:val="37"/>
        </w:numPr>
        <w:tabs>
          <w:tab w:val="left" w:pos="1581"/>
        </w:tabs>
        <w:spacing w:line="482" w:lineRule="auto"/>
        <w:ind w:right="615"/>
        <w:jc w:val="both"/>
        <w:rPr>
          <w:sz w:val="25"/>
        </w:rPr>
      </w:pPr>
      <w:r>
        <w:rPr>
          <w:sz w:val="25"/>
        </w:rPr>
        <w:t>Discretionary power to grant spec</w:t>
      </w:r>
      <w:r>
        <w:rPr>
          <w:sz w:val="25"/>
        </w:rPr>
        <w:t>ial leave to appeal any order by any court or tribunal under Article 136.</w:t>
      </w:r>
    </w:p>
    <w:p w:rsidR="0058087A" w:rsidRDefault="005249D0">
      <w:pPr>
        <w:pStyle w:val="BodyText"/>
        <w:spacing w:before="114"/>
        <w:ind w:left="500"/>
      </w:pPr>
      <w:r>
        <w:rPr>
          <w:color w:val="000009"/>
          <w:u w:val="single" w:color="000009"/>
        </w:rPr>
        <w:t>Advisory jurisdiction:</w:t>
      </w:r>
    </w:p>
    <w:p w:rsidR="0058087A" w:rsidRDefault="0058087A">
      <w:pPr>
        <w:pStyle w:val="BodyText"/>
        <w:spacing w:before="6"/>
        <w:rPr>
          <w:sz w:val="27"/>
        </w:rPr>
      </w:pPr>
    </w:p>
    <w:p w:rsidR="0058087A" w:rsidRDefault="005249D0">
      <w:pPr>
        <w:pStyle w:val="ListParagraph"/>
        <w:numPr>
          <w:ilvl w:val="0"/>
          <w:numId w:val="36"/>
        </w:numPr>
        <w:tabs>
          <w:tab w:val="left" w:pos="1581"/>
        </w:tabs>
        <w:spacing w:before="92"/>
        <w:ind w:hanging="721"/>
        <w:jc w:val="both"/>
        <w:rPr>
          <w:sz w:val="25"/>
        </w:rPr>
      </w:pPr>
      <w:r>
        <w:rPr>
          <w:sz w:val="25"/>
        </w:rPr>
        <w:t>Presidential reference under Article</w:t>
      </w:r>
      <w:r>
        <w:rPr>
          <w:spacing w:val="1"/>
          <w:sz w:val="25"/>
        </w:rPr>
        <w:t xml:space="preserve"> </w:t>
      </w:r>
      <w:r>
        <w:rPr>
          <w:sz w:val="25"/>
        </w:rPr>
        <w:t>143.</w:t>
      </w:r>
    </w:p>
    <w:p w:rsidR="0058087A" w:rsidRDefault="0058087A">
      <w:pPr>
        <w:pStyle w:val="BodyText"/>
        <w:spacing w:before="10"/>
        <w:rPr>
          <w:sz w:val="24"/>
        </w:rPr>
      </w:pPr>
    </w:p>
    <w:p w:rsidR="0058087A" w:rsidRDefault="005249D0">
      <w:pPr>
        <w:pStyle w:val="ListParagraph"/>
        <w:numPr>
          <w:ilvl w:val="0"/>
          <w:numId w:val="36"/>
        </w:numPr>
        <w:tabs>
          <w:tab w:val="left" w:pos="1581"/>
        </w:tabs>
        <w:spacing w:line="480" w:lineRule="auto"/>
        <w:ind w:right="614"/>
        <w:jc w:val="both"/>
        <w:rPr>
          <w:sz w:val="25"/>
        </w:rPr>
      </w:pPr>
      <w:r>
        <w:rPr>
          <w:sz w:val="25"/>
        </w:rPr>
        <w:t>Reference on removal of Public Service Commission member under Article</w:t>
      </w:r>
      <w:r>
        <w:rPr>
          <w:spacing w:val="-1"/>
          <w:sz w:val="25"/>
        </w:rPr>
        <w:t xml:space="preserve"> </w:t>
      </w:r>
      <w:r>
        <w:rPr>
          <w:sz w:val="25"/>
        </w:rPr>
        <w:t>317.</w:t>
      </w:r>
    </w:p>
    <w:p w:rsidR="0058087A" w:rsidRDefault="005249D0">
      <w:pPr>
        <w:pStyle w:val="ListParagraph"/>
        <w:numPr>
          <w:ilvl w:val="0"/>
          <w:numId w:val="84"/>
        </w:numPr>
        <w:tabs>
          <w:tab w:val="left" w:pos="1221"/>
        </w:tabs>
        <w:spacing w:before="183" w:line="480" w:lineRule="auto"/>
        <w:ind w:right="613" w:firstLine="0"/>
        <w:jc w:val="both"/>
        <w:rPr>
          <w:color w:val="000009"/>
          <w:sz w:val="25"/>
        </w:rPr>
      </w:pPr>
      <w:r>
        <w:rPr>
          <w:color w:val="000009"/>
          <w:sz w:val="25"/>
        </w:rPr>
        <w:t xml:space="preserve">The ambit of appellate jurisdiction is </w:t>
      </w:r>
      <w:r>
        <w:rPr>
          <w:color w:val="000009"/>
          <w:sz w:val="25"/>
        </w:rPr>
        <w:t>clear from a perusal of Articles 132 to 136</w:t>
      </w:r>
      <w:r>
        <w:rPr>
          <w:color w:val="000009"/>
          <w:spacing w:val="-17"/>
          <w:sz w:val="25"/>
        </w:rPr>
        <w:t xml:space="preserve"> </w:t>
      </w:r>
      <w:r>
        <w:rPr>
          <w:color w:val="000009"/>
          <w:sz w:val="25"/>
        </w:rPr>
        <w:t>of</w:t>
      </w:r>
      <w:r>
        <w:rPr>
          <w:color w:val="000009"/>
          <w:spacing w:val="-17"/>
          <w:sz w:val="25"/>
        </w:rPr>
        <w:t xml:space="preserve"> </w:t>
      </w:r>
      <w:r>
        <w:rPr>
          <w:color w:val="000009"/>
          <w:sz w:val="25"/>
        </w:rPr>
        <w:t>the</w:t>
      </w:r>
      <w:r>
        <w:rPr>
          <w:color w:val="000009"/>
          <w:spacing w:val="-16"/>
          <w:sz w:val="25"/>
        </w:rPr>
        <w:t xml:space="preserve"> </w:t>
      </w:r>
      <w:r>
        <w:rPr>
          <w:color w:val="000009"/>
          <w:sz w:val="25"/>
        </w:rPr>
        <w:t>Constitution.</w:t>
      </w:r>
      <w:r>
        <w:rPr>
          <w:color w:val="000009"/>
          <w:spacing w:val="-16"/>
          <w:sz w:val="25"/>
        </w:rPr>
        <w:t xml:space="preserve"> </w:t>
      </w:r>
      <w:r>
        <w:rPr>
          <w:color w:val="000009"/>
          <w:sz w:val="25"/>
        </w:rPr>
        <w:t>Article</w:t>
      </w:r>
      <w:r>
        <w:rPr>
          <w:color w:val="000009"/>
          <w:spacing w:val="-16"/>
          <w:sz w:val="25"/>
        </w:rPr>
        <w:t xml:space="preserve"> </w:t>
      </w:r>
      <w:r>
        <w:rPr>
          <w:color w:val="000009"/>
          <w:sz w:val="25"/>
        </w:rPr>
        <w:t>132</w:t>
      </w:r>
      <w:r>
        <w:rPr>
          <w:color w:val="000009"/>
          <w:spacing w:val="-16"/>
          <w:sz w:val="25"/>
        </w:rPr>
        <w:t xml:space="preserve"> </w:t>
      </w:r>
      <w:r>
        <w:rPr>
          <w:color w:val="000009"/>
          <w:sz w:val="25"/>
        </w:rPr>
        <w:t>provides</w:t>
      </w:r>
      <w:r>
        <w:rPr>
          <w:color w:val="000009"/>
          <w:spacing w:val="-16"/>
          <w:sz w:val="25"/>
        </w:rPr>
        <w:t xml:space="preserve"> </w:t>
      </w:r>
      <w:r>
        <w:rPr>
          <w:color w:val="000009"/>
          <w:sz w:val="25"/>
        </w:rPr>
        <w:t>that</w:t>
      </w:r>
      <w:r>
        <w:rPr>
          <w:color w:val="000009"/>
          <w:spacing w:val="-17"/>
          <w:sz w:val="25"/>
        </w:rPr>
        <w:t xml:space="preserve"> </w:t>
      </w:r>
      <w:r>
        <w:rPr>
          <w:color w:val="000009"/>
          <w:sz w:val="25"/>
        </w:rPr>
        <w:t>an</w:t>
      </w:r>
      <w:r>
        <w:rPr>
          <w:color w:val="000009"/>
          <w:spacing w:val="-16"/>
          <w:sz w:val="25"/>
        </w:rPr>
        <w:t xml:space="preserve"> </w:t>
      </w:r>
      <w:r>
        <w:rPr>
          <w:color w:val="000009"/>
          <w:sz w:val="25"/>
        </w:rPr>
        <w:t>appeal</w:t>
      </w:r>
      <w:r>
        <w:rPr>
          <w:color w:val="000009"/>
          <w:spacing w:val="-16"/>
          <w:sz w:val="25"/>
        </w:rPr>
        <w:t xml:space="preserve"> </w:t>
      </w:r>
      <w:r>
        <w:rPr>
          <w:color w:val="000009"/>
          <w:sz w:val="25"/>
        </w:rPr>
        <w:t>may</w:t>
      </w:r>
      <w:r>
        <w:rPr>
          <w:color w:val="000009"/>
          <w:spacing w:val="-20"/>
          <w:sz w:val="25"/>
        </w:rPr>
        <w:t xml:space="preserve"> </w:t>
      </w:r>
      <w:r>
        <w:rPr>
          <w:color w:val="000009"/>
          <w:sz w:val="25"/>
        </w:rPr>
        <w:t>be</w:t>
      </w:r>
      <w:r>
        <w:rPr>
          <w:color w:val="000009"/>
          <w:spacing w:val="-16"/>
          <w:sz w:val="25"/>
        </w:rPr>
        <w:t xml:space="preserve"> </w:t>
      </w:r>
      <w:r>
        <w:rPr>
          <w:color w:val="000009"/>
          <w:sz w:val="25"/>
        </w:rPr>
        <w:t>instituted</w:t>
      </w:r>
      <w:r>
        <w:rPr>
          <w:color w:val="000009"/>
          <w:spacing w:val="-15"/>
          <w:sz w:val="25"/>
        </w:rPr>
        <w:t xml:space="preserve"> </w:t>
      </w:r>
      <w:r>
        <w:rPr>
          <w:color w:val="000009"/>
          <w:sz w:val="25"/>
        </w:rPr>
        <w:t>before the Supreme Court against any order of the High Court where a substantial question of law arises for consideration. Article 133(3)</w:t>
      </w:r>
      <w:r>
        <w:rPr>
          <w:color w:val="000009"/>
          <w:sz w:val="25"/>
        </w:rPr>
        <w:t xml:space="preserve"> specifies that there shall</w:t>
      </w:r>
      <w:r>
        <w:rPr>
          <w:color w:val="000009"/>
          <w:spacing w:val="-35"/>
          <w:sz w:val="25"/>
        </w:rPr>
        <w:t xml:space="preserve"> </w:t>
      </w:r>
      <w:r>
        <w:rPr>
          <w:color w:val="000009"/>
          <w:sz w:val="25"/>
        </w:rPr>
        <w:t>be no appeal from the order of a single judge of the High Court unless the contrary is provided</w:t>
      </w:r>
      <w:r>
        <w:rPr>
          <w:color w:val="000009"/>
          <w:spacing w:val="52"/>
          <w:sz w:val="25"/>
        </w:rPr>
        <w:t xml:space="preserve"> </w:t>
      </w:r>
      <w:r>
        <w:rPr>
          <w:color w:val="000009"/>
          <w:sz w:val="25"/>
        </w:rPr>
        <w:t>through</w:t>
      </w:r>
      <w:r>
        <w:rPr>
          <w:color w:val="000009"/>
          <w:spacing w:val="53"/>
          <w:sz w:val="25"/>
        </w:rPr>
        <w:t xml:space="preserve"> </w:t>
      </w:r>
      <w:r>
        <w:rPr>
          <w:color w:val="000009"/>
          <w:sz w:val="25"/>
        </w:rPr>
        <w:t>a</w:t>
      </w:r>
      <w:r>
        <w:rPr>
          <w:color w:val="000009"/>
          <w:spacing w:val="53"/>
          <w:sz w:val="25"/>
        </w:rPr>
        <w:t xml:space="preserve"> </w:t>
      </w:r>
      <w:r>
        <w:rPr>
          <w:color w:val="000009"/>
          <w:sz w:val="25"/>
        </w:rPr>
        <w:t>law</w:t>
      </w:r>
      <w:r>
        <w:rPr>
          <w:color w:val="000009"/>
          <w:spacing w:val="51"/>
          <w:sz w:val="25"/>
        </w:rPr>
        <w:t xml:space="preserve"> </w:t>
      </w:r>
      <w:r>
        <w:rPr>
          <w:color w:val="000009"/>
          <w:sz w:val="25"/>
        </w:rPr>
        <w:t>by</w:t>
      </w:r>
      <w:r>
        <w:rPr>
          <w:color w:val="000009"/>
          <w:spacing w:val="52"/>
          <w:sz w:val="25"/>
        </w:rPr>
        <w:t xml:space="preserve"> </w:t>
      </w:r>
      <w:r>
        <w:rPr>
          <w:color w:val="000009"/>
          <w:sz w:val="25"/>
        </w:rPr>
        <w:t>the</w:t>
      </w:r>
      <w:r>
        <w:rPr>
          <w:color w:val="000009"/>
          <w:spacing w:val="53"/>
          <w:sz w:val="25"/>
        </w:rPr>
        <w:t xml:space="preserve"> </w:t>
      </w:r>
      <w:r>
        <w:rPr>
          <w:color w:val="000009"/>
          <w:sz w:val="25"/>
        </w:rPr>
        <w:t>Parliament.</w:t>
      </w:r>
      <w:r>
        <w:rPr>
          <w:color w:val="000009"/>
          <w:spacing w:val="53"/>
          <w:sz w:val="25"/>
        </w:rPr>
        <w:t xml:space="preserve"> </w:t>
      </w:r>
      <w:r>
        <w:rPr>
          <w:color w:val="000009"/>
          <w:sz w:val="25"/>
        </w:rPr>
        <w:t>Further,</w:t>
      </w:r>
      <w:r>
        <w:rPr>
          <w:color w:val="000009"/>
          <w:spacing w:val="53"/>
          <w:sz w:val="25"/>
        </w:rPr>
        <w:t xml:space="preserve"> </w:t>
      </w:r>
      <w:r>
        <w:rPr>
          <w:color w:val="000009"/>
          <w:sz w:val="25"/>
        </w:rPr>
        <w:t>Article</w:t>
      </w:r>
      <w:r>
        <w:rPr>
          <w:color w:val="000009"/>
          <w:spacing w:val="52"/>
          <w:sz w:val="25"/>
        </w:rPr>
        <w:t xml:space="preserve"> </w:t>
      </w:r>
      <w:r>
        <w:rPr>
          <w:color w:val="000009"/>
          <w:sz w:val="25"/>
        </w:rPr>
        <w:t>134</w:t>
      </w:r>
      <w:r>
        <w:rPr>
          <w:color w:val="000009"/>
          <w:spacing w:val="53"/>
          <w:sz w:val="25"/>
        </w:rPr>
        <w:t xml:space="preserve"> </w:t>
      </w:r>
      <w:r>
        <w:rPr>
          <w:color w:val="000009"/>
          <w:sz w:val="25"/>
        </w:rPr>
        <w:t>delineates</w:t>
      </w:r>
      <w:r>
        <w:rPr>
          <w:color w:val="000009"/>
          <w:spacing w:val="52"/>
          <w:sz w:val="25"/>
        </w:rPr>
        <w:t xml:space="preserve"> </w:t>
      </w:r>
      <w:r>
        <w:rPr>
          <w:color w:val="000009"/>
          <w:sz w:val="25"/>
        </w:rPr>
        <w:t>the</w:t>
      </w:r>
    </w:p>
    <w:p w:rsidR="0058087A" w:rsidRDefault="0058087A">
      <w:pPr>
        <w:spacing w:line="480" w:lineRule="auto"/>
        <w:jc w:val="both"/>
        <w:rPr>
          <w:sz w:val="25"/>
        </w:rPr>
        <w:sectPr w:rsidR="0058087A">
          <w:headerReference w:type="default" r:id="rId210"/>
          <w:footerReference w:type="default" r:id="rId211"/>
          <w:pgSz w:w="11910" w:h="16840"/>
          <w:pgMar w:top="1360" w:right="820" w:bottom="1120" w:left="940" w:header="0" w:footer="924" w:gutter="0"/>
          <w:pgNumType w:start="112"/>
          <w:cols w:space="720"/>
        </w:sectPr>
      </w:pPr>
    </w:p>
    <w:p w:rsidR="0058087A" w:rsidRDefault="005249D0">
      <w:pPr>
        <w:pStyle w:val="BodyText"/>
        <w:spacing w:before="62" w:line="480" w:lineRule="auto"/>
        <w:ind w:left="500" w:right="613"/>
        <w:jc w:val="both"/>
      </w:pPr>
      <w:r>
        <w:rPr>
          <w:color w:val="000009"/>
        </w:rPr>
        <w:t>jurisdiction</w:t>
      </w:r>
      <w:r>
        <w:rPr>
          <w:color w:val="000009"/>
          <w:spacing w:val="-7"/>
        </w:rPr>
        <w:t xml:space="preserve"> </w:t>
      </w:r>
      <w:r>
        <w:rPr>
          <w:color w:val="000009"/>
        </w:rPr>
        <w:t>of</w:t>
      </w:r>
      <w:r>
        <w:rPr>
          <w:color w:val="000009"/>
          <w:spacing w:val="-8"/>
        </w:rPr>
        <w:t xml:space="preserve"> </w:t>
      </w:r>
      <w:r>
        <w:rPr>
          <w:color w:val="000009"/>
        </w:rPr>
        <w:t>the</w:t>
      </w:r>
      <w:r>
        <w:rPr>
          <w:color w:val="000009"/>
          <w:spacing w:val="-7"/>
        </w:rPr>
        <w:t xml:space="preserve"> </w:t>
      </w:r>
      <w:r>
        <w:rPr>
          <w:color w:val="000009"/>
        </w:rPr>
        <w:t>Supreme</w:t>
      </w:r>
      <w:r>
        <w:rPr>
          <w:color w:val="000009"/>
          <w:spacing w:val="-6"/>
        </w:rPr>
        <w:t xml:space="preserve"> </w:t>
      </w:r>
      <w:r>
        <w:rPr>
          <w:color w:val="000009"/>
        </w:rPr>
        <w:t>Court</w:t>
      </w:r>
      <w:r>
        <w:rPr>
          <w:color w:val="000009"/>
          <w:spacing w:val="-7"/>
        </w:rPr>
        <w:t xml:space="preserve"> </w:t>
      </w:r>
      <w:r>
        <w:rPr>
          <w:color w:val="000009"/>
        </w:rPr>
        <w:t>in</w:t>
      </w:r>
      <w:r>
        <w:rPr>
          <w:color w:val="000009"/>
          <w:spacing w:val="-8"/>
        </w:rPr>
        <w:t xml:space="preserve"> </w:t>
      </w:r>
      <w:r>
        <w:rPr>
          <w:color w:val="000009"/>
        </w:rPr>
        <w:t>criminal</w:t>
      </w:r>
      <w:r>
        <w:rPr>
          <w:color w:val="000009"/>
          <w:spacing w:val="-5"/>
        </w:rPr>
        <w:t xml:space="preserve"> </w:t>
      </w:r>
      <w:r>
        <w:rPr>
          <w:color w:val="000009"/>
        </w:rPr>
        <w:t>matters</w:t>
      </w:r>
      <w:r>
        <w:rPr>
          <w:color w:val="000009"/>
          <w:spacing w:val="-8"/>
        </w:rPr>
        <w:t xml:space="preserve"> </w:t>
      </w:r>
      <w:r>
        <w:rPr>
          <w:color w:val="000009"/>
        </w:rPr>
        <w:t>restricting</w:t>
      </w:r>
      <w:r>
        <w:rPr>
          <w:color w:val="000009"/>
          <w:spacing w:val="-7"/>
        </w:rPr>
        <w:t xml:space="preserve"> </w:t>
      </w:r>
      <w:r>
        <w:rPr>
          <w:color w:val="000009"/>
        </w:rPr>
        <w:t>it</w:t>
      </w:r>
      <w:r>
        <w:rPr>
          <w:color w:val="000009"/>
          <w:spacing w:val="-8"/>
        </w:rPr>
        <w:t xml:space="preserve"> </w:t>
      </w:r>
      <w:r>
        <w:rPr>
          <w:color w:val="000009"/>
        </w:rPr>
        <w:t>primarily</w:t>
      </w:r>
      <w:r>
        <w:rPr>
          <w:color w:val="000009"/>
          <w:spacing w:val="-8"/>
        </w:rPr>
        <w:t xml:space="preserve"> </w:t>
      </w:r>
      <w:r>
        <w:rPr>
          <w:color w:val="000009"/>
        </w:rPr>
        <w:t>to</w:t>
      </w:r>
      <w:r>
        <w:rPr>
          <w:color w:val="000009"/>
          <w:spacing w:val="-8"/>
        </w:rPr>
        <w:t xml:space="preserve"> </w:t>
      </w:r>
      <w:r>
        <w:rPr>
          <w:color w:val="000009"/>
        </w:rPr>
        <w:t>cases where the High Court has awarded death sentence either in trial before it or in reversal of an earlier acquittal by the trial court. In addition to this, Article 134(2) is lucid in its wording to provide that in absence of any specific legislation by</w:t>
      </w:r>
      <w:r>
        <w:rPr>
          <w:color w:val="000009"/>
        </w:rPr>
        <w:t xml:space="preserve"> the Parliament to enlarge the criminal appellate jurisdiction of this Court, no routine appeal lies before the Supreme Court in criminal matters. The extract from Article 134(2) has been reproduced</w:t>
      </w:r>
      <w:r>
        <w:rPr>
          <w:color w:val="000009"/>
          <w:spacing w:val="1"/>
        </w:rPr>
        <w:t xml:space="preserve"> </w:t>
      </w:r>
      <w:r>
        <w:rPr>
          <w:color w:val="000009"/>
        </w:rPr>
        <w:t>below:</w:t>
      </w:r>
    </w:p>
    <w:p w:rsidR="0058087A" w:rsidRDefault="005249D0">
      <w:pPr>
        <w:spacing w:before="180" w:line="276" w:lineRule="auto"/>
        <w:ind w:left="1352" w:right="1463"/>
        <w:jc w:val="both"/>
        <w:rPr>
          <w:sz w:val="20"/>
        </w:rPr>
      </w:pPr>
      <w:r>
        <w:rPr>
          <w:color w:val="000009"/>
          <w:sz w:val="20"/>
        </w:rPr>
        <w:t>“(2) Parliament may by law confer on the Supreme C</w:t>
      </w:r>
      <w:r>
        <w:rPr>
          <w:color w:val="000009"/>
          <w:sz w:val="20"/>
        </w:rPr>
        <w:t>ourt any further powers to entertain and hear appeals from any judgment, final order or sentence in a criminal proceeding of a High Court in the territory of India subject to such conditions and limitations as may be specified in such law.”</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 xml:space="preserve">Article 134(2) </w:t>
      </w:r>
      <w:r>
        <w:rPr>
          <w:color w:val="000009"/>
          <w:sz w:val="25"/>
        </w:rPr>
        <w:t xml:space="preserve">is successful in clarifying two things. </w:t>
      </w:r>
      <w:r>
        <w:rPr>
          <w:i/>
          <w:color w:val="000009"/>
          <w:sz w:val="25"/>
        </w:rPr>
        <w:t>Firstly</w:t>
      </w:r>
      <w:r>
        <w:rPr>
          <w:color w:val="000009"/>
          <w:sz w:val="25"/>
        </w:rPr>
        <w:t xml:space="preserve">, there is no provision analogous to Article 134(2) under Article 133 to expand the jurisdiction of the Supreme Court in non-criminal matters. </w:t>
      </w:r>
      <w:r>
        <w:rPr>
          <w:i/>
          <w:color w:val="000009"/>
          <w:sz w:val="25"/>
        </w:rPr>
        <w:t>Secondly</w:t>
      </w:r>
      <w:r>
        <w:rPr>
          <w:color w:val="000009"/>
          <w:sz w:val="25"/>
        </w:rPr>
        <w:t>, Article 134(2) does not encompass matters other than tho</w:t>
      </w:r>
      <w:r>
        <w:rPr>
          <w:color w:val="000009"/>
          <w:sz w:val="25"/>
        </w:rPr>
        <w:t>se arising out of criminal proceedings from the High</w:t>
      </w:r>
      <w:r>
        <w:rPr>
          <w:color w:val="000009"/>
          <w:spacing w:val="-1"/>
          <w:sz w:val="25"/>
        </w:rPr>
        <w:t xml:space="preserve"> </w:t>
      </w:r>
      <w:r>
        <w:rPr>
          <w:color w:val="000009"/>
          <w:sz w:val="25"/>
        </w:rPr>
        <w:t>Courts.</w:t>
      </w:r>
    </w:p>
    <w:p w:rsidR="0058087A" w:rsidRDefault="005249D0">
      <w:pPr>
        <w:pStyle w:val="ListParagraph"/>
        <w:numPr>
          <w:ilvl w:val="0"/>
          <w:numId w:val="84"/>
        </w:numPr>
        <w:tabs>
          <w:tab w:val="left" w:pos="1221"/>
        </w:tabs>
        <w:spacing w:before="180" w:line="480" w:lineRule="auto"/>
        <w:ind w:right="612" w:firstLine="0"/>
        <w:jc w:val="both"/>
        <w:rPr>
          <w:color w:val="000009"/>
          <w:sz w:val="25"/>
        </w:rPr>
      </w:pPr>
      <w:r>
        <w:rPr>
          <w:color w:val="000009"/>
          <w:sz w:val="25"/>
        </w:rPr>
        <w:t>Presently, there are more than two dozen statutes which provide direct appeals to the Supreme Court from various Tribunals and High Courts. A non- exhaustive list of such Statutes includes:</w:t>
      </w:r>
    </w:p>
    <w:p w:rsidR="0058087A" w:rsidRDefault="005249D0">
      <w:pPr>
        <w:pStyle w:val="ListParagraph"/>
        <w:numPr>
          <w:ilvl w:val="0"/>
          <w:numId w:val="35"/>
        </w:numPr>
        <w:tabs>
          <w:tab w:val="left" w:pos="1581"/>
        </w:tabs>
        <w:spacing w:before="179"/>
        <w:ind w:hanging="721"/>
        <w:jc w:val="both"/>
        <w:rPr>
          <w:sz w:val="25"/>
        </w:rPr>
      </w:pPr>
      <w:r>
        <w:rPr>
          <w:sz w:val="25"/>
        </w:rPr>
        <w:t>Secti</w:t>
      </w:r>
      <w:r>
        <w:rPr>
          <w:sz w:val="25"/>
        </w:rPr>
        <w:t>on 35L of the Central Excise Act, 1944 (1 of</w:t>
      </w:r>
      <w:r>
        <w:rPr>
          <w:spacing w:val="3"/>
          <w:sz w:val="25"/>
        </w:rPr>
        <w:t xml:space="preserve"> </w:t>
      </w:r>
      <w:r>
        <w:rPr>
          <w:sz w:val="25"/>
        </w:rPr>
        <w:t>1944);</w:t>
      </w:r>
    </w:p>
    <w:p w:rsidR="0058087A" w:rsidRDefault="0058087A">
      <w:pPr>
        <w:pStyle w:val="BodyText"/>
        <w:spacing w:before="1"/>
      </w:pPr>
    </w:p>
    <w:p w:rsidR="0058087A" w:rsidRDefault="005249D0">
      <w:pPr>
        <w:pStyle w:val="ListParagraph"/>
        <w:numPr>
          <w:ilvl w:val="0"/>
          <w:numId w:val="35"/>
        </w:numPr>
        <w:tabs>
          <w:tab w:val="left" w:pos="1581"/>
        </w:tabs>
        <w:ind w:hanging="721"/>
        <w:jc w:val="both"/>
        <w:rPr>
          <w:sz w:val="25"/>
        </w:rPr>
      </w:pPr>
      <w:r>
        <w:rPr>
          <w:sz w:val="25"/>
        </w:rPr>
        <w:t>Section</w:t>
      </w:r>
      <w:r>
        <w:rPr>
          <w:spacing w:val="-12"/>
          <w:sz w:val="25"/>
        </w:rPr>
        <w:t xml:space="preserve"> </w:t>
      </w:r>
      <w:r>
        <w:rPr>
          <w:sz w:val="25"/>
        </w:rPr>
        <w:t>116A</w:t>
      </w:r>
      <w:r>
        <w:rPr>
          <w:spacing w:val="-14"/>
          <w:sz w:val="25"/>
        </w:rPr>
        <w:t xml:space="preserve"> </w:t>
      </w:r>
      <w:r>
        <w:rPr>
          <w:sz w:val="25"/>
        </w:rPr>
        <w:t>of</w:t>
      </w:r>
      <w:r>
        <w:rPr>
          <w:spacing w:val="-13"/>
          <w:sz w:val="25"/>
        </w:rPr>
        <w:t xml:space="preserve"> </w:t>
      </w:r>
      <w:r>
        <w:rPr>
          <w:sz w:val="25"/>
        </w:rPr>
        <w:t>the</w:t>
      </w:r>
      <w:r>
        <w:rPr>
          <w:spacing w:val="-14"/>
          <w:sz w:val="25"/>
        </w:rPr>
        <w:t xml:space="preserve"> </w:t>
      </w:r>
      <w:r>
        <w:rPr>
          <w:sz w:val="25"/>
        </w:rPr>
        <w:t>Representation</w:t>
      </w:r>
      <w:r>
        <w:rPr>
          <w:spacing w:val="-11"/>
          <w:sz w:val="25"/>
        </w:rPr>
        <w:t xml:space="preserve"> </w:t>
      </w:r>
      <w:r>
        <w:rPr>
          <w:sz w:val="25"/>
        </w:rPr>
        <w:t>of</w:t>
      </w:r>
      <w:r>
        <w:rPr>
          <w:spacing w:val="-16"/>
          <w:sz w:val="25"/>
        </w:rPr>
        <w:t xml:space="preserve"> </w:t>
      </w:r>
      <w:r>
        <w:rPr>
          <w:sz w:val="25"/>
        </w:rPr>
        <w:t>the</w:t>
      </w:r>
      <w:r>
        <w:rPr>
          <w:spacing w:val="-14"/>
          <w:sz w:val="25"/>
        </w:rPr>
        <w:t xml:space="preserve"> </w:t>
      </w:r>
      <w:r>
        <w:rPr>
          <w:sz w:val="25"/>
        </w:rPr>
        <w:t>People</w:t>
      </w:r>
      <w:r>
        <w:rPr>
          <w:spacing w:val="-12"/>
          <w:sz w:val="25"/>
        </w:rPr>
        <w:t xml:space="preserve"> </w:t>
      </w:r>
      <w:r>
        <w:rPr>
          <w:sz w:val="25"/>
        </w:rPr>
        <w:t>Act,</w:t>
      </w:r>
      <w:r>
        <w:rPr>
          <w:spacing w:val="-13"/>
          <w:sz w:val="25"/>
        </w:rPr>
        <w:t xml:space="preserve"> </w:t>
      </w:r>
      <w:r>
        <w:rPr>
          <w:sz w:val="25"/>
        </w:rPr>
        <w:t>1951</w:t>
      </w:r>
      <w:r>
        <w:rPr>
          <w:spacing w:val="-14"/>
          <w:sz w:val="25"/>
        </w:rPr>
        <w:t xml:space="preserve"> </w:t>
      </w:r>
      <w:r>
        <w:rPr>
          <w:sz w:val="25"/>
        </w:rPr>
        <w:t>(43</w:t>
      </w:r>
      <w:r>
        <w:rPr>
          <w:spacing w:val="-12"/>
          <w:sz w:val="25"/>
        </w:rPr>
        <w:t xml:space="preserve"> </w:t>
      </w:r>
      <w:r>
        <w:rPr>
          <w:sz w:val="25"/>
        </w:rPr>
        <w:t>of</w:t>
      </w:r>
      <w:r>
        <w:rPr>
          <w:spacing w:val="-18"/>
          <w:sz w:val="25"/>
        </w:rPr>
        <w:t xml:space="preserve"> </w:t>
      </w:r>
      <w:r>
        <w:rPr>
          <w:sz w:val="25"/>
        </w:rPr>
        <w:t>1951);</w:t>
      </w:r>
    </w:p>
    <w:p w:rsidR="0058087A" w:rsidRDefault="0058087A">
      <w:pPr>
        <w:pStyle w:val="BodyText"/>
        <w:spacing w:before="10"/>
        <w:rPr>
          <w:sz w:val="24"/>
        </w:rPr>
      </w:pPr>
    </w:p>
    <w:p w:rsidR="0058087A" w:rsidRDefault="005249D0">
      <w:pPr>
        <w:pStyle w:val="ListParagraph"/>
        <w:numPr>
          <w:ilvl w:val="0"/>
          <w:numId w:val="35"/>
        </w:numPr>
        <w:tabs>
          <w:tab w:val="left" w:pos="1581"/>
        </w:tabs>
        <w:spacing w:before="1"/>
        <w:ind w:hanging="721"/>
        <w:jc w:val="both"/>
        <w:rPr>
          <w:sz w:val="25"/>
        </w:rPr>
      </w:pPr>
      <w:r>
        <w:rPr>
          <w:sz w:val="25"/>
        </w:rPr>
        <w:t>Section 38 of the Advocates Act, 1961 (25 of</w:t>
      </w:r>
      <w:r>
        <w:rPr>
          <w:spacing w:val="-3"/>
          <w:sz w:val="25"/>
        </w:rPr>
        <w:t xml:space="preserve"> </w:t>
      </w:r>
      <w:r>
        <w:rPr>
          <w:sz w:val="25"/>
        </w:rPr>
        <w:t>1961);</w:t>
      </w:r>
    </w:p>
    <w:p w:rsidR="0058087A" w:rsidRDefault="0058087A">
      <w:pPr>
        <w:pStyle w:val="BodyText"/>
      </w:pPr>
    </w:p>
    <w:p w:rsidR="0058087A" w:rsidRDefault="005249D0">
      <w:pPr>
        <w:pStyle w:val="ListParagraph"/>
        <w:numPr>
          <w:ilvl w:val="0"/>
          <w:numId w:val="35"/>
        </w:numPr>
        <w:tabs>
          <w:tab w:val="left" w:pos="1580"/>
          <w:tab w:val="left" w:pos="1581"/>
        </w:tabs>
        <w:spacing w:before="1" w:line="480" w:lineRule="auto"/>
        <w:ind w:right="617"/>
        <w:rPr>
          <w:sz w:val="25"/>
        </w:rPr>
      </w:pPr>
      <w:r>
        <w:rPr>
          <w:sz w:val="25"/>
        </w:rPr>
        <w:t>Section 261 of the Income Tax Act, 1961 (43 of 1961) before</w:t>
      </w:r>
      <w:r>
        <w:rPr>
          <w:spacing w:val="38"/>
          <w:sz w:val="25"/>
        </w:rPr>
        <w:t xml:space="preserve"> </w:t>
      </w:r>
      <w:r>
        <w:rPr>
          <w:sz w:val="25"/>
        </w:rPr>
        <w:t>the establishment of National Tax Tribunal;</w:t>
      </w:r>
    </w:p>
    <w:p w:rsidR="0058087A" w:rsidRDefault="005249D0">
      <w:pPr>
        <w:pStyle w:val="ListParagraph"/>
        <w:numPr>
          <w:ilvl w:val="0"/>
          <w:numId w:val="35"/>
        </w:numPr>
        <w:tabs>
          <w:tab w:val="left" w:pos="1581"/>
        </w:tabs>
        <w:ind w:hanging="721"/>
        <w:jc w:val="both"/>
        <w:rPr>
          <w:sz w:val="25"/>
        </w:rPr>
      </w:pPr>
      <w:r>
        <w:rPr>
          <w:sz w:val="25"/>
        </w:rPr>
        <w:t>Section 130E of the Customs Act, 1962 (52 of</w:t>
      </w:r>
      <w:r>
        <w:rPr>
          <w:spacing w:val="-3"/>
          <w:sz w:val="25"/>
        </w:rPr>
        <w:t xml:space="preserve"> </w:t>
      </w:r>
      <w:r>
        <w:rPr>
          <w:sz w:val="25"/>
        </w:rPr>
        <w:t>1962);</w:t>
      </w:r>
    </w:p>
    <w:p w:rsidR="0058087A" w:rsidRDefault="0058087A">
      <w:pPr>
        <w:jc w:val="both"/>
        <w:rPr>
          <w:sz w:val="25"/>
        </w:rPr>
        <w:sectPr w:rsidR="0058087A">
          <w:headerReference w:type="default" r:id="rId212"/>
          <w:footerReference w:type="default" r:id="rId213"/>
          <w:pgSz w:w="11910" w:h="16840"/>
          <w:pgMar w:top="1360" w:right="820" w:bottom="1120" w:left="940" w:header="0" w:footer="924" w:gutter="0"/>
          <w:pgNumType w:start="113"/>
          <w:cols w:space="720"/>
        </w:sectPr>
      </w:pPr>
    </w:p>
    <w:p w:rsidR="0058087A" w:rsidRDefault="005249D0">
      <w:pPr>
        <w:pStyle w:val="ListParagraph"/>
        <w:numPr>
          <w:ilvl w:val="0"/>
          <w:numId w:val="35"/>
        </w:numPr>
        <w:tabs>
          <w:tab w:val="left" w:pos="1580"/>
          <w:tab w:val="left" w:pos="1581"/>
        </w:tabs>
        <w:spacing w:before="62"/>
        <w:ind w:hanging="721"/>
        <w:rPr>
          <w:sz w:val="25"/>
        </w:rPr>
      </w:pPr>
      <w:r>
        <w:rPr>
          <w:sz w:val="25"/>
        </w:rPr>
        <w:t>Section 19(1)(b) of the Contempt of Courts Act, 1971 (70 of</w:t>
      </w:r>
      <w:r>
        <w:rPr>
          <w:spacing w:val="-3"/>
          <w:sz w:val="25"/>
        </w:rPr>
        <w:t xml:space="preserve"> </w:t>
      </w:r>
      <w:r>
        <w:rPr>
          <w:sz w:val="25"/>
        </w:rPr>
        <w:t>1971);</w:t>
      </w:r>
    </w:p>
    <w:p w:rsidR="0058087A" w:rsidRDefault="0058087A">
      <w:pPr>
        <w:pStyle w:val="BodyText"/>
        <w:spacing w:before="1"/>
      </w:pPr>
    </w:p>
    <w:p w:rsidR="0058087A" w:rsidRDefault="005249D0">
      <w:pPr>
        <w:pStyle w:val="ListParagraph"/>
        <w:numPr>
          <w:ilvl w:val="0"/>
          <w:numId w:val="35"/>
        </w:numPr>
        <w:tabs>
          <w:tab w:val="left" w:pos="1581"/>
        </w:tabs>
        <w:spacing w:line="480" w:lineRule="auto"/>
        <w:ind w:right="614"/>
        <w:jc w:val="both"/>
        <w:rPr>
          <w:sz w:val="25"/>
        </w:rPr>
      </w:pPr>
      <w:r>
        <w:rPr>
          <w:sz w:val="25"/>
        </w:rPr>
        <w:t>Section</w:t>
      </w:r>
      <w:r>
        <w:rPr>
          <w:spacing w:val="-13"/>
          <w:sz w:val="25"/>
        </w:rPr>
        <w:t xml:space="preserve"> </w:t>
      </w:r>
      <w:r>
        <w:rPr>
          <w:sz w:val="25"/>
        </w:rPr>
        <w:t>374</w:t>
      </w:r>
      <w:r>
        <w:rPr>
          <w:spacing w:val="-12"/>
          <w:sz w:val="25"/>
        </w:rPr>
        <w:t xml:space="preserve"> </w:t>
      </w:r>
      <w:r>
        <w:rPr>
          <w:sz w:val="25"/>
        </w:rPr>
        <w:t>and</w:t>
      </w:r>
      <w:r>
        <w:rPr>
          <w:spacing w:val="-16"/>
          <w:sz w:val="25"/>
        </w:rPr>
        <w:t xml:space="preserve"> </w:t>
      </w:r>
      <w:r>
        <w:rPr>
          <w:sz w:val="25"/>
        </w:rPr>
        <w:t>379</w:t>
      </w:r>
      <w:r>
        <w:rPr>
          <w:spacing w:val="-13"/>
          <w:sz w:val="25"/>
        </w:rPr>
        <w:t xml:space="preserve"> </w:t>
      </w:r>
      <w:r>
        <w:rPr>
          <w:sz w:val="25"/>
        </w:rPr>
        <w:t>of</w:t>
      </w:r>
      <w:r>
        <w:rPr>
          <w:spacing w:val="-14"/>
          <w:sz w:val="25"/>
        </w:rPr>
        <w:t xml:space="preserve"> </w:t>
      </w:r>
      <w:r>
        <w:rPr>
          <w:sz w:val="25"/>
        </w:rPr>
        <w:t>the</w:t>
      </w:r>
      <w:r>
        <w:rPr>
          <w:spacing w:val="-12"/>
          <w:sz w:val="25"/>
        </w:rPr>
        <w:t xml:space="preserve"> </w:t>
      </w:r>
      <w:r>
        <w:rPr>
          <w:sz w:val="25"/>
        </w:rPr>
        <w:t>Code</w:t>
      </w:r>
      <w:r>
        <w:rPr>
          <w:spacing w:val="-15"/>
          <w:sz w:val="25"/>
        </w:rPr>
        <w:t xml:space="preserve"> </w:t>
      </w:r>
      <w:r>
        <w:rPr>
          <w:sz w:val="25"/>
        </w:rPr>
        <w:t>of</w:t>
      </w:r>
      <w:r>
        <w:rPr>
          <w:spacing w:val="-14"/>
          <w:sz w:val="25"/>
        </w:rPr>
        <w:t xml:space="preserve"> </w:t>
      </w:r>
      <w:r>
        <w:rPr>
          <w:sz w:val="25"/>
        </w:rPr>
        <w:t>Criminal</w:t>
      </w:r>
      <w:r>
        <w:rPr>
          <w:spacing w:val="-15"/>
          <w:sz w:val="25"/>
        </w:rPr>
        <w:t xml:space="preserve"> </w:t>
      </w:r>
      <w:r>
        <w:rPr>
          <w:sz w:val="25"/>
        </w:rPr>
        <w:t>Procedure,</w:t>
      </w:r>
      <w:r>
        <w:rPr>
          <w:spacing w:val="-13"/>
          <w:sz w:val="25"/>
        </w:rPr>
        <w:t xml:space="preserve"> </w:t>
      </w:r>
      <w:r>
        <w:rPr>
          <w:sz w:val="25"/>
        </w:rPr>
        <w:t>1973</w:t>
      </w:r>
      <w:r>
        <w:rPr>
          <w:spacing w:val="-15"/>
          <w:sz w:val="25"/>
        </w:rPr>
        <w:t xml:space="preserve"> </w:t>
      </w:r>
      <w:r>
        <w:rPr>
          <w:sz w:val="25"/>
        </w:rPr>
        <w:t>(2</w:t>
      </w:r>
      <w:r>
        <w:rPr>
          <w:spacing w:val="-15"/>
          <w:sz w:val="25"/>
        </w:rPr>
        <w:t xml:space="preserve"> </w:t>
      </w:r>
      <w:r>
        <w:rPr>
          <w:sz w:val="25"/>
        </w:rPr>
        <w:t>of</w:t>
      </w:r>
      <w:r>
        <w:rPr>
          <w:spacing w:val="-17"/>
          <w:sz w:val="25"/>
        </w:rPr>
        <w:t xml:space="preserve"> </w:t>
      </w:r>
      <w:r>
        <w:rPr>
          <w:sz w:val="25"/>
        </w:rPr>
        <w:t>1974) read</w:t>
      </w:r>
      <w:r>
        <w:rPr>
          <w:spacing w:val="-18"/>
          <w:sz w:val="25"/>
        </w:rPr>
        <w:t xml:space="preserve"> </w:t>
      </w:r>
      <w:r>
        <w:rPr>
          <w:sz w:val="25"/>
        </w:rPr>
        <w:t>with</w:t>
      </w:r>
      <w:r>
        <w:rPr>
          <w:spacing w:val="-19"/>
          <w:sz w:val="25"/>
        </w:rPr>
        <w:t xml:space="preserve"> </w:t>
      </w:r>
      <w:r>
        <w:rPr>
          <w:sz w:val="25"/>
        </w:rPr>
        <w:t>Section</w:t>
      </w:r>
      <w:r>
        <w:rPr>
          <w:spacing w:val="-17"/>
          <w:sz w:val="25"/>
        </w:rPr>
        <w:t xml:space="preserve"> </w:t>
      </w:r>
      <w:r>
        <w:rPr>
          <w:sz w:val="25"/>
        </w:rPr>
        <w:t>2</w:t>
      </w:r>
      <w:r>
        <w:rPr>
          <w:spacing w:val="-19"/>
          <w:sz w:val="25"/>
        </w:rPr>
        <w:t xml:space="preserve"> </w:t>
      </w:r>
      <w:r>
        <w:rPr>
          <w:sz w:val="25"/>
        </w:rPr>
        <w:t>of</w:t>
      </w:r>
      <w:r>
        <w:rPr>
          <w:spacing w:val="-19"/>
          <w:sz w:val="25"/>
        </w:rPr>
        <w:t xml:space="preserve"> </w:t>
      </w:r>
      <w:r>
        <w:rPr>
          <w:sz w:val="25"/>
        </w:rPr>
        <w:t>Supreme</w:t>
      </w:r>
      <w:r>
        <w:rPr>
          <w:spacing w:val="-17"/>
          <w:sz w:val="25"/>
        </w:rPr>
        <w:t xml:space="preserve"> </w:t>
      </w:r>
      <w:r>
        <w:rPr>
          <w:sz w:val="25"/>
        </w:rPr>
        <w:t>Court</w:t>
      </w:r>
      <w:r>
        <w:rPr>
          <w:spacing w:val="-18"/>
          <w:sz w:val="25"/>
        </w:rPr>
        <w:t xml:space="preserve"> </w:t>
      </w:r>
      <w:r>
        <w:rPr>
          <w:sz w:val="25"/>
        </w:rPr>
        <w:t>(Enlargement</w:t>
      </w:r>
      <w:r>
        <w:rPr>
          <w:spacing w:val="-18"/>
          <w:sz w:val="25"/>
        </w:rPr>
        <w:t xml:space="preserve"> </w:t>
      </w:r>
      <w:r>
        <w:rPr>
          <w:sz w:val="25"/>
        </w:rPr>
        <w:t>of</w:t>
      </w:r>
      <w:r>
        <w:rPr>
          <w:spacing w:val="-18"/>
          <w:sz w:val="25"/>
        </w:rPr>
        <w:t xml:space="preserve"> </w:t>
      </w:r>
      <w:r>
        <w:rPr>
          <w:sz w:val="25"/>
        </w:rPr>
        <w:t>Criminal</w:t>
      </w:r>
      <w:r>
        <w:rPr>
          <w:spacing w:val="-18"/>
          <w:sz w:val="25"/>
        </w:rPr>
        <w:t xml:space="preserve"> </w:t>
      </w:r>
      <w:r>
        <w:rPr>
          <w:sz w:val="25"/>
        </w:rPr>
        <w:t>Appellate Jurisdiction) Act, 1970 (28 of</w:t>
      </w:r>
      <w:r>
        <w:rPr>
          <w:spacing w:val="2"/>
          <w:sz w:val="25"/>
        </w:rPr>
        <w:t xml:space="preserve"> </w:t>
      </w:r>
      <w:r>
        <w:rPr>
          <w:sz w:val="25"/>
        </w:rPr>
        <w:t>1970);</w:t>
      </w:r>
    </w:p>
    <w:p w:rsidR="0058087A" w:rsidRDefault="005249D0">
      <w:pPr>
        <w:pStyle w:val="ListParagraph"/>
        <w:numPr>
          <w:ilvl w:val="0"/>
          <w:numId w:val="35"/>
        </w:numPr>
        <w:tabs>
          <w:tab w:val="left" w:pos="1580"/>
          <w:tab w:val="left" w:pos="1581"/>
        </w:tabs>
        <w:spacing w:line="286" w:lineRule="exact"/>
        <w:ind w:hanging="721"/>
        <w:rPr>
          <w:sz w:val="25"/>
        </w:rPr>
      </w:pPr>
      <w:r>
        <w:rPr>
          <w:sz w:val="25"/>
        </w:rPr>
        <w:t>Section 23 of the Consumer Protection Act, 1986 (68 of 1986);</w:t>
      </w:r>
    </w:p>
    <w:p w:rsidR="0058087A" w:rsidRDefault="0058087A">
      <w:pPr>
        <w:pStyle w:val="BodyText"/>
        <w:spacing w:before="1"/>
      </w:pPr>
    </w:p>
    <w:p w:rsidR="0058087A" w:rsidRDefault="005249D0">
      <w:pPr>
        <w:pStyle w:val="ListParagraph"/>
        <w:numPr>
          <w:ilvl w:val="0"/>
          <w:numId w:val="35"/>
        </w:numPr>
        <w:tabs>
          <w:tab w:val="left" w:pos="1580"/>
          <w:tab w:val="left" w:pos="1581"/>
        </w:tabs>
        <w:spacing w:line="480" w:lineRule="auto"/>
        <w:ind w:right="618"/>
        <w:rPr>
          <w:sz w:val="25"/>
        </w:rPr>
      </w:pPr>
      <w:r>
        <w:rPr>
          <w:sz w:val="25"/>
        </w:rPr>
        <w:t>Section 19 of the Terrorist and Disruptive Activities (Prevention) Act, 1987 (28 of 1987);</w:t>
      </w:r>
    </w:p>
    <w:p w:rsidR="0058087A" w:rsidRDefault="005249D0">
      <w:pPr>
        <w:pStyle w:val="ListParagraph"/>
        <w:numPr>
          <w:ilvl w:val="0"/>
          <w:numId w:val="35"/>
        </w:numPr>
        <w:tabs>
          <w:tab w:val="left" w:pos="1580"/>
          <w:tab w:val="left" w:pos="1581"/>
        </w:tabs>
        <w:spacing w:before="1" w:line="480" w:lineRule="auto"/>
        <w:ind w:right="616"/>
        <w:rPr>
          <w:sz w:val="25"/>
        </w:rPr>
      </w:pPr>
      <w:r>
        <w:rPr>
          <w:sz w:val="25"/>
        </w:rPr>
        <w:t>Section 10 of the Special Courts (Trial of Offences relating to Transactions in Securities) Act, 1992 (27 of</w:t>
      </w:r>
      <w:r>
        <w:rPr>
          <w:spacing w:val="-2"/>
          <w:sz w:val="25"/>
        </w:rPr>
        <w:t xml:space="preserve"> </w:t>
      </w:r>
      <w:r>
        <w:rPr>
          <w:sz w:val="25"/>
        </w:rPr>
        <w:t>1992);</w:t>
      </w:r>
    </w:p>
    <w:p w:rsidR="0058087A" w:rsidRDefault="005249D0">
      <w:pPr>
        <w:pStyle w:val="ListParagraph"/>
        <w:numPr>
          <w:ilvl w:val="0"/>
          <w:numId w:val="35"/>
        </w:numPr>
        <w:tabs>
          <w:tab w:val="left" w:pos="1580"/>
          <w:tab w:val="left" w:pos="1581"/>
        </w:tabs>
        <w:spacing w:line="480" w:lineRule="auto"/>
        <w:ind w:right="614"/>
        <w:rPr>
          <w:sz w:val="25"/>
        </w:rPr>
      </w:pPr>
      <w:r>
        <w:rPr>
          <w:sz w:val="25"/>
        </w:rPr>
        <w:t>Section</w:t>
      </w:r>
      <w:r>
        <w:rPr>
          <w:spacing w:val="-9"/>
          <w:sz w:val="25"/>
        </w:rPr>
        <w:t xml:space="preserve"> </w:t>
      </w:r>
      <w:r>
        <w:rPr>
          <w:sz w:val="25"/>
        </w:rPr>
        <w:t>15Z</w:t>
      </w:r>
      <w:r>
        <w:rPr>
          <w:spacing w:val="-8"/>
          <w:sz w:val="25"/>
        </w:rPr>
        <w:t xml:space="preserve"> </w:t>
      </w:r>
      <w:r>
        <w:rPr>
          <w:sz w:val="25"/>
        </w:rPr>
        <w:t>of</w:t>
      </w:r>
      <w:r>
        <w:rPr>
          <w:spacing w:val="-11"/>
          <w:sz w:val="25"/>
        </w:rPr>
        <w:t xml:space="preserve"> </w:t>
      </w:r>
      <w:r>
        <w:rPr>
          <w:sz w:val="25"/>
        </w:rPr>
        <w:t>the</w:t>
      </w:r>
      <w:r>
        <w:rPr>
          <w:spacing w:val="-11"/>
          <w:sz w:val="25"/>
        </w:rPr>
        <w:t xml:space="preserve"> </w:t>
      </w:r>
      <w:r>
        <w:rPr>
          <w:sz w:val="25"/>
        </w:rPr>
        <w:t>Securities</w:t>
      </w:r>
      <w:r>
        <w:rPr>
          <w:spacing w:val="-8"/>
          <w:sz w:val="25"/>
        </w:rPr>
        <w:t xml:space="preserve"> </w:t>
      </w:r>
      <w:r>
        <w:rPr>
          <w:sz w:val="25"/>
        </w:rPr>
        <w:t>and</w:t>
      </w:r>
      <w:r>
        <w:rPr>
          <w:spacing w:val="-9"/>
          <w:sz w:val="25"/>
        </w:rPr>
        <w:t xml:space="preserve"> </w:t>
      </w:r>
      <w:r>
        <w:rPr>
          <w:sz w:val="25"/>
        </w:rPr>
        <w:t>Exchange</w:t>
      </w:r>
      <w:r>
        <w:rPr>
          <w:spacing w:val="-10"/>
          <w:sz w:val="25"/>
        </w:rPr>
        <w:t xml:space="preserve"> </w:t>
      </w:r>
      <w:r>
        <w:rPr>
          <w:sz w:val="25"/>
        </w:rPr>
        <w:t>Board</w:t>
      </w:r>
      <w:r>
        <w:rPr>
          <w:spacing w:val="-8"/>
          <w:sz w:val="25"/>
        </w:rPr>
        <w:t xml:space="preserve"> </w:t>
      </w:r>
      <w:r>
        <w:rPr>
          <w:sz w:val="25"/>
        </w:rPr>
        <w:t>of</w:t>
      </w:r>
      <w:r>
        <w:rPr>
          <w:spacing w:val="-12"/>
          <w:sz w:val="25"/>
        </w:rPr>
        <w:t xml:space="preserve"> </w:t>
      </w:r>
      <w:r>
        <w:rPr>
          <w:sz w:val="25"/>
        </w:rPr>
        <w:t>India</w:t>
      </w:r>
      <w:r>
        <w:rPr>
          <w:spacing w:val="-7"/>
          <w:sz w:val="25"/>
        </w:rPr>
        <w:t xml:space="preserve"> </w:t>
      </w:r>
      <w:r>
        <w:rPr>
          <w:sz w:val="25"/>
        </w:rPr>
        <w:t>Act,</w:t>
      </w:r>
      <w:r>
        <w:rPr>
          <w:spacing w:val="-11"/>
          <w:sz w:val="25"/>
        </w:rPr>
        <w:t xml:space="preserve"> </w:t>
      </w:r>
      <w:r>
        <w:rPr>
          <w:sz w:val="25"/>
        </w:rPr>
        <w:t>1992</w:t>
      </w:r>
      <w:r>
        <w:rPr>
          <w:spacing w:val="-8"/>
          <w:sz w:val="25"/>
        </w:rPr>
        <w:t xml:space="preserve"> </w:t>
      </w:r>
      <w:r>
        <w:rPr>
          <w:sz w:val="25"/>
        </w:rPr>
        <w:t>(15 of</w:t>
      </w:r>
      <w:r>
        <w:rPr>
          <w:spacing w:val="-1"/>
          <w:sz w:val="25"/>
        </w:rPr>
        <w:t xml:space="preserve"> </w:t>
      </w:r>
      <w:r>
        <w:rPr>
          <w:sz w:val="25"/>
        </w:rPr>
        <w:t>1992);</w:t>
      </w:r>
    </w:p>
    <w:p w:rsidR="0058087A" w:rsidRDefault="005249D0">
      <w:pPr>
        <w:pStyle w:val="ListParagraph"/>
        <w:numPr>
          <w:ilvl w:val="0"/>
          <w:numId w:val="35"/>
        </w:numPr>
        <w:tabs>
          <w:tab w:val="left" w:pos="1580"/>
          <w:tab w:val="left" w:pos="1581"/>
        </w:tabs>
        <w:spacing w:line="482" w:lineRule="auto"/>
        <w:ind w:right="615"/>
        <w:rPr>
          <w:sz w:val="25"/>
        </w:rPr>
      </w:pPr>
      <w:r>
        <w:rPr>
          <w:sz w:val="25"/>
        </w:rPr>
        <w:t>Section 18 of the Telecom Regulatory Authority of India Act, 1997 (24</w:t>
      </w:r>
      <w:r>
        <w:rPr>
          <w:spacing w:val="-32"/>
          <w:sz w:val="25"/>
        </w:rPr>
        <w:t xml:space="preserve"> </w:t>
      </w:r>
      <w:r>
        <w:rPr>
          <w:sz w:val="25"/>
        </w:rPr>
        <w:t>of 1997);</w:t>
      </w:r>
    </w:p>
    <w:p w:rsidR="0058087A" w:rsidRDefault="005249D0">
      <w:pPr>
        <w:pStyle w:val="ListParagraph"/>
        <w:numPr>
          <w:ilvl w:val="0"/>
          <w:numId w:val="35"/>
        </w:numPr>
        <w:tabs>
          <w:tab w:val="left" w:pos="1580"/>
          <w:tab w:val="left" w:pos="1581"/>
        </w:tabs>
        <w:spacing w:line="282" w:lineRule="exact"/>
        <w:ind w:hanging="721"/>
        <w:rPr>
          <w:sz w:val="25"/>
        </w:rPr>
      </w:pPr>
      <w:r>
        <w:rPr>
          <w:sz w:val="25"/>
        </w:rPr>
        <w:t>Section 53T of the Competition Act, 2002 (12 of</w:t>
      </w:r>
      <w:r>
        <w:rPr>
          <w:spacing w:val="2"/>
          <w:sz w:val="25"/>
        </w:rPr>
        <w:t xml:space="preserve"> </w:t>
      </w:r>
      <w:r>
        <w:rPr>
          <w:sz w:val="25"/>
        </w:rPr>
        <w:t>2003);</w:t>
      </w:r>
    </w:p>
    <w:p w:rsidR="0058087A" w:rsidRDefault="0058087A">
      <w:pPr>
        <w:pStyle w:val="BodyText"/>
      </w:pPr>
    </w:p>
    <w:p w:rsidR="0058087A" w:rsidRDefault="005249D0">
      <w:pPr>
        <w:pStyle w:val="ListParagraph"/>
        <w:numPr>
          <w:ilvl w:val="0"/>
          <w:numId w:val="35"/>
        </w:numPr>
        <w:tabs>
          <w:tab w:val="left" w:pos="1580"/>
          <w:tab w:val="left" w:pos="1581"/>
        </w:tabs>
        <w:ind w:hanging="721"/>
        <w:rPr>
          <w:sz w:val="25"/>
        </w:rPr>
      </w:pPr>
      <w:r>
        <w:rPr>
          <w:sz w:val="25"/>
        </w:rPr>
        <w:t>Section 125 of the Electricity Act, 2003 (36 of</w:t>
      </w:r>
      <w:r>
        <w:rPr>
          <w:spacing w:val="2"/>
          <w:sz w:val="25"/>
        </w:rPr>
        <w:t xml:space="preserve"> </w:t>
      </w:r>
      <w:r>
        <w:rPr>
          <w:sz w:val="25"/>
        </w:rPr>
        <w:t>2003);</w:t>
      </w:r>
    </w:p>
    <w:p w:rsidR="0058087A" w:rsidRDefault="0058087A">
      <w:pPr>
        <w:pStyle w:val="BodyText"/>
        <w:spacing w:before="10"/>
        <w:rPr>
          <w:sz w:val="24"/>
        </w:rPr>
      </w:pPr>
    </w:p>
    <w:p w:rsidR="0058087A" w:rsidRDefault="005249D0">
      <w:pPr>
        <w:pStyle w:val="ListParagraph"/>
        <w:numPr>
          <w:ilvl w:val="0"/>
          <w:numId w:val="35"/>
        </w:numPr>
        <w:tabs>
          <w:tab w:val="left" w:pos="1580"/>
          <w:tab w:val="left" w:pos="1581"/>
        </w:tabs>
        <w:ind w:hanging="721"/>
        <w:rPr>
          <w:sz w:val="25"/>
        </w:rPr>
      </w:pPr>
      <w:r>
        <w:rPr>
          <w:sz w:val="25"/>
        </w:rPr>
        <w:t>Section 24 of the National Tax Tribunal Act, 2005 (49 of</w:t>
      </w:r>
      <w:r>
        <w:rPr>
          <w:spacing w:val="-3"/>
          <w:sz w:val="25"/>
        </w:rPr>
        <w:t xml:space="preserve"> </w:t>
      </w:r>
      <w:r>
        <w:rPr>
          <w:sz w:val="25"/>
        </w:rPr>
        <w:t>2005);</w:t>
      </w:r>
    </w:p>
    <w:p w:rsidR="0058087A" w:rsidRDefault="0058087A">
      <w:pPr>
        <w:pStyle w:val="BodyText"/>
        <w:spacing w:before="1"/>
      </w:pPr>
    </w:p>
    <w:p w:rsidR="0058087A" w:rsidRDefault="005249D0">
      <w:pPr>
        <w:pStyle w:val="ListParagraph"/>
        <w:numPr>
          <w:ilvl w:val="0"/>
          <w:numId w:val="35"/>
        </w:numPr>
        <w:tabs>
          <w:tab w:val="left" w:pos="1580"/>
          <w:tab w:val="left" w:pos="1581"/>
        </w:tabs>
        <w:ind w:hanging="721"/>
        <w:rPr>
          <w:sz w:val="25"/>
        </w:rPr>
      </w:pPr>
      <w:r>
        <w:rPr>
          <w:sz w:val="25"/>
        </w:rPr>
        <w:t>Section 30 of the Armed Forces Tribunal Act, 2007 (55 of 2007);</w:t>
      </w:r>
    </w:p>
    <w:p w:rsidR="0058087A" w:rsidRDefault="0058087A">
      <w:pPr>
        <w:pStyle w:val="BodyText"/>
        <w:spacing w:before="2"/>
      </w:pPr>
    </w:p>
    <w:p w:rsidR="0058087A" w:rsidRDefault="005249D0">
      <w:pPr>
        <w:pStyle w:val="ListParagraph"/>
        <w:numPr>
          <w:ilvl w:val="0"/>
          <w:numId w:val="35"/>
        </w:numPr>
        <w:tabs>
          <w:tab w:val="left" w:pos="1581"/>
        </w:tabs>
        <w:spacing w:line="480" w:lineRule="auto"/>
        <w:ind w:right="613"/>
        <w:rPr>
          <w:sz w:val="25"/>
        </w:rPr>
      </w:pPr>
      <w:r>
        <w:rPr>
          <w:sz w:val="25"/>
        </w:rPr>
        <w:t>Section</w:t>
      </w:r>
      <w:r>
        <w:rPr>
          <w:spacing w:val="-16"/>
          <w:sz w:val="25"/>
        </w:rPr>
        <w:t xml:space="preserve"> </w:t>
      </w:r>
      <w:r>
        <w:rPr>
          <w:sz w:val="25"/>
        </w:rPr>
        <w:t>37</w:t>
      </w:r>
      <w:r>
        <w:rPr>
          <w:spacing w:val="-16"/>
          <w:sz w:val="25"/>
        </w:rPr>
        <w:t xml:space="preserve"> </w:t>
      </w:r>
      <w:r>
        <w:rPr>
          <w:sz w:val="25"/>
        </w:rPr>
        <w:t>of</w:t>
      </w:r>
      <w:r>
        <w:rPr>
          <w:spacing w:val="-16"/>
          <w:sz w:val="25"/>
        </w:rPr>
        <w:t xml:space="preserve"> </w:t>
      </w:r>
      <w:r>
        <w:rPr>
          <w:sz w:val="25"/>
        </w:rPr>
        <w:t>the</w:t>
      </w:r>
      <w:r>
        <w:rPr>
          <w:spacing w:val="-18"/>
          <w:sz w:val="25"/>
        </w:rPr>
        <w:t xml:space="preserve"> </w:t>
      </w:r>
      <w:r>
        <w:rPr>
          <w:sz w:val="25"/>
        </w:rPr>
        <w:t>Petroleum</w:t>
      </w:r>
      <w:r>
        <w:rPr>
          <w:spacing w:val="-15"/>
          <w:sz w:val="25"/>
        </w:rPr>
        <w:t xml:space="preserve"> </w:t>
      </w:r>
      <w:r>
        <w:rPr>
          <w:sz w:val="25"/>
        </w:rPr>
        <w:t>and</w:t>
      </w:r>
      <w:r>
        <w:rPr>
          <w:spacing w:val="-16"/>
          <w:sz w:val="25"/>
        </w:rPr>
        <w:t xml:space="preserve"> </w:t>
      </w:r>
      <w:r>
        <w:rPr>
          <w:sz w:val="25"/>
        </w:rPr>
        <w:t>Natural</w:t>
      </w:r>
      <w:r>
        <w:rPr>
          <w:spacing w:val="-16"/>
          <w:sz w:val="25"/>
        </w:rPr>
        <w:t xml:space="preserve"> </w:t>
      </w:r>
      <w:r>
        <w:rPr>
          <w:sz w:val="25"/>
        </w:rPr>
        <w:t>Gas</w:t>
      </w:r>
      <w:r>
        <w:rPr>
          <w:spacing w:val="-17"/>
          <w:sz w:val="25"/>
        </w:rPr>
        <w:t xml:space="preserve"> </w:t>
      </w:r>
      <w:r>
        <w:rPr>
          <w:sz w:val="25"/>
        </w:rPr>
        <w:t>Regulatory</w:t>
      </w:r>
      <w:r>
        <w:rPr>
          <w:spacing w:val="-16"/>
          <w:sz w:val="25"/>
        </w:rPr>
        <w:t xml:space="preserve"> </w:t>
      </w:r>
      <w:r>
        <w:rPr>
          <w:sz w:val="25"/>
        </w:rPr>
        <w:t>Board</w:t>
      </w:r>
      <w:r>
        <w:rPr>
          <w:spacing w:val="-18"/>
          <w:sz w:val="25"/>
        </w:rPr>
        <w:t xml:space="preserve"> </w:t>
      </w:r>
      <w:r>
        <w:rPr>
          <w:sz w:val="25"/>
        </w:rPr>
        <w:t>Act,</w:t>
      </w:r>
      <w:r>
        <w:rPr>
          <w:spacing w:val="-16"/>
          <w:sz w:val="25"/>
        </w:rPr>
        <w:t xml:space="preserve"> </w:t>
      </w:r>
      <w:r>
        <w:rPr>
          <w:sz w:val="25"/>
        </w:rPr>
        <w:t>2006 (19 of 2006);</w:t>
      </w:r>
    </w:p>
    <w:p w:rsidR="0058087A" w:rsidRDefault="005249D0">
      <w:pPr>
        <w:pStyle w:val="ListParagraph"/>
        <w:numPr>
          <w:ilvl w:val="0"/>
          <w:numId w:val="35"/>
        </w:numPr>
        <w:tabs>
          <w:tab w:val="left" w:pos="1581"/>
        </w:tabs>
        <w:spacing w:line="480" w:lineRule="auto"/>
        <w:ind w:right="618"/>
        <w:rPr>
          <w:sz w:val="25"/>
        </w:rPr>
      </w:pPr>
      <w:r>
        <w:rPr>
          <w:sz w:val="25"/>
        </w:rPr>
        <w:t>Section 31 of the Airports Economic Regulatory Authority of India Act, 2008 (27 of 2008);</w:t>
      </w:r>
    </w:p>
    <w:p w:rsidR="0058087A" w:rsidRDefault="005249D0">
      <w:pPr>
        <w:pStyle w:val="ListParagraph"/>
        <w:numPr>
          <w:ilvl w:val="0"/>
          <w:numId w:val="35"/>
        </w:numPr>
        <w:tabs>
          <w:tab w:val="left" w:pos="1580"/>
          <w:tab w:val="left" w:pos="1581"/>
        </w:tabs>
        <w:spacing w:line="287" w:lineRule="exact"/>
        <w:ind w:hanging="721"/>
        <w:rPr>
          <w:sz w:val="25"/>
        </w:rPr>
      </w:pPr>
      <w:r>
        <w:rPr>
          <w:sz w:val="25"/>
        </w:rPr>
        <w:t>Section 22 of the National Green Tribunal Act, 2010 (19 of</w:t>
      </w:r>
      <w:r>
        <w:rPr>
          <w:spacing w:val="-2"/>
          <w:sz w:val="25"/>
        </w:rPr>
        <w:t xml:space="preserve"> </w:t>
      </w:r>
      <w:r>
        <w:rPr>
          <w:sz w:val="25"/>
        </w:rPr>
        <w:t>2010);</w:t>
      </w:r>
    </w:p>
    <w:p w:rsidR="0058087A" w:rsidRDefault="0058087A">
      <w:pPr>
        <w:pStyle w:val="BodyText"/>
        <w:spacing w:before="10"/>
        <w:rPr>
          <w:sz w:val="24"/>
        </w:rPr>
      </w:pPr>
    </w:p>
    <w:p w:rsidR="0058087A" w:rsidRDefault="005249D0">
      <w:pPr>
        <w:pStyle w:val="ListParagraph"/>
        <w:numPr>
          <w:ilvl w:val="0"/>
          <w:numId w:val="35"/>
        </w:numPr>
        <w:tabs>
          <w:tab w:val="left" w:pos="1580"/>
          <w:tab w:val="left" w:pos="1581"/>
        </w:tabs>
        <w:ind w:hanging="721"/>
        <w:rPr>
          <w:sz w:val="25"/>
        </w:rPr>
      </w:pPr>
      <w:r>
        <w:rPr>
          <w:sz w:val="25"/>
        </w:rPr>
        <w:t>Section 423 of the Companies Act, 2013 (18 of</w:t>
      </w:r>
      <w:r>
        <w:rPr>
          <w:spacing w:val="2"/>
          <w:sz w:val="25"/>
        </w:rPr>
        <w:t xml:space="preserve"> </w:t>
      </w:r>
      <w:r>
        <w:rPr>
          <w:sz w:val="25"/>
        </w:rPr>
        <w:t>2013);</w:t>
      </w:r>
    </w:p>
    <w:p w:rsidR="0058087A" w:rsidRDefault="0058087A">
      <w:pPr>
        <w:rPr>
          <w:sz w:val="25"/>
        </w:rPr>
        <w:sectPr w:rsidR="0058087A">
          <w:headerReference w:type="default" r:id="rId214"/>
          <w:footerReference w:type="default" r:id="rId215"/>
          <w:pgSz w:w="11910" w:h="16840"/>
          <w:pgMar w:top="1360" w:right="820" w:bottom="1120" w:left="940" w:header="0" w:footer="924" w:gutter="0"/>
          <w:pgNumType w:start="114"/>
          <w:cols w:space="720"/>
        </w:sectPr>
      </w:pPr>
    </w:p>
    <w:p w:rsidR="0058087A" w:rsidRDefault="005249D0">
      <w:pPr>
        <w:pStyle w:val="ListParagraph"/>
        <w:numPr>
          <w:ilvl w:val="0"/>
          <w:numId w:val="35"/>
        </w:numPr>
        <w:tabs>
          <w:tab w:val="left" w:pos="1580"/>
          <w:tab w:val="left" w:pos="1581"/>
        </w:tabs>
        <w:spacing w:before="62" w:line="480" w:lineRule="auto"/>
        <w:ind w:right="614"/>
        <w:rPr>
          <w:sz w:val="25"/>
        </w:rPr>
      </w:pPr>
      <w:r>
        <w:rPr>
          <w:sz w:val="25"/>
        </w:rPr>
        <w:t>Section 38 of the Pension Fund Regulatory and Development Authority Act, 2013 (23 of 2013);</w:t>
      </w:r>
    </w:p>
    <w:p w:rsidR="0058087A" w:rsidRDefault="005249D0">
      <w:pPr>
        <w:pStyle w:val="ListParagraph"/>
        <w:numPr>
          <w:ilvl w:val="0"/>
          <w:numId w:val="35"/>
        </w:numPr>
        <w:tabs>
          <w:tab w:val="left" w:pos="1581"/>
        </w:tabs>
        <w:spacing w:line="480" w:lineRule="auto"/>
        <w:ind w:right="617"/>
        <w:rPr>
          <w:sz w:val="25"/>
        </w:rPr>
      </w:pPr>
      <w:r>
        <w:rPr>
          <w:sz w:val="25"/>
        </w:rPr>
        <w:t>Section</w:t>
      </w:r>
      <w:r>
        <w:rPr>
          <w:spacing w:val="-16"/>
          <w:sz w:val="25"/>
        </w:rPr>
        <w:t xml:space="preserve"> </w:t>
      </w:r>
      <w:r>
        <w:rPr>
          <w:sz w:val="25"/>
        </w:rPr>
        <w:t>21</w:t>
      </w:r>
      <w:r>
        <w:rPr>
          <w:spacing w:val="-15"/>
          <w:sz w:val="25"/>
        </w:rPr>
        <w:t xml:space="preserve"> </w:t>
      </w:r>
      <w:r>
        <w:rPr>
          <w:sz w:val="25"/>
        </w:rPr>
        <w:t>of</w:t>
      </w:r>
      <w:r>
        <w:rPr>
          <w:spacing w:val="-15"/>
          <w:sz w:val="25"/>
        </w:rPr>
        <w:t xml:space="preserve"> </w:t>
      </w:r>
      <w:r>
        <w:rPr>
          <w:sz w:val="25"/>
        </w:rPr>
        <w:t>the</w:t>
      </w:r>
      <w:r>
        <w:rPr>
          <w:spacing w:val="-15"/>
          <w:sz w:val="25"/>
        </w:rPr>
        <w:t xml:space="preserve"> </w:t>
      </w:r>
      <w:r>
        <w:rPr>
          <w:sz w:val="25"/>
        </w:rPr>
        <w:t>Black</w:t>
      </w:r>
      <w:r>
        <w:rPr>
          <w:spacing w:val="-16"/>
          <w:sz w:val="25"/>
        </w:rPr>
        <w:t xml:space="preserve"> </w:t>
      </w:r>
      <w:r>
        <w:rPr>
          <w:sz w:val="25"/>
        </w:rPr>
        <w:t>Money</w:t>
      </w:r>
      <w:r>
        <w:rPr>
          <w:spacing w:val="-15"/>
          <w:sz w:val="25"/>
        </w:rPr>
        <w:t xml:space="preserve"> </w:t>
      </w:r>
      <w:r>
        <w:rPr>
          <w:sz w:val="25"/>
        </w:rPr>
        <w:t>(Undisclosed</w:t>
      </w:r>
      <w:r>
        <w:rPr>
          <w:spacing w:val="-14"/>
          <w:sz w:val="25"/>
        </w:rPr>
        <w:t xml:space="preserve"> </w:t>
      </w:r>
      <w:r>
        <w:rPr>
          <w:sz w:val="25"/>
        </w:rPr>
        <w:t>Foreign</w:t>
      </w:r>
      <w:r>
        <w:rPr>
          <w:spacing w:val="-15"/>
          <w:sz w:val="25"/>
        </w:rPr>
        <w:t xml:space="preserve"> </w:t>
      </w:r>
      <w:r>
        <w:rPr>
          <w:sz w:val="25"/>
        </w:rPr>
        <w:t>Income</w:t>
      </w:r>
      <w:r>
        <w:rPr>
          <w:spacing w:val="-14"/>
          <w:sz w:val="25"/>
        </w:rPr>
        <w:t xml:space="preserve"> </w:t>
      </w:r>
      <w:r>
        <w:rPr>
          <w:sz w:val="25"/>
        </w:rPr>
        <w:t>and</w:t>
      </w:r>
      <w:r>
        <w:rPr>
          <w:spacing w:val="-18"/>
          <w:sz w:val="25"/>
        </w:rPr>
        <w:t xml:space="preserve"> </w:t>
      </w:r>
      <w:r>
        <w:rPr>
          <w:sz w:val="25"/>
        </w:rPr>
        <w:t>Assets) and Imposition of Tax Act, 2015 (22 of</w:t>
      </w:r>
      <w:r>
        <w:rPr>
          <w:spacing w:val="-1"/>
          <w:sz w:val="25"/>
        </w:rPr>
        <w:t xml:space="preserve"> </w:t>
      </w:r>
      <w:r>
        <w:rPr>
          <w:sz w:val="25"/>
        </w:rPr>
        <w:t>2015);</w:t>
      </w:r>
    </w:p>
    <w:p w:rsidR="0058087A" w:rsidRDefault="005249D0">
      <w:pPr>
        <w:pStyle w:val="ListParagraph"/>
        <w:numPr>
          <w:ilvl w:val="0"/>
          <w:numId w:val="35"/>
        </w:numPr>
        <w:tabs>
          <w:tab w:val="left" w:pos="1581"/>
        </w:tabs>
        <w:spacing w:line="480" w:lineRule="auto"/>
        <w:ind w:right="610"/>
        <w:rPr>
          <w:sz w:val="25"/>
        </w:rPr>
      </w:pPr>
      <w:r>
        <w:rPr>
          <w:sz w:val="25"/>
        </w:rPr>
        <w:t>Section 62 and 182 of Insolvency and Bankruptcy Code, 2016 (31 of 2016); and</w:t>
      </w:r>
    </w:p>
    <w:p w:rsidR="0058087A" w:rsidRDefault="005249D0">
      <w:pPr>
        <w:pStyle w:val="ListParagraph"/>
        <w:numPr>
          <w:ilvl w:val="0"/>
          <w:numId w:val="35"/>
        </w:numPr>
        <w:tabs>
          <w:tab w:val="left" w:pos="1581"/>
        </w:tabs>
        <w:spacing w:line="480" w:lineRule="auto"/>
        <w:ind w:right="615"/>
        <w:rPr>
          <w:sz w:val="25"/>
        </w:rPr>
      </w:pPr>
      <w:r>
        <w:rPr>
          <w:sz w:val="25"/>
        </w:rPr>
        <w:t>Section 118 of the Central Goods and Services Tax Act, 2017 (12 of 2017).</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Such</w:t>
      </w:r>
      <w:r>
        <w:rPr>
          <w:color w:val="000009"/>
          <w:spacing w:val="-6"/>
          <w:sz w:val="25"/>
        </w:rPr>
        <w:t xml:space="preserve"> </w:t>
      </w:r>
      <w:r>
        <w:rPr>
          <w:color w:val="000009"/>
          <w:sz w:val="25"/>
        </w:rPr>
        <w:t>statutory</w:t>
      </w:r>
      <w:r>
        <w:rPr>
          <w:color w:val="000009"/>
          <w:spacing w:val="-6"/>
          <w:sz w:val="25"/>
        </w:rPr>
        <w:t xml:space="preserve"> </w:t>
      </w:r>
      <w:r>
        <w:rPr>
          <w:color w:val="000009"/>
          <w:sz w:val="25"/>
        </w:rPr>
        <w:t>appeals</w:t>
      </w:r>
      <w:r>
        <w:rPr>
          <w:color w:val="000009"/>
          <w:spacing w:val="-6"/>
          <w:sz w:val="25"/>
        </w:rPr>
        <w:t xml:space="preserve"> </w:t>
      </w:r>
      <w:r>
        <w:rPr>
          <w:color w:val="000009"/>
          <w:sz w:val="25"/>
        </w:rPr>
        <w:t>take</w:t>
      </w:r>
      <w:r>
        <w:rPr>
          <w:color w:val="000009"/>
          <w:spacing w:val="-6"/>
          <w:sz w:val="25"/>
        </w:rPr>
        <w:t xml:space="preserve"> </w:t>
      </w:r>
      <w:r>
        <w:rPr>
          <w:color w:val="000009"/>
          <w:sz w:val="25"/>
        </w:rPr>
        <w:t>away</w:t>
      </w:r>
      <w:r>
        <w:rPr>
          <w:color w:val="000009"/>
          <w:spacing w:val="-6"/>
          <w:sz w:val="25"/>
        </w:rPr>
        <w:t xml:space="preserve"> </w:t>
      </w:r>
      <w:r>
        <w:rPr>
          <w:color w:val="000009"/>
          <w:sz w:val="25"/>
        </w:rPr>
        <w:t>the</w:t>
      </w:r>
      <w:r>
        <w:rPr>
          <w:color w:val="000009"/>
          <w:spacing w:val="-6"/>
          <w:sz w:val="25"/>
        </w:rPr>
        <w:t xml:space="preserve"> </w:t>
      </w:r>
      <w:r>
        <w:rPr>
          <w:color w:val="000009"/>
          <w:sz w:val="25"/>
        </w:rPr>
        <w:t>inherent</w:t>
      </w:r>
      <w:r>
        <w:rPr>
          <w:color w:val="000009"/>
          <w:spacing w:val="-7"/>
          <w:sz w:val="25"/>
        </w:rPr>
        <w:t xml:space="preserve"> </w:t>
      </w:r>
      <w:r>
        <w:rPr>
          <w:color w:val="000009"/>
          <w:sz w:val="25"/>
        </w:rPr>
        <w:t>ability</w:t>
      </w:r>
      <w:r>
        <w:rPr>
          <w:color w:val="000009"/>
          <w:spacing w:val="-7"/>
          <w:sz w:val="25"/>
        </w:rPr>
        <w:t xml:space="preserve"> </w:t>
      </w:r>
      <w:r>
        <w:rPr>
          <w:color w:val="000009"/>
          <w:sz w:val="25"/>
        </w:rPr>
        <w:t>of</w:t>
      </w:r>
      <w:r>
        <w:rPr>
          <w:color w:val="000009"/>
          <w:spacing w:val="-7"/>
          <w:sz w:val="25"/>
        </w:rPr>
        <w:t xml:space="preserve"> </w:t>
      </w:r>
      <w:r>
        <w:rPr>
          <w:color w:val="000009"/>
          <w:sz w:val="25"/>
        </w:rPr>
        <w:t>the</w:t>
      </w:r>
      <w:r>
        <w:rPr>
          <w:color w:val="000009"/>
          <w:spacing w:val="-5"/>
          <w:sz w:val="25"/>
        </w:rPr>
        <w:t xml:space="preserve"> </w:t>
      </w:r>
      <w:r>
        <w:rPr>
          <w:color w:val="000009"/>
          <w:sz w:val="25"/>
        </w:rPr>
        <w:t>Supreme</w:t>
      </w:r>
      <w:r>
        <w:rPr>
          <w:color w:val="000009"/>
          <w:spacing w:val="-7"/>
          <w:sz w:val="25"/>
        </w:rPr>
        <w:t xml:space="preserve"> </w:t>
      </w:r>
      <w:r>
        <w:rPr>
          <w:color w:val="000009"/>
          <w:sz w:val="25"/>
        </w:rPr>
        <w:t>Court, as envisaged in the Constitution, to regulate cases before it by confining its consideration to cases involving the most egregious of wrongs and/or having the greatest impact on public</w:t>
      </w:r>
      <w:r>
        <w:rPr>
          <w:color w:val="000009"/>
          <w:spacing w:val="1"/>
          <w:sz w:val="25"/>
        </w:rPr>
        <w:t xml:space="preserve"> </w:t>
      </w:r>
      <w:r>
        <w:rPr>
          <w:color w:val="000009"/>
          <w:sz w:val="25"/>
        </w:rPr>
        <w:t>interest.</w:t>
      </w:r>
    </w:p>
    <w:p w:rsidR="0058087A" w:rsidRDefault="0058087A">
      <w:pPr>
        <w:pStyle w:val="BodyText"/>
        <w:rPr>
          <w:sz w:val="28"/>
        </w:rPr>
      </w:pPr>
    </w:p>
    <w:p w:rsidR="0058087A" w:rsidRDefault="0058087A">
      <w:pPr>
        <w:pStyle w:val="BodyText"/>
        <w:spacing w:before="4"/>
        <w:rPr>
          <w:sz w:val="28"/>
        </w:rPr>
      </w:pPr>
    </w:p>
    <w:p w:rsidR="0058087A" w:rsidRDefault="005249D0">
      <w:pPr>
        <w:pStyle w:val="ListParagraph"/>
        <w:numPr>
          <w:ilvl w:val="0"/>
          <w:numId w:val="84"/>
        </w:numPr>
        <w:tabs>
          <w:tab w:val="left" w:pos="1221"/>
        </w:tabs>
        <w:spacing w:line="480" w:lineRule="auto"/>
        <w:ind w:right="613" w:firstLine="0"/>
        <w:jc w:val="both"/>
        <w:rPr>
          <w:color w:val="000009"/>
          <w:sz w:val="25"/>
        </w:rPr>
      </w:pPr>
      <w:r>
        <w:rPr>
          <w:color w:val="000009"/>
          <w:sz w:val="25"/>
        </w:rPr>
        <w:t>Further, in providing for appeals directly from Trib</w:t>
      </w:r>
      <w:r>
        <w:rPr>
          <w:color w:val="000009"/>
          <w:sz w:val="25"/>
        </w:rPr>
        <w:t>unals, the jurisdiction of High Courts is in effect curtailed to a great extent. Not only does this hamper access</w:t>
      </w:r>
      <w:r>
        <w:rPr>
          <w:color w:val="000009"/>
          <w:spacing w:val="-6"/>
          <w:sz w:val="25"/>
        </w:rPr>
        <w:t xml:space="preserve"> </w:t>
      </w:r>
      <w:r>
        <w:rPr>
          <w:color w:val="000009"/>
          <w:sz w:val="25"/>
        </w:rPr>
        <w:t>to</w:t>
      </w:r>
      <w:r>
        <w:rPr>
          <w:color w:val="000009"/>
          <w:spacing w:val="-6"/>
          <w:sz w:val="25"/>
        </w:rPr>
        <w:t xml:space="preserve"> </w:t>
      </w:r>
      <w:r>
        <w:rPr>
          <w:color w:val="000009"/>
          <w:sz w:val="25"/>
        </w:rPr>
        <w:t>justice,</w:t>
      </w:r>
      <w:r>
        <w:rPr>
          <w:color w:val="000009"/>
          <w:spacing w:val="-5"/>
          <w:sz w:val="25"/>
        </w:rPr>
        <w:t xml:space="preserve"> </w:t>
      </w:r>
      <w:r>
        <w:rPr>
          <w:color w:val="000009"/>
          <w:sz w:val="25"/>
        </w:rPr>
        <w:t>but</w:t>
      </w:r>
      <w:r>
        <w:rPr>
          <w:color w:val="000009"/>
          <w:spacing w:val="-5"/>
          <w:sz w:val="25"/>
        </w:rPr>
        <w:t xml:space="preserve"> </w:t>
      </w:r>
      <w:r>
        <w:rPr>
          <w:color w:val="000009"/>
          <w:sz w:val="25"/>
        </w:rPr>
        <w:t>it</w:t>
      </w:r>
      <w:r>
        <w:rPr>
          <w:color w:val="000009"/>
          <w:spacing w:val="-6"/>
          <w:sz w:val="25"/>
        </w:rPr>
        <w:t xml:space="preserve"> </w:t>
      </w:r>
      <w:r>
        <w:rPr>
          <w:color w:val="000009"/>
          <w:sz w:val="25"/>
        </w:rPr>
        <w:t>also</w:t>
      </w:r>
      <w:r>
        <w:rPr>
          <w:color w:val="000009"/>
          <w:spacing w:val="-6"/>
          <w:sz w:val="25"/>
        </w:rPr>
        <w:t xml:space="preserve"> </w:t>
      </w:r>
      <w:r>
        <w:rPr>
          <w:color w:val="000009"/>
          <w:sz w:val="25"/>
        </w:rPr>
        <w:t>takes</w:t>
      </w:r>
      <w:r>
        <w:rPr>
          <w:color w:val="000009"/>
          <w:spacing w:val="-5"/>
          <w:sz w:val="25"/>
        </w:rPr>
        <w:t xml:space="preserve"> </w:t>
      </w:r>
      <w:r>
        <w:rPr>
          <w:color w:val="000009"/>
          <w:sz w:val="25"/>
        </w:rPr>
        <w:t>away</w:t>
      </w:r>
      <w:r>
        <w:rPr>
          <w:color w:val="000009"/>
          <w:spacing w:val="-6"/>
          <w:sz w:val="25"/>
        </w:rPr>
        <w:t xml:space="preserve"> </w:t>
      </w:r>
      <w:r>
        <w:rPr>
          <w:color w:val="000009"/>
          <w:sz w:val="25"/>
        </w:rPr>
        <w:t>the</w:t>
      </w:r>
      <w:r>
        <w:rPr>
          <w:color w:val="000009"/>
          <w:spacing w:val="-3"/>
          <w:sz w:val="25"/>
        </w:rPr>
        <w:t xml:space="preserve"> </w:t>
      </w:r>
      <w:r>
        <w:rPr>
          <w:color w:val="000009"/>
          <w:sz w:val="25"/>
        </w:rPr>
        <w:t>much</w:t>
      </w:r>
      <w:r>
        <w:rPr>
          <w:color w:val="000009"/>
          <w:spacing w:val="-5"/>
          <w:sz w:val="25"/>
        </w:rPr>
        <w:t xml:space="preserve"> </w:t>
      </w:r>
      <w:r>
        <w:rPr>
          <w:color w:val="000009"/>
          <w:sz w:val="25"/>
        </w:rPr>
        <w:t>needed</w:t>
      </w:r>
      <w:r>
        <w:rPr>
          <w:color w:val="000009"/>
          <w:spacing w:val="-6"/>
          <w:sz w:val="25"/>
        </w:rPr>
        <w:t xml:space="preserve"> </w:t>
      </w:r>
      <w:r>
        <w:rPr>
          <w:color w:val="000009"/>
          <w:sz w:val="25"/>
        </w:rPr>
        <w:t>exposure</w:t>
      </w:r>
      <w:r>
        <w:rPr>
          <w:color w:val="000009"/>
          <w:spacing w:val="-5"/>
          <w:sz w:val="25"/>
        </w:rPr>
        <w:t xml:space="preserve"> </w:t>
      </w:r>
      <w:r>
        <w:rPr>
          <w:color w:val="000009"/>
          <w:sz w:val="25"/>
        </w:rPr>
        <w:t>for</w:t>
      </w:r>
      <w:r>
        <w:rPr>
          <w:color w:val="000009"/>
          <w:spacing w:val="-5"/>
          <w:sz w:val="25"/>
        </w:rPr>
        <w:t xml:space="preserve"> </w:t>
      </w:r>
      <w:r>
        <w:rPr>
          <w:color w:val="000009"/>
          <w:sz w:val="25"/>
        </w:rPr>
        <w:t>High</w:t>
      </w:r>
      <w:r>
        <w:rPr>
          <w:color w:val="000009"/>
          <w:spacing w:val="-5"/>
          <w:sz w:val="25"/>
        </w:rPr>
        <w:t xml:space="preserve"> </w:t>
      </w:r>
      <w:r>
        <w:rPr>
          <w:color w:val="000009"/>
          <w:sz w:val="25"/>
        </w:rPr>
        <w:t>Court judges,</w:t>
      </w:r>
      <w:r>
        <w:rPr>
          <w:color w:val="000009"/>
          <w:spacing w:val="-8"/>
          <w:sz w:val="25"/>
        </w:rPr>
        <w:t xml:space="preserve"> </w:t>
      </w:r>
      <w:r>
        <w:rPr>
          <w:color w:val="000009"/>
          <w:sz w:val="25"/>
        </w:rPr>
        <w:t>earnestly</w:t>
      </w:r>
      <w:r>
        <w:rPr>
          <w:color w:val="000009"/>
          <w:spacing w:val="-8"/>
          <w:sz w:val="25"/>
        </w:rPr>
        <w:t xml:space="preserve"> </w:t>
      </w:r>
      <w:r>
        <w:rPr>
          <w:color w:val="000009"/>
          <w:sz w:val="25"/>
        </w:rPr>
        <w:t>needed</w:t>
      </w:r>
      <w:r>
        <w:rPr>
          <w:color w:val="000009"/>
          <w:spacing w:val="-8"/>
          <w:sz w:val="25"/>
        </w:rPr>
        <w:t xml:space="preserve"> </w:t>
      </w:r>
      <w:r>
        <w:rPr>
          <w:color w:val="000009"/>
          <w:sz w:val="25"/>
        </w:rPr>
        <w:t>in</w:t>
      </w:r>
      <w:r>
        <w:rPr>
          <w:color w:val="000009"/>
          <w:spacing w:val="-7"/>
          <w:sz w:val="25"/>
        </w:rPr>
        <w:t xml:space="preserve"> </w:t>
      </w:r>
      <w:r>
        <w:rPr>
          <w:color w:val="000009"/>
          <w:sz w:val="25"/>
        </w:rPr>
        <w:t>a</w:t>
      </w:r>
      <w:r>
        <w:rPr>
          <w:color w:val="000009"/>
          <w:spacing w:val="-8"/>
          <w:sz w:val="25"/>
        </w:rPr>
        <w:t xml:space="preserve"> </w:t>
      </w:r>
      <w:r>
        <w:rPr>
          <w:color w:val="000009"/>
          <w:sz w:val="25"/>
        </w:rPr>
        <w:t>vibrant</w:t>
      </w:r>
      <w:r>
        <w:rPr>
          <w:color w:val="000009"/>
          <w:spacing w:val="-7"/>
          <w:sz w:val="25"/>
        </w:rPr>
        <w:t xml:space="preserve"> </w:t>
      </w:r>
      <w:r>
        <w:rPr>
          <w:color w:val="000009"/>
          <w:sz w:val="25"/>
        </w:rPr>
        <w:t>and</w:t>
      </w:r>
      <w:r>
        <w:rPr>
          <w:color w:val="000009"/>
          <w:spacing w:val="-7"/>
          <w:sz w:val="25"/>
        </w:rPr>
        <w:t xml:space="preserve"> </w:t>
      </w:r>
      <w:r>
        <w:rPr>
          <w:color w:val="000009"/>
          <w:sz w:val="25"/>
        </w:rPr>
        <w:t>ever-evolving</w:t>
      </w:r>
      <w:r>
        <w:rPr>
          <w:color w:val="000009"/>
          <w:spacing w:val="-8"/>
          <w:sz w:val="25"/>
        </w:rPr>
        <w:t xml:space="preserve"> </w:t>
      </w:r>
      <w:r>
        <w:rPr>
          <w:color w:val="000009"/>
          <w:sz w:val="25"/>
        </w:rPr>
        <w:t>judiciary.</w:t>
      </w:r>
      <w:r>
        <w:rPr>
          <w:color w:val="000009"/>
          <w:spacing w:val="-7"/>
          <w:sz w:val="25"/>
        </w:rPr>
        <w:t xml:space="preserve"> </w:t>
      </w:r>
      <w:r>
        <w:rPr>
          <w:color w:val="000009"/>
          <w:sz w:val="25"/>
        </w:rPr>
        <w:t>Since</w:t>
      </w:r>
      <w:r>
        <w:rPr>
          <w:color w:val="000009"/>
          <w:spacing w:val="-8"/>
          <w:sz w:val="25"/>
        </w:rPr>
        <w:t xml:space="preserve"> </w:t>
      </w:r>
      <w:r>
        <w:rPr>
          <w:color w:val="000009"/>
          <w:sz w:val="25"/>
        </w:rPr>
        <w:t>majority</w:t>
      </w:r>
      <w:r>
        <w:rPr>
          <w:color w:val="000009"/>
          <w:spacing w:val="-8"/>
          <w:sz w:val="25"/>
        </w:rPr>
        <w:t xml:space="preserve"> </w:t>
      </w:r>
      <w:r>
        <w:rPr>
          <w:color w:val="000009"/>
          <w:sz w:val="25"/>
        </w:rPr>
        <w:t>of the judges of the Supreme Court are elevated from the High Courts, their lack of exposure</w:t>
      </w:r>
      <w:r>
        <w:rPr>
          <w:color w:val="000009"/>
          <w:spacing w:val="-13"/>
          <w:sz w:val="25"/>
        </w:rPr>
        <w:t xml:space="preserve"> </w:t>
      </w:r>
      <w:r>
        <w:rPr>
          <w:color w:val="000009"/>
          <w:sz w:val="25"/>
        </w:rPr>
        <w:t>to</w:t>
      </w:r>
      <w:r>
        <w:rPr>
          <w:color w:val="000009"/>
          <w:spacing w:val="-13"/>
          <w:sz w:val="25"/>
        </w:rPr>
        <w:t xml:space="preserve"> </w:t>
      </w:r>
      <w:r>
        <w:rPr>
          <w:color w:val="000009"/>
          <w:sz w:val="25"/>
        </w:rPr>
        <w:t>these</w:t>
      </w:r>
      <w:r>
        <w:rPr>
          <w:color w:val="000009"/>
          <w:spacing w:val="-13"/>
          <w:sz w:val="25"/>
        </w:rPr>
        <w:t xml:space="preserve"> </w:t>
      </w:r>
      <w:r>
        <w:rPr>
          <w:color w:val="000009"/>
          <w:sz w:val="25"/>
        </w:rPr>
        <w:t>specialised</w:t>
      </w:r>
      <w:r>
        <w:rPr>
          <w:color w:val="000009"/>
          <w:spacing w:val="-12"/>
          <w:sz w:val="25"/>
        </w:rPr>
        <w:t xml:space="preserve"> </w:t>
      </w:r>
      <w:r>
        <w:rPr>
          <w:color w:val="000009"/>
          <w:sz w:val="25"/>
        </w:rPr>
        <w:t>areas</w:t>
      </w:r>
      <w:r>
        <w:rPr>
          <w:color w:val="000009"/>
          <w:spacing w:val="-13"/>
          <w:sz w:val="25"/>
        </w:rPr>
        <w:t xml:space="preserve"> </w:t>
      </w:r>
      <w:r>
        <w:rPr>
          <w:color w:val="000009"/>
          <w:sz w:val="25"/>
        </w:rPr>
        <w:t>of</w:t>
      </w:r>
      <w:r>
        <w:rPr>
          <w:color w:val="000009"/>
          <w:spacing w:val="-13"/>
          <w:sz w:val="25"/>
        </w:rPr>
        <w:t xml:space="preserve"> </w:t>
      </w:r>
      <w:r>
        <w:rPr>
          <w:color w:val="000009"/>
          <w:sz w:val="25"/>
        </w:rPr>
        <w:t>law</w:t>
      </w:r>
      <w:r>
        <w:rPr>
          <w:color w:val="000009"/>
          <w:spacing w:val="-11"/>
          <w:sz w:val="25"/>
        </w:rPr>
        <w:t xml:space="preserve"> </w:t>
      </w:r>
      <w:r>
        <w:rPr>
          <w:color w:val="000009"/>
          <w:sz w:val="25"/>
        </w:rPr>
        <w:t>hinders</w:t>
      </w:r>
      <w:r>
        <w:rPr>
          <w:color w:val="000009"/>
          <w:spacing w:val="-12"/>
          <w:sz w:val="25"/>
        </w:rPr>
        <w:t xml:space="preserve"> </w:t>
      </w:r>
      <w:r>
        <w:rPr>
          <w:color w:val="000009"/>
          <w:sz w:val="25"/>
        </w:rPr>
        <w:t>their</w:t>
      </w:r>
      <w:r>
        <w:rPr>
          <w:color w:val="000009"/>
          <w:spacing w:val="-12"/>
          <w:sz w:val="25"/>
        </w:rPr>
        <w:t xml:space="preserve"> </w:t>
      </w:r>
      <w:r>
        <w:rPr>
          <w:color w:val="000009"/>
          <w:sz w:val="25"/>
        </w:rPr>
        <w:t>efficacy</w:t>
      </w:r>
      <w:r>
        <w:rPr>
          <w:color w:val="000009"/>
          <w:spacing w:val="-13"/>
          <w:sz w:val="25"/>
        </w:rPr>
        <w:t xml:space="preserve"> </w:t>
      </w:r>
      <w:r>
        <w:rPr>
          <w:color w:val="000009"/>
          <w:sz w:val="25"/>
        </w:rPr>
        <w:t>in</w:t>
      </w:r>
      <w:r>
        <w:rPr>
          <w:color w:val="000009"/>
          <w:spacing w:val="-11"/>
          <w:sz w:val="25"/>
        </w:rPr>
        <w:t xml:space="preserve"> </w:t>
      </w:r>
      <w:r>
        <w:rPr>
          <w:color w:val="000009"/>
          <w:sz w:val="25"/>
        </w:rPr>
        <w:t>adjudicating</w:t>
      </w:r>
      <w:r>
        <w:rPr>
          <w:color w:val="000009"/>
          <w:spacing w:val="-11"/>
          <w:sz w:val="25"/>
        </w:rPr>
        <w:t xml:space="preserve"> </w:t>
      </w:r>
      <w:r>
        <w:rPr>
          <w:color w:val="000009"/>
          <w:sz w:val="25"/>
        </w:rPr>
        <w:t>the direct statutory appeals from specialised</w:t>
      </w:r>
      <w:r>
        <w:rPr>
          <w:color w:val="000009"/>
          <w:spacing w:val="1"/>
          <w:sz w:val="25"/>
        </w:rPr>
        <w:t xml:space="preserve"> </w:t>
      </w:r>
      <w:r>
        <w:rPr>
          <w:color w:val="000009"/>
          <w:sz w:val="25"/>
        </w:rPr>
        <w:t>Tribunals.</w:t>
      </w:r>
    </w:p>
    <w:p w:rsidR="0058087A" w:rsidRDefault="005249D0">
      <w:pPr>
        <w:pStyle w:val="ListParagraph"/>
        <w:numPr>
          <w:ilvl w:val="0"/>
          <w:numId w:val="84"/>
        </w:numPr>
        <w:tabs>
          <w:tab w:val="left" w:pos="1221"/>
        </w:tabs>
        <w:spacing w:before="178" w:line="480" w:lineRule="auto"/>
        <w:ind w:right="613" w:firstLine="0"/>
        <w:jc w:val="both"/>
        <w:rPr>
          <w:color w:val="000009"/>
          <w:sz w:val="25"/>
        </w:rPr>
      </w:pPr>
      <w:r>
        <w:rPr>
          <w:color w:val="000009"/>
          <w:sz w:val="25"/>
        </w:rPr>
        <w:t xml:space="preserve">A perusal of the </w:t>
      </w:r>
      <w:r>
        <w:rPr>
          <w:i/>
          <w:color w:val="000009"/>
          <w:sz w:val="25"/>
        </w:rPr>
        <w:t>Indian Judiciary: Annual Report 2017-18</w:t>
      </w:r>
      <w:r>
        <w:rPr>
          <w:color w:val="000009"/>
          <w:sz w:val="25"/>
        </w:rPr>
        <w:t>, published by this Court shows that pendency in the Supreme Court stands at more than 56,000 cases. Each year this Court hears a humungous volume of cases and disposes of approximately</w:t>
      </w:r>
      <w:r>
        <w:rPr>
          <w:color w:val="000009"/>
          <w:spacing w:val="34"/>
          <w:sz w:val="25"/>
        </w:rPr>
        <w:t xml:space="preserve"> </w:t>
      </w:r>
      <w:r>
        <w:rPr>
          <w:color w:val="000009"/>
          <w:sz w:val="25"/>
        </w:rPr>
        <w:t>60,000</w:t>
      </w:r>
      <w:r>
        <w:rPr>
          <w:color w:val="000009"/>
          <w:spacing w:val="33"/>
          <w:sz w:val="25"/>
        </w:rPr>
        <w:t xml:space="preserve"> </w:t>
      </w:r>
      <w:r>
        <w:rPr>
          <w:color w:val="000009"/>
          <w:sz w:val="25"/>
        </w:rPr>
        <w:t>-</w:t>
      </w:r>
      <w:r>
        <w:rPr>
          <w:color w:val="000009"/>
          <w:spacing w:val="35"/>
          <w:sz w:val="25"/>
        </w:rPr>
        <w:t xml:space="preserve"> </w:t>
      </w:r>
      <w:r>
        <w:rPr>
          <w:color w:val="000009"/>
          <w:sz w:val="25"/>
        </w:rPr>
        <w:t>90,000</w:t>
      </w:r>
      <w:r>
        <w:rPr>
          <w:color w:val="000009"/>
          <w:spacing w:val="33"/>
          <w:sz w:val="25"/>
        </w:rPr>
        <w:t xml:space="preserve"> </w:t>
      </w:r>
      <w:r>
        <w:rPr>
          <w:color w:val="000009"/>
          <w:sz w:val="25"/>
        </w:rPr>
        <w:t>cases</w:t>
      </w:r>
      <w:r>
        <w:rPr>
          <w:color w:val="000009"/>
          <w:spacing w:val="35"/>
          <w:sz w:val="25"/>
        </w:rPr>
        <w:t xml:space="preserve"> </w:t>
      </w:r>
      <w:r>
        <w:rPr>
          <w:color w:val="000009"/>
          <w:sz w:val="25"/>
        </w:rPr>
        <w:t>annually,</w:t>
      </w:r>
      <w:r>
        <w:rPr>
          <w:color w:val="000009"/>
          <w:spacing w:val="35"/>
          <w:sz w:val="25"/>
        </w:rPr>
        <w:t xml:space="preserve"> </w:t>
      </w:r>
      <w:r>
        <w:rPr>
          <w:color w:val="000009"/>
          <w:sz w:val="25"/>
        </w:rPr>
        <w:t>thus</w:t>
      </w:r>
      <w:r>
        <w:rPr>
          <w:color w:val="000009"/>
          <w:spacing w:val="35"/>
          <w:sz w:val="25"/>
        </w:rPr>
        <w:t xml:space="preserve"> </w:t>
      </w:r>
      <w:r>
        <w:rPr>
          <w:color w:val="000009"/>
          <w:sz w:val="25"/>
        </w:rPr>
        <w:t>amounting</w:t>
      </w:r>
      <w:r>
        <w:rPr>
          <w:color w:val="000009"/>
          <w:spacing w:val="32"/>
          <w:sz w:val="25"/>
        </w:rPr>
        <w:t xml:space="preserve"> </w:t>
      </w:r>
      <w:r>
        <w:rPr>
          <w:color w:val="000009"/>
          <w:sz w:val="25"/>
        </w:rPr>
        <w:t>to</w:t>
      </w:r>
      <w:r>
        <w:rPr>
          <w:color w:val="000009"/>
          <w:spacing w:val="35"/>
          <w:sz w:val="25"/>
        </w:rPr>
        <w:t xml:space="preserve"> </w:t>
      </w:r>
      <w:r>
        <w:rPr>
          <w:color w:val="000009"/>
          <w:sz w:val="25"/>
        </w:rPr>
        <w:t>a</w:t>
      </w:r>
      <w:r>
        <w:rPr>
          <w:color w:val="000009"/>
          <w:spacing w:val="35"/>
          <w:sz w:val="25"/>
        </w:rPr>
        <w:t xml:space="preserve"> </w:t>
      </w:r>
      <w:r>
        <w:rPr>
          <w:color w:val="000009"/>
          <w:sz w:val="25"/>
        </w:rPr>
        <w:t>staggering</w:t>
      </w:r>
    </w:p>
    <w:p w:rsidR="0058087A" w:rsidRDefault="0058087A">
      <w:pPr>
        <w:spacing w:line="480" w:lineRule="auto"/>
        <w:jc w:val="both"/>
        <w:rPr>
          <w:sz w:val="25"/>
        </w:rPr>
        <w:sectPr w:rsidR="0058087A">
          <w:headerReference w:type="default" r:id="rId216"/>
          <w:footerReference w:type="default" r:id="rId217"/>
          <w:pgSz w:w="11910" w:h="16840"/>
          <w:pgMar w:top="1360" w:right="820" w:bottom="1120" w:left="940" w:header="0" w:footer="924" w:gutter="0"/>
          <w:pgNumType w:start="115"/>
          <w:cols w:space="720"/>
        </w:sectPr>
      </w:pPr>
    </w:p>
    <w:p w:rsidR="0058087A" w:rsidRDefault="005249D0">
      <w:pPr>
        <w:pStyle w:val="BodyText"/>
        <w:spacing w:before="62" w:line="480" w:lineRule="auto"/>
        <w:ind w:left="500" w:right="613"/>
        <w:jc w:val="both"/>
      </w:pPr>
      <w:r>
        <w:rPr>
          <w:color w:val="000009"/>
        </w:rPr>
        <w:t>4,000 - 6,000 cases per bench. Out of all the cases instituted before this Court, less than 2% is for exercise of writ jurisdiction under Article 32 whereas an overwhelming majority of cases are petitions for special leave to appeal under Article 136.</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Alth</w:t>
      </w:r>
      <w:r>
        <w:rPr>
          <w:color w:val="000009"/>
          <w:sz w:val="25"/>
        </w:rPr>
        <w:t>ough the rate of admission of cases peaked at about 20% in 2011 and has fallen since then, it is still far above the marginal rate of about 1% in other comparable jurisdictions such as the Supreme Court of the United States. The mere</w:t>
      </w:r>
      <w:r>
        <w:rPr>
          <w:color w:val="000009"/>
          <w:spacing w:val="-16"/>
          <w:sz w:val="25"/>
        </w:rPr>
        <w:t xml:space="preserve"> </w:t>
      </w:r>
      <w:r>
        <w:rPr>
          <w:color w:val="000009"/>
          <w:sz w:val="25"/>
        </w:rPr>
        <w:t>task</w:t>
      </w:r>
      <w:r>
        <w:rPr>
          <w:color w:val="000009"/>
          <w:spacing w:val="-15"/>
          <w:sz w:val="25"/>
        </w:rPr>
        <w:t xml:space="preserve"> </w:t>
      </w:r>
      <w:r>
        <w:rPr>
          <w:color w:val="000009"/>
          <w:sz w:val="25"/>
        </w:rPr>
        <w:t>of</w:t>
      </w:r>
      <w:r>
        <w:rPr>
          <w:color w:val="000009"/>
          <w:spacing w:val="-16"/>
          <w:sz w:val="25"/>
        </w:rPr>
        <w:t xml:space="preserve"> </w:t>
      </w:r>
      <w:r>
        <w:rPr>
          <w:color w:val="000009"/>
          <w:sz w:val="25"/>
        </w:rPr>
        <w:t>hearing</w:t>
      </w:r>
      <w:r>
        <w:rPr>
          <w:color w:val="000009"/>
          <w:spacing w:val="-14"/>
          <w:sz w:val="25"/>
        </w:rPr>
        <w:t xml:space="preserve"> </w:t>
      </w:r>
      <w:r>
        <w:rPr>
          <w:color w:val="000009"/>
          <w:sz w:val="25"/>
        </w:rPr>
        <w:t>all</w:t>
      </w:r>
      <w:r>
        <w:rPr>
          <w:color w:val="000009"/>
          <w:spacing w:val="-17"/>
          <w:sz w:val="25"/>
        </w:rPr>
        <w:t xml:space="preserve"> </w:t>
      </w:r>
      <w:r>
        <w:rPr>
          <w:color w:val="000009"/>
          <w:sz w:val="25"/>
        </w:rPr>
        <w:t>ca</w:t>
      </w:r>
      <w:r>
        <w:rPr>
          <w:color w:val="000009"/>
          <w:sz w:val="25"/>
        </w:rPr>
        <w:t>ses</w:t>
      </w:r>
      <w:r>
        <w:rPr>
          <w:color w:val="000009"/>
          <w:spacing w:val="-15"/>
          <w:sz w:val="25"/>
        </w:rPr>
        <w:t xml:space="preserve"> </w:t>
      </w:r>
      <w:r>
        <w:rPr>
          <w:color w:val="000009"/>
          <w:sz w:val="25"/>
        </w:rPr>
        <w:t>and</w:t>
      </w:r>
      <w:r>
        <w:rPr>
          <w:color w:val="000009"/>
          <w:spacing w:val="-15"/>
          <w:sz w:val="25"/>
        </w:rPr>
        <w:t xml:space="preserve"> </w:t>
      </w:r>
      <w:r>
        <w:rPr>
          <w:color w:val="000009"/>
          <w:sz w:val="25"/>
        </w:rPr>
        <w:t>considering</w:t>
      </w:r>
      <w:r>
        <w:rPr>
          <w:color w:val="000009"/>
          <w:spacing w:val="-14"/>
          <w:sz w:val="25"/>
        </w:rPr>
        <w:t xml:space="preserve"> </w:t>
      </w:r>
      <w:r>
        <w:rPr>
          <w:color w:val="000009"/>
          <w:sz w:val="25"/>
        </w:rPr>
        <w:t>whether</w:t>
      </w:r>
      <w:r>
        <w:rPr>
          <w:color w:val="000009"/>
          <w:spacing w:val="-15"/>
          <w:sz w:val="25"/>
        </w:rPr>
        <w:t xml:space="preserve"> </w:t>
      </w:r>
      <w:r>
        <w:rPr>
          <w:color w:val="000009"/>
          <w:sz w:val="25"/>
        </w:rPr>
        <w:t>to</w:t>
      </w:r>
      <w:r>
        <w:rPr>
          <w:color w:val="000009"/>
          <w:spacing w:val="-15"/>
          <w:sz w:val="25"/>
        </w:rPr>
        <w:t xml:space="preserve"> </w:t>
      </w:r>
      <w:r>
        <w:rPr>
          <w:color w:val="000009"/>
          <w:sz w:val="25"/>
        </w:rPr>
        <w:t>grant</w:t>
      </w:r>
      <w:r>
        <w:rPr>
          <w:color w:val="000009"/>
          <w:spacing w:val="-15"/>
          <w:sz w:val="25"/>
        </w:rPr>
        <w:t xml:space="preserve"> </w:t>
      </w:r>
      <w:r>
        <w:rPr>
          <w:color w:val="000009"/>
          <w:sz w:val="25"/>
        </w:rPr>
        <w:t>leave</w:t>
      </w:r>
      <w:r>
        <w:rPr>
          <w:color w:val="000009"/>
          <w:spacing w:val="-14"/>
          <w:sz w:val="25"/>
        </w:rPr>
        <w:t xml:space="preserve"> </w:t>
      </w:r>
      <w:r>
        <w:rPr>
          <w:color w:val="000009"/>
          <w:sz w:val="25"/>
        </w:rPr>
        <w:t>or</w:t>
      </w:r>
      <w:r>
        <w:rPr>
          <w:color w:val="000009"/>
          <w:spacing w:val="-15"/>
          <w:sz w:val="25"/>
        </w:rPr>
        <w:t xml:space="preserve"> </w:t>
      </w:r>
      <w:r>
        <w:rPr>
          <w:color w:val="000009"/>
          <w:sz w:val="25"/>
        </w:rPr>
        <w:t>not</w:t>
      </w:r>
      <w:r>
        <w:rPr>
          <w:color w:val="000009"/>
          <w:spacing w:val="-17"/>
          <w:sz w:val="25"/>
        </w:rPr>
        <w:t xml:space="preserve"> </w:t>
      </w:r>
      <w:r>
        <w:rPr>
          <w:color w:val="000009"/>
          <w:sz w:val="25"/>
        </w:rPr>
        <w:t>usurps a majority of the Court’s time. As a result of frequent invocation of Article 136 by litigants, the Court is left with hardly any time to discharge its key Constitutional functions of deciding substa</w:t>
      </w:r>
      <w:r>
        <w:rPr>
          <w:color w:val="000009"/>
          <w:sz w:val="25"/>
        </w:rPr>
        <w:t>ntial Constitutional questions, as envisaged by our founding fathers. As compared to the early 1960s where Constitution Benches decided hundreds of cases, the number is no more than a dozen now. Most seminal cases involving major issues of jurisprudence or</w:t>
      </w:r>
      <w:r>
        <w:rPr>
          <w:color w:val="000009"/>
          <w:sz w:val="25"/>
        </w:rPr>
        <w:t xml:space="preserve"> effecting revolutionary changes on the legal landscape are by compulsion heard by Division Benches, thus defeating the very objective of Article</w:t>
      </w:r>
      <w:r>
        <w:rPr>
          <w:color w:val="000009"/>
          <w:spacing w:val="1"/>
          <w:sz w:val="25"/>
        </w:rPr>
        <w:t xml:space="preserve"> </w:t>
      </w:r>
      <w:r>
        <w:rPr>
          <w:color w:val="000009"/>
          <w:sz w:val="25"/>
        </w:rPr>
        <w:t>145(3).</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The decrease in propensity of a person with humble means or situated farther away from the Delhi to ap</w:t>
      </w:r>
      <w:r>
        <w:rPr>
          <w:color w:val="000009"/>
          <w:sz w:val="25"/>
        </w:rPr>
        <w:t>proach the Supreme Court is evidence of the</w:t>
      </w:r>
      <w:r>
        <w:rPr>
          <w:color w:val="000009"/>
          <w:spacing w:val="-44"/>
          <w:sz w:val="25"/>
        </w:rPr>
        <w:t xml:space="preserve"> </w:t>
      </w:r>
      <w:r>
        <w:rPr>
          <w:color w:val="000009"/>
          <w:sz w:val="25"/>
        </w:rPr>
        <w:t>fact that the remedy to approach this Court has been, in effect, limited to only those with access to ample financial resources. Numerous studies have shown how every tenth case decided by the High Court of Delhi or every sixteenth case decided by the High</w:t>
      </w:r>
      <w:r>
        <w:rPr>
          <w:color w:val="000009"/>
          <w:sz w:val="25"/>
        </w:rPr>
        <w:t xml:space="preserve"> Court of Punjab &amp; Haryana is appealed before this Court, as compared to a minuscule rate of appeal of a little over 1% against the decision of High Court of Madras. Being an authority entrusted to resolve</w:t>
      </w:r>
      <w:r>
        <w:rPr>
          <w:color w:val="000009"/>
          <w:spacing w:val="7"/>
          <w:sz w:val="25"/>
        </w:rPr>
        <w:t xml:space="preserve"> </w:t>
      </w:r>
      <w:r>
        <w:rPr>
          <w:color w:val="000009"/>
          <w:sz w:val="25"/>
        </w:rPr>
        <w:t>Constitutional</w:t>
      </w:r>
    </w:p>
    <w:p w:rsidR="0058087A" w:rsidRDefault="0058087A">
      <w:pPr>
        <w:spacing w:line="480" w:lineRule="auto"/>
        <w:jc w:val="both"/>
        <w:rPr>
          <w:sz w:val="25"/>
        </w:rPr>
        <w:sectPr w:rsidR="0058087A">
          <w:headerReference w:type="default" r:id="rId218"/>
          <w:footerReference w:type="default" r:id="rId219"/>
          <w:pgSz w:w="11910" w:h="16840"/>
          <w:pgMar w:top="1360" w:right="820" w:bottom="1120" w:left="940" w:header="0" w:footer="924" w:gutter="0"/>
          <w:pgNumType w:start="116"/>
          <w:cols w:space="720"/>
        </w:sectPr>
      </w:pPr>
    </w:p>
    <w:p w:rsidR="0058087A" w:rsidRDefault="005249D0">
      <w:pPr>
        <w:pStyle w:val="BodyText"/>
        <w:spacing w:before="62" w:line="480" w:lineRule="auto"/>
        <w:ind w:left="500" w:right="613"/>
        <w:jc w:val="both"/>
      </w:pPr>
      <w:r>
        <w:rPr>
          <w:color w:val="000009"/>
        </w:rPr>
        <w:t>conflicts</w:t>
      </w:r>
      <w:r>
        <w:rPr>
          <w:color w:val="000009"/>
          <w:spacing w:val="-9"/>
        </w:rPr>
        <w:t xml:space="preserve"> </w:t>
      </w:r>
      <w:r>
        <w:rPr>
          <w:color w:val="000009"/>
        </w:rPr>
        <w:t>or</w:t>
      </w:r>
      <w:r>
        <w:rPr>
          <w:color w:val="000009"/>
          <w:spacing w:val="-9"/>
        </w:rPr>
        <w:t xml:space="preserve"> </w:t>
      </w:r>
      <w:r>
        <w:rPr>
          <w:color w:val="000009"/>
        </w:rPr>
        <w:t>to</w:t>
      </w:r>
      <w:r>
        <w:rPr>
          <w:color w:val="000009"/>
          <w:spacing w:val="-9"/>
        </w:rPr>
        <w:t xml:space="preserve"> </w:t>
      </w:r>
      <w:r>
        <w:rPr>
          <w:color w:val="000009"/>
        </w:rPr>
        <w:t>safeguard</w:t>
      </w:r>
      <w:r>
        <w:rPr>
          <w:color w:val="000009"/>
          <w:spacing w:val="-8"/>
        </w:rPr>
        <w:t xml:space="preserve"> </w:t>
      </w:r>
      <w:r>
        <w:rPr>
          <w:color w:val="000009"/>
        </w:rPr>
        <w:t>the</w:t>
      </w:r>
      <w:r>
        <w:rPr>
          <w:color w:val="000009"/>
          <w:spacing w:val="-7"/>
        </w:rPr>
        <w:t xml:space="preserve"> </w:t>
      </w:r>
      <w:r>
        <w:rPr>
          <w:color w:val="000009"/>
        </w:rPr>
        <w:t>fundamental</w:t>
      </w:r>
      <w:r>
        <w:rPr>
          <w:color w:val="000009"/>
          <w:spacing w:val="-8"/>
        </w:rPr>
        <w:t xml:space="preserve"> </w:t>
      </w:r>
      <w:r>
        <w:rPr>
          <w:color w:val="000009"/>
        </w:rPr>
        <w:t>rights</w:t>
      </w:r>
      <w:r>
        <w:rPr>
          <w:color w:val="000009"/>
          <w:spacing w:val="-8"/>
        </w:rPr>
        <w:t xml:space="preserve"> </w:t>
      </w:r>
      <w:r>
        <w:rPr>
          <w:color w:val="000009"/>
        </w:rPr>
        <w:t>of</w:t>
      </w:r>
      <w:r>
        <w:rPr>
          <w:color w:val="000009"/>
          <w:spacing w:val="-9"/>
        </w:rPr>
        <w:t xml:space="preserve"> </w:t>
      </w:r>
      <w:r>
        <w:rPr>
          <w:color w:val="000009"/>
        </w:rPr>
        <w:t>citizens,</w:t>
      </w:r>
      <w:r>
        <w:rPr>
          <w:color w:val="000009"/>
          <w:spacing w:val="-9"/>
        </w:rPr>
        <w:t xml:space="preserve"> </w:t>
      </w:r>
      <w:r>
        <w:rPr>
          <w:color w:val="000009"/>
        </w:rPr>
        <w:t>this</w:t>
      </w:r>
      <w:r>
        <w:rPr>
          <w:color w:val="000009"/>
          <w:spacing w:val="-8"/>
        </w:rPr>
        <w:t xml:space="preserve"> </w:t>
      </w:r>
      <w:r>
        <w:rPr>
          <w:color w:val="000009"/>
        </w:rPr>
        <w:t>Court</w:t>
      </w:r>
      <w:r>
        <w:rPr>
          <w:color w:val="000009"/>
          <w:spacing w:val="-8"/>
        </w:rPr>
        <w:t xml:space="preserve"> </w:t>
      </w:r>
      <w:r>
        <w:rPr>
          <w:color w:val="000009"/>
        </w:rPr>
        <w:t>cannot</w:t>
      </w:r>
      <w:r>
        <w:rPr>
          <w:color w:val="000009"/>
          <w:spacing w:val="-9"/>
        </w:rPr>
        <w:t xml:space="preserve"> </w:t>
      </w:r>
      <w:r>
        <w:rPr>
          <w:color w:val="000009"/>
        </w:rPr>
        <w:t>afford to provide access only to the affluent. Although it would be futile to examine the effects</w:t>
      </w:r>
      <w:r>
        <w:rPr>
          <w:color w:val="000009"/>
          <w:spacing w:val="-13"/>
        </w:rPr>
        <w:t xml:space="preserve"> </w:t>
      </w:r>
      <w:r>
        <w:rPr>
          <w:color w:val="000009"/>
        </w:rPr>
        <w:t>of</w:t>
      </w:r>
      <w:r>
        <w:rPr>
          <w:color w:val="000009"/>
          <w:spacing w:val="-14"/>
        </w:rPr>
        <w:t xml:space="preserve"> </w:t>
      </w:r>
      <w:r>
        <w:rPr>
          <w:color w:val="000009"/>
        </w:rPr>
        <w:t>such</w:t>
      </w:r>
      <w:r>
        <w:rPr>
          <w:color w:val="000009"/>
          <w:spacing w:val="-14"/>
        </w:rPr>
        <w:t xml:space="preserve"> </w:t>
      </w:r>
      <w:r>
        <w:rPr>
          <w:color w:val="000009"/>
        </w:rPr>
        <w:t>rampant</w:t>
      </w:r>
      <w:r>
        <w:rPr>
          <w:color w:val="000009"/>
          <w:spacing w:val="-13"/>
        </w:rPr>
        <w:t xml:space="preserve"> </w:t>
      </w:r>
      <w:r>
        <w:rPr>
          <w:color w:val="000009"/>
        </w:rPr>
        <w:t>regular</w:t>
      </w:r>
      <w:r>
        <w:rPr>
          <w:color w:val="000009"/>
          <w:spacing w:val="-12"/>
        </w:rPr>
        <w:t xml:space="preserve"> </w:t>
      </w:r>
      <w:r>
        <w:rPr>
          <w:color w:val="000009"/>
        </w:rPr>
        <w:t>appeals,</w:t>
      </w:r>
      <w:r>
        <w:rPr>
          <w:color w:val="000009"/>
          <w:spacing w:val="-12"/>
        </w:rPr>
        <w:t xml:space="preserve"> </w:t>
      </w:r>
      <w:r>
        <w:rPr>
          <w:color w:val="000009"/>
        </w:rPr>
        <w:t>however,</w:t>
      </w:r>
      <w:r>
        <w:rPr>
          <w:color w:val="000009"/>
          <w:spacing w:val="-14"/>
        </w:rPr>
        <w:t xml:space="preserve"> </w:t>
      </w:r>
      <w:r>
        <w:rPr>
          <w:color w:val="000009"/>
        </w:rPr>
        <w:t>it</w:t>
      </w:r>
      <w:r>
        <w:rPr>
          <w:color w:val="000009"/>
          <w:spacing w:val="-14"/>
        </w:rPr>
        <w:t xml:space="preserve"> </w:t>
      </w:r>
      <w:r>
        <w:rPr>
          <w:color w:val="000009"/>
        </w:rPr>
        <w:t>is</w:t>
      </w:r>
      <w:r>
        <w:rPr>
          <w:color w:val="000009"/>
          <w:spacing w:val="-14"/>
        </w:rPr>
        <w:t xml:space="preserve"> </w:t>
      </w:r>
      <w:r>
        <w:rPr>
          <w:color w:val="000009"/>
        </w:rPr>
        <w:t>apparent</w:t>
      </w:r>
      <w:r>
        <w:rPr>
          <w:color w:val="000009"/>
          <w:spacing w:val="-13"/>
        </w:rPr>
        <w:t xml:space="preserve"> </w:t>
      </w:r>
      <w:r>
        <w:rPr>
          <w:color w:val="000009"/>
        </w:rPr>
        <w:t>that</w:t>
      </w:r>
      <w:r>
        <w:rPr>
          <w:color w:val="000009"/>
          <w:spacing w:val="-12"/>
        </w:rPr>
        <w:t xml:space="preserve"> </w:t>
      </w:r>
      <w:r>
        <w:rPr>
          <w:color w:val="000009"/>
        </w:rPr>
        <w:t>it</w:t>
      </w:r>
      <w:r>
        <w:rPr>
          <w:color w:val="000009"/>
          <w:spacing w:val="-14"/>
        </w:rPr>
        <w:t xml:space="preserve"> </w:t>
      </w:r>
      <w:r>
        <w:rPr>
          <w:color w:val="000009"/>
        </w:rPr>
        <w:t>substantially affects the time and quality of judicial determination by this Court. This view had also</w:t>
      </w:r>
      <w:r>
        <w:rPr>
          <w:color w:val="000009"/>
          <w:spacing w:val="-11"/>
        </w:rPr>
        <w:t xml:space="preserve"> </w:t>
      </w:r>
      <w:r>
        <w:rPr>
          <w:color w:val="000009"/>
        </w:rPr>
        <w:t>been</w:t>
      </w:r>
      <w:r>
        <w:rPr>
          <w:color w:val="000009"/>
          <w:spacing w:val="-11"/>
        </w:rPr>
        <w:t xml:space="preserve"> </w:t>
      </w:r>
      <w:r>
        <w:rPr>
          <w:color w:val="000009"/>
        </w:rPr>
        <w:t>noted</w:t>
      </w:r>
      <w:r>
        <w:rPr>
          <w:color w:val="000009"/>
          <w:spacing w:val="-10"/>
        </w:rPr>
        <w:t xml:space="preserve"> </w:t>
      </w:r>
      <w:r>
        <w:rPr>
          <w:color w:val="000009"/>
        </w:rPr>
        <w:t>in</w:t>
      </w:r>
      <w:r>
        <w:rPr>
          <w:color w:val="000009"/>
          <w:spacing w:val="-11"/>
        </w:rPr>
        <w:t xml:space="preserve"> </w:t>
      </w:r>
      <w:r>
        <w:rPr>
          <w:color w:val="000009"/>
        </w:rPr>
        <w:t>the</w:t>
      </w:r>
      <w:r>
        <w:rPr>
          <w:color w:val="000009"/>
          <w:spacing w:val="-9"/>
        </w:rPr>
        <w:t xml:space="preserve"> </w:t>
      </w:r>
      <w:r>
        <w:rPr>
          <w:color w:val="000009"/>
        </w:rPr>
        <w:t>272</w:t>
      </w:r>
      <w:r>
        <w:rPr>
          <w:color w:val="000009"/>
          <w:position w:val="9"/>
          <w:sz w:val="16"/>
        </w:rPr>
        <w:t>nd</w:t>
      </w:r>
      <w:r>
        <w:rPr>
          <w:color w:val="000009"/>
          <w:spacing w:val="13"/>
          <w:position w:val="9"/>
          <w:sz w:val="16"/>
        </w:rPr>
        <w:t xml:space="preserve"> </w:t>
      </w:r>
      <w:r>
        <w:rPr>
          <w:color w:val="000009"/>
        </w:rPr>
        <w:t>Report</w:t>
      </w:r>
      <w:r>
        <w:rPr>
          <w:color w:val="000009"/>
          <w:spacing w:val="-11"/>
        </w:rPr>
        <w:t xml:space="preserve"> </w:t>
      </w:r>
      <w:r>
        <w:rPr>
          <w:color w:val="000009"/>
        </w:rPr>
        <w:t>of</w:t>
      </w:r>
      <w:r>
        <w:rPr>
          <w:color w:val="000009"/>
          <w:spacing w:val="-11"/>
        </w:rPr>
        <w:t xml:space="preserve"> </w:t>
      </w:r>
      <w:r>
        <w:rPr>
          <w:color w:val="000009"/>
        </w:rPr>
        <w:t>the</w:t>
      </w:r>
      <w:r>
        <w:rPr>
          <w:color w:val="000009"/>
          <w:spacing w:val="-10"/>
        </w:rPr>
        <w:t xml:space="preserve"> </w:t>
      </w:r>
      <w:r>
        <w:rPr>
          <w:color w:val="000009"/>
        </w:rPr>
        <w:t>Law</w:t>
      </w:r>
      <w:r>
        <w:rPr>
          <w:color w:val="000009"/>
          <w:spacing w:val="-11"/>
        </w:rPr>
        <w:t xml:space="preserve"> </w:t>
      </w:r>
      <w:r>
        <w:rPr>
          <w:color w:val="000009"/>
        </w:rPr>
        <w:t>Commission</w:t>
      </w:r>
      <w:r>
        <w:rPr>
          <w:color w:val="000009"/>
          <w:spacing w:val="-10"/>
        </w:rPr>
        <w:t xml:space="preserve"> </w:t>
      </w:r>
      <w:r>
        <w:rPr>
          <w:color w:val="000009"/>
        </w:rPr>
        <w:t>wherein</w:t>
      </w:r>
      <w:r>
        <w:rPr>
          <w:color w:val="000009"/>
          <w:spacing w:val="-10"/>
        </w:rPr>
        <w:t xml:space="preserve"> </w:t>
      </w:r>
      <w:r>
        <w:rPr>
          <w:color w:val="000009"/>
        </w:rPr>
        <w:t>it</w:t>
      </w:r>
      <w:r>
        <w:rPr>
          <w:color w:val="000009"/>
          <w:spacing w:val="-11"/>
        </w:rPr>
        <w:t xml:space="preserve"> </w:t>
      </w:r>
      <w:r>
        <w:rPr>
          <w:color w:val="000009"/>
        </w:rPr>
        <w:t>was</w:t>
      </w:r>
      <w:r>
        <w:rPr>
          <w:color w:val="000009"/>
          <w:spacing w:val="-12"/>
        </w:rPr>
        <w:t xml:space="preserve"> </w:t>
      </w:r>
      <w:r>
        <w:rPr>
          <w:color w:val="000009"/>
        </w:rPr>
        <w:t>pointed out</w:t>
      </w:r>
      <w:r>
        <w:rPr>
          <w:color w:val="000009"/>
          <w:spacing w:val="-1"/>
        </w:rPr>
        <w:t xml:space="preserve"> </w:t>
      </w:r>
      <w:r>
        <w:rPr>
          <w:color w:val="000009"/>
        </w:rPr>
        <w:t>that:</w:t>
      </w:r>
    </w:p>
    <w:p w:rsidR="0058087A" w:rsidRDefault="005249D0">
      <w:pPr>
        <w:spacing w:before="173" w:line="276" w:lineRule="auto"/>
        <w:ind w:left="1352" w:right="1463"/>
        <w:jc w:val="both"/>
        <w:rPr>
          <w:sz w:val="20"/>
        </w:rPr>
      </w:pPr>
      <w:r>
        <w:rPr>
          <w:color w:val="000009"/>
          <w:sz w:val="20"/>
        </w:rPr>
        <w:t>“3.12. The objective behind establishing the ‘Trib</w:t>
      </w:r>
      <w:r>
        <w:rPr>
          <w:color w:val="000009"/>
          <w:sz w:val="20"/>
        </w:rPr>
        <w:t>unals’ was to provide an effective and speedier forum for dispensation of justice, but in the wake of routine appeals arising from the orders of such forums, certain issues have been raised because such</w:t>
      </w:r>
      <w:r>
        <w:rPr>
          <w:color w:val="000009"/>
          <w:spacing w:val="-6"/>
          <w:sz w:val="20"/>
        </w:rPr>
        <w:t xml:space="preserve"> </w:t>
      </w:r>
      <w:r>
        <w:rPr>
          <w:color w:val="000009"/>
          <w:sz w:val="20"/>
        </w:rPr>
        <w:t>appeals</w:t>
      </w:r>
      <w:r>
        <w:rPr>
          <w:color w:val="000009"/>
          <w:spacing w:val="-4"/>
          <w:sz w:val="20"/>
        </w:rPr>
        <w:t xml:space="preserve"> </w:t>
      </w:r>
      <w:r>
        <w:rPr>
          <w:color w:val="000009"/>
          <w:sz w:val="20"/>
        </w:rPr>
        <w:t>are</w:t>
      </w:r>
      <w:r>
        <w:rPr>
          <w:color w:val="000009"/>
          <w:spacing w:val="-5"/>
          <w:sz w:val="20"/>
        </w:rPr>
        <w:t xml:space="preserve"> </w:t>
      </w:r>
      <w:r>
        <w:rPr>
          <w:color w:val="000009"/>
          <w:sz w:val="20"/>
        </w:rPr>
        <w:t>obstructing</w:t>
      </w:r>
      <w:r>
        <w:rPr>
          <w:color w:val="000009"/>
          <w:spacing w:val="-5"/>
          <w:sz w:val="20"/>
        </w:rPr>
        <w:t xml:space="preserve"> </w:t>
      </w:r>
      <w:r>
        <w:rPr>
          <w:color w:val="000009"/>
          <w:sz w:val="20"/>
        </w:rPr>
        <w:t>the</w:t>
      </w:r>
      <w:r>
        <w:rPr>
          <w:color w:val="000009"/>
          <w:spacing w:val="-6"/>
          <w:sz w:val="20"/>
        </w:rPr>
        <w:t xml:space="preserve"> </w:t>
      </w:r>
      <w:r>
        <w:rPr>
          <w:color w:val="000009"/>
          <w:sz w:val="20"/>
        </w:rPr>
        <w:t>constitutional</w:t>
      </w:r>
      <w:r>
        <w:rPr>
          <w:color w:val="000009"/>
          <w:spacing w:val="-5"/>
          <w:sz w:val="20"/>
        </w:rPr>
        <w:t xml:space="preserve"> </w:t>
      </w:r>
      <w:r>
        <w:rPr>
          <w:color w:val="000009"/>
          <w:sz w:val="20"/>
        </w:rPr>
        <w:t>character</w:t>
      </w:r>
      <w:r>
        <w:rPr>
          <w:color w:val="000009"/>
          <w:spacing w:val="-4"/>
          <w:sz w:val="20"/>
        </w:rPr>
        <w:t xml:space="preserve"> </w:t>
      </w:r>
      <w:r>
        <w:rPr>
          <w:color w:val="000009"/>
          <w:sz w:val="20"/>
        </w:rPr>
        <w:t>of</w:t>
      </w:r>
      <w:r>
        <w:rPr>
          <w:color w:val="000009"/>
          <w:spacing w:val="-5"/>
          <w:sz w:val="20"/>
        </w:rPr>
        <w:t xml:space="preserve"> </w:t>
      </w:r>
      <w:r>
        <w:rPr>
          <w:color w:val="000009"/>
          <w:sz w:val="20"/>
        </w:rPr>
        <w:t>the</w:t>
      </w:r>
      <w:r>
        <w:rPr>
          <w:color w:val="000009"/>
          <w:spacing w:val="-4"/>
          <w:sz w:val="20"/>
        </w:rPr>
        <w:t xml:space="preserve"> </w:t>
      </w:r>
      <w:r>
        <w:rPr>
          <w:color w:val="000009"/>
          <w:sz w:val="20"/>
        </w:rPr>
        <w:t>Supreme</w:t>
      </w:r>
      <w:r>
        <w:rPr>
          <w:color w:val="000009"/>
          <w:spacing w:val="-5"/>
          <w:sz w:val="20"/>
        </w:rPr>
        <w:t xml:space="preserve"> </w:t>
      </w:r>
      <w:r>
        <w:rPr>
          <w:color w:val="000009"/>
          <w:sz w:val="20"/>
        </w:rPr>
        <w:t>Court</w:t>
      </w:r>
      <w:r>
        <w:rPr>
          <w:color w:val="000009"/>
          <w:spacing w:val="-4"/>
          <w:sz w:val="20"/>
        </w:rPr>
        <w:t xml:space="preserve"> </w:t>
      </w:r>
      <w:r>
        <w:rPr>
          <w:color w:val="000009"/>
          <w:sz w:val="20"/>
        </w:rPr>
        <w:t>and thus,disturbing the effective working of the Supreme Court as the appeals in these cases</w:t>
      </w:r>
      <w:r>
        <w:rPr>
          <w:color w:val="000009"/>
          <w:spacing w:val="-4"/>
          <w:sz w:val="20"/>
        </w:rPr>
        <w:t xml:space="preserve"> </w:t>
      </w:r>
      <w:r>
        <w:rPr>
          <w:color w:val="000009"/>
          <w:sz w:val="20"/>
        </w:rPr>
        <w:t>do</w:t>
      </w:r>
      <w:r>
        <w:rPr>
          <w:color w:val="000009"/>
          <w:spacing w:val="-6"/>
          <w:sz w:val="20"/>
        </w:rPr>
        <w:t xml:space="preserve"> </w:t>
      </w:r>
      <w:r>
        <w:rPr>
          <w:color w:val="000009"/>
          <w:sz w:val="20"/>
        </w:rPr>
        <w:t>not</w:t>
      </w:r>
      <w:r>
        <w:rPr>
          <w:color w:val="000009"/>
          <w:spacing w:val="-3"/>
          <w:sz w:val="20"/>
        </w:rPr>
        <w:t xml:space="preserve"> </w:t>
      </w:r>
      <w:r>
        <w:rPr>
          <w:color w:val="000009"/>
          <w:sz w:val="20"/>
        </w:rPr>
        <w:t>always</w:t>
      </w:r>
      <w:r>
        <w:rPr>
          <w:color w:val="000009"/>
          <w:spacing w:val="-3"/>
          <w:sz w:val="20"/>
        </w:rPr>
        <w:t xml:space="preserve"> </w:t>
      </w:r>
      <w:r>
        <w:rPr>
          <w:color w:val="000009"/>
          <w:sz w:val="20"/>
        </w:rPr>
        <w:t>involve</w:t>
      </w:r>
      <w:r>
        <w:rPr>
          <w:color w:val="000009"/>
          <w:spacing w:val="-5"/>
          <w:sz w:val="20"/>
        </w:rPr>
        <w:t xml:space="preserve"> </w:t>
      </w:r>
      <w:r>
        <w:rPr>
          <w:color w:val="000009"/>
          <w:sz w:val="20"/>
        </w:rPr>
        <w:t>a</w:t>
      </w:r>
      <w:r>
        <w:rPr>
          <w:color w:val="000009"/>
          <w:spacing w:val="-3"/>
          <w:sz w:val="20"/>
        </w:rPr>
        <w:t xml:space="preserve"> </w:t>
      </w:r>
      <w:r>
        <w:rPr>
          <w:color w:val="000009"/>
          <w:sz w:val="20"/>
        </w:rPr>
        <w:t>question</w:t>
      </w:r>
      <w:r>
        <w:rPr>
          <w:color w:val="000009"/>
          <w:spacing w:val="-5"/>
          <w:sz w:val="20"/>
        </w:rPr>
        <w:t xml:space="preserve"> </w:t>
      </w:r>
      <w:r>
        <w:rPr>
          <w:color w:val="000009"/>
          <w:sz w:val="20"/>
        </w:rPr>
        <w:t>of</w:t>
      </w:r>
      <w:r>
        <w:rPr>
          <w:color w:val="000009"/>
          <w:spacing w:val="-3"/>
          <w:sz w:val="20"/>
        </w:rPr>
        <w:t xml:space="preserve"> </w:t>
      </w:r>
      <w:r>
        <w:rPr>
          <w:color w:val="000009"/>
          <w:sz w:val="20"/>
        </w:rPr>
        <w:t>general</w:t>
      </w:r>
      <w:r>
        <w:rPr>
          <w:color w:val="000009"/>
          <w:spacing w:val="-3"/>
          <w:sz w:val="20"/>
        </w:rPr>
        <w:t xml:space="preserve"> </w:t>
      </w:r>
      <w:r>
        <w:rPr>
          <w:color w:val="000009"/>
          <w:sz w:val="20"/>
        </w:rPr>
        <w:t>public</w:t>
      </w:r>
      <w:r>
        <w:rPr>
          <w:color w:val="000009"/>
          <w:spacing w:val="-1"/>
          <w:sz w:val="20"/>
        </w:rPr>
        <w:t xml:space="preserve"> </w:t>
      </w:r>
      <w:r>
        <w:rPr>
          <w:color w:val="000009"/>
          <w:sz w:val="20"/>
        </w:rPr>
        <w:t>importance.</w:t>
      </w:r>
      <w:r>
        <w:rPr>
          <w:color w:val="000009"/>
          <w:spacing w:val="-3"/>
          <w:sz w:val="20"/>
        </w:rPr>
        <w:t xml:space="preserve"> </w:t>
      </w:r>
      <w:r>
        <w:rPr>
          <w:color w:val="000009"/>
          <w:sz w:val="20"/>
        </w:rPr>
        <w:t>The</w:t>
      </w:r>
      <w:r>
        <w:rPr>
          <w:color w:val="000009"/>
          <w:spacing w:val="-2"/>
          <w:sz w:val="20"/>
        </w:rPr>
        <w:t xml:space="preserve"> </w:t>
      </w:r>
      <w:r>
        <w:rPr>
          <w:color w:val="000009"/>
          <w:sz w:val="20"/>
        </w:rPr>
        <w:t xml:space="preserve">Supreme Court is primarily expected to deal with matters of constitutional </w:t>
      </w:r>
      <w:r>
        <w:rPr>
          <w:color w:val="000009"/>
          <w:sz w:val="20"/>
        </w:rPr>
        <w:t>importance and matters involving substantial question of law of general public importance. Due to overburdening, the Supreme Court is unable to timely address such</w:t>
      </w:r>
      <w:r>
        <w:rPr>
          <w:color w:val="000009"/>
          <w:spacing w:val="-7"/>
          <w:sz w:val="20"/>
        </w:rPr>
        <w:t xml:space="preserve"> </w:t>
      </w:r>
      <w:r>
        <w:rPr>
          <w:color w:val="000009"/>
          <w:sz w:val="20"/>
        </w:rPr>
        <w:t>matters.”</w:t>
      </w:r>
    </w:p>
    <w:p w:rsidR="0058087A" w:rsidRDefault="0058087A">
      <w:pPr>
        <w:pStyle w:val="BodyText"/>
        <w:rPr>
          <w:sz w:val="22"/>
        </w:rPr>
      </w:pPr>
    </w:p>
    <w:p w:rsidR="0058087A" w:rsidRDefault="0058087A">
      <w:pPr>
        <w:pStyle w:val="BodyText"/>
        <w:spacing w:before="4"/>
        <w:rPr>
          <w:sz w:val="29"/>
        </w:rPr>
      </w:pPr>
    </w:p>
    <w:p w:rsidR="0058087A" w:rsidRDefault="005249D0">
      <w:pPr>
        <w:pStyle w:val="ListParagraph"/>
        <w:numPr>
          <w:ilvl w:val="0"/>
          <w:numId w:val="84"/>
        </w:numPr>
        <w:tabs>
          <w:tab w:val="left" w:pos="1221"/>
        </w:tabs>
        <w:spacing w:line="480" w:lineRule="auto"/>
        <w:ind w:right="614" w:firstLine="0"/>
        <w:jc w:val="both"/>
        <w:rPr>
          <w:color w:val="000009"/>
          <w:sz w:val="25"/>
        </w:rPr>
      </w:pPr>
      <w:r>
        <w:rPr>
          <w:color w:val="000009"/>
          <w:sz w:val="25"/>
        </w:rPr>
        <w:t>Resultantly, majority of the matters involving significant Constitutional questions</w:t>
      </w:r>
      <w:r>
        <w:rPr>
          <w:color w:val="000009"/>
          <w:spacing w:val="-19"/>
          <w:sz w:val="25"/>
        </w:rPr>
        <w:t xml:space="preserve"> </w:t>
      </w:r>
      <w:r>
        <w:rPr>
          <w:color w:val="000009"/>
          <w:sz w:val="25"/>
        </w:rPr>
        <w:t>remain</w:t>
      </w:r>
      <w:r>
        <w:rPr>
          <w:color w:val="000009"/>
          <w:spacing w:val="-17"/>
          <w:sz w:val="25"/>
        </w:rPr>
        <w:t xml:space="preserve"> </w:t>
      </w:r>
      <w:r>
        <w:rPr>
          <w:color w:val="000009"/>
          <w:sz w:val="25"/>
        </w:rPr>
        <w:t>untouched</w:t>
      </w:r>
      <w:r>
        <w:rPr>
          <w:color w:val="000009"/>
          <w:spacing w:val="-17"/>
          <w:sz w:val="25"/>
        </w:rPr>
        <w:t xml:space="preserve"> </w:t>
      </w:r>
      <w:r>
        <w:rPr>
          <w:color w:val="000009"/>
          <w:sz w:val="25"/>
        </w:rPr>
        <w:t>for</w:t>
      </w:r>
      <w:r>
        <w:rPr>
          <w:color w:val="000009"/>
          <w:spacing w:val="-17"/>
          <w:sz w:val="25"/>
        </w:rPr>
        <w:t xml:space="preserve"> </w:t>
      </w:r>
      <w:r>
        <w:rPr>
          <w:color w:val="000009"/>
          <w:sz w:val="25"/>
        </w:rPr>
        <w:t>years;</w:t>
      </w:r>
      <w:r>
        <w:rPr>
          <w:color w:val="000009"/>
          <w:spacing w:val="-18"/>
          <w:sz w:val="25"/>
        </w:rPr>
        <w:t xml:space="preserve"> </w:t>
      </w:r>
      <w:r>
        <w:rPr>
          <w:color w:val="000009"/>
          <w:sz w:val="25"/>
        </w:rPr>
        <w:t>consequently</w:t>
      </w:r>
      <w:r>
        <w:rPr>
          <w:color w:val="000009"/>
          <w:spacing w:val="-17"/>
          <w:sz w:val="25"/>
        </w:rPr>
        <w:t xml:space="preserve"> </w:t>
      </w:r>
      <w:r>
        <w:rPr>
          <w:color w:val="000009"/>
          <w:sz w:val="25"/>
        </w:rPr>
        <w:t>the</w:t>
      </w:r>
      <w:r>
        <w:rPr>
          <w:color w:val="000009"/>
          <w:spacing w:val="-17"/>
          <w:sz w:val="25"/>
        </w:rPr>
        <w:t xml:space="preserve"> </w:t>
      </w:r>
      <w:r>
        <w:rPr>
          <w:color w:val="000009"/>
          <w:sz w:val="25"/>
        </w:rPr>
        <w:t>ability</w:t>
      </w:r>
      <w:r>
        <w:rPr>
          <w:color w:val="000009"/>
          <w:spacing w:val="-18"/>
          <w:sz w:val="25"/>
        </w:rPr>
        <w:t xml:space="preserve"> </w:t>
      </w:r>
      <w:r>
        <w:rPr>
          <w:color w:val="000009"/>
          <w:sz w:val="25"/>
        </w:rPr>
        <w:t>of</w:t>
      </w:r>
      <w:r>
        <w:rPr>
          <w:color w:val="000009"/>
          <w:spacing w:val="-19"/>
          <w:sz w:val="25"/>
        </w:rPr>
        <w:t xml:space="preserve"> </w:t>
      </w:r>
      <w:r>
        <w:rPr>
          <w:color w:val="000009"/>
          <w:sz w:val="25"/>
        </w:rPr>
        <w:t>this</w:t>
      </w:r>
      <w:r>
        <w:rPr>
          <w:color w:val="000009"/>
          <w:spacing w:val="-17"/>
          <w:sz w:val="25"/>
        </w:rPr>
        <w:t xml:space="preserve"> </w:t>
      </w:r>
      <w:r>
        <w:rPr>
          <w:color w:val="000009"/>
          <w:sz w:val="25"/>
        </w:rPr>
        <w:t>Court</w:t>
      </w:r>
      <w:r>
        <w:rPr>
          <w:color w:val="000009"/>
          <w:spacing w:val="-18"/>
          <w:sz w:val="25"/>
        </w:rPr>
        <w:t xml:space="preserve"> </w:t>
      </w:r>
      <w:r>
        <w:rPr>
          <w:color w:val="000009"/>
          <w:sz w:val="25"/>
        </w:rPr>
        <w:t>to</w:t>
      </w:r>
      <w:r>
        <w:rPr>
          <w:color w:val="000009"/>
          <w:spacing w:val="-19"/>
          <w:sz w:val="25"/>
        </w:rPr>
        <w:t xml:space="preserve"> </w:t>
      </w:r>
      <w:r>
        <w:rPr>
          <w:color w:val="000009"/>
          <w:sz w:val="25"/>
        </w:rPr>
        <w:t>keep in</w:t>
      </w:r>
      <w:r>
        <w:rPr>
          <w:color w:val="000009"/>
          <w:spacing w:val="-15"/>
          <w:sz w:val="25"/>
        </w:rPr>
        <w:t xml:space="preserve"> </w:t>
      </w:r>
      <w:r>
        <w:rPr>
          <w:color w:val="000009"/>
          <w:sz w:val="25"/>
        </w:rPr>
        <w:t>check</w:t>
      </w:r>
      <w:r>
        <w:rPr>
          <w:color w:val="000009"/>
          <w:spacing w:val="-14"/>
          <w:sz w:val="25"/>
        </w:rPr>
        <w:t xml:space="preserve"> </w:t>
      </w:r>
      <w:r>
        <w:rPr>
          <w:color w:val="000009"/>
          <w:sz w:val="25"/>
        </w:rPr>
        <w:t>the</w:t>
      </w:r>
      <w:r>
        <w:rPr>
          <w:color w:val="000009"/>
          <w:spacing w:val="-13"/>
          <w:sz w:val="25"/>
        </w:rPr>
        <w:t xml:space="preserve"> </w:t>
      </w:r>
      <w:r>
        <w:rPr>
          <w:color w:val="000009"/>
          <w:sz w:val="25"/>
        </w:rPr>
        <w:t>legislative</w:t>
      </w:r>
      <w:r>
        <w:rPr>
          <w:color w:val="000009"/>
          <w:spacing w:val="-14"/>
          <w:sz w:val="25"/>
        </w:rPr>
        <w:t xml:space="preserve"> </w:t>
      </w:r>
      <w:r>
        <w:rPr>
          <w:color w:val="000009"/>
          <w:sz w:val="25"/>
        </w:rPr>
        <w:t>and</w:t>
      </w:r>
      <w:r>
        <w:rPr>
          <w:color w:val="000009"/>
          <w:spacing w:val="-14"/>
          <w:sz w:val="25"/>
        </w:rPr>
        <w:t xml:space="preserve"> </w:t>
      </w:r>
      <w:r>
        <w:rPr>
          <w:color w:val="000009"/>
          <w:sz w:val="25"/>
        </w:rPr>
        <w:t>executive</w:t>
      </w:r>
      <w:r>
        <w:rPr>
          <w:color w:val="000009"/>
          <w:spacing w:val="-16"/>
          <w:sz w:val="25"/>
        </w:rPr>
        <w:t xml:space="preserve"> </w:t>
      </w:r>
      <w:r>
        <w:rPr>
          <w:color w:val="000009"/>
          <w:sz w:val="25"/>
        </w:rPr>
        <w:t>encroachments</w:t>
      </w:r>
      <w:r>
        <w:rPr>
          <w:color w:val="000009"/>
          <w:spacing w:val="-12"/>
          <w:sz w:val="25"/>
        </w:rPr>
        <w:t xml:space="preserve"> </w:t>
      </w:r>
      <w:r>
        <w:rPr>
          <w:color w:val="000009"/>
          <w:sz w:val="25"/>
        </w:rPr>
        <w:t>is</w:t>
      </w:r>
      <w:r>
        <w:rPr>
          <w:color w:val="000009"/>
          <w:spacing w:val="-15"/>
          <w:sz w:val="25"/>
        </w:rPr>
        <w:t xml:space="preserve"> </w:t>
      </w:r>
      <w:r>
        <w:rPr>
          <w:color w:val="000009"/>
          <w:sz w:val="25"/>
        </w:rPr>
        <w:t>significantly</w:t>
      </w:r>
      <w:r>
        <w:rPr>
          <w:color w:val="000009"/>
          <w:spacing w:val="-13"/>
          <w:sz w:val="25"/>
        </w:rPr>
        <w:t xml:space="preserve"> </w:t>
      </w:r>
      <w:r>
        <w:rPr>
          <w:color w:val="000009"/>
          <w:sz w:val="25"/>
        </w:rPr>
        <w:t>compromised. Cases heard by the Constitution Bench comprising of five or more judges have fallen significantly from over 15% in the 1950s to an average of 0.1 - 0.2% during the last two decades. Hence, it is clear that this Court has been, in a way, transf</w:t>
      </w:r>
      <w:r>
        <w:rPr>
          <w:color w:val="000009"/>
          <w:sz w:val="25"/>
        </w:rPr>
        <w:t>ormed from a Constitutional-Writ Court to a Court of Appeals whereunder mere</w:t>
      </w:r>
      <w:r>
        <w:rPr>
          <w:color w:val="000009"/>
          <w:spacing w:val="-5"/>
          <w:sz w:val="25"/>
        </w:rPr>
        <w:t xml:space="preserve"> </w:t>
      </w:r>
      <w:r>
        <w:rPr>
          <w:color w:val="000009"/>
          <w:sz w:val="25"/>
        </w:rPr>
        <w:t>increase</w:t>
      </w:r>
      <w:r>
        <w:rPr>
          <w:color w:val="000009"/>
          <w:spacing w:val="-5"/>
          <w:sz w:val="25"/>
        </w:rPr>
        <w:t xml:space="preserve"> </w:t>
      </w:r>
      <w:r>
        <w:rPr>
          <w:color w:val="000009"/>
          <w:sz w:val="25"/>
        </w:rPr>
        <w:t>of</w:t>
      </w:r>
      <w:r>
        <w:rPr>
          <w:color w:val="000009"/>
          <w:spacing w:val="-6"/>
          <w:sz w:val="25"/>
        </w:rPr>
        <w:t xml:space="preserve"> </w:t>
      </w:r>
      <w:r>
        <w:rPr>
          <w:color w:val="000009"/>
          <w:sz w:val="25"/>
        </w:rPr>
        <w:t>the</w:t>
      </w:r>
      <w:r>
        <w:rPr>
          <w:color w:val="000009"/>
          <w:spacing w:val="-4"/>
          <w:sz w:val="25"/>
        </w:rPr>
        <w:t xml:space="preserve"> </w:t>
      </w:r>
      <w:r>
        <w:rPr>
          <w:color w:val="000009"/>
          <w:sz w:val="25"/>
        </w:rPr>
        <w:t>number</w:t>
      </w:r>
      <w:r>
        <w:rPr>
          <w:color w:val="000009"/>
          <w:spacing w:val="-4"/>
          <w:sz w:val="25"/>
        </w:rPr>
        <w:t xml:space="preserve"> </w:t>
      </w:r>
      <w:r>
        <w:rPr>
          <w:color w:val="000009"/>
          <w:sz w:val="25"/>
        </w:rPr>
        <w:t>of</w:t>
      </w:r>
      <w:r>
        <w:rPr>
          <w:color w:val="000009"/>
          <w:spacing w:val="-6"/>
          <w:sz w:val="25"/>
        </w:rPr>
        <w:t xml:space="preserve"> </w:t>
      </w:r>
      <w:r>
        <w:rPr>
          <w:color w:val="000009"/>
          <w:sz w:val="25"/>
        </w:rPr>
        <w:t>judges</w:t>
      </w:r>
      <w:r>
        <w:rPr>
          <w:color w:val="000009"/>
          <w:spacing w:val="-4"/>
          <w:sz w:val="25"/>
        </w:rPr>
        <w:t xml:space="preserve"> </w:t>
      </w:r>
      <w:r>
        <w:rPr>
          <w:color w:val="000009"/>
          <w:sz w:val="25"/>
        </w:rPr>
        <w:t>is</w:t>
      </w:r>
      <w:r>
        <w:rPr>
          <w:color w:val="000009"/>
          <w:spacing w:val="-6"/>
          <w:sz w:val="25"/>
        </w:rPr>
        <w:t xml:space="preserve"> </w:t>
      </w:r>
      <w:r>
        <w:rPr>
          <w:color w:val="000009"/>
          <w:sz w:val="25"/>
        </w:rPr>
        <w:t>no</w:t>
      </w:r>
      <w:r>
        <w:rPr>
          <w:color w:val="000009"/>
          <w:spacing w:val="-5"/>
          <w:sz w:val="25"/>
        </w:rPr>
        <w:t xml:space="preserve"> </w:t>
      </w:r>
      <w:r>
        <w:rPr>
          <w:color w:val="000009"/>
          <w:sz w:val="25"/>
        </w:rPr>
        <w:t>more</w:t>
      </w:r>
      <w:r>
        <w:rPr>
          <w:color w:val="000009"/>
          <w:spacing w:val="-5"/>
          <w:sz w:val="25"/>
        </w:rPr>
        <w:t xml:space="preserve"> </w:t>
      </w:r>
      <w:r>
        <w:rPr>
          <w:color w:val="000009"/>
          <w:sz w:val="25"/>
        </w:rPr>
        <w:t>a</w:t>
      </w:r>
      <w:r>
        <w:rPr>
          <w:color w:val="000009"/>
          <w:spacing w:val="-6"/>
          <w:sz w:val="25"/>
        </w:rPr>
        <w:t xml:space="preserve"> </w:t>
      </w:r>
      <w:r>
        <w:rPr>
          <w:color w:val="000009"/>
          <w:sz w:val="25"/>
        </w:rPr>
        <w:t>solution.</w:t>
      </w:r>
      <w:r>
        <w:rPr>
          <w:color w:val="000009"/>
          <w:spacing w:val="-5"/>
          <w:sz w:val="25"/>
        </w:rPr>
        <w:t xml:space="preserve"> </w:t>
      </w:r>
      <w:r>
        <w:rPr>
          <w:color w:val="000009"/>
          <w:sz w:val="25"/>
        </w:rPr>
        <w:t>Whilst</w:t>
      </w:r>
      <w:r>
        <w:rPr>
          <w:color w:val="000009"/>
          <w:spacing w:val="-6"/>
          <w:sz w:val="25"/>
        </w:rPr>
        <w:t xml:space="preserve"> </w:t>
      </w:r>
      <w:r>
        <w:rPr>
          <w:color w:val="000009"/>
          <w:sz w:val="25"/>
        </w:rPr>
        <w:t>the</w:t>
      </w:r>
      <w:r>
        <w:rPr>
          <w:color w:val="000009"/>
          <w:spacing w:val="-4"/>
          <w:sz w:val="25"/>
        </w:rPr>
        <w:t xml:space="preserve"> </w:t>
      </w:r>
      <w:r>
        <w:rPr>
          <w:color w:val="000009"/>
          <w:sz w:val="25"/>
        </w:rPr>
        <w:t>number</w:t>
      </w:r>
      <w:r>
        <w:rPr>
          <w:color w:val="000009"/>
          <w:spacing w:val="-4"/>
          <w:sz w:val="25"/>
        </w:rPr>
        <w:t xml:space="preserve"> </w:t>
      </w:r>
      <w:r>
        <w:rPr>
          <w:color w:val="000009"/>
          <w:sz w:val="25"/>
        </w:rPr>
        <w:t>of judges</w:t>
      </w:r>
      <w:r>
        <w:rPr>
          <w:color w:val="000009"/>
          <w:spacing w:val="-18"/>
          <w:sz w:val="25"/>
        </w:rPr>
        <w:t xml:space="preserve"> </w:t>
      </w:r>
      <w:r>
        <w:rPr>
          <w:color w:val="000009"/>
          <w:sz w:val="25"/>
        </w:rPr>
        <w:t>has</w:t>
      </w:r>
      <w:r>
        <w:rPr>
          <w:color w:val="000009"/>
          <w:spacing w:val="-18"/>
          <w:sz w:val="25"/>
        </w:rPr>
        <w:t xml:space="preserve"> </w:t>
      </w:r>
      <w:r>
        <w:rPr>
          <w:color w:val="000009"/>
          <w:sz w:val="25"/>
        </w:rPr>
        <w:t>increased</w:t>
      </w:r>
      <w:r>
        <w:rPr>
          <w:color w:val="000009"/>
          <w:spacing w:val="-16"/>
          <w:sz w:val="25"/>
        </w:rPr>
        <w:t xml:space="preserve"> </w:t>
      </w:r>
      <w:r>
        <w:rPr>
          <w:color w:val="000009"/>
          <w:sz w:val="25"/>
        </w:rPr>
        <w:t>slightly</w:t>
      </w:r>
      <w:r>
        <w:rPr>
          <w:color w:val="000009"/>
          <w:spacing w:val="-18"/>
          <w:sz w:val="25"/>
        </w:rPr>
        <w:t xml:space="preserve"> </w:t>
      </w:r>
      <w:r>
        <w:rPr>
          <w:color w:val="000009"/>
          <w:sz w:val="25"/>
        </w:rPr>
        <w:t>more</w:t>
      </w:r>
      <w:r>
        <w:rPr>
          <w:color w:val="000009"/>
          <w:spacing w:val="-17"/>
          <w:sz w:val="25"/>
        </w:rPr>
        <w:t xml:space="preserve"> </w:t>
      </w:r>
      <w:r>
        <w:rPr>
          <w:color w:val="000009"/>
          <w:sz w:val="25"/>
        </w:rPr>
        <w:t>than</w:t>
      </w:r>
      <w:r>
        <w:rPr>
          <w:color w:val="000009"/>
          <w:spacing w:val="-17"/>
          <w:sz w:val="25"/>
        </w:rPr>
        <w:t xml:space="preserve"> </w:t>
      </w:r>
      <w:r>
        <w:rPr>
          <w:color w:val="000009"/>
          <w:sz w:val="25"/>
        </w:rPr>
        <w:t>four</w:t>
      </w:r>
      <w:r>
        <w:rPr>
          <w:color w:val="000009"/>
          <w:spacing w:val="-19"/>
          <w:sz w:val="25"/>
        </w:rPr>
        <w:t xml:space="preserve"> </w:t>
      </w:r>
      <w:r>
        <w:rPr>
          <w:color w:val="000009"/>
          <w:sz w:val="25"/>
        </w:rPr>
        <w:t>times,</w:t>
      </w:r>
      <w:r>
        <w:rPr>
          <w:color w:val="000009"/>
          <w:spacing w:val="-17"/>
          <w:sz w:val="25"/>
        </w:rPr>
        <w:t xml:space="preserve"> </w:t>
      </w:r>
      <w:r>
        <w:rPr>
          <w:color w:val="000009"/>
          <w:sz w:val="25"/>
        </w:rPr>
        <w:t>the</w:t>
      </w:r>
      <w:r>
        <w:rPr>
          <w:color w:val="000009"/>
          <w:spacing w:val="-17"/>
          <w:sz w:val="25"/>
        </w:rPr>
        <w:t xml:space="preserve"> </w:t>
      </w:r>
      <w:r>
        <w:rPr>
          <w:color w:val="000009"/>
          <w:sz w:val="25"/>
        </w:rPr>
        <w:t>number</w:t>
      </w:r>
      <w:r>
        <w:rPr>
          <w:color w:val="000009"/>
          <w:spacing w:val="-16"/>
          <w:sz w:val="25"/>
        </w:rPr>
        <w:t xml:space="preserve"> </w:t>
      </w:r>
      <w:r>
        <w:rPr>
          <w:color w:val="000009"/>
          <w:sz w:val="25"/>
        </w:rPr>
        <w:t>of</w:t>
      </w:r>
      <w:r>
        <w:rPr>
          <w:color w:val="000009"/>
          <w:spacing w:val="-20"/>
          <w:sz w:val="25"/>
        </w:rPr>
        <w:t xml:space="preserve"> </w:t>
      </w:r>
      <w:r>
        <w:rPr>
          <w:color w:val="000009"/>
          <w:sz w:val="25"/>
        </w:rPr>
        <w:t>cases</w:t>
      </w:r>
      <w:r>
        <w:rPr>
          <w:color w:val="000009"/>
          <w:spacing w:val="-17"/>
          <w:sz w:val="25"/>
        </w:rPr>
        <w:t xml:space="preserve"> </w:t>
      </w:r>
      <w:r>
        <w:rPr>
          <w:color w:val="000009"/>
          <w:sz w:val="25"/>
        </w:rPr>
        <w:t>since</w:t>
      </w:r>
      <w:r>
        <w:rPr>
          <w:color w:val="000009"/>
          <w:spacing w:val="-18"/>
          <w:sz w:val="25"/>
        </w:rPr>
        <w:t xml:space="preserve"> </w:t>
      </w:r>
      <w:r>
        <w:rPr>
          <w:color w:val="000009"/>
          <w:sz w:val="25"/>
        </w:rPr>
        <w:t>1950 has increased more than seventy folds! It is clear that there is a pressing need to realign the exercise of jurisdiction of this Court and ensure that the Constitutional vision is not defeated. This view has been resonated by this Court since</w:t>
      </w:r>
      <w:r>
        <w:rPr>
          <w:color w:val="000009"/>
          <w:spacing w:val="17"/>
          <w:sz w:val="25"/>
        </w:rPr>
        <w:t xml:space="preserve"> </w:t>
      </w:r>
      <w:r>
        <w:rPr>
          <w:color w:val="000009"/>
          <w:sz w:val="25"/>
        </w:rPr>
        <w:t>it was</w:t>
      </w:r>
    </w:p>
    <w:p w:rsidR="0058087A" w:rsidRDefault="0058087A">
      <w:pPr>
        <w:spacing w:line="480" w:lineRule="auto"/>
        <w:jc w:val="both"/>
        <w:rPr>
          <w:sz w:val="25"/>
        </w:rPr>
        <w:sectPr w:rsidR="0058087A">
          <w:headerReference w:type="default" r:id="rId220"/>
          <w:footerReference w:type="default" r:id="rId221"/>
          <w:pgSz w:w="11910" w:h="16840"/>
          <w:pgMar w:top="1360" w:right="820" w:bottom="1120" w:left="940" w:header="0" w:footer="924" w:gutter="0"/>
          <w:pgNumType w:start="117"/>
          <w:cols w:space="720"/>
        </w:sectPr>
      </w:pPr>
    </w:p>
    <w:p w:rsidR="0058087A" w:rsidRDefault="005249D0">
      <w:pPr>
        <w:spacing w:before="62" w:line="475" w:lineRule="auto"/>
        <w:ind w:left="500"/>
        <w:rPr>
          <w:sz w:val="25"/>
        </w:rPr>
      </w:pPr>
      <w:r>
        <w:rPr>
          <w:color w:val="000009"/>
          <w:sz w:val="25"/>
        </w:rPr>
        <w:t xml:space="preserve">highlighted by Justice P.N. Bhagwati in </w:t>
      </w:r>
      <w:r>
        <w:rPr>
          <w:b/>
          <w:i/>
          <w:color w:val="000009"/>
          <w:sz w:val="25"/>
        </w:rPr>
        <w:t>Bihar Legal Support Authority vs. Chief Justice of India</w:t>
      </w:r>
      <w:r>
        <w:rPr>
          <w:color w:val="000009"/>
          <w:position w:val="9"/>
          <w:sz w:val="16"/>
        </w:rPr>
        <w:t xml:space="preserve">48 </w:t>
      </w:r>
      <w:r>
        <w:rPr>
          <w:color w:val="000009"/>
          <w:sz w:val="25"/>
        </w:rPr>
        <w:t>in the following manner:</w:t>
      </w:r>
    </w:p>
    <w:p w:rsidR="0058087A" w:rsidRDefault="005249D0">
      <w:pPr>
        <w:spacing w:before="185" w:line="276" w:lineRule="auto"/>
        <w:ind w:left="1352" w:right="1463"/>
        <w:jc w:val="both"/>
        <w:rPr>
          <w:sz w:val="20"/>
        </w:rPr>
      </w:pPr>
      <w:r>
        <w:rPr>
          <w:color w:val="000009"/>
          <w:sz w:val="20"/>
        </w:rPr>
        <w:t>“The Supreme Court of India was never intended to be a regular court of appeal against orders made by the High Court or the sessions court of the magistrates. It was created for the purpose of laying down the law for the entire country and the extraordinar</w:t>
      </w:r>
      <w:r>
        <w:rPr>
          <w:color w:val="000009"/>
          <w:sz w:val="20"/>
        </w:rPr>
        <w:t>y jurisdiction of granting special leave was conferred upon it under Article 136 of the Constitution so that it could interfere whenever it found that the law was not correctly enunciated by the lower courts or tribunals and it was necessary to pronounce t</w:t>
      </w:r>
      <w:r>
        <w:rPr>
          <w:color w:val="000009"/>
          <w:sz w:val="20"/>
        </w:rPr>
        <w:t>he correct law on the subject.”</w:t>
      </w:r>
    </w:p>
    <w:p w:rsidR="0058087A" w:rsidRDefault="005249D0">
      <w:pPr>
        <w:pStyle w:val="ListParagraph"/>
        <w:numPr>
          <w:ilvl w:val="0"/>
          <w:numId w:val="84"/>
        </w:numPr>
        <w:tabs>
          <w:tab w:val="left" w:pos="1221"/>
        </w:tabs>
        <w:spacing w:before="183" w:line="480" w:lineRule="auto"/>
        <w:ind w:right="614" w:firstLine="0"/>
        <w:jc w:val="both"/>
        <w:rPr>
          <w:color w:val="000009"/>
          <w:sz w:val="25"/>
        </w:rPr>
      </w:pPr>
      <w:r>
        <w:rPr>
          <w:color w:val="000009"/>
          <w:sz w:val="25"/>
        </w:rPr>
        <w:t>It is evident that this Court has also lost its original character owing to the routine</w:t>
      </w:r>
      <w:r>
        <w:rPr>
          <w:color w:val="000009"/>
          <w:spacing w:val="-13"/>
          <w:sz w:val="25"/>
        </w:rPr>
        <w:t xml:space="preserve"> </w:t>
      </w:r>
      <w:r>
        <w:rPr>
          <w:color w:val="000009"/>
          <w:sz w:val="25"/>
        </w:rPr>
        <w:t>hearing</w:t>
      </w:r>
      <w:r>
        <w:rPr>
          <w:color w:val="000009"/>
          <w:spacing w:val="-13"/>
          <w:sz w:val="25"/>
        </w:rPr>
        <w:t xml:space="preserve"> </w:t>
      </w:r>
      <w:r>
        <w:rPr>
          <w:color w:val="000009"/>
          <w:sz w:val="25"/>
        </w:rPr>
        <w:t>of</w:t>
      </w:r>
      <w:r>
        <w:rPr>
          <w:color w:val="000009"/>
          <w:spacing w:val="-13"/>
          <w:sz w:val="25"/>
        </w:rPr>
        <w:t xml:space="preserve"> </w:t>
      </w:r>
      <w:r>
        <w:rPr>
          <w:color w:val="000009"/>
          <w:sz w:val="25"/>
        </w:rPr>
        <w:t>appeals</w:t>
      </w:r>
      <w:r>
        <w:rPr>
          <w:color w:val="000009"/>
          <w:spacing w:val="-13"/>
          <w:sz w:val="25"/>
        </w:rPr>
        <w:t xml:space="preserve"> </w:t>
      </w:r>
      <w:r>
        <w:rPr>
          <w:color w:val="000009"/>
          <w:sz w:val="25"/>
        </w:rPr>
        <w:t>through</w:t>
      </w:r>
      <w:r>
        <w:rPr>
          <w:color w:val="000009"/>
          <w:spacing w:val="-13"/>
          <w:sz w:val="25"/>
        </w:rPr>
        <w:t xml:space="preserve"> </w:t>
      </w:r>
      <w:r>
        <w:rPr>
          <w:color w:val="000009"/>
          <w:sz w:val="25"/>
        </w:rPr>
        <w:t>invocation</w:t>
      </w:r>
      <w:r>
        <w:rPr>
          <w:color w:val="000009"/>
          <w:spacing w:val="-12"/>
          <w:sz w:val="25"/>
        </w:rPr>
        <w:t xml:space="preserve"> </w:t>
      </w:r>
      <w:r>
        <w:rPr>
          <w:color w:val="000009"/>
          <w:sz w:val="25"/>
        </w:rPr>
        <w:t>of</w:t>
      </w:r>
      <w:r>
        <w:rPr>
          <w:color w:val="000009"/>
          <w:spacing w:val="-14"/>
          <w:sz w:val="25"/>
        </w:rPr>
        <w:t xml:space="preserve"> </w:t>
      </w:r>
      <w:r>
        <w:rPr>
          <w:color w:val="000009"/>
          <w:sz w:val="25"/>
        </w:rPr>
        <w:t>the</w:t>
      </w:r>
      <w:r>
        <w:rPr>
          <w:color w:val="000009"/>
          <w:spacing w:val="-13"/>
          <w:sz w:val="25"/>
        </w:rPr>
        <w:t xml:space="preserve"> </w:t>
      </w:r>
      <w:r>
        <w:rPr>
          <w:color w:val="000009"/>
          <w:sz w:val="25"/>
        </w:rPr>
        <w:t>discretionary</w:t>
      </w:r>
      <w:r>
        <w:rPr>
          <w:color w:val="000009"/>
          <w:spacing w:val="-12"/>
          <w:sz w:val="25"/>
        </w:rPr>
        <w:t xml:space="preserve"> </w:t>
      </w:r>
      <w:r>
        <w:rPr>
          <w:color w:val="000009"/>
          <w:sz w:val="25"/>
        </w:rPr>
        <w:t>jurisdiction</w:t>
      </w:r>
      <w:r>
        <w:rPr>
          <w:color w:val="000009"/>
          <w:spacing w:val="-13"/>
          <w:sz w:val="25"/>
        </w:rPr>
        <w:t xml:space="preserve"> </w:t>
      </w:r>
      <w:r>
        <w:rPr>
          <w:color w:val="000009"/>
          <w:sz w:val="25"/>
        </w:rPr>
        <w:t>under Article 136. It is apposite to hold that Article 136 was n</w:t>
      </w:r>
      <w:r>
        <w:rPr>
          <w:color w:val="000009"/>
          <w:sz w:val="25"/>
        </w:rPr>
        <w:t>ever meant to be used in this manner as was very aptly remarked by Dr. B.R. Ambedkar before the Constituent Assembly, who noted</w:t>
      </w:r>
      <w:r>
        <w:rPr>
          <w:color w:val="000009"/>
          <w:spacing w:val="2"/>
          <w:sz w:val="25"/>
        </w:rPr>
        <w:t xml:space="preserve"> </w:t>
      </w:r>
      <w:r>
        <w:rPr>
          <w:color w:val="000009"/>
          <w:sz w:val="25"/>
        </w:rPr>
        <w:t>that:</w:t>
      </w:r>
    </w:p>
    <w:p w:rsidR="0058087A" w:rsidRDefault="005249D0">
      <w:pPr>
        <w:spacing w:before="177" w:line="276" w:lineRule="auto"/>
        <w:ind w:left="1352" w:right="1460"/>
        <w:jc w:val="both"/>
        <w:rPr>
          <w:sz w:val="20"/>
        </w:rPr>
      </w:pPr>
      <w:r>
        <w:rPr>
          <w:color w:val="000009"/>
          <w:sz w:val="20"/>
        </w:rPr>
        <w:t>“The Supreme Court is not likely to grant special leave in any matter whatsoever unless</w:t>
      </w:r>
      <w:r>
        <w:rPr>
          <w:color w:val="000009"/>
          <w:spacing w:val="-13"/>
          <w:sz w:val="20"/>
        </w:rPr>
        <w:t xml:space="preserve"> </w:t>
      </w:r>
      <w:r>
        <w:rPr>
          <w:color w:val="000009"/>
          <w:sz w:val="20"/>
        </w:rPr>
        <w:t>it</w:t>
      </w:r>
      <w:r>
        <w:rPr>
          <w:color w:val="000009"/>
          <w:spacing w:val="-13"/>
          <w:sz w:val="20"/>
        </w:rPr>
        <w:t xml:space="preserve"> </w:t>
      </w:r>
      <w:r>
        <w:rPr>
          <w:color w:val="000009"/>
          <w:sz w:val="20"/>
        </w:rPr>
        <w:t>finds</w:t>
      </w:r>
      <w:r>
        <w:rPr>
          <w:color w:val="000009"/>
          <w:spacing w:val="-13"/>
          <w:sz w:val="20"/>
        </w:rPr>
        <w:t xml:space="preserve"> </w:t>
      </w:r>
      <w:r>
        <w:rPr>
          <w:color w:val="000009"/>
          <w:sz w:val="20"/>
        </w:rPr>
        <w:t>that</w:t>
      </w:r>
      <w:r>
        <w:rPr>
          <w:color w:val="000009"/>
          <w:spacing w:val="-12"/>
          <w:sz w:val="20"/>
        </w:rPr>
        <w:t xml:space="preserve"> </w:t>
      </w:r>
      <w:r>
        <w:rPr>
          <w:color w:val="000009"/>
          <w:sz w:val="20"/>
        </w:rPr>
        <w:t>it</w:t>
      </w:r>
      <w:r>
        <w:rPr>
          <w:color w:val="000009"/>
          <w:spacing w:val="-13"/>
          <w:sz w:val="20"/>
        </w:rPr>
        <w:t xml:space="preserve"> </w:t>
      </w:r>
      <w:r>
        <w:rPr>
          <w:color w:val="000009"/>
          <w:sz w:val="20"/>
        </w:rPr>
        <w:t>involves</w:t>
      </w:r>
      <w:r>
        <w:rPr>
          <w:color w:val="000009"/>
          <w:spacing w:val="-13"/>
          <w:sz w:val="20"/>
        </w:rPr>
        <w:t xml:space="preserve"> </w:t>
      </w:r>
      <w:r>
        <w:rPr>
          <w:color w:val="000009"/>
          <w:sz w:val="20"/>
        </w:rPr>
        <w:t>a</w:t>
      </w:r>
      <w:r>
        <w:rPr>
          <w:color w:val="000009"/>
          <w:spacing w:val="-15"/>
          <w:sz w:val="20"/>
        </w:rPr>
        <w:t xml:space="preserve"> </w:t>
      </w:r>
      <w:r>
        <w:rPr>
          <w:color w:val="000009"/>
          <w:sz w:val="20"/>
        </w:rPr>
        <w:t>serious</w:t>
      </w:r>
      <w:r>
        <w:rPr>
          <w:color w:val="000009"/>
          <w:spacing w:val="-11"/>
          <w:sz w:val="20"/>
        </w:rPr>
        <w:t xml:space="preserve"> </w:t>
      </w:r>
      <w:r>
        <w:rPr>
          <w:color w:val="000009"/>
          <w:sz w:val="20"/>
        </w:rPr>
        <w:t>breach</w:t>
      </w:r>
      <w:r>
        <w:rPr>
          <w:color w:val="000009"/>
          <w:spacing w:val="-12"/>
          <w:sz w:val="20"/>
        </w:rPr>
        <w:t xml:space="preserve"> </w:t>
      </w:r>
      <w:r>
        <w:rPr>
          <w:color w:val="000009"/>
          <w:sz w:val="20"/>
        </w:rPr>
        <w:t>of</w:t>
      </w:r>
      <w:r>
        <w:rPr>
          <w:color w:val="000009"/>
          <w:spacing w:val="-12"/>
          <w:sz w:val="20"/>
        </w:rPr>
        <w:t xml:space="preserve"> </w:t>
      </w:r>
      <w:r>
        <w:rPr>
          <w:color w:val="000009"/>
          <w:sz w:val="20"/>
        </w:rPr>
        <w:t>some</w:t>
      </w:r>
      <w:r>
        <w:rPr>
          <w:color w:val="000009"/>
          <w:spacing w:val="-10"/>
          <w:sz w:val="20"/>
        </w:rPr>
        <w:t xml:space="preserve"> </w:t>
      </w:r>
      <w:r>
        <w:rPr>
          <w:color w:val="000009"/>
          <w:sz w:val="20"/>
        </w:rPr>
        <w:t>principle</w:t>
      </w:r>
      <w:r>
        <w:rPr>
          <w:color w:val="000009"/>
          <w:spacing w:val="-12"/>
          <w:sz w:val="20"/>
        </w:rPr>
        <w:t xml:space="preserve"> </w:t>
      </w:r>
      <w:r>
        <w:rPr>
          <w:color w:val="000009"/>
          <w:sz w:val="20"/>
        </w:rPr>
        <w:t>in</w:t>
      </w:r>
      <w:r>
        <w:rPr>
          <w:color w:val="000009"/>
          <w:spacing w:val="-15"/>
          <w:sz w:val="20"/>
        </w:rPr>
        <w:t xml:space="preserve"> </w:t>
      </w:r>
      <w:r>
        <w:rPr>
          <w:color w:val="000009"/>
          <w:sz w:val="20"/>
        </w:rPr>
        <w:t>the</w:t>
      </w:r>
      <w:r>
        <w:rPr>
          <w:color w:val="000009"/>
          <w:spacing w:val="-13"/>
          <w:sz w:val="20"/>
        </w:rPr>
        <w:t xml:space="preserve"> </w:t>
      </w:r>
      <w:r>
        <w:rPr>
          <w:color w:val="000009"/>
          <w:sz w:val="20"/>
        </w:rPr>
        <w:t>administration of justice, or breach of certain principles which strike at the very root of administration of justice as between man and</w:t>
      </w:r>
      <w:r>
        <w:rPr>
          <w:color w:val="000009"/>
          <w:spacing w:val="2"/>
          <w:sz w:val="20"/>
        </w:rPr>
        <w:t xml:space="preserve"> </w:t>
      </w:r>
      <w:r>
        <w:rPr>
          <w:color w:val="000009"/>
          <w:sz w:val="20"/>
        </w:rPr>
        <w:t>man.”</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Such self-effacement of this Court’s Constitutional duties requires to be</w:t>
      </w:r>
      <w:r>
        <w:rPr>
          <w:color w:val="000009"/>
          <w:sz w:val="25"/>
        </w:rPr>
        <w:t xml:space="preserve"> reined in. It is, therefore, essential that this Court judiciously exercise its appellate jurisdiction. For the discharge of Constitutional functions of deliberating on substantial questions of law, answering Constitutional questions and resolving other</w:t>
      </w:r>
      <w:r>
        <w:rPr>
          <w:color w:val="000009"/>
          <w:spacing w:val="-5"/>
          <w:sz w:val="25"/>
        </w:rPr>
        <w:t xml:space="preserve"> </w:t>
      </w:r>
      <w:r>
        <w:rPr>
          <w:color w:val="000009"/>
          <w:sz w:val="25"/>
        </w:rPr>
        <w:t>i</w:t>
      </w:r>
      <w:r>
        <w:rPr>
          <w:color w:val="000009"/>
          <w:sz w:val="25"/>
        </w:rPr>
        <w:t>ssues</w:t>
      </w:r>
      <w:r>
        <w:rPr>
          <w:color w:val="000009"/>
          <w:spacing w:val="-6"/>
          <w:sz w:val="25"/>
        </w:rPr>
        <w:t xml:space="preserve"> </w:t>
      </w:r>
      <w:r>
        <w:rPr>
          <w:color w:val="000009"/>
          <w:sz w:val="25"/>
        </w:rPr>
        <w:t>of</w:t>
      </w:r>
      <w:r>
        <w:rPr>
          <w:color w:val="000009"/>
          <w:spacing w:val="-6"/>
          <w:sz w:val="25"/>
        </w:rPr>
        <w:t xml:space="preserve"> </w:t>
      </w:r>
      <w:r>
        <w:rPr>
          <w:color w:val="000009"/>
          <w:sz w:val="25"/>
        </w:rPr>
        <w:t>great</w:t>
      </w:r>
      <w:r>
        <w:rPr>
          <w:color w:val="000009"/>
          <w:spacing w:val="-1"/>
          <w:sz w:val="25"/>
        </w:rPr>
        <w:t xml:space="preserve"> </w:t>
      </w:r>
      <w:r>
        <w:rPr>
          <w:color w:val="000009"/>
          <w:sz w:val="25"/>
        </w:rPr>
        <w:t>public</w:t>
      </w:r>
      <w:r>
        <w:rPr>
          <w:color w:val="000009"/>
          <w:spacing w:val="-6"/>
          <w:sz w:val="25"/>
        </w:rPr>
        <w:t xml:space="preserve"> </w:t>
      </w:r>
      <w:r>
        <w:rPr>
          <w:color w:val="000009"/>
          <w:sz w:val="25"/>
        </w:rPr>
        <w:t>importance,</w:t>
      </w:r>
      <w:r>
        <w:rPr>
          <w:color w:val="000009"/>
          <w:spacing w:val="-5"/>
          <w:sz w:val="25"/>
        </w:rPr>
        <w:t xml:space="preserve"> </w:t>
      </w:r>
      <w:r>
        <w:rPr>
          <w:color w:val="000009"/>
          <w:sz w:val="25"/>
        </w:rPr>
        <w:t>it</w:t>
      </w:r>
      <w:r>
        <w:rPr>
          <w:color w:val="000009"/>
          <w:spacing w:val="-5"/>
          <w:sz w:val="25"/>
        </w:rPr>
        <w:t xml:space="preserve"> </w:t>
      </w:r>
      <w:r>
        <w:rPr>
          <w:color w:val="000009"/>
          <w:sz w:val="25"/>
        </w:rPr>
        <w:t>is</w:t>
      </w:r>
      <w:r>
        <w:rPr>
          <w:color w:val="000009"/>
          <w:spacing w:val="-6"/>
          <w:sz w:val="25"/>
        </w:rPr>
        <w:t xml:space="preserve"> </w:t>
      </w:r>
      <w:r>
        <w:rPr>
          <w:color w:val="000009"/>
          <w:sz w:val="25"/>
        </w:rPr>
        <w:t>essential</w:t>
      </w:r>
      <w:r>
        <w:rPr>
          <w:color w:val="000009"/>
          <w:spacing w:val="-6"/>
          <w:sz w:val="25"/>
        </w:rPr>
        <w:t xml:space="preserve"> </w:t>
      </w:r>
      <w:r>
        <w:rPr>
          <w:color w:val="000009"/>
          <w:sz w:val="25"/>
        </w:rPr>
        <w:t>that</w:t>
      </w:r>
      <w:r>
        <w:rPr>
          <w:color w:val="000009"/>
          <w:spacing w:val="-5"/>
          <w:sz w:val="25"/>
        </w:rPr>
        <w:t xml:space="preserve"> </w:t>
      </w:r>
      <w:r>
        <w:rPr>
          <w:color w:val="000009"/>
          <w:sz w:val="25"/>
        </w:rPr>
        <w:t>this</w:t>
      </w:r>
      <w:r>
        <w:rPr>
          <w:color w:val="000009"/>
          <w:spacing w:val="-3"/>
          <w:sz w:val="25"/>
        </w:rPr>
        <w:t xml:space="preserve"> </w:t>
      </w:r>
      <w:r>
        <w:rPr>
          <w:color w:val="000009"/>
          <w:sz w:val="25"/>
        </w:rPr>
        <w:t>Court</w:t>
      </w:r>
      <w:r>
        <w:rPr>
          <w:color w:val="000009"/>
          <w:spacing w:val="-5"/>
          <w:sz w:val="25"/>
        </w:rPr>
        <w:t xml:space="preserve"> </w:t>
      </w:r>
      <w:r>
        <w:rPr>
          <w:color w:val="000009"/>
          <w:sz w:val="25"/>
        </w:rPr>
        <w:t>has</w:t>
      </w:r>
      <w:r>
        <w:rPr>
          <w:color w:val="000009"/>
          <w:spacing w:val="-5"/>
          <w:sz w:val="25"/>
        </w:rPr>
        <w:t xml:space="preserve"> </w:t>
      </w:r>
      <w:r>
        <w:rPr>
          <w:color w:val="000009"/>
          <w:sz w:val="25"/>
        </w:rPr>
        <w:t>adequate time to apply its mind and consider matters in depth. The existing practice of bringing every second case before the SC under Article 136 must be</w:t>
      </w:r>
      <w:r>
        <w:rPr>
          <w:color w:val="000009"/>
          <w:spacing w:val="-12"/>
          <w:sz w:val="25"/>
        </w:rPr>
        <w:t xml:space="preserve"> </w:t>
      </w:r>
      <w:r>
        <w:rPr>
          <w:color w:val="000009"/>
          <w:sz w:val="25"/>
        </w:rPr>
        <w:t>deprecated.</w:t>
      </w:r>
    </w:p>
    <w:p w:rsidR="0058087A" w:rsidRDefault="005249D0">
      <w:pPr>
        <w:pStyle w:val="ListParagraph"/>
        <w:numPr>
          <w:ilvl w:val="0"/>
          <w:numId w:val="84"/>
        </w:numPr>
        <w:tabs>
          <w:tab w:val="left" w:pos="1221"/>
        </w:tabs>
        <w:spacing w:before="181" w:line="480" w:lineRule="auto"/>
        <w:ind w:right="614" w:firstLine="0"/>
        <w:jc w:val="both"/>
        <w:rPr>
          <w:color w:val="000009"/>
          <w:sz w:val="25"/>
        </w:rPr>
      </w:pPr>
      <w:r>
        <w:rPr>
          <w:color w:val="000009"/>
          <w:sz w:val="25"/>
        </w:rPr>
        <w:t>Such a proposed restrictive appellate jurisdiction would mirror the practice of</w:t>
      </w:r>
      <w:r>
        <w:rPr>
          <w:color w:val="000009"/>
          <w:spacing w:val="43"/>
          <w:sz w:val="25"/>
        </w:rPr>
        <w:t xml:space="preserve"> </w:t>
      </w:r>
      <w:r>
        <w:rPr>
          <w:color w:val="000009"/>
          <w:sz w:val="25"/>
        </w:rPr>
        <w:t>the</w:t>
      </w:r>
      <w:r>
        <w:rPr>
          <w:color w:val="000009"/>
          <w:spacing w:val="45"/>
          <w:sz w:val="25"/>
        </w:rPr>
        <w:t xml:space="preserve"> </w:t>
      </w:r>
      <w:r>
        <w:rPr>
          <w:color w:val="000009"/>
          <w:sz w:val="25"/>
        </w:rPr>
        <w:t>highest</w:t>
      </w:r>
      <w:r>
        <w:rPr>
          <w:color w:val="000009"/>
          <w:spacing w:val="42"/>
          <w:sz w:val="25"/>
        </w:rPr>
        <w:t xml:space="preserve"> </w:t>
      </w:r>
      <w:r>
        <w:rPr>
          <w:color w:val="000009"/>
          <w:sz w:val="25"/>
        </w:rPr>
        <w:t>Courts</w:t>
      </w:r>
      <w:r>
        <w:rPr>
          <w:color w:val="000009"/>
          <w:spacing w:val="42"/>
          <w:sz w:val="25"/>
        </w:rPr>
        <w:t xml:space="preserve"> </w:t>
      </w:r>
      <w:r>
        <w:rPr>
          <w:color w:val="000009"/>
          <w:sz w:val="25"/>
        </w:rPr>
        <w:t>in</w:t>
      </w:r>
      <w:r>
        <w:rPr>
          <w:color w:val="000009"/>
          <w:spacing w:val="43"/>
          <w:sz w:val="25"/>
        </w:rPr>
        <w:t xml:space="preserve"> </w:t>
      </w:r>
      <w:r>
        <w:rPr>
          <w:color w:val="000009"/>
          <w:sz w:val="25"/>
        </w:rPr>
        <w:t>various</w:t>
      </w:r>
      <w:r>
        <w:rPr>
          <w:color w:val="000009"/>
          <w:spacing w:val="42"/>
          <w:sz w:val="25"/>
        </w:rPr>
        <w:t xml:space="preserve"> </w:t>
      </w:r>
      <w:r>
        <w:rPr>
          <w:color w:val="000009"/>
          <w:sz w:val="25"/>
        </w:rPr>
        <w:t>other</w:t>
      </w:r>
      <w:r>
        <w:rPr>
          <w:color w:val="000009"/>
          <w:spacing w:val="45"/>
          <w:sz w:val="25"/>
        </w:rPr>
        <w:t xml:space="preserve"> </w:t>
      </w:r>
      <w:r>
        <w:rPr>
          <w:color w:val="000009"/>
          <w:sz w:val="25"/>
        </w:rPr>
        <w:t>jurisdictions.</w:t>
      </w:r>
      <w:r>
        <w:rPr>
          <w:color w:val="000009"/>
          <w:spacing w:val="44"/>
          <w:sz w:val="25"/>
        </w:rPr>
        <w:t xml:space="preserve"> </w:t>
      </w:r>
      <w:r>
        <w:rPr>
          <w:color w:val="000009"/>
          <w:sz w:val="25"/>
        </w:rPr>
        <w:t>The</w:t>
      </w:r>
      <w:r>
        <w:rPr>
          <w:color w:val="000009"/>
          <w:spacing w:val="45"/>
          <w:sz w:val="25"/>
        </w:rPr>
        <w:t xml:space="preserve"> </w:t>
      </w:r>
      <w:r>
        <w:rPr>
          <w:color w:val="000009"/>
          <w:sz w:val="25"/>
        </w:rPr>
        <w:t>Supreme</w:t>
      </w:r>
      <w:r>
        <w:rPr>
          <w:color w:val="000009"/>
          <w:spacing w:val="45"/>
          <w:sz w:val="25"/>
        </w:rPr>
        <w:t xml:space="preserve"> </w:t>
      </w:r>
      <w:r>
        <w:rPr>
          <w:color w:val="000009"/>
          <w:sz w:val="25"/>
        </w:rPr>
        <w:t>Court</w:t>
      </w:r>
      <w:r>
        <w:rPr>
          <w:color w:val="000009"/>
          <w:spacing w:val="42"/>
          <w:sz w:val="25"/>
        </w:rPr>
        <w:t xml:space="preserve"> </w:t>
      </w:r>
      <w:r>
        <w:rPr>
          <w:color w:val="000009"/>
          <w:sz w:val="25"/>
        </w:rPr>
        <w:t>of</w:t>
      </w:r>
      <w:r>
        <w:rPr>
          <w:color w:val="000009"/>
          <w:spacing w:val="44"/>
          <w:sz w:val="25"/>
        </w:rPr>
        <w:t xml:space="preserve"> </w:t>
      </w:r>
      <w:r>
        <w:rPr>
          <w:color w:val="000009"/>
          <w:sz w:val="25"/>
        </w:rPr>
        <w:t>the</w:t>
      </w:r>
    </w:p>
    <w:p w:rsidR="0058087A" w:rsidRDefault="0058087A">
      <w:pPr>
        <w:pStyle w:val="BodyText"/>
        <w:rPr>
          <w:sz w:val="20"/>
        </w:rPr>
      </w:pPr>
    </w:p>
    <w:p w:rsidR="0058087A" w:rsidRDefault="0058087A">
      <w:pPr>
        <w:pStyle w:val="BodyText"/>
        <w:rPr>
          <w:sz w:val="22"/>
        </w:rPr>
      </w:pPr>
      <w:r w:rsidRPr="0058087A">
        <w:pict>
          <v:line id="_x0000_s2094" style="position:absolute;z-index:-251629568;mso-wrap-distance-left:0;mso-wrap-distance-right:0;mso-position-horizontal-relative:page" from="1in,14.95pt" to="216.05pt,14.95pt" strokecolor="#000009" strokeweight=".21169mm">
            <w10:wrap type="topAndBottom" anchorx="page"/>
          </v:line>
        </w:pict>
      </w:r>
    </w:p>
    <w:p w:rsidR="0058087A" w:rsidRDefault="005249D0">
      <w:pPr>
        <w:spacing w:before="69"/>
        <w:ind w:left="500"/>
        <w:rPr>
          <w:sz w:val="18"/>
        </w:rPr>
      </w:pPr>
      <w:r>
        <w:rPr>
          <w:color w:val="000009"/>
          <w:position w:val="6"/>
          <w:sz w:val="12"/>
        </w:rPr>
        <w:t xml:space="preserve">48 </w:t>
      </w:r>
      <w:r>
        <w:rPr>
          <w:color w:val="000009"/>
          <w:sz w:val="18"/>
        </w:rPr>
        <w:t>(1986) 4 SCC 767</w:t>
      </w:r>
    </w:p>
    <w:p w:rsidR="0058087A" w:rsidRDefault="0058087A">
      <w:pPr>
        <w:rPr>
          <w:sz w:val="18"/>
        </w:rPr>
        <w:sectPr w:rsidR="0058087A">
          <w:headerReference w:type="default" r:id="rId222"/>
          <w:footerReference w:type="default" r:id="rId223"/>
          <w:pgSz w:w="11910" w:h="16840"/>
          <w:pgMar w:top="1360" w:right="820" w:bottom="1120" w:left="940" w:header="0" w:footer="924" w:gutter="0"/>
          <w:pgNumType w:start="118"/>
          <w:cols w:space="720"/>
        </w:sectPr>
      </w:pPr>
    </w:p>
    <w:p w:rsidR="0058087A" w:rsidRDefault="005249D0">
      <w:pPr>
        <w:pStyle w:val="BodyText"/>
        <w:spacing w:before="77" w:line="480" w:lineRule="auto"/>
        <w:ind w:left="500" w:right="614"/>
        <w:jc w:val="both"/>
      </w:pPr>
      <w:r>
        <w:rPr>
          <w:color w:val="000009"/>
        </w:rPr>
        <w:t xml:space="preserve">United States in the famous case of </w:t>
      </w:r>
      <w:r>
        <w:rPr>
          <w:b/>
          <w:i/>
          <w:color w:val="000009"/>
        </w:rPr>
        <w:t>Marbury vs. Madison</w:t>
      </w:r>
      <w:r>
        <w:rPr>
          <w:b/>
          <w:i/>
          <w:color w:val="000009"/>
          <w:position w:val="9"/>
          <w:sz w:val="16"/>
        </w:rPr>
        <w:t xml:space="preserve">49 </w:t>
      </w:r>
      <w:r>
        <w:rPr>
          <w:color w:val="000009"/>
        </w:rPr>
        <w:t>noted that it was impermissible for the legislature to expand its original jurisdiction. After examining the framework of the Constitution of the United States, the Court noted that the original jur</w:t>
      </w:r>
      <w:r>
        <w:rPr>
          <w:color w:val="000009"/>
        </w:rPr>
        <w:t>isdiction of the SC was limited to disputes involving States (as federal units)</w:t>
      </w:r>
      <w:r>
        <w:rPr>
          <w:color w:val="000009"/>
          <w:spacing w:val="-15"/>
        </w:rPr>
        <w:t xml:space="preserve"> </w:t>
      </w:r>
      <w:r>
        <w:rPr>
          <w:color w:val="000009"/>
        </w:rPr>
        <w:t>and</w:t>
      </w:r>
      <w:r>
        <w:rPr>
          <w:color w:val="000009"/>
          <w:spacing w:val="-15"/>
        </w:rPr>
        <w:t xml:space="preserve"> </w:t>
      </w:r>
      <w:r>
        <w:rPr>
          <w:color w:val="000009"/>
        </w:rPr>
        <w:t>the</w:t>
      </w:r>
      <w:r>
        <w:rPr>
          <w:color w:val="000009"/>
          <w:spacing w:val="-15"/>
        </w:rPr>
        <w:t xml:space="preserve"> </w:t>
      </w:r>
      <w:r>
        <w:rPr>
          <w:color w:val="000009"/>
        </w:rPr>
        <w:t>Union</w:t>
      </w:r>
      <w:r>
        <w:rPr>
          <w:color w:val="000009"/>
          <w:spacing w:val="-15"/>
        </w:rPr>
        <w:t xml:space="preserve"> </w:t>
      </w:r>
      <w:r>
        <w:rPr>
          <w:color w:val="000009"/>
        </w:rPr>
        <w:t>only.</w:t>
      </w:r>
      <w:r>
        <w:rPr>
          <w:color w:val="000009"/>
          <w:spacing w:val="-13"/>
        </w:rPr>
        <w:t xml:space="preserve"> </w:t>
      </w:r>
      <w:r>
        <w:rPr>
          <w:color w:val="000009"/>
        </w:rPr>
        <w:t>Except</w:t>
      </w:r>
      <w:r>
        <w:rPr>
          <w:color w:val="000009"/>
          <w:spacing w:val="-15"/>
        </w:rPr>
        <w:t xml:space="preserve"> </w:t>
      </w:r>
      <w:r>
        <w:rPr>
          <w:color w:val="000009"/>
        </w:rPr>
        <w:t>for</w:t>
      </w:r>
      <w:r>
        <w:rPr>
          <w:color w:val="000009"/>
          <w:spacing w:val="-14"/>
        </w:rPr>
        <w:t xml:space="preserve"> </w:t>
      </w:r>
      <w:r>
        <w:rPr>
          <w:color w:val="000009"/>
        </w:rPr>
        <w:t>that,</w:t>
      </w:r>
      <w:r>
        <w:rPr>
          <w:color w:val="000009"/>
          <w:spacing w:val="-16"/>
        </w:rPr>
        <w:t xml:space="preserve"> </w:t>
      </w:r>
      <w:r>
        <w:rPr>
          <w:color w:val="000009"/>
        </w:rPr>
        <w:t>all</w:t>
      </w:r>
      <w:r>
        <w:rPr>
          <w:color w:val="000009"/>
          <w:spacing w:val="-13"/>
        </w:rPr>
        <w:t xml:space="preserve"> </w:t>
      </w:r>
      <w:r>
        <w:rPr>
          <w:color w:val="000009"/>
        </w:rPr>
        <w:t>other</w:t>
      </w:r>
      <w:r>
        <w:rPr>
          <w:color w:val="000009"/>
          <w:spacing w:val="-13"/>
        </w:rPr>
        <w:t xml:space="preserve"> </w:t>
      </w:r>
      <w:r>
        <w:rPr>
          <w:color w:val="000009"/>
        </w:rPr>
        <w:t>cases</w:t>
      </w:r>
      <w:r>
        <w:rPr>
          <w:color w:val="000009"/>
          <w:spacing w:val="-15"/>
        </w:rPr>
        <w:t xml:space="preserve"> </w:t>
      </w:r>
      <w:r>
        <w:rPr>
          <w:color w:val="000009"/>
        </w:rPr>
        <w:t>can</w:t>
      </w:r>
      <w:r>
        <w:rPr>
          <w:color w:val="000009"/>
          <w:spacing w:val="-15"/>
        </w:rPr>
        <w:t xml:space="preserve"> </w:t>
      </w:r>
      <w:r>
        <w:rPr>
          <w:color w:val="000009"/>
        </w:rPr>
        <w:t>only</w:t>
      </w:r>
      <w:r>
        <w:rPr>
          <w:color w:val="000009"/>
          <w:spacing w:val="-13"/>
        </w:rPr>
        <w:t xml:space="preserve"> </w:t>
      </w:r>
      <w:r>
        <w:rPr>
          <w:color w:val="000009"/>
        </w:rPr>
        <w:t>be</w:t>
      </w:r>
      <w:r>
        <w:rPr>
          <w:color w:val="000009"/>
          <w:spacing w:val="-15"/>
        </w:rPr>
        <w:t xml:space="preserve"> </w:t>
      </w:r>
      <w:r>
        <w:rPr>
          <w:color w:val="000009"/>
        </w:rPr>
        <w:t>brought</w:t>
      </w:r>
      <w:r>
        <w:rPr>
          <w:color w:val="000009"/>
          <w:spacing w:val="-14"/>
        </w:rPr>
        <w:t xml:space="preserve"> </w:t>
      </w:r>
      <w:r>
        <w:rPr>
          <w:color w:val="000009"/>
        </w:rPr>
        <w:t>about in appellate jurisdiction. Although not explicitly stated, such an exercise was felt</w:t>
      </w:r>
      <w:r>
        <w:rPr>
          <w:color w:val="000009"/>
          <w:spacing w:val="-36"/>
        </w:rPr>
        <w:t xml:space="preserve"> </w:t>
      </w:r>
      <w:r>
        <w:rPr>
          <w:color w:val="000009"/>
        </w:rPr>
        <w:t>to be necess</w:t>
      </w:r>
      <w:r>
        <w:rPr>
          <w:color w:val="000009"/>
        </w:rPr>
        <w:t>ary to check a burgeoning expansion and overloading of the Court’s docket.</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Providing statutory appeals directly to the Supreme Court dents this to no end. With increasing tribunalisation, statutory appeal provisions are ostensibly being included without un</w:t>
      </w:r>
      <w:r>
        <w:rPr>
          <w:color w:val="000009"/>
          <w:sz w:val="25"/>
        </w:rPr>
        <w:t>dertaking any ‘Judicial Impact Assessment’. As of last count</w:t>
      </w:r>
      <w:r>
        <w:rPr>
          <w:color w:val="000009"/>
          <w:spacing w:val="-15"/>
          <w:sz w:val="25"/>
        </w:rPr>
        <w:t xml:space="preserve"> </w:t>
      </w:r>
      <w:r>
        <w:rPr>
          <w:color w:val="000009"/>
          <w:sz w:val="25"/>
        </w:rPr>
        <w:t>there</w:t>
      </w:r>
      <w:r>
        <w:rPr>
          <w:color w:val="000009"/>
          <w:spacing w:val="-15"/>
          <w:sz w:val="25"/>
        </w:rPr>
        <w:t xml:space="preserve"> </w:t>
      </w:r>
      <w:r>
        <w:rPr>
          <w:color w:val="000009"/>
          <w:sz w:val="25"/>
        </w:rPr>
        <w:t>are</w:t>
      </w:r>
      <w:r>
        <w:rPr>
          <w:color w:val="000009"/>
          <w:spacing w:val="-15"/>
          <w:sz w:val="25"/>
        </w:rPr>
        <w:t xml:space="preserve"> </w:t>
      </w:r>
      <w:r>
        <w:rPr>
          <w:color w:val="000009"/>
          <w:sz w:val="25"/>
        </w:rPr>
        <w:t>several</w:t>
      </w:r>
      <w:r>
        <w:rPr>
          <w:color w:val="000009"/>
          <w:spacing w:val="-14"/>
          <w:sz w:val="25"/>
        </w:rPr>
        <w:t xml:space="preserve"> </w:t>
      </w:r>
      <w:r>
        <w:rPr>
          <w:color w:val="000009"/>
          <w:sz w:val="25"/>
        </w:rPr>
        <w:t>hundreds</w:t>
      </w:r>
      <w:r>
        <w:rPr>
          <w:color w:val="000009"/>
          <w:spacing w:val="-14"/>
          <w:sz w:val="25"/>
        </w:rPr>
        <w:t xml:space="preserve"> </w:t>
      </w:r>
      <w:r>
        <w:rPr>
          <w:color w:val="000009"/>
          <w:sz w:val="25"/>
        </w:rPr>
        <w:t>of</w:t>
      </w:r>
      <w:r>
        <w:rPr>
          <w:color w:val="000009"/>
          <w:spacing w:val="-16"/>
          <w:sz w:val="25"/>
        </w:rPr>
        <w:t xml:space="preserve"> </w:t>
      </w:r>
      <w:r>
        <w:rPr>
          <w:color w:val="000009"/>
          <w:sz w:val="25"/>
        </w:rPr>
        <w:t>cases</w:t>
      </w:r>
      <w:r>
        <w:rPr>
          <w:color w:val="000009"/>
          <w:spacing w:val="-13"/>
          <w:sz w:val="25"/>
        </w:rPr>
        <w:t xml:space="preserve"> </w:t>
      </w:r>
      <w:r>
        <w:rPr>
          <w:color w:val="000009"/>
          <w:sz w:val="25"/>
        </w:rPr>
        <w:t>which</w:t>
      </w:r>
      <w:r>
        <w:rPr>
          <w:color w:val="000009"/>
          <w:spacing w:val="-15"/>
          <w:sz w:val="25"/>
        </w:rPr>
        <w:t xml:space="preserve"> </w:t>
      </w:r>
      <w:r>
        <w:rPr>
          <w:color w:val="000009"/>
          <w:sz w:val="25"/>
        </w:rPr>
        <w:t>have</w:t>
      </w:r>
      <w:r>
        <w:rPr>
          <w:color w:val="000009"/>
          <w:spacing w:val="-15"/>
          <w:sz w:val="25"/>
        </w:rPr>
        <w:t xml:space="preserve"> </w:t>
      </w:r>
      <w:r>
        <w:rPr>
          <w:color w:val="000009"/>
          <w:sz w:val="25"/>
        </w:rPr>
        <w:t>been</w:t>
      </w:r>
      <w:r>
        <w:rPr>
          <w:color w:val="000009"/>
          <w:spacing w:val="-14"/>
          <w:sz w:val="25"/>
        </w:rPr>
        <w:t xml:space="preserve"> </w:t>
      </w:r>
      <w:r>
        <w:rPr>
          <w:color w:val="000009"/>
          <w:sz w:val="25"/>
        </w:rPr>
        <w:t>decided</w:t>
      </w:r>
      <w:r>
        <w:rPr>
          <w:color w:val="000009"/>
          <w:spacing w:val="-14"/>
          <w:sz w:val="25"/>
        </w:rPr>
        <w:t xml:space="preserve"> </w:t>
      </w:r>
      <w:r>
        <w:rPr>
          <w:color w:val="000009"/>
          <w:sz w:val="25"/>
        </w:rPr>
        <w:t>by</w:t>
      </w:r>
      <w:r>
        <w:rPr>
          <w:color w:val="000009"/>
          <w:spacing w:val="-16"/>
          <w:sz w:val="25"/>
        </w:rPr>
        <w:t xml:space="preserve"> </w:t>
      </w:r>
      <w:r>
        <w:rPr>
          <w:color w:val="000009"/>
          <w:sz w:val="25"/>
        </w:rPr>
        <w:t>the</w:t>
      </w:r>
      <w:r>
        <w:rPr>
          <w:color w:val="000009"/>
          <w:spacing w:val="-15"/>
          <w:sz w:val="25"/>
        </w:rPr>
        <w:t xml:space="preserve"> </w:t>
      </w:r>
      <w:r>
        <w:rPr>
          <w:color w:val="000009"/>
          <w:sz w:val="25"/>
        </w:rPr>
        <w:t>NCLAT and many other thousands by other tribunals pending in this Court.</w:t>
      </w:r>
    </w:p>
    <w:p w:rsidR="0058087A" w:rsidRDefault="005249D0">
      <w:pPr>
        <w:pStyle w:val="ListParagraph"/>
        <w:numPr>
          <w:ilvl w:val="0"/>
          <w:numId w:val="84"/>
        </w:numPr>
        <w:tabs>
          <w:tab w:val="left" w:pos="1221"/>
        </w:tabs>
        <w:spacing w:before="178" w:line="480" w:lineRule="auto"/>
        <w:ind w:right="612" w:firstLine="0"/>
        <w:jc w:val="both"/>
        <w:rPr>
          <w:color w:val="000009"/>
          <w:sz w:val="25"/>
        </w:rPr>
      </w:pPr>
      <w:r>
        <w:rPr>
          <w:color w:val="000009"/>
          <w:sz w:val="25"/>
        </w:rPr>
        <w:t>Note must be taken of the direction this country is heading towards for the same</w:t>
      </w:r>
      <w:r>
        <w:rPr>
          <w:color w:val="000009"/>
          <w:spacing w:val="-6"/>
          <w:sz w:val="25"/>
        </w:rPr>
        <w:t xml:space="preserve"> </w:t>
      </w:r>
      <w:r>
        <w:rPr>
          <w:color w:val="000009"/>
          <w:sz w:val="25"/>
        </w:rPr>
        <w:t>has</w:t>
      </w:r>
      <w:r>
        <w:rPr>
          <w:color w:val="000009"/>
          <w:spacing w:val="-6"/>
          <w:sz w:val="25"/>
        </w:rPr>
        <w:t xml:space="preserve"> </w:t>
      </w:r>
      <w:r>
        <w:rPr>
          <w:color w:val="000009"/>
          <w:sz w:val="25"/>
        </w:rPr>
        <w:t>a</w:t>
      </w:r>
      <w:r>
        <w:rPr>
          <w:color w:val="000009"/>
          <w:spacing w:val="-7"/>
          <w:sz w:val="25"/>
        </w:rPr>
        <w:t xml:space="preserve"> </w:t>
      </w:r>
      <w:r>
        <w:rPr>
          <w:color w:val="000009"/>
          <w:sz w:val="25"/>
        </w:rPr>
        <w:t>lasting</w:t>
      </w:r>
      <w:r>
        <w:rPr>
          <w:color w:val="000009"/>
          <w:spacing w:val="-6"/>
          <w:sz w:val="25"/>
        </w:rPr>
        <w:t xml:space="preserve"> </w:t>
      </w:r>
      <w:r>
        <w:rPr>
          <w:color w:val="000009"/>
          <w:sz w:val="25"/>
        </w:rPr>
        <w:t>impact</w:t>
      </w:r>
      <w:r>
        <w:rPr>
          <w:color w:val="000009"/>
          <w:spacing w:val="-5"/>
          <w:sz w:val="25"/>
        </w:rPr>
        <w:t xml:space="preserve"> </w:t>
      </w:r>
      <w:r>
        <w:rPr>
          <w:color w:val="000009"/>
          <w:sz w:val="25"/>
        </w:rPr>
        <w:t>on</w:t>
      </w:r>
      <w:r>
        <w:rPr>
          <w:color w:val="000009"/>
          <w:spacing w:val="-7"/>
          <w:sz w:val="25"/>
        </w:rPr>
        <w:t xml:space="preserve"> </w:t>
      </w:r>
      <w:r>
        <w:rPr>
          <w:color w:val="000009"/>
          <w:sz w:val="25"/>
        </w:rPr>
        <w:t>the</w:t>
      </w:r>
      <w:r>
        <w:rPr>
          <w:color w:val="000009"/>
          <w:spacing w:val="-5"/>
          <w:sz w:val="25"/>
        </w:rPr>
        <w:t xml:space="preserve"> </w:t>
      </w:r>
      <w:r>
        <w:rPr>
          <w:color w:val="000009"/>
          <w:sz w:val="25"/>
        </w:rPr>
        <w:t>kind</w:t>
      </w:r>
      <w:r>
        <w:rPr>
          <w:color w:val="000009"/>
          <w:spacing w:val="-6"/>
          <w:sz w:val="25"/>
        </w:rPr>
        <w:t xml:space="preserve"> </w:t>
      </w:r>
      <w:r>
        <w:rPr>
          <w:color w:val="000009"/>
          <w:sz w:val="25"/>
        </w:rPr>
        <w:t>of</w:t>
      </w:r>
      <w:r>
        <w:rPr>
          <w:color w:val="000009"/>
          <w:spacing w:val="-7"/>
          <w:sz w:val="25"/>
        </w:rPr>
        <w:t xml:space="preserve"> </w:t>
      </w:r>
      <w:r>
        <w:rPr>
          <w:color w:val="000009"/>
          <w:sz w:val="25"/>
        </w:rPr>
        <w:t>disputes</w:t>
      </w:r>
      <w:r>
        <w:rPr>
          <w:color w:val="000009"/>
          <w:spacing w:val="-5"/>
          <w:sz w:val="25"/>
        </w:rPr>
        <w:t xml:space="preserve"> </w:t>
      </w:r>
      <w:r>
        <w:rPr>
          <w:color w:val="000009"/>
          <w:sz w:val="25"/>
        </w:rPr>
        <w:t>which</w:t>
      </w:r>
      <w:r>
        <w:rPr>
          <w:color w:val="000009"/>
          <w:spacing w:val="-7"/>
          <w:sz w:val="25"/>
        </w:rPr>
        <w:t xml:space="preserve"> </w:t>
      </w:r>
      <w:r>
        <w:rPr>
          <w:color w:val="000009"/>
          <w:sz w:val="25"/>
        </w:rPr>
        <w:t>arise</w:t>
      </w:r>
      <w:r>
        <w:rPr>
          <w:color w:val="000009"/>
          <w:spacing w:val="-6"/>
          <w:sz w:val="25"/>
        </w:rPr>
        <w:t xml:space="preserve"> </w:t>
      </w:r>
      <w:r>
        <w:rPr>
          <w:color w:val="000009"/>
          <w:sz w:val="25"/>
        </w:rPr>
        <w:t>before</w:t>
      </w:r>
      <w:r>
        <w:rPr>
          <w:color w:val="000009"/>
          <w:spacing w:val="-4"/>
          <w:sz w:val="25"/>
        </w:rPr>
        <w:t xml:space="preserve"> </w:t>
      </w:r>
      <w:r>
        <w:rPr>
          <w:color w:val="000009"/>
          <w:sz w:val="25"/>
        </w:rPr>
        <w:t>this</w:t>
      </w:r>
      <w:r>
        <w:rPr>
          <w:color w:val="000009"/>
          <w:spacing w:val="-7"/>
          <w:sz w:val="25"/>
        </w:rPr>
        <w:t xml:space="preserve"> </w:t>
      </w:r>
      <w:r>
        <w:rPr>
          <w:color w:val="000009"/>
          <w:sz w:val="25"/>
        </w:rPr>
        <w:t>court.</w:t>
      </w:r>
      <w:r>
        <w:rPr>
          <w:color w:val="000009"/>
          <w:spacing w:val="-5"/>
          <w:sz w:val="25"/>
        </w:rPr>
        <w:t xml:space="preserve"> </w:t>
      </w:r>
      <w:r>
        <w:rPr>
          <w:color w:val="000009"/>
          <w:sz w:val="25"/>
        </w:rPr>
        <w:t xml:space="preserve">No system can be made in a vacuum, including our own. With the establishment of more tribunals and </w:t>
      </w:r>
      <w:r>
        <w:rPr>
          <w:color w:val="000009"/>
          <w:sz w:val="25"/>
        </w:rPr>
        <w:t>with increasing commercialisation in line with India’s transformation to an open market liberal economy, the number of these cases is bound to only increase. Unlike routine criminal or civil matters which are tried exclusively before ordinary courts, matte</w:t>
      </w:r>
      <w:r>
        <w:rPr>
          <w:color w:val="000009"/>
          <w:sz w:val="25"/>
        </w:rPr>
        <w:t>rs which fall before Tribunals are often complex and commercial.</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1"/>
        <w:rPr>
          <w:sz w:val="12"/>
        </w:rPr>
      </w:pPr>
      <w:r w:rsidRPr="0058087A">
        <w:pict>
          <v:line id="_x0000_s2093" style="position:absolute;z-index:-251628544;mso-wrap-distance-left:0;mso-wrap-distance-right:0;mso-position-horizontal-relative:page" from="1in,9.25pt" to="216.05pt,9.25pt" strokecolor="#000009" strokeweight=".21169mm">
            <w10:wrap type="topAndBottom" anchorx="page"/>
          </v:line>
        </w:pict>
      </w:r>
    </w:p>
    <w:p w:rsidR="0058087A" w:rsidRDefault="005249D0">
      <w:pPr>
        <w:spacing w:before="69"/>
        <w:ind w:left="500"/>
        <w:rPr>
          <w:sz w:val="18"/>
        </w:rPr>
      </w:pPr>
      <w:r>
        <w:rPr>
          <w:color w:val="000009"/>
          <w:position w:val="6"/>
          <w:sz w:val="12"/>
        </w:rPr>
        <w:t xml:space="preserve">49 </w:t>
      </w:r>
      <w:r>
        <w:rPr>
          <w:color w:val="000009"/>
          <w:sz w:val="18"/>
        </w:rPr>
        <w:t>5 U.S. (1 Cranch) 137 (1803).</w:t>
      </w:r>
    </w:p>
    <w:p w:rsidR="0058087A" w:rsidRDefault="0058087A">
      <w:pPr>
        <w:rPr>
          <w:sz w:val="18"/>
        </w:rPr>
        <w:sectPr w:rsidR="0058087A">
          <w:headerReference w:type="default" r:id="rId224"/>
          <w:footerReference w:type="default" r:id="rId225"/>
          <w:pgSz w:w="11910" w:h="16840"/>
          <w:pgMar w:top="1340" w:right="820" w:bottom="1120" w:left="940" w:header="0" w:footer="924" w:gutter="0"/>
          <w:cols w:space="720"/>
        </w:sectPr>
      </w:pPr>
    </w:p>
    <w:p w:rsidR="0058087A" w:rsidRDefault="005249D0">
      <w:pPr>
        <w:pStyle w:val="ListParagraph"/>
        <w:numPr>
          <w:ilvl w:val="0"/>
          <w:numId w:val="84"/>
        </w:numPr>
        <w:tabs>
          <w:tab w:val="left" w:pos="1221"/>
        </w:tabs>
        <w:spacing w:before="62" w:line="480" w:lineRule="auto"/>
        <w:ind w:right="613" w:firstLine="0"/>
        <w:jc w:val="both"/>
        <w:rPr>
          <w:color w:val="000009"/>
          <w:sz w:val="25"/>
        </w:rPr>
      </w:pPr>
      <w:r>
        <w:rPr>
          <w:color w:val="000009"/>
          <w:sz w:val="25"/>
        </w:rPr>
        <w:t>In light of this, provisions for statutory appeals directly and liberally to the Supreme Court raises the inevitability of bogging the Court down and inhibiting its Constitutional objective. Further, providing statutory appeals to this Court against orders</w:t>
      </w:r>
      <w:r>
        <w:rPr>
          <w:color w:val="000009"/>
          <w:sz w:val="25"/>
        </w:rPr>
        <w:t xml:space="preserve"> of Tribunals also undermines the essence of tribunalisation. It is hardly rational to state on one hand that an alternate to the ordinary method of justice dispensation</w:t>
      </w:r>
      <w:r>
        <w:rPr>
          <w:color w:val="000009"/>
          <w:spacing w:val="-13"/>
          <w:sz w:val="25"/>
        </w:rPr>
        <w:t xml:space="preserve"> </w:t>
      </w:r>
      <w:r>
        <w:rPr>
          <w:color w:val="000009"/>
          <w:sz w:val="25"/>
        </w:rPr>
        <w:t>needs</w:t>
      </w:r>
      <w:r>
        <w:rPr>
          <w:color w:val="000009"/>
          <w:spacing w:val="-14"/>
          <w:sz w:val="25"/>
        </w:rPr>
        <w:t xml:space="preserve"> </w:t>
      </w:r>
      <w:r>
        <w:rPr>
          <w:color w:val="000009"/>
          <w:sz w:val="25"/>
        </w:rPr>
        <w:t>to</w:t>
      </w:r>
      <w:r>
        <w:rPr>
          <w:color w:val="000009"/>
          <w:spacing w:val="-12"/>
          <w:sz w:val="25"/>
        </w:rPr>
        <w:t xml:space="preserve"> </w:t>
      </w:r>
      <w:r>
        <w:rPr>
          <w:color w:val="000009"/>
          <w:sz w:val="25"/>
        </w:rPr>
        <w:t>be</w:t>
      </w:r>
      <w:r>
        <w:rPr>
          <w:color w:val="000009"/>
          <w:spacing w:val="-14"/>
          <w:sz w:val="25"/>
        </w:rPr>
        <w:t xml:space="preserve"> </w:t>
      </w:r>
      <w:r>
        <w:rPr>
          <w:color w:val="000009"/>
          <w:sz w:val="25"/>
        </w:rPr>
        <w:t>provided</w:t>
      </w:r>
      <w:r>
        <w:rPr>
          <w:color w:val="000009"/>
          <w:spacing w:val="-12"/>
          <w:sz w:val="25"/>
        </w:rPr>
        <w:t xml:space="preserve"> </w:t>
      </w:r>
      <w:r>
        <w:rPr>
          <w:color w:val="000009"/>
          <w:sz w:val="25"/>
        </w:rPr>
        <w:t>owing</w:t>
      </w:r>
      <w:r>
        <w:rPr>
          <w:color w:val="000009"/>
          <w:spacing w:val="-14"/>
          <w:sz w:val="25"/>
        </w:rPr>
        <w:t xml:space="preserve"> </w:t>
      </w:r>
      <w:r>
        <w:rPr>
          <w:color w:val="000009"/>
          <w:sz w:val="25"/>
        </w:rPr>
        <w:t>to</w:t>
      </w:r>
      <w:r>
        <w:rPr>
          <w:color w:val="000009"/>
          <w:spacing w:val="-13"/>
          <w:sz w:val="25"/>
        </w:rPr>
        <w:t xml:space="preserve"> </w:t>
      </w:r>
      <w:r>
        <w:rPr>
          <w:color w:val="000009"/>
          <w:sz w:val="25"/>
        </w:rPr>
        <w:t>the</w:t>
      </w:r>
      <w:r>
        <w:rPr>
          <w:color w:val="000009"/>
          <w:spacing w:val="-13"/>
          <w:sz w:val="25"/>
        </w:rPr>
        <w:t xml:space="preserve"> </w:t>
      </w:r>
      <w:r>
        <w:rPr>
          <w:color w:val="000009"/>
          <w:sz w:val="25"/>
        </w:rPr>
        <w:t>complicated</w:t>
      </w:r>
      <w:r>
        <w:rPr>
          <w:color w:val="000009"/>
          <w:spacing w:val="-12"/>
          <w:sz w:val="25"/>
        </w:rPr>
        <w:t xml:space="preserve"> </w:t>
      </w:r>
      <w:r>
        <w:rPr>
          <w:color w:val="000009"/>
          <w:sz w:val="25"/>
        </w:rPr>
        <w:t>procedures</w:t>
      </w:r>
      <w:r>
        <w:rPr>
          <w:color w:val="000009"/>
          <w:spacing w:val="-13"/>
          <w:sz w:val="25"/>
        </w:rPr>
        <w:t xml:space="preserve"> </w:t>
      </w:r>
      <w:r>
        <w:rPr>
          <w:color w:val="000009"/>
          <w:sz w:val="25"/>
        </w:rPr>
        <w:t>and</w:t>
      </w:r>
      <w:r>
        <w:rPr>
          <w:color w:val="000009"/>
          <w:spacing w:val="-13"/>
          <w:sz w:val="25"/>
        </w:rPr>
        <w:t xml:space="preserve"> </w:t>
      </w:r>
      <w:r>
        <w:rPr>
          <w:color w:val="000009"/>
          <w:sz w:val="25"/>
        </w:rPr>
        <w:t>owing to the lack of spec</w:t>
      </w:r>
      <w:r>
        <w:rPr>
          <w:color w:val="000009"/>
          <w:sz w:val="25"/>
        </w:rPr>
        <w:t>ialisation of District and High Courts, and in the same breadth also provide statutory appeals to the final Court in that very original</w:t>
      </w:r>
      <w:r>
        <w:rPr>
          <w:color w:val="000009"/>
          <w:spacing w:val="-2"/>
          <w:sz w:val="25"/>
        </w:rPr>
        <w:t xml:space="preserve"> </w:t>
      </w:r>
      <w:r>
        <w:rPr>
          <w:color w:val="000009"/>
          <w:sz w:val="25"/>
        </w:rPr>
        <w:t>system.</w:t>
      </w:r>
    </w:p>
    <w:p w:rsidR="0058087A" w:rsidRDefault="005249D0">
      <w:pPr>
        <w:pStyle w:val="ListParagraph"/>
        <w:numPr>
          <w:ilvl w:val="0"/>
          <w:numId w:val="84"/>
        </w:numPr>
        <w:tabs>
          <w:tab w:val="left" w:pos="1221"/>
        </w:tabs>
        <w:spacing w:before="182" w:line="480" w:lineRule="auto"/>
        <w:ind w:right="614" w:firstLine="0"/>
        <w:jc w:val="both"/>
        <w:rPr>
          <w:color w:val="000009"/>
          <w:sz w:val="25"/>
        </w:rPr>
      </w:pPr>
      <w:r>
        <w:rPr>
          <w:color w:val="000009"/>
          <w:sz w:val="25"/>
        </w:rPr>
        <w:t>If High Courts are ill placed to hear routine matters then it hardly seems justifiable</w:t>
      </w:r>
      <w:r>
        <w:rPr>
          <w:color w:val="000009"/>
          <w:spacing w:val="-16"/>
          <w:sz w:val="25"/>
        </w:rPr>
        <w:t xml:space="preserve"> </w:t>
      </w:r>
      <w:r>
        <w:rPr>
          <w:color w:val="000009"/>
          <w:sz w:val="25"/>
        </w:rPr>
        <w:t>that</w:t>
      </w:r>
      <w:r>
        <w:rPr>
          <w:color w:val="000009"/>
          <w:spacing w:val="-16"/>
          <w:sz w:val="25"/>
        </w:rPr>
        <w:t xml:space="preserve"> </w:t>
      </w:r>
      <w:r>
        <w:rPr>
          <w:color w:val="000009"/>
          <w:sz w:val="25"/>
        </w:rPr>
        <w:t>this</w:t>
      </w:r>
      <w:r>
        <w:rPr>
          <w:color w:val="000009"/>
          <w:spacing w:val="-16"/>
          <w:sz w:val="25"/>
        </w:rPr>
        <w:t xml:space="preserve"> </w:t>
      </w:r>
      <w:r>
        <w:rPr>
          <w:color w:val="000009"/>
          <w:sz w:val="25"/>
        </w:rPr>
        <w:t>Court</w:t>
      </w:r>
      <w:r>
        <w:rPr>
          <w:color w:val="000009"/>
          <w:spacing w:val="-15"/>
          <w:sz w:val="25"/>
        </w:rPr>
        <w:t xml:space="preserve"> </w:t>
      </w:r>
      <w:r>
        <w:rPr>
          <w:color w:val="000009"/>
          <w:sz w:val="25"/>
        </w:rPr>
        <w:t>would</w:t>
      </w:r>
      <w:r>
        <w:rPr>
          <w:color w:val="000009"/>
          <w:spacing w:val="-16"/>
          <w:sz w:val="25"/>
        </w:rPr>
        <w:t xml:space="preserve"> </w:t>
      </w:r>
      <w:r>
        <w:rPr>
          <w:color w:val="000009"/>
          <w:sz w:val="25"/>
        </w:rPr>
        <w:t>be</w:t>
      </w:r>
      <w:r>
        <w:rPr>
          <w:color w:val="000009"/>
          <w:spacing w:val="-19"/>
          <w:sz w:val="25"/>
        </w:rPr>
        <w:t xml:space="preserve"> </w:t>
      </w:r>
      <w:r>
        <w:rPr>
          <w:color w:val="000009"/>
          <w:sz w:val="25"/>
        </w:rPr>
        <w:t>any</w:t>
      </w:r>
      <w:r>
        <w:rPr>
          <w:color w:val="000009"/>
          <w:spacing w:val="-18"/>
          <w:sz w:val="25"/>
        </w:rPr>
        <w:t xml:space="preserve"> </w:t>
      </w:r>
      <w:r>
        <w:rPr>
          <w:color w:val="000009"/>
          <w:sz w:val="25"/>
        </w:rPr>
        <w:t>better</w:t>
      </w:r>
      <w:r>
        <w:rPr>
          <w:color w:val="000009"/>
          <w:spacing w:val="-15"/>
          <w:sz w:val="25"/>
        </w:rPr>
        <w:t xml:space="preserve"> </w:t>
      </w:r>
      <w:r>
        <w:rPr>
          <w:color w:val="000009"/>
          <w:sz w:val="25"/>
        </w:rPr>
        <w:t>placed</w:t>
      </w:r>
      <w:r>
        <w:rPr>
          <w:color w:val="000009"/>
          <w:spacing w:val="-16"/>
          <w:sz w:val="25"/>
        </w:rPr>
        <w:t xml:space="preserve"> </w:t>
      </w:r>
      <w:r>
        <w:rPr>
          <w:color w:val="000009"/>
          <w:sz w:val="25"/>
        </w:rPr>
        <w:t>to</w:t>
      </w:r>
      <w:r>
        <w:rPr>
          <w:color w:val="000009"/>
          <w:spacing w:val="-19"/>
          <w:sz w:val="25"/>
        </w:rPr>
        <w:t xml:space="preserve"> </w:t>
      </w:r>
      <w:r>
        <w:rPr>
          <w:color w:val="000009"/>
          <w:sz w:val="25"/>
        </w:rPr>
        <w:t>resolve</w:t>
      </w:r>
      <w:r>
        <w:rPr>
          <w:color w:val="000009"/>
          <w:spacing w:val="-17"/>
          <w:sz w:val="25"/>
        </w:rPr>
        <w:t xml:space="preserve"> </w:t>
      </w:r>
      <w:r>
        <w:rPr>
          <w:color w:val="000009"/>
          <w:sz w:val="25"/>
        </w:rPr>
        <w:t>disputes</w:t>
      </w:r>
      <w:r>
        <w:rPr>
          <w:color w:val="000009"/>
          <w:spacing w:val="-15"/>
          <w:sz w:val="25"/>
        </w:rPr>
        <w:t xml:space="preserve"> </w:t>
      </w:r>
      <w:r>
        <w:rPr>
          <w:color w:val="000009"/>
          <w:sz w:val="25"/>
        </w:rPr>
        <w:t>in</w:t>
      </w:r>
      <w:r>
        <w:rPr>
          <w:color w:val="000009"/>
          <w:spacing w:val="-16"/>
          <w:sz w:val="25"/>
        </w:rPr>
        <w:t xml:space="preserve"> </w:t>
      </w:r>
      <w:r>
        <w:rPr>
          <w:color w:val="000009"/>
          <w:sz w:val="25"/>
        </w:rPr>
        <w:t>appellate jurisdiction. Finality as a principle must be encouraged and providing statutory appeals to the Supreme Court only undermines the same. Instead, no discernible harm would arise if decisions of Tribunals or</w:t>
      </w:r>
      <w:r>
        <w:rPr>
          <w:color w:val="000009"/>
          <w:sz w:val="25"/>
        </w:rPr>
        <w:t xml:space="preserve"> High Courts attain finality, without reaching this Court.</w:t>
      </w:r>
    </w:p>
    <w:p w:rsidR="0058087A" w:rsidRDefault="005249D0">
      <w:pPr>
        <w:pStyle w:val="ListParagraph"/>
        <w:numPr>
          <w:ilvl w:val="0"/>
          <w:numId w:val="84"/>
        </w:numPr>
        <w:tabs>
          <w:tab w:val="left" w:pos="1221"/>
        </w:tabs>
        <w:spacing w:before="180" w:line="480" w:lineRule="auto"/>
        <w:ind w:right="615" w:firstLine="0"/>
        <w:jc w:val="both"/>
        <w:rPr>
          <w:color w:val="000009"/>
          <w:sz w:val="25"/>
        </w:rPr>
      </w:pPr>
      <w:r>
        <w:rPr>
          <w:color w:val="000009"/>
          <w:sz w:val="25"/>
        </w:rPr>
        <w:t xml:space="preserve">A dichotomy in law is further caused by provisions of direct appeal from Tribunals to this Court, as noted in the case of the Armed Forces Tribunals in </w:t>
      </w:r>
      <w:r>
        <w:rPr>
          <w:b/>
          <w:i/>
          <w:color w:val="000009"/>
          <w:sz w:val="25"/>
        </w:rPr>
        <w:t>Union of India v. Major General Shrikant Shar</w:t>
      </w:r>
      <w:r>
        <w:rPr>
          <w:b/>
          <w:i/>
          <w:color w:val="000009"/>
          <w:sz w:val="25"/>
        </w:rPr>
        <w:t>ma</w:t>
      </w:r>
      <w:r>
        <w:rPr>
          <w:b/>
          <w:i/>
          <w:color w:val="000009"/>
          <w:position w:val="9"/>
          <w:sz w:val="16"/>
        </w:rPr>
        <w:t>50</w:t>
      </w:r>
      <w:r>
        <w:rPr>
          <w:color w:val="000009"/>
          <w:sz w:val="25"/>
        </w:rPr>
        <w:t>. The two-judge Bench viewed</w:t>
      </w:r>
      <w:r>
        <w:rPr>
          <w:color w:val="000009"/>
          <w:spacing w:val="-1"/>
          <w:sz w:val="25"/>
        </w:rPr>
        <w:t xml:space="preserve"> </w:t>
      </w:r>
      <w:r>
        <w:rPr>
          <w:color w:val="000009"/>
          <w:sz w:val="25"/>
        </w:rPr>
        <w:t>that:</w:t>
      </w:r>
    </w:p>
    <w:p w:rsidR="0058087A" w:rsidRDefault="005249D0">
      <w:pPr>
        <w:spacing w:before="173"/>
        <w:ind w:left="1352"/>
        <w:rPr>
          <w:b/>
          <w:sz w:val="20"/>
        </w:rPr>
      </w:pPr>
      <w:r>
        <w:rPr>
          <w:b/>
          <w:color w:val="000009"/>
          <w:sz w:val="20"/>
        </w:rPr>
        <w:t>"Likelihood of anomalous situation</w:t>
      </w:r>
    </w:p>
    <w:p w:rsidR="0058087A" w:rsidRDefault="005249D0">
      <w:pPr>
        <w:pStyle w:val="ListParagraph"/>
        <w:numPr>
          <w:ilvl w:val="0"/>
          <w:numId w:val="34"/>
        </w:numPr>
        <w:tabs>
          <w:tab w:val="left" w:pos="1684"/>
        </w:tabs>
        <w:spacing w:before="154" w:line="276" w:lineRule="auto"/>
        <w:ind w:right="1463" w:firstLine="0"/>
        <w:jc w:val="both"/>
        <w:rPr>
          <w:sz w:val="20"/>
        </w:rPr>
      </w:pPr>
      <w:r>
        <w:rPr>
          <w:color w:val="000009"/>
          <w:sz w:val="20"/>
        </w:rPr>
        <w:t>If the High Court entertains a petition under Article 226 of the Constitution of India against an order passed by the Armed Forces Tribunal under Section 14 or Section 15 of the Act bypassing the machinery of statute i.e. Sections 30 and 31 of the</w:t>
      </w:r>
      <w:r>
        <w:rPr>
          <w:color w:val="000009"/>
          <w:spacing w:val="-14"/>
          <w:sz w:val="20"/>
        </w:rPr>
        <w:t xml:space="preserve"> </w:t>
      </w:r>
      <w:r>
        <w:rPr>
          <w:color w:val="000009"/>
          <w:sz w:val="20"/>
        </w:rPr>
        <w:t>Act,</w:t>
      </w:r>
      <w:r>
        <w:rPr>
          <w:color w:val="000009"/>
          <w:spacing w:val="-15"/>
          <w:sz w:val="20"/>
        </w:rPr>
        <w:t xml:space="preserve"> </w:t>
      </w:r>
      <w:r>
        <w:rPr>
          <w:color w:val="000009"/>
          <w:sz w:val="20"/>
        </w:rPr>
        <w:t>the</w:t>
      </w:r>
      <w:r>
        <w:rPr>
          <w:color w:val="000009"/>
          <w:sz w:val="20"/>
        </w:rPr>
        <w:t>re</w:t>
      </w:r>
      <w:r>
        <w:rPr>
          <w:color w:val="000009"/>
          <w:spacing w:val="-15"/>
          <w:sz w:val="20"/>
        </w:rPr>
        <w:t xml:space="preserve"> </w:t>
      </w:r>
      <w:r>
        <w:rPr>
          <w:color w:val="000009"/>
          <w:sz w:val="20"/>
        </w:rPr>
        <w:t>is</w:t>
      </w:r>
      <w:r>
        <w:rPr>
          <w:color w:val="000009"/>
          <w:spacing w:val="-11"/>
          <w:sz w:val="20"/>
        </w:rPr>
        <w:t xml:space="preserve"> </w:t>
      </w:r>
      <w:r>
        <w:rPr>
          <w:color w:val="000009"/>
          <w:sz w:val="20"/>
        </w:rPr>
        <w:t>likelihood</w:t>
      </w:r>
      <w:r>
        <w:rPr>
          <w:color w:val="000009"/>
          <w:spacing w:val="-15"/>
          <w:sz w:val="20"/>
        </w:rPr>
        <w:t xml:space="preserve"> </w:t>
      </w:r>
      <w:r>
        <w:rPr>
          <w:color w:val="000009"/>
          <w:sz w:val="20"/>
        </w:rPr>
        <w:t>of</w:t>
      </w:r>
      <w:r>
        <w:rPr>
          <w:color w:val="000009"/>
          <w:spacing w:val="-13"/>
          <w:sz w:val="20"/>
        </w:rPr>
        <w:t xml:space="preserve"> </w:t>
      </w:r>
      <w:r>
        <w:rPr>
          <w:color w:val="000009"/>
          <w:sz w:val="20"/>
        </w:rPr>
        <w:t>anomalous</w:t>
      </w:r>
      <w:r>
        <w:rPr>
          <w:color w:val="000009"/>
          <w:spacing w:val="-14"/>
          <w:sz w:val="20"/>
        </w:rPr>
        <w:t xml:space="preserve"> </w:t>
      </w:r>
      <w:r>
        <w:rPr>
          <w:color w:val="000009"/>
          <w:sz w:val="20"/>
        </w:rPr>
        <w:t>situation</w:t>
      </w:r>
      <w:r>
        <w:rPr>
          <w:color w:val="000009"/>
          <w:spacing w:val="-12"/>
          <w:sz w:val="20"/>
        </w:rPr>
        <w:t xml:space="preserve"> </w:t>
      </w:r>
      <w:r>
        <w:rPr>
          <w:color w:val="000009"/>
          <w:sz w:val="20"/>
        </w:rPr>
        <w:t>for</w:t>
      </w:r>
      <w:r>
        <w:rPr>
          <w:color w:val="000009"/>
          <w:spacing w:val="-15"/>
          <w:sz w:val="20"/>
        </w:rPr>
        <w:t xml:space="preserve"> </w:t>
      </w:r>
      <w:r>
        <w:rPr>
          <w:color w:val="000009"/>
          <w:sz w:val="20"/>
        </w:rPr>
        <w:t>the</w:t>
      </w:r>
      <w:r>
        <w:rPr>
          <w:color w:val="000009"/>
          <w:spacing w:val="-13"/>
          <w:sz w:val="20"/>
        </w:rPr>
        <w:t xml:space="preserve"> </w:t>
      </w:r>
      <w:r>
        <w:rPr>
          <w:color w:val="000009"/>
          <w:sz w:val="20"/>
        </w:rPr>
        <w:t>aggrieved</w:t>
      </w:r>
      <w:r>
        <w:rPr>
          <w:color w:val="000009"/>
          <w:spacing w:val="-14"/>
          <w:sz w:val="20"/>
        </w:rPr>
        <w:t xml:space="preserve"> </w:t>
      </w:r>
      <w:r>
        <w:rPr>
          <w:color w:val="000009"/>
          <w:sz w:val="20"/>
        </w:rPr>
        <w:t>person</w:t>
      </w:r>
      <w:r>
        <w:rPr>
          <w:color w:val="000009"/>
          <w:spacing w:val="-13"/>
          <w:sz w:val="20"/>
        </w:rPr>
        <w:t xml:space="preserve"> </w:t>
      </w:r>
      <w:r>
        <w:rPr>
          <w:color w:val="000009"/>
          <w:sz w:val="20"/>
        </w:rPr>
        <w:t>in</w:t>
      </w:r>
      <w:r>
        <w:rPr>
          <w:color w:val="000009"/>
          <w:spacing w:val="-13"/>
          <w:sz w:val="20"/>
        </w:rPr>
        <w:t xml:space="preserve"> </w:t>
      </w:r>
      <w:r>
        <w:rPr>
          <w:color w:val="000009"/>
          <w:sz w:val="20"/>
        </w:rPr>
        <w:t>praying for relief from this</w:t>
      </w:r>
      <w:r>
        <w:rPr>
          <w:color w:val="000009"/>
          <w:spacing w:val="-2"/>
          <w:sz w:val="20"/>
        </w:rPr>
        <w:t xml:space="preserve"> </w:t>
      </w:r>
      <w:r>
        <w:rPr>
          <w:color w:val="000009"/>
          <w:sz w:val="20"/>
        </w:rPr>
        <w:t>Court.</w:t>
      </w:r>
    </w:p>
    <w:p w:rsidR="0058087A" w:rsidRDefault="005249D0">
      <w:pPr>
        <w:pStyle w:val="ListParagraph"/>
        <w:numPr>
          <w:ilvl w:val="0"/>
          <w:numId w:val="34"/>
        </w:numPr>
        <w:tabs>
          <w:tab w:val="left" w:pos="1686"/>
        </w:tabs>
        <w:spacing w:before="120" w:line="278" w:lineRule="auto"/>
        <w:ind w:right="1465" w:firstLine="0"/>
        <w:jc w:val="both"/>
        <w:rPr>
          <w:sz w:val="20"/>
        </w:rPr>
      </w:pPr>
      <w:r>
        <w:rPr>
          <w:color w:val="000009"/>
          <w:sz w:val="20"/>
        </w:rPr>
        <w:t>Section 30 provides for an appeal to this Court subject to leave granted under Section</w:t>
      </w:r>
      <w:r>
        <w:rPr>
          <w:color w:val="000009"/>
          <w:spacing w:val="11"/>
          <w:sz w:val="20"/>
        </w:rPr>
        <w:t xml:space="preserve"> </w:t>
      </w:r>
      <w:r>
        <w:rPr>
          <w:color w:val="000009"/>
          <w:sz w:val="20"/>
        </w:rPr>
        <w:t>31</w:t>
      </w:r>
      <w:r>
        <w:rPr>
          <w:color w:val="000009"/>
          <w:spacing w:val="12"/>
          <w:sz w:val="20"/>
        </w:rPr>
        <w:t xml:space="preserve"> </w:t>
      </w:r>
      <w:r>
        <w:rPr>
          <w:color w:val="000009"/>
          <w:sz w:val="20"/>
        </w:rPr>
        <w:t>of</w:t>
      </w:r>
      <w:r>
        <w:rPr>
          <w:color w:val="000009"/>
          <w:spacing w:val="12"/>
          <w:sz w:val="20"/>
        </w:rPr>
        <w:t xml:space="preserve"> </w:t>
      </w:r>
      <w:r>
        <w:rPr>
          <w:color w:val="000009"/>
          <w:sz w:val="20"/>
        </w:rPr>
        <w:t>the</w:t>
      </w:r>
      <w:r>
        <w:rPr>
          <w:color w:val="000009"/>
          <w:spacing w:val="13"/>
          <w:sz w:val="20"/>
        </w:rPr>
        <w:t xml:space="preserve"> </w:t>
      </w:r>
      <w:r>
        <w:rPr>
          <w:color w:val="000009"/>
          <w:sz w:val="20"/>
        </w:rPr>
        <w:t>Act.</w:t>
      </w:r>
      <w:r>
        <w:rPr>
          <w:color w:val="000009"/>
          <w:spacing w:val="12"/>
          <w:sz w:val="20"/>
        </w:rPr>
        <w:t xml:space="preserve"> </w:t>
      </w:r>
      <w:r>
        <w:rPr>
          <w:color w:val="000009"/>
          <w:sz w:val="20"/>
        </w:rPr>
        <w:t>By</w:t>
      </w:r>
      <w:r>
        <w:rPr>
          <w:color w:val="000009"/>
          <w:spacing w:val="13"/>
          <w:sz w:val="20"/>
        </w:rPr>
        <w:t xml:space="preserve"> </w:t>
      </w:r>
      <w:r>
        <w:rPr>
          <w:color w:val="000009"/>
          <w:sz w:val="20"/>
        </w:rPr>
        <w:t>clause</w:t>
      </w:r>
      <w:r>
        <w:rPr>
          <w:color w:val="000009"/>
          <w:spacing w:val="13"/>
          <w:sz w:val="20"/>
        </w:rPr>
        <w:t xml:space="preserve"> </w:t>
      </w:r>
      <w:r>
        <w:rPr>
          <w:color w:val="000009"/>
          <w:sz w:val="20"/>
        </w:rPr>
        <w:t>(2)</w:t>
      </w:r>
      <w:r>
        <w:rPr>
          <w:color w:val="000009"/>
          <w:spacing w:val="13"/>
          <w:sz w:val="20"/>
        </w:rPr>
        <w:t xml:space="preserve"> </w:t>
      </w:r>
      <w:r>
        <w:rPr>
          <w:color w:val="000009"/>
          <w:sz w:val="20"/>
        </w:rPr>
        <w:t>of</w:t>
      </w:r>
      <w:r>
        <w:rPr>
          <w:color w:val="000009"/>
          <w:spacing w:val="12"/>
          <w:sz w:val="20"/>
        </w:rPr>
        <w:t xml:space="preserve"> </w:t>
      </w:r>
      <w:r>
        <w:rPr>
          <w:color w:val="000009"/>
          <w:sz w:val="20"/>
        </w:rPr>
        <w:t>Article</w:t>
      </w:r>
      <w:r>
        <w:rPr>
          <w:color w:val="000009"/>
          <w:spacing w:val="12"/>
          <w:sz w:val="20"/>
        </w:rPr>
        <w:t xml:space="preserve"> </w:t>
      </w:r>
      <w:r>
        <w:rPr>
          <w:color w:val="000009"/>
          <w:sz w:val="20"/>
        </w:rPr>
        <w:t>136</w:t>
      </w:r>
      <w:r>
        <w:rPr>
          <w:color w:val="000009"/>
          <w:spacing w:val="12"/>
          <w:sz w:val="20"/>
        </w:rPr>
        <w:t xml:space="preserve"> </w:t>
      </w:r>
      <w:r>
        <w:rPr>
          <w:color w:val="000009"/>
          <w:sz w:val="20"/>
        </w:rPr>
        <w:t>of</w:t>
      </w:r>
      <w:r>
        <w:rPr>
          <w:color w:val="000009"/>
          <w:spacing w:val="12"/>
          <w:sz w:val="20"/>
        </w:rPr>
        <w:t xml:space="preserve"> </w:t>
      </w:r>
      <w:r>
        <w:rPr>
          <w:color w:val="000009"/>
          <w:sz w:val="20"/>
        </w:rPr>
        <w:t>the</w:t>
      </w:r>
      <w:r>
        <w:rPr>
          <w:color w:val="000009"/>
          <w:spacing w:val="12"/>
          <w:sz w:val="20"/>
        </w:rPr>
        <w:t xml:space="preserve"> </w:t>
      </w:r>
      <w:r>
        <w:rPr>
          <w:color w:val="000009"/>
          <w:sz w:val="20"/>
        </w:rPr>
        <w:t>Constitution</w:t>
      </w:r>
      <w:r>
        <w:rPr>
          <w:color w:val="000009"/>
          <w:spacing w:val="13"/>
          <w:sz w:val="20"/>
        </w:rPr>
        <w:t xml:space="preserve"> </w:t>
      </w:r>
      <w:r>
        <w:rPr>
          <w:color w:val="000009"/>
          <w:sz w:val="20"/>
        </w:rPr>
        <w:t>of</w:t>
      </w:r>
      <w:r>
        <w:rPr>
          <w:color w:val="000009"/>
          <w:spacing w:val="10"/>
          <w:sz w:val="20"/>
        </w:rPr>
        <w:t xml:space="preserve"> </w:t>
      </w:r>
      <w:r>
        <w:rPr>
          <w:color w:val="000009"/>
          <w:sz w:val="20"/>
        </w:rPr>
        <w:t>India,</w:t>
      </w:r>
      <w:r>
        <w:rPr>
          <w:color w:val="000009"/>
          <w:spacing w:val="11"/>
          <w:sz w:val="20"/>
        </w:rPr>
        <w:t xml:space="preserve"> </w:t>
      </w:r>
      <w:r>
        <w:rPr>
          <w:color w:val="000009"/>
          <w:sz w:val="20"/>
        </w:rPr>
        <w:t>the</w:t>
      </w:r>
    </w:p>
    <w:p w:rsidR="0058087A" w:rsidRDefault="0058087A">
      <w:pPr>
        <w:pStyle w:val="BodyText"/>
        <w:spacing w:before="3"/>
        <w:rPr>
          <w:sz w:val="21"/>
        </w:rPr>
      </w:pPr>
      <w:r w:rsidRPr="0058087A">
        <w:pict>
          <v:line id="_x0000_s2092" style="position:absolute;z-index:-251627520;mso-wrap-distance-left:0;mso-wrap-distance-right:0;mso-position-horizontal-relative:page" from="1in,14.5pt" to="216.05pt,14.5pt" strokecolor="#000009" strokeweight=".21169mm">
            <w10:wrap type="topAndBottom" anchorx="page"/>
          </v:line>
        </w:pict>
      </w:r>
    </w:p>
    <w:p w:rsidR="0058087A" w:rsidRDefault="005249D0">
      <w:pPr>
        <w:spacing w:before="69"/>
        <w:ind w:left="500"/>
        <w:rPr>
          <w:sz w:val="18"/>
        </w:rPr>
      </w:pPr>
      <w:r>
        <w:rPr>
          <w:color w:val="000009"/>
          <w:position w:val="6"/>
          <w:sz w:val="12"/>
        </w:rPr>
        <w:t xml:space="preserve">50 </w:t>
      </w:r>
      <w:r>
        <w:rPr>
          <w:color w:val="000009"/>
          <w:sz w:val="18"/>
        </w:rPr>
        <w:t>(2015) 6 SCC 773.</w:t>
      </w:r>
    </w:p>
    <w:p w:rsidR="0058087A" w:rsidRDefault="0058087A">
      <w:pPr>
        <w:rPr>
          <w:sz w:val="18"/>
        </w:rPr>
        <w:sectPr w:rsidR="0058087A">
          <w:headerReference w:type="default" r:id="rId226"/>
          <w:footerReference w:type="default" r:id="rId227"/>
          <w:pgSz w:w="11910" w:h="16840"/>
          <w:pgMar w:top="1360" w:right="820" w:bottom="1120" w:left="940" w:header="0" w:footer="924" w:gutter="0"/>
          <w:pgNumType w:start="120"/>
          <w:cols w:space="720"/>
        </w:sectPr>
      </w:pPr>
    </w:p>
    <w:p w:rsidR="0058087A" w:rsidRDefault="005249D0">
      <w:pPr>
        <w:spacing w:before="81" w:line="276" w:lineRule="auto"/>
        <w:ind w:left="1352" w:right="1460"/>
        <w:jc w:val="both"/>
        <w:rPr>
          <w:sz w:val="20"/>
        </w:rPr>
      </w:pPr>
      <w:r>
        <w:rPr>
          <w:color w:val="000009"/>
          <w:sz w:val="20"/>
        </w:rPr>
        <w:t>appellate</w:t>
      </w:r>
      <w:r>
        <w:rPr>
          <w:color w:val="000009"/>
          <w:spacing w:val="-9"/>
          <w:sz w:val="20"/>
        </w:rPr>
        <w:t xml:space="preserve"> </w:t>
      </w:r>
      <w:r>
        <w:rPr>
          <w:color w:val="000009"/>
          <w:sz w:val="20"/>
        </w:rPr>
        <w:t>jurisdiction</w:t>
      </w:r>
      <w:r>
        <w:rPr>
          <w:color w:val="000009"/>
          <w:spacing w:val="-7"/>
          <w:sz w:val="20"/>
        </w:rPr>
        <w:t xml:space="preserve"> </w:t>
      </w:r>
      <w:r>
        <w:rPr>
          <w:color w:val="000009"/>
          <w:sz w:val="20"/>
        </w:rPr>
        <w:t>of</w:t>
      </w:r>
      <w:r>
        <w:rPr>
          <w:color w:val="000009"/>
          <w:spacing w:val="-5"/>
          <w:sz w:val="20"/>
        </w:rPr>
        <w:t xml:space="preserve"> </w:t>
      </w:r>
      <w:r>
        <w:rPr>
          <w:color w:val="000009"/>
          <w:sz w:val="20"/>
        </w:rPr>
        <w:t>this</w:t>
      </w:r>
      <w:r>
        <w:rPr>
          <w:color w:val="000009"/>
          <w:spacing w:val="-6"/>
          <w:sz w:val="20"/>
        </w:rPr>
        <w:t xml:space="preserve"> </w:t>
      </w:r>
      <w:r>
        <w:rPr>
          <w:color w:val="000009"/>
          <w:sz w:val="20"/>
        </w:rPr>
        <w:t>Court</w:t>
      </w:r>
      <w:r>
        <w:rPr>
          <w:color w:val="000009"/>
          <w:spacing w:val="-8"/>
          <w:sz w:val="20"/>
        </w:rPr>
        <w:t xml:space="preserve"> </w:t>
      </w:r>
      <w:r>
        <w:rPr>
          <w:color w:val="000009"/>
          <w:sz w:val="20"/>
        </w:rPr>
        <w:t>under</w:t>
      </w:r>
      <w:r>
        <w:rPr>
          <w:color w:val="000009"/>
          <w:spacing w:val="-5"/>
          <w:sz w:val="20"/>
        </w:rPr>
        <w:t xml:space="preserve"> </w:t>
      </w:r>
      <w:r>
        <w:rPr>
          <w:color w:val="000009"/>
          <w:sz w:val="20"/>
        </w:rPr>
        <w:t>Article</w:t>
      </w:r>
      <w:r>
        <w:rPr>
          <w:color w:val="000009"/>
          <w:spacing w:val="-5"/>
          <w:sz w:val="20"/>
        </w:rPr>
        <w:t xml:space="preserve"> </w:t>
      </w:r>
      <w:r>
        <w:rPr>
          <w:color w:val="000009"/>
          <w:sz w:val="20"/>
        </w:rPr>
        <w:t>136</w:t>
      </w:r>
      <w:r>
        <w:rPr>
          <w:color w:val="000009"/>
          <w:spacing w:val="-8"/>
          <w:sz w:val="20"/>
        </w:rPr>
        <w:t xml:space="preserve"> </w:t>
      </w:r>
      <w:r>
        <w:rPr>
          <w:color w:val="000009"/>
          <w:sz w:val="20"/>
        </w:rPr>
        <w:t>has</w:t>
      </w:r>
      <w:r>
        <w:rPr>
          <w:color w:val="000009"/>
          <w:spacing w:val="-4"/>
          <w:sz w:val="20"/>
        </w:rPr>
        <w:t xml:space="preserve"> </w:t>
      </w:r>
      <w:r>
        <w:rPr>
          <w:color w:val="000009"/>
          <w:sz w:val="20"/>
        </w:rPr>
        <w:t>been</w:t>
      </w:r>
      <w:r>
        <w:rPr>
          <w:color w:val="000009"/>
          <w:spacing w:val="-7"/>
          <w:sz w:val="20"/>
        </w:rPr>
        <w:t xml:space="preserve"> </w:t>
      </w:r>
      <w:r>
        <w:rPr>
          <w:color w:val="000009"/>
          <w:sz w:val="20"/>
        </w:rPr>
        <w:t>excluded</w:t>
      </w:r>
      <w:r>
        <w:rPr>
          <w:color w:val="000009"/>
          <w:spacing w:val="-5"/>
          <w:sz w:val="20"/>
        </w:rPr>
        <w:t xml:space="preserve"> </w:t>
      </w:r>
      <w:r>
        <w:rPr>
          <w:color w:val="000009"/>
          <w:sz w:val="20"/>
        </w:rPr>
        <w:t>in</w:t>
      </w:r>
      <w:r>
        <w:rPr>
          <w:color w:val="000009"/>
          <w:spacing w:val="-8"/>
          <w:sz w:val="20"/>
        </w:rPr>
        <w:t xml:space="preserve"> </w:t>
      </w:r>
      <w:r>
        <w:rPr>
          <w:color w:val="000009"/>
          <w:sz w:val="20"/>
        </w:rPr>
        <w:t>relation</w:t>
      </w:r>
      <w:r>
        <w:rPr>
          <w:color w:val="000009"/>
          <w:spacing w:val="-7"/>
          <w:sz w:val="20"/>
        </w:rPr>
        <w:t xml:space="preserve"> </w:t>
      </w:r>
      <w:r>
        <w:rPr>
          <w:color w:val="000009"/>
          <w:sz w:val="20"/>
        </w:rPr>
        <w:t>to any judgment, determination, sentence or order passed or made by any court or tribunal constituted by or under any law relating to the Armed Forces. If any person aggrieved by the order of the Tribunal, moves the High Court under Article 226</w:t>
      </w:r>
      <w:r>
        <w:rPr>
          <w:color w:val="000009"/>
          <w:spacing w:val="-29"/>
          <w:sz w:val="20"/>
        </w:rPr>
        <w:t xml:space="preserve"> </w:t>
      </w:r>
      <w:r>
        <w:rPr>
          <w:color w:val="000009"/>
          <w:sz w:val="20"/>
        </w:rPr>
        <w:t>and the Hig</w:t>
      </w:r>
      <w:r>
        <w:rPr>
          <w:color w:val="000009"/>
          <w:sz w:val="20"/>
        </w:rPr>
        <w:t>h Court entertains the petition and passes a judgment or order, the person who</w:t>
      </w:r>
      <w:r>
        <w:rPr>
          <w:color w:val="000009"/>
          <w:spacing w:val="-15"/>
          <w:sz w:val="20"/>
        </w:rPr>
        <w:t xml:space="preserve"> </w:t>
      </w:r>
      <w:r>
        <w:rPr>
          <w:color w:val="000009"/>
          <w:sz w:val="20"/>
        </w:rPr>
        <w:t>may</w:t>
      </w:r>
      <w:r>
        <w:rPr>
          <w:color w:val="000009"/>
          <w:spacing w:val="-15"/>
          <w:sz w:val="20"/>
        </w:rPr>
        <w:t xml:space="preserve"> </w:t>
      </w:r>
      <w:r>
        <w:rPr>
          <w:color w:val="000009"/>
          <w:sz w:val="20"/>
        </w:rPr>
        <w:t>be</w:t>
      </w:r>
      <w:r>
        <w:rPr>
          <w:color w:val="000009"/>
          <w:spacing w:val="-15"/>
          <w:sz w:val="20"/>
        </w:rPr>
        <w:t xml:space="preserve"> </w:t>
      </w:r>
      <w:r>
        <w:rPr>
          <w:color w:val="000009"/>
          <w:sz w:val="20"/>
        </w:rPr>
        <w:t>aggrieved</w:t>
      </w:r>
      <w:r>
        <w:rPr>
          <w:color w:val="000009"/>
          <w:spacing w:val="-14"/>
          <w:sz w:val="20"/>
        </w:rPr>
        <w:t xml:space="preserve"> </w:t>
      </w:r>
      <w:r>
        <w:rPr>
          <w:color w:val="000009"/>
          <w:sz w:val="20"/>
        </w:rPr>
        <w:t>against</w:t>
      </w:r>
      <w:r>
        <w:rPr>
          <w:color w:val="000009"/>
          <w:spacing w:val="-17"/>
          <w:sz w:val="20"/>
        </w:rPr>
        <w:t xml:space="preserve"> </w:t>
      </w:r>
      <w:r>
        <w:rPr>
          <w:color w:val="000009"/>
          <w:sz w:val="20"/>
        </w:rPr>
        <w:t>both</w:t>
      </w:r>
      <w:r>
        <w:rPr>
          <w:color w:val="000009"/>
          <w:spacing w:val="-17"/>
          <w:sz w:val="20"/>
        </w:rPr>
        <w:t xml:space="preserve"> </w:t>
      </w:r>
      <w:r>
        <w:rPr>
          <w:color w:val="000009"/>
          <w:sz w:val="20"/>
        </w:rPr>
        <w:t>the</w:t>
      </w:r>
      <w:r>
        <w:rPr>
          <w:color w:val="000009"/>
          <w:spacing w:val="-15"/>
          <w:sz w:val="20"/>
        </w:rPr>
        <w:t xml:space="preserve"> </w:t>
      </w:r>
      <w:r>
        <w:rPr>
          <w:color w:val="000009"/>
          <w:sz w:val="20"/>
        </w:rPr>
        <w:t>orders</w:t>
      </w:r>
      <w:r>
        <w:rPr>
          <w:color w:val="000009"/>
          <w:spacing w:val="-13"/>
          <w:sz w:val="20"/>
        </w:rPr>
        <w:t xml:space="preserve"> </w:t>
      </w:r>
      <w:r>
        <w:rPr>
          <w:color w:val="000009"/>
          <w:sz w:val="20"/>
        </w:rPr>
        <w:t>passed</w:t>
      </w:r>
      <w:r>
        <w:rPr>
          <w:color w:val="000009"/>
          <w:spacing w:val="-15"/>
          <w:sz w:val="20"/>
        </w:rPr>
        <w:t xml:space="preserve"> </w:t>
      </w:r>
      <w:r>
        <w:rPr>
          <w:color w:val="000009"/>
          <w:sz w:val="20"/>
        </w:rPr>
        <w:t>by</w:t>
      </w:r>
      <w:r>
        <w:rPr>
          <w:color w:val="000009"/>
          <w:spacing w:val="-16"/>
          <w:sz w:val="20"/>
        </w:rPr>
        <w:t xml:space="preserve"> </w:t>
      </w:r>
      <w:r>
        <w:rPr>
          <w:color w:val="000009"/>
          <w:sz w:val="20"/>
        </w:rPr>
        <w:t>the</w:t>
      </w:r>
      <w:r>
        <w:rPr>
          <w:color w:val="000009"/>
          <w:spacing w:val="-15"/>
          <w:sz w:val="20"/>
        </w:rPr>
        <w:t xml:space="preserve"> </w:t>
      </w:r>
      <w:r>
        <w:rPr>
          <w:color w:val="000009"/>
          <w:sz w:val="20"/>
        </w:rPr>
        <w:t>Armed</w:t>
      </w:r>
      <w:r>
        <w:rPr>
          <w:color w:val="000009"/>
          <w:spacing w:val="-15"/>
          <w:sz w:val="20"/>
        </w:rPr>
        <w:t xml:space="preserve"> </w:t>
      </w:r>
      <w:r>
        <w:rPr>
          <w:color w:val="000009"/>
          <w:sz w:val="20"/>
        </w:rPr>
        <w:t>Forces</w:t>
      </w:r>
      <w:r>
        <w:rPr>
          <w:color w:val="000009"/>
          <w:spacing w:val="-15"/>
          <w:sz w:val="20"/>
        </w:rPr>
        <w:t xml:space="preserve"> </w:t>
      </w:r>
      <w:r>
        <w:rPr>
          <w:color w:val="000009"/>
          <w:sz w:val="20"/>
        </w:rPr>
        <w:t>Tribunal and the High Court, cannot challenge both the orders in one joint appeal. The aggrieved person may f</w:t>
      </w:r>
      <w:r>
        <w:rPr>
          <w:color w:val="000009"/>
          <w:sz w:val="20"/>
        </w:rPr>
        <w:t xml:space="preserve">ile leave to appeal under Article 136 of the Constitution against the judgment passed by the High Court but in view of the bar of jurisdiction by clause (2) of Article 136, this Court cannot entertain appeal against the order of the Armed Forces Tribunal. </w:t>
      </w:r>
      <w:r>
        <w:rPr>
          <w:color w:val="000009"/>
          <w:sz w:val="20"/>
        </w:rPr>
        <w:t>Once, the High Court entertains a petition under</w:t>
      </w:r>
      <w:r>
        <w:rPr>
          <w:color w:val="000009"/>
          <w:spacing w:val="-28"/>
          <w:sz w:val="20"/>
        </w:rPr>
        <w:t xml:space="preserve"> </w:t>
      </w:r>
      <w:r>
        <w:rPr>
          <w:color w:val="000009"/>
          <w:sz w:val="20"/>
        </w:rPr>
        <w:t>Article 226 of the Constitution against the order of the Armed Forces Tribunal and</w:t>
      </w:r>
      <w:r>
        <w:rPr>
          <w:color w:val="000009"/>
          <w:spacing w:val="-31"/>
          <w:sz w:val="20"/>
        </w:rPr>
        <w:t xml:space="preserve"> </w:t>
      </w:r>
      <w:r>
        <w:rPr>
          <w:color w:val="000009"/>
          <w:sz w:val="20"/>
        </w:rPr>
        <w:t>decides the matter, the person who thus approached the High Court, will also be precluded from filing an appeal under Sectio</w:t>
      </w:r>
      <w:r>
        <w:rPr>
          <w:color w:val="000009"/>
          <w:sz w:val="20"/>
        </w:rPr>
        <w:t xml:space="preserve">n 30 with leave to appeal under Section 31 of </w:t>
      </w:r>
      <w:r>
        <w:rPr>
          <w:color w:val="000009"/>
          <w:spacing w:val="2"/>
          <w:sz w:val="20"/>
        </w:rPr>
        <w:t xml:space="preserve">the </w:t>
      </w:r>
      <w:r>
        <w:rPr>
          <w:color w:val="000009"/>
          <w:sz w:val="20"/>
        </w:rPr>
        <w:t>Act</w:t>
      </w:r>
      <w:r>
        <w:rPr>
          <w:color w:val="000009"/>
          <w:spacing w:val="-12"/>
          <w:sz w:val="20"/>
        </w:rPr>
        <w:t xml:space="preserve"> </w:t>
      </w:r>
      <w:r>
        <w:rPr>
          <w:color w:val="000009"/>
          <w:sz w:val="20"/>
        </w:rPr>
        <w:t>against</w:t>
      </w:r>
      <w:r>
        <w:rPr>
          <w:color w:val="000009"/>
          <w:spacing w:val="-11"/>
          <w:sz w:val="20"/>
        </w:rPr>
        <w:t xml:space="preserve"> </w:t>
      </w:r>
      <w:r>
        <w:rPr>
          <w:color w:val="000009"/>
          <w:sz w:val="20"/>
        </w:rPr>
        <w:t>the</w:t>
      </w:r>
      <w:r>
        <w:rPr>
          <w:color w:val="000009"/>
          <w:spacing w:val="-11"/>
          <w:sz w:val="20"/>
        </w:rPr>
        <w:t xml:space="preserve"> </w:t>
      </w:r>
      <w:r>
        <w:rPr>
          <w:color w:val="000009"/>
          <w:sz w:val="20"/>
        </w:rPr>
        <w:t>order</w:t>
      </w:r>
      <w:r>
        <w:rPr>
          <w:color w:val="000009"/>
          <w:spacing w:val="-8"/>
          <w:sz w:val="20"/>
        </w:rPr>
        <w:t xml:space="preserve"> </w:t>
      </w:r>
      <w:r>
        <w:rPr>
          <w:color w:val="000009"/>
          <w:sz w:val="20"/>
        </w:rPr>
        <w:t>of</w:t>
      </w:r>
      <w:r>
        <w:rPr>
          <w:color w:val="000009"/>
          <w:spacing w:val="-13"/>
          <w:sz w:val="20"/>
        </w:rPr>
        <w:t xml:space="preserve"> </w:t>
      </w:r>
      <w:r>
        <w:rPr>
          <w:color w:val="000009"/>
          <w:sz w:val="20"/>
        </w:rPr>
        <w:t>the</w:t>
      </w:r>
      <w:r>
        <w:rPr>
          <w:color w:val="000009"/>
          <w:spacing w:val="-9"/>
          <w:sz w:val="20"/>
        </w:rPr>
        <w:t xml:space="preserve"> </w:t>
      </w:r>
      <w:r>
        <w:rPr>
          <w:color w:val="000009"/>
          <w:sz w:val="20"/>
        </w:rPr>
        <w:t>Armed</w:t>
      </w:r>
      <w:r>
        <w:rPr>
          <w:color w:val="000009"/>
          <w:spacing w:val="-9"/>
          <w:sz w:val="20"/>
        </w:rPr>
        <w:t xml:space="preserve"> </w:t>
      </w:r>
      <w:r>
        <w:rPr>
          <w:color w:val="000009"/>
          <w:sz w:val="20"/>
        </w:rPr>
        <w:t>Forces</w:t>
      </w:r>
      <w:r>
        <w:rPr>
          <w:color w:val="000009"/>
          <w:spacing w:val="-11"/>
          <w:sz w:val="20"/>
        </w:rPr>
        <w:t xml:space="preserve"> </w:t>
      </w:r>
      <w:r>
        <w:rPr>
          <w:color w:val="000009"/>
          <w:sz w:val="20"/>
        </w:rPr>
        <w:t>Tribunal</w:t>
      </w:r>
      <w:r>
        <w:rPr>
          <w:color w:val="000009"/>
          <w:spacing w:val="-11"/>
          <w:sz w:val="20"/>
        </w:rPr>
        <w:t xml:space="preserve"> </w:t>
      </w:r>
      <w:r>
        <w:rPr>
          <w:color w:val="000009"/>
          <w:sz w:val="20"/>
        </w:rPr>
        <w:t>as</w:t>
      </w:r>
      <w:r>
        <w:rPr>
          <w:color w:val="000009"/>
          <w:spacing w:val="-11"/>
          <w:sz w:val="20"/>
        </w:rPr>
        <w:t xml:space="preserve"> </w:t>
      </w:r>
      <w:r>
        <w:rPr>
          <w:color w:val="000009"/>
          <w:sz w:val="20"/>
        </w:rPr>
        <w:t>he</w:t>
      </w:r>
      <w:r>
        <w:rPr>
          <w:color w:val="000009"/>
          <w:spacing w:val="-12"/>
          <w:sz w:val="20"/>
        </w:rPr>
        <w:t xml:space="preserve"> </w:t>
      </w:r>
      <w:r>
        <w:rPr>
          <w:color w:val="000009"/>
          <w:sz w:val="20"/>
        </w:rPr>
        <w:t>cannot</w:t>
      </w:r>
      <w:r>
        <w:rPr>
          <w:color w:val="000009"/>
          <w:spacing w:val="-11"/>
          <w:sz w:val="20"/>
        </w:rPr>
        <w:t xml:space="preserve"> </w:t>
      </w:r>
      <w:r>
        <w:rPr>
          <w:color w:val="000009"/>
          <w:sz w:val="20"/>
        </w:rPr>
        <w:t>challenge</w:t>
      </w:r>
      <w:r>
        <w:rPr>
          <w:color w:val="000009"/>
          <w:spacing w:val="-11"/>
          <w:sz w:val="20"/>
        </w:rPr>
        <w:t xml:space="preserve"> </w:t>
      </w:r>
      <w:r>
        <w:rPr>
          <w:color w:val="000009"/>
          <w:sz w:val="20"/>
        </w:rPr>
        <w:t>the</w:t>
      </w:r>
      <w:r>
        <w:rPr>
          <w:color w:val="000009"/>
          <w:spacing w:val="-12"/>
          <w:sz w:val="20"/>
        </w:rPr>
        <w:t xml:space="preserve"> </w:t>
      </w:r>
      <w:r>
        <w:rPr>
          <w:color w:val="000009"/>
          <w:sz w:val="20"/>
        </w:rPr>
        <w:t>order passed by the High Court under Article 226 of the Constitution under Section 30 read with Section 31 of the Act. Thereby, there is a chance of anomalous situation. Therefore, it is always desirable for the High Court to act in terms of the law laid d</w:t>
      </w:r>
      <w:r>
        <w:rPr>
          <w:color w:val="000009"/>
          <w:sz w:val="20"/>
        </w:rPr>
        <w:t xml:space="preserve">own by this Court as referred to above, which is binding on the High Court under Article 141 of the Constitution of India, allowing the aggrieved person to avail </w:t>
      </w:r>
      <w:r>
        <w:rPr>
          <w:color w:val="000009"/>
          <w:spacing w:val="2"/>
          <w:sz w:val="20"/>
        </w:rPr>
        <w:t xml:space="preserve">the </w:t>
      </w:r>
      <w:r>
        <w:rPr>
          <w:color w:val="000009"/>
          <w:sz w:val="20"/>
        </w:rPr>
        <w:t>remedy under Section 30 read with Section 31 of the Armed Forces Tribunal</w:t>
      </w:r>
      <w:r>
        <w:rPr>
          <w:color w:val="000009"/>
          <w:spacing w:val="-15"/>
          <w:sz w:val="20"/>
        </w:rPr>
        <w:t xml:space="preserve"> </w:t>
      </w:r>
      <w:r>
        <w:rPr>
          <w:color w:val="000009"/>
          <w:sz w:val="20"/>
        </w:rPr>
        <w:t>Act.</w:t>
      </w:r>
    </w:p>
    <w:p w:rsidR="0058087A" w:rsidRDefault="005249D0">
      <w:pPr>
        <w:pStyle w:val="ListParagraph"/>
        <w:numPr>
          <w:ilvl w:val="0"/>
          <w:numId w:val="34"/>
        </w:numPr>
        <w:tabs>
          <w:tab w:val="left" w:pos="1684"/>
        </w:tabs>
        <w:spacing w:before="120" w:line="276" w:lineRule="auto"/>
        <w:ind w:right="1463" w:firstLine="0"/>
        <w:jc w:val="both"/>
        <w:rPr>
          <w:sz w:val="20"/>
        </w:rPr>
      </w:pPr>
      <w:r>
        <w:rPr>
          <w:color w:val="000009"/>
          <w:sz w:val="20"/>
        </w:rPr>
        <w:t>The High Co</w:t>
      </w:r>
      <w:r>
        <w:rPr>
          <w:color w:val="000009"/>
          <w:sz w:val="20"/>
        </w:rPr>
        <w:t>urt (the Delhi High Court) while entertaining the writ petition under Article 226 of the Constitution bypassed the machinery created under Sections 30 and 31 of the Act. However, we find that the Andhra Pradesh High Court and the Allahabad High Court had n</w:t>
      </w:r>
      <w:r>
        <w:rPr>
          <w:color w:val="000009"/>
          <w:sz w:val="20"/>
        </w:rPr>
        <w:t>ot entertained the petitions under Article 226 and directed the writ petitioners to seek resort under Sections 30 and 31 of the Act. Further, the law laid down by this Court, as referred to above, being binding on the High Court, we are of the view that th</w:t>
      </w:r>
      <w:r>
        <w:rPr>
          <w:color w:val="000009"/>
          <w:sz w:val="20"/>
        </w:rPr>
        <w:t>e Delhi High Court was not justified in entertaining the petition under Article 226 of the Constitution of</w:t>
      </w:r>
      <w:r>
        <w:rPr>
          <w:color w:val="000009"/>
          <w:spacing w:val="-3"/>
          <w:sz w:val="20"/>
        </w:rPr>
        <w:t xml:space="preserve"> </w:t>
      </w:r>
      <w:r>
        <w:rPr>
          <w:color w:val="000009"/>
          <w:sz w:val="20"/>
        </w:rPr>
        <w:t>India."</w:t>
      </w:r>
    </w:p>
    <w:p w:rsidR="0058087A" w:rsidRDefault="005249D0">
      <w:pPr>
        <w:pStyle w:val="ListParagraph"/>
        <w:numPr>
          <w:ilvl w:val="0"/>
          <w:numId w:val="84"/>
        </w:numPr>
        <w:tabs>
          <w:tab w:val="left" w:pos="1221"/>
        </w:tabs>
        <w:spacing w:before="183" w:line="480" w:lineRule="auto"/>
        <w:ind w:right="613" w:firstLine="0"/>
        <w:jc w:val="both"/>
        <w:rPr>
          <w:color w:val="000009"/>
          <w:sz w:val="25"/>
        </w:rPr>
      </w:pPr>
      <w:r>
        <w:rPr>
          <w:color w:val="000009"/>
          <w:sz w:val="25"/>
        </w:rPr>
        <w:t xml:space="preserve">The seven-judge Constitution Bench in </w:t>
      </w:r>
      <w:r>
        <w:rPr>
          <w:b/>
          <w:i/>
          <w:color w:val="000009"/>
          <w:sz w:val="25"/>
        </w:rPr>
        <w:t xml:space="preserve">L. Chandra Kumar (supra) </w:t>
      </w:r>
      <w:r>
        <w:rPr>
          <w:color w:val="000009"/>
          <w:sz w:val="25"/>
        </w:rPr>
        <w:t>considered at great length the permissibility of altering the power of judicial</w:t>
      </w:r>
      <w:r>
        <w:rPr>
          <w:color w:val="000009"/>
          <w:spacing w:val="-36"/>
          <w:sz w:val="25"/>
        </w:rPr>
        <w:t xml:space="preserve"> </w:t>
      </w:r>
      <w:r>
        <w:rPr>
          <w:color w:val="000009"/>
          <w:sz w:val="25"/>
        </w:rPr>
        <w:t>review exercisable by High Courts under Article 226. It authoritatively held that all orders passed by Tribunals which have been established under Article 323A or 323B of the C</w:t>
      </w:r>
      <w:r>
        <w:rPr>
          <w:color w:val="000009"/>
          <w:sz w:val="25"/>
        </w:rPr>
        <w:t xml:space="preserve">onstitution, shall be amenable to the writ jurisdiction of High Courts. This Court, however, in an attempt to respect the intent of facilitating speedy disposal expressed by the Parliament, directed that such orders of the Central Administrative Tribunals </w:t>
      </w:r>
      <w:r>
        <w:rPr>
          <w:color w:val="000009"/>
          <w:sz w:val="25"/>
        </w:rPr>
        <w:t xml:space="preserve">be heard by a Division Bench of the High Court </w:t>
      </w:r>
      <w:r>
        <w:rPr>
          <w:color w:val="000009"/>
          <w:spacing w:val="-3"/>
          <w:sz w:val="25"/>
        </w:rPr>
        <w:t xml:space="preserve">if </w:t>
      </w:r>
      <w:r>
        <w:rPr>
          <w:color w:val="000009"/>
          <w:sz w:val="25"/>
        </w:rPr>
        <w:t>challenged under Article 226. This Court, thus,</w:t>
      </w:r>
      <w:r>
        <w:rPr>
          <w:color w:val="000009"/>
          <w:spacing w:val="2"/>
          <w:sz w:val="25"/>
        </w:rPr>
        <w:t xml:space="preserve"> </w:t>
      </w:r>
      <w:r>
        <w:rPr>
          <w:color w:val="000009"/>
          <w:sz w:val="25"/>
        </w:rPr>
        <w:t>held:-</w:t>
      </w:r>
    </w:p>
    <w:p w:rsidR="0058087A" w:rsidRDefault="005249D0">
      <w:pPr>
        <w:spacing w:before="180" w:line="276" w:lineRule="auto"/>
        <w:ind w:left="1352" w:right="1465"/>
        <w:jc w:val="both"/>
        <w:rPr>
          <w:sz w:val="20"/>
        </w:rPr>
      </w:pPr>
      <w:r>
        <w:rPr>
          <w:color w:val="000009"/>
          <w:sz w:val="20"/>
        </w:rPr>
        <w:t>"</w:t>
      </w:r>
      <w:r>
        <w:rPr>
          <w:b/>
          <w:color w:val="000009"/>
          <w:sz w:val="20"/>
        </w:rPr>
        <w:t>91.</w:t>
      </w:r>
      <w:r>
        <w:rPr>
          <w:b/>
          <w:color w:val="000009"/>
          <w:spacing w:val="-8"/>
          <w:sz w:val="20"/>
        </w:rPr>
        <w:t xml:space="preserve"> </w:t>
      </w:r>
      <w:r>
        <w:rPr>
          <w:color w:val="000009"/>
          <w:sz w:val="20"/>
        </w:rPr>
        <w:t>It</w:t>
      </w:r>
      <w:r>
        <w:rPr>
          <w:color w:val="000009"/>
          <w:spacing w:val="-5"/>
          <w:sz w:val="20"/>
        </w:rPr>
        <w:t xml:space="preserve"> </w:t>
      </w:r>
      <w:r>
        <w:rPr>
          <w:color w:val="000009"/>
          <w:sz w:val="20"/>
        </w:rPr>
        <w:t>has</w:t>
      </w:r>
      <w:r>
        <w:rPr>
          <w:color w:val="000009"/>
          <w:spacing w:val="-4"/>
          <w:sz w:val="20"/>
        </w:rPr>
        <w:t xml:space="preserve"> </w:t>
      </w:r>
      <w:r>
        <w:rPr>
          <w:color w:val="000009"/>
          <w:sz w:val="20"/>
        </w:rPr>
        <w:t>also</w:t>
      </w:r>
      <w:r>
        <w:rPr>
          <w:color w:val="000009"/>
          <w:spacing w:val="-5"/>
          <w:sz w:val="20"/>
        </w:rPr>
        <w:t xml:space="preserve"> </w:t>
      </w:r>
      <w:r>
        <w:rPr>
          <w:color w:val="000009"/>
          <w:sz w:val="20"/>
        </w:rPr>
        <w:t>been</w:t>
      </w:r>
      <w:r>
        <w:rPr>
          <w:color w:val="000009"/>
          <w:spacing w:val="-4"/>
          <w:sz w:val="20"/>
        </w:rPr>
        <w:t xml:space="preserve"> </w:t>
      </w:r>
      <w:r>
        <w:rPr>
          <w:color w:val="000009"/>
          <w:sz w:val="20"/>
        </w:rPr>
        <w:t>contended</w:t>
      </w:r>
      <w:r>
        <w:rPr>
          <w:color w:val="000009"/>
          <w:spacing w:val="-5"/>
          <w:sz w:val="20"/>
        </w:rPr>
        <w:t xml:space="preserve"> </w:t>
      </w:r>
      <w:r>
        <w:rPr>
          <w:color w:val="000009"/>
          <w:sz w:val="20"/>
        </w:rPr>
        <w:t>before</w:t>
      </w:r>
      <w:r>
        <w:rPr>
          <w:color w:val="000009"/>
          <w:spacing w:val="-5"/>
          <w:sz w:val="20"/>
        </w:rPr>
        <w:t xml:space="preserve"> </w:t>
      </w:r>
      <w:r>
        <w:rPr>
          <w:color w:val="000009"/>
          <w:sz w:val="20"/>
        </w:rPr>
        <w:t>us</w:t>
      </w:r>
      <w:r>
        <w:rPr>
          <w:color w:val="000009"/>
          <w:spacing w:val="-6"/>
          <w:sz w:val="20"/>
        </w:rPr>
        <w:t xml:space="preserve"> </w:t>
      </w:r>
      <w:r>
        <w:rPr>
          <w:color w:val="000009"/>
          <w:sz w:val="20"/>
        </w:rPr>
        <w:t>that</w:t>
      </w:r>
      <w:r>
        <w:rPr>
          <w:color w:val="000009"/>
          <w:spacing w:val="-4"/>
          <w:sz w:val="20"/>
        </w:rPr>
        <w:t xml:space="preserve"> </w:t>
      </w:r>
      <w:r>
        <w:rPr>
          <w:color w:val="000009"/>
          <w:sz w:val="20"/>
        </w:rPr>
        <w:t>even</w:t>
      </w:r>
      <w:r>
        <w:rPr>
          <w:color w:val="000009"/>
          <w:spacing w:val="-6"/>
          <w:sz w:val="20"/>
        </w:rPr>
        <w:t xml:space="preserve"> </w:t>
      </w:r>
      <w:r>
        <w:rPr>
          <w:color w:val="000009"/>
          <w:sz w:val="20"/>
        </w:rPr>
        <w:t>in</w:t>
      </w:r>
      <w:r>
        <w:rPr>
          <w:color w:val="000009"/>
          <w:spacing w:val="-6"/>
          <w:sz w:val="20"/>
        </w:rPr>
        <w:t xml:space="preserve"> </w:t>
      </w:r>
      <w:r>
        <w:rPr>
          <w:color w:val="000009"/>
          <w:sz w:val="20"/>
        </w:rPr>
        <w:t>dealing</w:t>
      </w:r>
      <w:r>
        <w:rPr>
          <w:color w:val="000009"/>
          <w:spacing w:val="-5"/>
          <w:sz w:val="20"/>
        </w:rPr>
        <w:t xml:space="preserve"> </w:t>
      </w:r>
      <w:r>
        <w:rPr>
          <w:color w:val="000009"/>
          <w:sz w:val="20"/>
        </w:rPr>
        <w:t>with</w:t>
      </w:r>
      <w:r>
        <w:rPr>
          <w:color w:val="000009"/>
          <w:spacing w:val="-6"/>
          <w:sz w:val="20"/>
        </w:rPr>
        <w:t xml:space="preserve"> </w:t>
      </w:r>
      <w:r>
        <w:rPr>
          <w:color w:val="000009"/>
          <w:sz w:val="20"/>
        </w:rPr>
        <w:t>cases</w:t>
      </w:r>
      <w:r>
        <w:rPr>
          <w:color w:val="000009"/>
          <w:spacing w:val="-5"/>
          <w:sz w:val="20"/>
        </w:rPr>
        <w:t xml:space="preserve"> </w:t>
      </w:r>
      <w:r>
        <w:rPr>
          <w:color w:val="000009"/>
          <w:sz w:val="20"/>
        </w:rPr>
        <w:t>which</w:t>
      </w:r>
      <w:r>
        <w:rPr>
          <w:color w:val="000009"/>
          <w:spacing w:val="-5"/>
          <w:sz w:val="20"/>
        </w:rPr>
        <w:t xml:space="preserve"> </w:t>
      </w:r>
      <w:r>
        <w:rPr>
          <w:color w:val="000009"/>
          <w:sz w:val="20"/>
        </w:rPr>
        <w:t>are properly before the Tribunals, the manner in which justice is dispensed by</w:t>
      </w:r>
      <w:r>
        <w:rPr>
          <w:color w:val="000009"/>
          <w:spacing w:val="15"/>
          <w:sz w:val="20"/>
        </w:rPr>
        <w:t xml:space="preserve"> </w:t>
      </w:r>
      <w:r>
        <w:rPr>
          <w:color w:val="000009"/>
          <w:sz w:val="20"/>
        </w:rPr>
        <w:t>them</w:t>
      </w:r>
    </w:p>
    <w:p w:rsidR="0058087A" w:rsidRDefault="0058087A">
      <w:pPr>
        <w:spacing w:line="276" w:lineRule="auto"/>
        <w:jc w:val="both"/>
        <w:rPr>
          <w:sz w:val="20"/>
        </w:rPr>
        <w:sectPr w:rsidR="0058087A">
          <w:headerReference w:type="default" r:id="rId228"/>
          <w:footerReference w:type="default" r:id="rId229"/>
          <w:pgSz w:w="11910" w:h="16840"/>
          <w:pgMar w:top="1340" w:right="820" w:bottom="1120" w:left="940" w:header="0" w:footer="924" w:gutter="0"/>
          <w:pgNumType w:start="121"/>
          <w:cols w:space="720"/>
        </w:sectPr>
      </w:pPr>
    </w:p>
    <w:p w:rsidR="0058087A" w:rsidRDefault="005249D0">
      <w:pPr>
        <w:spacing w:before="81" w:line="276" w:lineRule="auto"/>
        <w:ind w:left="1352" w:right="1460"/>
        <w:jc w:val="both"/>
        <w:rPr>
          <w:sz w:val="20"/>
        </w:rPr>
      </w:pPr>
      <w:r>
        <w:rPr>
          <w:color w:val="000009"/>
          <w:sz w:val="20"/>
        </w:rPr>
        <w:t>leaves much to be desired. Moreover, the remedy provided in the parent statutes, by way of an appeal by special leave under Arti</w:t>
      </w:r>
      <w:r>
        <w:rPr>
          <w:color w:val="000009"/>
          <w:sz w:val="20"/>
        </w:rPr>
        <w:t>cle 136 of the Constitution, is too costly and inaccessible for it to be real and effective. Furthermore, the result of providing such a remedy is that the docket of the Supreme Court is crowded with decisions</w:t>
      </w:r>
      <w:r>
        <w:rPr>
          <w:color w:val="000009"/>
          <w:spacing w:val="-14"/>
          <w:sz w:val="20"/>
        </w:rPr>
        <w:t xml:space="preserve"> </w:t>
      </w:r>
      <w:r>
        <w:rPr>
          <w:color w:val="000009"/>
          <w:sz w:val="20"/>
        </w:rPr>
        <w:t>of</w:t>
      </w:r>
      <w:r>
        <w:rPr>
          <w:color w:val="000009"/>
          <w:spacing w:val="-13"/>
          <w:sz w:val="20"/>
        </w:rPr>
        <w:t xml:space="preserve"> </w:t>
      </w:r>
      <w:r>
        <w:rPr>
          <w:color w:val="000009"/>
          <w:sz w:val="20"/>
        </w:rPr>
        <w:t>Tribunals</w:t>
      </w:r>
      <w:r>
        <w:rPr>
          <w:color w:val="000009"/>
          <w:spacing w:val="-12"/>
          <w:sz w:val="20"/>
        </w:rPr>
        <w:t xml:space="preserve"> </w:t>
      </w:r>
      <w:r>
        <w:rPr>
          <w:color w:val="000009"/>
          <w:sz w:val="20"/>
        </w:rPr>
        <w:t>that</w:t>
      </w:r>
      <w:r>
        <w:rPr>
          <w:color w:val="000009"/>
          <w:spacing w:val="-12"/>
          <w:sz w:val="20"/>
        </w:rPr>
        <w:t xml:space="preserve"> </w:t>
      </w:r>
      <w:r>
        <w:rPr>
          <w:color w:val="000009"/>
          <w:sz w:val="20"/>
        </w:rPr>
        <w:t>are</w:t>
      </w:r>
      <w:r>
        <w:rPr>
          <w:color w:val="000009"/>
          <w:spacing w:val="-15"/>
          <w:sz w:val="20"/>
        </w:rPr>
        <w:t xml:space="preserve"> </w:t>
      </w:r>
      <w:r>
        <w:rPr>
          <w:color w:val="000009"/>
          <w:sz w:val="20"/>
        </w:rPr>
        <w:t>challenged</w:t>
      </w:r>
      <w:r>
        <w:rPr>
          <w:color w:val="000009"/>
          <w:spacing w:val="-12"/>
          <w:sz w:val="20"/>
        </w:rPr>
        <w:t xml:space="preserve"> </w:t>
      </w:r>
      <w:r>
        <w:rPr>
          <w:color w:val="000009"/>
          <w:sz w:val="20"/>
        </w:rPr>
        <w:t>on</w:t>
      </w:r>
      <w:r>
        <w:rPr>
          <w:color w:val="000009"/>
          <w:spacing w:val="-15"/>
          <w:sz w:val="20"/>
        </w:rPr>
        <w:t xml:space="preserve"> </w:t>
      </w:r>
      <w:r>
        <w:rPr>
          <w:color w:val="000009"/>
          <w:sz w:val="20"/>
        </w:rPr>
        <w:t>relatively</w:t>
      </w:r>
      <w:r>
        <w:rPr>
          <w:color w:val="000009"/>
          <w:spacing w:val="-12"/>
          <w:sz w:val="20"/>
        </w:rPr>
        <w:t xml:space="preserve"> </w:t>
      </w:r>
      <w:r>
        <w:rPr>
          <w:color w:val="000009"/>
          <w:sz w:val="20"/>
        </w:rPr>
        <w:t>trivial</w:t>
      </w:r>
      <w:r>
        <w:rPr>
          <w:color w:val="000009"/>
          <w:spacing w:val="-13"/>
          <w:sz w:val="20"/>
        </w:rPr>
        <w:t xml:space="preserve"> </w:t>
      </w:r>
      <w:r>
        <w:rPr>
          <w:color w:val="000009"/>
          <w:sz w:val="20"/>
        </w:rPr>
        <w:t>grounds</w:t>
      </w:r>
      <w:r>
        <w:rPr>
          <w:color w:val="000009"/>
          <w:spacing w:val="-11"/>
          <w:sz w:val="20"/>
        </w:rPr>
        <w:t xml:space="preserve"> </w:t>
      </w:r>
      <w:r>
        <w:rPr>
          <w:color w:val="000009"/>
          <w:sz w:val="20"/>
        </w:rPr>
        <w:t>and</w:t>
      </w:r>
      <w:r>
        <w:rPr>
          <w:color w:val="000009"/>
          <w:spacing w:val="-13"/>
          <w:sz w:val="20"/>
        </w:rPr>
        <w:t xml:space="preserve"> </w:t>
      </w:r>
      <w:r>
        <w:rPr>
          <w:color w:val="000009"/>
          <w:sz w:val="20"/>
        </w:rPr>
        <w:t>it</w:t>
      </w:r>
      <w:r>
        <w:rPr>
          <w:color w:val="000009"/>
          <w:spacing w:val="-12"/>
          <w:sz w:val="20"/>
        </w:rPr>
        <w:t xml:space="preserve"> </w:t>
      </w:r>
      <w:r>
        <w:rPr>
          <w:color w:val="000009"/>
          <w:sz w:val="20"/>
        </w:rPr>
        <w:t>is</w:t>
      </w:r>
      <w:r>
        <w:rPr>
          <w:color w:val="000009"/>
          <w:spacing w:val="-14"/>
          <w:sz w:val="20"/>
        </w:rPr>
        <w:t xml:space="preserve"> </w:t>
      </w:r>
      <w:r>
        <w:rPr>
          <w:color w:val="000009"/>
          <w:sz w:val="20"/>
        </w:rPr>
        <w:t xml:space="preserve">forced to perform the role of a first appellate court. We have already emphasised </w:t>
      </w:r>
      <w:r>
        <w:rPr>
          <w:color w:val="000009"/>
          <w:spacing w:val="2"/>
          <w:sz w:val="20"/>
        </w:rPr>
        <w:t xml:space="preserve">the </w:t>
      </w:r>
      <w:r>
        <w:rPr>
          <w:color w:val="000009"/>
          <w:sz w:val="20"/>
        </w:rPr>
        <w:t>necessity for ensuring that the High Courts are able to exercise judicial superintendence over the decisions of the Tribunals under Article 227</w:t>
      </w:r>
      <w:r>
        <w:rPr>
          <w:color w:val="000009"/>
          <w:sz w:val="20"/>
        </w:rPr>
        <w:t xml:space="preserve"> of the Constitution. In R.K. Jain case [(1993) 4 SCC 119 : 1993 SCC (L&amp;S) 1128 : (1993) 25 ATC 464] , after taking note of these facts, it was suggested that the possibility of an appeal from the Tribunal on questions of law to a Division Bench of a High </w:t>
      </w:r>
      <w:r>
        <w:rPr>
          <w:color w:val="000009"/>
          <w:sz w:val="20"/>
        </w:rPr>
        <w:t>Court within whose territorial jurisdiction the Tribunal falls, be pursued. It appears that</w:t>
      </w:r>
      <w:r>
        <w:rPr>
          <w:color w:val="000009"/>
          <w:spacing w:val="-13"/>
          <w:sz w:val="20"/>
        </w:rPr>
        <w:t xml:space="preserve"> </w:t>
      </w:r>
      <w:r>
        <w:rPr>
          <w:color w:val="000009"/>
          <w:sz w:val="20"/>
        </w:rPr>
        <w:t>no</w:t>
      </w:r>
      <w:r>
        <w:rPr>
          <w:color w:val="000009"/>
          <w:spacing w:val="-13"/>
          <w:sz w:val="20"/>
        </w:rPr>
        <w:t xml:space="preserve"> </w:t>
      </w:r>
      <w:r>
        <w:rPr>
          <w:color w:val="000009"/>
          <w:sz w:val="20"/>
        </w:rPr>
        <w:t>follow-up</w:t>
      </w:r>
      <w:r>
        <w:rPr>
          <w:color w:val="000009"/>
          <w:spacing w:val="-12"/>
          <w:sz w:val="20"/>
        </w:rPr>
        <w:t xml:space="preserve"> </w:t>
      </w:r>
      <w:r>
        <w:rPr>
          <w:color w:val="000009"/>
          <w:sz w:val="20"/>
        </w:rPr>
        <w:t>action</w:t>
      </w:r>
      <w:r>
        <w:rPr>
          <w:color w:val="000009"/>
          <w:spacing w:val="-13"/>
          <w:sz w:val="20"/>
        </w:rPr>
        <w:t xml:space="preserve"> </w:t>
      </w:r>
      <w:r>
        <w:rPr>
          <w:color w:val="000009"/>
          <w:sz w:val="20"/>
        </w:rPr>
        <w:t>has</w:t>
      </w:r>
      <w:r>
        <w:rPr>
          <w:color w:val="000009"/>
          <w:spacing w:val="-11"/>
          <w:sz w:val="20"/>
        </w:rPr>
        <w:t xml:space="preserve"> </w:t>
      </w:r>
      <w:r>
        <w:rPr>
          <w:color w:val="000009"/>
          <w:sz w:val="20"/>
        </w:rPr>
        <w:t>been</w:t>
      </w:r>
      <w:r>
        <w:rPr>
          <w:color w:val="000009"/>
          <w:spacing w:val="-13"/>
          <w:sz w:val="20"/>
        </w:rPr>
        <w:t xml:space="preserve"> </w:t>
      </w:r>
      <w:r>
        <w:rPr>
          <w:color w:val="000009"/>
          <w:sz w:val="20"/>
        </w:rPr>
        <w:t>taken</w:t>
      </w:r>
      <w:r>
        <w:rPr>
          <w:color w:val="000009"/>
          <w:spacing w:val="-13"/>
          <w:sz w:val="20"/>
        </w:rPr>
        <w:t xml:space="preserve"> </w:t>
      </w:r>
      <w:r>
        <w:rPr>
          <w:color w:val="000009"/>
          <w:sz w:val="20"/>
        </w:rPr>
        <w:t>pursuant</w:t>
      </w:r>
      <w:r>
        <w:rPr>
          <w:color w:val="000009"/>
          <w:spacing w:val="-11"/>
          <w:sz w:val="20"/>
        </w:rPr>
        <w:t xml:space="preserve"> </w:t>
      </w:r>
      <w:r>
        <w:rPr>
          <w:color w:val="000009"/>
          <w:sz w:val="20"/>
        </w:rPr>
        <w:t>to</w:t>
      </w:r>
      <w:r>
        <w:rPr>
          <w:color w:val="000009"/>
          <w:spacing w:val="-13"/>
          <w:sz w:val="20"/>
        </w:rPr>
        <w:t xml:space="preserve"> </w:t>
      </w:r>
      <w:r>
        <w:rPr>
          <w:color w:val="000009"/>
          <w:sz w:val="20"/>
        </w:rPr>
        <w:t>the</w:t>
      </w:r>
      <w:r>
        <w:rPr>
          <w:color w:val="000009"/>
          <w:spacing w:val="-11"/>
          <w:sz w:val="20"/>
        </w:rPr>
        <w:t xml:space="preserve"> </w:t>
      </w:r>
      <w:r>
        <w:rPr>
          <w:color w:val="000009"/>
          <w:sz w:val="20"/>
        </w:rPr>
        <w:t>suggestion.</w:t>
      </w:r>
      <w:r>
        <w:rPr>
          <w:color w:val="000009"/>
          <w:spacing w:val="-9"/>
          <w:sz w:val="20"/>
        </w:rPr>
        <w:t xml:space="preserve"> </w:t>
      </w:r>
      <w:r>
        <w:rPr>
          <w:color w:val="000009"/>
          <w:sz w:val="20"/>
        </w:rPr>
        <w:t>Such</w:t>
      </w:r>
      <w:r>
        <w:rPr>
          <w:color w:val="000009"/>
          <w:spacing w:val="-13"/>
          <w:sz w:val="20"/>
        </w:rPr>
        <w:t xml:space="preserve"> </w:t>
      </w:r>
      <w:r>
        <w:rPr>
          <w:color w:val="000009"/>
          <w:sz w:val="20"/>
        </w:rPr>
        <w:t>a</w:t>
      </w:r>
      <w:r>
        <w:rPr>
          <w:color w:val="000009"/>
          <w:spacing w:val="-10"/>
          <w:sz w:val="20"/>
        </w:rPr>
        <w:t xml:space="preserve"> </w:t>
      </w:r>
      <w:r>
        <w:rPr>
          <w:color w:val="000009"/>
          <w:sz w:val="20"/>
        </w:rPr>
        <w:t>measure would have improved matters considerably. Having regard to both the aforestated conten</w:t>
      </w:r>
      <w:r>
        <w:rPr>
          <w:color w:val="000009"/>
          <w:sz w:val="20"/>
        </w:rPr>
        <w:t>tions, we hold that all decisions of Tribunals, whether created pursuant to Article 323-A or Article 323-B of the Constitution, will be subject to the High Court's writ jurisdiction under Articles 226/227 of the Constitution, before a Division Bench of the</w:t>
      </w:r>
      <w:r>
        <w:rPr>
          <w:color w:val="000009"/>
          <w:sz w:val="20"/>
        </w:rPr>
        <w:t xml:space="preserve"> High Court within whose territorial jurisdiction the particular Tribunal</w:t>
      </w:r>
      <w:r>
        <w:rPr>
          <w:color w:val="000009"/>
          <w:spacing w:val="-15"/>
          <w:sz w:val="20"/>
        </w:rPr>
        <w:t xml:space="preserve"> </w:t>
      </w:r>
      <w:r>
        <w:rPr>
          <w:color w:val="000009"/>
          <w:sz w:val="20"/>
        </w:rPr>
        <w:t>falls.”</w:t>
      </w:r>
    </w:p>
    <w:p w:rsidR="0058087A" w:rsidRDefault="005249D0">
      <w:pPr>
        <w:pStyle w:val="ListParagraph"/>
        <w:numPr>
          <w:ilvl w:val="0"/>
          <w:numId w:val="84"/>
        </w:numPr>
        <w:tabs>
          <w:tab w:val="left" w:pos="1221"/>
        </w:tabs>
        <w:spacing w:before="183" w:line="480" w:lineRule="auto"/>
        <w:ind w:right="613" w:firstLine="0"/>
        <w:jc w:val="both"/>
        <w:rPr>
          <w:color w:val="000009"/>
          <w:sz w:val="25"/>
        </w:rPr>
      </w:pPr>
      <w:r>
        <w:rPr>
          <w:color w:val="000009"/>
          <w:sz w:val="25"/>
        </w:rPr>
        <w:t xml:space="preserve">It is hence clear post </w:t>
      </w:r>
      <w:r>
        <w:rPr>
          <w:b/>
          <w:i/>
          <w:color w:val="000009"/>
          <w:sz w:val="25"/>
        </w:rPr>
        <w:t xml:space="preserve">L Chandrakumar (supra) </w:t>
      </w:r>
      <w:r>
        <w:rPr>
          <w:color w:val="000009"/>
          <w:sz w:val="25"/>
        </w:rPr>
        <w:t>that writ jurisdiction under Article 226 does not limit the powers of High Courts expressly or by implication against</w:t>
      </w:r>
      <w:r>
        <w:rPr>
          <w:color w:val="000009"/>
          <w:spacing w:val="-16"/>
          <w:sz w:val="25"/>
        </w:rPr>
        <w:t xml:space="preserve"> </w:t>
      </w:r>
      <w:r>
        <w:rPr>
          <w:color w:val="000009"/>
          <w:sz w:val="25"/>
        </w:rPr>
        <w:t>military</w:t>
      </w:r>
      <w:r>
        <w:rPr>
          <w:color w:val="000009"/>
          <w:spacing w:val="-15"/>
          <w:sz w:val="25"/>
        </w:rPr>
        <w:t xml:space="preserve"> </w:t>
      </w:r>
      <w:r>
        <w:rPr>
          <w:color w:val="000009"/>
          <w:sz w:val="25"/>
        </w:rPr>
        <w:t>or</w:t>
      </w:r>
      <w:r>
        <w:rPr>
          <w:color w:val="000009"/>
          <w:spacing w:val="-16"/>
          <w:sz w:val="25"/>
        </w:rPr>
        <w:t xml:space="preserve"> </w:t>
      </w:r>
      <w:r>
        <w:rPr>
          <w:color w:val="000009"/>
          <w:sz w:val="25"/>
        </w:rPr>
        <w:t>armed</w:t>
      </w:r>
      <w:r>
        <w:rPr>
          <w:color w:val="000009"/>
          <w:spacing w:val="-14"/>
          <w:sz w:val="25"/>
        </w:rPr>
        <w:t xml:space="preserve"> </w:t>
      </w:r>
      <w:r>
        <w:rPr>
          <w:color w:val="000009"/>
          <w:sz w:val="25"/>
        </w:rPr>
        <w:t>forces</w:t>
      </w:r>
      <w:r>
        <w:rPr>
          <w:color w:val="000009"/>
          <w:spacing w:val="-15"/>
          <w:sz w:val="25"/>
        </w:rPr>
        <w:t xml:space="preserve"> </w:t>
      </w:r>
      <w:r>
        <w:rPr>
          <w:color w:val="000009"/>
          <w:sz w:val="25"/>
        </w:rPr>
        <w:t>disputes.</w:t>
      </w:r>
      <w:r>
        <w:rPr>
          <w:color w:val="000009"/>
          <w:spacing w:val="-16"/>
          <w:sz w:val="25"/>
        </w:rPr>
        <w:t xml:space="preserve"> </w:t>
      </w:r>
      <w:r>
        <w:rPr>
          <w:color w:val="000009"/>
          <w:sz w:val="25"/>
        </w:rPr>
        <w:t>The</w:t>
      </w:r>
      <w:r>
        <w:rPr>
          <w:color w:val="000009"/>
          <w:spacing w:val="-15"/>
          <w:sz w:val="25"/>
        </w:rPr>
        <w:t xml:space="preserve"> </w:t>
      </w:r>
      <w:r>
        <w:rPr>
          <w:color w:val="000009"/>
          <w:sz w:val="25"/>
        </w:rPr>
        <w:t>limited</w:t>
      </w:r>
      <w:r>
        <w:rPr>
          <w:color w:val="000009"/>
          <w:spacing w:val="-15"/>
          <w:sz w:val="25"/>
        </w:rPr>
        <w:t xml:space="preserve"> </w:t>
      </w:r>
      <w:r>
        <w:rPr>
          <w:color w:val="000009"/>
          <w:sz w:val="25"/>
        </w:rPr>
        <w:t>ouster</w:t>
      </w:r>
      <w:r>
        <w:rPr>
          <w:color w:val="000009"/>
          <w:spacing w:val="-15"/>
          <w:sz w:val="25"/>
        </w:rPr>
        <w:t xml:space="preserve"> </w:t>
      </w:r>
      <w:r>
        <w:rPr>
          <w:color w:val="000009"/>
          <w:sz w:val="25"/>
        </w:rPr>
        <w:t>made</w:t>
      </w:r>
      <w:r>
        <w:rPr>
          <w:color w:val="000009"/>
          <w:spacing w:val="-17"/>
          <w:sz w:val="25"/>
        </w:rPr>
        <w:t xml:space="preserve"> </w:t>
      </w:r>
      <w:r>
        <w:rPr>
          <w:color w:val="000009"/>
          <w:sz w:val="25"/>
        </w:rPr>
        <w:t>by</w:t>
      </w:r>
      <w:r>
        <w:rPr>
          <w:color w:val="000009"/>
          <w:spacing w:val="-15"/>
          <w:sz w:val="25"/>
        </w:rPr>
        <w:t xml:space="preserve"> </w:t>
      </w:r>
      <w:r>
        <w:rPr>
          <w:color w:val="000009"/>
          <w:sz w:val="25"/>
        </w:rPr>
        <w:t>Article</w:t>
      </w:r>
      <w:r>
        <w:rPr>
          <w:color w:val="000009"/>
          <w:spacing w:val="-16"/>
          <w:sz w:val="25"/>
        </w:rPr>
        <w:t xml:space="preserve"> </w:t>
      </w:r>
      <w:r>
        <w:rPr>
          <w:color w:val="000009"/>
          <w:sz w:val="25"/>
        </w:rPr>
        <w:t>227(4) only operates qua administrative supervision by the High Court and not judicial review. Article 136(2) prohibits direct appeals before the Supreme Court from an order of armed forces tribu</w:t>
      </w:r>
      <w:r>
        <w:rPr>
          <w:color w:val="000009"/>
          <w:sz w:val="25"/>
        </w:rPr>
        <w:t>nals, but would not prohibit an appeal to the Supreme Court against the judicial review exercised by the High Court under Article</w:t>
      </w:r>
      <w:r>
        <w:rPr>
          <w:color w:val="000009"/>
          <w:spacing w:val="-7"/>
          <w:sz w:val="25"/>
        </w:rPr>
        <w:t xml:space="preserve"> </w:t>
      </w:r>
      <w:r>
        <w:rPr>
          <w:color w:val="000009"/>
          <w:sz w:val="25"/>
        </w:rPr>
        <w:t>226.</w:t>
      </w:r>
    </w:p>
    <w:p w:rsidR="0058087A" w:rsidRDefault="005249D0">
      <w:pPr>
        <w:pStyle w:val="ListParagraph"/>
        <w:numPr>
          <w:ilvl w:val="0"/>
          <w:numId w:val="84"/>
        </w:numPr>
        <w:tabs>
          <w:tab w:val="left" w:pos="1221"/>
        </w:tabs>
        <w:spacing w:before="181" w:line="477" w:lineRule="auto"/>
        <w:ind w:right="614" w:firstLine="0"/>
        <w:jc w:val="both"/>
        <w:rPr>
          <w:color w:val="000009"/>
          <w:sz w:val="25"/>
        </w:rPr>
      </w:pPr>
      <w:r>
        <w:rPr>
          <w:color w:val="000009"/>
          <w:sz w:val="25"/>
        </w:rPr>
        <w:t>However, it is essential that High Courts use such powers of judicial review restrictively</w:t>
      </w:r>
      <w:r>
        <w:rPr>
          <w:color w:val="000009"/>
          <w:spacing w:val="-9"/>
          <w:sz w:val="25"/>
        </w:rPr>
        <w:t xml:space="preserve"> </w:t>
      </w:r>
      <w:r>
        <w:rPr>
          <w:color w:val="000009"/>
          <w:sz w:val="25"/>
        </w:rPr>
        <w:t>and</w:t>
      </w:r>
      <w:r>
        <w:rPr>
          <w:color w:val="000009"/>
          <w:spacing w:val="-9"/>
          <w:sz w:val="25"/>
        </w:rPr>
        <w:t xml:space="preserve"> </w:t>
      </w:r>
      <w:r>
        <w:rPr>
          <w:color w:val="000009"/>
          <w:sz w:val="25"/>
        </w:rPr>
        <w:t>on</w:t>
      </w:r>
      <w:r>
        <w:rPr>
          <w:color w:val="000009"/>
          <w:spacing w:val="-9"/>
          <w:sz w:val="25"/>
        </w:rPr>
        <w:t xml:space="preserve"> </w:t>
      </w:r>
      <w:r>
        <w:rPr>
          <w:color w:val="000009"/>
          <w:sz w:val="25"/>
        </w:rPr>
        <w:t>limited</w:t>
      </w:r>
      <w:r>
        <w:rPr>
          <w:color w:val="000009"/>
          <w:spacing w:val="-8"/>
          <w:sz w:val="25"/>
        </w:rPr>
        <w:t xml:space="preserve"> </w:t>
      </w:r>
      <w:r>
        <w:rPr>
          <w:color w:val="000009"/>
          <w:sz w:val="25"/>
        </w:rPr>
        <w:t>grounds,</w:t>
      </w:r>
      <w:r>
        <w:rPr>
          <w:color w:val="000009"/>
          <w:spacing w:val="-8"/>
          <w:sz w:val="25"/>
        </w:rPr>
        <w:t xml:space="preserve"> </w:t>
      </w:r>
      <w:r>
        <w:rPr>
          <w:color w:val="000009"/>
          <w:sz w:val="25"/>
        </w:rPr>
        <w:t>simila</w:t>
      </w:r>
      <w:r>
        <w:rPr>
          <w:color w:val="000009"/>
          <w:sz w:val="25"/>
        </w:rPr>
        <w:t>r</w:t>
      </w:r>
      <w:r>
        <w:rPr>
          <w:color w:val="000009"/>
          <w:spacing w:val="-8"/>
          <w:sz w:val="25"/>
        </w:rPr>
        <w:t xml:space="preserve"> </w:t>
      </w:r>
      <w:r>
        <w:rPr>
          <w:color w:val="000009"/>
          <w:sz w:val="25"/>
        </w:rPr>
        <w:t>to</w:t>
      </w:r>
      <w:r>
        <w:rPr>
          <w:color w:val="000009"/>
          <w:spacing w:val="-9"/>
          <w:sz w:val="25"/>
        </w:rPr>
        <w:t xml:space="preserve"> </w:t>
      </w:r>
      <w:r>
        <w:rPr>
          <w:color w:val="000009"/>
          <w:sz w:val="25"/>
        </w:rPr>
        <w:t>the</w:t>
      </w:r>
      <w:r>
        <w:rPr>
          <w:color w:val="000009"/>
          <w:spacing w:val="-8"/>
          <w:sz w:val="25"/>
        </w:rPr>
        <w:t xml:space="preserve"> </w:t>
      </w:r>
      <w:r>
        <w:rPr>
          <w:color w:val="000009"/>
          <w:sz w:val="25"/>
        </w:rPr>
        <w:t>concept</w:t>
      </w:r>
      <w:r>
        <w:rPr>
          <w:color w:val="000009"/>
          <w:spacing w:val="-9"/>
          <w:sz w:val="25"/>
        </w:rPr>
        <w:t xml:space="preserve"> </w:t>
      </w:r>
      <w:r>
        <w:rPr>
          <w:color w:val="000009"/>
          <w:sz w:val="25"/>
        </w:rPr>
        <w:t>of</w:t>
      </w:r>
      <w:r>
        <w:rPr>
          <w:color w:val="000009"/>
          <w:spacing w:val="-9"/>
          <w:sz w:val="25"/>
        </w:rPr>
        <w:t xml:space="preserve"> </w:t>
      </w:r>
      <w:r>
        <w:rPr>
          <w:color w:val="000009"/>
          <w:sz w:val="25"/>
        </w:rPr>
        <w:t>‘regulatory</w:t>
      </w:r>
      <w:r>
        <w:rPr>
          <w:color w:val="000009"/>
          <w:spacing w:val="-8"/>
          <w:sz w:val="25"/>
        </w:rPr>
        <w:t xml:space="preserve"> </w:t>
      </w:r>
      <w:r>
        <w:rPr>
          <w:color w:val="000009"/>
          <w:sz w:val="25"/>
        </w:rPr>
        <w:t xml:space="preserve">deference’ which has evolved in the United States. Such a need was also noted by a nine- judge bench in </w:t>
      </w:r>
      <w:r>
        <w:rPr>
          <w:b/>
          <w:i/>
          <w:color w:val="000009"/>
          <w:sz w:val="25"/>
        </w:rPr>
        <w:t>Mafatlal Industries Ltd. vs. Union of India</w:t>
      </w:r>
      <w:r>
        <w:rPr>
          <w:b/>
          <w:i/>
          <w:color w:val="000009"/>
          <w:position w:val="9"/>
          <w:sz w:val="16"/>
        </w:rPr>
        <w:t xml:space="preserve">51 </w:t>
      </w:r>
      <w:r>
        <w:rPr>
          <w:color w:val="000009"/>
          <w:sz w:val="25"/>
        </w:rPr>
        <w:t>which held</w:t>
      </w:r>
      <w:r>
        <w:rPr>
          <w:color w:val="000009"/>
          <w:spacing w:val="-28"/>
          <w:sz w:val="25"/>
        </w:rPr>
        <w:t xml:space="preserve"> </w:t>
      </w:r>
      <w:r>
        <w:rPr>
          <w:color w:val="000009"/>
          <w:sz w:val="25"/>
        </w:rPr>
        <w:t>that:</w:t>
      </w:r>
    </w:p>
    <w:p w:rsidR="0058087A" w:rsidRDefault="005249D0">
      <w:pPr>
        <w:spacing w:before="184" w:line="276" w:lineRule="auto"/>
        <w:ind w:left="1352" w:right="1460"/>
        <w:jc w:val="both"/>
        <w:rPr>
          <w:sz w:val="20"/>
        </w:rPr>
      </w:pPr>
      <w:r>
        <w:rPr>
          <w:color w:val="000009"/>
          <w:sz w:val="20"/>
        </w:rPr>
        <w:t>“… While the jurisdiction of the High Courts under Article 226—and of this Court under</w:t>
      </w:r>
      <w:r>
        <w:rPr>
          <w:color w:val="000009"/>
          <w:spacing w:val="-13"/>
          <w:sz w:val="20"/>
        </w:rPr>
        <w:t xml:space="preserve"> </w:t>
      </w:r>
      <w:r>
        <w:rPr>
          <w:color w:val="000009"/>
          <w:sz w:val="20"/>
        </w:rPr>
        <w:t>Article</w:t>
      </w:r>
      <w:r>
        <w:rPr>
          <w:color w:val="000009"/>
          <w:spacing w:val="-13"/>
          <w:sz w:val="20"/>
        </w:rPr>
        <w:t xml:space="preserve"> </w:t>
      </w:r>
      <w:r>
        <w:rPr>
          <w:color w:val="000009"/>
          <w:sz w:val="20"/>
        </w:rPr>
        <w:t>32—cannot</w:t>
      </w:r>
      <w:r>
        <w:rPr>
          <w:color w:val="000009"/>
          <w:spacing w:val="-13"/>
          <w:sz w:val="20"/>
        </w:rPr>
        <w:t xml:space="preserve"> </w:t>
      </w:r>
      <w:r>
        <w:rPr>
          <w:color w:val="000009"/>
          <w:sz w:val="20"/>
        </w:rPr>
        <w:t>be</w:t>
      </w:r>
      <w:r>
        <w:rPr>
          <w:color w:val="000009"/>
          <w:spacing w:val="-14"/>
          <w:sz w:val="20"/>
        </w:rPr>
        <w:t xml:space="preserve"> </w:t>
      </w:r>
      <w:r>
        <w:rPr>
          <w:color w:val="000009"/>
          <w:sz w:val="20"/>
        </w:rPr>
        <w:t>circumscribed</w:t>
      </w:r>
      <w:r>
        <w:rPr>
          <w:color w:val="000009"/>
          <w:spacing w:val="-15"/>
          <w:sz w:val="20"/>
        </w:rPr>
        <w:t xml:space="preserve"> </w:t>
      </w:r>
      <w:r>
        <w:rPr>
          <w:color w:val="000009"/>
          <w:sz w:val="20"/>
        </w:rPr>
        <w:t>by</w:t>
      </w:r>
      <w:r>
        <w:rPr>
          <w:color w:val="000009"/>
          <w:spacing w:val="-11"/>
          <w:sz w:val="20"/>
        </w:rPr>
        <w:t xml:space="preserve"> </w:t>
      </w:r>
      <w:r>
        <w:rPr>
          <w:color w:val="000009"/>
          <w:sz w:val="20"/>
        </w:rPr>
        <w:t>the</w:t>
      </w:r>
      <w:r>
        <w:rPr>
          <w:color w:val="000009"/>
          <w:spacing w:val="-14"/>
          <w:sz w:val="20"/>
        </w:rPr>
        <w:t xml:space="preserve"> </w:t>
      </w:r>
      <w:r>
        <w:rPr>
          <w:color w:val="000009"/>
          <w:sz w:val="20"/>
        </w:rPr>
        <w:t>provisions</w:t>
      </w:r>
      <w:r>
        <w:rPr>
          <w:color w:val="000009"/>
          <w:spacing w:val="-12"/>
          <w:sz w:val="20"/>
        </w:rPr>
        <w:t xml:space="preserve"> </w:t>
      </w:r>
      <w:r>
        <w:rPr>
          <w:color w:val="000009"/>
          <w:sz w:val="20"/>
        </w:rPr>
        <w:t>of</w:t>
      </w:r>
      <w:r>
        <w:rPr>
          <w:color w:val="000009"/>
          <w:spacing w:val="-14"/>
          <w:sz w:val="20"/>
        </w:rPr>
        <w:t xml:space="preserve"> </w:t>
      </w:r>
      <w:r>
        <w:rPr>
          <w:color w:val="000009"/>
          <w:sz w:val="20"/>
        </w:rPr>
        <w:t>the</w:t>
      </w:r>
      <w:r>
        <w:rPr>
          <w:color w:val="000009"/>
          <w:spacing w:val="-14"/>
          <w:sz w:val="20"/>
        </w:rPr>
        <w:t xml:space="preserve"> </w:t>
      </w:r>
      <w:r>
        <w:rPr>
          <w:color w:val="000009"/>
          <w:sz w:val="20"/>
        </w:rPr>
        <w:t>said</w:t>
      </w:r>
      <w:r>
        <w:rPr>
          <w:color w:val="000009"/>
          <w:spacing w:val="-13"/>
          <w:sz w:val="20"/>
        </w:rPr>
        <w:t xml:space="preserve"> </w:t>
      </w:r>
      <w:r>
        <w:rPr>
          <w:color w:val="000009"/>
          <w:sz w:val="20"/>
        </w:rPr>
        <w:t>enactments, they will certainly have due regard to the legislative intent evidenced by the provisions of</w:t>
      </w:r>
      <w:r>
        <w:rPr>
          <w:color w:val="000009"/>
          <w:sz w:val="20"/>
        </w:rPr>
        <w:t xml:space="preserve"> the said Acts and would exercise their jurisdiction consistent with </w:t>
      </w:r>
      <w:r>
        <w:rPr>
          <w:color w:val="000009"/>
          <w:spacing w:val="2"/>
          <w:sz w:val="20"/>
        </w:rPr>
        <w:t xml:space="preserve">the </w:t>
      </w:r>
      <w:r>
        <w:rPr>
          <w:color w:val="000009"/>
          <w:sz w:val="20"/>
        </w:rPr>
        <w:t>provisions</w:t>
      </w:r>
      <w:r>
        <w:rPr>
          <w:color w:val="000009"/>
          <w:spacing w:val="-6"/>
          <w:sz w:val="20"/>
        </w:rPr>
        <w:t xml:space="preserve"> </w:t>
      </w:r>
      <w:r>
        <w:rPr>
          <w:color w:val="000009"/>
          <w:sz w:val="20"/>
        </w:rPr>
        <w:t>of</w:t>
      </w:r>
      <w:r>
        <w:rPr>
          <w:color w:val="000009"/>
          <w:spacing w:val="-7"/>
          <w:sz w:val="20"/>
        </w:rPr>
        <w:t xml:space="preserve"> </w:t>
      </w:r>
      <w:r>
        <w:rPr>
          <w:color w:val="000009"/>
          <w:sz w:val="20"/>
        </w:rPr>
        <w:t>the</w:t>
      </w:r>
      <w:r>
        <w:rPr>
          <w:color w:val="000009"/>
          <w:spacing w:val="-6"/>
          <w:sz w:val="20"/>
        </w:rPr>
        <w:t xml:space="preserve"> </w:t>
      </w:r>
      <w:r>
        <w:rPr>
          <w:color w:val="000009"/>
          <w:sz w:val="20"/>
        </w:rPr>
        <w:t>Act.</w:t>
      </w:r>
      <w:r>
        <w:rPr>
          <w:color w:val="000009"/>
          <w:spacing w:val="-7"/>
          <w:sz w:val="20"/>
        </w:rPr>
        <w:t xml:space="preserve"> </w:t>
      </w:r>
      <w:r>
        <w:rPr>
          <w:color w:val="000009"/>
          <w:sz w:val="20"/>
        </w:rPr>
        <w:t>The</w:t>
      </w:r>
      <w:r>
        <w:rPr>
          <w:color w:val="000009"/>
          <w:spacing w:val="-6"/>
          <w:sz w:val="20"/>
        </w:rPr>
        <w:t xml:space="preserve"> </w:t>
      </w:r>
      <w:r>
        <w:rPr>
          <w:color w:val="000009"/>
          <w:sz w:val="20"/>
        </w:rPr>
        <w:t>writ</w:t>
      </w:r>
      <w:r>
        <w:rPr>
          <w:color w:val="000009"/>
          <w:spacing w:val="-7"/>
          <w:sz w:val="20"/>
        </w:rPr>
        <w:t xml:space="preserve"> </w:t>
      </w:r>
      <w:r>
        <w:rPr>
          <w:color w:val="000009"/>
          <w:sz w:val="20"/>
        </w:rPr>
        <w:t>petition</w:t>
      </w:r>
      <w:r>
        <w:rPr>
          <w:color w:val="000009"/>
          <w:spacing w:val="-7"/>
          <w:sz w:val="20"/>
        </w:rPr>
        <w:t xml:space="preserve"> </w:t>
      </w:r>
      <w:r>
        <w:rPr>
          <w:color w:val="000009"/>
          <w:sz w:val="20"/>
        </w:rPr>
        <w:t>will</w:t>
      </w:r>
      <w:r>
        <w:rPr>
          <w:color w:val="000009"/>
          <w:spacing w:val="-7"/>
          <w:sz w:val="20"/>
        </w:rPr>
        <w:t xml:space="preserve"> </w:t>
      </w:r>
      <w:r>
        <w:rPr>
          <w:color w:val="000009"/>
          <w:sz w:val="20"/>
        </w:rPr>
        <w:t>be</w:t>
      </w:r>
      <w:r>
        <w:rPr>
          <w:color w:val="000009"/>
          <w:spacing w:val="-7"/>
          <w:sz w:val="20"/>
        </w:rPr>
        <w:t xml:space="preserve"> </w:t>
      </w:r>
      <w:r>
        <w:rPr>
          <w:color w:val="000009"/>
          <w:sz w:val="20"/>
        </w:rPr>
        <w:t>considered</w:t>
      </w:r>
      <w:r>
        <w:rPr>
          <w:color w:val="000009"/>
          <w:spacing w:val="-6"/>
          <w:sz w:val="20"/>
        </w:rPr>
        <w:t xml:space="preserve"> </w:t>
      </w:r>
      <w:r>
        <w:rPr>
          <w:color w:val="000009"/>
          <w:sz w:val="20"/>
        </w:rPr>
        <w:t>and</w:t>
      </w:r>
      <w:r>
        <w:rPr>
          <w:color w:val="000009"/>
          <w:spacing w:val="-5"/>
          <w:sz w:val="20"/>
        </w:rPr>
        <w:t xml:space="preserve"> </w:t>
      </w:r>
      <w:r>
        <w:rPr>
          <w:color w:val="000009"/>
          <w:sz w:val="20"/>
        </w:rPr>
        <w:t>disposed</w:t>
      </w:r>
      <w:r>
        <w:rPr>
          <w:color w:val="000009"/>
          <w:spacing w:val="-8"/>
          <w:sz w:val="20"/>
        </w:rPr>
        <w:t xml:space="preserve"> </w:t>
      </w:r>
      <w:r>
        <w:rPr>
          <w:color w:val="000009"/>
          <w:sz w:val="20"/>
        </w:rPr>
        <w:t>of</w:t>
      </w:r>
      <w:r>
        <w:rPr>
          <w:color w:val="000009"/>
          <w:spacing w:val="-4"/>
          <w:sz w:val="20"/>
        </w:rPr>
        <w:t xml:space="preserve"> </w:t>
      </w:r>
      <w:r>
        <w:rPr>
          <w:color w:val="000009"/>
          <w:sz w:val="20"/>
        </w:rPr>
        <w:t>in</w:t>
      </w:r>
      <w:r>
        <w:rPr>
          <w:color w:val="000009"/>
          <w:spacing w:val="-6"/>
          <w:sz w:val="20"/>
        </w:rPr>
        <w:t xml:space="preserve"> </w:t>
      </w:r>
      <w:r>
        <w:rPr>
          <w:color w:val="000009"/>
          <w:sz w:val="20"/>
        </w:rPr>
        <w:t>the</w:t>
      </w:r>
      <w:r>
        <w:rPr>
          <w:color w:val="000009"/>
          <w:spacing w:val="-5"/>
          <w:sz w:val="20"/>
        </w:rPr>
        <w:t xml:space="preserve"> </w:t>
      </w:r>
      <w:r>
        <w:rPr>
          <w:color w:val="000009"/>
          <w:sz w:val="20"/>
        </w:rPr>
        <w:t>light of</w:t>
      </w:r>
      <w:r>
        <w:rPr>
          <w:color w:val="000009"/>
          <w:spacing w:val="-5"/>
          <w:sz w:val="20"/>
        </w:rPr>
        <w:t xml:space="preserve"> </w:t>
      </w:r>
      <w:r>
        <w:rPr>
          <w:color w:val="000009"/>
          <w:sz w:val="20"/>
        </w:rPr>
        <w:t>and</w:t>
      </w:r>
      <w:r>
        <w:rPr>
          <w:color w:val="000009"/>
          <w:spacing w:val="-3"/>
          <w:sz w:val="20"/>
        </w:rPr>
        <w:t xml:space="preserve"> </w:t>
      </w:r>
      <w:r>
        <w:rPr>
          <w:color w:val="000009"/>
          <w:sz w:val="20"/>
        </w:rPr>
        <w:t>in</w:t>
      </w:r>
      <w:r>
        <w:rPr>
          <w:color w:val="000009"/>
          <w:spacing w:val="-2"/>
          <w:sz w:val="20"/>
        </w:rPr>
        <w:t xml:space="preserve"> </w:t>
      </w:r>
      <w:r>
        <w:rPr>
          <w:color w:val="000009"/>
          <w:sz w:val="20"/>
        </w:rPr>
        <w:t>accordance</w:t>
      </w:r>
      <w:r>
        <w:rPr>
          <w:color w:val="000009"/>
          <w:spacing w:val="-2"/>
          <w:sz w:val="20"/>
        </w:rPr>
        <w:t xml:space="preserve"> </w:t>
      </w:r>
      <w:r>
        <w:rPr>
          <w:color w:val="000009"/>
          <w:sz w:val="20"/>
        </w:rPr>
        <w:t>with</w:t>
      </w:r>
      <w:r>
        <w:rPr>
          <w:color w:val="000009"/>
          <w:spacing w:val="-4"/>
          <w:sz w:val="20"/>
        </w:rPr>
        <w:t xml:space="preserve"> </w:t>
      </w:r>
      <w:r>
        <w:rPr>
          <w:color w:val="000009"/>
          <w:sz w:val="20"/>
        </w:rPr>
        <w:t>the</w:t>
      </w:r>
      <w:r>
        <w:rPr>
          <w:color w:val="000009"/>
          <w:spacing w:val="-3"/>
          <w:sz w:val="20"/>
        </w:rPr>
        <w:t xml:space="preserve"> </w:t>
      </w:r>
      <w:r>
        <w:rPr>
          <w:color w:val="000009"/>
          <w:sz w:val="20"/>
        </w:rPr>
        <w:t>provisions</w:t>
      </w:r>
      <w:r>
        <w:rPr>
          <w:color w:val="000009"/>
          <w:spacing w:val="-4"/>
          <w:sz w:val="20"/>
        </w:rPr>
        <w:t xml:space="preserve"> </w:t>
      </w:r>
      <w:r>
        <w:rPr>
          <w:color w:val="000009"/>
          <w:sz w:val="20"/>
        </w:rPr>
        <w:t>of Section</w:t>
      </w:r>
      <w:r>
        <w:rPr>
          <w:color w:val="000009"/>
          <w:spacing w:val="-3"/>
          <w:sz w:val="20"/>
        </w:rPr>
        <w:t xml:space="preserve"> </w:t>
      </w:r>
      <w:r>
        <w:rPr>
          <w:color w:val="000009"/>
          <w:sz w:val="20"/>
        </w:rPr>
        <w:t>11-B.</w:t>
      </w:r>
      <w:r>
        <w:rPr>
          <w:color w:val="000009"/>
          <w:spacing w:val="-4"/>
          <w:sz w:val="20"/>
        </w:rPr>
        <w:t xml:space="preserve"> </w:t>
      </w:r>
      <w:r>
        <w:rPr>
          <w:color w:val="000009"/>
          <w:sz w:val="20"/>
        </w:rPr>
        <w:t>This</w:t>
      </w:r>
      <w:r>
        <w:rPr>
          <w:color w:val="000009"/>
          <w:spacing w:val="-1"/>
          <w:sz w:val="20"/>
        </w:rPr>
        <w:t xml:space="preserve"> </w:t>
      </w:r>
      <w:r>
        <w:rPr>
          <w:color w:val="000009"/>
          <w:sz w:val="20"/>
        </w:rPr>
        <w:t>is</w:t>
      </w:r>
      <w:r>
        <w:rPr>
          <w:color w:val="000009"/>
          <w:spacing w:val="-4"/>
          <w:sz w:val="20"/>
        </w:rPr>
        <w:t xml:space="preserve"> </w:t>
      </w:r>
      <w:r>
        <w:rPr>
          <w:color w:val="000009"/>
          <w:sz w:val="20"/>
        </w:rPr>
        <w:t>for</w:t>
      </w:r>
      <w:r>
        <w:rPr>
          <w:color w:val="000009"/>
          <w:spacing w:val="-1"/>
          <w:sz w:val="20"/>
        </w:rPr>
        <w:t xml:space="preserve"> </w:t>
      </w:r>
      <w:r>
        <w:rPr>
          <w:color w:val="000009"/>
          <w:sz w:val="20"/>
        </w:rPr>
        <w:t>the</w:t>
      </w:r>
      <w:r>
        <w:rPr>
          <w:color w:val="000009"/>
          <w:spacing w:val="-3"/>
          <w:sz w:val="20"/>
        </w:rPr>
        <w:t xml:space="preserve"> </w:t>
      </w:r>
      <w:r>
        <w:rPr>
          <w:color w:val="000009"/>
          <w:sz w:val="20"/>
        </w:rPr>
        <w:t>reason</w:t>
      </w:r>
      <w:r>
        <w:rPr>
          <w:color w:val="000009"/>
          <w:spacing w:val="-4"/>
          <w:sz w:val="20"/>
        </w:rPr>
        <w:t xml:space="preserve"> </w:t>
      </w:r>
      <w:r>
        <w:rPr>
          <w:color w:val="000009"/>
          <w:sz w:val="20"/>
        </w:rPr>
        <w:t>that</w:t>
      </w:r>
    </w:p>
    <w:p w:rsidR="0058087A" w:rsidRDefault="0058087A">
      <w:pPr>
        <w:pStyle w:val="BodyText"/>
        <w:rPr>
          <w:sz w:val="20"/>
        </w:rPr>
      </w:pPr>
    </w:p>
    <w:p w:rsidR="0058087A" w:rsidRDefault="0058087A">
      <w:pPr>
        <w:pStyle w:val="BodyText"/>
        <w:spacing w:before="10"/>
        <w:rPr>
          <w:sz w:val="10"/>
        </w:rPr>
      </w:pPr>
      <w:r w:rsidRPr="0058087A">
        <w:pict>
          <v:line id="_x0000_s2091" style="position:absolute;z-index:-251626496;mso-wrap-distance-left:0;mso-wrap-distance-right:0;mso-position-horizontal-relative:page" from="1in,8.55pt" to="216.05pt,8.55pt" strokecolor="#000009" strokeweight=".6pt">
            <w10:wrap type="topAndBottom" anchorx="page"/>
          </v:line>
        </w:pict>
      </w:r>
    </w:p>
    <w:p w:rsidR="0058087A" w:rsidRDefault="005249D0">
      <w:pPr>
        <w:spacing w:before="69"/>
        <w:ind w:left="500"/>
        <w:rPr>
          <w:sz w:val="18"/>
        </w:rPr>
      </w:pPr>
      <w:r>
        <w:rPr>
          <w:color w:val="000009"/>
          <w:position w:val="6"/>
          <w:sz w:val="12"/>
        </w:rPr>
        <w:t xml:space="preserve">51 </w:t>
      </w:r>
      <w:r>
        <w:rPr>
          <w:color w:val="000009"/>
          <w:sz w:val="18"/>
        </w:rPr>
        <w:t>(1997) 5 SCC 536</w:t>
      </w:r>
    </w:p>
    <w:p w:rsidR="0058087A" w:rsidRDefault="0058087A">
      <w:pPr>
        <w:rPr>
          <w:sz w:val="18"/>
        </w:rPr>
        <w:sectPr w:rsidR="0058087A">
          <w:headerReference w:type="default" r:id="rId230"/>
          <w:footerReference w:type="default" r:id="rId231"/>
          <w:pgSz w:w="11910" w:h="16840"/>
          <w:pgMar w:top="1340" w:right="820" w:bottom="1120" w:left="940" w:header="0" w:footer="924" w:gutter="0"/>
          <w:pgNumType w:start="122"/>
          <w:cols w:space="720"/>
        </w:sectPr>
      </w:pPr>
    </w:p>
    <w:p w:rsidR="0058087A" w:rsidRDefault="005249D0">
      <w:pPr>
        <w:spacing w:before="81" w:line="276" w:lineRule="auto"/>
        <w:ind w:left="1352" w:right="1462"/>
        <w:jc w:val="both"/>
        <w:rPr>
          <w:sz w:val="20"/>
        </w:rPr>
      </w:pPr>
      <w:r>
        <w:rPr>
          <w:color w:val="000009"/>
          <w:sz w:val="20"/>
        </w:rPr>
        <w:t>the</w:t>
      </w:r>
      <w:r>
        <w:rPr>
          <w:color w:val="000009"/>
          <w:spacing w:val="-8"/>
          <w:sz w:val="20"/>
        </w:rPr>
        <w:t xml:space="preserve"> </w:t>
      </w:r>
      <w:r>
        <w:rPr>
          <w:color w:val="000009"/>
          <w:sz w:val="20"/>
        </w:rPr>
        <w:t>power</w:t>
      </w:r>
      <w:r>
        <w:rPr>
          <w:color w:val="000009"/>
          <w:spacing w:val="-7"/>
          <w:sz w:val="20"/>
        </w:rPr>
        <w:t xml:space="preserve"> </w:t>
      </w:r>
      <w:r>
        <w:rPr>
          <w:color w:val="000009"/>
          <w:sz w:val="20"/>
        </w:rPr>
        <w:t>under</w:t>
      </w:r>
      <w:r>
        <w:rPr>
          <w:color w:val="000009"/>
          <w:spacing w:val="-6"/>
          <w:sz w:val="20"/>
        </w:rPr>
        <w:t xml:space="preserve"> </w:t>
      </w:r>
      <w:r>
        <w:rPr>
          <w:color w:val="000009"/>
          <w:sz w:val="20"/>
        </w:rPr>
        <w:t>Article</w:t>
      </w:r>
      <w:r>
        <w:rPr>
          <w:color w:val="000009"/>
          <w:spacing w:val="-7"/>
          <w:sz w:val="20"/>
        </w:rPr>
        <w:t xml:space="preserve"> </w:t>
      </w:r>
      <w:r>
        <w:rPr>
          <w:color w:val="000009"/>
          <w:sz w:val="20"/>
        </w:rPr>
        <w:t>226</w:t>
      </w:r>
      <w:r>
        <w:rPr>
          <w:color w:val="000009"/>
          <w:spacing w:val="-6"/>
          <w:sz w:val="20"/>
        </w:rPr>
        <w:t xml:space="preserve"> </w:t>
      </w:r>
      <w:r>
        <w:rPr>
          <w:color w:val="000009"/>
          <w:sz w:val="20"/>
        </w:rPr>
        <w:t>has</w:t>
      </w:r>
      <w:r>
        <w:rPr>
          <w:color w:val="000009"/>
          <w:spacing w:val="-6"/>
          <w:sz w:val="20"/>
        </w:rPr>
        <w:t xml:space="preserve"> </w:t>
      </w:r>
      <w:r>
        <w:rPr>
          <w:color w:val="000009"/>
          <w:sz w:val="20"/>
        </w:rPr>
        <w:t>to</w:t>
      </w:r>
      <w:r>
        <w:rPr>
          <w:color w:val="000009"/>
          <w:spacing w:val="-8"/>
          <w:sz w:val="20"/>
        </w:rPr>
        <w:t xml:space="preserve"> </w:t>
      </w:r>
      <w:r>
        <w:rPr>
          <w:color w:val="000009"/>
          <w:sz w:val="20"/>
        </w:rPr>
        <w:t>be</w:t>
      </w:r>
      <w:r>
        <w:rPr>
          <w:color w:val="000009"/>
          <w:spacing w:val="-8"/>
          <w:sz w:val="20"/>
        </w:rPr>
        <w:t xml:space="preserve"> </w:t>
      </w:r>
      <w:r>
        <w:rPr>
          <w:color w:val="000009"/>
          <w:sz w:val="20"/>
        </w:rPr>
        <w:t>exercised</w:t>
      </w:r>
      <w:r>
        <w:rPr>
          <w:color w:val="000009"/>
          <w:spacing w:val="-6"/>
          <w:sz w:val="20"/>
        </w:rPr>
        <w:t xml:space="preserve"> </w:t>
      </w:r>
      <w:r>
        <w:rPr>
          <w:color w:val="000009"/>
          <w:sz w:val="20"/>
        </w:rPr>
        <w:t>to</w:t>
      </w:r>
      <w:r>
        <w:rPr>
          <w:color w:val="000009"/>
          <w:spacing w:val="-8"/>
          <w:sz w:val="20"/>
        </w:rPr>
        <w:t xml:space="preserve"> </w:t>
      </w:r>
      <w:r>
        <w:rPr>
          <w:color w:val="000009"/>
          <w:sz w:val="20"/>
        </w:rPr>
        <w:t>effectuate</w:t>
      </w:r>
      <w:r>
        <w:rPr>
          <w:color w:val="000009"/>
          <w:spacing w:val="-8"/>
          <w:sz w:val="20"/>
        </w:rPr>
        <w:t xml:space="preserve"> </w:t>
      </w:r>
      <w:r>
        <w:rPr>
          <w:color w:val="000009"/>
          <w:sz w:val="20"/>
        </w:rPr>
        <w:t>the</w:t>
      </w:r>
      <w:r>
        <w:rPr>
          <w:color w:val="000009"/>
          <w:spacing w:val="-7"/>
          <w:sz w:val="20"/>
        </w:rPr>
        <w:t xml:space="preserve"> </w:t>
      </w:r>
      <w:r>
        <w:rPr>
          <w:color w:val="000009"/>
          <w:sz w:val="20"/>
        </w:rPr>
        <w:t>rule</w:t>
      </w:r>
      <w:r>
        <w:rPr>
          <w:color w:val="000009"/>
          <w:spacing w:val="-5"/>
          <w:sz w:val="20"/>
        </w:rPr>
        <w:t xml:space="preserve"> </w:t>
      </w:r>
      <w:r>
        <w:rPr>
          <w:color w:val="000009"/>
          <w:sz w:val="20"/>
        </w:rPr>
        <w:t>of</w:t>
      </w:r>
      <w:r>
        <w:rPr>
          <w:color w:val="000009"/>
          <w:spacing w:val="-8"/>
          <w:sz w:val="20"/>
        </w:rPr>
        <w:t xml:space="preserve"> </w:t>
      </w:r>
      <w:r>
        <w:rPr>
          <w:color w:val="000009"/>
          <w:sz w:val="20"/>
        </w:rPr>
        <w:t>law</w:t>
      </w:r>
      <w:r>
        <w:rPr>
          <w:color w:val="000009"/>
          <w:spacing w:val="-7"/>
          <w:sz w:val="20"/>
        </w:rPr>
        <w:t xml:space="preserve"> </w:t>
      </w:r>
      <w:r>
        <w:rPr>
          <w:color w:val="000009"/>
          <w:sz w:val="20"/>
        </w:rPr>
        <w:t>and</w:t>
      </w:r>
      <w:r>
        <w:rPr>
          <w:color w:val="000009"/>
          <w:spacing w:val="-7"/>
          <w:sz w:val="20"/>
        </w:rPr>
        <w:t xml:space="preserve"> </w:t>
      </w:r>
      <w:r>
        <w:rPr>
          <w:color w:val="000009"/>
          <w:sz w:val="20"/>
        </w:rPr>
        <w:t>not for abrogating</w:t>
      </w:r>
      <w:r>
        <w:rPr>
          <w:color w:val="000009"/>
          <w:spacing w:val="1"/>
          <w:sz w:val="20"/>
        </w:rPr>
        <w:t xml:space="preserve"> </w:t>
      </w:r>
      <w:r>
        <w:rPr>
          <w:color w:val="000009"/>
          <w:sz w:val="20"/>
        </w:rPr>
        <w:t>it.”</w:t>
      </w:r>
    </w:p>
    <w:p w:rsidR="0058087A" w:rsidRDefault="005249D0">
      <w:pPr>
        <w:pStyle w:val="ListParagraph"/>
        <w:numPr>
          <w:ilvl w:val="0"/>
          <w:numId w:val="84"/>
        </w:numPr>
        <w:tabs>
          <w:tab w:val="left" w:pos="1221"/>
        </w:tabs>
        <w:spacing w:before="180" w:line="480" w:lineRule="auto"/>
        <w:ind w:right="612" w:firstLine="0"/>
        <w:jc w:val="both"/>
        <w:rPr>
          <w:color w:val="000009"/>
          <w:sz w:val="25"/>
        </w:rPr>
      </w:pPr>
      <w:r>
        <w:rPr>
          <w:color w:val="000009"/>
          <w:sz w:val="25"/>
        </w:rPr>
        <w:t>The jurisdiction under Article 226, being part of the basic structure, can neither be tampered with nor diluted. Instead, it has to be zealously-protected and cannot be circumscribed by the provisions of any enactment, even if it be formulated for expediti</w:t>
      </w:r>
      <w:r>
        <w:rPr>
          <w:color w:val="000009"/>
          <w:sz w:val="25"/>
        </w:rPr>
        <w:t>ous disposal and early finality of disputes. Further, High Courts are conscious enough to understand that such power must be exercised sparingly</w:t>
      </w:r>
      <w:r>
        <w:rPr>
          <w:color w:val="000009"/>
          <w:spacing w:val="-6"/>
          <w:sz w:val="25"/>
        </w:rPr>
        <w:t xml:space="preserve"> </w:t>
      </w:r>
      <w:r>
        <w:rPr>
          <w:color w:val="000009"/>
          <w:sz w:val="25"/>
        </w:rPr>
        <w:t>by</w:t>
      </w:r>
      <w:r>
        <w:rPr>
          <w:color w:val="000009"/>
          <w:spacing w:val="-6"/>
          <w:sz w:val="25"/>
        </w:rPr>
        <w:t xml:space="preserve"> </w:t>
      </w:r>
      <w:r>
        <w:rPr>
          <w:color w:val="000009"/>
          <w:sz w:val="25"/>
        </w:rPr>
        <w:t>them</w:t>
      </w:r>
      <w:r>
        <w:rPr>
          <w:color w:val="000009"/>
          <w:spacing w:val="-7"/>
          <w:sz w:val="25"/>
        </w:rPr>
        <w:t xml:space="preserve"> </w:t>
      </w:r>
      <w:r>
        <w:rPr>
          <w:color w:val="000009"/>
          <w:sz w:val="25"/>
        </w:rPr>
        <w:t>to</w:t>
      </w:r>
      <w:r>
        <w:rPr>
          <w:color w:val="000009"/>
          <w:spacing w:val="-6"/>
          <w:sz w:val="25"/>
        </w:rPr>
        <w:t xml:space="preserve"> </w:t>
      </w:r>
      <w:r>
        <w:rPr>
          <w:color w:val="000009"/>
          <w:sz w:val="25"/>
        </w:rPr>
        <w:t>ensure</w:t>
      </w:r>
      <w:r>
        <w:rPr>
          <w:color w:val="000009"/>
          <w:spacing w:val="-5"/>
          <w:sz w:val="25"/>
        </w:rPr>
        <w:t xml:space="preserve"> </w:t>
      </w:r>
      <w:r>
        <w:rPr>
          <w:color w:val="000009"/>
          <w:sz w:val="25"/>
        </w:rPr>
        <w:t>that</w:t>
      </w:r>
      <w:r>
        <w:rPr>
          <w:color w:val="000009"/>
          <w:spacing w:val="-7"/>
          <w:sz w:val="25"/>
        </w:rPr>
        <w:t xml:space="preserve"> </w:t>
      </w:r>
      <w:r>
        <w:rPr>
          <w:color w:val="000009"/>
          <w:sz w:val="25"/>
        </w:rPr>
        <w:t>they</w:t>
      </w:r>
      <w:r>
        <w:rPr>
          <w:color w:val="000009"/>
          <w:spacing w:val="-6"/>
          <w:sz w:val="25"/>
        </w:rPr>
        <w:t xml:space="preserve"> </w:t>
      </w:r>
      <w:r>
        <w:rPr>
          <w:color w:val="000009"/>
          <w:sz w:val="25"/>
        </w:rPr>
        <w:t>do</w:t>
      </w:r>
      <w:r>
        <w:rPr>
          <w:color w:val="000009"/>
          <w:spacing w:val="-6"/>
          <w:sz w:val="25"/>
        </w:rPr>
        <w:t xml:space="preserve"> </w:t>
      </w:r>
      <w:r>
        <w:rPr>
          <w:color w:val="000009"/>
          <w:sz w:val="25"/>
        </w:rPr>
        <w:t>not</w:t>
      </w:r>
      <w:r>
        <w:rPr>
          <w:color w:val="000009"/>
          <w:spacing w:val="-8"/>
          <w:sz w:val="25"/>
        </w:rPr>
        <w:t xml:space="preserve"> </w:t>
      </w:r>
      <w:r>
        <w:rPr>
          <w:color w:val="000009"/>
          <w:sz w:val="25"/>
        </w:rPr>
        <w:t>become</w:t>
      </w:r>
      <w:r>
        <w:rPr>
          <w:color w:val="000009"/>
          <w:spacing w:val="-6"/>
          <w:sz w:val="25"/>
        </w:rPr>
        <w:t xml:space="preserve"> </w:t>
      </w:r>
      <w:r>
        <w:rPr>
          <w:color w:val="000009"/>
          <w:sz w:val="25"/>
        </w:rPr>
        <w:t>alternate</w:t>
      </w:r>
      <w:r>
        <w:rPr>
          <w:color w:val="000009"/>
          <w:spacing w:val="-5"/>
          <w:sz w:val="25"/>
        </w:rPr>
        <w:t xml:space="preserve"> </w:t>
      </w:r>
      <w:r>
        <w:rPr>
          <w:color w:val="000009"/>
          <w:sz w:val="25"/>
        </w:rPr>
        <w:t>forums</w:t>
      </w:r>
      <w:r>
        <w:rPr>
          <w:color w:val="000009"/>
          <w:spacing w:val="-6"/>
          <w:sz w:val="25"/>
        </w:rPr>
        <w:t xml:space="preserve"> </w:t>
      </w:r>
      <w:r>
        <w:rPr>
          <w:color w:val="000009"/>
          <w:sz w:val="25"/>
        </w:rPr>
        <w:t>of</w:t>
      </w:r>
      <w:r>
        <w:rPr>
          <w:color w:val="000009"/>
          <w:spacing w:val="-6"/>
          <w:sz w:val="25"/>
        </w:rPr>
        <w:t xml:space="preserve"> </w:t>
      </w:r>
      <w:r>
        <w:rPr>
          <w:color w:val="000009"/>
          <w:sz w:val="25"/>
        </w:rPr>
        <w:t>appeal.</w:t>
      </w:r>
      <w:r>
        <w:rPr>
          <w:color w:val="000009"/>
          <w:spacing w:val="-7"/>
          <w:sz w:val="25"/>
        </w:rPr>
        <w:t xml:space="preserve"> </w:t>
      </w:r>
      <w:r>
        <w:rPr>
          <w:color w:val="000009"/>
          <w:sz w:val="25"/>
        </w:rPr>
        <w:t xml:space="preserve">A five-judge bench in </w:t>
      </w:r>
      <w:r>
        <w:rPr>
          <w:b/>
          <w:i/>
          <w:color w:val="000009"/>
          <w:sz w:val="25"/>
        </w:rPr>
        <w:t>Sangram Singh v. Election Tribunal</w:t>
      </w:r>
      <w:r>
        <w:rPr>
          <w:color w:val="000009"/>
          <w:position w:val="9"/>
          <w:sz w:val="16"/>
        </w:rPr>
        <w:t xml:space="preserve">52 </w:t>
      </w:r>
      <w:r>
        <w:rPr>
          <w:color w:val="000009"/>
          <w:sz w:val="25"/>
        </w:rPr>
        <w:t>whilst reiterating that jurisdiction under Article 226 could not be ousted, laid down certain guidelines for exercise of such</w:t>
      </w:r>
      <w:r>
        <w:rPr>
          <w:color w:val="000009"/>
          <w:spacing w:val="-1"/>
          <w:sz w:val="25"/>
        </w:rPr>
        <w:t xml:space="preserve"> </w:t>
      </w:r>
      <w:r>
        <w:rPr>
          <w:color w:val="000009"/>
          <w:sz w:val="25"/>
        </w:rPr>
        <w:t>power:</w:t>
      </w:r>
    </w:p>
    <w:p w:rsidR="0058087A" w:rsidRDefault="005249D0">
      <w:pPr>
        <w:spacing w:before="174" w:line="276" w:lineRule="auto"/>
        <w:ind w:left="1352" w:right="1460"/>
        <w:jc w:val="both"/>
        <w:rPr>
          <w:sz w:val="20"/>
        </w:rPr>
      </w:pPr>
      <w:r>
        <w:rPr>
          <w:b/>
          <w:color w:val="000009"/>
          <w:sz w:val="20"/>
        </w:rPr>
        <w:t>“13.</w:t>
      </w:r>
      <w:r>
        <w:rPr>
          <w:b/>
          <w:color w:val="000009"/>
          <w:spacing w:val="-4"/>
          <w:sz w:val="20"/>
        </w:rPr>
        <w:t xml:space="preserve"> </w:t>
      </w:r>
      <w:r>
        <w:rPr>
          <w:color w:val="000009"/>
          <w:sz w:val="20"/>
        </w:rPr>
        <w:t>The</w:t>
      </w:r>
      <w:r>
        <w:rPr>
          <w:color w:val="000009"/>
          <w:spacing w:val="-6"/>
          <w:sz w:val="20"/>
        </w:rPr>
        <w:t xml:space="preserve"> </w:t>
      </w:r>
      <w:r>
        <w:rPr>
          <w:color w:val="000009"/>
          <w:sz w:val="20"/>
        </w:rPr>
        <w:t>jurisdiction</w:t>
      </w:r>
      <w:r>
        <w:rPr>
          <w:color w:val="000009"/>
          <w:spacing w:val="-4"/>
          <w:sz w:val="20"/>
        </w:rPr>
        <w:t xml:space="preserve"> </w:t>
      </w:r>
      <w:r>
        <w:rPr>
          <w:color w:val="000009"/>
          <w:sz w:val="20"/>
        </w:rPr>
        <w:t>which</w:t>
      </w:r>
      <w:r>
        <w:rPr>
          <w:color w:val="000009"/>
          <w:spacing w:val="-3"/>
          <w:sz w:val="20"/>
        </w:rPr>
        <w:t xml:space="preserve"> </w:t>
      </w:r>
      <w:r>
        <w:rPr>
          <w:color w:val="000009"/>
          <w:sz w:val="20"/>
        </w:rPr>
        <w:t>Articles</w:t>
      </w:r>
      <w:r>
        <w:rPr>
          <w:color w:val="000009"/>
          <w:spacing w:val="-4"/>
          <w:sz w:val="20"/>
        </w:rPr>
        <w:t xml:space="preserve"> </w:t>
      </w:r>
      <w:r>
        <w:rPr>
          <w:color w:val="000009"/>
          <w:sz w:val="20"/>
        </w:rPr>
        <w:t>226</w:t>
      </w:r>
      <w:r>
        <w:rPr>
          <w:color w:val="000009"/>
          <w:spacing w:val="-3"/>
          <w:sz w:val="20"/>
        </w:rPr>
        <w:t xml:space="preserve"> </w:t>
      </w:r>
      <w:r>
        <w:rPr>
          <w:color w:val="000009"/>
          <w:sz w:val="20"/>
        </w:rPr>
        <w:t>and</w:t>
      </w:r>
      <w:r>
        <w:rPr>
          <w:color w:val="000009"/>
          <w:spacing w:val="-3"/>
          <w:sz w:val="20"/>
        </w:rPr>
        <w:t xml:space="preserve"> </w:t>
      </w:r>
      <w:r>
        <w:rPr>
          <w:color w:val="000009"/>
          <w:sz w:val="20"/>
        </w:rPr>
        <w:t>136</w:t>
      </w:r>
      <w:r>
        <w:rPr>
          <w:color w:val="000009"/>
          <w:spacing w:val="-5"/>
          <w:sz w:val="20"/>
        </w:rPr>
        <w:t xml:space="preserve"> </w:t>
      </w:r>
      <w:r>
        <w:rPr>
          <w:color w:val="000009"/>
          <w:sz w:val="20"/>
        </w:rPr>
        <w:t>confer</w:t>
      </w:r>
      <w:r>
        <w:rPr>
          <w:color w:val="000009"/>
          <w:spacing w:val="-2"/>
          <w:sz w:val="20"/>
        </w:rPr>
        <w:t xml:space="preserve"> </w:t>
      </w:r>
      <w:r>
        <w:rPr>
          <w:color w:val="000009"/>
          <w:sz w:val="20"/>
        </w:rPr>
        <w:t>entitles</w:t>
      </w:r>
      <w:r>
        <w:rPr>
          <w:color w:val="000009"/>
          <w:spacing w:val="-4"/>
          <w:sz w:val="20"/>
        </w:rPr>
        <w:t xml:space="preserve"> </w:t>
      </w:r>
      <w:r>
        <w:rPr>
          <w:color w:val="000009"/>
          <w:sz w:val="20"/>
        </w:rPr>
        <w:t>the</w:t>
      </w:r>
      <w:r>
        <w:rPr>
          <w:color w:val="000009"/>
          <w:spacing w:val="-6"/>
          <w:sz w:val="20"/>
        </w:rPr>
        <w:t xml:space="preserve"> </w:t>
      </w:r>
      <w:r>
        <w:rPr>
          <w:color w:val="000009"/>
          <w:sz w:val="20"/>
        </w:rPr>
        <w:t>High</w:t>
      </w:r>
      <w:r>
        <w:rPr>
          <w:color w:val="000009"/>
          <w:spacing w:val="-6"/>
          <w:sz w:val="20"/>
        </w:rPr>
        <w:t xml:space="preserve"> </w:t>
      </w:r>
      <w:r>
        <w:rPr>
          <w:color w:val="000009"/>
          <w:sz w:val="20"/>
        </w:rPr>
        <w:t>Courts</w:t>
      </w:r>
      <w:r>
        <w:rPr>
          <w:color w:val="000009"/>
          <w:spacing w:val="-3"/>
          <w:sz w:val="20"/>
        </w:rPr>
        <w:t xml:space="preserve"> </w:t>
      </w:r>
      <w:r>
        <w:rPr>
          <w:color w:val="000009"/>
          <w:sz w:val="20"/>
        </w:rPr>
        <w:t>and this Court to examine the decisions of all tribunals to see whether they have acted illegally.</w:t>
      </w:r>
      <w:r>
        <w:rPr>
          <w:color w:val="000009"/>
          <w:spacing w:val="-5"/>
          <w:sz w:val="20"/>
        </w:rPr>
        <w:t xml:space="preserve"> </w:t>
      </w:r>
      <w:r>
        <w:rPr>
          <w:color w:val="000009"/>
          <w:sz w:val="20"/>
        </w:rPr>
        <w:t>That</w:t>
      </w:r>
      <w:r>
        <w:rPr>
          <w:color w:val="000009"/>
          <w:spacing w:val="-5"/>
          <w:sz w:val="20"/>
        </w:rPr>
        <w:t xml:space="preserve"> </w:t>
      </w:r>
      <w:r>
        <w:rPr>
          <w:color w:val="000009"/>
          <w:sz w:val="20"/>
        </w:rPr>
        <w:t>jurisdiction</w:t>
      </w:r>
      <w:r>
        <w:rPr>
          <w:color w:val="000009"/>
          <w:spacing w:val="-3"/>
          <w:sz w:val="20"/>
        </w:rPr>
        <w:t xml:space="preserve"> </w:t>
      </w:r>
      <w:r>
        <w:rPr>
          <w:color w:val="000009"/>
          <w:sz w:val="20"/>
        </w:rPr>
        <w:t>cannot</w:t>
      </w:r>
      <w:r>
        <w:rPr>
          <w:color w:val="000009"/>
          <w:spacing w:val="-3"/>
          <w:sz w:val="20"/>
        </w:rPr>
        <w:t xml:space="preserve"> </w:t>
      </w:r>
      <w:r>
        <w:rPr>
          <w:color w:val="000009"/>
          <w:sz w:val="20"/>
        </w:rPr>
        <w:t>be</w:t>
      </w:r>
      <w:r>
        <w:rPr>
          <w:color w:val="000009"/>
          <w:spacing w:val="-2"/>
          <w:sz w:val="20"/>
        </w:rPr>
        <w:t xml:space="preserve"> </w:t>
      </w:r>
      <w:r>
        <w:rPr>
          <w:color w:val="000009"/>
          <w:sz w:val="20"/>
        </w:rPr>
        <w:t>taken</w:t>
      </w:r>
      <w:r>
        <w:rPr>
          <w:color w:val="000009"/>
          <w:spacing w:val="-5"/>
          <w:sz w:val="20"/>
        </w:rPr>
        <w:t xml:space="preserve"> </w:t>
      </w:r>
      <w:r>
        <w:rPr>
          <w:color w:val="000009"/>
          <w:sz w:val="20"/>
        </w:rPr>
        <w:t>away</w:t>
      </w:r>
      <w:r>
        <w:rPr>
          <w:color w:val="000009"/>
          <w:spacing w:val="-4"/>
          <w:sz w:val="20"/>
        </w:rPr>
        <w:t xml:space="preserve"> </w:t>
      </w:r>
      <w:r>
        <w:rPr>
          <w:color w:val="000009"/>
          <w:sz w:val="20"/>
        </w:rPr>
        <w:t>by</w:t>
      </w:r>
      <w:r>
        <w:rPr>
          <w:color w:val="000009"/>
          <w:spacing w:val="-1"/>
          <w:sz w:val="20"/>
        </w:rPr>
        <w:t xml:space="preserve"> </w:t>
      </w:r>
      <w:r>
        <w:rPr>
          <w:color w:val="000009"/>
          <w:sz w:val="20"/>
        </w:rPr>
        <w:t>a</w:t>
      </w:r>
      <w:r>
        <w:rPr>
          <w:color w:val="000009"/>
          <w:spacing w:val="-6"/>
          <w:sz w:val="20"/>
        </w:rPr>
        <w:t xml:space="preserve"> </w:t>
      </w:r>
      <w:r>
        <w:rPr>
          <w:color w:val="000009"/>
          <w:sz w:val="20"/>
        </w:rPr>
        <w:t>legislative</w:t>
      </w:r>
      <w:r>
        <w:rPr>
          <w:color w:val="000009"/>
          <w:spacing w:val="-1"/>
          <w:sz w:val="20"/>
        </w:rPr>
        <w:t xml:space="preserve"> </w:t>
      </w:r>
      <w:r>
        <w:rPr>
          <w:color w:val="000009"/>
          <w:sz w:val="20"/>
        </w:rPr>
        <w:t>device</w:t>
      </w:r>
      <w:r>
        <w:rPr>
          <w:color w:val="000009"/>
          <w:spacing w:val="-3"/>
          <w:sz w:val="20"/>
        </w:rPr>
        <w:t xml:space="preserve"> </w:t>
      </w:r>
      <w:r>
        <w:rPr>
          <w:color w:val="000009"/>
          <w:sz w:val="20"/>
        </w:rPr>
        <w:t>that</w:t>
      </w:r>
      <w:r>
        <w:rPr>
          <w:color w:val="000009"/>
          <w:spacing w:val="-5"/>
          <w:sz w:val="20"/>
        </w:rPr>
        <w:t xml:space="preserve"> </w:t>
      </w:r>
      <w:r>
        <w:rPr>
          <w:color w:val="000009"/>
          <w:sz w:val="20"/>
        </w:rPr>
        <w:t>purports to confer power on a tribunal to act illegally by enacting a statute that its il</w:t>
      </w:r>
      <w:r>
        <w:rPr>
          <w:color w:val="000009"/>
          <w:sz w:val="20"/>
        </w:rPr>
        <w:t>legal acts shall become legal the moment the tribunal chooses to say they are legal. The legality of an act or conclusion is something that exists outside and apart from the decision of an inferior tribunal. It is a part of the law of the land which cannot</w:t>
      </w:r>
      <w:r>
        <w:rPr>
          <w:color w:val="000009"/>
          <w:sz w:val="20"/>
        </w:rPr>
        <w:t xml:space="preserve"> be finally determined or altered by any tribunal of limited jurisdiction. The High Courts and</w:t>
      </w:r>
      <w:r>
        <w:rPr>
          <w:color w:val="000009"/>
          <w:spacing w:val="-3"/>
          <w:sz w:val="20"/>
        </w:rPr>
        <w:t xml:space="preserve"> </w:t>
      </w:r>
      <w:r>
        <w:rPr>
          <w:color w:val="000009"/>
          <w:sz w:val="20"/>
        </w:rPr>
        <w:t>the Supreme</w:t>
      </w:r>
      <w:r>
        <w:rPr>
          <w:color w:val="000009"/>
          <w:spacing w:val="-2"/>
          <w:sz w:val="20"/>
        </w:rPr>
        <w:t xml:space="preserve"> </w:t>
      </w:r>
      <w:r>
        <w:rPr>
          <w:color w:val="000009"/>
          <w:sz w:val="20"/>
        </w:rPr>
        <w:t>Court</w:t>
      </w:r>
      <w:r>
        <w:rPr>
          <w:color w:val="000009"/>
          <w:spacing w:val="-4"/>
          <w:sz w:val="20"/>
        </w:rPr>
        <w:t xml:space="preserve"> </w:t>
      </w:r>
      <w:r>
        <w:rPr>
          <w:color w:val="000009"/>
          <w:sz w:val="20"/>
        </w:rPr>
        <w:t>alone</w:t>
      </w:r>
      <w:r>
        <w:rPr>
          <w:color w:val="000009"/>
          <w:spacing w:val="-4"/>
          <w:sz w:val="20"/>
        </w:rPr>
        <w:t xml:space="preserve"> </w:t>
      </w:r>
      <w:r>
        <w:rPr>
          <w:color w:val="000009"/>
          <w:sz w:val="20"/>
        </w:rPr>
        <w:t>can</w:t>
      </w:r>
      <w:r>
        <w:rPr>
          <w:color w:val="000009"/>
          <w:spacing w:val="-5"/>
          <w:sz w:val="20"/>
        </w:rPr>
        <w:t xml:space="preserve"> </w:t>
      </w:r>
      <w:r>
        <w:rPr>
          <w:color w:val="000009"/>
          <w:sz w:val="20"/>
        </w:rPr>
        <w:t>determine</w:t>
      </w:r>
      <w:r>
        <w:rPr>
          <w:color w:val="000009"/>
          <w:spacing w:val="-3"/>
          <w:sz w:val="20"/>
        </w:rPr>
        <w:t xml:space="preserve"> </w:t>
      </w:r>
      <w:r>
        <w:rPr>
          <w:color w:val="000009"/>
          <w:sz w:val="20"/>
        </w:rPr>
        <w:t>what</w:t>
      </w:r>
      <w:r>
        <w:rPr>
          <w:color w:val="000009"/>
          <w:spacing w:val="-2"/>
          <w:sz w:val="20"/>
        </w:rPr>
        <w:t xml:space="preserve"> </w:t>
      </w:r>
      <w:r>
        <w:rPr>
          <w:color w:val="000009"/>
          <w:sz w:val="20"/>
        </w:rPr>
        <w:t>the</w:t>
      </w:r>
      <w:r>
        <w:rPr>
          <w:color w:val="000009"/>
          <w:spacing w:val="-3"/>
          <w:sz w:val="20"/>
        </w:rPr>
        <w:t xml:space="preserve"> </w:t>
      </w:r>
      <w:r>
        <w:rPr>
          <w:color w:val="000009"/>
          <w:sz w:val="20"/>
        </w:rPr>
        <w:t>law</w:t>
      </w:r>
      <w:r>
        <w:rPr>
          <w:color w:val="000009"/>
          <w:spacing w:val="-4"/>
          <w:sz w:val="20"/>
        </w:rPr>
        <w:t xml:space="preserve"> </w:t>
      </w:r>
      <w:r>
        <w:rPr>
          <w:color w:val="000009"/>
          <w:sz w:val="20"/>
        </w:rPr>
        <w:t>of</w:t>
      </w:r>
      <w:r>
        <w:rPr>
          <w:color w:val="000009"/>
          <w:spacing w:val="-4"/>
          <w:sz w:val="20"/>
        </w:rPr>
        <w:t xml:space="preserve"> </w:t>
      </w:r>
      <w:r>
        <w:rPr>
          <w:color w:val="000009"/>
          <w:sz w:val="20"/>
        </w:rPr>
        <w:t>the</w:t>
      </w:r>
      <w:r>
        <w:rPr>
          <w:color w:val="000009"/>
          <w:spacing w:val="-3"/>
          <w:sz w:val="20"/>
        </w:rPr>
        <w:t xml:space="preserve"> </w:t>
      </w:r>
      <w:r>
        <w:rPr>
          <w:color w:val="000009"/>
          <w:sz w:val="20"/>
        </w:rPr>
        <w:t>land</w:t>
      </w:r>
      <w:r>
        <w:rPr>
          <w:color w:val="000009"/>
          <w:spacing w:val="-2"/>
          <w:sz w:val="20"/>
        </w:rPr>
        <w:t xml:space="preserve"> </w:t>
      </w:r>
      <w:r>
        <w:rPr>
          <w:color w:val="000009"/>
          <w:sz w:val="20"/>
        </w:rPr>
        <w:t>is</w:t>
      </w:r>
      <w:r>
        <w:rPr>
          <w:color w:val="000009"/>
          <w:spacing w:val="-4"/>
          <w:sz w:val="20"/>
        </w:rPr>
        <w:t xml:space="preserve"> </w:t>
      </w:r>
      <w:r>
        <w:rPr>
          <w:color w:val="000009"/>
          <w:sz w:val="20"/>
        </w:rPr>
        <w:t>vis-a-vis all other courts and tribunals and they alone can pronounce with authority and finali</w:t>
      </w:r>
      <w:r>
        <w:rPr>
          <w:color w:val="000009"/>
          <w:sz w:val="20"/>
        </w:rPr>
        <w:t>ty on what is legal and what is not. All that an inferior tribunal can do is to reach a tentative conclusion which is subject to review under Articles 226 and 136. Therefore, the jurisdiction of the High Courts under Article 226 with that of the Supreme Co</w:t>
      </w:r>
      <w:r>
        <w:rPr>
          <w:color w:val="000009"/>
          <w:sz w:val="20"/>
        </w:rPr>
        <w:t>urt above them remains to its fullest extent despite Section</w:t>
      </w:r>
      <w:r>
        <w:rPr>
          <w:color w:val="000009"/>
          <w:spacing w:val="-10"/>
          <w:sz w:val="20"/>
        </w:rPr>
        <w:t xml:space="preserve"> </w:t>
      </w:r>
      <w:r>
        <w:rPr>
          <w:color w:val="000009"/>
          <w:sz w:val="20"/>
        </w:rPr>
        <w:t>105.”</w:t>
      </w:r>
    </w:p>
    <w:p w:rsidR="0058087A" w:rsidRDefault="005249D0">
      <w:pPr>
        <w:pStyle w:val="ListParagraph"/>
        <w:numPr>
          <w:ilvl w:val="0"/>
          <w:numId w:val="84"/>
        </w:numPr>
        <w:tabs>
          <w:tab w:val="left" w:pos="1221"/>
        </w:tabs>
        <w:spacing w:before="183" w:line="480" w:lineRule="auto"/>
        <w:ind w:right="614" w:firstLine="0"/>
        <w:jc w:val="both"/>
        <w:rPr>
          <w:color w:val="000009"/>
          <w:sz w:val="25"/>
        </w:rPr>
      </w:pPr>
      <w:r>
        <w:rPr>
          <w:color w:val="000009"/>
          <w:sz w:val="25"/>
        </w:rPr>
        <w:t>It is apparent that the Legislature has not been provided with desired assistance</w:t>
      </w:r>
      <w:r>
        <w:rPr>
          <w:color w:val="000009"/>
          <w:spacing w:val="-10"/>
          <w:sz w:val="25"/>
        </w:rPr>
        <w:t xml:space="preserve"> </w:t>
      </w:r>
      <w:r>
        <w:rPr>
          <w:color w:val="000009"/>
          <w:sz w:val="25"/>
        </w:rPr>
        <w:t>so</w:t>
      </w:r>
      <w:r>
        <w:rPr>
          <w:color w:val="000009"/>
          <w:spacing w:val="-11"/>
          <w:sz w:val="25"/>
        </w:rPr>
        <w:t xml:space="preserve"> </w:t>
      </w:r>
      <w:r>
        <w:rPr>
          <w:color w:val="000009"/>
          <w:sz w:val="25"/>
        </w:rPr>
        <w:t>that</w:t>
      </w:r>
      <w:r>
        <w:rPr>
          <w:color w:val="000009"/>
          <w:spacing w:val="-9"/>
          <w:sz w:val="25"/>
        </w:rPr>
        <w:t xml:space="preserve"> </w:t>
      </w:r>
      <w:r>
        <w:rPr>
          <w:color w:val="000009"/>
          <w:sz w:val="25"/>
        </w:rPr>
        <w:t>it</w:t>
      </w:r>
      <w:r>
        <w:rPr>
          <w:color w:val="000009"/>
          <w:spacing w:val="-11"/>
          <w:sz w:val="25"/>
        </w:rPr>
        <w:t xml:space="preserve"> </w:t>
      </w:r>
      <w:r>
        <w:rPr>
          <w:color w:val="000009"/>
          <w:sz w:val="25"/>
        </w:rPr>
        <w:t>may</w:t>
      </w:r>
      <w:r>
        <w:rPr>
          <w:color w:val="000009"/>
          <w:spacing w:val="-10"/>
          <w:sz w:val="25"/>
        </w:rPr>
        <w:t xml:space="preserve"> </w:t>
      </w:r>
      <w:r>
        <w:rPr>
          <w:color w:val="000009"/>
          <w:sz w:val="25"/>
        </w:rPr>
        <w:t>rectify</w:t>
      </w:r>
      <w:r>
        <w:rPr>
          <w:color w:val="000009"/>
          <w:spacing w:val="-9"/>
          <w:sz w:val="25"/>
        </w:rPr>
        <w:t xml:space="preserve"> </w:t>
      </w:r>
      <w:r>
        <w:rPr>
          <w:color w:val="000009"/>
          <w:sz w:val="25"/>
        </w:rPr>
        <w:t>the</w:t>
      </w:r>
      <w:r>
        <w:rPr>
          <w:color w:val="000009"/>
          <w:spacing w:val="-10"/>
          <w:sz w:val="25"/>
        </w:rPr>
        <w:t xml:space="preserve"> </w:t>
      </w:r>
      <w:r>
        <w:rPr>
          <w:color w:val="000009"/>
          <w:sz w:val="25"/>
        </w:rPr>
        <w:t>anomalies</w:t>
      </w:r>
      <w:r>
        <w:rPr>
          <w:color w:val="000009"/>
          <w:spacing w:val="-8"/>
          <w:sz w:val="25"/>
        </w:rPr>
        <w:t xml:space="preserve"> </w:t>
      </w:r>
      <w:r>
        <w:rPr>
          <w:color w:val="000009"/>
          <w:sz w:val="25"/>
        </w:rPr>
        <w:t>which</w:t>
      </w:r>
      <w:r>
        <w:rPr>
          <w:color w:val="000009"/>
          <w:spacing w:val="-11"/>
          <w:sz w:val="25"/>
        </w:rPr>
        <w:t xml:space="preserve"> </w:t>
      </w:r>
      <w:r>
        <w:rPr>
          <w:color w:val="000009"/>
          <w:sz w:val="25"/>
        </w:rPr>
        <w:t>arise</w:t>
      </w:r>
      <w:r>
        <w:rPr>
          <w:color w:val="000009"/>
          <w:spacing w:val="-10"/>
          <w:sz w:val="25"/>
        </w:rPr>
        <w:t xml:space="preserve"> </w:t>
      </w:r>
      <w:r>
        <w:rPr>
          <w:color w:val="000009"/>
          <w:sz w:val="25"/>
        </w:rPr>
        <w:t>from</w:t>
      </w:r>
      <w:r>
        <w:rPr>
          <w:color w:val="000009"/>
          <w:spacing w:val="-8"/>
          <w:sz w:val="25"/>
        </w:rPr>
        <w:t xml:space="preserve"> </w:t>
      </w:r>
      <w:r>
        <w:rPr>
          <w:color w:val="000009"/>
          <w:sz w:val="25"/>
        </w:rPr>
        <w:t>provisions</w:t>
      </w:r>
      <w:r>
        <w:rPr>
          <w:color w:val="000009"/>
          <w:spacing w:val="-11"/>
          <w:sz w:val="25"/>
        </w:rPr>
        <w:t xml:space="preserve"> </w:t>
      </w:r>
      <w:r>
        <w:rPr>
          <w:color w:val="000009"/>
          <w:sz w:val="25"/>
        </w:rPr>
        <w:t>of</w:t>
      </w:r>
      <w:r>
        <w:rPr>
          <w:color w:val="000009"/>
          <w:spacing w:val="-10"/>
          <w:sz w:val="25"/>
        </w:rPr>
        <w:t xml:space="preserve"> </w:t>
      </w:r>
      <w:r>
        <w:rPr>
          <w:color w:val="000009"/>
          <w:sz w:val="25"/>
        </w:rPr>
        <w:t>direct appeal to the Supreme Court. Considering that such direct appeals have become serious impediments in the discharge of Constitutional functions by this Court and also</w:t>
      </w:r>
      <w:r>
        <w:rPr>
          <w:color w:val="000009"/>
          <w:spacing w:val="8"/>
          <w:sz w:val="25"/>
        </w:rPr>
        <w:t xml:space="preserve"> </w:t>
      </w:r>
      <w:r>
        <w:rPr>
          <w:color w:val="000009"/>
          <w:sz w:val="25"/>
        </w:rPr>
        <w:t>affects</w:t>
      </w:r>
      <w:r>
        <w:rPr>
          <w:color w:val="000009"/>
          <w:spacing w:val="9"/>
          <w:sz w:val="25"/>
        </w:rPr>
        <w:t xml:space="preserve"> </w:t>
      </w:r>
      <w:r>
        <w:rPr>
          <w:color w:val="000009"/>
          <w:sz w:val="25"/>
        </w:rPr>
        <w:t>access</w:t>
      </w:r>
      <w:r>
        <w:rPr>
          <w:color w:val="000009"/>
          <w:spacing w:val="9"/>
          <w:sz w:val="25"/>
        </w:rPr>
        <w:t xml:space="preserve"> </w:t>
      </w:r>
      <w:r>
        <w:rPr>
          <w:color w:val="000009"/>
          <w:sz w:val="25"/>
        </w:rPr>
        <w:t>to</w:t>
      </w:r>
      <w:r>
        <w:rPr>
          <w:color w:val="000009"/>
          <w:spacing w:val="7"/>
          <w:sz w:val="25"/>
        </w:rPr>
        <w:t xml:space="preserve"> </w:t>
      </w:r>
      <w:r>
        <w:rPr>
          <w:color w:val="000009"/>
          <w:sz w:val="25"/>
        </w:rPr>
        <w:t>justice</w:t>
      </w:r>
      <w:r>
        <w:rPr>
          <w:color w:val="000009"/>
          <w:spacing w:val="9"/>
          <w:sz w:val="25"/>
        </w:rPr>
        <w:t xml:space="preserve"> </w:t>
      </w:r>
      <w:r>
        <w:rPr>
          <w:color w:val="000009"/>
          <w:sz w:val="25"/>
        </w:rPr>
        <w:t>for</w:t>
      </w:r>
      <w:r>
        <w:rPr>
          <w:color w:val="000009"/>
          <w:spacing w:val="10"/>
          <w:sz w:val="25"/>
        </w:rPr>
        <w:t xml:space="preserve"> </w:t>
      </w:r>
      <w:r>
        <w:rPr>
          <w:color w:val="000009"/>
          <w:sz w:val="25"/>
        </w:rPr>
        <w:t>citizens,</w:t>
      </w:r>
      <w:r>
        <w:rPr>
          <w:color w:val="000009"/>
          <w:spacing w:val="9"/>
          <w:sz w:val="25"/>
        </w:rPr>
        <w:t xml:space="preserve"> </w:t>
      </w:r>
      <w:r>
        <w:rPr>
          <w:color w:val="000009"/>
          <w:sz w:val="25"/>
        </w:rPr>
        <w:t>it</w:t>
      </w:r>
      <w:r>
        <w:rPr>
          <w:color w:val="000009"/>
          <w:spacing w:val="6"/>
          <w:sz w:val="25"/>
        </w:rPr>
        <w:t xml:space="preserve"> </w:t>
      </w:r>
      <w:r>
        <w:rPr>
          <w:color w:val="000009"/>
          <w:sz w:val="25"/>
        </w:rPr>
        <w:t>is</w:t>
      </w:r>
      <w:r>
        <w:rPr>
          <w:color w:val="000009"/>
          <w:spacing w:val="8"/>
          <w:sz w:val="25"/>
        </w:rPr>
        <w:t xml:space="preserve"> </w:t>
      </w:r>
      <w:r>
        <w:rPr>
          <w:color w:val="000009"/>
          <w:sz w:val="25"/>
        </w:rPr>
        <w:t>high</w:t>
      </w:r>
      <w:r>
        <w:rPr>
          <w:color w:val="000009"/>
          <w:spacing w:val="9"/>
          <w:sz w:val="25"/>
        </w:rPr>
        <w:t xml:space="preserve"> </w:t>
      </w:r>
      <w:r>
        <w:rPr>
          <w:color w:val="000009"/>
          <w:sz w:val="25"/>
        </w:rPr>
        <w:t>time</w:t>
      </w:r>
      <w:r>
        <w:rPr>
          <w:color w:val="000009"/>
          <w:spacing w:val="9"/>
          <w:sz w:val="25"/>
        </w:rPr>
        <w:t xml:space="preserve"> </w:t>
      </w:r>
      <w:r>
        <w:rPr>
          <w:color w:val="000009"/>
          <w:sz w:val="25"/>
        </w:rPr>
        <w:t>that</w:t>
      </w:r>
      <w:r>
        <w:rPr>
          <w:color w:val="000009"/>
          <w:spacing w:val="9"/>
          <w:sz w:val="25"/>
        </w:rPr>
        <w:t xml:space="preserve"> </w:t>
      </w:r>
      <w:r>
        <w:rPr>
          <w:color w:val="000009"/>
          <w:sz w:val="25"/>
        </w:rPr>
        <w:t>the</w:t>
      </w:r>
      <w:r>
        <w:rPr>
          <w:color w:val="000009"/>
          <w:spacing w:val="5"/>
          <w:sz w:val="25"/>
        </w:rPr>
        <w:t xml:space="preserve"> </w:t>
      </w:r>
      <w:r>
        <w:rPr>
          <w:color w:val="000009"/>
          <w:sz w:val="25"/>
        </w:rPr>
        <w:t>Union</w:t>
      </w:r>
      <w:r>
        <w:rPr>
          <w:color w:val="000009"/>
          <w:spacing w:val="10"/>
          <w:sz w:val="25"/>
        </w:rPr>
        <w:t xml:space="preserve"> </w:t>
      </w:r>
      <w:r>
        <w:rPr>
          <w:color w:val="000009"/>
          <w:sz w:val="25"/>
        </w:rPr>
        <w:t>of</w:t>
      </w:r>
      <w:r>
        <w:rPr>
          <w:color w:val="000009"/>
          <w:spacing w:val="8"/>
          <w:sz w:val="25"/>
        </w:rPr>
        <w:t xml:space="preserve"> </w:t>
      </w:r>
      <w:r>
        <w:rPr>
          <w:color w:val="000009"/>
          <w:sz w:val="25"/>
        </w:rPr>
        <w:t>India,</w:t>
      </w:r>
      <w:r>
        <w:rPr>
          <w:color w:val="000009"/>
          <w:spacing w:val="8"/>
          <w:sz w:val="25"/>
        </w:rPr>
        <w:t xml:space="preserve"> </w:t>
      </w:r>
      <w:r>
        <w:rPr>
          <w:color w:val="000009"/>
          <w:sz w:val="25"/>
        </w:rPr>
        <w:t>in</w:t>
      </w:r>
    </w:p>
    <w:p w:rsidR="0058087A" w:rsidRDefault="0058087A">
      <w:pPr>
        <w:pStyle w:val="BodyText"/>
        <w:rPr>
          <w:sz w:val="20"/>
        </w:rPr>
      </w:pPr>
    </w:p>
    <w:p w:rsidR="0058087A" w:rsidRDefault="0058087A">
      <w:pPr>
        <w:pStyle w:val="BodyText"/>
        <w:rPr>
          <w:sz w:val="20"/>
        </w:rPr>
      </w:pPr>
    </w:p>
    <w:p w:rsidR="0058087A" w:rsidRDefault="0058087A">
      <w:pPr>
        <w:pStyle w:val="BodyText"/>
        <w:spacing w:before="4"/>
        <w:rPr>
          <w:sz w:val="18"/>
        </w:rPr>
      </w:pPr>
      <w:r w:rsidRPr="0058087A">
        <w:pict>
          <v:line id="_x0000_s2090" style="position:absolute;z-index:-251625472;mso-wrap-distance-left:0;mso-wrap-distance-right:0;mso-position-horizontal-relative:page" from="1in,12.85pt" to="216.05pt,12.85pt" strokecolor="#000009" strokeweight=".21169mm">
            <w10:wrap type="topAndBottom" anchorx="page"/>
          </v:line>
        </w:pict>
      </w:r>
    </w:p>
    <w:p w:rsidR="0058087A" w:rsidRDefault="005249D0">
      <w:pPr>
        <w:spacing w:before="69"/>
        <w:ind w:left="500"/>
        <w:rPr>
          <w:sz w:val="18"/>
        </w:rPr>
      </w:pPr>
      <w:r>
        <w:rPr>
          <w:color w:val="000009"/>
          <w:position w:val="6"/>
          <w:sz w:val="12"/>
        </w:rPr>
        <w:t xml:space="preserve">52 </w:t>
      </w:r>
      <w:r>
        <w:rPr>
          <w:color w:val="000009"/>
          <w:sz w:val="18"/>
        </w:rPr>
        <w:t>(1955) 2 SCR 1</w:t>
      </w:r>
    </w:p>
    <w:p w:rsidR="0058087A" w:rsidRDefault="0058087A">
      <w:pPr>
        <w:rPr>
          <w:sz w:val="18"/>
        </w:rPr>
        <w:sectPr w:rsidR="0058087A">
          <w:headerReference w:type="default" r:id="rId232"/>
          <w:footerReference w:type="default" r:id="rId233"/>
          <w:pgSz w:w="11910" w:h="16840"/>
          <w:pgMar w:top="1340" w:right="820" w:bottom="1120" w:left="940" w:header="0" w:footer="924" w:gutter="0"/>
          <w:pgNumType w:start="123"/>
          <w:cols w:space="720"/>
        </w:sectPr>
      </w:pPr>
    </w:p>
    <w:p w:rsidR="0058087A" w:rsidRDefault="005249D0">
      <w:pPr>
        <w:pStyle w:val="BodyText"/>
        <w:spacing w:before="62" w:line="480" w:lineRule="auto"/>
        <w:ind w:left="500" w:right="614"/>
        <w:jc w:val="both"/>
      </w:pPr>
      <w:r>
        <w:rPr>
          <w:color w:val="000009"/>
        </w:rPr>
        <w:t>consultation</w:t>
      </w:r>
      <w:r>
        <w:rPr>
          <w:color w:val="000009"/>
          <w:spacing w:val="-7"/>
        </w:rPr>
        <w:t xml:space="preserve"> </w:t>
      </w:r>
      <w:r>
        <w:rPr>
          <w:color w:val="000009"/>
        </w:rPr>
        <w:t>with</w:t>
      </w:r>
      <w:r>
        <w:rPr>
          <w:color w:val="000009"/>
          <w:spacing w:val="-8"/>
        </w:rPr>
        <w:t xml:space="preserve"> </w:t>
      </w:r>
      <w:r>
        <w:rPr>
          <w:color w:val="000009"/>
        </w:rPr>
        <w:t>either</w:t>
      </w:r>
      <w:r>
        <w:rPr>
          <w:color w:val="000009"/>
          <w:spacing w:val="-6"/>
        </w:rPr>
        <w:t xml:space="preserve"> </w:t>
      </w:r>
      <w:r>
        <w:rPr>
          <w:color w:val="000009"/>
        </w:rPr>
        <w:t>the</w:t>
      </w:r>
      <w:r>
        <w:rPr>
          <w:color w:val="000009"/>
          <w:spacing w:val="-7"/>
        </w:rPr>
        <w:t xml:space="preserve"> </w:t>
      </w:r>
      <w:r>
        <w:rPr>
          <w:color w:val="000009"/>
        </w:rPr>
        <w:t>Law</w:t>
      </w:r>
      <w:r>
        <w:rPr>
          <w:color w:val="000009"/>
          <w:spacing w:val="-9"/>
        </w:rPr>
        <w:t xml:space="preserve"> </w:t>
      </w:r>
      <w:r>
        <w:rPr>
          <w:color w:val="000009"/>
        </w:rPr>
        <w:t>Commission</w:t>
      </w:r>
      <w:r>
        <w:rPr>
          <w:color w:val="000009"/>
          <w:spacing w:val="-5"/>
        </w:rPr>
        <w:t xml:space="preserve"> </w:t>
      </w:r>
      <w:r>
        <w:rPr>
          <w:color w:val="000009"/>
        </w:rPr>
        <w:t>or</w:t>
      </w:r>
      <w:r>
        <w:rPr>
          <w:color w:val="000009"/>
          <w:spacing w:val="-8"/>
        </w:rPr>
        <w:t xml:space="preserve"> </w:t>
      </w:r>
      <w:r>
        <w:rPr>
          <w:color w:val="000009"/>
        </w:rPr>
        <w:t>any</w:t>
      </w:r>
      <w:r>
        <w:rPr>
          <w:color w:val="000009"/>
          <w:spacing w:val="-9"/>
        </w:rPr>
        <w:t xml:space="preserve"> </w:t>
      </w:r>
      <w:r>
        <w:rPr>
          <w:color w:val="000009"/>
        </w:rPr>
        <w:t>other</w:t>
      </w:r>
      <w:r>
        <w:rPr>
          <w:color w:val="000009"/>
          <w:spacing w:val="-7"/>
        </w:rPr>
        <w:t xml:space="preserve"> </w:t>
      </w:r>
      <w:r>
        <w:rPr>
          <w:color w:val="000009"/>
        </w:rPr>
        <w:t>expert</w:t>
      </w:r>
      <w:r>
        <w:rPr>
          <w:color w:val="000009"/>
          <w:spacing w:val="-8"/>
        </w:rPr>
        <w:t xml:space="preserve"> </w:t>
      </w:r>
      <w:r>
        <w:rPr>
          <w:color w:val="000009"/>
        </w:rPr>
        <w:t>body,</w:t>
      </w:r>
      <w:r>
        <w:rPr>
          <w:color w:val="000009"/>
          <w:spacing w:val="-7"/>
        </w:rPr>
        <w:t xml:space="preserve"> </w:t>
      </w:r>
      <w:r>
        <w:rPr>
          <w:color w:val="000009"/>
        </w:rPr>
        <w:t>revisit</w:t>
      </w:r>
      <w:r>
        <w:rPr>
          <w:color w:val="000009"/>
          <w:spacing w:val="-8"/>
        </w:rPr>
        <w:t xml:space="preserve"> </w:t>
      </w:r>
      <w:r>
        <w:rPr>
          <w:color w:val="000009"/>
        </w:rPr>
        <w:t>such provisions under various enactments providing for direct appeals to the Supreme Court</w:t>
      </w:r>
      <w:r>
        <w:rPr>
          <w:color w:val="000009"/>
          <w:spacing w:val="-15"/>
        </w:rPr>
        <w:t xml:space="preserve"> </w:t>
      </w:r>
      <w:r>
        <w:rPr>
          <w:color w:val="000009"/>
        </w:rPr>
        <w:t>against</w:t>
      </w:r>
      <w:r>
        <w:rPr>
          <w:color w:val="000009"/>
          <w:spacing w:val="-15"/>
        </w:rPr>
        <w:t xml:space="preserve"> </w:t>
      </w:r>
      <w:r>
        <w:rPr>
          <w:color w:val="000009"/>
        </w:rPr>
        <w:t>orders</w:t>
      </w:r>
      <w:r>
        <w:rPr>
          <w:color w:val="000009"/>
          <w:spacing w:val="-14"/>
        </w:rPr>
        <w:t xml:space="preserve"> </w:t>
      </w:r>
      <w:r>
        <w:rPr>
          <w:color w:val="000009"/>
        </w:rPr>
        <w:t>of</w:t>
      </w:r>
      <w:r>
        <w:rPr>
          <w:color w:val="000009"/>
          <w:spacing w:val="-15"/>
        </w:rPr>
        <w:t xml:space="preserve"> </w:t>
      </w:r>
      <w:r>
        <w:rPr>
          <w:color w:val="000009"/>
        </w:rPr>
        <w:t>Tribunals,</w:t>
      </w:r>
      <w:r>
        <w:rPr>
          <w:color w:val="000009"/>
          <w:spacing w:val="-15"/>
        </w:rPr>
        <w:t xml:space="preserve"> </w:t>
      </w:r>
      <w:r>
        <w:rPr>
          <w:color w:val="000009"/>
        </w:rPr>
        <w:t>and</w:t>
      </w:r>
      <w:r>
        <w:rPr>
          <w:color w:val="000009"/>
          <w:spacing w:val="-15"/>
        </w:rPr>
        <w:t xml:space="preserve"> </w:t>
      </w:r>
      <w:r>
        <w:rPr>
          <w:color w:val="000009"/>
        </w:rPr>
        <w:t>instead</w:t>
      </w:r>
      <w:r>
        <w:rPr>
          <w:color w:val="000009"/>
          <w:spacing w:val="-13"/>
        </w:rPr>
        <w:t xml:space="preserve"> </w:t>
      </w:r>
      <w:r>
        <w:rPr>
          <w:color w:val="000009"/>
        </w:rPr>
        <w:t>provide</w:t>
      </w:r>
      <w:r>
        <w:rPr>
          <w:color w:val="000009"/>
          <w:spacing w:val="-14"/>
        </w:rPr>
        <w:t xml:space="preserve"> </w:t>
      </w:r>
      <w:r>
        <w:rPr>
          <w:color w:val="000009"/>
        </w:rPr>
        <w:t>appeals</w:t>
      </w:r>
      <w:r>
        <w:rPr>
          <w:color w:val="000009"/>
          <w:spacing w:val="-15"/>
        </w:rPr>
        <w:t xml:space="preserve"> </w:t>
      </w:r>
      <w:r>
        <w:rPr>
          <w:color w:val="000009"/>
        </w:rPr>
        <w:t>to</w:t>
      </w:r>
      <w:r>
        <w:rPr>
          <w:color w:val="000009"/>
          <w:spacing w:val="-14"/>
        </w:rPr>
        <w:t xml:space="preserve"> </w:t>
      </w:r>
      <w:r>
        <w:rPr>
          <w:color w:val="000009"/>
        </w:rPr>
        <w:t>Division</w:t>
      </w:r>
      <w:r>
        <w:rPr>
          <w:color w:val="000009"/>
          <w:spacing w:val="-15"/>
        </w:rPr>
        <w:t xml:space="preserve"> </w:t>
      </w:r>
      <w:r>
        <w:rPr>
          <w:color w:val="000009"/>
        </w:rPr>
        <w:t>Benches of</w:t>
      </w:r>
      <w:r>
        <w:rPr>
          <w:color w:val="000009"/>
          <w:spacing w:val="-13"/>
        </w:rPr>
        <w:t xml:space="preserve"> </w:t>
      </w:r>
      <w:r>
        <w:rPr>
          <w:color w:val="000009"/>
        </w:rPr>
        <w:t>High</w:t>
      </w:r>
      <w:r>
        <w:rPr>
          <w:color w:val="000009"/>
          <w:spacing w:val="-13"/>
        </w:rPr>
        <w:t xml:space="preserve"> </w:t>
      </w:r>
      <w:r>
        <w:rPr>
          <w:color w:val="000009"/>
        </w:rPr>
        <w:t>Courts,</w:t>
      </w:r>
      <w:r>
        <w:rPr>
          <w:color w:val="000009"/>
          <w:spacing w:val="-13"/>
        </w:rPr>
        <w:t xml:space="preserve"> </w:t>
      </w:r>
      <w:r>
        <w:rPr>
          <w:color w:val="000009"/>
        </w:rPr>
        <w:t>if</w:t>
      </w:r>
      <w:r>
        <w:rPr>
          <w:color w:val="000009"/>
          <w:spacing w:val="-13"/>
        </w:rPr>
        <w:t xml:space="preserve"> </w:t>
      </w:r>
      <w:r>
        <w:rPr>
          <w:color w:val="000009"/>
        </w:rPr>
        <w:t>at</w:t>
      </w:r>
      <w:r>
        <w:rPr>
          <w:color w:val="000009"/>
          <w:spacing w:val="-13"/>
        </w:rPr>
        <w:t xml:space="preserve"> </w:t>
      </w:r>
      <w:r>
        <w:rPr>
          <w:color w:val="000009"/>
        </w:rPr>
        <w:t>all</w:t>
      </w:r>
      <w:r>
        <w:rPr>
          <w:color w:val="000009"/>
          <w:spacing w:val="-11"/>
        </w:rPr>
        <w:t xml:space="preserve"> </w:t>
      </w:r>
      <w:r>
        <w:rPr>
          <w:color w:val="000009"/>
        </w:rPr>
        <w:t>necessary.</w:t>
      </w:r>
      <w:r>
        <w:rPr>
          <w:color w:val="000009"/>
          <w:spacing w:val="-12"/>
        </w:rPr>
        <w:t xml:space="preserve"> </w:t>
      </w:r>
      <w:r>
        <w:rPr>
          <w:color w:val="000009"/>
        </w:rPr>
        <w:t>Doing</w:t>
      </w:r>
      <w:r>
        <w:rPr>
          <w:color w:val="000009"/>
          <w:spacing w:val="-13"/>
        </w:rPr>
        <w:t xml:space="preserve"> </w:t>
      </w:r>
      <w:r>
        <w:rPr>
          <w:color w:val="000009"/>
        </w:rPr>
        <w:t>so</w:t>
      </w:r>
      <w:r>
        <w:rPr>
          <w:color w:val="000009"/>
          <w:spacing w:val="-11"/>
        </w:rPr>
        <w:t xml:space="preserve"> </w:t>
      </w:r>
      <w:r>
        <w:rPr>
          <w:color w:val="000009"/>
        </w:rPr>
        <w:t>would</w:t>
      </w:r>
      <w:r>
        <w:rPr>
          <w:color w:val="000009"/>
          <w:spacing w:val="-13"/>
        </w:rPr>
        <w:t xml:space="preserve"> </w:t>
      </w:r>
      <w:r>
        <w:rPr>
          <w:color w:val="000009"/>
        </w:rPr>
        <w:t>have</w:t>
      </w:r>
      <w:r>
        <w:rPr>
          <w:color w:val="000009"/>
          <w:spacing w:val="-13"/>
        </w:rPr>
        <w:t xml:space="preserve"> </w:t>
      </w:r>
      <w:r>
        <w:rPr>
          <w:color w:val="000009"/>
        </w:rPr>
        <w:t>myriad</w:t>
      </w:r>
      <w:r>
        <w:rPr>
          <w:color w:val="000009"/>
          <w:spacing w:val="-12"/>
        </w:rPr>
        <w:t xml:space="preserve"> </w:t>
      </w:r>
      <w:r>
        <w:rPr>
          <w:color w:val="000009"/>
        </w:rPr>
        <w:t>benefits.</w:t>
      </w:r>
      <w:r>
        <w:rPr>
          <w:color w:val="000009"/>
          <w:spacing w:val="-12"/>
        </w:rPr>
        <w:t xml:space="preserve"> </w:t>
      </w:r>
      <w:r>
        <w:rPr>
          <w:color w:val="000009"/>
        </w:rPr>
        <w:t>In</w:t>
      </w:r>
      <w:r>
        <w:rPr>
          <w:color w:val="000009"/>
          <w:spacing w:val="-13"/>
        </w:rPr>
        <w:t xml:space="preserve"> </w:t>
      </w:r>
      <w:r>
        <w:rPr>
          <w:color w:val="000009"/>
        </w:rPr>
        <w:t>addition to increasing affordability of justice and more effective Constitutional adjudication by this Court, it would a</w:t>
      </w:r>
      <w:r>
        <w:rPr>
          <w:color w:val="000009"/>
        </w:rPr>
        <w:t>lso provide an avenue for High Court Judges to keep face with contemporaneous evolutions in law, and hence enrich them with adequate experience before they come to this Court. We direct that the Union undertake such an exercise expeditiously, preferably wi</w:t>
      </w:r>
      <w:r>
        <w:rPr>
          <w:color w:val="000009"/>
        </w:rPr>
        <w:t>thin a period of six months at the maximum, and place the findings before Parliament for appropriate action as may be deemed fit.</w:t>
      </w:r>
    </w:p>
    <w:p w:rsidR="0058087A" w:rsidRDefault="005249D0">
      <w:pPr>
        <w:pStyle w:val="Heading4"/>
        <w:spacing w:before="181" w:line="480" w:lineRule="auto"/>
        <w:ind w:left="500" w:right="614"/>
        <w:jc w:val="both"/>
      </w:pPr>
      <w:r>
        <w:rPr>
          <w:color w:val="000009"/>
        </w:rPr>
        <w:t>ISSUE VIII: WHETHER THERE IS A NEED FOR AMALGAMATION OF EXISTING TRIBUNALS AND SETTING UP OF BENCHES</w:t>
      </w:r>
    </w:p>
    <w:p w:rsidR="0058087A" w:rsidRDefault="005249D0">
      <w:pPr>
        <w:pStyle w:val="ListParagraph"/>
        <w:numPr>
          <w:ilvl w:val="0"/>
          <w:numId w:val="84"/>
        </w:numPr>
        <w:tabs>
          <w:tab w:val="left" w:pos="1221"/>
        </w:tabs>
        <w:spacing w:before="180" w:line="480" w:lineRule="auto"/>
        <w:ind w:right="614" w:firstLine="0"/>
        <w:jc w:val="both"/>
        <w:rPr>
          <w:color w:val="000009"/>
          <w:sz w:val="25"/>
        </w:rPr>
      </w:pPr>
      <w:r>
        <w:rPr>
          <w:color w:val="000009"/>
          <w:sz w:val="25"/>
        </w:rPr>
        <w:t>While seeking a ‘Judicial</w:t>
      </w:r>
      <w:r>
        <w:rPr>
          <w:color w:val="000009"/>
          <w:sz w:val="25"/>
        </w:rPr>
        <w:t xml:space="preserve"> Impact Assessment’ of all existing Tribunals, counsels for petitioners/appellant(s) have underscored the exorbitant pendency before of a number of Tribunals like the CESTAT and ITAT, which they claim affects the very objective of tribunalisation. On the o</w:t>
      </w:r>
      <w:r>
        <w:rPr>
          <w:color w:val="000009"/>
          <w:sz w:val="25"/>
        </w:rPr>
        <w:t>ther hand, they also highlight an incongruity wherein numerous Tribunals are hardly seized of any matters, and are exclusively situated in one</w:t>
      </w:r>
      <w:r>
        <w:rPr>
          <w:color w:val="000009"/>
          <w:spacing w:val="1"/>
          <w:sz w:val="25"/>
        </w:rPr>
        <w:t xml:space="preserve"> </w:t>
      </w:r>
      <w:r>
        <w:rPr>
          <w:color w:val="000009"/>
          <w:sz w:val="25"/>
        </w:rPr>
        <w:t>location.</w:t>
      </w:r>
    </w:p>
    <w:p w:rsidR="0058087A" w:rsidRDefault="005249D0">
      <w:pPr>
        <w:pStyle w:val="ListParagraph"/>
        <w:numPr>
          <w:ilvl w:val="0"/>
          <w:numId w:val="84"/>
        </w:numPr>
        <w:tabs>
          <w:tab w:val="left" w:pos="1221"/>
        </w:tabs>
        <w:spacing w:before="182" w:line="480" w:lineRule="auto"/>
        <w:ind w:right="613" w:firstLine="0"/>
        <w:jc w:val="both"/>
        <w:rPr>
          <w:color w:val="000009"/>
          <w:sz w:val="25"/>
        </w:rPr>
      </w:pPr>
      <w:r>
        <w:rPr>
          <w:color w:val="000009"/>
          <w:sz w:val="25"/>
        </w:rPr>
        <w:t xml:space="preserve">As noted by this court on numerous occasions, including in </w:t>
      </w:r>
      <w:r>
        <w:rPr>
          <w:b/>
          <w:i/>
          <w:color w:val="000009"/>
          <w:sz w:val="25"/>
        </w:rPr>
        <w:t xml:space="preserve">Madras Bar Association (2014) </w:t>
      </w:r>
      <w:r>
        <w:rPr>
          <w:color w:val="000009"/>
          <w:sz w:val="25"/>
        </w:rPr>
        <w:t>(supra), altho</w:t>
      </w:r>
      <w:r>
        <w:rPr>
          <w:color w:val="000009"/>
          <w:sz w:val="25"/>
        </w:rPr>
        <w:t>ugh it is the prerogative of the Legislature to set up alternate avenues for dispute resolution to supplement the functioning of existing</w:t>
      </w:r>
      <w:r>
        <w:rPr>
          <w:color w:val="000009"/>
          <w:spacing w:val="18"/>
          <w:sz w:val="25"/>
        </w:rPr>
        <w:t xml:space="preserve"> </w:t>
      </w:r>
      <w:r>
        <w:rPr>
          <w:color w:val="000009"/>
          <w:sz w:val="25"/>
        </w:rPr>
        <w:t>Courts,</w:t>
      </w:r>
      <w:r>
        <w:rPr>
          <w:color w:val="000009"/>
          <w:spacing w:val="19"/>
          <w:sz w:val="25"/>
        </w:rPr>
        <w:t xml:space="preserve"> </w:t>
      </w:r>
      <w:r>
        <w:rPr>
          <w:color w:val="000009"/>
          <w:sz w:val="25"/>
        </w:rPr>
        <w:t>it</w:t>
      </w:r>
      <w:r>
        <w:rPr>
          <w:color w:val="000009"/>
          <w:spacing w:val="17"/>
          <w:sz w:val="25"/>
        </w:rPr>
        <w:t xml:space="preserve"> </w:t>
      </w:r>
      <w:r>
        <w:rPr>
          <w:color w:val="000009"/>
          <w:sz w:val="25"/>
        </w:rPr>
        <w:t>is</w:t>
      </w:r>
      <w:r>
        <w:rPr>
          <w:color w:val="000009"/>
          <w:spacing w:val="19"/>
          <w:sz w:val="25"/>
        </w:rPr>
        <w:t xml:space="preserve"> </w:t>
      </w:r>
      <w:r>
        <w:rPr>
          <w:color w:val="000009"/>
          <w:sz w:val="25"/>
        </w:rPr>
        <w:t>essential</w:t>
      </w:r>
      <w:r>
        <w:rPr>
          <w:color w:val="000009"/>
          <w:spacing w:val="17"/>
          <w:sz w:val="25"/>
        </w:rPr>
        <w:t xml:space="preserve"> </w:t>
      </w:r>
      <w:r>
        <w:rPr>
          <w:color w:val="000009"/>
          <w:sz w:val="25"/>
        </w:rPr>
        <w:t>that</w:t>
      </w:r>
      <w:r>
        <w:rPr>
          <w:color w:val="000009"/>
          <w:spacing w:val="19"/>
          <w:sz w:val="25"/>
        </w:rPr>
        <w:t xml:space="preserve"> </w:t>
      </w:r>
      <w:r>
        <w:rPr>
          <w:color w:val="000009"/>
          <w:sz w:val="25"/>
        </w:rPr>
        <w:t>such</w:t>
      </w:r>
      <w:r>
        <w:rPr>
          <w:color w:val="000009"/>
          <w:spacing w:val="16"/>
          <w:sz w:val="25"/>
        </w:rPr>
        <w:t xml:space="preserve"> </w:t>
      </w:r>
      <w:r>
        <w:rPr>
          <w:color w:val="000009"/>
          <w:sz w:val="25"/>
        </w:rPr>
        <w:t>mechanisms</w:t>
      </w:r>
      <w:r>
        <w:rPr>
          <w:color w:val="000009"/>
          <w:spacing w:val="19"/>
          <w:sz w:val="25"/>
        </w:rPr>
        <w:t xml:space="preserve"> </w:t>
      </w:r>
      <w:r>
        <w:rPr>
          <w:color w:val="000009"/>
          <w:sz w:val="25"/>
        </w:rPr>
        <w:t>are</w:t>
      </w:r>
      <w:r>
        <w:rPr>
          <w:color w:val="000009"/>
          <w:spacing w:val="15"/>
          <w:sz w:val="25"/>
        </w:rPr>
        <w:t xml:space="preserve"> </w:t>
      </w:r>
      <w:r>
        <w:rPr>
          <w:color w:val="000009"/>
          <w:sz w:val="25"/>
        </w:rPr>
        <w:t>equally</w:t>
      </w:r>
      <w:r>
        <w:rPr>
          <w:color w:val="000009"/>
          <w:spacing w:val="19"/>
          <w:sz w:val="25"/>
        </w:rPr>
        <w:t xml:space="preserve"> </w:t>
      </w:r>
      <w:r>
        <w:rPr>
          <w:color w:val="000009"/>
          <w:sz w:val="25"/>
        </w:rPr>
        <w:t>effective,</w:t>
      </w:r>
    </w:p>
    <w:p w:rsidR="0058087A" w:rsidRDefault="0058087A">
      <w:pPr>
        <w:spacing w:line="480" w:lineRule="auto"/>
        <w:jc w:val="both"/>
        <w:rPr>
          <w:sz w:val="25"/>
        </w:rPr>
        <w:sectPr w:rsidR="0058087A">
          <w:headerReference w:type="default" r:id="rId234"/>
          <w:footerReference w:type="default" r:id="rId235"/>
          <w:pgSz w:w="11910" w:h="16840"/>
          <w:pgMar w:top="1360" w:right="820" w:bottom="1120" w:left="940" w:header="0" w:footer="924" w:gutter="0"/>
          <w:pgNumType w:start="124"/>
          <w:cols w:space="720"/>
        </w:sectPr>
      </w:pPr>
    </w:p>
    <w:p w:rsidR="0058087A" w:rsidRDefault="005249D0">
      <w:pPr>
        <w:pStyle w:val="BodyText"/>
        <w:spacing w:before="62" w:line="480" w:lineRule="auto"/>
        <w:ind w:left="500" w:right="613"/>
        <w:jc w:val="both"/>
      </w:pPr>
      <w:r>
        <w:rPr>
          <w:color w:val="000009"/>
        </w:rPr>
        <w:t>competent and accessible. Given that jurisdiction of High Courts and District Courts is affected by the constitution of Tribunals, it is necessary that benches of the Tribunals be established across the country. However, owing to the small number of cases,</w:t>
      </w:r>
      <w:r>
        <w:rPr>
          <w:color w:val="000009"/>
        </w:rPr>
        <w:t xml:space="preserve"> many of these Tribunals do not have the critical mass of cases required for setting up of multiple benches. On the other hand, it is evident that other Tribunals are pressed for resources and personnel.</w:t>
      </w:r>
    </w:p>
    <w:p w:rsidR="0058087A" w:rsidRDefault="005249D0">
      <w:pPr>
        <w:pStyle w:val="ListParagraph"/>
        <w:numPr>
          <w:ilvl w:val="0"/>
          <w:numId w:val="84"/>
        </w:numPr>
        <w:tabs>
          <w:tab w:val="left" w:pos="1221"/>
        </w:tabs>
        <w:spacing w:before="180" w:line="480" w:lineRule="auto"/>
        <w:ind w:right="613" w:firstLine="0"/>
        <w:jc w:val="both"/>
        <w:rPr>
          <w:color w:val="000009"/>
          <w:sz w:val="25"/>
        </w:rPr>
      </w:pPr>
      <w:r>
        <w:rPr>
          <w:color w:val="000009"/>
          <w:sz w:val="25"/>
        </w:rPr>
        <w:t>This ‘imbalance’ in distribution of case-load and in</w:t>
      </w:r>
      <w:r>
        <w:rPr>
          <w:color w:val="000009"/>
          <w:sz w:val="25"/>
        </w:rPr>
        <w:t>consistencies in nature, location and functioning of Tribunals require urgent attention. It is essential that after conducting a Judicial Impact Assessment as directed earlier, such ‘niche’ Tribunals be amalgamated with others dealing with similar areas of</w:t>
      </w:r>
      <w:r>
        <w:rPr>
          <w:color w:val="000009"/>
          <w:sz w:val="25"/>
        </w:rPr>
        <w:t xml:space="preserve"> law, to ensure effective utilisation of resources and to facilitate access to</w:t>
      </w:r>
      <w:r>
        <w:rPr>
          <w:color w:val="000009"/>
          <w:spacing w:val="-1"/>
          <w:sz w:val="25"/>
        </w:rPr>
        <w:t xml:space="preserve"> </w:t>
      </w:r>
      <w:r>
        <w:rPr>
          <w:color w:val="000009"/>
          <w:sz w:val="25"/>
        </w:rPr>
        <w:t>justice.</w:t>
      </w:r>
    </w:p>
    <w:p w:rsidR="0058087A" w:rsidRDefault="005249D0">
      <w:pPr>
        <w:pStyle w:val="ListParagraph"/>
        <w:numPr>
          <w:ilvl w:val="0"/>
          <w:numId w:val="84"/>
        </w:numPr>
        <w:tabs>
          <w:tab w:val="left" w:pos="1221"/>
        </w:tabs>
        <w:spacing w:before="181" w:line="480" w:lineRule="auto"/>
        <w:ind w:right="613" w:firstLine="0"/>
        <w:jc w:val="both"/>
        <w:rPr>
          <w:color w:val="000009"/>
          <w:sz w:val="25"/>
        </w:rPr>
      </w:pPr>
      <w:r>
        <w:rPr>
          <w:color w:val="000009"/>
          <w:sz w:val="25"/>
        </w:rPr>
        <w:t>We accordingly direct the Union to rationalise and amalgamate the existing Tribunals depending upon their case-load and commonality of subject-matter</w:t>
      </w:r>
      <w:r>
        <w:rPr>
          <w:color w:val="000009"/>
          <w:spacing w:val="-49"/>
          <w:sz w:val="25"/>
        </w:rPr>
        <w:t xml:space="preserve"> </w:t>
      </w:r>
      <w:r>
        <w:rPr>
          <w:color w:val="000009"/>
          <w:sz w:val="25"/>
        </w:rPr>
        <w:t>after conducting a Judicial Impact Assessment, in line with the recommendation of the Law Commission of India in its 272</w:t>
      </w:r>
      <w:r>
        <w:rPr>
          <w:color w:val="000009"/>
          <w:position w:val="9"/>
          <w:sz w:val="16"/>
        </w:rPr>
        <w:t xml:space="preserve">nd </w:t>
      </w:r>
      <w:r>
        <w:rPr>
          <w:color w:val="000009"/>
          <w:sz w:val="25"/>
        </w:rPr>
        <w:t xml:space="preserve">Report. Additionally, the Union must ensure that, at the very least, circuit benches of all Tribunals are set up at the seats of all </w:t>
      </w:r>
      <w:r>
        <w:rPr>
          <w:color w:val="000009"/>
          <w:sz w:val="25"/>
        </w:rPr>
        <w:t>major jurisdictional High</w:t>
      </w:r>
      <w:r>
        <w:rPr>
          <w:color w:val="000009"/>
          <w:spacing w:val="-1"/>
          <w:sz w:val="25"/>
        </w:rPr>
        <w:t xml:space="preserve"> </w:t>
      </w:r>
      <w:r>
        <w:rPr>
          <w:color w:val="000009"/>
          <w:sz w:val="25"/>
        </w:rPr>
        <w:t>Courts.</w:t>
      </w:r>
    </w:p>
    <w:p w:rsidR="0058087A" w:rsidRDefault="005249D0">
      <w:pPr>
        <w:spacing w:before="176"/>
        <w:ind w:left="500"/>
        <w:rPr>
          <w:b/>
          <w:sz w:val="25"/>
        </w:rPr>
      </w:pPr>
      <w:r>
        <w:rPr>
          <w:b/>
          <w:sz w:val="25"/>
          <w:u w:val="thick"/>
        </w:rPr>
        <w:t>CONCLUSION</w:t>
      </w:r>
    </w:p>
    <w:p w:rsidR="0058087A" w:rsidRDefault="0058087A">
      <w:pPr>
        <w:pStyle w:val="BodyText"/>
        <w:rPr>
          <w:b/>
          <w:sz w:val="20"/>
        </w:rPr>
      </w:pPr>
    </w:p>
    <w:p w:rsidR="0058087A" w:rsidRDefault="005249D0">
      <w:pPr>
        <w:pStyle w:val="ListParagraph"/>
        <w:numPr>
          <w:ilvl w:val="0"/>
          <w:numId w:val="84"/>
        </w:numPr>
        <w:tabs>
          <w:tab w:val="left" w:pos="1220"/>
          <w:tab w:val="left" w:pos="1221"/>
        </w:tabs>
        <w:spacing w:before="237"/>
        <w:ind w:left="1220" w:hanging="721"/>
        <w:rPr>
          <w:color w:val="000009"/>
          <w:sz w:val="25"/>
        </w:rPr>
      </w:pPr>
      <w:r>
        <w:rPr>
          <w:color w:val="000009"/>
          <w:sz w:val="25"/>
        </w:rPr>
        <w:t>In light of the above discussions and our analysis, it is held</w:t>
      </w:r>
      <w:r>
        <w:rPr>
          <w:color w:val="000009"/>
          <w:spacing w:val="-3"/>
          <w:sz w:val="25"/>
        </w:rPr>
        <w:t xml:space="preserve"> </w:t>
      </w:r>
      <w:r>
        <w:rPr>
          <w:color w:val="000009"/>
          <w:sz w:val="25"/>
        </w:rPr>
        <w:t>that:</w:t>
      </w:r>
    </w:p>
    <w:p w:rsidR="0058087A" w:rsidRDefault="0058087A">
      <w:pPr>
        <w:pStyle w:val="BodyText"/>
        <w:spacing w:before="7"/>
        <w:rPr>
          <w:sz w:val="40"/>
        </w:rPr>
      </w:pPr>
    </w:p>
    <w:p w:rsidR="0058087A" w:rsidRDefault="005249D0">
      <w:pPr>
        <w:pStyle w:val="ListParagraph"/>
        <w:numPr>
          <w:ilvl w:val="0"/>
          <w:numId w:val="33"/>
        </w:numPr>
        <w:tabs>
          <w:tab w:val="left" w:pos="1580"/>
          <w:tab w:val="left" w:pos="1581"/>
        </w:tabs>
        <w:spacing w:line="441" w:lineRule="auto"/>
        <w:ind w:right="622"/>
        <w:rPr>
          <w:sz w:val="25"/>
        </w:rPr>
      </w:pPr>
      <w:r>
        <w:rPr>
          <w:sz w:val="25"/>
        </w:rPr>
        <w:t>The issue and question of Money Bill, as defined under Article 110(1) of the</w:t>
      </w:r>
      <w:r>
        <w:rPr>
          <w:spacing w:val="29"/>
          <w:sz w:val="25"/>
        </w:rPr>
        <w:t xml:space="preserve"> </w:t>
      </w:r>
      <w:r>
        <w:rPr>
          <w:sz w:val="25"/>
        </w:rPr>
        <w:t>Constitution,</w:t>
      </w:r>
      <w:r>
        <w:rPr>
          <w:spacing w:val="30"/>
          <w:sz w:val="25"/>
        </w:rPr>
        <w:t xml:space="preserve"> </w:t>
      </w:r>
      <w:r>
        <w:rPr>
          <w:sz w:val="25"/>
        </w:rPr>
        <w:t>and</w:t>
      </w:r>
      <w:r>
        <w:rPr>
          <w:spacing w:val="24"/>
          <w:sz w:val="25"/>
        </w:rPr>
        <w:t xml:space="preserve"> </w:t>
      </w:r>
      <w:r>
        <w:rPr>
          <w:sz w:val="25"/>
        </w:rPr>
        <w:t>certification</w:t>
      </w:r>
      <w:r>
        <w:rPr>
          <w:spacing w:val="30"/>
          <w:sz w:val="25"/>
        </w:rPr>
        <w:t xml:space="preserve"> </w:t>
      </w:r>
      <w:r>
        <w:rPr>
          <w:sz w:val="25"/>
        </w:rPr>
        <w:t>accorded</w:t>
      </w:r>
      <w:r>
        <w:rPr>
          <w:spacing w:val="27"/>
          <w:sz w:val="25"/>
        </w:rPr>
        <w:t xml:space="preserve"> </w:t>
      </w:r>
      <w:r>
        <w:rPr>
          <w:sz w:val="25"/>
        </w:rPr>
        <w:t>by</w:t>
      </w:r>
      <w:r>
        <w:rPr>
          <w:spacing w:val="30"/>
          <w:sz w:val="25"/>
        </w:rPr>
        <w:t xml:space="preserve"> </w:t>
      </w:r>
      <w:r>
        <w:rPr>
          <w:sz w:val="25"/>
        </w:rPr>
        <w:t>the</w:t>
      </w:r>
      <w:r>
        <w:rPr>
          <w:spacing w:val="27"/>
          <w:sz w:val="25"/>
        </w:rPr>
        <w:t xml:space="preserve"> </w:t>
      </w:r>
      <w:r>
        <w:rPr>
          <w:sz w:val="25"/>
        </w:rPr>
        <w:t>Speaker</w:t>
      </w:r>
      <w:r>
        <w:rPr>
          <w:spacing w:val="30"/>
          <w:sz w:val="25"/>
        </w:rPr>
        <w:t xml:space="preserve"> </w:t>
      </w:r>
      <w:r>
        <w:rPr>
          <w:sz w:val="25"/>
        </w:rPr>
        <w:t>of</w:t>
      </w:r>
      <w:r>
        <w:rPr>
          <w:spacing w:val="27"/>
          <w:sz w:val="25"/>
        </w:rPr>
        <w:t xml:space="preserve"> </w:t>
      </w:r>
      <w:r>
        <w:rPr>
          <w:sz w:val="25"/>
        </w:rPr>
        <w:t>the</w:t>
      </w:r>
      <w:r>
        <w:rPr>
          <w:spacing w:val="30"/>
          <w:sz w:val="25"/>
        </w:rPr>
        <w:t xml:space="preserve"> </w:t>
      </w:r>
      <w:r>
        <w:rPr>
          <w:sz w:val="25"/>
        </w:rPr>
        <w:t>Lok</w:t>
      </w:r>
    </w:p>
    <w:p w:rsidR="0058087A" w:rsidRDefault="005249D0">
      <w:pPr>
        <w:pStyle w:val="BodyText"/>
        <w:spacing w:before="46" w:line="480" w:lineRule="auto"/>
        <w:ind w:left="1580" w:right="656"/>
      </w:pPr>
      <w:r>
        <w:t>Sabha in respect of Part-XIV of the Finance Act, 2017 is referred to a larger Bench.</w:t>
      </w:r>
    </w:p>
    <w:p w:rsidR="0058087A" w:rsidRDefault="0058087A">
      <w:pPr>
        <w:spacing w:line="480" w:lineRule="auto"/>
        <w:sectPr w:rsidR="0058087A">
          <w:headerReference w:type="default" r:id="rId236"/>
          <w:footerReference w:type="default" r:id="rId237"/>
          <w:pgSz w:w="11910" w:h="16840"/>
          <w:pgMar w:top="1360" w:right="820" w:bottom="1120" w:left="940" w:header="0" w:footer="924" w:gutter="0"/>
          <w:pgNumType w:start="125"/>
          <w:cols w:space="720"/>
        </w:sectPr>
      </w:pPr>
    </w:p>
    <w:p w:rsidR="0058087A" w:rsidRDefault="005249D0">
      <w:pPr>
        <w:pStyle w:val="ListParagraph"/>
        <w:numPr>
          <w:ilvl w:val="0"/>
          <w:numId w:val="33"/>
        </w:numPr>
        <w:tabs>
          <w:tab w:val="left" w:pos="1581"/>
        </w:tabs>
        <w:spacing w:before="82" w:line="460" w:lineRule="auto"/>
        <w:ind w:right="618"/>
        <w:jc w:val="both"/>
        <w:rPr>
          <w:sz w:val="25"/>
        </w:rPr>
      </w:pPr>
      <w:r>
        <w:rPr>
          <w:sz w:val="25"/>
        </w:rPr>
        <w:t>Section 184 of the Finance Act, 2017 does not suffer from excessive delegation of legislative functions as there are adequate principles to guide</w:t>
      </w:r>
      <w:r>
        <w:rPr>
          <w:spacing w:val="15"/>
          <w:sz w:val="25"/>
        </w:rPr>
        <w:t xml:space="preserve"> </w:t>
      </w:r>
      <w:r>
        <w:rPr>
          <w:sz w:val="25"/>
        </w:rPr>
        <w:t>framing</w:t>
      </w:r>
      <w:r>
        <w:rPr>
          <w:spacing w:val="15"/>
          <w:sz w:val="25"/>
        </w:rPr>
        <w:t xml:space="preserve"> </w:t>
      </w:r>
      <w:r>
        <w:rPr>
          <w:sz w:val="25"/>
        </w:rPr>
        <w:t>of</w:t>
      </w:r>
      <w:r>
        <w:rPr>
          <w:spacing w:val="16"/>
          <w:sz w:val="25"/>
        </w:rPr>
        <w:t xml:space="preserve"> </w:t>
      </w:r>
      <w:r>
        <w:rPr>
          <w:sz w:val="25"/>
        </w:rPr>
        <w:t>delegated</w:t>
      </w:r>
      <w:r>
        <w:rPr>
          <w:spacing w:val="15"/>
          <w:sz w:val="25"/>
        </w:rPr>
        <w:t xml:space="preserve"> </w:t>
      </w:r>
      <w:r>
        <w:rPr>
          <w:sz w:val="25"/>
        </w:rPr>
        <w:t>legislation,</w:t>
      </w:r>
      <w:r>
        <w:rPr>
          <w:spacing w:val="15"/>
          <w:sz w:val="25"/>
        </w:rPr>
        <w:t xml:space="preserve"> </w:t>
      </w:r>
      <w:r>
        <w:rPr>
          <w:sz w:val="25"/>
        </w:rPr>
        <w:t>which</w:t>
      </w:r>
      <w:r>
        <w:rPr>
          <w:spacing w:val="16"/>
          <w:sz w:val="25"/>
        </w:rPr>
        <w:t xml:space="preserve"> </w:t>
      </w:r>
      <w:r>
        <w:rPr>
          <w:sz w:val="25"/>
        </w:rPr>
        <w:t>would</w:t>
      </w:r>
      <w:r>
        <w:rPr>
          <w:spacing w:val="15"/>
          <w:sz w:val="25"/>
        </w:rPr>
        <w:t xml:space="preserve"> </w:t>
      </w:r>
      <w:r>
        <w:rPr>
          <w:sz w:val="25"/>
        </w:rPr>
        <w:t>include</w:t>
      </w:r>
      <w:r>
        <w:rPr>
          <w:spacing w:val="15"/>
          <w:sz w:val="25"/>
        </w:rPr>
        <w:t xml:space="preserve"> </w:t>
      </w:r>
      <w:r>
        <w:rPr>
          <w:sz w:val="25"/>
        </w:rPr>
        <w:t>the</w:t>
      </w:r>
      <w:r>
        <w:rPr>
          <w:spacing w:val="16"/>
          <w:sz w:val="25"/>
        </w:rPr>
        <w:t xml:space="preserve"> </w:t>
      </w:r>
      <w:r>
        <w:rPr>
          <w:sz w:val="25"/>
        </w:rPr>
        <w:t>binding</w:t>
      </w:r>
    </w:p>
    <w:p w:rsidR="0058087A" w:rsidRDefault="005249D0">
      <w:pPr>
        <w:pStyle w:val="BodyText"/>
        <w:spacing w:before="20"/>
        <w:ind w:left="1580"/>
        <w:jc w:val="both"/>
      </w:pPr>
      <w:r>
        <w:t>dictums of this Court.</w:t>
      </w:r>
    </w:p>
    <w:p w:rsidR="0058087A" w:rsidRDefault="0058087A">
      <w:pPr>
        <w:pStyle w:val="BodyText"/>
      </w:pPr>
    </w:p>
    <w:p w:rsidR="0058087A" w:rsidRDefault="005249D0">
      <w:pPr>
        <w:pStyle w:val="ListParagraph"/>
        <w:numPr>
          <w:ilvl w:val="0"/>
          <w:numId w:val="33"/>
        </w:numPr>
        <w:tabs>
          <w:tab w:val="left" w:pos="1581"/>
        </w:tabs>
        <w:spacing w:line="460" w:lineRule="auto"/>
        <w:ind w:right="616"/>
        <w:jc w:val="both"/>
        <w:rPr>
          <w:sz w:val="25"/>
        </w:rPr>
      </w:pPr>
      <w:r>
        <w:rPr>
          <w:sz w:val="25"/>
        </w:rPr>
        <w:t>The Tribunal, Appell</w:t>
      </w:r>
      <w:r>
        <w:rPr>
          <w:sz w:val="25"/>
        </w:rPr>
        <w:t>ate Tribunal and other Authorities (Qualifications, Experience and other Conditions of Service of Members) Rules, 2017 suffer from various infirmities as observed earlier. These</w:t>
      </w:r>
      <w:r>
        <w:rPr>
          <w:spacing w:val="31"/>
          <w:sz w:val="25"/>
        </w:rPr>
        <w:t xml:space="preserve"> </w:t>
      </w:r>
      <w:r>
        <w:rPr>
          <w:sz w:val="25"/>
        </w:rPr>
        <w:t>Rules</w:t>
      </w:r>
    </w:p>
    <w:p w:rsidR="0058087A" w:rsidRDefault="005249D0">
      <w:pPr>
        <w:pStyle w:val="BodyText"/>
        <w:spacing w:before="21" w:line="480" w:lineRule="auto"/>
        <w:ind w:left="1580" w:right="615"/>
        <w:jc w:val="both"/>
      </w:pPr>
      <w:r>
        <w:t>formulated</w:t>
      </w:r>
      <w:r>
        <w:rPr>
          <w:spacing w:val="-7"/>
        </w:rPr>
        <w:t xml:space="preserve"> </w:t>
      </w:r>
      <w:r>
        <w:t>by</w:t>
      </w:r>
      <w:r>
        <w:rPr>
          <w:spacing w:val="-9"/>
        </w:rPr>
        <w:t xml:space="preserve"> </w:t>
      </w:r>
      <w:r>
        <w:t>the</w:t>
      </w:r>
      <w:r>
        <w:rPr>
          <w:spacing w:val="-6"/>
        </w:rPr>
        <w:t xml:space="preserve"> </w:t>
      </w:r>
      <w:r>
        <w:t>Central</w:t>
      </w:r>
      <w:r>
        <w:rPr>
          <w:spacing w:val="-7"/>
        </w:rPr>
        <w:t xml:space="preserve"> </w:t>
      </w:r>
      <w:r>
        <w:t>Government</w:t>
      </w:r>
      <w:r>
        <w:rPr>
          <w:spacing w:val="-7"/>
        </w:rPr>
        <w:t xml:space="preserve"> </w:t>
      </w:r>
      <w:r>
        <w:t>under</w:t>
      </w:r>
      <w:r>
        <w:rPr>
          <w:spacing w:val="-7"/>
        </w:rPr>
        <w:t xml:space="preserve"> </w:t>
      </w:r>
      <w:r>
        <w:t>Section</w:t>
      </w:r>
      <w:r>
        <w:rPr>
          <w:spacing w:val="-7"/>
        </w:rPr>
        <w:t xml:space="preserve"> </w:t>
      </w:r>
      <w:r>
        <w:t>184</w:t>
      </w:r>
      <w:r>
        <w:rPr>
          <w:spacing w:val="-8"/>
        </w:rPr>
        <w:t xml:space="preserve"> </w:t>
      </w:r>
      <w:r>
        <w:t>of</w:t>
      </w:r>
      <w:r>
        <w:rPr>
          <w:spacing w:val="-7"/>
        </w:rPr>
        <w:t xml:space="preserve"> </w:t>
      </w:r>
      <w:r>
        <w:t>the</w:t>
      </w:r>
      <w:r>
        <w:rPr>
          <w:spacing w:val="-8"/>
        </w:rPr>
        <w:t xml:space="preserve"> </w:t>
      </w:r>
      <w:r>
        <w:t>Finance Ac</w:t>
      </w:r>
      <w:r>
        <w:t>t, 2017 being contrary to the parent enactment and the principles envisaged in the Constitution as interpreted by this Court, are hereby struck down in</w:t>
      </w:r>
      <w:r>
        <w:rPr>
          <w:spacing w:val="-3"/>
        </w:rPr>
        <w:t xml:space="preserve"> </w:t>
      </w:r>
      <w:r>
        <w:t>entirety.</w:t>
      </w:r>
    </w:p>
    <w:p w:rsidR="0058087A" w:rsidRDefault="005249D0">
      <w:pPr>
        <w:pStyle w:val="ListParagraph"/>
        <w:numPr>
          <w:ilvl w:val="0"/>
          <w:numId w:val="33"/>
        </w:numPr>
        <w:tabs>
          <w:tab w:val="left" w:pos="1581"/>
        </w:tabs>
        <w:spacing w:line="441" w:lineRule="auto"/>
        <w:ind w:right="614"/>
        <w:jc w:val="both"/>
        <w:rPr>
          <w:sz w:val="25"/>
        </w:rPr>
      </w:pPr>
      <w:r>
        <w:rPr>
          <w:sz w:val="25"/>
        </w:rPr>
        <w:t>The Central Government is accordingly directed to re-formulate the Rules</w:t>
      </w:r>
      <w:r>
        <w:rPr>
          <w:spacing w:val="26"/>
          <w:sz w:val="25"/>
        </w:rPr>
        <w:t xml:space="preserve"> </w:t>
      </w:r>
      <w:r>
        <w:rPr>
          <w:sz w:val="25"/>
        </w:rPr>
        <w:t>strictly</w:t>
      </w:r>
      <w:r>
        <w:rPr>
          <w:spacing w:val="27"/>
          <w:sz w:val="25"/>
        </w:rPr>
        <w:t xml:space="preserve"> </w:t>
      </w:r>
      <w:r>
        <w:rPr>
          <w:sz w:val="25"/>
        </w:rPr>
        <w:t>in</w:t>
      </w:r>
      <w:r>
        <w:rPr>
          <w:spacing w:val="29"/>
          <w:sz w:val="25"/>
        </w:rPr>
        <w:t xml:space="preserve"> </w:t>
      </w:r>
      <w:r>
        <w:rPr>
          <w:sz w:val="25"/>
        </w:rPr>
        <w:t>conformity</w:t>
      </w:r>
      <w:r>
        <w:rPr>
          <w:spacing w:val="25"/>
          <w:sz w:val="25"/>
        </w:rPr>
        <w:t xml:space="preserve"> </w:t>
      </w:r>
      <w:r>
        <w:rPr>
          <w:sz w:val="25"/>
        </w:rPr>
        <w:t>and</w:t>
      </w:r>
      <w:r>
        <w:rPr>
          <w:spacing w:val="26"/>
          <w:sz w:val="25"/>
        </w:rPr>
        <w:t xml:space="preserve"> </w:t>
      </w:r>
      <w:r>
        <w:rPr>
          <w:sz w:val="25"/>
        </w:rPr>
        <w:t>in</w:t>
      </w:r>
      <w:r>
        <w:rPr>
          <w:spacing w:val="28"/>
          <w:sz w:val="25"/>
        </w:rPr>
        <w:t xml:space="preserve"> </w:t>
      </w:r>
      <w:r>
        <w:rPr>
          <w:sz w:val="25"/>
        </w:rPr>
        <w:t>accordance</w:t>
      </w:r>
      <w:r>
        <w:rPr>
          <w:spacing w:val="26"/>
          <w:sz w:val="25"/>
        </w:rPr>
        <w:t xml:space="preserve"> </w:t>
      </w:r>
      <w:r>
        <w:rPr>
          <w:sz w:val="25"/>
        </w:rPr>
        <w:t>with</w:t>
      </w:r>
      <w:r>
        <w:rPr>
          <w:spacing w:val="27"/>
          <w:sz w:val="25"/>
        </w:rPr>
        <w:t xml:space="preserve"> </w:t>
      </w:r>
      <w:r>
        <w:rPr>
          <w:sz w:val="25"/>
        </w:rPr>
        <w:t>the</w:t>
      </w:r>
      <w:r>
        <w:rPr>
          <w:spacing w:val="27"/>
          <w:sz w:val="25"/>
        </w:rPr>
        <w:t xml:space="preserve"> </w:t>
      </w:r>
      <w:r>
        <w:rPr>
          <w:sz w:val="25"/>
        </w:rPr>
        <w:t>principles</w:t>
      </w:r>
    </w:p>
    <w:p w:rsidR="0058087A" w:rsidRDefault="005249D0">
      <w:pPr>
        <w:spacing w:before="44" w:line="480" w:lineRule="auto"/>
        <w:ind w:left="1580" w:right="614"/>
        <w:jc w:val="both"/>
        <w:rPr>
          <w:sz w:val="25"/>
        </w:rPr>
      </w:pPr>
      <w:r>
        <w:rPr>
          <w:sz w:val="25"/>
        </w:rPr>
        <w:t xml:space="preserve">delineated by this Court in </w:t>
      </w:r>
      <w:r>
        <w:rPr>
          <w:b/>
          <w:i/>
          <w:sz w:val="25"/>
        </w:rPr>
        <w:t>R.K. Jain (supra), L. Chandra Kumar (supra),</w:t>
      </w:r>
      <w:r>
        <w:rPr>
          <w:b/>
          <w:i/>
          <w:spacing w:val="-7"/>
          <w:sz w:val="25"/>
        </w:rPr>
        <w:t xml:space="preserve"> </w:t>
      </w:r>
      <w:r>
        <w:rPr>
          <w:b/>
          <w:i/>
          <w:sz w:val="25"/>
        </w:rPr>
        <w:t>Madras</w:t>
      </w:r>
      <w:r>
        <w:rPr>
          <w:b/>
          <w:i/>
          <w:spacing w:val="-7"/>
          <w:sz w:val="25"/>
        </w:rPr>
        <w:t xml:space="preserve"> </w:t>
      </w:r>
      <w:r>
        <w:rPr>
          <w:b/>
          <w:i/>
          <w:sz w:val="25"/>
        </w:rPr>
        <w:t>Bar</w:t>
      </w:r>
      <w:r>
        <w:rPr>
          <w:b/>
          <w:i/>
          <w:spacing w:val="-9"/>
          <w:sz w:val="25"/>
        </w:rPr>
        <w:t xml:space="preserve"> </w:t>
      </w:r>
      <w:r>
        <w:rPr>
          <w:b/>
          <w:i/>
          <w:sz w:val="25"/>
        </w:rPr>
        <w:t>Association</w:t>
      </w:r>
      <w:r>
        <w:rPr>
          <w:b/>
          <w:i/>
          <w:spacing w:val="-6"/>
          <w:sz w:val="25"/>
        </w:rPr>
        <w:t xml:space="preserve"> </w:t>
      </w:r>
      <w:r>
        <w:rPr>
          <w:b/>
          <w:i/>
          <w:sz w:val="25"/>
        </w:rPr>
        <w:t>(supra)</w:t>
      </w:r>
      <w:r>
        <w:rPr>
          <w:b/>
          <w:i/>
          <w:spacing w:val="-5"/>
          <w:sz w:val="25"/>
        </w:rPr>
        <w:t xml:space="preserve"> </w:t>
      </w:r>
      <w:r>
        <w:rPr>
          <w:sz w:val="25"/>
        </w:rPr>
        <w:t>and</w:t>
      </w:r>
      <w:r>
        <w:rPr>
          <w:spacing w:val="-7"/>
          <w:sz w:val="25"/>
        </w:rPr>
        <w:t xml:space="preserve"> </w:t>
      </w:r>
      <w:r>
        <w:rPr>
          <w:b/>
          <w:i/>
          <w:sz w:val="25"/>
        </w:rPr>
        <w:t>Gujarat</w:t>
      </w:r>
      <w:r>
        <w:rPr>
          <w:b/>
          <w:i/>
          <w:spacing w:val="-6"/>
          <w:sz w:val="25"/>
        </w:rPr>
        <w:t xml:space="preserve"> </w:t>
      </w:r>
      <w:r>
        <w:rPr>
          <w:b/>
          <w:i/>
          <w:sz w:val="25"/>
        </w:rPr>
        <w:t>Urja</w:t>
      </w:r>
      <w:r>
        <w:rPr>
          <w:b/>
          <w:i/>
          <w:spacing w:val="-7"/>
          <w:sz w:val="25"/>
        </w:rPr>
        <w:t xml:space="preserve"> </w:t>
      </w:r>
      <w:r>
        <w:rPr>
          <w:b/>
          <w:i/>
          <w:sz w:val="25"/>
        </w:rPr>
        <w:t>Vikas</w:t>
      </w:r>
      <w:r>
        <w:rPr>
          <w:b/>
          <w:i/>
          <w:spacing w:val="-7"/>
          <w:sz w:val="25"/>
        </w:rPr>
        <w:t xml:space="preserve"> </w:t>
      </w:r>
      <w:r>
        <w:rPr>
          <w:b/>
          <w:i/>
          <w:sz w:val="25"/>
        </w:rPr>
        <w:t xml:space="preserve">Ltd. (supra) </w:t>
      </w:r>
      <w:r>
        <w:rPr>
          <w:sz w:val="25"/>
        </w:rPr>
        <w:t>conjointly read with the observations made in the earlier part of t</w:t>
      </w:r>
      <w:r>
        <w:rPr>
          <w:sz w:val="25"/>
        </w:rPr>
        <w:t>his</w:t>
      </w:r>
      <w:r>
        <w:rPr>
          <w:spacing w:val="-2"/>
          <w:sz w:val="25"/>
        </w:rPr>
        <w:t xml:space="preserve"> </w:t>
      </w:r>
      <w:r>
        <w:rPr>
          <w:sz w:val="25"/>
        </w:rPr>
        <w:t>decision.</w:t>
      </w:r>
    </w:p>
    <w:p w:rsidR="0058087A" w:rsidRDefault="005249D0">
      <w:pPr>
        <w:pStyle w:val="ListParagraph"/>
        <w:numPr>
          <w:ilvl w:val="0"/>
          <w:numId w:val="33"/>
        </w:numPr>
        <w:tabs>
          <w:tab w:val="left" w:pos="1581"/>
        </w:tabs>
        <w:spacing w:line="441" w:lineRule="auto"/>
        <w:ind w:right="617"/>
        <w:jc w:val="both"/>
        <w:rPr>
          <w:sz w:val="25"/>
        </w:rPr>
      </w:pPr>
      <w:r>
        <w:rPr>
          <w:color w:val="000009"/>
          <w:sz w:val="25"/>
        </w:rPr>
        <w:t>The new set of Rules to be formulated by the Central Government shall ensure</w:t>
      </w:r>
      <w:r>
        <w:rPr>
          <w:color w:val="000009"/>
          <w:spacing w:val="29"/>
          <w:sz w:val="25"/>
        </w:rPr>
        <w:t xml:space="preserve"> </w:t>
      </w:r>
      <w:r>
        <w:rPr>
          <w:color w:val="000009"/>
          <w:sz w:val="25"/>
        </w:rPr>
        <w:t>non-discriminatory</w:t>
      </w:r>
      <w:r>
        <w:rPr>
          <w:color w:val="000009"/>
          <w:spacing w:val="29"/>
          <w:sz w:val="25"/>
        </w:rPr>
        <w:t xml:space="preserve"> </w:t>
      </w:r>
      <w:r>
        <w:rPr>
          <w:color w:val="000009"/>
          <w:sz w:val="25"/>
        </w:rPr>
        <w:t>and</w:t>
      </w:r>
      <w:r>
        <w:rPr>
          <w:color w:val="000009"/>
          <w:spacing w:val="30"/>
          <w:sz w:val="25"/>
        </w:rPr>
        <w:t xml:space="preserve"> </w:t>
      </w:r>
      <w:r>
        <w:rPr>
          <w:color w:val="000009"/>
          <w:sz w:val="25"/>
        </w:rPr>
        <w:t>uniform</w:t>
      </w:r>
      <w:r>
        <w:rPr>
          <w:color w:val="000009"/>
          <w:spacing w:val="29"/>
          <w:sz w:val="25"/>
        </w:rPr>
        <w:t xml:space="preserve"> </w:t>
      </w:r>
      <w:r>
        <w:rPr>
          <w:color w:val="000009"/>
          <w:sz w:val="25"/>
        </w:rPr>
        <w:t>conditions</w:t>
      </w:r>
      <w:r>
        <w:rPr>
          <w:color w:val="000009"/>
          <w:spacing w:val="29"/>
          <w:sz w:val="25"/>
        </w:rPr>
        <w:t xml:space="preserve"> </w:t>
      </w:r>
      <w:r>
        <w:rPr>
          <w:color w:val="000009"/>
          <w:sz w:val="25"/>
        </w:rPr>
        <w:t>of</w:t>
      </w:r>
      <w:r>
        <w:rPr>
          <w:color w:val="000009"/>
          <w:spacing w:val="30"/>
          <w:sz w:val="25"/>
        </w:rPr>
        <w:t xml:space="preserve"> </w:t>
      </w:r>
      <w:r>
        <w:rPr>
          <w:color w:val="000009"/>
          <w:sz w:val="25"/>
        </w:rPr>
        <w:t>service,</w:t>
      </w:r>
      <w:r>
        <w:rPr>
          <w:color w:val="000009"/>
          <w:spacing w:val="29"/>
          <w:sz w:val="25"/>
        </w:rPr>
        <w:t xml:space="preserve"> </w:t>
      </w:r>
      <w:r>
        <w:rPr>
          <w:color w:val="000009"/>
          <w:sz w:val="25"/>
        </w:rPr>
        <w:t>including</w:t>
      </w:r>
    </w:p>
    <w:p w:rsidR="0058087A" w:rsidRDefault="005249D0">
      <w:pPr>
        <w:pStyle w:val="BodyText"/>
        <w:spacing w:before="48" w:line="480" w:lineRule="auto"/>
        <w:ind w:left="1580" w:right="619"/>
        <w:jc w:val="both"/>
      </w:pPr>
      <w:r>
        <w:rPr>
          <w:color w:val="000009"/>
        </w:rPr>
        <w:t>assured tenure, keeping in mind the fact that the Chairperson and Members appointed after retirement and those who are appointed from the Bar or from other specialised professions/services, constitute two separate and distinct homogeneous classes.</w:t>
      </w:r>
    </w:p>
    <w:p w:rsidR="0058087A" w:rsidRDefault="0058087A">
      <w:pPr>
        <w:spacing w:line="480" w:lineRule="auto"/>
        <w:jc w:val="both"/>
        <w:sectPr w:rsidR="0058087A">
          <w:headerReference w:type="default" r:id="rId238"/>
          <w:footerReference w:type="default" r:id="rId239"/>
          <w:pgSz w:w="11910" w:h="16840"/>
          <w:pgMar w:top="1340" w:right="820" w:bottom="1120" w:left="940" w:header="0" w:footer="924" w:gutter="0"/>
          <w:pgNumType w:start="126"/>
          <w:cols w:space="720"/>
        </w:sectPr>
      </w:pPr>
    </w:p>
    <w:p w:rsidR="0058087A" w:rsidRDefault="005249D0">
      <w:pPr>
        <w:pStyle w:val="ListParagraph"/>
        <w:numPr>
          <w:ilvl w:val="0"/>
          <w:numId w:val="33"/>
        </w:numPr>
        <w:tabs>
          <w:tab w:val="left" w:pos="1581"/>
        </w:tabs>
        <w:spacing w:before="82" w:line="460" w:lineRule="auto"/>
        <w:ind w:right="621"/>
        <w:jc w:val="both"/>
        <w:rPr>
          <w:sz w:val="25"/>
        </w:rPr>
      </w:pPr>
      <w:r>
        <w:rPr>
          <w:color w:val="000009"/>
          <w:sz w:val="25"/>
        </w:rPr>
        <w:t>It would be open to the Central Government to provide in the new set of Rules that the Presiding Officers or Members of the Statutory Tribunals shall</w:t>
      </w:r>
      <w:r>
        <w:rPr>
          <w:color w:val="000009"/>
          <w:spacing w:val="13"/>
          <w:sz w:val="25"/>
        </w:rPr>
        <w:t xml:space="preserve"> </w:t>
      </w:r>
      <w:r>
        <w:rPr>
          <w:color w:val="000009"/>
          <w:sz w:val="25"/>
        </w:rPr>
        <w:t>not</w:t>
      </w:r>
      <w:r>
        <w:rPr>
          <w:color w:val="000009"/>
          <w:spacing w:val="13"/>
          <w:sz w:val="25"/>
        </w:rPr>
        <w:t xml:space="preserve"> </w:t>
      </w:r>
      <w:r>
        <w:rPr>
          <w:color w:val="000009"/>
          <w:sz w:val="25"/>
        </w:rPr>
        <w:t>hold</w:t>
      </w:r>
      <w:r>
        <w:rPr>
          <w:color w:val="000009"/>
          <w:spacing w:val="14"/>
          <w:sz w:val="25"/>
        </w:rPr>
        <w:t xml:space="preserve"> </w:t>
      </w:r>
      <w:r>
        <w:rPr>
          <w:color w:val="000009"/>
          <w:sz w:val="25"/>
        </w:rPr>
        <w:t>‘rank’</w:t>
      </w:r>
      <w:r>
        <w:rPr>
          <w:color w:val="000009"/>
          <w:spacing w:val="15"/>
          <w:sz w:val="25"/>
        </w:rPr>
        <w:t xml:space="preserve"> </w:t>
      </w:r>
      <w:r>
        <w:rPr>
          <w:color w:val="000009"/>
          <w:sz w:val="25"/>
        </w:rPr>
        <w:t>and</w:t>
      </w:r>
      <w:r>
        <w:rPr>
          <w:color w:val="000009"/>
          <w:spacing w:val="15"/>
          <w:sz w:val="25"/>
        </w:rPr>
        <w:t xml:space="preserve"> </w:t>
      </w:r>
      <w:r>
        <w:rPr>
          <w:color w:val="000009"/>
          <w:sz w:val="25"/>
        </w:rPr>
        <w:t>‘status’</w:t>
      </w:r>
      <w:r>
        <w:rPr>
          <w:color w:val="000009"/>
          <w:spacing w:val="13"/>
          <w:sz w:val="25"/>
        </w:rPr>
        <w:t xml:space="preserve"> </w:t>
      </w:r>
      <w:r>
        <w:rPr>
          <w:color w:val="000009"/>
          <w:sz w:val="25"/>
        </w:rPr>
        <w:t>equivalent</w:t>
      </w:r>
      <w:r>
        <w:rPr>
          <w:color w:val="000009"/>
          <w:spacing w:val="17"/>
          <w:sz w:val="25"/>
        </w:rPr>
        <w:t xml:space="preserve"> </w:t>
      </w:r>
      <w:r>
        <w:rPr>
          <w:color w:val="000009"/>
          <w:sz w:val="25"/>
        </w:rPr>
        <w:t>to</w:t>
      </w:r>
      <w:r>
        <w:rPr>
          <w:color w:val="000009"/>
          <w:spacing w:val="14"/>
          <w:sz w:val="25"/>
        </w:rPr>
        <w:t xml:space="preserve"> </w:t>
      </w:r>
      <w:r>
        <w:rPr>
          <w:color w:val="000009"/>
          <w:sz w:val="25"/>
        </w:rPr>
        <w:t>that</w:t>
      </w:r>
      <w:r>
        <w:rPr>
          <w:color w:val="000009"/>
          <w:spacing w:val="13"/>
          <w:sz w:val="25"/>
        </w:rPr>
        <w:t xml:space="preserve"> </w:t>
      </w:r>
      <w:r>
        <w:rPr>
          <w:color w:val="000009"/>
          <w:sz w:val="25"/>
        </w:rPr>
        <w:t>of</w:t>
      </w:r>
      <w:r>
        <w:rPr>
          <w:color w:val="000009"/>
          <w:spacing w:val="15"/>
          <w:sz w:val="25"/>
        </w:rPr>
        <w:t xml:space="preserve"> </w:t>
      </w:r>
      <w:r>
        <w:rPr>
          <w:color w:val="000009"/>
          <w:sz w:val="25"/>
        </w:rPr>
        <w:t>the</w:t>
      </w:r>
      <w:r>
        <w:rPr>
          <w:color w:val="000009"/>
          <w:spacing w:val="14"/>
          <w:sz w:val="25"/>
        </w:rPr>
        <w:t xml:space="preserve"> </w:t>
      </w:r>
      <w:r>
        <w:rPr>
          <w:color w:val="000009"/>
          <w:sz w:val="25"/>
        </w:rPr>
        <w:t>Judges</w:t>
      </w:r>
      <w:r>
        <w:rPr>
          <w:color w:val="000009"/>
          <w:spacing w:val="16"/>
          <w:sz w:val="25"/>
        </w:rPr>
        <w:t xml:space="preserve"> </w:t>
      </w:r>
      <w:r>
        <w:rPr>
          <w:color w:val="000009"/>
          <w:sz w:val="25"/>
        </w:rPr>
        <w:t>of</w:t>
      </w:r>
      <w:r>
        <w:rPr>
          <w:color w:val="000009"/>
          <w:spacing w:val="14"/>
          <w:sz w:val="25"/>
        </w:rPr>
        <w:t xml:space="preserve"> </w:t>
      </w:r>
      <w:r>
        <w:rPr>
          <w:color w:val="000009"/>
          <w:sz w:val="25"/>
        </w:rPr>
        <w:t>th</w:t>
      </w:r>
      <w:r>
        <w:rPr>
          <w:color w:val="000009"/>
          <w:sz w:val="25"/>
        </w:rPr>
        <w:t>e</w:t>
      </w:r>
    </w:p>
    <w:p w:rsidR="0058087A" w:rsidRDefault="005249D0">
      <w:pPr>
        <w:pStyle w:val="BodyText"/>
        <w:spacing w:before="20" w:line="480" w:lineRule="auto"/>
        <w:ind w:left="1580" w:right="620"/>
        <w:jc w:val="both"/>
      </w:pPr>
      <w:r>
        <w:rPr>
          <w:color w:val="000009"/>
        </w:rPr>
        <w:t>Supreme Court or High Courts, as the case may be, only on the basis</w:t>
      </w:r>
      <w:r>
        <w:rPr>
          <w:color w:val="000009"/>
          <w:spacing w:val="-43"/>
        </w:rPr>
        <w:t xml:space="preserve"> </w:t>
      </w:r>
      <w:r>
        <w:rPr>
          <w:color w:val="000009"/>
        </w:rPr>
        <w:t>of drawing equal salary or other</w:t>
      </w:r>
      <w:r>
        <w:rPr>
          <w:color w:val="000009"/>
          <w:spacing w:val="-5"/>
        </w:rPr>
        <w:t xml:space="preserve"> </w:t>
      </w:r>
      <w:r>
        <w:rPr>
          <w:color w:val="000009"/>
        </w:rPr>
        <w:t>perquisites.</w:t>
      </w:r>
    </w:p>
    <w:p w:rsidR="0058087A" w:rsidRDefault="005249D0">
      <w:pPr>
        <w:pStyle w:val="ListParagraph"/>
        <w:numPr>
          <w:ilvl w:val="0"/>
          <w:numId w:val="33"/>
        </w:numPr>
        <w:tabs>
          <w:tab w:val="left" w:pos="1581"/>
        </w:tabs>
        <w:spacing w:line="328" w:lineRule="exact"/>
        <w:ind w:hanging="1081"/>
        <w:jc w:val="both"/>
        <w:rPr>
          <w:sz w:val="25"/>
        </w:rPr>
      </w:pPr>
      <w:r>
        <w:rPr>
          <w:sz w:val="25"/>
        </w:rPr>
        <w:t>There is a need-based requirement to conduct ‘Judicial</w:t>
      </w:r>
      <w:r>
        <w:rPr>
          <w:spacing w:val="52"/>
          <w:sz w:val="25"/>
        </w:rPr>
        <w:t xml:space="preserve"> </w:t>
      </w:r>
      <w:r>
        <w:rPr>
          <w:sz w:val="25"/>
        </w:rPr>
        <w:t>Impact</w:t>
      </w:r>
    </w:p>
    <w:p w:rsidR="0058087A" w:rsidRDefault="005249D0">
      <w:pPr>
        <w:pStyle w:val="BodyText"/>
        <w:spacing w:before="277" w:line="480" w:lineRule="auto"/>
        <w:ind w:left="1580" w:right="619"/>
        <w:jc w:val="both"/>
      </w:pPr>
      <w:r>
        <w:t>Assessment’</w:t>
      </w:r>
      <w:r>
        <w:rPr>
          <w:spacing w:val="-9"/>
        </w:rPr>
        <w:t xml:space="preserve"> </w:t>
      </w:r>
      <w:r>
        <w:t>of</w:t>
      </w:r>
      <w:r>
        <w:rPr>
          <w:spacing w:val="-9"/>
        </w:rPr>
        <w:t xml:space="preserve"> </w:t>
      </w:r>
      <w:r>
        <w:t>all</w:t>
      </w:r>
      <w:r>
        <w:rPr>
          <w:spacing w:val="-10"/>
        </w:rPr>
        <w:t xml:space="preserve"> </w:t>
      </w:r>
      <w:r>
        <w:t>the</w:t>
      </w:r>
      <w:r>
        <w:rPr>
          <w:spacing w:val="-9"/>
        </w:rPr>
        <w:t xml:space="preserve"> </w:t>
      </w:r>
      <w:r>
        <w:t>Tribunals</w:t>
      </w:r>
      <w:r>
        <w:rPr>
          <w:spacing w:val="-7"/>
        </w:rPr>
        <w:t xml:space="preserve"> </w:t>
      </w:r>
      <w:r>
        <w:t>referable</w:t>
      </w:r>
      <w:r>
        <w:rPr>
          <w:spacing w:val="-9"/>
        </w:rPr>
        <w:t xml:space="preserve"> </w:t>
      </w:r>
      <w:r>
        <w:t>to</w:t>
      </w:r>
      <w:r>
        <w:rPr>
          <w:spacing w:val="-11"/>
        </w:rPr>
        <w:t xml:space="preserve"> </w:t>
      </w:r>
      <w:r>
        <w:t>the</w:t>
      </w:r>
      <w:r>
        <w:rPr>
          <w:spacing w:val="-9"/>
        </w:rPr>
        <w:t xml:space="preserve"> </w:t>
      </w:r>
      <w:r>
        <w:t>Finance</w:t>
      </w:r>
      <w:r>
        <w:rPr>
          <w:spacing w:val="-9"/>
        </w:rPr>
        <w:t xml:space="preserve"> </w:t>
      </w:r>
      <w:r>
        <w:t>Act,</w:t>
      </w:r>
      <w:r>
        <w:rPr>
          <w:spacing w:val="-9"/>
        </w:rPr>
        <w:t xml:space="preserve"> </w:t>
      </w:r>
      <w:r>
        <w:t>2017</w:t>
      </w:r>
      <w:r>
        <w:rPr>
          <w:spacing w:val="-9"/>
        </w:rPr>
        <w:t xml:space="preserve"> </w:t>
      </w:r>
      <w:r>
        <w:t>so</w:t>
      </w:r>
      <w:r>
        <w:rPr>
          <w:spacing w:val="-9"/>
        </w:rPr>
        <w:t xml:space="preserve"> </w:t>
      </w:r>
      <w:r>
        <w:t>as to</w:t>
      </w:r>
      <w:r>
        <w:rPr>
          <w:spacing w:val="-9"/>
        </w:rPr>
        <w:t xml:space="preserve"> </w:t>
      </w:r>
      <w:r>
        <w:t>analyse</w:t>
      </w:r>
      <w:r>
        <w:rPr>
          <w:spacing w:val="-8"/>
        </w:rPr>
        <w:t xml:space="preserve"> </w:t>
      </w:r>
      <w:r>
        <w:t>the</w:t>
      </w:r>
      <w:r>
        <w:rPr>
          <w:spacing w:val="-9"/>
        </w:rPr>
        <w:t xml:space="preserve"> </w:t>
      </w:r>
      <w:r>
        <w:t>ramifications</w:t>
      </w:r>
      <w:r>
        <w:rPr>
          <w:spacing w:val="-8"/>
        </w:rPr>
        <w:t xml:space="preserve"> </w:t>
      </w:r>
      <w:r>
        <w:t>of</w:t>
      </w:r>
      <w:r>
        <w:rPr>
          <w:spacing w:val="-9"/>
        </w:rPr>
        <w:t xml:space="preserve"> </w:t>
      </w:r>
      <w:r>
        <w:t>the</w:t>
      </w:r>
      <w:r>
        <w:rPr>
          <w:spacing w:val="-8"/>
        </w:rPr>
        <w:t xml:space="preserve"> </w:t>
      </w:r>
      <w:r>
        <w:t>changes</w:t>
      </w:r>
      <w:r>
        <w:rPr>
          <w:spacing w:val="-13"/>
        </w:rPr>
        <w:t xml:space="preserve"> </w:t>
      </w:r>
      <w:r>
        <w:t>in</w:t>
      </w:r>
      <w:r>
        <w:rPr>
          <w:spacing w:val="-9"/>
        </w:rPr>
        <w:t xml:space="preserve"> </w:t>
      </w:r>
      <w:r>
        <w:t>the</w:t>
      </w:r>
      <w:r>
        <w:rPr>
          <w:spacing w:val="-8"/>
        </w:rPr>
        <w:t xml:space="preserve"> </w:t>
      </w:r>
      <w:r>
        <w:t>framework</w:t>
      </w:r>
      <w:r>
        <w:rPr>
          <w:spacing w:val="-9"/>
        </w:rPr>
        <w:t xml:space="preserve"> </w:t>
      </w:r>
      <w:r>
        <w:t>of</w:t>
      </w:r>
      <w:r>
        <w:rPr>
          <w:spacing w:val="-11"/>
        </w:rPr>
        <w:t xml:space="preserve"> </w:t>
      </w:r>
      <w:r>
        <w:t>Tribunals as provided under the Finance Act, 2017. Thus, we find it appropriate to issue a writ of mandamus to the Ministry of Law and Justice to carry out such ‘Judicial Impact Assessment’ and s</w:t>
      </w:r>
      <w:r>
        <w:t>ubmit the result of the findings before the competent legislative</w:t>
      </w:r>
      <w:r>
        <w:rPr>
          <w:spacing w:val="-8"/>
        </w:rPr>
        <w:t xml:space="preserve"> </w:t>
      </w:r>
      <w:r>
        <w:t>authority.</w:t>
      </w:r>
    </w:p>
    <w:p w:rsidR="0058087A" w:rsidRDefault="005249D0">
      <w:pPr>
        <w:pStyle w:val="ListParagraph"/>
        <w:numPr>
          <w:ilvl w:val="0"/>
          <w:numId w:val="33"/>
        </w:numPr>
        <w:tabs>
          <w:tab w:val="left" w:pos="1581"/>
        </w:tabs>
        <w:spacing w:line="441" w:lineRule="auto"/>
        <w:ind w:right="617"/>
        <w:jc w:val="both"/>
        <w:rPr>
          <w:sz w:val="25"/>
        </w:rPr>
      </w:pPr>
      <w:r>
        <w:rPr>
          <w:color w:val="000009"/>
          <w:sz w:val="25"/>
        </w:rPr>
        <w:t>The Central Government in consultation with the Law Commission of India or any other expert body shall re-visit the provisions of the</w:t>
      </w:r>
      <w:r>
        <w:rPr>
          <w:color w:val="000009"/>
          <w:spacing w:val="-31"/>
          <w:sz w:val="25"/>
        </w:rPr>
        <w:t xml:space="preserve"> </w:t>
      </w:r>
      <w:r>
        <w:rPr>
          <w:color w:val="000009"/>
          <w:sz w:val="25"/>
        </w:rPr>
        <w:t>statutes</w:t>
      </w:r>
    </w:p>
    <w:p w:rsidR="0058087A" w:rsidRDefault="005249D0">
      <w:pPr>
        <w:pStyle w:val="BodyText"/>
        <w:spacing w:before="47" w:line="480" w:lineRule="auto"/>
        <w:ind w:left="1580" w:right="617"/>
        <w:jc w:val="both"/>
      </w:pPr>
      <w:r>
        <w:rPr>
          <w:color w:val="000009"/>
        </w:rPr>
        <w:t>referable to the Finance Act, 2017 or other Acts as listed in para 174 of this order and place appropriate proposals before the Parliament for consideration</w:t>
      </w:r>
      <w:r>
        <w:rPr>
          <w:color w:val="000009"/>
          <w:spacing w:val="-14"/>
        </w:rPr>
        <w:t xml:space="preserve"> </w:t>
      </w:r>
      <w:r>
        <w:rPr>
          <w:color w:val="000009"/>
        </w:rPr>
        <w:t>of</w:t>
      </w:r>
      <w:r>
        <w:rPr>
          <w:color w:val="000009"/>
          <w:spacing w:val="-13"/>
        </w:rPr>
        <w:t xml:space="preserve"> </w:t>
      </w:r>
      <w:r>
        <w:rPr>
          <w:color w:val="000009"/>
        </w:rPr>
        <w:t>the</w:t>
      </w:r>
      <w:r>
        <w:rPr>
          <w:color w:val="000009"/>
          <w:spacing w:val="-13"/>
        </w:rPr>
        <w:t xml:space="preserve"> </w:t>
      </w:r>
      <w:r>
        <w:rPr>
          <w:color w:val="000009"/>
        </w:rPr>
        <w:t>need</w:t>
      </w:r>
      <w:r>
        <w:rPr>
          <w:color w:val="000009"/>
          <w:spacing w:val="-13"/>
        </w:rPr>
        <w:t xml:space="preserve"> </w:t>
      </w:r>
      <w:r>
        <w:rPr>
          <w:color w:val="000009"/>
        </w:rPr>
        <w:t>to</w:t>
      </w:r>
      <w:r>
        <w:rPr>
          <w:color w:val="000009"/>
          <w:spacing w:val="-10"/>
        </w:rPr>
        <w:t xml:space="preserve"> </w:t>
      </w:r>
      <w:r>
        <w:rPr>
          <w:color w:val="000009"/>
        </w:rPr>
        <w:t>remove</w:t>
      </w:r>
      <w:r>
        <w:rPr>
          <w:color w:val="000009"/>
          <w:spacing w:val="-12"/>
        </w:rPr>
        <w:t xml:space="preserve"> </w:t>
      </w:r>
      <w:r>
        <w:rPr>
          <w:color w:val="000009"/>
        </w:rPr>
        <w:t>direct</w:t>
      </w:r>
      <w:r>
        <w:rPr>
          <w:color w:val="000009"/>
          <w:spacing w:val="-13"/>
        </w:rPr>
        <w:t xml:space="preserve"> </w:t>
      </w:r>
      <w:r>
        <w:rPr>
          <w:color w:val="000009"/>
        </w:rPr>
        <w:t>appeals</w:t>
      </w:r>
      <w:r>
        <w:rPr>
          <w:color w:val="000009"/>
          <w:spacing w:val="-14"/>
        </w:rPr>
        <w:t xml:space="preserve"> </w:t>
      </w:r>
      <w:r>
        <w:rPr>
          <w:color w:val="000009"/>
        </w:rPr>
        <w:t>to</w:t>
      </w:r>
      <w:r>
        <w:rPr>
          <w:color w:val="000009"/>
          <w:spacing w:val="-13"/>
        </w:rPr>
        <w:t xml:space="preserve"> </w:t>
      </w:r>
      <w:r>
        <w:rPr>
          <w:color w:val="000009"/>
        </w:rPr>
        <w:t>the</w:t>
      </w:r>
      <w:r>
        <w:rPr>
          <w:color w:val="000009"/>
          <w:spacing w:val="-13"/>
        </w:rPr>
        <w:t xml:space="preserve"> </w:t>
      </w:r>
      <w:r>
        <w:rPr>
          <w:color w:val="000009"/>
        </w:rPr>
        <w:t>Supreme</w:t>
      </w:r>
      <w:r>
        <w:rPr>
          <w:color w:val="000009"/>
          <w:spacing w:val="-13"/>
        </w:rPr>
        <w:t xml:space="preserve"> </w:t>
      </w:r>
      <w:r>
        <w:rPr>
          <w:color w:val="000009"/>
        </w:rPr>
        <w:t>Court from orders of Tribunals. A decision in this regard by the Union of India shall be taken within six</w:t>
      </w:r>
      <w:r>
        <w:rPr>
          <w:color w:val="000009"/>
          <w:spacing w:val="-5"/>
        </w:rPr>
        <w:t xml:space="preserve"> </w:t>
      </w:r>
      <w:r>
        <w:rPr>
          <w:color w:val="000009"/>
        </w:rPr>
        <w:t>months.</w:t>
      </w:r>
    </w:p>
    <w:p w:rsidR="0058087A" w:rsidRDefault="005249D0">
      <w:pPr>
        <w:pStyle w:val="ListParagraph"/>
        <w:numPr>
          <w:ilvl w:val="0"/>
          <w:numId w:val="33"/>
        </w:numPr>
        <w:tabs>
          <w:tab w:val="left" w:pos="1581"/>
        </w:tabs>
        <w:spacing w:line="460" w:lineRule="auto"/>
        <w:ind w:right="620"/>
        <w:jc w:val="both"/>
        <w:rPr>
          <w:sz w:val="25"/>
        </w:rPr>
      </w:pPr>
      <w:r>
        <w:rPr>
          <w:color w:val="000009"/>
          <w:sz w:val="25"/>
        </w:rPr>
        <w:t>The Union Government shall carry out an appropriate exercise for amalgamation of existing Tribunals adopting the test of homogeneity of the</w:t>
      </w:r>
      <w:r>
        <w:rPr>
          <w:color w:val="000009"/>
          <w:spacing w:val="20"/>
          <w:sz w:val="25"/>
        </w:rPr>
        <w:t xml:space="preserve"> </w:t>
      </w:r>
      <w:r>
        <w:rPr>
          <w:color w:val="000009"/>
          <w:sz w:val="25"/>
        </w:rPr>
        <w:t>su</w:t>
      </w:r>
      <w:r>
        <w:rPr>
          <w:color w:val="000009"/>
          <w:sz w:val="25"/>
        </w:rPr>
        <w:t>bject</w:t>
      </w:r>
      <w:r>
        <w:rPr>
          <w:color w:val="000009"/>
          <w:spacing w:val="19"/>
          <w:sz w:val="25"/>
        </w:rPr>
        <w:t xml:space="preserve"> </w:t>
      </w:r>
      <w:r>
        <w:rPr>
          <w:color w:val="000009"/>
          <w:sz w:val="25"/>
        </w:rPr>
        <w:t>matters</w:t>
      </w:r>
      <w:r>
        <w:rPr>
          <w:color w:val="000009"/>
          <w:spacing w:val="20"/>
          <w:sz w:val="25"/>
        </w:rPr>
        <w:t xml:space="preserve"> </w:t>
      </w:r>
      <w:r>
        <w:rPr>
          <w:color w:val="000009"/>
          <w:sz w:val="25"/>
        </w:rPr>
        <w:t>to</w:t>
      </w:r>
      <w:r>
        <w:rPr>
          <w:color w:val="000009"/>
          <w:spacing w:val="17"/>
          <w:sz w:val="25"/>
        </w:rPr>
        <w:t xml:space="preserve"> </w:t>
      </w:r>
      <w:r>
        <w:rPr>
          <w:color w:val="000009"/>
          <w:sz w:val="25"/>
        </w:rPr>
        <w:t>be</w:t>
      </w:r>
      <w:r>
        <w:rPr>
          <w:color w:val="000009"/>
          <w:spacing w:val="20"/>
          <w:sz w:val="25"/>
        </w:rPr>
        <w:t xml:space="preserve"> </w:t>
      </w:r>
      <w:r>
        <w:rPr>
          <w:color w:val="000009"/>
          <w:sz w:val="25"/>
        </w:rPr>
        <w:t>dealt</w:t>
      </w:r>
      <w:r>
        <w:rPr>
          <w:color w:val="000009"/>
          <w:spacing w:val="17"/>
          <w:sz w:val="25"/>
        </w:rPr>
        <w:t xml:space="preserve"> </w:t>
      </w:r>
      <w:r>
        <w:rPr>
          <w:color w:val="000009"/>
          <w:sz w:val="25"/>
        </w:rPr>
        <w:t>with</w:t>
      </w:r>
      <w:r>
        <w:rPr>
          <w:color w:val="000009"/>
          <w:spacing w:val="19"/>
          <w:sz w:val="25"/>
        </w:rPr>
        <w:t xml:space="preserve"> </w:t>
      </w:r>
      <w:r>
        <w:rPr>
          <w:color w:val="000009"/>
          <w:sz w:val="25"/>
        </w:rPr>
        <w:t>and</w:t>
      </w:r>
      <w:r>
        <w:rPr>
          <w:color w:val="000009"/>
          <w:spacing w:val="18"/>
          <w:sz w:val="25"/>
        </w:rPr>
        <w:t xml:space="preserve"> </w:t>
      </w:r>
      <w:r>
        <w:rPr>
          <w:color w:val="000009"/>
          <w:sz w:val="25"/>
        </w:rPr>
        <w:t>thereafter</w:t>
      </w:r>
      <w:r>
        <w:rPr>
          <w:color w:val="000009"/>
          <w:spacing w:val="20"/>
          <w:sz w:val="25"/>
        </w:rPr>
        <w:t xml:space="preserve"> </w:t>
      </w:r>
      <w:r>
        <w:rPr>
          <w:color w:val="000009"/>
          <w:sz w:val="25"/>
        </w:rPr>
        <w:t>constitute</w:t>
      </w:r>
      <w:r>
        <w:rPr>
          <w:color w:val="000009"/>
          <w:spacing w:val="21"/>
          <w:sz w:val="25"/>
        </w:rPr>
        <w:t xml:space="preserve"> </w:t>
      </w:r>
      <w:r>
        <w:rPr>
          <w:color w:val="000009"/>
          <w:sz w:val="25"/>
        </w:rPr>
        <w:t>adequate</w:t>
      </w:r>
    </w:p>
    <w:p w:rsidR="0058087A" w:rsidRDefault="005249D0">
      <w:pPr>
        <w:pStyle w:val="BodyText"/>
        <w:spacing w:before="20"/>
        <w:ind w:left="1580"/>
        <w:jc w:val="both"/>
      </w:pPr>
      <w:r>
        <w:rPr>
          <w:color w:val="000009"/>
        </w:rPr>
        <w:t>number</w:t>
      </w:r>
      <w:r>
        <w:rPr>
          <w:color w:val="000009"/>
          <w:spacing w:val="54"/>
        </w:rPr>
        <w:t xml:space="preserve"> </w:t>
      </w:r>
      <w:r>
        <w:rPr>
          <w:color w:val="000009"/>
        </w:rPr>
        <w:t>of</w:t>
      </w:r>
      <w:r>
        <w:rPr>
          <w:color w:val="000009"/>
          <w:spacing w:val="54"/>
        </w:rPr>
        <w:t xml:space="preserve"> </w:t>
      </w:r>
      <w:r>
        <w:rPr>
          <w:color w:val="000009"/>
        </w:rPr>
        <w:t>Benches</w:t>
      </w:r>
      <w:r>
        <w:rPr>
          <w:color w:val="000009"/>
          <w:spacing w:val="52"/>
        </w:rPr>
        <w:t xml:space="preserve"> </w:t>
      </w:r>
      <w:r>
        <w:rPr>
          <w:color w:val="000009"/>
        </w:rPr>
        <w:t>commensurate</w:t>
      </w:r>
      <w:r>
        <w:rPr>
          <w:color w:val="000009"/>
          <w:spacing w:val="55"/>
        </w:rPr>
        <w:t xml:space="preserve"> </w:t>
      </w:r>
      <w:r>
        <w:rPr>
          <w:color w:val="000009"/>
        </w:rPr>
        <w:t>with</w:t>
      </w:r>
      <w:r>
        <w:rPr>
          <w:color w:val="000009"/>
          <w:spacing w:val="54"/>
        </w:rPr>
        <w:t xml:space="preserve"> </w:t>
      </w:r>
      <w:r>
        <w:rPr>
          <w:color w:val="000009"/>
        </w:rPr>
        <w:t>the</w:t>
      </w:r>
      <w:r>
        <w:rPr>
          <w:color w:val="000009"/>
          <w:spacing w:val="54"/>
        </w:rPr>
        <w:t xml:space="preserve"> </w:t>
      </w:r>
      <w:r>
        <w:rPr>
          <w:color w:val="000009"/>
        </w:rPr>
        <w:t>existing</w:t>
      </w:r>
      <w:r>
        <w:rPr>
          <w:color w:val="000009"/>
          <w:spacing w:val="53"/>
        </w:rPr>
        <w:t xml:space="preserve"> </w:t>
      </w:r>
      <w:r>
        <w:rPr>
          <w:color w:val="000009"/>
        </w:rPr>
        <w:t>and</w:t>
      </w:r>
      <w:r>
        <w:rPr>
          <w:color w:val="000009"/>
          <w:spacing w:val="55"/>
        </w:rPr>
        <w:t xml:space="preserve"> </w:t>
      </w:r>
      <w:r>
        <w:rPr>
          <w:color w:val="000009"/>
        </w:rPr>
        <w:t>anticipated</w:t>
      </w:r>
    </w:p>
    <w:p w:rsidR="0058087A" w:rsidRDefault="0058087A">
      <w:pPr>
        <w:pStyle w:val="BodyText"/>
        <w:spacing w:before="11"/>
        <w:rPr>
          <w:sz w:val="24"/>
        </w:rPr>
      </w:pPr>
    </w:p>
    <w:p w:rsidR="0058087A" w:rsidRDefault="005249D0">
      <w:pPr>
        <w:pStyle w:val="BodyText"/>
        <w:ind w:left="1580"/>
        <w:jc w:val="both"/>
      </w:pPr>
      <w:r>
        <w:rPr>
          <w:color w:val="000009"/>
        </w:rPr>
        <w:t>volume of work.</w:t>
      </w:r>
    </w:p>
    <w:p w:rsidR="0058087A" w:rsidRDefault="0058087A">
      <w:pPr>
        <w:jc w:val="both"/>
        <w:sectPr w:rsidR="0058087A">
          <w:headerReference w:type="default" r:id="rId240"/>
          <w:footerReference w:type="default" r:id="rId241"/>
          <w:pgSz w:w="11910" w:h="16840"/>
          <w:pgMar w:top="1340" w:right="820" w:bottom="1120" w:left="940" w:header="0" w:footer="924" w:gutter="0"/>
          <w:pgNumType w:start="127"/>
          <w:cols w:space="720"/>
        </w:sectPr>
      </w:pPr>
    </w:p>
    <w:p w:rsidR="0058087A" w:rsidRDefault="005249D0">
      <w:pPr>
        <w:spacing w:before="62"/>
        <w:ind w:left="500"/>
        <w:rPr>
          <w:b/>
          <w:sz w:val="25"/>
        </w:rPr>
      </w:pPr>
      <w:r>
        <w:rPr>
          <w:b/>
          <w:color w:val="000009"/>
          <w:sz w:val="25"/>
          <w:u w:val="thick" w:color="000009"/>
        </w:rPr>
        <w:t>INTERIM RELIEF</w:t>
      </w:r>
    </w:p>
    <w:p w:rsidR="0058087A" w:rsidRDefault="0058087A">
      <w:pPr>
        <w:pStyle w:val="BodyText"/>
        <w:spacing w:before="7"/>
        <w:rPr>
          <w:b/>
          <w:sz w:val="27"/>
        </w:rPr>
      </w:pPr>
    </w:p>
    <w:p w:rsidR="0058087A" w:rsidRDefault="005249D0">
      <w:pPr>
        <w:pStyle w:val="ListParagraph"/>
        <w:numPr>
          <w:ilvl w:val="0"/>
          <w:numId w:val="84"/>
        </w:numPr>
        <w:tabs>
          <w:tab w:val="left" w:pos="1221"/>
        </w:tabs>
        <w:spacing w:before="91" w:line="480" w:lineRule="auto"/>
        <w:ind w:right="617" w:firstLine="0"/>
        <w:jc w:val="both"/>
        <w:rPr>
          <w:color w:val="000009"/>
          <w:sz w:val="25"/>
        </w:rPr>
      </w:pPr>
      <w:r>
        <w:rPr>
          <w:color w:val="000009"/>
          <w:sz w:val="25"/>
        </w:rPr>
        <w:t>As the Tribunal, Appellate Tribunal and other Authorities (Qualification, Experience and other Conditions of Service of Members) Rules, 2017 have been struck down and several directions have been issued vide the majority judgment for framing of fresh set o</w:t>
      </w:r>
      <w:r>
        <w:rPr>
          <w:color w:val="000009"/>
          <w:sz w:val="25"/>
        </w:rPr>
        <w:t>f Rules, we, as an interim order, direct that appointments to the Tribunal/Appellate Tribunal and the terms and conditions of appointment shall be in terms of the respective statutes before the enactment of the Finance Bill, 2017. However, liberty is grant</w:t>
      </w:r>
      <w:r>
        <w:rPr>
          <w:color w:val="000009"/>
          <w:sz w:val="25"/>
        </w:rPr>
        <w:t>ed to the Union of India to seek modification of this order after they have framed fresh Rules in accordance with the majority judgment. However, in case any additional benefits concerning the salaries and emoluments</w:t>
      </w:r>
      <w:r>
        <w:rPr>
          <w:color w:val="000009"/>
          <w:spacing w:val="-16"/>
          <w:sz w:val="25"/>
        </w:rPr>
        <w:t xml:space="preserve"> </w:t>
      </w:r>
      <w:r>
        <w:rPr>
          <w:color w:val="000009"/>
          <w:sz w:val="25"/>
        </w:rPr>
        <w:t>have</w:t>
      </w:r>
      <w:r>
        <w:rPr>
          <w:color w:val="000009"/>
          <w:spacing w:val="-14"/>
          <w:sz w:val="25"/>
        </w:rPr>
        <w:t xml:space="preserve"> </w:t>
      </w:r>
      <w:r>
        <w:rPr>
          <w:color w:val="000009"/>
          <w:sz w:val="25"/>
        </w:rPr>
        <w:t>been</w:t>
      </w:r>
      <w:r>
        <w:rPr>
          <w:color w:val="000009"/>
          <w:spacing w:val="-15"/>
          <w:sz w:val="25"/>
        </w:rPr>
        <w:t xml:space="preserve"> </w:t>
      </w:r>
      <w:r>
        <w:rPr>
          <w:color w:val="000009"/>
          <w:sz w:val="25"/>
        </w:rPr>
        <w:t>granted</w:t>
      </w:r>
      <w:r>
        <w:rPr>
          <w:color w:val="000009"/>
          <w:spacing w:val="-14"/>
          <w:sz w:val="25"/>
        </w:rPr>
        <w:t xml:space="preserve"> </w:t>
      </w:r>
      <w:r>
        <w:rPr>
          <w:color w:val="000009"/>
          <w:sz w:val="25"/>
        </w:rPr>
        <w:t>under</w:t>
      </w:r>
      <w:r>
        <w:rPr>
          <w:color w:val="000009"/>
          <w:spacing w:val="-14"/>
          <w:sz w:val="25"/>
        </w:rPr>
        <w:t xml:space="preserve"> </w:t>
      </w:r>
      <w:r>
        <w:rPr>
          <w:color w:val="000009"/>
          <w:sz w:val="25"/>
        </w:rPr>
        <w:t>the</w:t>
      </w:r>
      <w:r>
        <w:rPr>
          <w:color w:val="000009"/>
          <w:spacing w:val="-15"/>
          <w:sz w:val="25"/>
        </w:rPr>
        <w:t xml:space="preserve"> </w:t>
      </w:r>
      <w:r>
        <w:rPr>
          <w:color w:val="000009"/>
          <w:sz w:val="25"/>
        </w:rPr>
        <w:t>Finance</w:t>
      </w:r>
      <w:r>
        <w:rPr>
          <w:color w:val="000009"/>
          <w:spacing w:val="-14"/>
          <w:sz w:val="25"/>
        </w:rPr>
        <w:t xml:space="preserve"> </w:t>
      </w:r>
      <w:r>
        <w:rPr>
          <w:color w:val="000009"/>
          <w:sz w:val="25"/>
        </w:rPr>
        <w:t>Act,</w:t>
      </w:r>
      <w:r>
        <w:rPr>
          <w:color w:val="000009"/>
          <w:spacing w:val="-15"/>
          <w:sz w:val="25"/>
        </w:rPr>
        <w:t xml:space="preserve"> </w:t>
      </w:r>
      <w:r>
        <w:rPr>
          <w:color w:val="000009"/>
          <w:sz w:val="25"/>
        </w:rPr>
        <w:t>they</w:t>
      </w:r>
      <w:r>
        <w:rPr>
          <w:color w:val="000009"/>
          <w:spacing w:val="-15"/>
          <w:sz w:val="25"/>
        </w:rPr>
        <w:t xml:space="preserve"> </w:t>
      </w:r>
      <w:r>
        <w:rPr>
          <w:color w:val="000009"/>
          <w:sz w:val="25"/>
        </w:rPr>
        <w:t>shall</w:t>
      </w:r>
      <w:r>
        <w:rPr>
          <w:color w:val="000009"/>
          <w:spacing w:val="-13"/>
          <w:sz w:val="25"/>
        </w:rPr>
        <w:t xml:space="preserve"> </w:t>
      </w:r>
      <w:r>
        <w:rPr>
          <w:color w:val="000009"/>
          <w:sz w:val="25"/>
        </w:rPr>
        <w:t>not</w:t>
      </w:r>
      <w:r>
        <w:rPr>
          <w:color w:val="000009"/>
          <w:spacing w:val="-16"/>
          <w:sz w:val="25"/>
        </w:rPr>
        <w:t xml:space="preserve"> </w:t>
      </w:r>
      <w:r>
        <w:rPr>
          <w:color w:val="000009"/>
          <w:sz w:val="25"/>
        </w:rPr>
        <w:t>be</w:t>
      </w:r>
      <w:r>
        <w:rPr>
          <w:color w:val="000009"/>
          <w:spacing w:val="-14"/>
          <w:sz w:val="25"/>
        </w:rPr>
        <w:t xml:space="preserve"> </w:t>
      </w:r>
      <w:r>
        <w:rPr>
          <w:color w:val="000009"/>
          <w:sz w:val="25"/>
        </w:rPr>
        <w:t>withdrawn and will be continued. These would equally apply to all new</w:t>
      </w:r>
      <w:r>
        <w:rPr>
          <w:color w:val="000009"/>
          <w:spacing w:val="-12"/>
          <w:sz w:val="25"/>
        </w:rPr>
        <w:t xml:space="preserve"> </w:t>
      </w:r>
      <w:r>
        <w:rPr>
          <w:color w:val="000009"/>
          <w:sz w:val="25"/>
        </w:rPr>
        <w:t>members.</w:t>
      </w:r>
    </w:p>
    <w:p w:rsidR="0058087A" w:rsidRDefault="005249D0">
      <w:pPr>
        <w:pStyle w:val="ListParagraph"/>
        <w:numPr>
          <w:ilvl w:val="0"/>
          <w:numId w:val="84"/>
        </w:numPr>
        <w:tabs>
          <w:tab w:val="left" w:pos="1221"/>
        </w:tabs>
        <w:spacing w:before="181"/>
        <w:ind w:left="1220" w:hanging="721"/>
        <w:jc w:val="both"/>
        <w:rPr>
          <w:color w:val="000009"/>
          <w:sz w:val="25"/>
        </w:rPr>
      </w:pPr>
      <w:r>
        <w:rPr>
          <w:color w:val="000009"/>
          <w:sz w:val="25"/>
        </w:rPr>
        <w:t>The present batch of matters is accordingly disposed</w:t>
      </w:r>
      <w:r>
        <w:rPr>
          <w:color w:val="000009"/>
          <w:spacing w:val="-5"/>
          <w:sz w:val="25"/>
        </w:rPr>
        <w:t xml:space="preserve"> </w:t>
      </w:r>
      <w:r>
        <w:rPr>
          <w:color w:val="000009"/>
          <w:sz w:val="25"/>
        </w:rPr>
        <w:t>of.</w:t>
      </w:r>
    </w:p>
    <w:p w:rsidR="0058087A" w:rsidRDefault="0058087A">
      <w:pPr>
        <w:pStyle w:val="BodyText"/>
        <w:spacing w:before="6"/>
        <w:rPr>
          <w:sz w:val="40"/>
        </w:rPr>
      </w:pPr>
    </w:p>
    <w:p w:rsidR="0058087A" w:rsidRDefault="005249D0">
      <w:pPr>
        <w:pStyle w:val="ListParagraph"/>
        <w:numPr>
          <w:ilvl w:val="0"/>
          <w:numId w:val="84"/>
        </w:numPr>
        <w:tabs>
          <w:tab w:val="left" w:pos="1221"/>
        </w:tabs>
        <w:spacing w:line="480" w:lineRule="auto"/>
        <w:ind w:right="614" w:firstLine="0"/>
        <w:jc w:val="both"/>
        <w:rPr>
          <w:color w:val="000009"/>
          <w:sz w:val="25"/>
        </w:rPr>
      </w:pPr>
      <w:r>
        <w:rPr>
          <w:color w:val="000009"/>
          <w:sz w:val="25"/>
        </w:rPr>
        <w:t>Writ Petition (Civil) No. 267 of 2012 is also disposed of in the above terms as the issues arising are</w:t>
      </w:r>
      <w:r>
        <w:rPr>
          <w:color w:val="000009"/>
          <w:spacing w:val="1"/>
          <w:sz w:val="25"/>
        </w:rPr>
        <w:t xml:space="preserve"> </w:t>
      </w:r>
      <w:r>
        <w:rPr>
          <w:color w:val="000009"/>
          <w:sz w:val="25"/>
        </w:rPr>
        <w:t>similar.</w:t>
      </w:r>
    </w:p>
    <w:p w:rsidR="0058087A" w:rsidRDefault="005249D0">
      <w:pPr>
        <w:pStyle w:val="Heading4"/>
        <w:spacing w:before="180"/>
        <w:ind w:left="7403" w:hanging="723"/>
      </w:pPr>
      <w:r>
        <w:rPr>
          <w:color w:val="000009"/>
        </w:rPr>
        <w:t xml:space="preserve">………………………., </w:t>
      </w:r>
      <w:r>
        <w:rPr>
          <w:color w:val="000009"/>
          <w:spacing w:val="-6"/>
        </w:rPr>
        <w:t xml:space="preserve">CJI </w:t>
      </w:r>
      <w:r>
        <w:rPr>
          <w:color w:val="000009"/>
        </w:rPr>
        <w:t>[RANJAN</w:t>
      </w:r>
      <w:r>
        <w:rPr>
          <w:color w:val="000009"/>
          <w:spacing w:val="-1"/>
        </w:rPr>
        <w:t xml:space="preserve"> </w:t>
      </w:r>
      <w:r>
        <w:rPr>
          <w:color w:val="000009"/>
          <w:spacing w:val="-3"/>
        </w:rPr>
        <w:t>GOGOI]</w:t>
      </w:r>
    </w:p>
    <w:p w:rsidR="0058087A" w:rsidRDefault="0058087A">
      <w:pPr>
        <w:pStyle w:val="BodyText"/>
        <w:rPr>
          <w:b/>
          <w:sz w:val="35"/>
        </w:rPr>
      </w:pPr>
    </w:p>
    <w:p w:rsidR="0058087A" w:rsidRDefault="005249D0">
      <w:pPr>
        <w:ind w:right="617"/>
        <w:jc w:val="right"/>
        <w:rPr>
          <w:b/>
          <w:sz w:val="25"/>
        </w:rPr>
      </w:pPr>
      <w:r>
        <w:rPr>
          <w:b/>
          <w:color w:val="000009"/>
          <w:w w:val="95"/>
          <w:sz w:val="25"/>
        </w:rPr>
        <w:t>………………………….,J</w:t>
      </w:r>
    </w:p>
    <w:p w:rsidR="0058087A" w:rsidRDefault="005249D0">
      <w:pPr>
        <w:ind w:right="619"/>
        <w:jc w:val="right"/>
        <w:rPr>
          <w:b/>
          <w:sz w:val="25"/>
        </w:rPr>
      </w:pPr>
      <w:r>
        <w:rPr>
          <w:b/>
          <w:color w:val="000009"/>
          <w:sz w:val="25"/>
        </w:rPr>
        <w:t>[N.V.</w:t>
      </w:r>
      <w:r>
        <w:rPr>
          <w:b/>
          <w:color w:val="000009"/>
          <w:spacing w:val="-5"/>
          <w:sz w:val="25"/>
        </w:rPr>
        <w:t xml:space="preserve"> </w:t>
      </w:r>
      <w:r>
        <w:rPr>
          <w:b/>
          <w:color w:val="000009"/>
          <w:sz w:val="25"/>
        </w:rPr>
        <w:t>RAMANA]</w:t>
      </w:r>
    </w:p>
    <w:p w:rsidR="0058087A" w:rsidRDefault="0058087A">
      <w:pPr>
        <w:pStyle w:val="BodyText"/>
        <w:spacing w:before="1"/>
        <w:rPr>
          <w:b/>
          <w:sz w:val="35"/>
        </w:rPr>
      </w:pPr>
    </w:p>
    <w:p w:rsidR="0058087A" w:rsidRDefault="005249D0">
      <w:pPr>
        <w:spacing w:before="1"/>
        <w:ind w:left="4888" w:right="617" w:hanging="209"/>
        <w:jc w:val="right"/>
        <w:rPr>
          <w:b/>
          <w:sz w:val="25"/>
        </w:rPr>
      </w:pPr>
      <w:r>
        <w:rPr>
          <w:b/>
          <w:color w:val="000009"/>
          <w:w w:val="95"/>
          <w:sz w:val="25"/>
        </w:rPr>
        <w:t xml:space="preserve">…………………….………………………….,J </w:t>
      </w:r>
      <w:r>
        <w:rPr>
          <w:b/>
          <w:color w:val="000009"/>
          <w:sz w:val="25"/>
        </w:rPr>
        <w:t>[DR DHANANJAYA Y</w:t>
      </w:r>
      <w:r>
        <w:rPr>
          <w:b/>
          <w:color w:val="000009"/>
          <w:spacing w:val="-18"/>
          <w:sz w:val="25"/>
        </w:rPr>
        <w:t xml:space="preserve"> </w:t>
      </w:r>
      <w:r>
        <w:rPr>
          <w:b/>
          <w:color w:val="000009"/>
          <w:sz w:val="25"/>
        </w:rPr>
        <w:t>CHANDRACHUD]</w:t>
      </w:r>
    </w:p>
    <w:p w:rsidR="0058087A" w:rsidRDefault="0058087A">
      <w:pPr>
        <w:pStyle w:val="BodyText"/>
        <w:spacing w:before="10"/>
        <w:rPr>
          <w:b/>
          <w:sz w:val="38"/>
        </w:rPr>
      </w:pPr>
    </w:p>
    <w:p w:rsidR="0058087A" w:rsidRDefault="005249D0">
      <w:pPr>
        <w:ind w:left="7375" w:right="604" w:hanging="627"/>
        <w:rPr>
          <w:b/>
          <w:sz w:val="25"/>
        </w:rPr>
      </w:pPr>
      <w:r>
        <w:rPr>
          <w:b/>
          <w:color w:val="000009"/>
          <w:sz w:val="25"/>
        </w:rPr>
        <w:t>………………………….,J [DEEPAK</w:t>
      </w:r>
      <w:r>
        <w:rPr>
          <w:b/>
          <w:color w:val="000009"/>
          <w:spacing w:val="-1"/>
          <w:sz w:val="25"/>
        </w:rPr>
        <w:t xml:space="preserve"> </w:t>
      </w:r>
      <w:r>
        <w:rPr>
          <w:b/>
          <w:color w:val="000009"/>
          <w:spacing w:val="-3"/>
          <w:sz w:val="25"/>
        </w:rPr>
        <w:t>GUPTA]</w:t>
      </w:r>
    </w:p>
    <w:p w:rsidR="0058087A" w:rsidRDefault="0058087A">
      <w:pPr>
        <w:pStyle w:val="BodyText"/>
        <w:spacing w:before="1"/>
        <w:rPr>
          <w:b/>
          <w:sz w:val="38"/>
        </w:rPr>
      </w:pPr>
    </w:p>
    <w:p w:rsidR="0058087A" w:rsidRDefault="005249D0">
      <w:pPr>
        <w:tabs>
          <w:tab w:val="left" w:leader="dot" w:pos="9265"/>
        </w:tabs>
        <w:ind w:left="500"/>
        <w:rPr>
          <w:b/>
          <w:sz w:val="25"/>
        </w:rPr>
      </w:pPr>
      <w:r>
        <w:rPr>
          <w:b/>
          <w:color w:val="000009"/>
          <w:sz w:val="25"/>
        </w:rPr>
        <w:t>NEW</w:t>
      </w:r>
      <w:r>
        <w:rPr>
          <w:b/>
          <w:color w:val="000009"/>
          <w:spacing w:val="-3"/>
          <w:sz w:val="25"/>
        </w:rPr>
        <w:t xml:space="preserve"> </w:t>
      </w:r>
      <w:r>
        <w:rPr>
          <w:b/>
          <w:color w:val="000009"/>
          <w:sz w:val="25"/>
        </w:rPr>
        <w:t>DELHI,</w:t>
      </w:r>
      <w:r>
        <w:rPr>
          <w:b/>
          <w:color w:val="000009"/>
          <w:sz w:val="25"/>
        </w:rPr>
        <w:tab/>
        <w:t>,J</w:t>
      </w:r>
    </w:p>
    <w:p w:rsidR="0058087A" w:rsidRDefault="005249D0">
      <w:pPr>
        <w:tabs>
          <w:tab w:val="left" w:pos="7295"/>
        </w:tabs>
        <w:spacing w:before="1"/>
        <w:ind w:left="500"/>
        <w:rPr>
          <w:b/>
          <w:sz w:val="25"/>
        </w:rPr>
      </w:pPr>
      <w:r>
        <w:rPr>
          <w:b/>
          <w:color w:val="000009"/>
          <w:sz w:val="25"/>
        </w:rPr>
        <w:t>NOVEMBER</w:t>
      </w:r>
      <w:r>
        <w:rPr>
          <w:b/>
          <w:color w:val="000009"/>
          <w:spacing w:val="-3"/>
          <w:sz w:val="25"/>
        </w:rPr>
        <w:t xml:space="preserve"> </w:t>
      </w:r>
      <w:r>
        <w:rPr>
          <w:b/>
          <w:color w:val="000009"/>
          <w:sz w:val="25"/>
        </w:rPr>
        <w:t>13,</w:t>
      </w:r>
      <w:r>
        <w:rPr>
          <w:b/>
          <w:color w:val="000009"/>
          <w:spacing w:val="-2"/>
          <w:sz w:val="25"/>
        </w:rPr>
        <w:t xml:space="preserve"> </w:t>
      </w:r>
      <w:r>
        <w:rPr>
          <w:b/>
          <w:color w:val="000009"/>
          <w:sz w:val="25"/>
        </w:rPr>
        <w:t>2019</w:t>
      </w:r>
      <w:r>
        <w:rPr>
          <w:b/>
          <w:color w:val="000009"/>
          <w:sz w:val="25"/>
        </w:rPr>
        <w:tab/>
        <w:t>[SANJIV</w:t>
      </w:r>
      <w:r>
        <w:rPr>
          <w:b/>
          <w:color w:val="000009"/>
          <w:spacing w:val="-6"/>
          <w:sz w:val="25"/>
        </w:rPr>
        <w:t xml:space="preserve"> </w:t>
      </w:r>
      <w:r>
        <w:rPr>
          <w:b/>
          <w:color w:val="000009"/>
          <w:sz w:val="25"/>
        </w:rPr>
        <w:t>KHANNA]</w:t>
      </w:r>
    </w:p>
    <w:p w:rsidR="0058087A" w:rsidRDefault="0058087A">
      <w:pPr>
        <w:rPr>
          <w:sz w:val="25"/>
        </w:rPr>
        <w:sectPr w:rsidR="0058087A">
          <w:headerReference w:type="default" r:id="rId242"/>
          <w:footerReference w:type="default" r:id="rId243"/>
          <w:pgSz w:w="11910" w:h="16840"/>
          <w:pgMar w:top="1360" w:right="820" w:bottom="1120" w:left="940" w:header="0" w:footer="924" w:gutter="0"/>
          <w:pgNumType w:start="128"/>
          <w:cols w:space="720"/>
        </w:sectPr>
      </w:pPr>
    </w:p>
    <w:p w:rsidR="0058087A" w:rsidRDefault="005249D0">
      <w:pPr>
        <w:spacing w:before="67"/>
        <w:ind w:right="102"/>
        <w:jc w:val="right"/>
        <w:rPr>
          <w:b/>
          <w:sz w:val="18"/>
        </w:rPr>
      </w:pPr>
      <w:r>
        <w:rPr>
          <w:rFonts w:ascii="Times New Roman"/>
          <w:sz w:val="18"/>
          <w:u w:val="single"/>
        </w:rPr>
        <w:t xml:space="preserve"> </w:t>
      </w:r>
      <w:r>
        <w:rPr>
          <w:b/>
          <w:sz w:val="18"/>
          <w:u w:val="single"/>
        </w:rPr>
        <w:t>REPORTABLE</w:t>
      </w:r>
    </w:p>
    <w:p w:rsidR="0058087A" w:rsidRDefault="0058087A">
      <w:pPr>
        <w:pStyle w:val="BodyText"/>
        <w:rPr>
          <w:b/>
          <w:sz w:val="20"/>
        </w:rPr>
      </w:pPr>
    </w:p>
    <w:p w:rsidR="0058087A" w:rsidRDefault="0058087A">
      <w:pPr>
        <w:pStyle w:val="BodyText"/>
        <w:rPr>
          <w:b/>
          <w:sz w:val="20"/>
        </w:rPr>
      </w:pPr>
    </w:p>
    <w:p w:rsidR="0058087A" w:rsidRDefault="0058087A">
      <w:pPr>
        <w:pStyle w:val="BodyText"/>
        <w:spacing w:before="3"/>
        <w:rPr>
          <w:b/>
          <w:sz w:val="22"/>
        </w:rPr>
      </w:pPr>
    </w:p>
    <w:p w:rsidR="0058087A" w:rsidRDefault="005249D0">
      <w:pPr>
        <w:pStyle w:val="Heading4"/>
        <w:spacing w:line="276" w:lineRule="auto"/>
        <w:ind w:left="2629" w:right="2135" w:firstLine="516"/>
      </w:pPr>
      <w:r>
        <w:t>IN THE SUPREME COURT OF INDIA CIVIL APPELLATE/ORIGINAL</w:t>
      </w:r>
      <w:r>
        <w:rPr>
          <w:spacing w:val="-51"/>
        </w:rPr>
        <w:t xml:space="preserve"> </w:t>
      </w:r>
      <w:r>
        <w:t>JURISDICTION</w:t>
      </w:r>
    </w:p>
    <w:p w:rsidR="0058087A" w:rsidRDefault="0058087A">
      <w:pPr>
        <w:pStyle w:val="BodyText"/>
        <w:rPr>
          <w:b/>
          <w:sz w:val="28"/>
        </w:rPr>
      </w:pPr>
    </w:p>
    <w:p w:rsidR="0058087A" w:rsidRDefault="0058087A">
      <w:pPr>
        <w:pStyle w:val="BodyText"/>
        <w:rPr>
          <w:b/>
          <w:sz w:val="22"/>
        </w:rPr>
      </w:pPr>
    </w:p>
    <w:p w:rsidR="0058087A" w:rsidRDefault="005249D0">
      <w:pPr>
        <w:tabs>
          <w:tab w:val="left" w:pos="2755"/>
        </w:tabs>
        <w:ind w:left="398"/>
        <w:jc w:val="center"/>
        <w:rPr>
          <w:b/>
          <w:sz w:val="25"/>
        </w:rPr>
      </w:pPr>
      <w:r>
        <w:rPr>
          <w:rFonts w:ascii="Times New Roman"/>
          <w:spacing w:val="-63"/>
          <w:w w:val="99"/>
          <w:sz w:val="25"/>
          <w:u w:val="thick"/>
        </w:rPr>
        <w:t xml:space="preserve"> </w:t>
      </w:r>
      <w:r>
        <w:rPr>
          <w:b/>
          <w:sz w:val="25"/>
          <w:u w:val="thick"/>
        </w:rPr>
        <w:t>CIVIL</w:t>
      </w:r>
      <w:r>
        <w:rPr>
          <w:b/>
          <w:spacing w:val="-13"/>
          <w:sz w:val="25"/>
          <w:u w:val="thick"/>
        </w:rPr>
        <w:t xml:space="preserve"> </w:t>
      </w:r>
      <w:r>
        <w:rPr>
          <w:b/>
          <w:sz w:val="25"/>
          <w:u w:val="thick"/>
        </w:rPr>
        <w:t>APPEAL</w:t>
      </w:r>
      <w:r>
        <w:rPr>
          <w:b/>
          <w:spacing w:val="-7"/>
          <w:sz w:val="25"/>
          <w:u w:val="thick"/>
        </w:rPr>
        <w:t xml:space="preserve"> </w:t>
      </w:r>
      <w:r>
        <w:rPr>
          <w:b/>
          <w:sz w:val="25"/>
          <w:u w:val="thick"/>
        </w:rPr>
        <w:t>NO</w:t>
      </w:r>
      <w:r>
        <w:rPr>
          <w:b/>
          <w:sz w:val="25"/>
          <w:u w:val="thick"/>
        </w:rPr>
        <w:tab/>
        <w:t>8588  OF 2019</w:t>
      </w:r>
    </w:p>
    <w:p w:rsidR="0058087A" w:rsidRDefault="005249D0">
      <w:pPr>
        <w:spacing w:before="44"/>
        <w:ind w:left="398" w:right="4"/>
        <w:jc w:val="center"/>
        <w:rPr>
          <w:b/>
          <w:sz w:val="25"/>
        </w:rPr>
      </w:pPr>
      <w:r>
        <w:rPr>
          <w:b/>
          <w:sz w:val="25"/>
        </w:rPr>
        <w:t>(Arising out of SLP (C) No 15804 of 2017)</w:t>
      </w:r>
    </w:p>
    <w:p w:rsidR="0058087A" w:rsidRDefault="0058087A">
      <w:pPr>
        <w:pStyle w:val="BodyText"/>
        <w:rPr>
          <w:b/>
          <w:sz w:val="28"/>
        </w:rPr>
      </w:pPr>
    </w:p>
    <w:p w:rsidR="0058087A" w:rsidRDefault="0058087A">
      <w:pPr>
        <w:pStyle w:val="BodyText"/>
        <w:rPr>
          <w:b/>
          <w:sz w:val="28"/>
        </w:rPr>
      </w:pPr>
    </w:p>
    <w:p w:rsidR="0058087A" w:rsidRDefault="0058087A">
      <w:pPr>
        <w:pStyle w:val="BodyText"/>
        <w:rPr>
          <w:b/>
          <w:sz w:val="28"/>
        </w:rPr>
      </w:pPr>
    </w:p>
    <w:p w:rsidR="0058087A" w:rsidRDefault="005249D0">
      <w:pPr>
        <w:tabs>
          <w:tab w:val="left" w:leader="dot" w:pos="8412"/>
        </w:tabs>
        <w:spacing w:before="228"/>
        <w:ind w:left="500"/>
        <w:rPr>
          <w:b/>
          <w:sz w:val="25"/>
        </w:rPr>
      </w:pPr>
      <w:r>
        <w:rPr>
          <w:b/>
          <w:sz w:val="25"/>
        </w:rPr>
        <w:t>Rojer</w:t>
      </w:r>
      <w:r>
        <w:rPr>
          <w:b/>
          <w:spacing w:val="-3"/>
          <w:sz w:val="25"/>
        </w:rPr>
        <w:t xml:space="preserve"> </w:t>
      </w:r>
      <w:r>
        <w:rPr>
          <w:b/>
          <w:sz w:val="25"/>
        </w:rPr>
        <w:t>Mathew</w:t>
      </w:r>
      <w:r>
        <w:rPr>
          <w:b/>
          <w:sz w:val="25"/>
        </w:rPr>
        <w:tab/>
        <w:t>Appellant</w:t>
      </w:r>
    </w:p>
    <w:p w:rsidR="0058087A" w:rsidRDefault="0058087A">
      <w:pPr>
        <w:pStyle w:val="BodyText"/>
        <w:spacing w:before="5"/>
        <w:rPr>
          <w:b/>
          <w:sz w:val="37"/>
        </w:rPr>
      </w:pPr>
    </w:p>
    <w:p w:rsidR="0058087A" w:rsidRDefault="005249D0">
      <w:pPr>
        <w:ind w:left="398" w:right="8"/>
        <w:jc w:val="center"/>
        <w:rPr>
          <w:b/>
          <w:sz w:val="25"/>
        </w:rPr>
      </w:pPr>
      <w:r>
        <w:rPr>
          <w:b/>
          <w:sz w:val="25"/>
        </w:rPr>
        <w:t>Versus</w:t>
      </w:r>
    </w:p>
    <w:p w:rsidR="0058087A" w:rsidRDefault="0058087A">
      <w:pPr>
        <w:pStyle w:val="BodyText"/>
        <w:rPr>
          <w:b/>
          <w:sz w:val="28"/>
        </w:rPr>
      </w:pPr>
    </w:p>
    <w:p w:rsidR="0058087A" w:rsidRDefault="0058087A">
      <w:pPr>
        <w:pStyle w:val="BodyText"/>
        <w:rPr>
          <w:b/>
          <w:sz w:val="28"/>
        </w:rPr>
      </w:pPr>
    </w:p>
    <w:p w:rsidR="0058087A" w:rsidRDefault="0058087A">
      <w:pPr>
        <w:pStyle w:val="BodyText"/>
        <w:rPr>
          <w:b/>
          <w:sz w:val="28"/>
        </w:rPr>
      </w:pPr>
    </w:p>
    <w:p w:rsidR="0058087A" w:rsidRDefault="005249D0">
      <w:pPr>
        <w:tabs>
          <w:tab w:val="left" w:leader="dot" w:pos="8327"/>
        </w:tabs>
        <w:spacing w:before="184"/>
        <w:ind w:left="500"/>
        <w:rPr>
          <w:b/>
          <w:sz w:val="25"/>
        </w:rPr>
      </w:pPr>
      <w:r>
        <w:rPr>
          <w:b/>
          <w:sz w:val="25"/>
        </w:rPr>
        <w:t>South Indian</w:t>
      </w:r>
      <w:r>
        <w:rPr>
          <w:b/>
          <w:spacing w:val="-3"/>
          <w:sz w:val="25"/>
        </w:rPr>
        <w:t xml:space="preserve"> </w:t>
      </w:r>
      <w:r>
        <w:rPr>
          <w:b/>
          <w:sz w:val="25"/>
        </w:rPr>
        <w:t>Bank</w:t>
      </w:r>
      <w:r>
        <w:rPr>
          <w:b/>
          <w:spacing w:val="-3"/>
          <w:sz w:val="25"/>
        </w:rPr>
        <w:t xml:space="preserve"> </w:t>
      </w:r>
      <w:r>
        <w:rPr>
          <w:b/>
          <w:sz w:val="25"/>
        </w:rPr>
        <w:t>Ltd</w:t>
      </w:r>
      <w:r>
        <w:rPr>
          <w:b/>
          <w:sz w:val="25"/>
        </w:rPr>
        <w:tab/>
        <w:t>Respondents</w:t>
      </w:r>
    </w:p>
    <w:p w:rsidR="0058087A" w:rsidRDefault="005249D0">
      <w:pPr>
        <w:ind w:left="500"/>
        <w:rPr>
          <w:b/>
          <w:sz w:val="25"/>
        </w:rPr>
      </w:pPr>
      <w:r>
        <w:rPr>
          <w:b/>
          <w:sz w:val="25"/>
        </w:rPr>
        <w:t>Rep by its Chief Manager &amp; Ors</w:t>
      </w:r>
    </w:p>
    <w:p w:rsidR="0058087A" w:rsidRDefault="0058087A">
      <w:pPr>
        <w:pStyle w:val="BodyText"/>
        <w:rPr>
          <w:b/>
          <w:sz w:val="28"/>
        </w:rPr>
      </w:pPr>
    </w:p>
    <w:p w:rsidR="0058087A" w:rsidRDefault="0058087A">
      <w:pPr>
        <w:pStyle w:val="BodyText"/>
        <w:rPr>
          <w:b/>
          <w:sz w:val="28"/>
        </w:rPr>
      </w:pPr>
    </w:p>
    <w:p w:rsidR="0058087A" w:rsidRDefault="0058087A">
      <w:pPr>
        <w:pStyle w:val="BodyText"/>
        <w:rPr>
          <w:b/>
          <w:sz w:val="28"/>
        </w:rPr>
      </w:pPr>
    </w:p>
    <w:p w:rsidR="0058087A" w:rsidRDefault="0058087A">
      <w:pPr>
        <w:pStyle w:val="BodyText"/>
        <w:spacing w:before="1"/>
        <w:rPr>
          <w:b/>
          <w:sz w:val="41"/>
        </w:rPr>
      </w:pPr>
    </w:p>
    <w:p w:rsidR="0058087A" w:rsidRDefault="005249D0">
      <w:pPr>
        <w:spacing w:before="1"/>
        <w:ind w:left="398" w:right="4"/>
        <w:jc w:val="center"/>
        <w:rPr>
          <w:b/>
          <w:sz w:val="25"/>
        </w:rPr>
      </w:pPr>
      <w:r>
        <w:rPr>
          <w:b/>
          <w:sz w:val="25"/>
        </w:rPr>
        <w:t>With</w:t>
      </w:r>
    </w:p>
    <w:p w:rsidR="0058087A" w:rsidRDefault="0058087A">
      <w:pPr>
        <w:pStyle w:val="BodyText"/>
        <w:spacing w:before="10"/>
        <w:rPr>
          <w:b/>
          <w:sz w:val="24"/>
        </w:rPr>
      </w:pPr>
    </w:p>
    <w:p w:rsidR="0058087A" w:rsidRDefault="005249D0">
      <w:pPr>
        <w:ind w:left="398" w:right="7"/>
        <w:jc w:val="center"/>
        <w:rPr>
          <w:b/>
          <w:sz w:val="25"/>
        </w:rPr>
      </w:pPr>
      <w:r>
        <w:rPr>
          <w:b/>
          <w:sz w:val="25"/>
        </w:rPr>
        <w:t>Writ Petition (C) No 279 of 2017</w:t>
      </w:r>
    </w:p>
    <w:p w:rsidR="0058087A" w:rsidRDefault="0058087A">
      <w:pPr>
        <w:pStyle w:val="BodyText"/>
        <w:rPr>
          <w:b/>
          <w:sz w:val="28"/>
        </w:rPr>
      </w:pPr>
    </w:p>
    <w:p w:rsidR="0058087A" w:rsidRDefault="0058087A">
      <w:pPr>
        <w:pStyle w:val="BodyText"/>
        <w:spacing w:before="1"/>
        <w:rPr>
          <w:b/>
          <w:sz w:val="22"/>
        </w:rPr>
      </w:pPr>
    </w:p>
    <w:p w:rsidR="0058087A" w:rsidRDefault="005249D0">
      <w:pPr>
        <w:ind w:left="398" w:right="4"/>
        <w:jc w:val="center"/>
        <w:rPr>
          <w:b/>
          <w:sz w:val="25"/>
        </w:rPr>
      </w:pPr>
      <w:r>
        <w:rPr>
          <w:b/>
          <w:sz w:val="25"/>
        </w:rPr>
        <w:t>With</w:t>
      </w:r>
    </w:p>
    <w:p w:rsidR="0058087A" w:rsidRDefault="0058087A">
      <w:pPr>
        <w:pStyle w:val="BodyText"/>
        <w:spacing w:before="10"/>
        <w:rPr>
          <w:b/>
          <w:sz w:val="24"/>
        </w:rPr>
      </w:pPr>
    </w:p>
    <w:p w:rsidR="0058087A" w:rsidRDefault="005249D0">
      <w:pPr>
        <w:ind w:left="398" w:right="7"/>
        <w:jc w:val="center"/>
        <w:rPr>
          <w:b/>
          <w:sz w:val="25"/>
        </w:rPr>
      </w:pPr>
      <w:r>
        <w:rPr>
          <w:b/>
          <w:sz w:val="25"/>
        </w:rPr>
        <w:t>Writ Petition (C) No 558 of 2017</w:t>
      </w:r>
    </w:p>
    <w:p w:rsidR="0058087A" w:rsidRDefault="0058087A">
      <w:pPr>
        <w:pStyle w:val="BodyText"/>
        <w:rPr>
          <w:b/>
          <w:sz w:val="28"/>
        </w:rPr>
      </w:pPr>
    </w:p>
    <w:p w:rsidR="0058087A" w:rsidRDefault="0058087A">
      <w:pPr>
        <w:pStyle w:val="BodyText"/>
        <w:spacing w:before="2"/>
        <w:rPr>
          <w:b/>
          <w:sz w:val="22"/>
        </w:rPr>
      </w:pPr>
    </w:p>
    <w:p w:rsidR="0058087A" w:rsidRDefault="005249D0">
      <w:pPr>
        <w:spacing w:before="1"/>
        <w:ind w:left="398" w:right="4"/>
        <w:jc w:val="center"/>
        <w:rPr>
          <w:b/>
          <w:sz w:val="25"/>
        </w:rPr>
      </w:pPr>
      <w:r>
        <w:rPr>
          <w:b/>
          <w:sz w:val="25"/>
        </w:rPr>
        <w:t>With</w:t>
      </w:r>
    </w:p>
    <w:p w:rsidR="0058087A" w:rsidRDefault="0058087A">
      <w:pPr>
        <w:pStyle w:val="BodyText"/>
        <w:spacing w:before="10"/>
        <w:rPr>
          <w:b/>
          <w:sz w:val="24"/>
        </w:rPr>
      </w:pPr>
    </w:p>
    <w:p w:rsidR="0058087A" w:rsidRDefault="005249D0">
      <w:pPr>
        <w:spacing w:line="480" w:lineRule="auto"/>
        <w:ind w:left="3198" w:right="2805"/>
        <w:jc w:val="center"/>
        <w:rPr>
          <w:b/>
          <w:sz w:val="25"/>
        </w:rPr>
      </w:pPr>
      <w:r>
        <w:rPr>
          <w:b/>
          <w:sz w:val="25"/>
        </w:rPr>
        <w:t>Writ Petition (C) No 561 of</w:t>
      </w:r>
      <w:r>
        <w:rPr>
          <w:b/>
          <w:spacing w:val="-20"/>
          <w:sz w:val="25"/>
        </w:rPr>
        <w:t xml:space="preserve"> </w:t>
      </w:r>
      <w:r>
        <w:rPr>
          <w:b/>
          <w:sz w:val="25"/>
        </w:rPr>
        <w:t>2017 With</w:t>
      </w:r>
    </w:p>
    <w:p w:rsidR="0058087A" w:rsidRDefault="005249D0">
      <w:pPr>
        <w:spacing w:line="480" w:lineRule="auto"/>
        <w:ind w:left="3198" w:right="2805"/>
        <w:jc w:val="center"/>
        <w:rPr>
          <w:b/>
          <w:sz w:val="25"/>
        </w:rPr>
      </w:pPr>
      <w:r>
        <w:rPr>
          <w:b/>
          <w:sz w:val="25"/>
        </w:rPr>
        <w:t>Writ Petition (C) No 625 of</w:t>
      </w:r>
      <w:r>
        <w:rPr>
          <w:b/>
          <w:spacing w:val="-20"/>
          <w:sz w:val="25"/>
        </w:rPr>
        <w:t xml:space="preserve"> </w:t>
      </w:r>
      <w:r>
        <w:rPr>
          <w:b/>
          <w:sz w:val="25"/>
        </w:rPr>
        <w:t>2017 With</w:t>
      </w:r>
    </w:p>
    <w:p w:rsidR="0058087A" w:rsidRDefault="005249D0">
      <w:pPr>
        <w:ind w:left="398" w:right="7"/>
        <w:jc w:val="center"/>
        <w:rPr>
          <w:b/>
          <w:sz w:val="25"/>
        </w:rPr>
      </w:pPr>
      <w:r>
        <w:rPr>
          <w:b/>
          <w:sz w:val="25"/>
        </w:rPr>
        <w:t>Writ Petition (C) No 640 of 2017</w:t>
      </w:r>
    </w:p>
    <w:p w:rsidR="0058087A" w:rsidRDefault="0058087A">
      <w:pPr>
        <w:jc w:val="center"/>
        <w:rPr>
          <w:sz w:val="25"/>
        </w:rPr>
        <w:sectPr w:rsidR="0058087A">
          <w:headerReference w:type="default" r:id="rId244"/>
          <w:footerReference w:type="default" r:id="rId245"/>
          <w:pgSz w:w="11910" w:h="16840"/>
          <w:pgMar w:top="900" w:right="820" w:bottom="1220" w:left="940" w:header="0" w:footer="1036" w:gutter="0"/>
          <w:pgNumType w:start="1"/>
          <w:cols w:space="720"/>
        </w:sectPr>
      </w:pPr>
    </w:p>
    <w:p w:rsidR="0058087A" w:rsidRDefault="005249D0">
      <w:pPr>
        <w:spacing w:before="72"/>
        <w:ind w:left="398" w:right="4"/>
        <w:jc w:val="center"/>
        <w:rPr>
          <w:b/>
          <w:sz w:val="25"/>
        </w:rPr>
      </w:pPr>
      <w:r>
        <w:rPr>
          <w:b/>
          <w:sz w:val="25"/>
        </w:rPr>
        <w:t>With</w:t>
      </w:r>
    </w:p>
    <w:p w:rsidR="0058087A" w:rsidRDefault="0058087A">
      <w:pPr>
        <w:pStyle w:val="BodyText"/>
        <w:spacing w:before="1"/>
        <w:rPr>
          <w:b/>
        </w:rPr>
      </w:pPr>
    </w:p>
    <w:p w:rsidR="0058087A" w:rsidRDefault="005249D0">
      <w:pPr>
        <w:ind w:left="398" w:right="7"/>
        <w:jc w:val="center"/>
        <w:rPr>
          <w:b/>
          <w:sz w:val="25"/>
        </w:rPr>
      </w:pPr>
      <w:r>
        <w:rPr>
          <w:b/>
          <w:sz w:val="25"/>
        </w:rPr>
        <w:t>Writ Petition (C) No 1016 of 2017</w:t>
      </w:r>
    </w:p>
    <w:p w:rsidR="0058087A" w:rsidRDefault="0058087A">
      <w:pPr>
        <w:pStyle w:val="BodyText"/>
        <w:rPr>
          <w:b/>
          <w:sz w:val="28"/>
        </w:rPr>
      </w:pPr>
    </w:p>
    <w:p w:rsidR="0058087A" w:rsidRDefault="0058087A">
      <w:pPr>
        <w:pStyle w:val="BodyText"/>
        <w:spacing w:before="11"/>
        <w:rPr>
          <w:b/>
          <w:sz w:val="21"/>
        </w:rPr>
      </w:pPr>
    </w:p>
    <w:p w:rsidR="0058087A" w:rsidRDefault="005249D0">
      <w:pPr>
        <w:ind w:left="398" w:right="4"/>
        <w:jc w:val="center"/>
        <w:rPr>
          <w:b/>
          <w:sz w:val="25"/>
        </w:rPr>
      </w:pPr>
      <w:r>
        <w:rPr>
          <w:b/>
          <w:sz w:val="25"/>
        </w:rPr>
        <w:t>With</w:t>
      </w:r>
    </w:p>
    <w:p w:rsidR="0058087A" w:rsidRDefault="0058087A">
      <w:pPr>
        <w:pStyle w:val="BodyText"/>
        <w:spacing w:before="1"/>
        <w:rPr>
          <w:b/>
        </w:rPr>
      </w:pPr>
    </w:p>
    <w:p w:rsidR="0058087A" w:rsidRDefault="005249D0">
      <w:pPr>
        <w:spacing w:line="480" w:lineRule="auto"/>
        <w:ind w:left="5001" w:right="2592" w:hanging="1584"/>
        <w:rPr>
          <w:b/>
          <w:sz w:val="25"/>
        </w:rPr>
      </w:pPr>
      <w:r>
        <w:rPr>
          <w:b/>
          <w:sz w:val="25"/>
        </w:rPr>
        <w:t>Writ Petition (C) No 788 of</w:t>
      </w:r>
      <w:r>
        <w:rPr>
          <w:b/>
          <w:spacing w:val="-20"/>
          <w:sz w:val="25"/>
        </w:rPr>
        <w:t xml:space="preserve"> </w:t>
      </w:r>
      <w:r>
        <w:rPr>
          <w:b/>
          <w:sz w:val="25"/>
        </w:rPr>
        <w:t>2017 With</w:t>
      </w:r>
    </w:p>
    <w:p w:rsidR="0058087A" w:rsidRDefault="005249D0">
      <w:pPr>
        <w:spacing w:line="480" w:lineRule="auto"/>
        <w:ind w:left="5001" w:right="2592" w:hanging="1584"/>
        <w:rPr>
          <w:b/>
          <w:sz w:val="25"/>
        </w:rPr>
      </w:pPr>
      <w:r>
        <w:rPr>
          <w:b/>
          <w:sz w:val="25"/>
        </w:rPr>
        <w:t>Writ Petition (C) No 925 of</w:t>
      </w:r>
      <w:r>
        <w:rPr>
          <w:b/>
          <w:spacing w:val="-20"/>
          <w:sz w:val="25"/>
        </w:rPr>
        <w:t xml:space="preserve"> </w:t>
      </w:r>
      <w:r>
        <w:rPr>
          <w:b/>
          <w:sz w:val="25"/>
        </w:rPr>
        <w:t>2017 With</w:t>
      </w:r>
    </w:p>
    <w:p w:rsidR="0058087A" w:rsidRDefault="005249D0">
      <w:pPr>
        <w:spacing w:line="480" w:lineRule="auto"/>
        <w:ind w:left="5001" w:right="2456" w:hanging="1654"/>
        <w:rPr>
          <w:b/>
          <w:sz w:val="25"/>
        </w:rPr>
      </w:pPr>
      <w:r>
        <w:rPr>
          <w:b/>
          <w:sz w:val="25"/>
        </w:rPr>
        <w:t>Writ Petition (C) No 1098 of</w:t>
      </w:r>
      <w:r>
        <w:rPr>
          <w:b/>
          <w:spacing w:val="-20"/>
          <w:sz w:val="25"/>
        </w:rPr>
        <w:t xml:space="preserve"> </w:t>
      </w:r>
      <w:r>
        <w:rPr>
          <w:b/>
          <w:sz w:val="25"/>
        </w:rPr>
        <w:t>2017 With</w:t>
      </w:r>
    </w:p>
    <w:p w:rsidR="0058087A" w:rsidRDefault="005249D0">
      <w:pPr>
        <w:spacing w:line="287" w:lineRule="exact"/>
        <w:ind w:left="398" w:right="7"/>
        <w:jc w:val="center"/>
        <w:rPr>
          <w:b/>
          <w:sz w:val="25"/>
        </w:rPr>
      </w:pPr>
      <w:r>
        <w:rPr>
          <w:b/>
          <w:sz w:val="25"/>
        </w:rPr>
        <w:t>Writ Petition (C) No 1129 of 2017</w:t>
      </w:r>
    </w:p>
    <w:p w:rsidR="0058087A" w:rsidRDefault="0058087A">
      <w:pPr>
        <w:pStyle w:val="BodyText"/>
        <w:rPr>
          <w:b/>
          <w:sz w:val="28"/>
        </w:rPr>
      </w:pPr>
    </w:p>
    <w:p w:rsidR="0058087A" w:rsidRDefault="0058087A">
      <w:pPr>
        <w:pStyle w:val="BodyText"/>
        <w:spacing w:before="10"/>
        <w:rPr>
          <w:b/>
          <w:sz w:val="21"/>
        </w:rPr>
      </w:pPr>
    </w:p>
    <w:p w:rsidR="0058087A" w:rsidRDefault="005249D0">
      <w:pPr>
        <w:ind w:left="398" w:right="4"/>
        <w:jc w:val="center"/>
        <w:rPr>
          <w:b/>
          <w:sz w:val="25"/>
        </w:rPr>
      </w:pPr>
      <w:r>
        <w:rPr>
          <w:b/>
          <w:sz w:val="25"/>
        </w:rPr>
        <w:t>With</w:t>
      </w:r>
    </w:p>
    <w:p w:rsidR="0058087A" w:rsidRDefault="0058087A">
      <w:pPr>
        <w:pStyle w:val="BodyText"/>
        <w:spacing w:before="2"/>
        <w:rPr>
          <w:b/>
        </w:rPr>
      </w:pPr>
    </w:p>
    <w:p w:rsidR="0058087A" w:rsidRDefault="005249D0">
      <w:pPr>
        <w:spacing w:line="480" w:lineRule="auto"/>
        <w:ind w:left="5001" w:right="2592" w:hanging="1515"/>
        <w:rPr>
          <w:b/>
          <w:sz w:val="25"/>
        </w:rPr>
      </w:pPr>
      <w:r>
        <w:rPr>
          <w:b/>
          <w:sz w:val="25"/>
        </w:rPr>
        <w:t>Writ Petition (C) No 33 of</w:t>
      </w:r>
      <w:r>
        <w:rPr>
          <w:b/>
          <w:spacing w:val="-20"/>
          <w:sz w:val="25"/>
        </w:rPr>
        <w:t xml:space="preserve"> </w:t>
      </w:r>
      <w:r>
        <w:rPr>
          <w:b/>
          <w:sz w:val="25"/>
        </w:rPr>
        <w:t>2018 With</w:t>
      </w:r>
    </w:p>
    <w:p w:rsidR="0058087A" w:rsidRDefault="005249D0">
      <w:pPr>
        <w:spacing w:line="480" w:lineRule="auto"/>
        <w:ind w:left="5001" w:right="2592" w:hanging="1584"/>
        <w:rPr>
          <w:b/>
          <w:sz w:val="25"/>
        </w:rPr>
      </w:pPr>
      <w:r>
        <w:rPr>
          <w:b/>
          <w:sz w:val="25"/>
        </w:rPr>
        <w:t>Writ Petition (C) No 205 of</w:t>
      </w:r>
      <w:r>
        <w:rPr>
          <w:b/>
          <w:spacing w:val="-20"/>
          <w:sz w:val="25"/>
        </w:rPr>
        <w:t xml:space="preserve"> </w:t>
      </w:r>
      <w:r>
        <w:rPr>
          <w:b/>
          <w:sz w:val="25"/>
        </w:rPr>
        <w:t>2018 With</w:t>
      </w:r>
    </w:p>
    <w:p w:rsidR="0058087A" w:rsidRDefault="005249D0">
      <w:pPr>
        <w:spacing w:line="287" w:lineRule="exact"/>
        <w:ind w:left="398" w:right="7"/>
        <w:jc w:val="center"/>
        <w:rPr>
          <w:b/>
          <w:sz w:val="25"/>
        </w:rPr>
      </w:pPr>
      <w:r>
        <w:rPr>
          <w:b/>
          <w:sz w:val="25"/>
        </w:rPr>
        <w:t>Writ Petition (C) No 467 of 2018</w:t>
      </w:r>
    </w:p>
    <w:p w:rsidR="0058087A" w:rsidRDefault="0058087A">
      <w:pPr>
        <w:pStyle w:val="BodyText"/>
        <w:rPr>
          <w:b/>
          <w:sz w:val="28"/>
        </w:rPr>
      </w:pPr>
    </w:p>
    <w:p w:rsidR="0058087A" w:rsidRDefault="0058087A">
      <w:pPr>
        <w:pStyle w:val="BodyText"/>
        <w:spacing w:before="2"/>
        <w:rPr>
          <w:b/>
          <w:sz w:val="22"/>
        </w:rPr>
      </w:pPr>
    </w:p>
    <w:p w:rsidR="0058087A" w:rsidRDefault="005249D0">
      <w:pPr>
        <w:ind w:left="398" w:right="4"/>
        <w:jc w:val="center"/>
        <w:rPr>
          <w:b/>
          <w:sz w:val="25"/>
        </w:rPr>
      </w:pPr>
      <w:r>
        <w:rPr>
          <w:b/>
          <w:sz w:val="25"/>
        </w:rPr>
        <w:t>With</w:t>
      </w:r>
    </w:p>
    <w:p w:rsidR="0058087A" w:rsidRDefault="0058087A">
      <w:pPr>
        <w:pStyle w:val="BodyText"/>
        <w:spacing w:before="10"/>
        <w:rPr>
          <w:b/>
          <w:sz w:val="24"/>
        </w:rPr>
      </w:pPr>
    </w:p>
    <w:p w:rsidR="0058087A" w:rsidRDefault="005249D0">
      <w:pPr>
        <w:ind w:left="398" w:right="5"/>
        <w:jc w:val="center"/>
        <w:rPr>
          <w:b/>
          <w:sz w:val="25"/>
        </w:rPr>
      </w:pPr>
      <w:r>
        <w:rPr>
          <w:b/>
          <w:sz w:val="25"/>
        </w:rPr>
        <w:t>Transferred Case (C) No 49 of 2018</w:t>
      </w:r>
    </w:p>
    <w:p w:rsidR="0058087A" w:rsidRDefault="0058087A">
      <w:pPr>
        <w:pStyle w:val="BodyText"/>
        <w:rPr>
          <w:b/>
          <w:sz w:val="28"/>
        </w:rPr>
      </w:pPr>
    </w:p>
    <w:p w:rsidR="0058087A" w:rsidRDefault="0058087A">
      <w:pPr>
        <w:pStyle w:val="BodyText"/>
        <w:spacing w:before="1"/>
        <w:rPr>
          <w:b/>
          <w:sz w:val="22"/>
        </w:rPr>
      </w:pPr>
    </w:p>
    <w:p w:rsidR="0058087A" w:rsidRDefault="005249D0">
      <w:pPr>
        <w:ind w:left="398" w:right="4"/>
        <w:jc w:val="center"/>
        <w:rPr>
          <w:b/>
          <w:sz w:val="25"/>
        </w:rPr>
      </w:pPr>
      <w:r>
        <w:rPr>
          <w:b/>
          <w:sz w:val="25"/>
        </w:rPr>
        <w:t>With</w:t>
      </w:r>
    </w:p>
    <w:p w:rsidR="0058087A" w:rsidRDefault="005249D0">
      <w:pPr>
        <w:spacing w:before="60" w:line="576" w:lineRule="exact"/>
        <w:ind w:left="3201" w:right="2805"/>
        <w:jc w:val="center"/>
        <w:rPr>
          <w:b/>
          <w:sz w:val="25"/>
        </w:rPr>
      </w:pPr>
      <w:r>
        <w:rPr>
          <w:b/>
          <w:sz w:val="25"/>
        </w:rPr>
        <w:t>Transferred Case (C) No 51 of</w:t>
      </w:r>
      <w:r>
        <w:rPr>
          <w:b/>
          <w:spacing w:val="-35"/>
          <w:sz w:val="25"/>
        </w:rPr>
        <w:t xml:space="preserve"> </w:t>
      </w:r>
      <w:r>
        <w:rPr>
          <w:b/>
          <w:sz w:val="25"/>
        </w:rPr>
        <w:t>2018 And</w:t>
      </w:r>
    </w:p>
    <w:p w:rsidR="0058087A" w:rsidRDefault="005249D0">
      <w:pPr>
        <w:spacing w:line="223" w:lineRule="exact"/>
        <w:ind w:left="398" w:right="4"/>
        <w:jc w:val="center"/>
        <w:rPr>
          <w:b/>
          <w:sz w:val="25"/>
        </w:rPr>
      </w:pPr>
      <w:r>
        <w:rPr>
          <w:b/>
          <w:sz w:val="25"/>
        </w:rPr>
        <w:t>With</w:t>
      </w:r>
    </w:p>
    <w:p w:rsidR="0058087A" w:rsidRDefault="0058087A">
      <w:pPr>
        <w:pStyle w:val="BodyText"/>
        <w:spacing w:before="2"/>
        <w:rPr>
          <w:b/>
        </w:rPr>
      </w:pPr>
    </w:p>
    <w:p w:rsidR="0058087A" w:rsidRDefault="005249D0">
      <w:pPr>
        <w:ind w:left="398" w:right="8"/>
        <w:jc w:val="center"/>
        <w:rPr>
          <w:b/>
          <w:sz w:val="25"/>
        </w:rPr>
      </w:pPr>
      <w:r>
        <w:rPr>
          <w:b/>
          <w:sz w:val="25"/>
        </w:rPr>
        <w:t>Transfer Petition (C) No 2199 of 2018</w:t>
      </w:r>
    </w:p>
    <w:p w:rsidR="0058087A" w:rsidRDefault="0058087A">
      <w:pPr>
        <w:jc w:val="center"/>
        <w:rPr>
          <w:sz w:val="25"/>
        </w:rPr>
        <w:sectPr w:rsidR="0058087A">
          <w:headerReference w:type="default" r:id="rId246"/>
          <w:footerReference w:type="default" r:id="rId247"/>
          <w:pgSz w:w="11910" w:h="16840"/>
          <w:pgMar w:top="1180" w:right="820" w:bottom="1220" w:left="940" w:header="0" w:footer="1036" w:gutter="0"/>
          <w:pgNumType w:start="2"/>
          <w:cols w:space="720"/>
        </w:sectPr>
      </w:pPr>
    </w:p>
    <w:p w:rsidR="0058087A" w:rsidRDefault="005249D0">
      <w:pPr>
        <w:spacing w:before="66"/>
        <w:ind w:left="393"/>
        <w:jc w:val="center"/>
        <w:rPr>
          <w:b/>
          <w:sz w:val="25"/>
        </w:rPr>
      </w:pPr>
      <w:r>
        <w:rPr>
          <w:rFonts w:ascii="Times New Roman"/>
          <w:spacing w:val="-63"/>
          <w:w w:val="99"/>
          <w:sz w:val="25"/>
          <w:u w:val="thick"/>
        </w:rPr>
        <w:t xml:space="preserve"> </w:t>
      </w:r>
      <w:r>
        <w:rPr>
          <w:b/>
          <w:sz w:val="25"/>
          <w:u w:val="thick"/>
        </w:rPr>
        <w:t>J U D G M E N T</w:t>
      </w:r>
    </w:p>
    <w:p w:rsidR="0058087A" w:rsidRDefault="0058087A">
      <w:pPr>
        <w:pStyle w:val="BodyText"/>
        <w:rPr>
          <w:b/>
          <w:sz w:val="20"/>
        </w:rPr>
      </w:pPr>
    </w:p>
    <w:p w:rsidR="0058087A" w:rsidRDefault="0058087A">
      <w:pPr>
        <w:pStyle w:val="BodyText"/>
        <w:rPr>
          <w:b/>
          <w:sz w:val="20"/>
        </w:rPr>
      </w:pPr>
    </w:p>
    <w:p w:rsidR="0058087A" w:rsidRDefault="0058087A">
      <w:pPr>
        <w:pStyle w:val="BodyText"/>
        <w:rPr>
          <w:b/>
          <w:sz w:val="27"/>
        </w:rPr>
      </w:pPr>
    </w:p>
    <w:p w:rsidR="0058087A" w:rsidRDefault="005249D0">
      <w:pPr>
        <w:spacing w:before="92"/>
        <w:ind w:left="500"/>
        <w:rPr>
          <w:b/>
          <w:sz w:val="25"/>
        </w:rPr>
      </w:pPr>
      <w:r>
        <w:rPr>
          <w:b/>
          <w:sz w:val="25"/>
          <w:u w:val="thick"/>
        </w:rPr>
        <w:t>Dr Dhananjaya Y Chandrachud, J</w:t>
      </w:r>
    </w:p>
    <w:p w:rsidR="0058087A" w:rsidRDefault="0058087A">
      <w:pPr>
        <w:pStyle w:val="BodyText"/>
        <w:rPr>
          <w:b/>
          <w:sz w:val="20"/>
        </w:rPr>
      </w:pPr>
    </w:p>
    <w:p w:rsidR="0058087A" w:rsidRDefault="0058087A">
      <w:pPr>
        <w:pStyle w:val="BodyText"/>
        <w:spacing w:before="2"/>
        <w:rPr>
          <w:b/>
          <w:sz w:val="24"/>
        </w:rPr>
      </w:pPr>
    </w:p>
    <w:p w:rsidR="0058087A" w:rsidRDefault="005249D0">
      <w:pPr>
        <w:spacing w:before="92"/>
        <w:ind w:left="500"/>
        <w:rPr>
          <w:b/>
          <w:sz w:val="24"/>
        </w:rPr>
      </w:pPr>
      <w:r>
        <w:rPr>
          <w:b/>
          <w:sz w:val="24"/>
        </w:rPr>
        <w:t>INDEX</w:t>
      </w:r>
    </w:p>
    <w:p w:rsidR="0058087A" w:rsidRDefault="0058087A">
      <w:pPr>
        <w:pStyle w:val="BodyText"/>
        <w:spacing w:before="3"/>
        <w:rPr>
          <w:b/>
          <w:sz w:val="24"/>
        </w:rPr>
      </w:pPr>
    </w:p>
    <w:p w:rsidR="0058087A" w:rsidRDefault="005249D0">
      <w:pPr>
        <w:pStyle w:val="ListParagraph"/>
        <w:numPr>
          <w:ilvl w:val="0"/>
          <w:numId w:val="32"/>
        </w:numPr>
        <w:tabs>
          <w:tab w:val="left" w:pos="1220"/>
          <w:tab w:val="left" w:pos="1221"/>
        </w:tabs>
        <w:ind w:hanging="721"/>
        <w:rPr>
          <w:sz w:val="24"/>
        </w:rPr>
      </w:pPr>
      <w:r>
        <w:rPr>
          <w:sz w:val="24"/>
        </w:rPr>
        <w:t>Introduction</w:t>
      </w:r>
    </w:p>
    <w:p w:rsidR="0058087A" w:rsidRDefault="005249D0">
      <w:pPr>
        <w:pStyle w:val="ListParagraph"/>
        <w:numPr>
          <w:ilvl w:val="1"/>
          <w:numId w:val="32"/>
        </w:numPr>
        <w:tabs>
          <w:tab w:val="left" w:pos="1940"/>
          <w:tab w:val="left" w:pos="1941"/>
        </w:tabs>
        <w:spacing w:before="137"/>
        <w:ind w:hanging="721"/>
        <w:rPr>
          <w:sz w:val="24"/>
        </w:rPr>
      </w:pPr>
      <w:r>
        <w:rPr>
          <w:sz w:val="24"/>
        </w:rPr>
        <w:t>Challenges of the tribunal</w:t>
      </w:r>
      <w:r>
        <w:rPr>
          <w:spacing w:val="2"/>
          <w:sz w:val="24"/>
        </w:rPr>
        <w:t xml:space="preserve"> </w:t>
      </w:r>
      <w:r>
        <w:rPr>
          <w:sz w:val="24"/>
        </w:rPr>
        <w:t>structure</w:t>
      </w:r>
    </w:p>
    <w:p w:rsidR="0058087A" w:rsidRDefault="005249D0">
      <w:pPr>
        <w:pStyle w:val="ListParagraph"/>
        <w:numPr>
          <w:ilvl w:val="2"/>
          <w:numId w:val="32"/>
        </w:numPr>
        <w:tabs>
          <w:tab w:val="left" w:pos="2300"/>
          <w:tab w:val="left" w:pos="2301"/>
        </w:tabs>
        <w:spacing w:before="137"/>
        <w:ind w:hanging="361"/>
        <w:jc w:val="left"/>
        <w:rPr>
          <w:i/>
          <w:sz w:val="24"/>
        </w:rPr>
      </w:pPr>
      <w:r>
        <w:rPr>
          <w:i/>
          <w:sz w:val="24"/>
        </w:rPr>
        <w:t>A global</w:t>
      </w:r>
      <w:r>
        <w:rPr>
          <w:i/>
          <w:spacing w:val="-1"/>
          <w:sz w:val="24"/>
        </w:rPr>
        <w:t xml:space="preserve"> </w:t>
      </w:r>
      <w:r>
        <w:rPr>
          <w:i/>
          <w:sz w:val="24"/>
        </w:rPr>
        <w:t>trend</w:t>
      </w:r>
    </w:p>
    <w:p w:rsidR="0058087A" w:rsidRDefault="005249D0">
      <w:pPr>
        <w:pStyle w:val="ListParagraph"/>
        <w:numPr>
          <w:ilvl w:val="2"/>
          <w:numId w:val="32"/>
        </w:numPr>
        <w:tabs>
          <w:tab w:val="left" w:pos="2300"/>
          <w:tab w:val="left" w:pos="2301"/>
        </w:tabs>
        <w:spacing w:before="136"/>
        <w:ind w:hanging="361"/>
        <w:jc w:val="left"/>
        <w:rPr>
          <w:i/>
          <w:sz w:val="24"/>
        </w:rPr>
      </w:pPr>
      <w:r>
        <w:rPr>
          <w:i/>
          <w:sz w:val="24"/>
        </w:rPr>
        <w:t>The old and the</w:t>
      </w:r>
      <w:r>
        <w:rPr>
          <w:i/>
          <w:spacing w:val="-4"/>
          <w:sz w:val="24"/>
        </w:rPr>
        <w:t xml:space="preserve"> </w:t>
      </w:r>
      <w:r>
        <w:rPr>
          <w:i/>
          <w:sz w:val="24"/>
        </w:rPr>
        <w:t>new</w:t>
      </w:r>
    </w:p>
    <w:p w:rsidR="0058087A" w:rsidRDefault="005249D0">
      <w:pPr>
        <w:pStyle w:val="ListParagraph"/>
        <w:numPr>
          <w:ilvl w:val="2"/>
          <w:numId w:val="32"/>
        </w:numPr>
        <w:tabs>
          <w:tab w:val="left" w:pos="2300"/>
          <w:tab w:val="left" w:pos="2301"/>
        </w:tabs>
        <w:spacing w:before="136"/>
        <w:ind w:hanging="361"/>
        <w:jc w:val="left"/>
        <w:rPr>
          <w:i/>
          <w:sz w:val="24"/>
        </w:rPr>
      </w:pPr>
      <w:r>
        <w:rPr>
          <w:i/>
          <w:sz w:val="24"/>
        </w:rPr>
        <w:t>Domain</w:t>
      </w:r>
      <w:r>
        <w:rPr>
          <w:i/>
          <w:spacing w:val="-1"/>
          <w:sz w:val="24"/>
        </w:rPr>
        <w:t xml:space="preserve"> </w:t>
      </w:r>
      <w:r>
        <w:rPr>
          <w:i/>
          <w:sz w:val="24"/>
        </w:rPr>
        <w:t>specialisation</w:t>
      </w:r>
    </w:p>
    <w:p w:rsidR="0058087A" w:rsidRDefault="005249D0">
      <w:pPr>
        <w:pStyle w:val="ListParagraph"/>
        <w:numPr>
          <w:ilvl w:val="2"/>
          <w:numId w:val="32"/>
        </w:numPr>
        <w:tabs>
          <w:tab w:val="left" w:pos="2300"/>
          <w:tab w:val="left" w:pos="2301"/>
        </w:tabs>
        <w:spacing w:before="135"/>
        <w:ind w:hanging="361"/>
        <w:jc w:val="left"/>
        <w:rPr>
          <w:i/>
          <w:sz w:val="24"/>
        </w:rPr>
      </w:pPr>
      <w:r>
        <w:rPr>
          <w:i/>
          <w:sz w:val="24"/>
        </w:rPr>
        <w:t>Expedition</w:t>
      </w:r>
    </w:p>
    <w:p w:rsidR="0058087A" w:rsidRDefault="005249D0">
      <w:pPr>
        <w:pStyle w:val="ListParagraph"/>
        <w:numPr>
          <w:ilvl w:val="2"/>
          <w:numId w:val="32"/>
        </w:numPr>
        <w:tabs>
          <w:tab w:val="left" w:pos="2300"/>
          <w:tab w:val="left" w:pos="2301"/>
        </w:tabs>
        <w:spacing w:before="136"/>
        <w:ind w:hanging="361"/>
        <w:jc w:val="left"/>
        <w:rPr>
          <w:i/>
          <w:sz w:val="24"/>
        </w:rPr>
      </w:pPr>
      <w:r>
        <w:rPr>
          <w:i/>
          <w:sz w:val="24"/>
        </w:rPr>
        <w:t>Impact</w:t>
      </w:r>
      <w:r>
        <w:rPr>
          <w:i/>
          <w:spacing w:val="-1"/>
          <w:sz w:val="24"/>
        </w:rPr>
        <w:t xml:space="preserve"> </w:t>
      </w:r>
      <w:r>
        <w:rPr>
          <w:i/>
          <w:sz w:val="24"/>
        </w:rPr>
        <w:t>assessment</w:t>
      </w:r>
    </w:p>
    <w:p w:rsidR="0058087A" w:rsidRDefault="005249D0">
      <w:pPr>
        <w:pStyle w:val="ListParagraph"/>
        <w:numPr>
          <w:ilvl w:val="2"/>
          <w:numId w:val="32"/>
        </w:numPr>
        <w:tabs>
          <w:tab w:val="left" w:pos="2300"/>
          <w:tab w:val="left" w:pos="2301"/>
        </w:tabs>
        <w:spacing w:before="138"/>
        <w:ind w:hanging="361"/>
        <w:jc w:val="left"/>
        <w:rPr>
          <w:i/>
          <w:sz w:val="24"/>
        </w:rPr>
      </w:pPr>
      <w:r>
        <w:rPr>
          <w:i/>
          <w:sz w:val="24"/>
        </w:rPr>
        <w:t>Independence</w:t>
      </w:r>
    </w:p>
    <w:p w:rsidR="0058087A" w:rsidRDefault="0058087A">
      <w:pPr>
        <w:pStyle w:val="BodyText"/>
        <w:spacing w:before="11"/>
        <w:rPr>
          <w:i/>
          <w:sz w:val="35"/>
        </w:rPr>
      </w:pPr>
    </w:p>
    <w:p w:rsidR="0058087A" w:rsidRDefault="005249D0">
      <w:pPr>
        <w:pStyle w:val="ListParagraph"/>
        <w:numPr>
          <w:ilvl w:val="1"/>
          <w:numId w:val="32"/>
        </w:numPr>
        <w:tabs>
          <w:tab w:val="left" w:pos="1940"/>
          <w:tab w:val="left" w:pos="1941"/>
        </w:tabs>
        <w:ind w:hanging="721"/>
        <w:rPr>
          <w:sz w:val="24"/>
        </w:rPr>
      </w:pPr>
      <w:r>
        <w:rPr>
          <w:sz w:val="24"/>
        </w:rPr>
        <w:t>A brief history of tribunalisation in</w:t>
      </w:r>
      <w:r>
        <w:rPr>
          <w:spacing w:val="-14"/>
          <w:sz w:val="24"/>
        </w:rPr>
        <w:t xml:space="preserve"> </w:t>
      </w:r>
      <w:r>
        <w:rPr>
          <w:sz w:val="24"/>
        </w:rPr>
        <w:t>India</w:t>
      </w:r>
    </w:p>
    <w:p w:rsidR="0058087A" w:rsidRDefault="005249D0">
      <w:pPr>
        <w:pStyle w:val="ListParagraph"/>
        <w:numPr>
          <w:ilvl w:val="1"/>
          <w:numId w:val="32"/>
        </w:numPr>
        <w:tabs>
          <w:tab w:val="left" w:pos="1940"/>
          <w:tab w:val="left" w:pos="1941"/>
        </w:tabs>
        <w:spacing w:before="137"/>
        <w:ind w:hanging="721"/>
        <w:rPr>
          <w:sz w:val="24"/>
        </w:rPr>
      </w:pPr>
      <w:r>
        <w:rPr>
          <w:sz w:val="24"/>
        </w:rPr>
        <w:t>Shortcomings of the current</w:t>
      </w:r>
      <w:r>
        <w:rPr>
          <w:spacing w:val="-13"/>
          <w:sz w:val="24"/>
        </w:rPr>
        <w:t xml:space="preserve"> </w:t>
      </w:r>
      <w:r>
        <w:rPr>
          <w:sz w:val="24"/>
        </w:rPr>
        <w:t>framework</w:t>
      </w:r>
    </w:p>
    <w:p w:rsidR="0058087A" w:rsidRDefault="005249D0">
      <w:pPr>
        <w:pStyle w:val="ListParagraph"/>
        <w:numPr>
          <w:ilvl w:val="0"/>
          <w:numId w:val="32"/>
        </w:numPr>
        <w:tabs>
          <w:tab w:val="left" w:pos="1220"/>
          <w:tab w:val="left" w:pos="1221"/>
        </w:tabs>
        <w:spacing w:before="221" w:line="470" w:lineRule="atLeast"/>
        <w:ind w:left="500" w:right="4591" w:firstLine="0"/>
        <w:rPr>
          <w:sz w:val="24"/>
        </w:rPr>
      </w:pPr>
      <w:r>
        <w:rPr>
          <w:sz w:val="24"/>
        </w:rPr>
        <w:t>The Reference to the Constitution Bench C</w:t>
      </w:r>
      <w:r>
        <w:rPr>
          <w:sz w:val="24"/>
        </w:rPr>
        <w:tab/>
        <w:t>Money</w:t>
      </w:r>
      <w:r>
        <w:rPr>
          <w:spacing w:val="-4"/>
          <w:sz w:val="24"/>
        </w:rPr>
        <w:t xml:space="preserve"> </w:t>
      </w:r>
      <w:r>
        <w:rPr>
          <w:sz w:val="24"/>
        </w:rPr>
        <w:t>Bills</w:t>
      </w:r>
    </w:p>
    <w:p w:rsidR="0058087A" w:rsidRDefault="005249D0">
      <w:pPr>
        <w:pStyle w:val="ListParagraph"/>
        <w:numPr>
          <w:ilvl w:val="0"/>
          <w:numId w:val="31"/>
        </w:numPr>
        <w:tabs>
          <w:tab w:val="left" w:pos="2300"/>
          <w:tab w:val="left" w:pos="2301"/>
        </w:tabs>
        <w:spacing w:before="4"/>
        <w:ind w:hanging="361"/>
        <w:jc w:val="left"/>
        <w:rPr>
          <w:i/>
          <w:sz w:val="24"/>
        </w:rPr>
      </w:pPr>
      <w:r>
        <w:rPr>
          <w:i/>
          <w:sz w:val="24"/>
        </w:rPr>
        <w:t>Ordinary Bills, Money Bills and Financial</w:t>
      </w:r>
      <w:r>
        <w:rPr>
          <w:i/>
          <w:spacing w:val="-4"/>
          <w:sz w:val="24"/>
        </w:rPr>
        <w:t xml:space="preserve"> </w:t>
      </w:r>
      <w:r>
        <w:rPr>
          <w:i/>
          <w:sz w:val="24"/>
        </w:rPr>
        <w:t>Bills</w:t>
      </w:r>
    </w:p>
    <w:p w:rsidR="0058087A" w:rsidRDefault="005249D0">
      <w:pPr>
        <w:pStyle w:val="ListParagraph"/>
        <w:numPr>
          <w:ilvl w:val="0"/>
          <w:numId w:val="31"/>
        </w:numPr>
        <w:tabs>
          <w:tab w:val="left" w:pos="2300"/>
          <w:tab w:val="left" w:pos="2301"/>
        </w:tabs>
        <w:spacing w:before="135"/>
        <w:ind w:hanging="361"/>
        <w:jc w:val="left"/>
        <w:rPr>
          <w:i/>
          <w:sz w:val="24"/>
        </w:rPr>
      </w:pPr>
      <w:r>
        <w:rPr>
          <w:i/>
          <w:sz w:val="24"/>
        </w:rPr>
        <w:t>Money Bills : Article</w:t>
      </w:r>
      <w:r>
        <w:rPr>
          <w:i/>
          <w:spacing w:val="-3"/>
          <w:sz w:val="24"/>
        </w:rPr>
        <w:t xml:space="preserve"> </w:t>
      </w:r>
      <w:r>
        <w:rPr>
          <w:i/>
          <w:sz w:val="24"/>
        </w:rPr>
        <w:t>110</w:t>
      </w:r>
    </w:p>
    <w:p w:rsidR="0058087A" w:rsidRDefault="005249D0">
      <w:pPr>
        <w:pStyle w:val="ListParagraph"/>
        <w:numPr>
          <w:ilvl w:val="0"/>
          <w:numId w:val="31"/>
        </w:numPr>
        <w:tabs>
          <w:tab w:val="left" w:pos="2300"/>
          <w:tab w:val="left" w:pos="2301"/>
        </w:tabs>
        <w:spacing w:before="138"/>
        <w:ind w:hanging="361"/>
        <w:jc w:val="left"/>
        <w:rPr>
          <w:i/>
          <w:sz w:val="24"/>
        </w:rPr>
      </w:pPr>
      <w:r>
        <w:rPr>
          <w:i/>
          <w:sz w:val="24"/>
        </w:rPr>
        <w:t>Certification by the</w:t>
      </w:r>
      <w:r>
        <w:rPr>
          <w:i/>
          <w:spacing w:val="-2"/>
          <w:sz w:val="24"/>
        </w:rPr>
        <w:t xml:space="preserve"> </w:t>
      </w:r>
      <w:r>
        <w:rPr>
          <w:i/>
          <w:sz w:val="24"/>
        </w:rPr>
        <w:t>Speaker</w:t>
      </w:r>
    </w:p>
    <w:p w:rsidR="0058087A" w:rsidRDefault="005249D0">
      <w:pPr>
        <w:pStyle w:val="ListParagraph"/>
        <w:numPr>
          <w:ilvl w:val="0"/>
          <w:numId w:val="31"/>
        </w:numPr>
        <w:tabs>
          <w:tab w:val="left" w:pos="2300"/>
          <w:tab w:val="left" w:pos="2301"/>
        </w:tabs>
        <w:spacing w:before="136"/>
        <w:ind w:hanging="361"/>
        <w:jc w:val="left"/>
        <w:rPr>
          <w:i/>
          <w:sz w:val="24"/>
        </w:rPr>
      </w:pPr>
      <w:r>
        <w:rPr>
          <w:i/>
          <w:sz w:val="24"/>
        </w:rPr>
        <w:t>Final but not</w:t>
      </w:r>
      <w:r>
        <w:rPr>
          <w:i/>
          <w:spacing w:val="-3"/>
          <w:sz w:val="24"/>
        </w:rPr>
        <w:t xml:space="preserve"> </w:t>
      </w:r>
      <w:r>
        <w:rPr>
          <w:i/>
          <w:sz w:val="24"/>
        </w:rPr>
        <w:t>conclusive</w:t>
      </w:r>
    </w:p>
    <w:p w:rsidR="0058087A" w:rsidRDefault="005249D0">
      <w:pPr>
        <w:pStyle w:val="ListParagraph"/>
        <w:numPr>
          <w:ilvl w:val="0"/>
          <w:numId w:val="31"/>
        </w:numPr>
        <w:tabs>
          <w:tab w:val="left" w:pos="2300"/>
          <w:tab w:val="left" w:pos="2301"/>
        </w:tabs>
        <w:spacing w:before="136"/>
        <w:ind w:hanging="361"/>
        <w:jc w:val="left"/>
        <w:rPr>
          <w:i/>
          <w:sz w:val="24"/>
        </w:rPr>
      </w:pPr>
      <w:r>
        <w:rPr>
          <w:i/>
          <w:sz w:val="24"/>
        </w:rPr>
        <w:t>Matters of procedure and substantive</w:t>
      </w:r>
      <w:r>
        <w:rPr>
          <w:i/>
          <w:spacing w:val="-5"/>
          <w:sz w:val="24"/>
        </w:rPr>
        <w:t xml:space="preserve"> </w:t>
      </w:r>
      <w:r>
        <w:rPr>
          <w:i/>
          <w:sz w:val="24"/>
        </w:rPr>
        <w:t>illegalities</w:t>
      </w:r>
    </w:p>
    <w:p w:rsidR="0058087A" w:rsidRDefault="0058087A">
      <w:pPr>
        <w:pStyle w:val="BodyText"/>
        <w:spacing w:before="11"/>
        <w:rPr>
          <w:i/>
          <w:sz w:val="35"/>
        </w:rPr>
      </w:pPr>
    </w:p>
    <w:p w:rsidR="0058087A" w:rsidRDefault="005249D0">
      <w:pPr>
        <w:tabs>
          <w:tab w:val="left" w:pos="1220"/>
        </w:tabs>
        <w:spacing w:line="360" w:lineRule="auto"/>
        <w:ind w:left="500" w:right="2537"/>
        <w:rPr>
          <w:sz w:val="24"/>
        </w:rPr>
      </w:pPr>
      <w:r>
        <w:rPr>
          <w:sz w:val="24"/>
        </w:rPr>
        <w:t>D</w:t>
      </w:r>
      <w:r>
        <w:rPr>
          <w:sz w:val="24"/>
        </w:rPr>
        <w:tab/>
        <w:t>Puttaswamy: Judicial review of the certificate of the Speaker E</w:t>
      </w:r>
      <w:r>
        <w:rPr>
          <w:sz w:val="24"/>
        </w:rPr>
        <w:tab/>
        <w:t>Role of the Rajya</w:t>
      </w:r>
      <w:r>
        <w:rPr>
          <w:spacing w:val="-3"/>
          <w:sz w:val="24"/>
        </w:rPr>
        <w:t xml:space="preserve"> </w:t>
      </w:r>
      <w:r>
        <w:rPr>
          <w:sz w:val="24"/>
        </w:rPr>
        <w:t>Sabha</w:t>
      </w:r>
    </w:p>
    <w:p w:rsidR="0058087A" w:rsidRDefault="005249D0">
      <w:pPr>
        <w:pStyle w:val="ListParagraph"/>
        <w:numPr>
          <w:ilvl w:val="0"/>
          <w:numId w:val="1"/>
        </w:numPr>
        <w:tabs>
          <w:tab w:val="left" w:pos="2300"/>
          <w:tab w:val="left" w:pos="2301"/>
        </w:tabs>
        <w:spacing w:before="200"/>
        <w:ind w:hanging="361"/>
        <w:jc w:val="left"/>
        <w:rPr>
          <w:i/>
          <w:sz w:val="24"/>
        </w:rPr>
      </w:pPr>
      <w:r>
        <w:rPr>
          <w:i/>
          <w:sz w:val="24"/>
        </w:rPr>
        <w:t>Bicameralism</w:t>
      </w:r>
    </w:p>
    <w:p w:rsidR="0058087A" w:rsidRDefault="0058087A">
      <w:pPr>
        <w:pStyle w:val="BodyText"/>
        <w:spacing w:before="3"/>
        <w:rPr>
          <w:i/>
          <w:sz w:val="29"/>
        </w:rPr>
      </w:pPr>
    </w:p>
    <w:p w:rsidR="0058087A" w:rsidRDefault="005249D0">
      <w:pPr>
        <w:pStyle w:val="ListParagraph"/>
        <w:numPr>
          <w:ilvl w:val="0"/>
          <w:numId w:val="30"/>
        </w:numPr>
        <w:tabs>
          <w:tab w:val="left" w:pos="1220"/>
          <w:tab w:val="left" w:pos="1221"/>
        </w:tabs>
        <w:ind w:hanging="721"/>
        <w:rPr>
          <w:sz w:val="24"/>
        </w:rPr>
      </w:pPr>
      <w:r>
        <w:rPr>
          <w:sz w:val="24"/>
        </w:rPr>
        <w:t>Merits of the</w:t>
      </w:r>
      <w:r>
        <w:rPr>
          <w:spacing w:val="1"/>
          <w:sz w:val="24"/>
        </w:rPr>
        <w:t xml:space="preserve"> </w:t>
      </w:r>
      <w:r>
        <w:rPr>
          <w:sz w:val="24"/>
        </w:rPr>
        <w:t>challenge</w:t>
      </w:r>
    </w:p>
    <w:p w:rsidR="0058087A" w:rsidRDefault="005249D0">
      <w:pPr>
        <w:pStyle w:val="ListParagraph"/>
        <w:numPr>
          <w:ilvl w:val="1"/>
          <w:numId w:val="30"/>
        </w:numPr>
        <w:tabs>
          <w:tab w:val="left" w:pos="2031"/>
          <w:tab w:val="left" w:pos="2032"/>
        </w:tabs>
        <w:spacing w:before="139"/>
        <w:ind w:hanging="721"/>
        <w:rPr>
          <w:sz w:val="24"/>
        </w:rPr>
      </w:pPr>
      <w:r>
        <w:rPr>
          <w:sz w:val="24"/>
        </w:rPr>
        <w:t>Passage as a Money</w:t>
      </w:r>
      <w:r>
        <w:rPr>
          <w:spacing w:val="-6"/>
          <w:sz w:val="24"/>
        </w:rPr>
        <w:t xml:space="preserve"> </w:t>
      </w:r>
      <w:r>
        <w:rPr>
          <w:sz w:val="24"/>
        </w:rPr>
        <w:t>Bill</w:t>
      </w:r>
    </w:p>
    <w:p w:rsidR="0058087A" w:rsidRDefault="005249D0">
      <w:pPr>
        <w:pStyle w:val="ListParagraph"/>
        <w:numPr>
          <w:ilvl w:val="1"/>
          <w:numId w:val="30"/>
        </w:numPr>
        <w:tabs>
          <w:tab w:val="left" w:pos="2031"/>
          <w:tab w:val="left" w:pos="2032"/>
        </w:tabs>
        <w:spacing w:before="137"/>
        <w:ind w:hanging="721"/>
        <w:rPr>
          <w:sz w:val="24"/>
        </w:rPr>
      </w:pPr>
      <w:r>
        <w:rPr>
          <w:sz w:val="24"/>
        </w:rPr>
        <w:t>Violation of directions issued by this</w:t>
      </w:r>
      <w:r>
        <w:rPr>
          <w:spacing w:val="-11"/>
          <w:sz w:val="24"/>
        </w:rPr>
        <w:t xml:space="preserve"> </w:t>
      </w:r>
      <w:r>
        <w:rPr>
          <w:sz w:val="24"/>
        </w:rPr>
        <w:t>Court</w:t>
      </w:r>
    </w:p>
    <w:p w:rsidR="0058087A" w:rsidRDefault="005249D0">
      <w:pPr>
        <w:pStyle w:val="ListParagraph"/>
        <w:numPr>
          <w:ilvl w:val="1"/>
          <w:numId w:val="30"/>
        </w:numPr>
        <w:tabs>
          <w:tab w:val="left" w:pos="2031"/>
          <w:tab w:val="left" w:pos="2032"/>
        </w:tabs>
        <w:spacing w:before="139"/>
        <w:ind w:hanging="721"/>
        <w:rPr>
          <w:sz w:val="24"/>
        </w:rPr>
      </w:pPr>
      <w:r>
        <w:rPr>
          <w:sz w:val="24"/>
        </w:rPr>
        <w:t>Severability</w:t>
      </w:r>
    </w:p>
    <w:p w:rsidR="0058087A" w:rsidRDefault="0058087A">
      <w:pPr>
        <w:pStyle w:val="BodyText"/>
        <w:spacing w:before="11"/>
        <w:rPr>
          <w:sz w:val="35"/>
        </w:rPr>
      </w:pPr>
    </w:p>
    <w:p w:rsidR="0058087A" w:rsidRDefault="005249D0">
      <w:pPr>
        <w:pStyle w:val="ListParagraph"/>
        <w:numPr>
          <w:ilvl w:val="0"/>
          <w:numId w:val="30"/>
        </w:numPr>
        <w:tabs>
          <w:tab w:val="left" w:pos="1220"/>
          <w:tab w:val="left" w:pos="1221"/>
        </w:tabs>
        <w:ind w:hanging="721"/>
        <w:rPr>
          <w:sz w:val="24"/>
        </w:rPr>
      </w:pPr>
      <w:r>
        <w:rPr>
          <w:sz w:val="24"/>
        </w:rPr>
        <w:t>Conclusion</w:t>
      </w:r>
    </w:p>
    <w:p w:rsidR="0058087A" w:rsidRDefault="0058087A">
      <w:pPr>
        <w:rPr>
          <w:sz w:val="24"/>
        </w:rPr>
        <w:sectPr w:rsidR="0058087A">
          <w:headerReference w:type="default" r:id="rId248"/>
          <w:footerReference w:type="default" r:id="rId249"/>
          <w:pgSz w:w="11910" w:h="16840"/>
          <w:pgMar w:top="900" w:right="820" w:bottom="1220" w:left="940" w:header="0" w:footer="1036" w:gutter="0"/>
          <w:pgNumType w:start="3"/>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7"/>
        <w:rPr>
          <w:sz w:val="28"/>
        </w:rPr>
      </w:pPr>
    </w:p>
    <w:p w:rsidR="0058087A" w:rsidRDefault="005249D0">
      <w:pPr>
        <w:pStyle w:val="ListParagraph"/>
        <w:numPr>
          <w:ilvl w:val="0"/>
          <w:numId w:val="29"/>
        </w:numPr>
        <w:tabs>
          <w:tab w:val="left" w:pos="719"/>
          <w:tab w:val="left" w:pos="720"/>
        </w:tabs>
        <w:spacing w:before="90"/>
        <w:ind w:right="7410" w:hanging="1221"/>
        <w:jc w:val="right"/>
        <w:rPr>
          <w:b/>
          <w:sz w:val="26"/>
        </w:rPr>
      </w:pPr>
      <w:r>
        <w:rPr>
          <w:b/>
          <w:spacing w:val="-1"/>
          <w:w w:val="95"/>
          <w:sz w:val="26"/>
        </w:rPr>
        <w:t>Introduction</w:t>
      </w:r>
    </w:p>
    <w:p w:rsidR="0058087A" w:rsidRDefault="0058087A">
      <w:pPr>
        <w:pStyle w:val="BodyText"/>
        <w:rPr>
          <w:b/>
          <w:sz w:val="28"/>
        </w:rPr>
      </w:pPr>
    </w:p>
    <w:p w:rsidR="0058087A" w:rsidRDefault="0058087A">
      <w:pPr>
        <w:pStyle w:val="BodyText"/>
        <w:spacing w:before="10"/>
        <w:rPr>
          <w:b/>
          <w:sz w:val="23"/>
        </w:rPr>
      </w:pPr>
    </w:p>
    <w:p w:rsidR="0058087A" w:rsidRDefault="005249D0">
      <w:pPr>
        <w:pStyle w:val="ListParagraph"/>
        <w:numPr>
          <w:ilvl w:val="1"/>
          <w:numId w:val="29"/>
        </w:numPr>
        <w:tabs>
          <w:tab w:val="left" w:pos="1221"/>
        </w:tabs>
        <w:ind w:hanging="721"/>
        <w:rPr>
          <w:b/>
          <w:sz w:val="26"/>
        </w:rPr>
      </w:pPr>
      <w:r>
        <w:rPr>
          <w:b/>
          <w:sz w:val="26"/>
        </w:rPr>
        <w:t>Challenges of the tribunal</w:t>
      </w:r>
      <w:r>
        <w:rPr>
          <w:b/>
          <w:spacing w:val="-2"/>
          <w:sz w:val="26"/>
        </w:rPr>
        <w:t xml:space="preserve"> </w:t>
      </w:r>
      <w:r>
        <w:rPr>
          <w:b/>
          <w:sz w:val="26"/>
        </w:rPr>
        <w:t>structure</w:t>
      </w:r>
    </w:p>
    <w:p w:rsidR="0058087A" w:rsidRDefault="0058087A">
      <w:pPr>
        <w:pStyle w:val="BodyText"/>
        <w:rPr>
          <w:b/>
          <w:sz w:val="28"/>
        </w:rPr>
      </w:pPr>
    </w:p>
    <w:p w:rsidR="0058087A" w:rsidRDefault="0058087A">
      <w:pPr>
        <w:pStyle w:val="BodyText"/>
        <w:spacing w:before="3"/>
        <w:rPr>
          <w:b/>
          <w:sz w:val="24"/>
        </w:rPr>
      </w:pPr>
    </w:p>
    <w:p w:rsidR="0058087A" w:rsidRDefault="005249D0">
      <w:pPr>
        <w:pStyle w:val="Heading3"/>
        <w:ind w:left="0" w:right="7321"/>
        <w:jc w:val="right"/>
      </w:pPr>
      <w:r>
        <w:t>A global trend</w:t>
      </w:r>
    </w:p>
    <w:p w:rsidR="0058087A" w:rsidRDefault="0058087A">
      <w:pPr>
        <w:pStyle w:val="BodyText"/>
        <w:rPr>
          <w:i/>
          <w:sz w:val="28"/>
        </w:rPr>
      </w:pPr>
    </w:p>
    <w:p w:rsidR="0058087A" w:rsidRDefault="0058087A">
      <w:pPr>
        <w:pStyle w:val="BodyText"/>
        <w:spacing w:before="10"/>
        <w:rPr>
          <w:i/>
          <w:sz w:val="23"/>
        </w:rPr>
      </w:pPr>
    </w:p>
    <w:p w:rsidR="0058087A" w:rsidRDefault="005249D0">
      <w:pPr>
        <w:pStyle w:val="ListParagraph"/>
        <w:numPr>
          <w:ilvl w:val="0"/>
          <w:numId w:val="28"/>
        </w:numPr>
        <w:tabs>
          <w:tab w:val="left" w:pos="1221"/>
        </w:tabs>
        <w:ind w:hanging="721"/>
        <w:jc w:val="both"/>
        <w:rPr>
          <w:sz w:val="25"/>
        </w:rPr>
      </w:pPr>
      <w:r>
        <w:rPr>
          <w:sz w:val="25"/>
        </w:rPr>
        <w:t>India</w:t>
      </w:r>
      <w:r>
        <w:rPr>
          <w:spacing w:val="29"/>
          <w:sz w:val="25"/>
        </w:rPr>
        <w:t xml:space="preserve"> </w:t>
      </w:r>
      <w:r>
        <w:rPr>
          <w:sz w:val="25"/>
        </w:rPr>
        <w:t>is</w:t>
      </w:r>
      <w:r>
        <w:rPr>
          <w:spacing w:val="29"/>
          <w:sz w:val="25"/>
        </w:rPr>
        <w:t xml:space="preserve"> </w:t>
      </w:r>
      <w:r>
        <w:rPr>
          <w:sz w:val="25"/>
        </w:rPr>
        <w:t>no</w:t>
      </w:r>
      <w:r>
        <w:rPr>
          <w:spacing w:val="29"/>
          <w:sz w:val="25"/>
        </w:rPr>
        <w:t xml:space="preserve"> </w:t>
      </w:r>
      <w:r>
        <w:rPr>
          <w:sz w:val="25"/>
        </w:rPr>
        <w:t>exception</w:t>
      </w:r>
      <w:r>
        <w:rPr>
          <w:spacing w:val="30"/>
          <w:sz w:val="25"/>
        </w:rPr>
        <w:t xml:space="preserve"> </w:t>
      </w:r>
      <w:r>
        <w:rPr>
          <w:sz w:val="25"/>
        </w:rPr>
        <w:t>to</w:t>
      </w:r>
      <w:r>
        <w:rPr>
          <w:spacing w:val="29"/>
          <w:sz w:val="25"/>
        </w:rPr>
        <w:t xml:space="preserve"> </w:t>
      </w:r>
      <w:r>
        <w:rPr>
          <w:sz w:val="25"/>
        </w:rPr>
        <w:t>the</w:t>
      </w:r>
      <w:r>
        <w:rPr>
          <w:spacing w:val="29"/>
          <w:sz w:val="25"/>
        </w:rPr>
        <w:t xml:space="preserve"> </w:t>
      </w:r>
      <w:r>
        <w:rPr>
          <w:sz w:val="25"/>
        </w:rPr>
        <w:t>global</w:t>
      </w:r>
      <w:r>
        <w:rPr>
          <w:spacing w:val="30"/>
          <w:sz w:val="25"/>
        </w:rPr>
        <w:t xml:space="preserve"> </w:t>
      </w:r>
      <w:r>
        <w:rPr>
          <w:sz w:val="25"/>
        </w:rPr>
        <w:t>trend</w:t>
      </w:r>
      <w:r>
        <w:rPr>
          <w:spacing w:val="29"/>
          <w:sz w:val="25"/>
        </w:rPr>
        <w:t xml:space="preserve"> </w:t>
      </w:r>
      <w:r>
        <w:rPr>
          <w:sz w:val="25"/>
        </w:rPr>
        <w:t>towards</w:t>
      </w:r>
      <w:r>
        <w:rPr>
          <w:spacing w:val="35"/>
          <w:sz w:val="25"/>
        </w:rPr>
        <w:t xml:space="preserve"> </w:t>
      </w:r>
      <w:r>
        <w:rPr>
          <w:sz w:val="25"/>
        </w:rPr>
        <w:t>the</w:t>
      </w:r>
      <w:r>
        <w:rPr>
          <w:spacing w:val="30"/>
          <w:sz w:val="25"/>
        </w:rPr>
        <w:t xml:space="preserve"> </w:t>
      </w:r>
      <w:r>
        <w:rPr>
          <w:sz w:val="25"/>
        </w:rPr>
        <w:t>tribunalisation</w:t>
      </w:r>
      <w:r>
        <w:rPr>
          <w:spacing w:val="29"/>
          <w:sz w:val="25"/>
        </w:rPr>
        <w:t xml:space="preserve"> </w:t>
      </w:r>
      <w:r>
        <w:rPr>
          <w:sz w:val="25"/>
        </w:rPr>
        <w:t>of</w:t>
      </w:r>
      <w:r>
        <w:rPr>
          <w:spacing w:val="30"/>
          <w:sz w:val="25"/>
        </w:rPr>
        <w:t xml:space="preserve"> </w:t>
      </w:r>
      <w:r>
        <w:rPr>
          <w:sz w:val="25"/>
        </w:rPr>
        <w:t>justice.</w:t>
      </w:r>
    </w:p>
    <w:p w:rsidR="0058087A" w:rsidRDefault="0058087A">
      <w:pPr>
        <w:pStyle w:val="BodyText"/>
        <w:spacing w:before="10"/>
        <w:rPr>
          <w:sz w:val="24"/>
        </w:rPr>
      </w:pPr>
    </w:p>
    <w:p w:rsidR="0058087A" w:rsidRDefault="005249D0">
      <w:pPr>
        <w:pStyle w:val="BodyText"/>
        <w:spacing w:before="1" w:line="480" w:lineRule="auto"/>
        <w:ind w:left="500" w:right="100"/>
        <w:jc w:val="both"/>
      </w:pPr>
      <w:r>
        <w:t>World over, tribunals have been constituted both in regulatory  and  adjudicatory areas. Tribunals act as adjudicators of disputes. This movement has in part been occasioned by new legislation governing modern societies as they confront the challenges thro</w:t>
      </w:r>
      <w:r>
        <w:t>wn up by the complexities of social and economic orderings. The engagement of law with economics and technology has been shaped by social, cultural and historical contexts. While many of them may reflect the shared aspirations of societies governed by a co</w:t>
      </w:r>
      <w:r>
        <w:t xml:space="preserve">mmon legal tradition, it would be simplistic to assume that the challenges thrown up by the layered adjudication through tribunals are common to all societies. Hence, as we analyse the impact </w:t>
      </w:r>
      <w:r>
        <w:rPr>
          <w:spacing w:val="2"/>
        </w:rPr>
        <w:t xml:space="preserve">of </w:t>
      </w:r>
      <w:r>
        <w:t>the growing movement towards tribunalisation – a feature whic</w:t>
      </w:r>
      <w:r>
        <w:t xml:space="preserve">h is common to all societies – it is important to bear in mind the context in which our problems have arisen as we attempt to find answers to many of those concerns. Precedents, both judicial and scholarly, in other jurisdictions furnish a useful point of </w:t>
      </w:r>
      <w:r>
        <w:t>reference, so long as we understand that which is peculiarly our</w:t>
      </w:r>
      <w:r>
        <w:rPr>
          <w:spacing w:val="-4"/>
        </w:rPr>
        <w:t xml:space="preserve"> </w:t>
      </w:r>
      <w:r>
        <w:t>own.</w:t>
      </w:r>
    </w:p>
    <w:p w:rsidR="0058087A" w:rsidRDefault="0058087A">
      <w:pPr>
        <w:spacing w:line="480" w:lineRule="auto"/>
        <w:jc w:val="both"/>
        <w:sectPr w:rsidR="0058087A">
          <w:headerReference w:type="default" r:id="rId250"/>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9"/>
        <w:rPr>
          <w:sz w:val="28"/>
        </w:rPr>
      </w:pPr>
    </w:p>
    <w:p w:rsidR="0058087A" w:rsidRDefault="005249D0">
      <w:pPr>
        <w:pStyle w:val="Heading3"/>
        <w:spacing w:before="91"/>
      </w:pPr>
      <w:r>
        <w:t>The old and the new</w:t>
      </w:r>
    </w:p>
    <w:p w:rsidR="0058087A" w:rsidRDefault="0058087A">
      <w:pPr>
        <w:pStyle w:val="BodyText"/>
        <w:rPr>
          <w:i/>
          <w:sz w:val="28"/>
        </w:rPr>
      </w:pPr>
    </w:p>
    <w:p w:rsidR="0058087A" w:rsidRDefault="0058087A">
      <w:pPr>
        <w:pStyle w:val="BodyText"/>
        <w:spacing w:before="6"/>
        <w:rPr>
          <w:i/>
          <w:sz w:val="22"/>
        </w:rPr>
      </w:pPr>
    </w:p>
    <w:p w:rsidR="0058087A" w:rsidRDefault="005249D0">
      <w:pPr>
        <w:pStyle w:val="ListParagraph"/>
        <w:numPr>
          <w:ilvl w:val="0"/>
          <w:numId w:val="28"/>
        </w:numPr>
        <w:tabs>
          <w:tab w:val="left" w:pos="1221"/>
        </w:tabs>
        <w:spacing w:before="1" w:line="480" w:lineRule="auto"/>
        <w:ind w:left="500" w:right="100" w:firstLine="0"/>
        <w:jc w:val="both"/>
        <w:rPr>
          <w:sz w:val="25"/>
        </w:rPr>
      </w:pPr>
      <w:r>
        <w:rPr>
          <w:sz w:val="25"/>
        </w:rPr>
        <w:t>Courts and tribunals should in theory be, but are not always in practice, cooperative allies. Tribunals have taken over the mantle of deciding cases which conventionally were assigned for adjudication to courts. Litigation, traditionally the domain of cour</w:t>
      </w:r>
      <w:r>
        <w:rPr>
          <w:sz w:val="25"/>
        </w:rPr>
        <w:t>ts, has in incremental stages come to be transferred to the decision- making authority of tribunals. There is hence a jurisdictional transfer of dispute resolution to tribunals. Accompanied by legislative enactment, this postulates the exclusivity of entru</w:t>
      </w:r>
      <w:r>
        <w:rPr>
          <w:sz w:val="25"/>
        </w:rPr>
        <w:t>stment to tribunals. Then again, new tribunals have been constituted to deal with subject areas of a genre quite distinct from, and therefore, unlike the traditional pattern of litigation with which conventional courts were familiar. Tribunals have thus no</w:t>
      </w:r>
      <w:r>
        <w:rPr>
          <w:sz w:val="25"/>
        </w:rPr>
        <w:t>t only taken away subjects which have been carved out of the jurisdiction of courts as a matter of legislative policy, but have also fostered a new culture of adjudication over areas in which a traditional court mechanism had little experience and expertis</w:t>
      </w:r>
      <w:r>
        <w:rPr>
          <w:sz w:val="25"/>
        </w:rPr>
        <w:t>e. In that sense, tribunalisation represents an amalgam of the old and the new: a combination of the role which was traditionally performed by the court together with new functional responsibilities, quite unlike the dispute resolution function which was t</w:t>
      </w:r>
      <w:r>
        <w:rPr>
          <w:sz w:val="25"/>
        </w:rPr>
        <w:t>raditionally performed by</w:t>
      </w:r>
      <w:r>
        <w:rPr>
          <w:spacing w:val="-7"/>
          <w:sz w:val="25"/>
        </w:rPr>
        <w:t xml:space="preserve"> </w:t>
      </w:r>
      <w:r>
        <w:rPr>
          <w:sz w:val="25"/>
        </w:rPr>
        <w:t>courts.</w:t>
      </w:r>
    </w:p>
    <w:p w:rsidR="0058087A" w:rsidRDefault="0058087A">
      <w:pPr>
        <w:pStyle w:val="BodyText"/>
        <w:spacing w:before="4"/>
      </w:pPr>
    </w:p>
    <w:p w:rsidR="0058087A" w:rsidRDefault="005249D0">
      <w:pPr>
        <w:pStyle w:val="Heading3"/>
      </w:pPr>
      <w:r>
        <w:t>Domain specialisation</w:t>
      </w:r>
    </w:p>
    <w:p w:rsidR="0058087A" w:rsidRDefault="0058087A">
      <w:pPr>
        <w:pStyle w:val="BodyText"/>
        <w:rPr>
          <w:i/>
          <w:sz w:val="28"/>
        </w:rPr>
      </w:pPr>
    </w:p>
    <w:p w:rsidR="0058087A" w:rsidRDefault="0058087A">
      <w:pPr>
        <w:pStyle w:val="BodyText"/>
        <w:spacing w:before="10"/>
        <w:rPr>
          <w:i/>
          <w:sz w:val="23"/>
        </w:rPr>
      </w:pPr>
    </w:p>
    <w:p w:rsidR="0058087A" w:rsidRDefault="005249D0">
      <w:pPr>
        <w:pStyle w:val="ListParagraph"/>
        <w:numPr>
          <w:ilvl w:val="0"/>
          <w:numId w:val="28"/>
        </w:numPr>
        <w:tabs>
          <w:tab w:val="left" w:pos="1221"/>
        </w:tabs>
        <w:spacing w:line="480" w:lineRule="auto"/>
        <w:ind w:left="500" w:right="107" w:firstLine="0"/>
        <w:jc w:val="both"/>
        <w:rPr>
          <w:sz w:val="25"/>
        </w:rPr>
      </w:pPr>
      <w:r>
        <w:rPr>
          <w:sz w:val="25"/>
        </w:rPr>
        <w:t>The movement towards setting up tribunals has been hastened in many parts by the need for specialisation. Specialisation acknowledges the pool of knowledge and</w:t>
      </w:r>
      <w:r>
        <w:rPr>
          <w:spacing w:val="45"/>
          <w:sz w:val="25"/>
        </w:rPr>
        <w:t xml:space="preserve"> </w:t>
      </w:r>
      <w:r>
        <w:rPr>
          <w:sz w:val="25"/>
        </w:rPr>
        <w:t>domain</w:t>
      </w:r>
      <w:r>
        <w:rPr>
          <w:spacing w:val="47"/>
          <w:sz w:val="25"/>
        </w:rPr>
        <w:t xml:space="preserve"> </w:t>
      </w:r>
      <w:r>
        <w:rPr>
          <w:sz w:val="25"/>
        </w:rPr>
        <w:t>expertise</w:t>
      </w:r>
      <w:r>
        <w:rPr>
          <w:spacing w:val="48"/>
          <w:sz w:val="25"/>
        </w:rPr>
        <w:t xml:space="preserve"> </w:t>
      </w:r>
      <w:r>
        <w:rPr>
          <w:sz w:val="25"/>
        </w:rPr>
        <w:t>of</w:t>
      </w:r>
      <w:r>
        <w:rPr>
          <w:spacing w:val="47"/>
          <w:sz w:val="25"/>
        </w:rPr>
        <w:t xml:space="preserve"> </w:t>
      </w:r>
      <w:r>
        <w:rPr>
          <w:sz w:val="25"/>
        </w:rPr>
        <w:t>persons</w:t>
      </w:r>
      <w:r>
        <w:rPr>
          <w:spacing w:val="45"/>
          <w:sz w:val="25"/>
        </w:rPr>
        <w:t xml:space="preserve"> </w:t>
      </w:r>
      <w:r>
        <w:rPr>
          <w:sz w:val="25"/>
        </w:rPr>
        <w:t>who</w:t>
      </w:r>
      <w:r>
        <w:rPr>
          <w:spacing w:val="47"/>
          <w:sz w:val="25"/>
        </w:rPr>
        <w:t xml:space="preserve"> </w:t>
      </w:r>
      <w:r>
        <w:rPr>
          <w:sz w:val="25"/>
        </w:rPr>
        <w:t>discharge</w:t>
      </w:r>
      <w:r>
        <w:rPr>
          <w:spacing w:val="46"/>
          <w:sz w:val="25"/>
        </w:rPr>
        <w:t xml:space="preserve"> </w:t>
      </w:r>
      <w:r>
        <w:rPr>
          <w:sz w:val="25"/>
        </w:rPr>
        <w:t>core</w:t>
      </w:r>
      <w:r>
        <w:rPr>
          <w:spacing w:val="45"/>
          <w:sz w:val="25"/>
        </w:rPr>
        <w:t xml:space="preserve"> </w:t>
      </w:r>
      <w:r>
        <w:rPr>
          <w:sz w:val="25"/>
        </w:rPr>
        <w:t>adjudicatory</w:t>
      </w:r>
      <w:r>
        <w:rPr>
          <w:spacing w:val="43"/>
          <w:sz w:val="25"/>
        </w:rPr>
        <w:t xml:space="preserve"> </w:t>
      </w:r>
      <w:r>
        <w:rPr>
          <w:sz w:val="25"/>
        </w:rPr>
        <w:t>functions</w:t>
      </w:r>
      <w:r>
        <w:rPr>
          <w:spacing w:val="46"/>
          <w:sz w:val="25"/>
        </w:rPr>
        <w:t xml:space="preserve"> </w:t>
      </w:r>
      <w:r>
        <w:rPr>
          <w:sz w:val="25"/>
        </w:rPr>
        <w:t>within</w:t>
      </w:r>
    </w:p>
    <w:p w:rsidR="0058087A" w:rsidRDefault="0058087A">
      <w:pPr>
        <w:spacing w:line="480" w:lineRule="auto"/>
        <w:jc w:val="both"/>
        <w:rPr>
          <w:sz w:val="25"/>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28"/>
        </w:rPr>
      </w:pPr>
    </w:p>
    <w:p w:rsidR="0058087A" w:rsidRDefault="005249D0">
      <w:pPr>
        <w:pStyle w:val="BodyText"/>
        <w:spacing w:before="91" w:line="480" w:lineRule="auto"/>
        <w:ind w:left="500" w:right="100"/>
        <w:jc w:val="both"/>
      </w:pPr>
      <w:r>
        <w:t>tribunals. The assumption which underlies the setting up of tribunals is that those who decide are individuals possessed of the qualities necessary for adjudication in that specific field. A</w:t>
      </w:r>
      <w:r>
        <w:t>cquisition of knowledge prior to appointment to a tribunal and practical experience of handling subject areas reserved for the tribunal bring together a pool of individuals possessing the qualifications and abilities to render specialised justice. In foste</w:t>
      </w:r>
      <w:r>
        <w:t>ring specialisation, the tribunal structure emphasises the specialisation of adjudicatory personnel. But equally, an important facet is the specialisation of those who appear before the tribunals. A specialised Bar is an invaluable input towards the effici</w:t>
      </w:r>
      <w:r>
        <w:t>ency of institutional adjudication. Together, this contributes to an adjudicatory process which is cognisant of the special features, needs and requirements of the subject areas carved for the tribunal.</w:t>
      </w:r>
    </w:p>
    <w:p w:rsidR="0058087A" w:rsidRDefault="0058087A">
      <w:pPr>
        <w:pStyle w:val="BodyText"/>
        <w:rPr>
          <w:sz w:val="28"/>
        </w:rPr>
      </w:pPr>
    </w:p>
    <w:p w:rsidR="0058087A" w:rsidRDefault="0058087A">
      <w:pPr>
        <w:pStyle w:val="BodyText"/>
        <w:rPr>
          <w:sz w:val="23"/>
        </w:rPr>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The extent to which the purpose of setting up tribunals is realized is often a projection of ground realities. These realities, including the manner and extent to which provisions of the law governing a tribunal are enforced, directly impact upon the effic</w:t>
      </w:r>
      <w:r>
        <w:rPr>
          <w:sz w:val="25"/>
        </w:rPr>
        <w:t>acy of the tribunal. Critical to the purpose of having a specialised tribunal is the presence of specialised adjudicators on decision-making posts. For, it is their domain expertise which defines the quality of outcomes in the adjudicatory process. Collect</w:t>
      </w:r>
      <w:r>
        <w:rPr>
          <w:sz w:val="25"/>
        </w:rPr>
        <w:t>ively, the presence of specialised adjudicators depends upon well-trained and qualified persons and their availability in a source pool. This factor has often been lost sight of in the selection of judges to specialised tribunals. Absent the requisite degr</w:t>
      </w:r>
      <w:r>
        <w:rPr>
          <w:sz w:val="25"/>
        </w:rPr>
        <w:t>ee of expertise, the procedure and functioning of the tribunal may only replicate a conventional adjudication in a court of law which the tribunal seeks to</w:t>
      </w:r>
      <w:r>
        <w:rPr>
          <w:spacing w:val="-18"/>
          <w:sz w:val="25"/>
        </w:rPr>
        <w:t xml:space="preserve"> </w:t>
      </w:r>
      <w:r>
        <w:rPr>
          <w:sz w:val="25"/>
        </w:rPr>
        <w:t>substitute.</w:t>
      </w:r>
    </w:p>
    <w:p w:rsidR="0058087A" w:rsidRDefault="0058087A">
      <w:pPr>
        <w:spacing w:line="480" w:lineRule="auto"/>
        <w:jc w:val="both"/>
        <w:rPr>
          <w:sz w:val="25"/>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9"/>
        <w:rPr>
          <w:sz w:val="28"/>
        </w:rPr>
      </w:pPr>
    </w:p>
    <w:p w:rsidR="0058087A" w:rsidRDefault="005249D0">
      <w:pPr>
        <w:pStyle w:val="Heading3"/>
        <w:spacing w:before="91"/>
      </w:pPr>
      <w:r>
        <w:t>Expedition</w:t>
      </w:r>
    </w:p>
    <w:p w:rsidR="0058087A" w:rsidRDefault="0058087A">
      <w:pPr>
        <w:pStyle w:val="BodyText"/>
        <w:rPr>
          <w:i/>
          <w:sz w:val="28"/>
        </w:rPr>
      </w:pPr>
    </w:p>
    <w:p w:rsidR="0058087A" w:rsidRDefault="0058087A">
      <w:pPr>
        <w:pStyle w:val="BodyText"/>
        <w:spacing w:before="6"/>
        <w:rPr>
          <w:i/>
          <w:sz w:val="22"/>
        </w:rPr>
      </w:pPr>
    </w:p>
    <w:p w:rsidR="0058087A" w:rsidRDefault="005249D0">
      <w:pPr>
        <w:pStyle w:val="ListParagraph"/>
        <w:numPr>
          <w:ilvl w:val="0"/>
          <w:numId w:val="28"/>
        </w:numPr>
        <w:tabs>
          <w:tab w:val="left" w:pos="1221"/>
        </w:tabs>
        <w:spacing w:before="1" w:line="480" w:lineRule="auto"/>
        <w:ind w:left="500" w:right="102" w:firstLine="0"/>
        <w:jc w:val="both"/>
        <w:rPr>
          <w:sz w:val="25"/>
        </w:rPr>
      </w:pPr>
      <w:r>
        <w:rPr>
          <w:sz w:val="25"/>
        </w:rPr>
        <w:t>Apart from specialisation, a significant reason for the establishment of tribunals is expedition in the course of justice. This is also linked to the perceived values  implicit in a specialised adjudicatory process. Domain expertise, particularly in a comp</w:t>
      </w:r>
      <w:r>
        <w:rPr>
          <w:sz w:val="25"/>
        </w:rPr>
        <w:t>lex area, is a means of allowing adjudicators who understand the subject to decide quickly and effectively. It is often expected that the tribunal will follow procedures which are less cumbersome and tied to forms established in conventional courts. By all</w:t>
      </w:r>
      <w:r>
        <w:rPr>
          <w:sz w:val="25"/>
        </w:rPr>
        <w:t>owing for a measure of procedural flexibility coupled with domain knowledge, tribunals are expected to remedy some of the causes which burden the judicial</w:t>
      </w:r>
      <w:r>
        <w:rPr>
          <w:spacing w:val="-2"/>
          <w:sz w:val="25"/>
        </w:rPr>
        <w:t xml:space="preserve"> </w:t>
      </w:r>
      <w:r>
        <w:rPr>
          <w:sz w:val="25"/>
        </w:rPr>
        <w:t>system.</w:t>
      </w:r>
    </w:p>
    <w:p w:rsidR="0058087A" w:rsidRDefault="0058087A">
      <w:pPr>
        <w:pStyle w:val="BodyText"/>
        <w:rPr>
          <w:sz w:val="28"/>
        </w:rPr>
      </w:pPr>
    </w:p>
    <w:p w:rsidR="0058087A" w:rsidRDefault="0058087A">
      <w:pPr>
        <w:pStyle w:val="BodyText"/>
        <w:spacing w:before="1"/>
        <w:rPr>
          <w:sz w:val="22"/>
        </w:rPr>
      </w:pPr>
    </w:p>
    <w:p w:rsidR="0058087A" w:rsidRDefault="005249D0">
      <w:pPr>
        <w:pStyle w:val="ListParagraph"/>
        <w:numPr>
          <w:ilvl w:val="0"/>
          <w:numId w:val="28"/>
        </w:numPr>
        <w:tabs>
          <w:tab w:val="left" w:pos="1221"/>
        </w:tabs>
        <w:spacing w:line="480" w:lineRule="auto"/>
        <w:ind w:left="500" w:right="101" w:firstLine="0"/>
        <w:jc w:val="both"/>
        <w:rPr>
          <w:sz w:val="25"/>
        </w:rPr>
      </w:pPr>
      <w:r>
        <w:rPr>
          <w:sz w:val="25"/>
        </w:rPr>
        <w:t xml:space="preserve">Similarly, another object of the growing need for tribunalisation is to unburden the court </w:t>
      </w:r>
      <w:r>
        <w:rPr>
          <w:sz w:val="25"/>
        </w:rPr>
        <w:t>system. That purpose may be subserved when a chunk of existing cases pending before the conventional court system are transferred for adjudication to the newly created body. Reducing the burden on courts is a partial realisation of the purpose underlying t</w:t>
      </w:r>
      <w:r>
        <w:rPr>
          <w:sz w:val="25"/>
        </w:rPr>
        <w:t>he creation of the tribunal. Equally significant is that the tribunal must possess the ability not to allow, over a period of time, accretions of undisposed cases which had created judicial arrears in the first place. Statistical reduction of pending arrea</w:t>
      </w:r>
      <w:r>
        <w:rPr>
          <w:sz w:val="25"/>
        </w:rPr>
        <w:t>rs in the judicial system occasioned by the creation of a tribunal has to be matched by the capacity of the new body to dispose of cases transferred to it from the court as well as new institutions before it. If this is not achieved, the net result is to d</w:t>
      </w:r>
      <w:r>
        <w:rPr>
          <w:sz w:val="25"/>
        </w:rPr>
        <w:t>efeat the very purpose of establishing the</w:t>
      </w:r>
      <w:r>
        <w:rPr>
          <w:spacing w:val="-8"/>
          <w:sz w:val="25"/>
        </w:rPr>
        <w:t xml:space="preserve"> </w:t>
      </w:r>
      <w:r>
        <w:rPr>
          <w:sz w:val="25"/>
        </w:rPr>
        <w:t>tribunal.</w:t>
      </w:r>
    </w:p>
    <w:p w:rsidR="0058087A" w:rsidRDefault="0058087A">
      <w:pPr>
        <w:spacing w:line="480" w:lineRule="auto"/>
        <w:jc w:val="both"/>
        <w:rPr>
          <w:sz w:val="25"/>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9"/>
        <w:rPr>
          <w:sz w:val="28"/>
        </w:rPr>
      </w:pPr>
    </w:p>
    <w:p w:rsidR="0058087A" w:rsidRDefault="005249D0">
      <w:pPr>
        <w:pStyle w:val="Heading3"/>
        <w:spacing w:before="91"/>
      </w:pPr>
      <w:r>
        <w:t>Impact assessment</w:t>
      </w:r>
    </w:p>
    <w:p w:rsidR="0058087A" w:rsidRDefault="0058087A">
      <w:pPr>
        <w:pStyle w:val="BodyText"/>
        <w:rPr>
          <w:i/>
          <w:sz w:val="28"/>
        </w:rPr>
      </w:pPr>
    </w:p>
    <w:p w:rsidR="0058087A" w:rsidRDefault="0058087A">
      <w:pPr>
        <w:pStyle w:val="BodyText"/>
        <w:spacing w:before="7"/>
        <w:rPr>
          <w:i/>
          <w:sz w:val="23"/>
        </w:rPr>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Our analysis above indicates that the actual impact of the creation of a  structure of tribunals needs to be closely monitored to assess the efficacy of a tribuna</w:t>
      </w:r>
      <w:r>
        <w:rPr>
          <w:sz w:val="25"/>
        </w:rPr>
        <w:t xml:space="preserve">l as a measure of legal reform. The efficacy of the tribunal is functionally dependent on the availability of resources and capital, both human and otherwise. The tribunal must be possessed of adequate infrastructure both in terms of physical availability </w:t>
      </w:r>
      <w:r>
        <w:rPr>
          <w:sz w:val="25"/>
        </w:rPr>
        <w:t>and the deployment of technological knowledge in the management of litigation. The procedures adopted by the tribunal must be flexible enough to allow for decision- making effectively and without delay. The process of making appointments to the tribunals m</w:t>
      </w:r>
      <w:r>
        <w:rPr>
          <w:sz w:val="25"/>
        </w:rPr>
        <w:t xml:space="preserve">ust be seamless in order to fill up vacancies arising from retirement or unforeseen causes. The presence of large-scale vacancies can render tribunals defunct. This defeats the cause of justice in the area of the jurisdiction of the tribunal. This problem </w:t>
      </w:r>
      <w:r>
        <w:rPr>
          <w:sz w:val="25"/>
        </w:rPr>
        <w:t>becomes particularly acute where a jurisdiction of a conventional court has been transferred to the tribunal under the provisions of an operating enactment. Absent a recourse to traditional courts for the resolution of conflicts, a litigant is virtually de</w:t>
      </w:r>
      <w:r>
        <w:rPr>
          <w:sz w:val="25"/>
        </w:rPr>
        <w:t>nied access as a result of an unavailable adjudicator to resolve a dispute. In other words, the process for appointment and selection has a direct bearing on the efficacy of tribunalisation. Keeping vacancies unfilled, either as a matter of tardy procedure</w:t>
      </w:r>
      <w:r>
        <w:rPr>
          <w:sz w:val="25"/>
        </w:rPr>
        <w:t>s or for other reasons, has the tendency to denude the efficacy of the tribunal as a dispute resolution mechanism. The surest way to deny access to justice is to keep a large number of</w:t>
      </w:r>
      <w:r>
        <w:rPr>
          <w:spacing w:val="1"/>
          <w:sz w:val="25"/>
        </w:rPr>
        <w:t xml:space="preserve"> </w:t>
      </w:r>
      <w:r>
        <w:rPr>
          <w:sz w:val="25"/>
        </w:rPr>
        <w:t>vacancies.</w:t>
      </w:r>
    </w:p>
    <w:p w:rsidR="0058087A" w:rsidRDefault="0058087A">
      <w:pPr>
        <w:spacing w:line="480" w:lineRule="auto"/>
        <w:jc w:val="both"/>
        <w:rPr>
          <w:sz w:val="25"/>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9"/>
        <w:rPr>
          <w:sz w:val="28"/>
        </w:rPr>
      </w:pPr>
    </w:p>
    <w:p w:rsidR="0058087A" w:rsidRDefault="005249D0">
      <w:pPr>
        <w:pStyle w:val="Heading3"/>
        <w:spacing w:before="91"/>
      </w:pPr>
      <w:r>
        <w:t>Independence</w:t>
      </w:r>
    </w:p>
    <w:p w:rsidR="0058087A" w:rsidRDefault="0058087A">
      <w:pPr>
        <w:pStyle w:val="BodyText"/>
        <w:spacing w:before="8"/>
        <w:rPr>
          <w:i/>
        </w:rPr>
      </w:pPr>
    </w:p>
    <w:p w:rsidR="0058087A" w:rsidRDefault="005249D0">
      <w:pPr>
        <w:pStyle w:val="ListParagraph"/>
        <w:numPr>
          <w:ilvl w:val="0"/>
          <w:numId w:val="28"/>
        </w:numPr>
        <w:tabs>
          <w:tab w:val="left" w:pos="1221"/>
        </w:tabs>
        <w:spacing w:line="480" w:lineRule="auto"/>
        <w:ind w:left="500" w:right="103" w:firstLine="0"/>
        <w:jc w:val="both"/>
        <w:rPr>
          <w:sz w:val="25"/>
        </w:rPr>
      </w:pPr>
      <w:r>
        <w:rPr>
          <w:sz w:val="25"/>
        </w:rPr>
        <w:t>Above all, the efficacy of tribunalisation rests in the confidence in the process of providing justice. This is determined by the independence and objectivity of justice providers. There is a vital societal interest in preserving the sanctity of the proces</w:t>
      </w:r>
      <w:r>
        <w:rPr>
          <w:sz w:val="25"/>
        </w:rPr>
        <w:t>s by which judges are selected for appointment. The method of selecting and appointing judges to tribunals determines in the ultimate analysis, the independence of the tribunals. Tribunals have been conceived as institutional measures to provide justice in</w:t>
      </w:r>
      <w:r>
        <w:rPr>
          <w:sz w:val="25"/>
        </w:rPr>
        <w:t xml:space="preserve"> substitution of that provided by conventional courts. Hence, there is a valid reason to ensure the independence of these adjudicating bodies. The process of selection as well as the terms of appointment is determinative of the ability to attract talent to</w:t>
      </w:r>
      <w:r>
        <w:rPr>
          <w:sz w:val="25"/>
        </w:rPr>
        <w:t xml:space="preserve"> the tribunals. Hence, in preserving the independence of the tribunals as a facet of judicial independence, the effort must be to ensure that the adjudicatory body is robust: subservient to none and accountable to the need to render justice in the context </w:t>
      </w:r>
      <w:r>
        <w:rPr>
          <w:sz w:val="25"/>
        </w:rPr>
        <w:t>of specialised</w:t>
      </w:r>
      <w:r>
        <w:rPr>
          <w:spacing w:val="-1"/>
          <w:sz w:val="25"/>
        </w:rPr>
        <w:t xml:space="preserve"> </w:t>
      </w:r>
      <w:r>
        <w:rPr>
          <w:sz w:val="25"/>
        </w:rPr>
        <w:t>adjudication.</w:t>
      </w:r>
    </w:p>
    <w:p w:rsidR="0058087A" w:rsidRDefault="0058087A">
      <w:pPr>
        <w:pStyle w:val="BodyText"/>
        <w:spacing w:before="1"/>
      </w:pPr>
    </w:p>
    <w:p w:rsidR="0058087A" w:rsidRDefault="005249D0">
      <w:pPr>
        <w:tabs>
          <w:tab w:val="left" w:pos="1220"/>
        </w:tabs>
        <w:ind w:left="500"/>
        <w:rPr>
          <w:b/>
          <w:sz w:val="26"/>
        </w:rPr>
      </w:pPr>
      <w:r>
        <w:rPr>
          <w:b/>
          <w:spacing w:val="-3"/>
          <w:sz w:val="26"/>
        </w:rPr>
        <w:t>A2</w:t>
      </w:r>
      <w:r>
        <w:rPr>
          <w:b/>
          <w:spacing w:val="-3"/>
          <w:sz w:val="26"/>
        </w:rPr>
        <w:tab/>
      </w:r>
      <w:r>
        <w:rPr>
          <w:b/>
          <w:sz w:val="26"/>
        </w:rPr>
        <w:t>A brief history of tribunalisation in</w:t>
      </w:r>
      <w:r>
        <w:rPr>
          <w:b/>
          <w:spacing w:val="-10"/>
          <w:sz w:val="26"/>
        </w:rPr>
        <w:t xml:space="preserve"> </w:t>
      </w:r>
      <w:r>
        <w:rPr>
          <w:b/>
          <w:sz w:val="26"/>
        </w:rPr>
        <w:t>India</w:t>
      </w:r>
    </w:p>
    <w:p w:rsidR="0058087A" w:rsidRDefault="0058087A">
      <w:pPr>
        <w:pStyle w:val="BodyText"/>
        <w:rPr>
          <w:b/>
          <w:sz w:val="28"/>
        </w:rPr>
      </w:pPr>
    </w:p>
    <w:p w:rsidR="0058087A" w:rsidRDefault="0058087A">
      <w:pPr>
        <w:pStyle w:val="BodyText"/>
        <w:spacing w:before="10"/>
        <w:rPr>
          <w:b/>
          <w:sz w:val="23"/>
        </w:rPr>
      </w:pPr>
    </w:p>
    <w:p w:rsidR="0058087A" w:rsidRDefault="0058087A">
      <w:pPr>
        <w:pStyle w:val="ListParagraph"/>
        <w:numPr>
          <w:ilvl w:val="0"/>
          <w:numId w:val="28"/>
        </w:numPr>
        <w:tabs>
          <w:tab w:val="left" w:pos="1221"/>
        </w:tabs>
        <w:spacing w:line="480" w:lineRule="auto"/>
        <w:ind w:left="500" w:right="100" w:firstLine="0"/>
        <w:jc w:val="both"/>
        <w:rPr>
          <w:sz w:val="25"/>
        </w:rPr>
      </w:pPr>
      <w:r w:rsidRPr="0058087A">
        <w:pict>
          <v:line id="_x0000_s2089" style="position:absolute;left:0;text-align:left;z-index:-256817152;mso-position-horizontal-relative:page" from="1in,168.3pt" to="216.05pt,168.3pt" strokeweight=".21169mm">
            <w10:wrap anchorx="page"/>
          </v:line>
        </w:pict>
      </w:r>
      <w:r w:rsidR="005249D0">
        <w:rPr>
          <w:sz w:val="25"/>
        </w:rPr>
        <w:t>Delay and backlog in adjudication of cases was a problem even during the colonial era.</w:t>
      </w:r>
      <w:r w:rsidR="005249D0">
        <w:rPr>
          <w:sz w:val="25"/>
          <w:vertAlign w:val="superscript"/>
        </w:rPr>
        <w:t>1</w:t>
      </w:r>
      <w:r w:rsidR="005249D0">
        <w:rPr>
          <w:sz w:val="25"/>
        </w:rPr>
        <w:t xml:space="preserve"> The earliest available effort suggesting reforms to handle arrears was the Justice Rankin Committee report in 1924. Since then, there have been a number of expert body reports, including the Law Commission of India. In India, the establishment of tribunal</w:t>
      </w:r>
      <w:r w:rsidR="005249D0">
        <w:rPr>
          <w:sz w:val="25"/>
        </w:rPr>
        <w:t>s was done in 1941 by the colonial government. Post- Independence,</w:t>
      </w:r>
      <w:r w:rsidR="005249D0">
        <w:rPr>
          <w:spacing w:val="53"/>
          <w:sz w:val="25"/>
        </w:rPr>
        <w:t xml:space="preserve"> </w:t>
      </w:r>
      <w:r w:rsidR="005249D0">
        <w:rPr>
          <w:sz w:val="25"/>
        </w:rPr>
        <w:t>tribunals</w:t>
      </w:r>
      <w:r w:rsidR="005249D0">
        <w:rPr>
          <w:spacing w:val="56"/>
          <w:sz w:val="25"/>
        </w:rPr>
        <w:t xml:space="preserve"> </w:t>
      </w:r>
      <w:r w:rsidR="005249D0">
        <w:rPr>
          <w:sz w:val="25"/>
        </w:rPr>
        <w:t>were</w:t>
      </w:r>
      <w:r w:rsidR="005249D0">
        <w:rPr>
          <w:spacing w:val="55"/>
          <w:sz w:val="25"/>
        </w:rPr>
        <w:t xml:space="preserve"> </w:t>
      </w:r>
      <w:r w:rsidR="005249D0">
        <w:rPr>
          <w:sz w:val="25"/>
        </w:rPr>
        <w:t>first</w:t>
      </w:r>
      <w:r w:rsidR="005249D0">
        <w:rPr>
          <w:spacing w:val="54"/>
          <w:sz w:val="25"/>
        </w:rPr>
        <w:t xml:space="preserve"> </w:t>
      </w:r>
      <w:r w:rsidR="005249D0">
        <w:rPr>
          <w:sz w:val="25"/>
        </w:rPr>
        <w:t>created</w:t>
      </w:r>
      <w:r w:rsidR="005249D0">
        <w:rPr>
          <w:spacing w:val="55"/>
          <w:sz w:val="25"/>
        </w:rPr>
        <w:t xml:space="preserve"> </w:t>
      </w:r>
      <w:r w:rsidR="005249D0">
        <w:rPr>
          <w:sz w:val="25"/>
        </w:rPr>
        <w:t>in</w:t>
      </w:r>
      <w:r w:rsidR="005249D0">
        <w:rPr>
          <w:spacing w:val="53"/>
          <w:sz w:val="25"/>
        </w:rPr>
        <w:t xml:space="preserve"> </w:t>
      </w:r>
      <w:r w:rsidR="005249D0">
        <w:rPr>
          <w:sz w:val="25"/>
        </w:rPr>
        <w:t>the</w:t>
      </w:r>
      <w:r w:rsidR="005249D0">
        <w:rPr>
          <w:spacing w:val="55"/>
          <w:sz w:val="25"/>
        </w:rPr>
        <w:t xml:space="preserve"> </w:t>
      </w:r>
      <w:r w:rsidR="005249D0">
        <w:rPr>
          <w:sz w:val="25"/>
        </w:rPr>
        <w:t>sphere</w:t>
      </w:r>
      <w:r w:rsidR="005249D0">
        <w:rPr>
          <w:spacing w:val="54"/>
          <w:sz w:val="25"/>
        </w:rPr>
        <w:t xml:space="preserve"> </w:t>
      </w:r>
      <w:r w:rsidR="005249D0">
        <w:rPr>
          <w:sz w:val="25"/>
        </w:rPr>
        <w:t>of</w:t>
      </w:r>
      <w:r w:rsidR="005249D0">
        <w:rPr>
          <w:spacing w:val="55"/>
          <w:sz w:val="25"/>
        </w:rPr>
        <w:t xml:space="preserve"> </w:t>
      </w:r>
      <w:r w:rsidR="005249D0">
        <w:rPr>
          <w:sz w:val="25"/>
        </w:rPr>
        <w:t>tax</w:t>
      </w:r>
      <w:r w:rsidR="005249D0">
        <w:rPr>
          <w:spacing w:val="54"/>
          <w:sz w:val="25"/>
        </w:rPr>
        <w:t xml:space="preserve"> </w:t>
      </w:r>
      <w:r w:rsidR="005249D0">
        <w:rPr>
          <w:sz w:val="25"/>
        </w:rPr>
        <w:t>laws.</w:t>
      </w:r>
      <w:r w:rsidR="005249D0">
        <w:rPr>
          <w:spacing w:val="54"/>
          <w:sz w:val="25"/>
        </w:rPr>
        <w:t xml:space="preserve"> </w:t>
      </w:r>
      <w:r w:rsidR="005249D0">
        <w:rPr>
          <w:sz w:val="25"/>
        </w:rPr>
        <w:t>The</w:t>
      </w:r>
      <w:r w:rsidR="005249D0">
        <w:rPr>
          <w:spacing w:val="54"/>
          <w:sz w:val="25"/>
        </w:rPr>
        <w:t xml:space="preserve"> </w:t>
      </w:r>
      <w:r w:rsidR="005249D0">
        <w:rPr>
          <w:sz w:val="25"/>
        </w:rPr>
        <w:t>original</w:t>
      </w:r>
    </w:p>
    <w:p w:rsidR="0058087A" w:rsidRDefault="005249D0">
      <w:pPr>
        <w:ind w:left="500"/>
        <w:rPr>
          <w:sz w:val="18"/>
        </w:rPr>
      </w:pPr>
      <w:r>
        <w:rPr>
          <w:position w:val="9"/>
          <w:sz w:val="12"/>
        </w:rPr>
        <w:t xml:space="preserve">1 </w:t>
      </w:r>
      <w:r>
        <w:rPr>
          <w:sz w:val="18"/>
        </w:rPr>
        <w:t>Arun K Thiruvengadam, 'Tribunals' in The Oxford Handbook Of The Indian Constitution (Sujit Choudhry et al eds., (Oxfor</w:t>
      </w:r>
      <w:r>
        <w:rPr>
          <w:sz w:val="18"/>
        </w:rPr>
        <w:t>d University Press New York, 2016), pp. 412-31.</w:t>
      </w:r>
    </w:p>
    <w:p w:rsidR="0058087A" w:rsidRDefault="0058087A">
      <w:pPr>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28"/>
        </w:rPr>
      </w:pPr>
    </w:p>
    <w:p w:rsidR="0058087A" w:rsidRDefault="005249D0">
      <w:pPr>
        <w:pStyle w:val="BodyText"/>
        <w:spacing w:before="91" w:line="480" w:lineRule="auto"/>
        <w:ind w:left="500" w:right="100"/>
        <w:jc w:val="both"/>
      </w:pPr>
      <w:r>
        <w:t>Constitution referred to tribunals only incidentally in Articles 136 and 227, which specify that the Supreme Court and the High Courts respectively shall have power to review decisions of</w:t>
      </w:r>
      <w:r>
        <w:t xml:space="preserve"> tribunals. The High Court Arrears Committee constituted with Justice J. C. Shah as Chairperson in 1969 recommended the constitution of an independent tribunal to handle service matters pending before the High Courts and the Supreme Court. The Swaran Singh</w:t>
      </w:r>
      <w:r>
        <w:t xml:space="preserve"> Committee had been constituted by the Union Government to recommend changes to the Constitution. Its report released in 1986 recommended the setting up of tribunals for three broad subject areas to reduce arrears in the Indian legal system. The report fur</w:t>
      </w:r>
      <w:r>
        <w:t>ther recommended  that  the decisions of all these tribunals should be subject to the jurisdiction of the Supreme Court under Article 136 of the Constitution, but should exclude the jurisdiction of all other courts, including writ</w:t>
      </w:r>
      <w:r>
        <w:rPr>
          <w:spacing w:val="-2"/>
        </w:rPr>
        <w:t xml:space="preserve"> </w:t>
      </w:r>
      <w:r>
        <w:t>jurisdiction.</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28"/>
        </w:numPr>
        <w:tabs>
          <w:tab w:val="left" w:pos="1221"/>
        </w:tabs>
        <w:spacing w:before="1" w:line="480" w:lineRule="auto"/>
        <w:ind w:left="500" w:right="100" w:firstLine="0"/>
        <w:jc w:val="both"/>
        <w:rPr>
          <w:sz w:val="25"/>
        </w:rPr>
      </w:pPr>
      <w:r>
        <w:rPr>
          <w:sz w:val="25"/>
        </w:rPr>
        <w:t>Consequently, the establishment of tribunals in India attained</w:t>
      </w:r>
      <w:r>
        <w:rPr>
          <w:spacing w:val="39"/>
          <w:sz w:val="25"/>
        </w:rPr>
        <w:t xml:space="preserve"> </w:t>
      </w:r>
      <w:r>
        <w:rPr>
          <w:sz w:val="25"/>
        </w:rPr>
        <w:t>constitutional recognition by the insertion of Articles 323A and 323B in the Constitution, which granted power to the Parliament and state legislatures to establish administrative tribunals and</w:t>
      </w:r>
      <w:r>
        <w:rPr>
          <w:sz w:val="25"/>
        </w:rPr>
        <w:t xml:space="preserve"> tribunals for other matters</w:t>
      </w:r>
      <w:r>
        <w:rPr>
          <w:spacing w:val="-6"/>
          <w:sz w:val="25"/>
        </w:rPr>
        <w:t xml:space="preserve"> </w:t>
      </w:r>
      <w:r>
        <w:rPr>
          <w:sz w:val="25"/>
        </w:rPr>
        <w:t>respectively.</w:t>
      </w:r>
    </w:p>
    <w:p w:rsidR="0058087A" w:rsidRDefault="0058087A">
      <w:pPr>
        <w:pStyle w:val="BodyText"/>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In pursuance of the power conferred upon it by clause (1) of Article 323A of the Constitution, Parliament enacted the Administrative Tribunals Act 1985</w:t>
      </w:r>
      <w:r>
        <w:rPr>
          <w:sz w:val="25"/>
          <w:vertAlign w:val="superscript"/>
        </w:rPr>
        <w:t>2</w:t>
      </w:r>
      <w:r>
        <w:rPr>
          <w:sz w:val="25"/>
        </w:rPr>
        <w:t xml:space="preserve"> for the setting up of tribunals to deal exclusively with se</w:t>
      </w:r>
      <w:r>
        <w:rPr>
          <w:sz w:val="25"/>
        </w:rPr>
        <w:t xml:space="preserve">rvice matters. In </w:t>
      </w:r>
      <w:r>
        <w:rPr>
          <w:b/>
          <w:sz w:val="25"/>
        </w:rPr>
        <w:t xml:space="preserve">S P Sampath Kumar </w:t>
      </w:r>
      <w:r>
        <w:rPr>
          <w:sz w:val="25"/>
        </w:rPr>
        <w:t xml:space="preserve">v </w:t>
      </w:r>
      <w:r>
        <w:rPr>
          <w:b/>
          <w:sz w:val="25"/>
        </w:rPr>
        <w:t>Union</w:t>
      </w:r>
      <w:r>
        <w:rPr>
          <w:b/>
          <w:spacing w:val="52"/>
          <w:sz w:val="25"/>
        </w:rPr>
        <w:t xml:space="preserve"> </w:t>
      </w:r>
      <w:r>
        <w:rPr>
          <w:b/>
          <w:sz w:val="25"/>
        </w:rPr>
        <w:t>of</w:t>
      </w:r>
      <w:r>
        <w:rPr>
          <w:b/>
          <w:spacing w:val="52"/>
          <w:sz w:val="25"/>
        </w:rPr>
        <w:t xml:space="preserve"> </w:t>
      </w:r>
      <w:r>
        <w:rPr>
          <w:b/>
          <w:sz w:val="25"/>
        </w:rPr>
        <w:t>India</w:t>
      </w:r>
      <w:r>
        <w:rPr>
          <w:sz w:val="25"/>
          <w:vertAlign w:val="superscript"/>
        </w:rPr>
        <w:t>3</w:t>
      </w:r>
      <w:r>
        <w:rPr>
          <w:spacing w:val="51"/>
          <w:sz w:val="25"/>
        </w:rPr>
        <w:t xml:space="preserve"> </w:t>
      </w:r>
      <w:r>
        <w:rPr>
          <w:sz w:val="25"/>
        </w:rPr>
        <w:t>(‗</w:t>
      </w:r>
      <w:r>
        <w:rPr>
          <w:b/>
          <w:sz w:val="25"/>
        </w:rPr>
        <w:t>Sampath</w:t>
      </w:r>
      <w:r>
        <w:rPr>
          <w:b/>
          <w:spacing w:val="52"/>
          <w:sz w:val="25"/>
        </w:rPr>
        <w:t xml:space="preserve"> </w:t>
      </w:r>
      <w:r>
        <w:rPr>
          <w:b/>
          <w:sz w:val="25"/>
        </w:rPr>
        <w:t>Kumar</w:t>
      </w:r>
      <w:r>
        <w:rPr>
          <w:sz w:val="25"/>
        </w:rPr>
        <w:t>‘),</w:t>
      </w:r>
      <w:r>
        <w:rPr>
          <w:spacing w:val="52"/>
          <w:sz w:val="25"/>
        </w:rPr>
        <w:t xml:space="preserve"> </w:t>
      </w:r>
      <w:r>
        <w:rPr>
          <w:sz w:val="25"/>
        </w:rPr>
        <w:t>the</w:t>
      </w:r>
      <w:r>
        <w:rPr>
          <w:spacing w:val="54"/>
          <w:sz w:val="25"/>
        </w:rPr>
        <w:t xml:space="preserve"> </w:t>
      </w:r>
      <w:r>
        <w:rPr>
          <w:sz w:val="25"/>
        </w:rPr>
        <w:t>first</w:t>
      </w:r>
      <w:r>
        <w:rPr>
          <w:spacing w:val="52"/>
          <w:sz w:val="25"/>
        </w:rPr>
        <w:t xml:space="preserve"> </w:t>
      </w:r>
      <w:r>
        <w:rPr>
          <w:sz w:val="25"/>
        </w:rPr>
        <w:t>challenge</w:t>
      </w:r>
      <w:r>
        <w:rPr>
          <w:spacing w:val="51"/>
          <w:sz w:val="25"/>
        </w:rPr>
        <w:t xml:space="preserve"> </w:t>
      </w:r>
      <w:r>
        <w:rPr>
          <w:sz w:val="25"/>
        </w:rPr>
        <w:t>to</w:t>
      </w:r>
      <w:r>
        <w:rPr>
          <w:spacing w:val="52"/>
          <w:sz w:val="25"/>
        </w:rPr>
        <w:t xml:space="preserve"> </w:t>
      </w:r>
      <w:r>
        <w:rPr>
          <w:sz w:val="25"/>
        </w:rPr>
        <w:t>the</w:t>
      </w:r>
      <w:r>
        <w:rPr>
          <w:spacing w:val="51"/>
          <w:sz w:val="25"/>
        </w:rPr>
        <w:t xml:space="preserve"> </w:t>
      </w:r>
      <w:r>
        <w:rPr>
          <w:sz w:val="25"/>
        </w:rPr>
        <w:t>constitutionality</w:t>
      </w:r>
      <w:r>
        <w:rPr>
          <w:spacing w:val="49"/>
          <w:sz w:val="25"/>
        </w:rPr>
        <w:t xml:space="preserve"> </w:t>
      </w:r>
      <w:r>
        <w:rPr>
          <w:sz w:val="25"/>
        </w:rPr>
        <w:t>of</w:t>
      </w:r>
    </w:p>
    <w:p w:rsidR="0058087A" w:rsidRDefault="0058087A">
      <w:pPr>
        <w:pStyle w:val="BodyText"/>
        <w:spacing w:before="2"/>
        <w:rPr>
          <w:sz w:val="21"/>
        </w:rPr>
      </w:pPr>
    </w:p>
    <w:p w:rsidR="0058087A" w:rsidRDefault="005249D0">
      <w:pPr>
        <w:spacing w:before="98" w:line="225" w:lineRule="exact"/>
        <w:ind w:left="500"/>
        <w:rPr>
          <w:sz w:val="18"/>
        </w:rPr>
      </w:pPr>
      <w:r>
        <w:rPr>
          <w:position w:val="9"/>
          <w:sz w:val="12"/>
        </w:rPr>
        <w:t xml:space="preserve">2 </w:t>
      </w:r>
      <w:r>
        <w:rPr>
          <w:sz w:val="18"/>
        </w:rPr>
        <w:t>―1985 Act‖</w:t>
      </w:r>
    </w:p>
    <w:p w:rsidR="0058087A" w:rsidRDefault="005249D0">
      <w:pPr>
        <w:spacing w:line="225" w:lineRule="exact"/>
        <w:ind w:left="500"/>
        <w:rPr>
          <w:sz w:val="18"/>
        </w:rPr>
      </w:pPr>
      <w:r>
        <w:rPr>
          <w:position w:val="9"/>
          <w:sz w:val="12"/>
        </w:rPr>
        <w:t xml:space="preserve">3 </w:t>
      </w:r>
      <w:r>
        <w:rPr>
          <w:sz w:val="18"/>
        </w:rPr>
        <w:t>(1987) 1 SCC 124</w:t>
      </w:r>
    </w:p>
    <w:p w:rsidR="0058087A" w:rsidRDefault="0058087A">
      <w:pPr>
        <w:spacing w:line="225" w:lineRule="exact"/>
        <w:rPr>
          <w:sz w:val="18"/>
        </w:rPr>
        <w:sectPr w:rsidR="0058087A">
          <w:footerReference w:type="default" r:id="rId251"/>
          <w:pgSz w:w="11910" w:h="16840"/>
          <w:pgMar w:top="1000" w:right="820" w:bottom="1700" w:left="940" w:header="768" w:footer="1518"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28"/>
        </w:rPr>
      </w:pPr>
    </w:p>
    <w:p w:rsidR="0058087A" w:rsidRDefault="005249D0">
      <w:pPr>
        <w:pStyle w:val="BodyText"/>
        <w:spacing w:before="91" w:line="480" w:lineRule="auto"/>
        <w:ind w:left="500" w:right="103"/>
        <w:jc w:val="both"/>
      </w:pPr>
      <w:r>
        <w:t xml:space="preserve">tribunals arose. This court held that the ‗tribunal should be a real substitute for High Courts — ‗not only in form and </w:t>
      </w:r>
      <w:r>
        <w:rPr>
          <w:i/>
        </w:rPr>
        <w:t xml:space="preserve">de jure </w:t>
      </w:r>
      <w:r>
        <w:t xml:space="preserve">but in content and </w:t>
      </w:r>
      <w:r>
        <w:rPr>
          <w:i/>
        </w:rPr>
        <w:t>de facto</w:t>
      </w:r>
      <w:r>
        <w:t>.‘ In this view, alternative arrangements have to be effective and efficient as also capable of uphol</w:t>
      </w:r>
      <w:r>
        <w:t xml:space="preserve">ding constitutional limitations. The court held that though judicial review is a basic feature of the Constitution, vesting of the power of judicial review in an alternative institutional mechanism would </w:t>
      </w:r>
      <w:r>
        <w:rPr>
          <w:spacing w:val="2"/>
        </w:rPr>
        <w:t xml:space="preserve">not </w:t>
      </w:r>
      <w:r>
        <w:t>do violence to the basic structure of the Consti</w:t>
      </w:r>
      <w:r>
        <w:t>tution so long as it was ensured that the alternative mechanism was an  effective and real substitute for the High Court. It was also held that a High-Power Selection Committee</w:t>
      </w:r>
      <w:r>
        <w:rPr>
          <w:vertAlign w:val="superscript"/>
        </w:rPr>
        <w:t>4</w:t>
      </w:r>
      <w:r>
        <w:t xml:space="preserve"> must be constituted with a sitting judge of the Supreme Court nominated by the Chief Justice of India to ensure the selection of competent adjudicators to the tribunals. Upholding the vires of the 1985 Act, </w:t>
      </w:r>
      <w:r>
        <w:rPr>
          <w:spacing w:val="2"/>
        </w:rPr>
        <w:t xml:space="preserve">the </w:t>
      </w:r>
      <w:r>
        <w:t>Court suggested several amendments to cure t</w:t>
      </w:r>
      <w:r>
        <w:t>he defects with respect to the composition of the tribunal and the mode of appointment of the Chairperson, Vice-Chairperson and members which were to be carried out by 31 March,</w:t>
      </w:r>
      <w:r>
        <w:rPr>
          <w:spacing w:val="-4"/>
        </w:rPr>
        <w:t xml:space="preserve"> </w:t>
      </w:r>
      <w:r>
        <w:t>1987.</w:t>
      </w:r>
    </w:p>
    <w:p w:rsidR="0058087A" w:rsidRDefault="0058087A">
      <w:pPr>
        <w:pStyle w:val="BodyText"/>
        <w:spacing w:before="9"/>
        <w:rPr>
          <w:sz w:val="24"/>
        </w:rPr>
      </w:pPr>
    </w:p>
    <w:p w:rsidR="0058087A" w:rsidRDefault="005249D0">
      <w:pPr>
        <w:pStyle w:val="ListParagraph"/>
        <w:numPr>
          <w:ilvl w:val="0"/>
          <w:numId w:val="28"/>
        </w:numPr>
        <w:tabs>
          <w:tab w:val="left" w:pos="1221"/>
        </w:tabs>
        <w:spacing w:after="4" w:line="480" w:lineRule="auto"/>
        <w:ind w:left="500" w:right="102" w:firstLine="0"/>
        <w:jc w:val="both"/>
        <w:rPr>
          <w:sz w:val="25"/>
        </w:rPr>
      </w:pPr>
      <w:r>
        <w:rPr>
          <w:sz w:val="25"/>
        </w:rPr>
        <w:t xml:space="preserve">Decisions subsequent to </w:t>
      </w:r>
      <w:r>
        <w:rPr>
          <w:b/>
          <w:sz w:val="25"/>
        </w:rPr>
        <w:t xml:space="preserve">Sampath Kumar </w:t>
      </w:r>
      <w:r>
        <w:rPr>
          <w:sz w:val="25"/>
        </w:rPr>
        <w:t xml:space="preserve">had required a fresh look by a larger Bench of this Court over the issues that had been decided. In </w:t>
      </w:r>
      <w:r>
        <w:rPr>
          <w:b/>
          <w:sz w:val="25"/>
        </w:rPr>
        <w:t xml:space="preserve">L Chandra Kumar </w:t>
      </w:r>
      <w:r>
        <w:rPr>
          <w:sz w:val="25"/>
        </w:rPr>
        <w:t xml:space="preserve">v </w:t>
      </w:r>
      <w:r>
        <w:rPr>
          <w:b/>
          <w:sz w:val="25"/>
        </w:rPr>
        <w:t>Union of India</w:t>
      </w:r>
      <w:r>
        <w:rPr>
          <w:sz w:val="25"/>
          <w:vertAlign w:val="superscript"/>
        </w:rPr>
        <w:t>5</w:t>
      </w:r>
      <w:r>
        <w:rPr>
          <w:sz w:val="25"/>
        </w:rPr>
        <w:t xml:space="preserve"> (‗</w:t>
      </w:r>
      <w:r>
        <w:rPr>
          <w:b/>
          <w:sz w:val="25"/>
        </w:rPr>
        <w:t>Chandra Kumar</w:t>
      </w:r>
      <w:r>
        <w:rPr>
          <w:sz w:val="25"/>
        </w:rPr>
        <w:t>‘), a seven judge Bench of this Court revisited the challenge to the 1985 Act and the power conferred on th</w:t>
      </w:r>
      <w:r>
        <w:rPr>
          <w:sz w:val="25"/>
        </w:rPr>
        <w:t>e Parliament or the state legislatures by Articles 323A(2)(d) and 323B(3)(d), as the case may be, to exclude the jurisdiction</w:t>
      </w:r>
      <w:r>
        <w:rPr>
          <w:spacing w:val="43"/>
          <w:sz w:val="25"/>
        </w:rPr>
        <w:t xml:space="preserve"> </w:t>
      </w:r>
      <w:r>
        <w:rPr>
          <w:sz w:val="25"/>
        </w:rPr>
        <w:t>of</w:t>
      </w:r>
      <w:r>
        <w:rPr>
          <w:spacing w:val="43"/>
          <w:sz w:val="25"/>
        </w:rPr>
        <w:t xml:space="preserve"> </w:t>
      </w:r>
      <w:r>
        <w:rPr>
          <w:sz w:val="25"/>
        </w:rPr>
        <w:t>‗</w:t>
      </w:r>
      <w:r>
        <w:rPr>
          <w:sz w:val="25"/>
        </w:rPr>
        <w:t>all</w:t>
      </w:r>
      <w:r>
        <w:rPr>
          <w:spacing w:val="44"/>
          <w:sz w:val="25"/>
        </w:rPr>
        <w:t xml:space="preserve"> </w:t>
      </w:r>
      <w:r>
        <w:rPr>
          <w:sz w:val="25"/>
        </w:rPr>
        <w:t>courts‘,</w:t>
      </w:r>
      <w:r>
        <w:rPr>
          <w:spacing w:val="43"/>
          <w:sz w:val="25"/>
        </w:rPr>
        <w:t xml:space="preserve"> </w:t>
      </w:r>
      <w:r>
        <w:rPr>
          <w:sz w:val="25"/>
        </w:rPr>
        <w:t>except</w:t>
      </w:r>
      <w:r>
        <w:rPr>
          <w:spacing w:val="44"/>
          <w:sz w:val="25"/>
        </w:rPr>
        <w:t xml:space="preserve"> </w:t>
      </w:r>
      <w:r>
        <w:rPr>
          <w:sz w:val="25"/>
        </w:rPr>
        <w:t>that</w:t>
      </w:r>
      <w:r>
        <w:rPr>
          <w:spacing w:val="43"/>
          <w:sz w:val="25"/>
        </w:rPr>
        <w:t xml:space="preserve"> </w:t>
      </w:r>
      <w:r>
        <w:rPr>
          <w:sz w:val="25"/>
        </w:rPr>
        <w:t>of</w:t>
      </w:r>
      <w:r>
        <w:rPr>
          <w:spacing w:val="42"/>
          <w:sz w:val="25"/>
        </w:rPr>
        <w:t xml:space="preserve"> </w:t>
      </w:r>
      <w:r>
        <w:rPr>
          <w:sz w:val="25"/>
        </w:rPr>
        <w:t>this</w:t>
      </w:r>
      <w:r>
        <w:rPr>
          <w:spacing w:val="43"/>
          <w:sz w:val="25"/>
        </w:rPr>
        <w:t xml:space="preserve"> </w:t>
      </w:r>
      <w:r>
        <w:rPr>
          <w:sz w:val="25"/>
        </w:rPr>
        <w:t>Court</w:t>
      </w:r>
      <w:r>
        <w:rPr>
          <w:spacing w:val="44"/>
          <w:sz w:val="25"/>
        </w:rPr>
        <w:t xml:space="preserve"> </w:t>
      </w:r>
      <w:r>
        <w:rPr>
          <w:sz w:val="25"/>
        </w:rPr>
        <w:t>under</w:t>
      </w:r>
      <w:r>
        <w:rPr>
          <w:spacing w:val="41"/>
          <w:sz w:val="25"/>
        </w:rPr>
        <w:t xml:space="preserve"> </w:t>
      </w:r>
      <w:r>
        <w:rPr>
          <w:sz w:val="25"/>
        </w:rPr>
        <w:t>Article</w:t>
      </w:r>
      <w:r>
        <w:rPr>
          <w:spacing w:val="44"/>
          <w:sz w:val="25"/>
        </w:rPr>
        <w:t xml:space="preserve"> </w:t>
      </w:r>
      <w:r>
        <w:rPr>
          <w:sz w:val="25"/>
        </w:rPr>
        <w:t>136</w:t>
      </w:r>
      <w:r>
        <w:rPr>
          <w:spacing w:val="43"/>
          <w:sz w:val="25"/>
        </w:rPr>
        <w:t xml:space="preserve"> </w:t>
      </w:r>
      <w:r>
        <w:rPr>
          <w:sz w:val="25"/>
        </w:rPr>
        <w:t>in</w:t>
      </w:r>
      <w:r>
        <w:rPr>
          <w:spacing w:val="44"/>
          <w:sz w:val="25"/>
        </w:rPr>
        <w:t xml:space="preserve"> </w:t>
      </w:r>
      <w:r>
        <w:rPr>
          <w:sz w:val="25"/>
        </w:rPr>
        <w:t>respect</w:t>
      </w:r>
      <w:r>
        <w:rPr>
          <w:spacing w:val="41"/>
          <w:sz w:val="25"/>
        </w:rPr>
        <w:t xml:space="preserve"> </w:t>
      </w:r>
      <w:r>
        <w:rPr>
          <w:sz w:val="25"/>
        </w:rPr>
        <w:t>of</w:t>
      </w:r>
    </w:p>
    <w:p w:rsidR="0058087A" w:rsidRDefault="0058087A">
      <w:pPr>
        <w:pStyle w:val="BodyText"/>
        <w:spacing w:line="20" w:lineRule="exact"/>
        <w:ind w:left="494"/>
        <w:rPr>
          <w:sz w:val="2"/>
        </w:rPr>
      </w:pPr>
      <w:r>
        <w:rPr>
          <w:sz w:val="2"/>
        </w:rPr>
      </w:r>
      <w:r>
        <w:rPr>
          <w:sz w:val="2"/>
        </w:rPr>
        <w:pict>
          <v:group id="_x0000_s2087" style="width:144.05pt;height:.6pt;mso-position-horizontal-relative:char;mso-position-vertical-relative:line" coordsize="2881,12">
            <v:line id="_x0000_s2088" style="position:absolute" from="0,6" to="2880,6" strokeweight=".6pt"/>
            <w10:anchorlock/>
          </v:group>
        </w:pict>
      </w:r>
    </w:p>
    <w:p w:rsidR="0058087A" w:rsidRDefault="005249D0">
      <w:pPr>
        <w:spacing w:before="68"/>
        <w:ind w:left="500" w:right="100"/>
        <w:jc w:val="both"/>
        <w:rPr>
          <w:sz w:val="18"/>
        </w:rPr>
      </w:pPr>
      <w:r>
        <w:rPr>
          <w:w w:val="99"/>
          <w:position w:val="9"/>
          <w:sz w:val="12"/>
        </w:rPr>
        <w:t>4</w:t>
      </w:r>
      <w:r>
        <w:rPr>
          <w:position w:val="9"/>
          <w:sz w:val="12"/>
        </w:rPr>
        <w:t xml:space="preserve">  </w:t>
      </w:r>
      <w:r>
        <w:rPr>
          <w:spacing w:val="-16"/>
          <w:position w:val="9"/>
          <w:sz w:val="12"/>
        </w:rPr>
        <w:t xml:space="preserve"> </w:t>
      </w:r>
      <w:r>
        <w:rPr>
          <w:spacing w:val="-5"/>
          <w:w w:val="33"/>
          <w:sz w:val="18"/>
        </w:rPr>
        <w:t>―</w:t>
      </w:r>
      <w:r>
        <w:rPr>
          <w:spacing w:val="7"/>
          <w:sz w:val="18"/>
        </w:rPr>
        <w:t>W</w:t>
      </w:r>
      <w:r>
        <w:rPr>
          <w:w w:val="99"/>
          <w:sz w:val="18"/>
        </w:rPr>
        <w:t>e</w:t>
      </w:r>
      <w:r>
        <w:rPr>
          <w:sz w:val="18"/>
        </w:rPr>
        <w:t xml:space="preserve"> </w:t>
      </w:r>
      <w:r>
        <w:rPr>
          <w:spacing w:val="-19"/>
          <w:sz w:val="18"/>
        </w:rPr>
        <w:t xml:space="preserve"> </w:t>
      </w:r>
      <w:r>
        <w:rPr>
          <w:w w:val="99"/>
          <w:sz w:val="18"/>
        </w:rPr>
        <w:t>do</w:t>
      </w:r>
      <w:r>
        <w:rPr>
          <w:sz w:val="18"/>
        </w:rPr>
        <w:t xml:space="preserve"> </w:t>
      </w:r>
      <w:r>
        <w:rPr>
          <w:spacing w:val="-16"/>
          <w:sz w:val="18"/>
        </w:rPr>
        <w:t xml:space="preserve"> </w:t>
      </w:r>
      <w:r>
        <w:rPr>
          <w:w w:val="99"/>
          <w:sz w:val="18"/>
        </w:rPr>
        <w:t>n</w:t>
      </w:r>
      <w:r>
        <w:rPr>
          <w:spacing w:val="-2"/>
          <w:w w:val="99"/>
          <w:sz w:val="18"/>
        </w:rPr>
        <w:t>o</w:t>
      </w:r>
      <w:r>
        <w:rPr>
          <w:sz w:val="18"/>
        </w:rPr>
        <w:t>t</w:t>
      </w:r>
      <w:r>
        <w:rPr>
          <w:sz w:val="18"/>
        </w:rPr>
        <w:t xml:space="preserve"> </w:t>
      </w:r>
      <w:r>
        <w:rPr>
          <w:spacing w:val="-16"/>
          <w:sz w:val="18"/>
        </w:rPr>
        <w:t xml:space="preserve"> </w:t>
      </w:r>
      <w:r>
        <w:rPr>
          <w:spacing w:val="-3"/>
          <w:w w:val="99"/>
          <w:sz w:val="18"/>
        </w:rPr>
        <w:t>w</w:t>
      </w:r>
      <w:r>
        <w:rPr>
          <w:w w:val="99"/>
          <w:sz w:val="18"/>
        </w:rPr>
        <w:t>an</w:t>
      </w:r>
      <w:r>
        <w:rPr>
          <w:sz w:val="18"/>
        </w:rPr>
        <w:t>t</w:t>
      </w:r>
      <w:r>
        <w:rPr>
          <w:sz w:val="18"/>
        </w:rPr>
        <w:t xml:space="preserve"> </w:t>
      </w:r>
      <w:r>
        <w:rPr>
          <w:spacing w:val="-16"/>
          <w:sz w:val="18"/>
        </w:rPr>
        <w:t xml:space="preserve"> </w:t>
      </w:r>
      <w:r>
        <w:rPr>
          <w:sz w:val="18"/>
        </w:rPr>
        <w:t xml:space="preserve">to </w:t>
      </w:r>
      <w:r>
        <w:rPr>
          <w:spacing w:val="-16"/>
          <w:sz w:val="18"/>
        </w:rPr>
        <w:t xml:space="preserve"> </w:t>
      </w:r>
      <w:r>
        <w:rPr>
          <w:spacing w:val="1"/>
          <w:sz w:val="18"/>
        </w:rPr>
        <w:t>s</w:t>
      </w:r>
      <w:r>
        <w:rPr>
          <w:w w:val="99"/>
          <w:sz w:val="18"/>
        </w:rPr>
        <w:t>a</w:t>
      </w:r>
      <w:r>
        <w:rPr>
          <w:sz w:val="18"/>
        </w:rPr>
        <w:t xml:space="preserve">y </w:t>
      </w:r>
      <w:r>
        <w:rPr>
          <w:spacing w:val="-18"/>
          <w:sz w:val="18"/>
        </w:rPr>
        <w:t xml:space="preserve"> </w:t>
      </w:r>
      <w:r>
        <w:rPr>
          <w:w w:val="99"/>
          <w:sz w:val="18"/>
        </w:rPr>
        <w:t>a</w:t>
      </w:r>
      <w:r>
        <w:rPr>
          <w:spacing w:val="-2"/>
          <w:w w:val="99"/>
          <w:sz w:val="18"/>
        </w:rPr>
        <w:t>n</w:t>
      </w:r>
      <w:r>
        <w:rPr>
          <w:spacing w:val="-2"/>
          <w:sz w:val="18"/>
        </w:rPr>
        <w:t>y</w:t>
      </w:r>
      <w:r>
        <w:rPr>
          <w:sz w:val="18"/>
        </w:rPr>
        <w:t>th</w:t>
      </w:r>
      <w:r>
        <w:rPr>
          <w:w w:val="99"/>
          <w:sz w:val="18"/>
        </w:rPr>
        <w:t>ing</w:t>
      </w:r>
      <w:r>
        <w:rPr>
          <w:sz w:val="18"/>
        </w:rPr>
        <w:t xml:space="preserve"> </w:t>
      </w:r>
      <w:r>
        <w:rPr>
          <w:spacing w:val="-16"/>
          <w:sz w:val="18"/>
        </w:rPr>
        <w:t xml:space="preserve"> </w:t>
      </w:r>
      <w:r>
        <w:rPr>
          <w:w w:val="99"/>
          <w:sz w:val="18"/>
        </w:rPr>
        <w:t>a</w:t>
      </w:r>
      <w:r>
        <w:rPr>
          <w:spacing w:val="-2"/>
          <w:w w:val="99"/>
          <w:sz w:val="18"/>
        </w:rPr>
        <w:t>b</w:t>
      </w:r>
      <w:r>
        <w:rPr>
          <w:w w:val="99"/>
          <w:sz w:val="18"/>
        </w:rPr>
        <w:t>ou</w:t>
      </w:r>
      <w:r>
        <w:rPr>
          <w:sz w:val="18"/>
        </w:rPr>
        <w:t>t</w:t>
      </w:r>
      <w:r>
        <w:rPr>
          <w:sz w:val="18"/>
        </w:rPr>
        <w:t xml:space="preserve"> </w:t>
      </w:r>
      <w:r>
        <w:rPr>
          <w:spacing w:val="-16"/>
          <w:sz w:val="18"/>
        </w:rPr>
        <w:t xml:space="preserve"> </w:t>
      </w:r>
      <w:r>
        <w:rPr>
          <w:w w:val="99"/>
          <w:sz w:val="18"/>
        </w:rPr>
        <w:t>V</w:t>
      </w:r>
      <w:r>
        <w:rPr>
          <w:spacing w:val="-2"/>
          <w:w w:val="99"/>
          <w:sz w:val="18"/>
        </w:rPr>
        <w:t>i</w:t>
      </w:r>
      <w:r>
        <w:rPr>
          <w:spacing w:val="1"/>
          <w:sz w:val="18"/>
        </w:rPr>
        <w:t>c</w:t>
      </w:r>
      <w:r>
        <w:rPr>
          <w:spacing w:val="5"/>
          <w:w w:val="99"/>
          <w:sz w:val="18"/>
        </w:rPr>
        <w:t>e</w:t>
      </w:r>
      <w:r>
        <w:rPr>
          <w:w w:val="99"/>
          <w:sz w:val="18"/>
        </w:rPr>
        <w:t>-C</w:t>
      </w:r>
      <w:r>
        <w:rPr>
          <w:spacing w:val="-2"/>
          <w:w w:val="99"/>
          <w:sz w:val="18"/>
        </w:rPr>
        <w:t>h</w:t>
      </w:r>
      <w:r>
        <w:rPr>
          <w:w w:val="99"/>
          <w:sz w:val="18"/>
        </w:rPr>
        <w:t>air</w:t>
      </w:r>
      <w:r>
        <w:rPr>
          <w:spacing w:val="-2"/>
          <w:w w:val="99"/>
          <w:sz w:val="18"/>
        </w:rPr>
        <w:t>m</w:t>
      </w:r>
      <w:r>
        <w:rPr>
          <w:w w:val="99"/>
          <w:sz w:val="18"/>
        </w:rPr>
        <w:t>an</w:t>
      </w:r>
      <w:r>
        <w:rPr>
          <w:sz w:val="18"/>
        </w:rPr>
        <w:t xml:space="preserve"> </w:t>
      </w:r>
      <w:r>
        <w:rPr>
          <w:spacing w:val="-19"/>
          <w:sz w:val="18"/>
        </w:rPr>
        <w:t xml:space="preserve"> </w:t>
      </w:r>
      <w:r>
        <w:rPr>
          <w:w w:val="99"/>
          <w:sz w:val="18"/>
        </w:rPr>
        <w:t>and</w:t>
      </w:r>
      <w:r>
        <w:rPr>
          <w:sz w:val="18"/>
        </w:rPr>
        <w:t xml:space="preserve"> </w:t>
      </w:r>
      <w:r>
        <w:rPr>
          <w:spacing w:val="-16"/>
          <w:sz w:val="18"/>
        </w:rPr>
        <w:t xml:space="preserve"> </w:t>
      </w:r>
      <w:r>
        <w:rPr>
          <w:spacing w:val="-2"/>
          <w:sz w:val="18"/>
        </w:rPr>
        <w:t>m</w:t>
      </w:r>
      <w:r>
        <w:rPr>
          <w:w w:val="99"/>
          <w:sz w:val="18"/>
        </w:rPr>
        <w:t>e</w:t>
      </w:r>
      <w:r>
        <w:rPr>
          <w:spacing w:val="1"/>
          <w:w w:val="99"/>
          <w:sz w:val="18"/>
        </w:rPr>
        <w:t>m</w:t>
      </w:r>
      <w:r>
        <w:rPr>
          <w:spacing w:val="-2"/>
          <w:w w:val="99"/>
          <w:sz w:val="18"/>
        </w:rPr>
        <w:t>b</w:t>
      </w:r>
      <w:r>
        <w:rPr>
          <w:w w:val="99"/>
          <w:sz w:val="18"/>
        </w:rPr>
        <w:t xml:space="preserve">ers </w:t>
      </w:r>
      <w:r>
        <w:rPr>
          <w:spacing w:val="-16"/>
          <w:w w:val="99"/>
          <w:sz w:val="18"/>
        </w:rPr>
        <w:t xml:space="preserve"> </w:t>
      </w:r>
      <w:r>
        <w:rPr>
          <w:spacing w:val="-2"/>
          <w:w w:val="99"/>
          <w:sz w:val="18"/>
        </w:rPr>
        <w:t>d</w:t>
      </w:r>
      <w:r>
        <w:rPr>
          <w:w w:val="99"/>
          <w:sz w:val="18"/>
        </w:rPr>
        <w:t>eal</w:t>
      </w:r>
      <w:r>
        <w:rPr>
          <w:sz w:val="18"/>
        </w:rPr>
        <w:t>t</w:t>
      </w:r>
      <w:r>
        <w:rPr>
          <w:sz w:val="18"/>
        </w:rPr>
        <w:t xml:space="preserve"> </w:t>
      </w:r>
      <w:r>
        <w:rPr>
          <w:spacing w:val="-16"/>
          <w:sz w:val="18"/>
        </w:rPr>
        <w:t xml:space="preserve"> </w:t>
      </w:r>
      <w:r>
        <w:rPr>
          <w:spacing w:val="-3"/>
          <w:w w:val="99"/>
          <w:sz w:val="18"/>
        </w:rPr>
        <w:t>w</w:t>
      </w:r>
      <w:r>
        <w:rPr>
          <w:w w:val="99"/>
          <w:sz w:val="18"/>
        </w:rPr>
        <w:t>i</w:t>
      </w:r>
      <w:r>
        <w:rPr>
          <w:sz w:val="18"/>
        </w:rPr>
        <w:t xml:space="preserve">th </w:t>
      </w:r>
      <w:r>
        <w:rPr>
          <w:spacing w:val="-16"/>
          <w:sz w:val="18"/>
        </w:rPr>
        <w:t xml:space="preserve"> </w:t>
      </w:r>
      <w:r>
        <w:rPr>
          <w:spacing w:val="-2"/>
          <w:w w:val="99"/>
          <w:sz w:val="18"/>
        </w:rPr>
        <w:t>i</w:t>
      </w:r>
      <w:r>
        <w:rPr>
          <w:w w:val="99"/>
          <w:sz w:val="18"/>
        </w:rPr>
        <w:t>n</w:t>
      </w:r>
      <w:r>
        <w:rPr>
          <w:sz w:val="18"/>
        </w:rPr>
        <w:t xml:space="preserve"> </w:t>
      </w:r>
      <w:r>
        <w:rPr>
          <w:spacing w:val="-16"/>
          <w:sz w:val="18"/>
        </w:rPr>
        <w:t xml:space="preserve"> </w:t>
      </w:r>
      <w:r>
        <w:rPr>
          <w:spacing w:val="-2"/>
          <w:sz w:val="18"/>
        </w:rPr>
        <w:t>s</w:t>
      </w:r>
      <w:r>
        <w:rPr>
          <w:w w:val="99"/>
          <w:sz w:val="18"/>
        </w:rPr>
        <w:t>u</w:t>
      </w:r>
      <w:r>
        <w:rPr>
          <w:spacing w:val="5"/>
          <w:w w:val="99"/>
          <w:sz w:val="18"/>
        </w:rPr>
        <w:t>b</w:t>
      </w:r>
      <w:r>
        <w:rPr>
          <w:w w:val="99"/>
          <w:sz w:val="18"/>
        </w:rPr>
        <w:t>-</w:t>
      </w:r>
      <w:r>
        <w:rPr>
          <w:spacing w:val="1"/>
          <w:w w:val="99"/>
          <w:sz w:val="18"/>
        </w:rPr>
        <w:t>s</w:t>
      </w:r>
      <w:r>
        <w:rPr>
          <w:spacing w:val="-2"/>
          <w:w w:val="99"/>
          <w:sz w:val="18"/>
        </w:rPr>
        <w:t>e</w:t>
      </w:r>
      <w:r>
        <w:rPr>
          <w:spacing w:val="1"/>
          <w:sz w:val="18"/>
        </w:rPr>
        <w:t>c</w:t>
      </w:r>
      <w:r>
        <w:rPr>
          <w:sz w:val="18"/>
        </w:rPr>
        <w:t>t</w:t>
      </w:r>
      <w:r>
        <w:rPr>
          <w:spacing w:val="-2"/>
          <w:sz w:val="18"/>
        </w:rPr>
        <w:t>i</w:t>
      </w:r>
      <w:r>
        <w:rPr>
          <w:w w:val="99"/>
          <w:sz w:val="18"/>
        </w:rPr>
        <w:t>on</w:t>
      </w:r>
      <w:r>
        <w:rPr>
          <w:sz w:val="18"/>
        </w:rPr>
        <w:t xml:space="preserve">s </w:t>
      </w:r>
      <w:r>
        <w:rPr>
          <w:spacing w:val="-16"/>
          <w:sz w:val="18"/>
        </w:rPr>
        <w:t xml:space="preserve"> </w:t>
      </w:r>
      <w:r>
        <w:rPr>
          <w:spacing w:val="-3"/>
          <w:sz w:val="18"/>
        </w:rPr>
        <w:t>(</w:t>
      </w:r>
      <w:r>
        <w:rPr>
          <w:w w:val="99"/>
          <w:sz w:val="18"/>
        </w:rPr>
        <w:t>2</w:t>
      </w:r>
      <w:r>
        <w:rPr>
          <w:sz w:val="18"/>
        </w:rPr>
        <w:t>),</w:t>
      </w:r>
      <w:r>
        <w:rPr>
          <w:sz w:val="18"/>
        </w:rPr>
        <w:t xml:space="preserve"> </w:t>
      </w:r>
      <w:r>
        <w:rPr>
          <w:spacing w:val="-16"/>
          <w:sz w:val="18"/>
        </w:rPr>
        <w:t xml:space="preserve"> </w:t>
      </w:r>
      <w:r>
        <w:rPr>
          <w:w w:val="99"/>
          <w:sz w:val="18"/>
        </w:rPr>
        <w:t xml:space="preserve">(3) </w:t>
      </w:r>
      <w:r>
        <w:rPr>
          <w:spacing w:val="-17"/>
          <w:w w:val="99"/>
          <w:sz w:val="18"/>
        </w:rPr>
        <w:t xml:space="preserve"> </w:t>
      </w:r>
      <w:r>
        <w:rPr>
          <w:w w:val="99"/>
          <w:sz w:val="18"/>
        </w:rPr>
        <w:t xml:space="preserve">or </w:t>
      </w:r>
      <w:r>
        <w:rPr>
          <w:spacing w:val="-17"/>
          <w:w w:val="99"/>
          <w:sz w:val="18"/>
        </w:rPr>
        <w:t xml:space="preserve"> </w:t>
      </w:r>
      <w:r>
        <w:rPr>
          <w:spacing w:val="-3"/>
          <w:w w:val="99"/>
          <w:sz w:val="18"/>
        </w:rPr>
        <w:t>(</w:t>
      </w:r>
      <w:r>
        <w:rPr>
          <w:spacing w:val="2"/>
          <w:w w:val="99"/>
          <w:sz w:val="18"/>
        </w:rPr>
        <w:t>3</w:t>
      </w:r>
      <w:r>
        <w:rPr>
          <w:w w:val="99"/>
          <w:sz w:val="18"/>
        </w:rPr>
        <w:t xml:space="preserve">-A) </w:t>
      </w:r>
      <w:r>
        <w:rPr>
          <w:sz w:val="18"/>
        </w:rPr>
        <w:t>because so far as their selection is concerned, we are of the view that such selection when it is not of a sitting Judge or retired Judge of a High Court should be done by a high-powered committee with a sitting Judge of the Supreme Court to be nominated b</w:t>
      </w:r>
      <w:r>
        <w:rPr>
          <w:sz w:val="18"/>
        </w:rPr>
        <w:t>y the Chief Justice of India as its Chairman. This will ensure selection of proper and competent people to man these high offices of trust and help to build up reputation and</w:t>
      </w:r>
      <w:r>
        <w:rPr>
          <w:spacing w:val="-20"/>
          <w:sz w:val="18"/>
        </w:rPr>
        <w:t xml:space="preserve"> </w:t>
      </w:r>
      <w:r>
        <w:rPr>
          <w:sz w:val="18"/>
        </w:rPr>
        <w:t>acceptability.‖</w:t>
      </w:r>
    </w:p>
    <w:p w:rsidR="0058087A" w:rsidRDefault="005249D0">
      <w:pPr>
        <w:spacing w:line="209" w:lineRule="exact"/>
        <w:ind w:left="500"/>
        <w:jc w:val="both"/>
        <w:rPr>
          <w:sz w:val="18"/>
        </w:rPr>
      </w:pPr>
      <w:r>
        <w:rPr>
          <w:position w:val="9"/>
          <w:sz w:val="12"/>
        </w:rPr>
        <w:t xml:space="preserve">5 </w:t>
      </w:r>
      <w:r>
        <w:rPr>
          <w:sz w:val="18"/>
        </w:rPr>
        <w:t>(1997) 3 SCC 261</w:t>
      </w:r>
    </w:p>
    <w:p w:rsidR="0058087A" w:rsidRDefault="0058087A">
      <w:pPr>
        <w:spacing w:line="209" w:lineRule="exact"/>
        <w:jc w:val="both"/>
        <w:rPr>
          <w:sz w:val="18"/>
        </w:rPr>
        <w:sectPr w:rsidR="0058087A">
          <w:footerReference w:type="default" r:id="rId252"/>
          <w:pgSz w:w="11910" w:h="16840"/>
          <w:pgMar w:top="1000" w:right="820" w:bottom="1220" w:left="940" w:header="768" w:footer="1036" w:gutter="0"/>
          <w:pgNumType w:start="11"/>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3"/>
        <w:rPr>
          <w:sz w:val="28"/>
        </w:rPr>
      </w:pPr>
    </w:p>
    <w:p w:rsidR="0058087A" w:rsidRDefault="005249D0">
      <w:pPr>
        <w:pStyle w:val="BodyText"/>
        <w:spacing w:before="92" w:line="480" w:lineRule="auto"/>
        <w:ind w:left="500" w:right="100"/>
        <w:jc w:val="both"/>
      </w:pPr>
      <w:r>
        <w:t xml:space="preserve">disputes referred to in those Articles. Overruling the decision in </w:t>
      </w:r>
      <w:r>
        <w:rPr>
          <w:b/>
        </w:rPr>
        <w:t>Sampath Kumar</w:t>
      </w:r>
      <w:r>
        <w:t>, this Court drew a distinction between the substitutional role and the supplemental role of tribunals with respect to High Courts and held that the role of tribunals is supple</w:t>
      </w:r>
      <w:r>
        <w:t>mental in nature.</w:t>
      </w:r>
    </w:p>
    <w:p w:rsidR="0058087A" w:rsidRDefault="0058087A">
      <w:pPr>
        <w:pStyle w:val="BodyText"/>
        <w:spacing w:before="2"/>
      </w:pPr>
    </w:p>
    <w:p w:rsidR="0058087A" w:rsidRDefault="005249D0">
      <w:pPr>
        <w:pStyle w:val="ListParagraph"/>
        <w:numPr>
          <w:ilvl w:val="0"/>
          <w:numId w:val="28"/>
        </w:numPr>
        <w:tabs>
          <w:tab w:val="left" w:pos="1221"/>
        </w:tabs>
        <w:spacing w:line="480" w:lineRule="auto"/>
        <w:ind w:left="500" w:right="101" w:firstLine="0"/>
        <w:jc w:val="both"/>
        <w:rPr>
          <w:sz w:val="25"/>
        </w:rPr>
      </w:pPr>
      <w:r>
        <w:rPr>
          <w:sz w:val="25"/>
        </w:rPr>
        <w:t xml:space="preserve">Chief Justice A M Ahmadi noted that the Constitution provides elaborate provisions dealing with terms of appointments of judges of higher courts. The learned judge observed that the same safeguards are not available to the subordinate judiciary or members </w:t>
      </w:r>
      <w:r>
        <w:rPr>
          <w:sz w:val="25"/>
        </w:rPr>
        <w:t>of tribunals. Hence, they can never be considered full and effective substitutes for the superior judiciary in discharging the function of constitutional interpretation</w:t>
      </w:r>
      <w:r>
        <w:rPr>
          <w:spacing w:val="-3"/>
          <w:sz w:val="25"/>
        </w:rPr>
        <w:t xml:space="preserve"> </w:t>
      </w:r>
      <w:r>
        <w:rPr>
          <w:sz w:val="25"/>
        </w:rPr>
        <w:t>:</w:t>
      </w:r>
    </w:p>
    <w:p w:rsidR="0058087A" w:rsidRDefault="005249D0">
      <w:pPr>
        <w:spacing w:line="276" w:lineRule="auto"/>
        <w:ind w:left="1940" w:right="2441"/>
        <w:jc w:val="both"/>
        <w:rPr>
          <w:b/>
          <w:sz w:val="21"/>
        </w:rPr>
      </w:pPr>
      <w:r>
        <w:rPr>
          <w:b/>
          <w:sz w:val="21"/>
        </w:rPr>
        <w:t xml:space="preserve">“78…The constitutional safeguards which ensure </w:t>
      </w:r>
      <w:r>
        <w:rPr>
          <w:b/>
          <w:spacing w:val="-2"/>
          <w:sz w:val="21"/>
        </w:rPr>
        <w:t xml:space="preserve">the </w:t>
      </w:r>
      <w:r>
        <w:rPr>
          <w:b/>
          <w:sz w:val="21"/>
        </w:rPr>
        <w:t xml:space="preserve">independence of the Judges of the </w:t>
      </w:r>
      <w:r>
        <w:rPr>
          <w:b/>
          <w:sz w:val="21"/>
        </w:rPr>
        <w:t>superior judiciary, are not available to the Judges of the subordinate judiciary or to those who man tribunals created by ordinary legislations. Consequently, Judges of the latter category can never be considered full and effective substitutes for the supe</w:t>
      </w:r>
      <w:r>
        <w:rPr>
          <w:b/>
          <w:sz w:val="21"/>
        </w:rPr>
        <w:t>rior judiciary in discharging the function of constitutional</w:t>
      </w:r>
      <w:r>
        <w:rPr>
          <w:b/>
          <w:spacing w:val="-3"/>
          <w:sz w:val="21"/>
        </w:rPr>
        <w:t xml:space="preserve"> </w:t>
      </w:r>
      <w:r>
        <w:rPr>
          <w:b/>
          <w:sz w:val="21"/>
        </w:rPr>
        <w:t>interpretation…”</w:t>
      </w:r>
    </w:p>
    <w:p w:rsidR="0058087A" w:rsidRDefault="005249D0">
      <w:pPr>
        <w:ind w:left="5798"/>
        <w:rPr>
          <w:sz w:val="21"/>
        </w:rPr>
      </w:pPr>
      <w:r>
        <w:rPr>
          <w:sz w:val="21"/>
        </w:rPr>
        <w:t>(Emphasis supplied)</w:t>
      </w:r>
    </w:p>
    <w:p w:rsidR="0058087A" w:rsidRDefault="0058087A">
      <w:pPr>
        <w:pStyle w:val="BodyText"/>
        <w:rPr>
          <w:sz w:val="24"/>
        </w:rPr>
      </w:pPr>
    </w:p>
    <w:p w:rsidR="0058087A" w:rsidRDefault="0058087A">
      <w:pPr>
        <w:pStyle w:val="BodyText"/>
        <w:spacing w:before="6"/>
        <w:rPr>
          <w:sz w:val="27"/>
        </w:rPr>
      </w:pPr>
    </w:p>
    <w:p w:rsidR="0058087A" w:rsidRDefault="005249D0">
      <w:pPr>
        <w:pStyle w:val="BodyText"/>
        <w:spacing w:line="480" w:lineRule="auto"/>
        <w:ind w:left="500" w:right="102"/>
        <w:jc w:val="both"/>
      </w:pPr>
      <w:r>
        <w:t xml:space="preserve">The Court struck down Articles 323A(2)(d) and 323B(3)(d) as unconstitutional. It was </w:t>
      </w:r>
      <w:r>
        <w:rPr>
          <w:w w:val="99"/>
        </w:rPr>
        <w:t>also</w:t>
      </w:r>
      <w:r>
        <w:t xml:space="preserve"> </w:t>
      </w:r>
      <w:r>
        <w:rPr>
          <w:w w:val="99"/>
        </w:rPr>
        <w:t>held</w:t>
      </w:r>
      <w:r>
        <w:t xml:space="preserve"> </w:t>
      </w:r>
      <w:r>
        <w:rPr>
          <w:w w:val="99"/>
        </w:rPr>
        <w:t>that</w:t>
      </w:r>
      <w:r>
        <w:t xml:space="preserve"> </w:t>
      </w:r>
      <w:r>
        <w:rPr>
          <w:w w:val="99"/>
        </w:rPr>
        <w:t>an</w:t>
      </w:r>
      <w:r>
        <w:t xml:space="preserve"> </w:t>
      </w:r>
      <w:r>
        <w:rPr>
          <w:w w:val="33"/>
        </w:rPr>
        <w:t>―</w:t>
      </w:r>
      <w:r>
        <w:rPr>
          <w:w w:val="99"/>
        </w:rPr>
        <w:t>exclusion</w:t>
      </w:r>
      <w:r>
        <w:t xml:space="preserve"> </w:t>
      </w:r>
      <w:r>
        <w:rPr>
          <w:w w:val="99"/>
        </w:rPr>
        <w:t>of</w:t>
      </w:r>
      <w:r>
        <w:t xml:space="preserve"> </w:t>
      </w:r>
      <w:r>
        <w:rPr>
          <w:w w:val="99"/>
        </w:rPr>
        <w:t>jurisdiction</w:t>
      </w:r>
      <w:r>
        <w:rPr>
          <w:w w:val="80"/>
        </w:rPr>
        <w:t>‖</w:t>
      </w:r>
      <w:r>
        <w:t xml:space="preserve"> </w:t>
      </w:r>
      <w:r>
        <w:rPr>
          <w:w w:val="99"/>
        </w:rPr>
        <w:t>clause</w:t>
      </w:r>
      <w:r>
        <w:t xml:space="preserve"> </w:t>
      </w:r>
      <w:r>
        <w:rPr>
          <w:w w:val="99"/>
        </w:rPr>
        <w:t>enacted</w:t>
      </w:r>
      <w:r>
        <w:t xml:space="preserve"> </w:t>
      </w:r>
      <w:r>
        <w:rPr>
          <w:w w:val="99"/>
        </w:rPr>
        <w:t>in</w:t>
      </w:r>
      <w:r>
        <w:t xml:space="preserve"> </w:t>
      </w:r>
      <w:r>
        <w:rPr>
          <w:w w:val="99"/>
        </w:rPr>
        <w:t>any</w:t>
      </w:r>
      <w:r>
        <w:t xml:space="preserve"> </w:t>
      </w:r>
      <w:r>
        <w:rPr>
          <w:w w:val="99"/>
        </w:rPr>
        <w:t>leg</w:t>
      </w:r>
      <w:r>
        <w:rPr>
          <w:w w:val="99"/>
        </w:rPr>
        <w:t>islation,</w:t>
      </w:r>
      <w:r>
        <w:t xml:space="preserve"> </w:t>
      </w:r>
      <w:r>
        <w:rPr>
          <w:w w:val="99"/>
        </w:rPr>
        <w:t>under</w:t>
      </w:r>
      <w:r>
        <w:t xml:space="preserve"> </w:t>
      </w:r>
      <w:r>
        <w:rPr>
          <w:w w:val="99"/>
        </w:rPr>
        <w:t xml:space="preserve">the </w:t>
      </w:r>
      <w:r>
        <w:t>aegis of Articles 323A(2)(d) and 323B(3)(d) is unconstitutional.</w:t>
      </w:r>
    </w:p>
    <w:p w:rsidR="0058087A" w:rsidRDefault="0058087A">
      <w:pPr>
        <w:pStyle w:val="BodyText"/>
        <w:rPr>
          <w:sz w:val="28"/>
        </w:rPr>
      </w:pPr>
    </w:p>
    <w:p w:rsidR="0058087A" w:rsidRDefault="005249D0">
      <w:pPr>
        <w:pStyle w:val="ListParagraph"/>
        <w:numPr>
          <w:ilvl w:val="0"/>
          <w:numId w:val="28"/>
        </w:numPr>
        <w:tabs>
          <w:tab w:val="left" w:pos="1220"/>
          <w:tab w:val="left" w:pos="1221"/>
        </w:tabs>
        <w:spacing w:before="251" w:line="480" w:lineRule="auto"/>
        <w:ind w:left="500" w:right="102" w:firstLine="0"/>
        <w:rPr>
          <w:sz w:val="25"/>
        </w:rPr>
      </w:pPr>
      <w:r>
        <w:rPr>
          <w:sz w:val="25"/>
        </w:rPr>
        <w:t xml:space="preserve">In </w:t>
      </w:r>
      <w:r>
        <w:rPr>
          <w:b/>
          <w:sz w:val="25"/>
        </w:rPr>
        <w:t xml:space="preserve">Union of India </w:t>
      </w:r>
      <w:r>
        <w:rPr>
          <w:sz w:val="25"/>
        </w:rPr>
        <w:t xml:space="preserve">v </w:t>
      </w:r>
      <w:r>
        <w:rPr>
          <w:b/>
          <w:sz w:val="25"/>
        </w:rPr>
        <w:t>R Gandhi, President, Madras Bar Association</w:t>
      </w:r>
      <w:r>
        <w:rPr>
          <w:sz w:val="25"/>
          <w:vertAlign w:val="superscript"/>
        </w:rPr>
        <w:t>6</w:t>
      </w:r>
      <w:r>
        <w:rPr>
          <w:sz w:val="25"/>
        </w:rPr>
        <w:t xml:space="preserve"> (</w:t>
      </w:r>
      <w:r>
        <w:rPr>
          <w:b/>
          <w:sz w:val="25"/>
        </w:rPr>
        <w:t>„R Gandhi‟</w:t>
      </w:r>
      <w:r>
        <w:rPr>
          <w:sz w:val="25"/>
        </w:rPr>
        <w:t>),</w:t>
      </w:r>
      <w:r>
        <w:rPr>
          <w:spacing w:val="25"/>
          <w:sz w:val="25"/>
        </w:rPr>
        <w:t xml:space="preserve"> </w:t>
      </w:r>
      <w:r>
        <w:rPr>
          <w:sz w:val="25"/>
        </w:rPr>
        <w:t>the</w:t>
      </w:r>
      <w:r>
        <w:rPr>
          <w:spacing w:val="25"/>
          <w:sz w:val="25"/>
        </w:rPr>
        <w:t xml:space="preserve"> </w:t>
      </w:r>
      <w:r>
        <w:rPr>
          <w:sz w:val="25"/>
        </w:rPr>
        <w:t>constitutional</w:t>
      </w:r>
      <w:r>
        <w:rPr>
          <w:spacing w:val="24"/>
          <w:sz w:val="25"/>
        </w:rPr>
        <w:t xml:space="preserve"> </w:t>
      </w:r>
      <w:r>
        <w:rPr>
          <w:sz w:val="25"/>
        </w:rPr>
        <w:t>validity</w:t>
      </w:r>
      <w:r>
        <w:rPr>
          <w:spacing w:val="22"/>
          <w:sz w:val="25"/>
        </w:rPr>
        <w:t xml:space="preserve"> </w:t>
      </w:r>
      <w:r>
        <w:rPr>
          <w:sz w:val="25"/>
        </w:rPr>
        <w:t>of</w:t>
      </w:r>
      <w:r>
        <w:rPr>
          <w:spacing w:val="25"/>
          <w:sz w:val="25"/>
        </w:rPr>
        <w:t xml:space="preserve"> </w:t>
      </w:r>
      <w:r>
        <w:rPr>
          <w:sz w:val="25"/>
        </w:rPr>
        <w:t>Chapters</w:t>
      </w:r>
      <w:r>
        <w:rPr>
          <w:spacing w:val="25"/>
          <w:sz w:val="25"/>
        </w:rPr>
        <w:t xml:space="preserve"> </w:t>
      </w:r>
      <w:r>
        <w:rPr>
          <w:sz w:val="25"/>
        </w:rPr>
        <w:t>1-B</w:t>
      </w:r>
      <w:r>
        <w:rPr>
          <w:spacing w:val="25"/>
          <w:sz w:val="25"/>
        </w:rPr>
        <w:t xml:space="preserve"> </w:t>
      </w:r>
      <w:r>
        <w:rPr>
          <w:sz w:val="25"/>
        </w:rPr>
        <w:t>and</w:t>
      </w:r>
      <w:r>
        <w:rPr>
          <w:spacing w:val="25"/>
          <w:sz w:val="25"/>
        </w:rPr>
        <w:t xml:space="preserve"> </w:t>
      </w:r>
      <w:r>
        <w:rPr>
          <w:sz w:val="25"/>
        </w:rPr>
        <w:t>1-C</w:t>
      </w:r>
      <w:r>
        <w:rPr>
          <w:spacing w:val="24"/>
          <w:sz w:val="25"/>
        </w:rPr>
        <w:t xml:space="preserve"> </w:t>
      </w:r>
      <w:r>
        <w:rPr>
          <w:sz w:val="25"/>
        </w:rPr>
        <w:t>of</w:t>
      </w:r>
      <w:r>
        <w:rPr>
          <w:spacing w:val="25"/>
          <w:sz w:val="25"/>
        </w:rPr>
        <w:t xml:space="preserve"> </w:t>
      </w:r>
      <w:r>
        <w:rPr>
          <w:sz w:val="25"/>
        </w:rPr>
        <w:t>the</w:t>
      </w:r>
      <w:r>
        <w:rPr>
          <w:spacing w:val="25"/>
          <w:sz w:val="25"/>
        </w:rPr>
        <w:t xml:space="preserve"> </w:t>
      </w:r>
      <w:r>
        <w:rPr>
          <w:sz w:val="25"/>
        </w:rPr>
        <w:t>Companies</w:t>
      </w:r>
      <w:r>
        <w:rPr>
          <w:spacing w:val="25"/>
          <w:sz w:val="25"/>
        </w:rPr>
        <w:t xml:space="preserve"> </w:t>
      </w:r>
      <w:r>
        <w:rPr>
          <w:sz w:val="25"/>
        </w:rPr>
        <w:t>Act,</w:t>
      </w:r>
    </w:p>
    <w:p w:rsidR="0058087A" w:rsidRDefault="0058087A">
      <w:pPr>
        <w:pStyle w:val="BodyText"/>
        <w:spacing w:before="4"/>
        <w:rPr>
          <w:sz w:val="21"/>
        </w:rPr>
      </w:pPr>
      <w:r w:rsidRPr="0058087A">
        <w:pict>
          <v:line id="_x0000_s2086" style="position:absolute;z-index:-251622400;mso-wrap-distance-left:0;mso-wrap-distance-right:0;mso-position-horizontal-relative:page" from="1in,14.55pt" to="216.05pt,14.55pt" strokeweight=".6pt">
            <w10:wrap type="topAndBottom" anchorx="page"/>
          </v:line>
        </w:pict>
      </w:r>
    </w:p>
    <w:p w:rsidR="0058087A" w:rsidRDefault="005249D0">
      <w:pPr>
        <w:spacing w:before="47"/>
        <w:ind w:left="500"/>
        <w:rPr>
          <w:sz w:val="18"/>
        </w:rPr>
      </w:pPr>
      <w:r>
        <w:rPr>
          <w:position w:val="9"/>
          <w:sz w:val="12"/>
        </w:rPr>
        <w:t xml:space="preserve">6 </w:t>
      </w:r>
      <w:r>
        <w:rPr>
          <w:sz w:val="18"/>
        </w:rPr>
        <w:t>(2010) 11 SCC 1</w:t>
      </w:r>
    </w:p>
    <w:p w:rsidR="0058087A" w:rsidRDefault="0058087A">
      <w:pPr>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28"/>
        </w:rPr>
      </w:pPr>
    </w:p>
    <w:p w:rsidR="0058087A" w:rsidRDefault="005249D0">
      <w:pPr>
        <w:pStyle w:val="BodyText"/>
        <w:spacing w:before="91" w:line="480" w:lineRule="auto"/>
        <w:ind w:left="500" w:right="104"/>
        <w:jc w:val="both"/>
      </w:pPr>
      <w:r>
        <w:t>1956 as inserted by the Companies (Second Amendment) Act 2002 which provided for the constitution of a National Company Law Tribunal</w:t>
      </w:r>
      <w:r>
        <w:rPr>
          <w:vertAlign w:val="superscript"/>
        </w:rPr>
        <w:t>7</w:t>
      </w:r>
      <w:r>
        <w:t xml:space="preserve"> and the National Company Law Appellate Tribunal</w:t>
      </w:r>
      <w:r>
        <w:rPr>
          <w:vertAlign w:val="superscript"/>
        </w:rPr>
        <w:t>8</w:t>
      </w:r>
      <w:r>
        <w:t xml:space="preserve"> was challenged. Justice R V Raveendran noted that despite the salient objective behind the constitution of tribunals, ‗full independence‘ had not been achieved by them. The Court affirmed the view in </w:t>
      </w:r>
      <w:r>
        <w:rPr>
          <w:b/>
        </w:rPr>
        <w:t xml:space="preserve">Chandra Kumar </w:t>
      </w:r>
      <w:r>
        <w:t>that a tribunal may consist of both judic</w:t>
      </w:r>
      <w:r>
        <w:t>ial and technical members. Judicial members ensure</w:t>
      </w:r>
    </w:p>
    <w:p w:rsidR="0058087A" w:rsidRDefault="005249D0">
      <w:pPr>
        <w:pStyle w:val="BodyText"/>
        <w:spacing w:line="480" w:lineRule="auto"/>
        <w:ind w:left="500" w:right="108"/>
        <w:jc w:val="both"/>
      </w:pPr>
      <w:r>
        <w:t>‗</w:t>
      </w:r>
      <w:r>
        <w:t>impartiality, fairness and reasonableness in consideration‘ and technical members ensure</w:t>
      </w:r>
      <w:r>
        <w:rPr>
          <w:spacing w:val="-11"/>
        </w:rPr>
        <w:t xml:space="preserve"> </w:t>
      </w:r>
      <w:r>
        <w:t>‗</w:t>
      </w:r>
      <w:r>
        <w:t>the</w:t>
      </w:r>
      <w:r>
        <w:rPr>
          <w:spacing w:val="-10"/>
        </w:rPr>
        <w:t xml:space="preserve"> </w:t>
      </w:r>
      <w:r>
        <w:t>availability</w:t>
      </w:r>
      <w:r>
        <w:rPr>
          <w:spacing w:val="-12"/>
        </w:rPr>
        <w:t xml:space="preserve"> </w:t>
      </w:r>
      <w:r>
        <w:t>of</w:t>
      </w:r>
      <w:r>
        <w:rPr>
          <w:spacing w:val="-10"/>
        </w:rPr>
        <w:t xml:space="preserve"> </w:t>
      </w:r>
      <w:r>
        <w:t>expertise</w:t>
      </w:r>
      <w:r>
        <w:rPr>
          <w:spacing w:val="-9"/>
        </w:rPr>
        <w:t xml:space="preserve"> </w:t>
      </w:r>
      <w:r>
        <w:t>and</w:t>
      </w:r>
      <w:r>
        <w:rPr>
          <w:spacing w:val="-9"/>
        </w:rPr>
        <w:t xml:space="preserve"> </w:t>
      </w:r>
      <w:r>
        <w:t>experience</w:t>
      </w:r>
      <w:r>
        <w:rPr>
          <w:spacing w:val="-10"/>
        </w:rPr>
        <w:t xml:space="preserve"> </w:t>
      </w:r>
      <w:r>
        <w:t>related</w:t>
      </w:r>
      <w:r>
        <w:rPr>
          <w:spacing w:val="-9"/>
        </w:rPr>
        <w:t xml:space="preserve"> </w:t>
      </w:r>
      <w:r>
        <w:t>to</w:t>
      </w:r>
      <w:r>
        <w:rPr>
          <w:spacing w:val="-10"/>
        </w:rPr>
        <w:t xml:space="preserve"> </w:t>
      </w:r>
      <w:r>
        <w:t>the</w:t>
      </w:r>
      <w:r>
        <w:rPr>
          <w:spacing w:val="-11"/>
        </w:rPr>
        <w:t xml:space="preserve"> </w:t>
      </w:r>
      <w:r>
        <w:t>field</w:t>
      </w:r>
      <w:r>
        <w:rPr>
          <w:spacing w:val="-2"/>
        </w:rPr>
        <w:t xml:space="preserve"> </w:t>
      </w:r>
      <w:r>
        <w:t>of</w:t>
      </w:r>
      <w:r>
        <w:rPr>
          <w:spacing w:val="-10"/>
        </w:rPr>
        <w:t xml:space="preserve"> </w:t>
      </w:r>
      <w:r>
        <w:t>adjudication‘.</w:t>
      </w:r>
    </w:p>
    <w:p w:rsidR="0058087A" w:rsidRDefault="0058087A">
      <w:pPr>
        <w:pStyle w:val="BodyText"/>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Though the legislature is empowered to prescribe qualifications for members, the Court held that superior courts in the country retain their power of judicial review over the prescribed qualifications to ensure that judicial functions are discharged effect</w:t>
      </w:r>
      <w:r>
        <w:rPr>
          <w:sz w:val="25"/>
        </w:rPr>
        <w:t>ively. The Court surveyed various enactments</w:t>
      </w:r>
      <w:r>
        <w:rPr>
          <w:sz w:val="25"/>
          <w:vertAlign w:val="superscript"/>
        </w:rPr>
        <w:t>9</w:t>
      </w:r>
      <w:r>
        <w:rPr>
          <w:sz w:val="25"/>
        </w:rPr>
        <w:t xml:space="preserve"> and the qualifications prescribed in them for appointment as judicial and technical members and noted that the ‗speed at which the qualifications for appointment as members is being diluted is, to say the least</w:t>
      </w:r>
      <w:r>
        <w:rPr>
          <w:sz w:val="25"/>
        </w:rPr>
        <w:t xml:space="preserve">, a matter of great concern for the independence of the judiciary.‘ The Court cautioned that tribunals cannot become providers of sinecure to members of civil services,  by  appointing  them  as  technical  members.  The  Court  emphasised </w:t>
      </w:r>
      <w:r>
        <w:rPr>
          <w:spacing w:val="10"/>
          <w:sz w:val="25"/>
        </w:rPr>
        <w:t xml:space="preserve"> </w:t>
      </w:r>
      <w:r>
        <w:rPr>
          <w:sz w:val="25"/>
        </w:rPr>
        <w:t>that</w:t>
      </w:r>
    </w:p>
    <w:p w:rsidR="0058087A" w:rsidRDefault="0058087A">
      <w:pPr>
        <w:pStyle w:val="BodyText"/>
        <w:spacing w:before="1" w:line="480" w:lineRule="auto"/>
        <w:ind w:left="500" w:right="107"/>
        <w:jc w:val="both"/>
      </w:pPr>
      <w:r>
        <w:pict>
          <v:line id="_x0000_s2085" style="position:absolute;left:0;text-align:left;z-index:-251621376;mso-wrap-distance-left:0;mso-wrap-distance-right:0;mso-position-horizontal-relative:page" from="1in,117.65pt" to="216.05pt,117.65pt" strokeweight=".21169mm">
            <w10:wrap type="topAndBottom" anchorx="page"/>
          </v:line>
        </w:pict>
      </w:r>
      <w:r w:rsidR="005249D0">
        <w:t>‗</w:t>
      </w:r>
      <w:r w:rsidR="005249D0">
        <w:t>impartia</w:t>
      </w:r>
      <w:r w:rsidR="005249D0">
        <w:t>lity, independence, fairness and reasonableness in decision making are the hallmarks of judiciary‘ and laid down the eligibility criteria for judicial and technical members. Taking note of the recruitment conditions for judicial and technical members, tenu</w:t>
      </w:r>
      <w:r w:rsidR="005249D0">
        <w:t xml:space="preserve">re and service  conditions, the Court upheld the  creation of </w:t>
      </w:r>
      <w:r w:rsidR="005249D0">
        <w:rPr>
          <w:spacing w:val="24"/>
        </w:rPr>
        <w:t xml:space="preserve"> </w:t>
      </w:r>
      <w:r w:rsidR="005249D0">
        <w:t>the  NCLT</w:t>
      </w:r>
    </w:p>
    <w:p w:rsidR="0058087A" w:rsidRDefault="005249D0">
      <w:pPr>
        <w:spacing w:before="47" w:line="224" w:lineRule="exact"/>
        <w:ind w:left="500"/>
        <w:rPr>
          <w:sz w:val="18"/>
        </w:rPr>
      </w:pPr>
      <w:r>
        <w:rPr>
          <w:position w:val="9"/>
          <w:sz w:val="12"/>
        </w:rPr>
        <w:t xml:space="preserve">7 </w:t>
      </w:r>
      <w:r>
        <w:rPr>
          <w:sz w:val="18"/>
        </w:rPr>
        <w:t>―NCLT‖</w:t>
      </w:r>
    </w:p>
    <w:p w:rsidR="0058087A" w:rsidRDefault="005249D0">
      <w:pPr>
        <w:spacing w:line="208" w:lineRule="exact"/>
        <w:ind w:left="500"/>
        <w:rPr>
          <w:sz w:val="18"/>
        </w:rPr>
      </w:pPr>
      <w:r>
        <w:rPr>
          <w:position w:val="9"/>
          <w:sz w:val="12"/>
        </w:rPr>
        <w:t xml:space="preserve">8 </w:t>
      </w:r>
      <w:r>
        <w:rPr>
          <w:sz w:val="18"/>
        </w:rPr>
        <w:t>―NCLAT‖</w:t>
      </w:r>
    </w:p>
    <w:p w:rsidR="0058087A" w:rsidRDefault="005249D0">
      <w:pPr>
        <w:spacing w:line="225" w:lineRule="exact"/>
        <w:ind w:left="500"/>
        <w:rPr>
          <w:sz w:val="18"/>
        </w:rPr>
      </w:pPr>
      <w:r>
        <w:rPr>
          <w:position w:val="9"/>
          <w:sz w:val="12"/>
        </w:rPr>
        <w:t xml:space="preserve">9 </w:t>
      </w:r>
      <w:r>
        <w:rPr>
          <w:sz w:val="18"/>
        </w:rPr>
        <w:t>Administrative Tribunals Act 1985, Information Technology Act 2000, Companies Act 1956 as amended (Chapter 1B).</w:t>
      </w:r>
    </w:p>
    <w:p w:rsidR="0058087A" w:rsidRDefault="0058087A">
      <w:pPr>
        <w:spacing w:line="225" w:lineRule="exact"/>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28"/>
        </w:rPr>
      </w:pPr>
    </w:p>
    <w:p w:rsidR="0058087A" w:rsidRDefault="005249D0">
      <w:pPr>
        <w:pStyle w:val="BodyText"/>
        <w:spacing w:before="91" w:line="480" w:lineRule="auto"/>
        <w:ind w:left="500" w:right="100"/>
        <w:jc w:val="both"/>
      </w:pPr>
      <w:r>
        <w:t>and NCLAT. Several suggestion</w:t>
      </w:r>
      <w:r>
        <w:t>s to amend part 1-B and 1-C were issued, to be carried out as a condition precedent to ensure that the NCLT and the NCLAT may be made operational in accordance with the observations made by this Court.</w:t>
      </w:r>
    </w:p>
    <w:p w:rsidR="0058087A" w:rsidRDefault="0058087A">
      <w:pPr>
        <w:pStyle w:val="BodyText"/>
        <w:rPr>
          <w:sz w:val="28"/>
        </w:rPr>
      </w:pPr>
    </w:p>
    <w:p w:rsidR="0058087A" w:rsidRDefault="005249D0">
      <w:pPr>
        <w:pStyle w:val="ListParagraph"/>
        <w:numPr>
          <w:ilvl w:val="0"/>
          <w:numId w:val="28"/>
        </w:numPr>
        <w:tabs>
          <w:tab w:val="left" w:pos="1221"/>
        </w:tabs>
        <w:spacing w:before="250" w:line="480" w:lineRule="auto"/>
        <w:ind w:left="500" w:right="100" w:firstLine="0"/>
        <w:jc w:val="both"/>
        <w:rPr>
          <w:sz w:val="25"/>
        </w:rPr>
      </w:pPr>
      <w:r>
        <w:rPr>
          <w:sz w:val="25"/>
        </w:rPr>
        <w:t xml:space="preserve">In </w:t>
      </w:r>
      <w:r>
        <w:rPr>
          <w:b/>
          <w:sz w:val="25"/>
        </w:rPr>
        <w:t xml:space="preserve">Madras Bar Association </w:t>
      </w:r>
      <w:r>
        <w:rPr>
          <w:sz w:val="25"/>
        </w:rPr>
        <w:t xml:space="preserve">v </w:t>
      </w:r>
      <w:r>
        <w:rPr>
          <w:b/>
          <w:sz w:val="25"/>
        </w:rPr>
        <w:t>Union of India</w:t>
      </w:r>
      <w:r>
        <w:rPr>
          <w:sz w:val="25"/>
          <w:vertAlign w:val="superscript"/>
        </w:rPr>
        <w:t>10</w:t>
      </w:r>
      <w:r>
        <w:rPr>
          <w:sz w:val="25"/>
        </w:rPr>
        <w:t xml:space="preserve"> (‗</w:t>
      </w:r>
      <w:r>
        <w:rPr>
          <w:b/>
          <w:sz w:val="25"/>
        </w:rPr>
        <w:t>Madras Bar Association II</w:t>
      </w:r>
      <w:r>
        <w:rPr>
          <w:sz w:val="25"/>
        </w:rPr>
        <w:t>‘), the constitutional validity of the National Tax Tribunal Act 2005</w:t>
      </w:r>
      <w:r>
        <w:rPr>
          <w:sz w:val="25"/>
          <w:vertAlign w:val="superscript"/>
        </w:rPr>
        <w:t>11</w:t>
      </w:r>
      <w:r>
        <w:rPr>
          <w:sz w:val="25"/>
        </w:rPr>
        <w:t xml:space="preserve"> and the Constitution (Forty-Second) Amendment 1976 was challenged on the ground of violating the basic structure of the Constitution. The National Tax Tribunal</w:t>
      </w:r>
      <w:r>
        <w:rPr>
          <w:sz w:val="25"/>
          <w:vertAlign w:val="superscript"/>
        </w:rPr>
        <w:t>12</w:t>
      </w:r>
      <w:r>
        <w:rPr>
          <w:sz w:val="25"/>
        </w:rPr>
        <w:t xml:space="preserve"> was vested with the power of adjudicating appeals which included a substantial question of law arising from orders passed by appellate tribunals under specific tax enactments. Prior to the 2005 Act, the jurisdiction to adjudicate these appeals lay with th</w:t>
      </w:r>
      <w:r>
        <w:rPr>
          <w:sz w:val="25"/>
        </w:rPr>
        <w:t>e jurisdictional High</w:t>
      </w:r>
      <w:r>
        <w:rPr>
          <w:spacing w:val="-12"/>
          <w:sz w:val="25"/>
        </w:rPr>
        <w:t xml:space="preserve"> </w:t>
      </w:r>
      <w:r>
        <w:rPr>
          <w:sz w:val="25"/>
        </w:rPr>
        <w:t>Court.</w:t>
      </w:r>
    </w:p>
    <w:p w:rsidR="0058087A" w:rsidRDefault="0058087A">
      <w:pPr>
        <w:pStyle w:val="BodyText"/>
        <w:spacing w:before="2"/>
      </w:pPr>
    </w:p>
    <w:p w:rsidR="0058087A" w:rsidRDefault="005249D0">
      <w:pPr>
        <w:pStyle w:val="ListParagraph"/>
        <w:numPr>
          <w:ilvl w:val="0"/>
          <w:numId w:val="28"/>
        </w:numPr>
        <w:tabs>
          <w:tab w:val="left" w:pos="1221"/>
        </w:tabs>
        <w:spacing w:line="480" w:lineRule="auto"/>
        <w:ind w:left="500" w:right="105" w:firstLine="0"/>
        <w:jc w:val="both"/>
        <w:rPr>
          <w:sz w:val="25"/>
        </w:rPr>
      </w:pPr>
      <w:r>
        <w:rPr>
          <w:sz w:val="25"/>
        </w:rPr>
        <w:t>The Court rejected the contention that there was a constitutional mandate for the appellate jurisdiction pertaining to tax matters to remain with the High Courts, but held that the members of the Tribunal should be appointed i</w:t>
      </w:r>
      <w:r>
        <w:rPr>
          <w:sz w:val="25"/>
        </w:rPr>
        <w:t xml:space="preserve">n the same manner and should be entitled to the same security of tenure as the judges of the Court sought to be substituted. The Court rejected the challenge based on the separation of powers and proceeded to examine the validity of individual provisions. </w:t>
      </w:r>
      <w:r>
        <w:rPr>
          <w:sz w:val="25"/>
        </w:rPr>
        <w:t xml:space="preserve">Section 6 of the Act permitted accountant members or technical members in the respective appellate tribunals to be appointed as members of the NTT. The Court affirmed the position laid down in </w:t>
      </w:r>
      <w:r>
        <w:rPr>
          <w:b/>
          <w:sz w:val="25"/>
        </w:rPr>
        <w:t xml:space="preserve">Chandra Kumar </w:t>
      </w:r>
      <w:r>
        <w:rPr>
          <w:sz w:val="25"/>
        </w:rPr>
        <w:t xml:space="preserve">and </w:t>
      </w:r>
      <w:r>
        <w:rPr>
          <w:b/>
          <w:sz w:val="25"/>
        </w:rPr>
        <w:t xml:space="preserve">R Gandhi </w:t>
      </w:r>
      <w:r>
        <w:rPr>
          <w:sz w:val="25"/>
        </w:rPr>
        <w:t>that the appointment of technical me</w:t>
      </w:r>
      <w:r>
        <w:rPr>
          <w:sz w:val="25"/>
        </w:rPr>
        <w:t>mbers</w:t>
      </w:r>
      <w:r>
        <w:rPr>
          <w:spacing w:val="3"/>
          <w:sz w:val="25"/>
        </w:rPr>
        <w:t xml:space="preserve"> </w:t>
      </w:r>
      <w:r>
        <w:rPr>
          <w:sz w:val="25"/>
        </w:rPr>
        <w:t>is</w:t>
      </w:r>
    </w:p>
    <w:p w:rsidR="0058087A" w:rsidRDefault="0058087A">
      <w:pPr>
        <w:pStyle w:val="BodyText"/>
        <w:rPr>
          <w:sz w:val="20"/>
        </w:rPr>
      </w:pPr>
    </w:p>
    <w:p w:rsidR="0058087A" w:rsidRDefault="0058087A">
      <w:pPr>
        <w:pStyle w:val="BodyText"/>
        <w:rPr>
          <w:sz w:val="20"/>
        </w:rPr>
      </w:pPr>
    </w:p>
    <w:p w:rsidR="0058087A" w:rsidRDefault="0058087A">
      <w:pPr>
        <w:pStyle w:val="BodyText"/>
        <w:spacing w:before="10"/>
        <w:rPr>
          <w:sz w:val="10"/>
        </w:rPr>
      </w:pPr>
      <w:r w:rsidRPr="0058087A">
        <w:pict>
          <v:line id="_x0000_s2084" style="position:absolute;z-index:-251620352;mso-wrap-distance-left:0;mso-wrap-distance-right:0;mso-position-horizontal-relative:page" from="1in,8.5pt" to="216.05pt,8.5pt" strokeweight=".21169mm">
            <w10:wrap type="topAndBottom" anchorx="page"/>
          </v:line>
        </w:pict>
      </w:r>
    </w:p>
    <w:p w:rsidR="0058087A" w:rsidRDefault="005249D0">
      <w:pPr>
        <w:spacing w:before="47" w:line="224" w:lineRule="exact"/>
        <w:ind w:left="500"/>
        <w:rPr>
          <w:sz w:val="18"/>
        </w:rPr>
      </w:pPr>
      <w:r>
        <w:rPr>
          <w:position w:val="9"/>
          <w:sz w:val="12"/>
        </w:rPr>
        <w:t xml:space="preserve">10 </w:t>
      </w:r>
      <w:r>
        <w:rPr>
          <w:sz w:val="18"/>
        </w:rPr>
        <w:t>(2014) 10 SCC 1</w:t>
      </w:r>
    </w:p>
    <w:p w:rsidR="0058087A" w:rsidRDefault="005249D0">
      <w:pPr>
        <w:spacing w:line="208" w:lineRule="exact"/>
        <w:ind w:left="500"/>
        <w:rPr>
          <w:sz w:val="18"/>
        </w:rPr>
      </w:pPr>
      <w:r>
        <w:rPr>
          <w:position w:val="9"/>
          <w:sz w:val="12"/>
        </w:rPr>
        <w:t xml:space="preserve">11 </w:t>
      </w:r>
      <w:r>
        <w:rPr>
          <w:sz w:val="18"/>
        </w:rPr>
        <w:t>2005 Act</w:t>
      </w:r>
    </w:p>
    <w:p w:rsidR="0058087A" w:rsidRDefault="005249D0">
      <w:pPr>
        <w:spacing w:line="225" w:lineRule="exact"/>
        <w:ind w:left="500"/>
        <w:rPr>
          <w:sz w:val="18"/>
        </w:rPr>
      </w:pPr>
      <w:r>
        <w:rPr>
          <w:w w:val="95"/>
          <w:position w:val="9"/>
          <w:sz w:val="12"/>
        </w:rPr>
        <w:t xml:space="preserve">12 </w:t>
      </w:r>
      <w:r>
        <w:rPr>
          <w:w w:val="95"/>
          <w:sz w:val="18"/>
        </w:rPr>
        <w:t>―NTT‖</w:t>
      </w:r>
    </w:p>
    <w:p w:rsidR="0058087A" w:rsidRDefault="0058087A">
      <w:pPr>
        <w:spacing w:line="225" w:lineRule="exact"/>
        <w:rPr>
          <w:sz w:val="18"/>
        </w:rPr>
        <w:sectPr w:rsidR="0058087A">
          <w:footerReference w:type="default" r:id="rId253"/>
          <w:pgSz w:w="11910" w:h="16840"/>
          <w:pgMar w:top="1000" w:right="820" w:bottom="1220" w:left="940" w:header="768" w:footer="1036" w:gutter="0"/>
          <w:pgNumType w:start="14"/>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28"/>
        </w:rPr>
      </w:pPr>
    </w:p>
    <w:p w:rsidR="0058087A" w:rsidRDefault="005249D0">
      <w:pPr>
        <w:pStyle w:val="BodyText"/>
        <w:spacing w:before="91" w:line="480" w:lineRule="auto"/>
        <w:ind w:left="500" w:right="108"/>
        <w:jc w:val="both"/>
      </w:pPr>
      <w:r>
        <w:t>restricted to the cases where technical expertise is essential for adjudication and is impermissible in any other case. Thus, the provision was struck down.</w:t>
      </w:r>
    </w:p>
    <w:p w:rsidR="0058087A" w:rsidRDefault="0058087A">
      <w:pPr>
        <w:pStyle w:val="BodyText"/>
        <w:spacing w:before="9"/>
        <w:rPr>
          <w:sz w:val="24"/>
        </w:rPr>
      </w:pPr>
    </w:p>
    <w:p w:rsidR="0058087A" w:rsidRDefault="005249D0">
      <w:pPr>
        <w:pStyle w:val="ListParagraph"/>
        <w:numPr>
          <w:ilvl w:val="0"/>
          <w:numId w:val="28"/>
        </w:numPr>
        <w:tabs>
          <w:tab w:val="left" w:pos="1221"/>
        </w:tabs>
        <w:spacing w:before="1" w:line="480" w:lineRule="auto"/>
        <w:ind w:left="500" w:right="105" w:firstLine="0"/>
        <w:jc w:val="both"/>
        <w:rPr>
          <w:sz w:val="25"/>
        </w:rPr>
      </w:pPr>
      <w:r>
        <w:rPr>
          <w:sz w:val="25"/>
        </w:rPr>
        <w:t>Section 7 of the 2005 Act provided for the process of selection and appointment of the Chairperson and members of the NTT. The Court observed that as the jurisdiction of the High Courts was being transferred to the Tribunal, the stature of the members, con</w:t>
      </w:r>
      <w:r>
        <w:rPr>
          <w:sz w:val="25"/>
        </w:rPr>
        <w:t>ditions of service, and manner of appointment and removal of members must be akin to that of the judges of High Courts. The selection process included Secretaries of the Departments of the Central Government. The Court struck down the section as unconstitu</w:t>
      </w:r>
      <w:r>
        <w:rPr>
          <w:sz w:val="25"/>
        </w:rPr>
        <w:t>tional. Finally, Section 8 stipulated that that a Chairperson/Member who is appointed for an initial duration of five years, is eligible for reappointment for a further period of five years. Striking down the provision as unconstitutional, the Court held t</w:t>
      </w:r>
      <w:r>
        <w:rPr>
          <w:sz w:val="25"/>
        </w:rPr>
        <w:t>hat the provision for reappointment would undermine the independence of the member who would presumably be constrained to decide matters in a manner that would ensure their reappointment. The Court noted that since the NTT had been vested with jurisdiction</w:t>
      </w:r>
      <w:r>
        <w:rPr>
          <w:sz w:val="25"/>
        </w:rPr>
        <w:t xml:space="preserve"> that earlier vested in the High Courts, all matters of appointment and extension of tenure must be shielded from the executive. The Court noted that upon the declaration of numerous provisions as unconstitutional, the remaining provisions were rendered ‗o</w:t>
      </w:r>
      <w:r>
        <w:rPr>
          <w:sz w:val="25"/>
        </w:rPr>
        <w:t>tiose and worthless‘. Hence, the 2005 Act was struck down in its</w:t>
      </w:r>
      <w:r>
        <w:rPr>
          <w:spacing w:val="-10"/>
          <w:sz w:val="25"/>
        </w:rPr>
        <w:t xml:space="preserve"> </w:t>
      </w:r>
      <w:r>
        <w:rPr>
          <w:sz w:val="25"/>
        </w:rPr>
        <w:t>entirety.</w:t>
      </w:r>
    </w:p>
    <w:p w:rsidR="0058087A" w:rsidRDefault="0058087A">
      <w:pPr>
        <w:spacing w:line="480" w:lineRule="auto"/>
        <w:jc w:val="both"/>
        <w:rPr>
          <w:sz w:val="25"/>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28"/>
        </w:rPr>
      </w:pPr>
    </w:p>
    <w:p w:rsidR="0058087A" w:rsidRDefault="005249D0">
      <w:pPr>
        <w:pStyle w:val="ListParagraph"/>
        <w:numPr>
          <w:ilvl w:val="0"/>
          <w:numId w:val="28"/>
        </w:numPr>
        <w:tabs>
          <w:tab w:val="left" w:pos="1221"/>
        </w:tabs>
        <w:spacing w:before="91" w:line="480" w:lineRule="auto"/>
        <w:ind w:left="500" w:right="100" w:firstLine="0"/>
        <w:jc w:val="both"/>
        <w:rPr>
          <w:sz w:val="25"/>
        </w:rPr>
      </w:pPr>
      <w:r>
        <w:rPr>
          <w:sz w:val="25"/>
        </w:rPr>
        <w:t xml:space="preserve">Pursuant to the enactment of the Companies Act 2013, a Constitution Bench of this Court in </w:t>
      </w:r>
      <w:r>
        <w:rPr>
          <w:b/>
          <w:sz w:val="25"/>
        </w:rPr>
        <w:t xml:space="preserve">Madras Bar Association </w:t>
      </w:r>
      <w:r>
        <w:rPr>
          <w:sz w:val="25"/>
        </w:rPr>
        <w:t xml:space="preserve">v </w:t>
      </w:r>
      <w:r>
        <w:rPr>
          <w:b/>
          <w:sz w:val="25"/>
        </w:rPr>
        <w:t>Union of India</w:t>
      </w:r>
      <w:r>
        <w:rPr>
          <w:sz w:val="25"/>
          <w:vertAlign w:val="superscript"/>
        </w:rPr>
        <w:t>13</w:t>
      </w:r>
      <w:r>
        <w:rPr>
          <w:sz w:val="25"/>
        </w:rPr>
        <w:t xml:space="preserve"> dealt with the contention that despite the directions issued in </w:t>
      </w:r>
      <w:r>
        <w:rPr>
          <w:b/>
          <w:sz w:val="25"/>
        </w:rPr>
        <w:t xml:space="preserve">R Gandhi </w:t>
      </w:r>
      <w:r>
        <w:rPr>
          <w:sz w:val="25"/>
        </w:rPr>
        <w:t xml:space="preserve">in respect of the provisions concerning the NCLT and the NCLAT, analogous provisions had been inserted in the </w:t>
      </w:r>
      <w:r>
        <w:rPr>
          <w:spacing w:val="2"/>
          <w:sz w:val="25"/>
        </w:rPr>
        <w:t xml:space="preserve">2013 </w:t>
      </w:r>
      <w:r>
        <w:rPr>
          <w:sz w:val="25"/>
        </w:rPr>
        <w:t xml:space="preserve">Act without complying with those directions. The Court embarked on </w:t>
      </w:r>
      <w:r>
        <w:rPr>
          <w:sz w:val="25"/>
        </w:rPr>
        <w:t xml:space="preserve">a comparison of various provisions of the Companies Act 2013 with the directions issued in </w:t>
      </w:r>
      <w:r>
        <w:rPr>
          <w:b/>
          <w:sz w:val="25"/>
        </w:rPr>
        <w:t xml:space="preserve">R Gandhi </w:t>
      </w:r>
      <w:r>
        <w:rPr>
          <w:sz w:val="25"/>
        </w:rPr>
        <w:t>and observed that many discrepancies persisted which were in contravention of the directions issued by this Court in the earlier round of litigation concern</w:t>
      </w:r>
      <w:r>
        <w:rPr>
          <w:sz w:val="25"/>
        </w:rPr>
        <w:t xml:space="preserve">ing the qualifications, appointments, eligibility, and composition of the Selection Committees. The Court affirmed the directions issued in </w:t>
      </w:r>
      <w:r>
        <w:rPr>
          <w:b/>
          <w:sz w:val="25"/>
        </w:rPr>
        <w:t xml:space="preserve">R Gandhi </w:t>
      </w:r>
      <w:r>
        <w:rPr>
          <w:sz w:val="25"/>
        </w:rPr>
        <w:t xml:space="preserve">including the direction on the composition of the Selection Committee and held that once remedial measures </w:t>
      </w:r>
      <w:r>
        <w:rPr>
          <w:sz w:val="25"/>
        </w:rPr>
        <w:t>are taken to bring the provisions in conformity with the directions issued, the NCLT and the NCLAT may commence</w:t>
      </w:r>
      <w:r>
        <w:rPr>
          <w:spacing w:val="-6"/>
          <w:sz w:val="25"/>
        </w:rPr>
        <w:t xml:space="preserve"> </w:t>
      </w:r>
      <w:r>
        <w:rPr>
          <w:sz w:val="25"/>
        </w:rPr>
        <w:t>operations.</w:t>
      </w:r>
    </w:p>
    <w:p w:rsidR="0058087A" w:rsidRDefault="0058087A">
      <w:pPr>
        <w:pStyle w:val="BodyText"/>
        <w:rPr>
          <w:sz w:val="28"/>
        </w:rPr>
      </w:pPr>
    </w:p>
    <w:p w:rsidR="0058087A" w:rsidRDefault="0058087A">
      <w:pPr>
        <w:pStyle w:val="BodyText"/>
        <w:spacing w:before="11"/>
        <w:rPr>
          <w:sz w:val="21"/>
        </w:rPr>
      </w:pPr>
    </w:p>
    <w:p w:rsidR="0058087A" w:rsidRDefault="005249D0">
      <w:pPr>
        <w:ind w:left="500"/>
        <w:jc w:val="both"/>
        <w:rPr>
          <w:b/>
          <w:sz w:val="26"/>
        </w:rPr>
      </w:pPr>
      <w:r>
        <w:rPr>
          <w:b/>
          <w:sz w:val="26"/>
        </w:rPr>
        <w:t>A.3 Shortcomings of the current framework</w:t>
      </w:r>
    </w:p>
    <w:p w:rsidR="0058087A" w:rsidRDefault="0058087A">
      <w:pPr>
        <w:pStyle w:val="BodyText"/>
        <w:rPr>
          <w:b/>
          <w:sz w:val="28"/>
        </w:rPr>
      </w:pPr>
    </w:p>
    <w:p w:rsidR="0058087A" w:rsidRDefault="0058087A">
      <w:pPr>
        <w:pStyle w:val="BodyText"/>
        <w:rPr>
          <w:b/>
          <w:sz w:val="23"/>
        </w:rPr>
      </w:pPr>
    </w:p>
    <w:p w:rsidR="0058087A" w:rsidRDefault="005249D0">
      <w:pPr>
        <w:pStyle w:val="ListParagraph"/>
        <w:numPr>
          <w:ilvl w:val="0"/>
          <w:numId w:val="28"/>
        </w:numPr>
        <w:tabs>
          <w:tab w:val="left" w:pos="1221"/>
        </w:tabs>
        <w:spacing w:line="480" w:lineRule="auto"/>
        <w:ind w:left="500" w:right="101" w:firstLine="0"/>
        <w:jc w:val="both"/>
        <w:rPr>
          <w:sz w:val="25"/>
        </w:rPr>
      </w:pPr>
      <w:r>
        <w:rPr>
          <w:sz w:val="25"/>
        </w:rPr>
        <w:t xml:space="preserve">Tribunalisation was intended to combat the high pendency of cases before Indian Courts. However, experience gained from the working of tribunals suggests that the efficiency of tribunals in India is significantly reduced due to systemic and administrative </w:t>
      </w:r>
      <w:r>
        <w:rPr>
          <w:sz w:val="25"/>
        </w:rPr>
        <w:t>problems. The 272nd Report of the Law Commission of 2017 has highlighted the high level of pendency before the Tribunals. The chart from the report is reproduced</w:t>
      </w:r>
      <w:r>
        <w:rPr>
          <w:spacing w:val="-3"/>
          <w:sz w:val="25"/>
        </w:rPr>
        <w:t xml:space="preserve"> </w:t>
      </w:r>
      <w:r>
        <w:rPr>
          <w:sz w:val="25"/>
        </w:rPr>
        <w:t>below:</w:t>
      </w:r>
    </w:p>
    <w:p w:rsidR="0058087A" w:rsidRDefault="0058087A">
      <w:pPr>
        <w:pStyle w:val="BodyText"/>
        <w:rPr>
          <w:sz w:val="20"/>
        </w:rPr>
      </w:pPr>
    </w:p>
    <w:p w:rsidR="0058087A" w:rsidRDefault="0058087A">
      <w:pPr>
        <w:pStyle w:val="BodyText"/>
        <w:spacing w:before="11"/>
        <w:rPr>
          <w:sz w:val="14"/>
        </w:rPr>
      </w:pPr>
      <w:r w:rsidRPr="0058087A">
        <w:pict>
          <v:line id="_x0000_s2083" style="position:absolute;z-index:-251619328;mso-wrap-distance-left:0;mso-wrap-distance-right:0;mso-position-horizontal-relative:page" from="1in,10.85pt" to="216.05pt,10.85pt" strokeweight=".6pt">
            <w10:wrap type="topAndBottom" anchorx="page"/>
          </v:line>
        </w:pict>
      </w:r>
    </w:p>
    <w:p w:rsidR="0058087A" w:rsidRDefault="005249D0">
      <w:pPr>
        <w:spacing w:before="47"/>
        <w:ind w:left="500"/>
        <w:rPr>
          <w:sz w:val="18"/>
        </w:rPr>
      </w:pPr>
      <w:r>
        <w:rPr>
          <w:position w:val="9"/>
          <w:sz w:val="12"/>
        </w:rPr>
        <w:t xml:space="preserve">13 </w:t>
      </w:r>
      <w:r>
        <w:rPr>
          <w:sz w:val="18"/>
        </w:rPr>
        <w:t>(2015) 8 SCC 583</w:t>
      </w:r>
    </w:p>
    <w:p w:rsidR="0058087A" w:rsidRDefault="0058087A">
      <w:pPr>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9"/>
        <w:rPr>
          <w:sz w:val="16"/>
        </w:rPr>
      </w:pPr>
    </w:p>
    <w:tbl>
      <w:tblPr>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4050"/>
        <w:gridCol w:w="1800"/>
        <w:gridCol w:w="2341"/>
      </w:tblGrid>
      <w:tr w:rsidR="0058087A">
        <w:trPr>
          <w:trHeight w:val="1060"/>
        </w:trPr>
        <w:tc>
          <w:tcPr>
            <w:tcW w:w="1255" w:type="dxa"/>
          </w:tcPr>
          <w:p w:rsidR="0058087A" w:rsidRDefault="0058087A">
            <w:pPr>
              <w:pStyle w:val="TableParagraph"/>
              <w:spacing w:line="240" w:lineRule="auto"/>
              <w:ind w:left="0"/>
              <w:rPr>
                <w:rFonts w:ascii="Times New Roman"/>
                <w:sz w:val="24"/>
              </w:rPr>
            </w:pPr>
          </w:p>
        </w:tc>
        <w:tc>
          <w:tcPr>
            <w:tcW w:w="4050" w:type="dxa"/>
          </w:tcPr>
          <w:p w:rsidR="0058087A" w:rsidRDefault="005249D0">
            <w:pPr>
              <w:pStyle w:val="TableParagraph"/>
              <w:spacing w:line="283" w:lineRule="exact"/>
              <w:ind w:left="1510" w:right="1502"/>
              <w:jc w:val="center"/>
              <w:rPr>
                <w:b/>
                <w:sz w:val="25"/>
              </w:rPr>
            </w:pPr>
            <w:r>
              <w:rPr>
                <w:b/>
                <w:sz w:val="25"/>
              </w:rPr>
              <w:t>Tribunal</w:t>
            </w:r>
          </w:p>
        </w:tc>
        <w:tc>
          <w:tcPr>
            <w:tcW w:w="1800" w:type="dxa"/>
          </w:tcPr>
          <w:p w:rsidR="0058087A" w:rsidRDefault="005249D0">
            <w:pPr>
              <w:pStyle w:val="TableParagraph"/>
              <w:spacing w:line="283" w:lineRule="exact"/>
              <w:ind w:left="530"/>
              <w:rPr>
                <w:b/>
                <w:sz w:val="25"/>
              </w:rPr>
            </w:pPr>
            <w:r>
              <w:rPr>
                <w:b/>
                <w:sz w:val="25"/>
              </w:rPr>
              <w:t>As On</w:t>
            </w:r>
          </w:p>
        </w:tc>
        <w:tc>
          <w:tcPr>
            <w:tcW w:w="2341" w:type="dxa"/>
          </w:tcPr>
          <w:p w:rsidR="0058087A" w:rsidRDefault="005249D0">
            <w:pPr>
              <w:pStyle w:val="TableParagraph"/>
              <w:spacing w:line="360" w:lineRule="auto"/>
              <w:ind w:left="293" w:right="267" w:firstLine="252"/>
              <w:rPr>
                <w:b/>
                <w:sz w:val="25"/>
              </w:rPr>
            </w:pPr>
            <w:r>
              <w:rPr>
                <w:b/>
                <w:sz w:val="25"/>
              </w:rPr>
              <w:t>Number of Pending cases</w:t>
            </w:r>
          </w:p>
        </w:tc>
      </w:tr>
      <w:tr w:rsidR="0058087A">
        <w:trPr>
          <w:trHeight w:val="633"/>
        </w:trPr>
        <w:tc>
          <w:tcPr>
            <w:tcW w:w="1255" w:type="dxa"/>
          </w:tcPr>
          <w:p w:rsidR="0058087A" w:rsidRDefault="005249D0">
            <w:pPr>
              <w:pStyle w:val="TableParagraph"/>
              <w:spacing w:line="240" w:lineRule="auto"/>
              <w:jc w:val="center"/>
              <w:rPr>
                <w:sz w:val="25"/>
              </w:rPr>
            </w:pPr>
            <w:r>
              <w:rPr>
                <w:w w:val="99"/>
                <w:sz w:val="25"/>
              </w:rPr>
              <w:t>1</w:t>
            </w:r>
          </w:p>
        </w:tc>
        <w:tc>
          <w:tcPr>
            <w:tcW w:w="4050" w:type="dxa"/>
          </w:tcPr>
          <w:p w:rsidR="0058087A" w:rsidRDefault="005249D0">
            <w:pPr>
              <w:pStyle w:val="TableParagraph"/>
              <w:spacing w:line="240" w:lineRule="auto"/>
              <w:ind w:left="107"/>
              <w:rPr>
                <w:sz w:val="25"/>
              </w:rPr>
            </w:pPr>
            <w:r>
              <w:rPr>
                <w:sz w:val="25"/>
              </w:rPr>
              <w:t>Central Administrative Tribunal</w:t>
            </w:r>
          </w:p>
        </w:tc>
        <w:tc>
          <w:tcPr>
            <w:tcW w:w="1800" w:type="dxa"/>
          </w:tcPr>
          <w:p w:rsidR="0058087A" w:rsidRDefault="005249D0">
            <w:pPr>
              <w:pStyle w:val="TableParagraph"/>
              <w:spacing w:line="240" w:lineRule="auto"/>
              <w:ind w:left="328"/>
              <w:rPr>
                <w:sz w:val="25"/>
              </w:rPr>
            </w:pPr>
            <w:r>
              <w:rPr>
                <w:sz w:val="25"/>
              </w:rPr>
              <w:t>July, 2017</w:t>
            </w:r>
          </w:p>
        </w:tc>
        <w:tc>
          <w:tcPr>
            <w:tcW w:w="2341" w:type="dxa"/>
          </w:tcPr>
          <w:p w:rsidR="0058087A" w:rsidRDefault="005249D0">
            <w:pPr>
              <w:pStyle w:val="TableParagraph"/>
              <w:spacing w:line="240" w:lineRule="auto"/>
              <w:ind w:left="730" w:right="722"/>
              <w:jc w:val="center"/>
              <w:rPr>
                <w:sz w:val="25"/>
              </w:rPr>
            </w:pPr>
            <w:r>
              <w:rPr>
                <w:sz w:val="25"/>
              </w:rPr>
              <w:t>44,333</w:t>
            </w:r>
          </w:p>
        </w:tc>
      </w:tr>
      <w:tr w:rsidR="0058087A">
        <w:trPr>
          <w:trHeight w:val="630"/>
        </w:trPr>
        <w:tc>
          <w:tcPr>
            <w:tcW w:w="1255" w:type="dxa"/>
          </w:tcPr>
          <w:p w:rsidR="0058087A" w:rsidRDefault="005249D0">
            <w:pPr>
              <w:pStyle w:val="TableParagraph"/>
              <w:jc w:val="center"/>
              <w:rPr>
                <w:sz w:val="25"/>
              </w:rPr>
            </w:pPr>
            <w:r>
              <w:rPr>
                <w:w w:val="99"/>
                <w:sz w:val="25"/>
              </w:rPr>
              <w:t>2</w:t>
            </w:r>
          </w:p>
        </w:tc>
        <w:tc>
          <w:tcPr>
            <w:tcW w:w="4050" w:type="dxa"/>
          </w:tcPr>
          <w:p w:rsidR="0058087A" w:rsidRDefault="005249D0">
            <w:pPr>
              <w:pStyle w:val="TableParagraph"/>
              <w:ind w:left="107"/>
              <w:rPr>
                <w:sz w:val="25"/>
              </w:rPr>
            </w:pPr>
            <w:r>
              <w:rPr>
                <w:sz w:val="25"/>
              </w:rPr>
              <w:t>Railway Claims Tribunal</w:t>
            </w:r>
          </w:p>
        </w:tc>
        <w:tc>
          <w:tcPr>
            <w:tcW w:w="1800" w:type="dxa"/>
          </w:tcPr>
          <w:p w:rsidR="0058087A" w:rsidRDefault="005249D0">
            <w:pPr>
              <w:pStyle w:val="TableParagraph"/>
              <w:ind w:left="273"/>
              <w:rPr>
                <w:sz w:val="25"/>
              </w:rPr>
            </w:pPr>
            <w:r>
              <w:rPr>
                <w:sz w:val="25"/>
              </w:rPr>
              <w:t>30.09.2016</w:t>
            </w:r>
          </w:p>
        </w:tc>
        <w:tc>
          <w:tcPr>
            <w:tcW w:w="2341" w:type="dxa"/>
          </w:tcPr>
          <w:p w:rsidR="0058087A" w:rsidRDefault="005249D0">
            <w:pPr>
              <w:pStyle w:val="TableParagraph"/>
              <w:ind w:left="730" w:right="723"/>
              <w:jc w:val="center"/>
              <w:rPr>
                <w:sz w:val="25"/>
              </w:rPr>
            </w:pPr>
            <w:r>
              <w:rPr>
                <w:sz w:val="25"/>
              </w:rPr>
              <w:t>45, 604</w:t>
            </w:r>
          </w:p>
        </w:tc>
      </w:tr>
      <w:tr w:rsidR="0058087A">
        <w:trPr>
          <w:trHeight w:val="630"/>
        </w:trPr>
        <w:tc>
          <w:tcPr>
            <w:tcW w:w="1255" w:type="dxa"/>
          </w:tcPr>
          <w:p w:rsidR="0058087A" w:rsidRDefault="005249D0">
            <w:pPr>
              <w:pStyle w:val="TableParagraph"/>
              <w:jc w:val="center"/>
              <w:rPr>
                <w:sz w:val="25"/>
              </w:rPr>
            </w:pPr>
            <w:r>
              <w:rPr>
                <w:w w:val="99"/>
                <w:sz w:val="25"/>
              </w:rPr>
              <w:t>3</w:t>
            </w:r>
          </w:p>
        </w:tc>
        <w:tc>
          <w:tcPr>
            <w:tcW w:w="4050" w:type="dxa"/>
          </w:tcPr>
          <w:p w:rsidR="0058087A" w:rsidRDefault="005249D0">
            <w:pPr>
              <w:pStyle w:val="TableParagraph"/>
              <w:ind w:left="107"/>
              <w:rPr>
                <w:sz w:val="25"/>
              </w:rPr>
            </w:pPr>
            <w:r>
              <w:rPr>
                <w:sz w:val="25"/>
              </w:rPr>
              <w:t>Debt Recovery Tribunal</w:t>
            </w:r>
          </w:p>
        </w:tc>
        <w:tc>
          <w:tcPr>
            <w:tcW w:w="1800" w:type="dxa"/>
          </w:tcPr>
          <w:p w:rsidR="0058087A" w:rsidRDefault="005249D0">
            <w:pPr>
              <w:pStyle w:val="TableParagraph"/>
              <w:ind w:left="273"/>
              <w:rPr>
                <w:sz w:val="25"/>
              </w:rPr>
            </w:pPr>
            <w:r>
              <w:rPr>
                <w:sz w:val="25"/>
              </w:rPr>
              <w:t>03.07.2016</w:t>
            </w:r>
          </w:p>
        </w:tc>
        <w:tc>
          <w:tcPr>
            <w:tcW w:w="2341" w:type="dxa"/>
          </w:tcPr>
          <w:p w:rsidR="0058087A" w:rsidRDefault="005249D0">
            <w:pPr>
              <w:pStyle w:val="TableParagraph"/>
              <w:ind w:left="730" w:right="722"/>
              <w:jc w:val="center"/>
              <w:rPr>
                <w:sz w:val="25"/>
              </w:rPr>
            </w:pPr>
            <w:r>
              <w:rPr>
                <w:sz w:val="25"/>
              </w:rPr>
              <w:t>78,118</w:t>
            </w:r>
          </w:p>
        </w:tc>
      </w:tr>
      <w:tr w:rsidR="0058087A">
        <w:trPr>
          <w:trHeight w:val="1063"/>
        </w:trPr>
        <w:tc>
          <w:tcPr>
            <w:tcW w:w="1255" w:type="dxa"/>
          </w:tcPr>
          <w:p w:rsidR="0058087A" w:rsidRDefault="005249D0">
            <w:pPr>
              <w:pStyle w:val="TableParagraph"/>
              <w:jc w:val="center"/>
              <w:rPr>
                <w:sz w:val="25"/>
              </w:rPr>
            </w:pPr>
            <w:r>
              <w:rPr>
                <w:w w:val="99"/>
                <w:sz w:val="25"/>
              </w:rPr>
              <w:t>4</w:t>
            </w:r>
          </w:p>
        </w:tc>
        <w:tc>
          <w:tcPr>
            <w:tcW w:w="4050" w:type="dxa"/>
          </w:tcPr>
          <w:p w:rsidR="0058087A" w:rsidRDefault="005249D0">
            <w:pPr>
              <w:pStyle w:val="TableParagraph"/>
              <w:spacing w:line="362" w:lineRule="auto"/>
              <w:ind w:left="107" w:right="106"/>
              <w:rPr>
                <w:sz w:val="25"/>
              </w:rPr>
            </w:pPr>
            <w:r>
              <w:rPr>
                <w:sz w:val="25"/>
              </w:rPr>
              <w:t>Customs, Excise, and Service Tax Appeal Tribunal</w:t>
            </w:r>
          </w:p>
        </w:tc>
        <w:tc>
          <w:tcPr>
            <w:tcW w:w="1800" w:type="dxa"/>
          </w:tcPr>
          <w:p w:rsidR="0058087A" w:rsidRDefault="005249D0">
            <w:pPr>
              <w:pStyle w:val="TableParagraph"/>
              <w:ind w:left="225"/>
              <w:rPr>
                <w:sz w:val="25"/>
              </w:rPr>
            </w:pPr>
            <w:r>
              <w:rPr>
                <w:sz w:val="25"/>
              </w:rPr>
              <w:t>End of 2016</w:t>
            </w:r>
          </w:p>
        </w:tc>
        <w:tc>
          <w:tcPr>
            <w:tcW w:w="2341" w:type="dxa"/>
          </w:tcPr>
          <w:p w:rsidR="0058087A" w:rsidRDefault="005249D0">
            <w:pPr>
              <w:pStyle w:val="TableParagraph"/>
              <w:ind w:left="730" w:right="722"/>
              <w:jc w:val="center"/>
              <w:rPr>
                <w:sz w:val="25"/>
              </w:rPr>
            </w:pPr>
            <w:r>
              <w:rPr>
                <w:sz w:val="25"/>
              </w:rPr>
              <w:t>90,592</w:t>
            </w:r>
          </w:p>
        </w:tc>
      </w:tr>
      <w:tr w:rsidR="0058087A">
        <w:trPr>
          <w:trHeight w:val="630"/>
        </w:trPr>
        <w:tc>
          <w:tcPr>
            <w:tcW w:w="1255" w:type="dxa"/>
          </w:tcPr>
          <w:p w:rsidR="0058087A" w:rsidRDefault="005249D0">
            <w:pPr>
              <w:pStyle w:val="TableParagraph"/>
              <w:jc w:val="center"/>
              <w:rPr>
                <w:sz w:val="25"/>
              </w:rPr>
            </w:pPr>
            <w:r>
              <w:rPr>
                <w:w w:val="99"/>
                <w:sz w:val="25"/>
              </w:rPr>
              <w:t>5</w:t>
            </w:r>
          </w:p>
        </w:tc>
        <w:tc>
          <w:tcPr>
            <w:tcW w:w="4050" w:type="dxa"/>
          </w:tcPr>
          <w:p w:rsidR="0058087A" w:rsidRDefault="005249D0">
            <w:pPr>
              <w:pStyle w:val="TableParagraph"/>
              <w:ind w:left="107"/>
              <w:rPr>
                <w:sz w:val="25"/>
              </w:rPr>
            </w:pPr>
            <w:r>
              <w:rPr>
                <w:sz w:val="25"/>
              </w:rPr>
              <w:t>Income Tax Appellate Tribunal</w:t>
            </w:r>
          </w:p>
        </w:tc>
        <w:tc>
          <w:tcPr>
            <w:tcW w:w="1800" w:type="dxa"/>
          </w:tcPr>
          <w:p w:rsidR="0058087A" w:rsidRDefault="005249D0">
            <w:pPr>
              <w:pStyle w:val="TableParagraph"/>
              <w:ind w:left="225"/>
              <w:rPr>
                <w:sz w:val="25"/>
              </w:rPr>
            </w:pPr>
            <w:r>
              <w:rPr>
                <w:sz w:val="25"/>
              </w:rPr>
              <w:t>End of 2016</w:t>
            </w:r>
          </w:p>
        </w:tc>
        <w:tc>
          <w:tcPr>
            <w:tcW w:w="2341" w:type="dxa"/>
          </w:tcPr>
          <w:p w:rsidR="0058087A" w:rsidRDefault="005249D0">
            <w:pPr>
              <w:pStyle w:val="TableParagraph"/>
              <w:ind w:left="729" w:right="724"/>
              <w:jc w:val="center"/>
              <w:rPr>
                <w:sz w:val="25"/>
              </w:rPr>
            </w:pPr>
            <w:r>
              <w:rPr>
                <w:sz w:val="25"/>
              </w:rPr>
              <w:t>91, 538</w:t>
            </w:r>
          </w:p>
        </w:tc>
      </w:tr>
    </w:tbl>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10"/>
        <w:rPr>
          <w:sz w:val="23"/>
        </w:rPr>
      </w:pPr>
    </w:p>
    <w:p w:rsidR="0058087A" w:rsidRDefault="005249D0">
      <w:pPr>
        <w:pStyle w:val="ListParagraph"/>
        <w:numPr>
          <w:ilvl w:val="0"/>
          <w:numId w:val="28"/>
        </w:numPr>
        <w:tabs>
          <w:tab w:val="left" w:pos="1221"/>
        </w:tabs>
        <w:spacing w:before="92" w:line="480" w:lineRule="auto"/>
        <w:ind w:left="500" w:right="102" w:firstLine="0"/>
        <w:jc w:val="both"/>
        <w:rPr>
          <w:sz w:val="25"/>
        </w:rPr>
      </w:pPr>
      <w:r>
        <w:rPr>
          <w:spacing w:val="-1"/>
          <w:w w:val="99"/>
          <w:sz w:val="25"/>
        </w:rPr>
        <w:t>V</w:t>
      </w:r>
      <w:r>
        <w:rPr>
          <w:w w:val="99"/>
          <w:sz w:val="25"/>
        </w:rPr>
        <w:t>idhi</w:t>
      </w:r>
      <w:r>
        <w:rPr>
          <w:sz w:val="25"/>
        </w:rPr>
        <w:t xml:space="preserve">  </w:t>
      </w:r>
      <w:r>
        <w:rPr>
          <w:w w:val="99"/>
          <w:sz w:val="25"/>
        </w:rPr>
        <w:t>Centre</w:t>
      </w:r>
      <w:r>
        <w:rPr>
          <w:sz w:val="25"/>
        </w:rPr>
        <w:t xml:space="preserve">  </w:t>
      </w:r>
      <w:r>
        <w:rPr>
          <w:w w:val="99"/>
          <w:sz w:val="25"/>
        </w:rPr>
        <w:t>for</w:t>
      </w:r>
      <w:r>
        <w:rPr>
          <w:sz w:val="25"/>
        </w:rPr>
        <w:t xml:space="preserve"> </w:t>
      </w:r>
      <w:r>
        <w:rPr>
          <w:spacing w:val="1"/>
          <w:sz w:val="25"/>
        </w:rPr>
        <w:t xml:space="preserve"> </w:t>
      </w:r>
      <w:r>
        <w:rPr>
          <w:w w:val="99"/>
          <w:sz w:val="25"/>
        </w:rPr>
        <w:t>Le</w:t>
      </w:r>
      <w:r>
        <w:rPr>
          <w:spacing w:val="-2"/>
          <w:w w:val="99"/>
          <w:sz w:val="25"/>
        </w:rPr>
        <w:t>g</w:t>
      </w:r>
      <w:r>
        <w:rPr>
          <w:w w:val="99"/>
          <w:sz w:val="25"/>
        </w:rPr>
        <w:t>al</w:t>
      </w:r>
      <w:r>
        <w:rPr>
          <w:sz w:val="25"/>
        </w:rPr>
        <w:t xml:space="preserve">  </w:t>
      </w:r>
      <w:r>
        <w:rPr>
          <w:spacing w:val="-1"/>
          <w:w w:val="99"/>
          <w:sz w:val="25"/>
        </w:rPr>
        <w:t>P</w:t>
      </w:r>
      <w:r>
        <w:rPr>
          <w:w w:val="99"/>
          <w:sz w:val="25"/>
        </w:rPr>
        <w:t>oli</w:t>
      </w:r>
      <w:r>
        <w:rPr>
          <w:spacing w:val="2"/>
          <w:w w:val="99"/>
          <w:sz w:val="25"/>
        </w:rPr>
        <w:t>c</w:t>
      </w:r>
      <w:r>
        <w:rPr>
          <w:w w:val="99"/>
          <w:sz w:val="25"/>
        </w:rPr>
        <w:t>y</w:t>
      </w:r>
      <w:r>
        <w:rPr>
          <w:sz w:val="25"/>
        </w:rPr>
        <w:t xml:space="preserve">  </w:t>
      </w:r>
      <w:r>
        <w:rPr>
          <w:spacing w:val="-1"/>
          <w:w w:val="99"/>
          <w:sz w:val="25"/>
        </w:rPr>
        <w:t>i</w:t>
      </w:r>
      <w:r>
        <w:rPr>
          <w:w w:val="99"/>
          <w:sz w:val="25"/>
        </w:rPr>
        <w:t>n</w:t>
      </w:r>
      <w:r>
        <w:rPr>
          <w:sz w:val="25"/>
        </w:rPr>
        <w:t xml:space="preserve">  </w:t>
      </w:r>
      <w:r>
        <w:rPr>
          <w:w w:val="99"/>
          <w:sz w:val="25"/>
        </w:rPr>
        <w:t>a</w:t>
      </w:r>
      <w:r>
        <w:rPr>
          <w:sz w:val="25"/>
        </w:rPr>
        <w:t xml:space="preserve">  </w:t>
      </w:r>
      <w:r>
        <w:rPr>
          <w:w w:val="99"/>
          <w:sz w:val="25"/>
        </w:rPr>
        <w:t>r</w:t>
      </w:r>
      <w:r>
        <w:rPr>
          <w:spacing w:val="-1"/>
          <w:w w:val="99"/>
          <w:sz w:val="25"/>
        </w:rPr>
        <w:t>e</w:t>
      </w:r>
      <w:r>
        <w:rPr>
          <w:w w:val="99"/>
          <w:sz w:val="25"/>
        </w:rPr>
        <w:t>p</w:t>
      </w:r>
      <w:r>
        <w:rPr>
          <w:spacing w:val="-1"/>
          <w:w w:val="99"/>
          <w:sz w:val="25"/>
        </w:rPr>
        <w:t>o</w:t>
      </w:r>
      <w:r>
        <w:rPr>
          <w:w w:val="99"/>
          <w:sz w:val="25"/>
        </w:rPr>
        <w:t>rt</w:t>
      </w:r>
      <w:r>
        <w:rPr>
          <w:sz w:val="25"/>
        </w:rPr>
        <w:t xml:space="preserve"> </w:t>
      </w:r>
      <w:r>
        <w:rPr>
          <w:spacing w:val="-3"/>
          <w:sz w:val="25"/>
        </w:rPr>
        <w:t xml:space="preserve"> </w:t>
      </w:r>
      <w:r>
        <w:rPr>
          <w:w w:val="99"/>
          <w:sz w:val="25"/>
        </w:rPr>
        <w:t>titled</w:t>
      </w:r>
      <w:r>
        <w:rPr>
          <w:sz w:val="25"/>
        </w:rPr>
        <w:t xml:space="preserve">  </w:t>
      </w:r>
      <w:r>
        <w:rPr>
          <w:spacing w:val="3"/>
          <w:w w:val="33"/>
          <w:sz w:val="25"/>
        </w:rPr>
        <w:t>―</w:t>
      </w:r>
      <w:r>
        <w:rPr>
          <w:b/>
          <w:w w:val="99"/>
          <w:sz w:val="25"/>
        </w:rPr>
        <w:t>Refo</w:t>
      </w:r>
      <w:r>
        <w:rPr>
          <w:b/>
          <w:spacing w:val="-1"/>
          <w:w w:val="99"/>
          <w:sz w:val="25"/>
        </w:rPr>
        <w:t>rm</w:t>
      </w:r>
      <w:r>
        <w:rPr>
          <w:b/>
          <w:w w:val="99"/>
          <w:sz w:val="25"/>
        </w:rPr>
        <w:t>i</w:t>
      </w:r>
      <w:r>
        <w:rPr>
          <w:b/>
          <w:spacing w:val="1"/>
          <w:w w:val="99"/>
          <w:sz w:val="25"/>
        </w:rPr>
        <w:t>n</w:t>
      </w:r>
      <w:r>
        <w:rPr>
          <w:b/>
          <w:w w:val="99"/>
          <w:sz w:val="25"/>
        </w:rPr>
        <w:t>g</w:t>
      </w:r>
      <w:r>
        <w:rPr>
          <w:b/>
          <w:sz w:val="25"/>
        </w:rPr>
        <w:t xml:space="preserve">  </w:t>
      </w:r>
      <w:r>
        <w:rPr>
          <w:b/>
          <w:spacing w:val="-2"/>
          <w:w w:val="99"/>
          <w:sz w:val="25"/>
        </w:rPr>
        <w:t>T</w:t>
      </w:r>
      <w:r>
        <w:rPr>
          <w:b/>
          <w:w w:val="99"/>
          <w:sz w:val="25"/>
        </w:rPr>
        <w:t>he</w:t>
      </w:r>
      <w:r>
        <w:rPr>
          <w:b/>
          <w:sz w:val="25"/>
        </w:rPr>
        <w:t xml:space="preserve">  </w:t>
      </w:r>
      <w:r>
        <w:rPr>
          <w:b/>
          <w:spacing w:val="-2"/>
          <w:w w:val="99"/>
          <w:sz w:val="25"/>
        </w:rPr>
        <w:t>T</w:t>
      </w:r>
      <w:r>
        <w:rPr>
          <w:b/>
          <w:spacing w:val="-1"/>
          <w:w w:val="99"/>
          <w:sz w:val="25"/>
        </w:rPr>
        <w:t>r</w:t>
      </w:r>
      <w:r>
        <w:rPr>
          <w:b/>
          <w:w w:val="99"/>
          <w:sz w:val="25"/>
        </w:rPr>
        <w:t>i</w:t>
      </w:r>
      <w:r>
        <w:rPr>
          <w:b/>
          <w:spacing w:val="1"/>
          <w:w w:val="99"/>
          <w:sz w:val="25"/>
        </w:rPr>
        <w:t>b</w:t>
      </w:r>
      <w:r>
        <w:rPr>
          <w:b/>
          <w:w w:val="99"/>
          <w:sz w:val="25"/>
        </w:rPr>
        <w:t xml:space="preserve">unals </w:t>
      </w:r>
      <w:r>
        <w:rPr>
          <w:b/>
          <w:sz w:val="25"/>
        </w:rPr>
        <w:t>Framework In India</w:t>
      </w:r>
      <w:r>
        <w:rPr>
          <w:sz w:val="25"/>
        </w:rPr>
        <w:t>‖ highlights the problems plaguing the tribunal system in India. These problems have been categorised</w:t>
      </w:r>
      <w:r>
        <w:rPr>
          <w:spacing w:val="-3"/>
          <w:sz w:val="25"/>
        </w:rPr>
        <w:t xml:space="preserve"> </w:t>
      </w:r>
      <w:r>
        <w:rPr>
          <w:sz w:val="25"/>
        </w:rPr>
        <w:t>thus:</w:t>
      </w:r>
    </w:p>
    <w:p w:rsidR="0058087A" w:rsidRDefault="005249D0">
      <w:pPr>
        <w:pStyle w:val="Heading4"/>
        <w:numPr>
          <w:ilvl w:val="0"/>
          <w:numId w:val="27"/>
        </w:numPr>
        <w:tabs>
          <w:tab w:val="left" w:pos="861"/>
        </w:tabs>
        <w:spacing w:before="200"/>
        <w:jc w:val="both"/>
      </w:pPr>
      <w:r>
        <w:t>Lack of</w:t>
      </w:r>
      <w:r>
        <w:rPr>
          <w:spacing w:val="-2"/>
        </w:rPr>
        <w:t xml:space="preserve"> </w:t>
      </w:r>
      <w:r>
        <w:t>independence</w:t>
      </w:r>
    </w:p>
    <w:p w:rsidR="0058087A" w:rsidRDefault="0058087A">
      <w:pPr>
        <w:pStyle w:val="BodyText"/>
        <w:spacing w:before="1"/>
        <w:rPr>
          <w:b/>
        </w:rPr>
      </w:pPr>
    </w:p>
    <w:p w:rsidR="0058087A" w:rsidRDefault="005249D0">
      <w:pPr>
        <w:pStyle w:val="BodyText"/>
        <w:spacing w:line="480" w:lineRule="auto"/>
        <w:ind w:left="500" w:right="101"/>
        <w:jc w:val="both"/>
      </w:pPr>
      <w:r>
        <w:t>The report highlights that in some cases, Ministries are parties before the tribunals. The staff, finances, and administration are under the control of the Ministry. The problem is exacerbated by a revolving door between the bureaucracy and tribunal posts.</w:t>
      </w:r>
      <w:r>
        <w:t xml:space="preserve"> Therefore, the report states that it is crucial to assess the independence of tribunals based on the certain parameters including (a) appointment of members; b) removal of members; (c) reappointments; (d) nodal ministry; and (e) proclivity to appoint judg</w:t>
      </w:r>
      <w:r>
        <w:t>es/bureaucrats.</w:t>
      </w:r>
    </w:p>
    <w:p w:rsidR="0058087A" w:rsidRDefault="0058087A">
      <w:pPr>
        <w:spacing w:line="480" w:lineRule="auto"/>
        <w:jc w:val="both"/>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3"/>
        <w:rPr>
          <w:sz w:val="28"/>
        </w:rPr>
      </w:pPr>
    </w:p>
    <w:p w:rsidR="0058087A" w:rsidRDefault="005249D0">
      <w:pPr>
        <w:pStyle w:val="Heading4"/>
        <w:numPr>
          <w:ilvl w:val="0"/>
          <w:numId w:val="27"/>
        </w:numPr>
        <w:tabs>
          <w:tab w:val="left" w:pos="861"/>
        </w:tabs>
        <w:spacing w:before="92"/>
        <w:jc w:val="both"/>
      </w:pPr>
      <w:r>
        <w:t>Administrative concerns: lack of uniformity in</w:t>
      </w:r>
      <w:r>
        <w:rPr>
          <w:spacing w:val="-4"/>
        </w:rPr>
        <w:t xml:space="preserve"> </w:t>
      </w:r>
      <w:r>
        <w:t>regulation</w:t>
      </w:r>
    </w:p>
    <w:p w:rsidR="0058087A" w:rsidRDefault="0058087A">
      <w:pPr>
        <w:pStyle w:val="BodyText"/>
        <w:rPr>
          <w:b/>
          <w:sz w:val="28"/>
        </w:rPr>
      </w:pPr>
    </w:p>
    <w:p w:rsidR="0058087A" w:rsidRDefault="0058087A">
      <w:pPr>
        <w:pStyle w:val="BodyText"/>
        <w:spacing w:before="1"/>
        <w:rPr>
          <w:b/>
          <w:sz w:val="22"/>
        </w:rPr>
      </w:pPr>
    </w:p>
    <w:p w:rsidR="0058087A" w:rsidRDefault="005249D0">
      <w:pPr>
        <w:pStyle w:val="BodyText"/>
        <w:spacing w:line="480" w:lineRule="auto"/>
        <w:ind w:left="500" w:right="106"/>
        <w:jc w:val="both"/>
      </w:pPr>
      <w:r>
        <w:t xml:space="preserve">The report notes that an inconsistency in qualification requirements leads to differences in competencies, maturity and status of members. These inconsistencies are problematic with regard to the growing trend of tribunalisation. Further, the short tenure </w:t>
      </w:r>
      <w:r>
        <w:t>of members obviates the cultivation of ‗domain expertise‘, which can have an impact on the efficacy of tribunals. It is also recommended that the age of retirement be made uniform as uneven tenures hamper institutional continuity. The report notes the hold</w:t>
      </w:r>
      <w:r>
        <w:t xml:space="preserve">ing in </w:t>
      </w:r>
      <w:r>
        <w:rPr>
          <w:b/>
        </w:rPr>
        <w:t xml:space="preserve">L Chandra Kumar </w:t>
      </w:r>
      <w:r>
        <w:t>which criticizes the inconsistencies in the appointment process, qualification of members, age of retirement, resources and infrastructure of different tribunals. They can be attributed to tribunals operating under different ministri</w:t>
      </w:r>
      <w:r>
        <w:t>es. The report affirms the observation in the judgment that a single nodal authority or ministry is required for the administration of tribunals in order to improve efficiency.</w:t>
      </w:r>
    </w:p>
    <w:p w:rsidR="0058087A" w:rsidRDefault="0058087A">
      <w:pPr>
        <w:pStyle w:val="BodyText"/>
        <w:spacing w:before="9"/>
        <w:rPr>
          <w:sz w:val="24"/>
        </w:rPr>
      </w:pPr>
    </w:p>
    <w:p w:rsidR="0058087A" w:rsidRDefault="005249D0">
      <w:pPr>
        <w:pStyle w:val="Heading4"/>
        <w:numPr>
          <w:ilvl w:val="0"/>
          <w:numId w:val="27"/>
        </w:numPr>
        <w:tabs>
          <w:tab w:val="left" w:pos="861"/>
        </w:tabs>
        <w:ind w:hanging="633"/>
        <w:jc w:val="both"/>
      </w:pPr>
      <w:r>
        <w:t>Pendency and vacancy in</w:t>
      </w:r>
      <w:r>
        <w:rPr>
          <w:spacing w:val="-10"/>
        </w:rPr>
        <w:t xml:space="preserve"> </w:t>
      </w:r>
      <w:r>
        <w:t>Tribunals</w:t>
      </w:r>
    </w:p>
    <w:p w:rsidR="0058087A" w:rsidRDefault="0058087A">
      <w:pPr>
        <w:pStyle w:val="BodyText"/>
        <w:rPr>
          <w:b/>
          <w:sz w:val="28"/>
        </w:rPr>
      </w:pPr>
    </w:p>
    <w:p w:rsidR="0058087A" w:rsidRDefault="0058087A">
      <w:pPr>
        <w:pStyle w:val="BodyText"/>
        <w:spacing w:before="4"/>
        <w:rPr>
          <w:b/>
          <w:sz w:val="22"/>
        </w:rPr>
      </w:pPr>
    </w:p>
    <w:p w:rsidR="0058087A" w:rsidRDefault="005249D0">
      <w:pPr>
        <w:pStyle w:val="BodyText"/>
        <w:spacing w:line="480" w:lineRule="auto"/>
        <w:ind w:left="591" w:right="108"/>
        <w:jc w:val="both"/>
      </w:pPr>
      <w:r>
        <w:t>The report notes that the high rate of pendency can be attributed to systemic issues. For example, the Debt Recovery Tribunal had 58% failed hearings (i.e. avoidable adjournments that were not penalised) and condonations were often granted due to delays in</w:t>
      </w:r>
      <w:r>
        <w:t xml:space="preserve"> filing. Such delays accounted for more than half the time taken up by cases. Another significant cause for delays is absenteeism of tribunal members.</w:t>
      </w:r>
    </w:p>
    <w:p w:rsidR="0058087A" w:rsidRDefault="0058087A">
      <w:pPr>
        <w:spacing w:line="480" w:lineRule="auto"/>
        <w:jc w:val="both"/>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8"/>
        <w:rPr>
          <w:sz w:val="24"/>
        </w:rPr>
      </w:pPr>
    </w:p>
    <w:p w:rsidR="0058087A" w:rsidRDefault="005249D0">
      <w:pPr>
        <w:pStyle w:val="Heading4"/>
        <w:numPr>
          <w:ilvl w:val="0"/>
          <w:numId w:val="27"/>
        </w:numPr>
        <w:tabs>
          <w:tab w:val="left" w:pos="860"/>
          <w:tab w:val="left" w:pos="861"/>
        </w:tabs>
        <w:spacing w:before="92"/>
        <w:ind w:hanging="633"/>
        <w:jc w:val="left"/>
      </w:pPr>
      <w:r>
        <w:t>Jurisdiction of the High</w:t>
      </w:r>
      <w:r>
        <w:rPr>
          <w:spacing w:val="-4"/>
        </w:rPr>
        <w:t xml:space="preserve"> </w:t>
      </w:r>
      <w:r>
        <w:t>Courts</w:t>
      </w:r>
    </w:p>
    <w:p w:rsidR="0058087A" w:rsidRDefault="0058087A">
      <w:pPr>
        <w:pStyle w:val="BodyText"/>
        <w:rPr>
          <w:b/>
          <w:sz w:val="28"/>
        </w:rPr>
      </w:pPr>
    </w:p>
    <w:p w:rsidR="0058087A" w:rsidRDefault="0058087A">
      <w:pPr>
        <w:pStyle w:val="BodyText"/>
        <w:spacing w:before="1"/>
        <w:rPr>
          <w:b/>
          <w:sz w:val="22"/>
        </w:rPr>
      </w:pPr>
    </w:p>
    <w:p w:rsidR="0058087A" w:rsidRDefault="005249D0">
      <w:pPr>
        <w:pStyle w:val="BodyText"/>
        <w:spacing w:line="480" w:lineRule="auto"/>
        <w:ind w:left="500" w:right="100"/>
        <w:jc w:val="both"/>
      </w:pPr>
      <w:r>
        <w:t>Provisions allowing direct appeals to the Supreme Court which by-pass the jurisdiction of High Courts have been examined in multiple cases. Despite existing precedents and Law Commission of India recommendations, parent statutes of many tribunals allow for</w:t>
      </w:r>
      <w:r>
        <w:t xml:space="preserve"> a direct appeal  to  the  Supreme  Court. Two issues have been noted: Firstly, a direct appeal to the Supreme Court is inaccessible to litigants; and Secondly, such a provision leads to congestion of the docket of the Supreme</w:t>
      </w:r>
      <w:r>
        <w:rPr>
          <w:spacing w:val="-3"/>
        </w:rPr>
        <w:t xml:space="preserve"> </w:t>
      </w:r>
      <w:r>
        <w:t>Court.</w:t>
      </w:r>
    </w:p>
    <w:p w:rsidR="0058087A" w:rsidRDefault="0058087A">
      <w:pPr>
        <w:spacing w:line="480" w:lineRule="auto"/>
        <w:jc w:val="both"/>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pPr>
    </w:p>
    <w:p w:rsidR="0058087A" w:rsidRDefault="005249D0">
      <w:pPr>
        <w:pStyle w:val="ListParagraph"/>
        <w:numPr>
          <w:ilvl w:val="0"/>
          <w:numId w:val="29"/>
        </w:numPr>
        <w:tabs>
          <w:tab w:val="left" w:pos="1220"/>
          <w:tab w:val="left" w:pos="1221"/>
        </w:tabs>
        <w:spacing w:before="91"/>
        <w:ind w:hanging="721"/>
        <w:rPr>
          <w:b/>
          <w:sz w:val="26"/>
        </w:rPr>
      </w:pPr>
      <w:r>
        <w:rPr>
          <w:b/>
          <w:sz w:val="26"/>
        </w:rPr>
        <w:t>Th</w:t>
      </w:r>
      <w:r>
        <w:rPr>
          <w:b/>
          <w:sz w:val="26"/>
        </w:rPr>
        <w:t>e Reference to the Constitution</w:t>
      </w:r>
      <w:r>
        <w:rPr>
          <w:b/>
          <w:spacing w:val="-4"/>
          <w:sz w:val="26"/>
        </w:rPr>
        <w:t xml:space="preserve"> </w:t>
      </w:r>
      <w:r>
        <w:rPr>
          <w:b/>
          <w:sz w:val="26"/>
        </w:rPr>
        <w:t>Bench</w:t>
      </w:r>
    </w:p>
    <w:p w:rsidR="0058087A" w:rsidRDefault="0058087A">
      <w:pPr>
        <w:pStyle w:val="BodyText"/>
        <w:rPr>
          <w:b/>
          <w:sz w:val="28"/>
        </w:rPr>
      </w:pPr>
    </w:p>
    <w:p w:rsidR="0058087A" w:rsidRDefault="0058087A">
      <w:pPr>
        <w:pStyle w:val="BodyText"/>
        <w:spacing w:before="6"/>
        <w:rPr>
          <w:b/>
          <w:sz w:val="36"/>
        </w:rPr>
      </w:pPr>
    </w:p>
    <w:p w:rsidR="0058087A" w:rsidRDefault="005249D0">
      <w:pPr>
        <w:pStyle w:val="ListParagraph"/>
        <w:numPr>
          <w:ilvl w:val="0"/>
          <w:numId w:val="28"/>
        </w:numPr>
        <w:tabs>
          <w:tab w:val="left" w:pos="1221"/>
        </w:tabs>
        <w:spacing w:line="480" w:lineRule="auto"/>
        <w:ind w:left="500" w:right="102" w:firstLine="0"/>
        <w:jc w:val="both"/>
        <w:rPr>
          <w:sz w:val="25"/>
        </w:rPr>
      </w:pPr>
      <w:r>
        <w:rPr>
          <w:sz w:val="25"/>
        </w:rPr>
        <w:t>At its core, the present reference before the Constitution Bench raises the  issue of whether a law which seeks to substitute existing statutory provisions governing the appointment, selection and conditions of servi</w:t>
      </w:r>
      <w:r>
        <w:rPr>
          <w:sz w:val="25"/>
        </w:rPr>
        <w:t>ce of diverse tribunals  can validly be enacted as a Money Bill as a component of the Finance Act. The answer to this question must in turn depend upon two facets</w:t>
      </w:r>
      <w:r>
        <w:rPr>
          <w:spacing w:val="-4"/>
          <w:sz w:val="25"/>
        </w:rPr>
        <w:t xml:space="preserve"> </w:t>
      </w:r>
      <w:r>
        <w:rPr>
          <w:sz w:val="25"/>
        </w:rPr>
        <w:t>:</w:t>
      </w:r>
    </w:p>
    <w:p w:rsidR="0058087A" w:rsidRDefault="0058087A">
      <w:pPr>
        <w:pStyle w:val="BodyText"/>
        <w:rPr>
          <w:sz w:val="28"/>
        </w:rPr>
      </w:pPr>
    </w:p>
    <w:p w:rsidR="0058087A" w:rsidRDefault="0058087A">
      <w:pPr>
        <w:pStyle w:val="BodyText"/>
        <w:spacing w:before="2"/>
        <w:rPr>
          <w:sz w:val="22"/>
        </w:rPr>
      </w:pPr>
    </w:p>
    <w:p w:rsidR="0058087A" w:rsidRDefault="005249D0">
      <w:pPr>
        <w:pStyle w:val="ListParagraph"/>
        <w:numPr>
          <w:ilvl w:val="1"/>
          <w:numId w:val="28"/>
        </w:numPr>
        <w:tabs>
          <w:tab w:val="left" w:pos="1581"/>
        </w:tabs>
        <w:spacing w:line="480" w:lineRule="auto"/>
        <w:ind w:right="100"/>
        <w:jc w:val="both"/>
        <w:rPr>
          <w:sz w:val="25"/>
        </w:rPr>
      </w:pPr>
      <w:r>
        <w:rPr>
          <w:sz w:val="25"/>
        </w:rPr>
        <w:t>Whether judicial review can extend to determining the constitutional validity of a decisi</w:t>
      </w:r>
      <w:r>
        <w:rPr>
          <w:sz w:val="25"/>
        </w:rPr>
        <w:t>on of the Speaker of the Upper House to certify the passage of a Bill as a Money Bill under Article 110 of the Constitution;</w:t>
      </w:r>
      <w:r>
        <w:rPr>
          <w:spacing w:val="-5"/>
          <w:sz w:val="25"/>
        </w:rPr>
        <w:t xml:space="preserve"> </w:t>
      </w:r>
      <w:r>
        <w:rPr>
          <w:sz w:val="25"/>
        </w:rPr>
        <w:t>and</w:t>
      </w:r>
    </w:p>
    <w:p w:rsidR="0058087A" w:rsidRDefault="005249D0">
      <w:pPr>
        <w:pStyle w:val="ListParagraph"/>
        <w:numPr>
          <w:ilvl w:val="1"/>
          <w:numId w:val="28"/>
        </w:numPr>
        <w:tabs>
          <w:tab w:val="left" w:pos="1581"/>
        </w:tabs>
        <w:spacing w:before="1" w:line="480" w:lineRule="auto"/>
        <w:ind w:right="103"/>
        <w:jc w:val="both"/>
        <w:rPr>
          <w:i/>
          <w:sz w:val="25"/>
        </w:rPr>
      </w:pPr>
      <w:r>
        <w:rPr>
          <w:sz w:val="25"/>
        </w:rPr>
        <w:t xml:space="preserve">Whether the statutory modification of the procedure for appointment and selection of members and their conditions of service is destructive of judicial independence and hence </w:t>
      </w:r>
      <w:r>
        <w:rPr>
          <w:i/>
          <w:sz w:val="25"/>
        </w:rPr>
        <w:t>ultra vires.</w:t>
      </w:r>
    </w:p>
    <w:p w:rsidR="0058087A" w:rsidRDefault="0058087A">
      <w:pPr>
        <w:pStyle w:val="BodyText"/>
        <w:rPr>
          <w:i/>
          <w:sz w:val="28"/>
        </w:rPr>
      </w:pPr>
    </w:p>
    <w:p w:rsidR="0058087A" w:rsidRDefault="005249D0">
      <w:pPr>
        <w:pStyle w:val="BodyText"/>
        <w:spacing w:before="164" w:line="480" w:lineRule="auto"/>
        <w:ind w:left="500"/>
      </w:pPr>
      <w:r>
        <w:t>Between the universe represented by these two issues, lie the shade</w:t>
      </w:r>
      <w:r>
        <w:t>s of argument upon which the decision of this case will turn.</w:t>
      </w:r>
    </w:p>
    <w:p w:rsidR="0058087A" w:rsidRDefault="0058087A">
      <w:pPr>
        <w:spacing w:line="480" w:lineRule="auto"/>
        <w:sectPr w:rsidR="0058087A">
          <w:headerReference w:type="default" r:id="rId254"/>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pPr>
    </w:p>
    <w:p w:rsidR="0058087A" w:rsidRDefault="005249D0">
      <w:pPr>
        <w:pStyle w:val="ListParagraph"/>
        <w:numPr>
          <w:ilvl w:val="0"/>
          <w:numId w:val="29"/>
        </w:numPr>
        <w:tabs>
          <w:tab w:val="left" w:pos="1220"/>
          <w:tab w:val="left" w:pos="1221"/>
        </w:tabs>
        <w:spacing w:before="91"/>
        <w:ind w:hanging="721"/>
        <w:rPr>
          <w:b/>
          <w:sz w:val="26"/>
        </w:rPr>
      </w:pPr>
      <w:r>
        <w:rPr>
          <w:b/>
          <w:sz w:val="26"/>
        </w:rPr>
        <w:t>Money</w:t>
      </w:r>
      <w:r>
        <w:rPr>
          <w:b/>
          <w:spacing w:val="-6"/>
          <w:sz w:val="26"/>
        </w:rPr>
        <w:t xml:space="preserve"> </w:t>
      </w:r>
      <w:r>
        <w:rPr>
          <w:b/>
          <w:sz w:val="26"/>
        </w:rPr>
        <w:t>Bills</w:t>
      </w:r>
    </w:p>
    <w:p w:rsidR="0058087A" w:rsidRDefault="0058087A">
      <w:pPr>
        <w:pStyle w:val="BodyText"/>
        <w:rPr>
          <w:b/>
          <w:sz w:val="28"/>
        </w:rPr>
      </w:pPr>
    </w:p>
    <w:p w:rsidR="0058087A" w:rsidRDefault="0058087A">
      <w:pPr>
        <w:pStyle w:val="BodyText"/>
        <w:spacing w:before="3"/>
        <w:rPr>
          <w:b/>
          <w:sz w:val="24"/>
        </w:rPr>
      </w:pPr>
    </w:p>
    <w:p w:rsidR="0058087A" w:rsidRDefault="005249D0">
      <w:pPr>
        <w:pStyle w:val="Heading3"/>
      </w:pPr>
      <w:r>
        <w:t>Ordinary Bills, Money Bills and Financial Bills</w:t>
      </w:r>
    </w:p>
    <w:p w:rsidR="0058087A" w:rsidRDefault="0058087A">
      <w:pPr>
        <w:pStyle w:val="BodyText"/>
        <w:rPr>
          <w:i/>
          <w:sz w:val="28"/>
        </w:rPr>
      </w:pPr>
    </w:p>
    <w:p w:rsidR="0058087A" w:rsidRDefault="0058087A">
      <w:pPr>
        <w:pStyle w:val="BodyText"/>
        <w:spacing w:before="7"/>
        <w:rPr>
          <w:i/>
          <w:sz w:val="23"/>
        </w:rPr>
      </w:pPr>
    </w:p>
    <w:p w:rsidR="0058087A" w:rsidRDefault="0058087A">
      <w:pPr>
        <w:pStyle w:val="ListParagraph"/>
        <w:numPr>
          <w:ilvl w:val="0"/>
          <w:numId w:val="28"/>
        </w:numPr>
        <w:tabs>
          <w:tab w:val="left" w:pos="1221"/>
        </w:tabs>
        <w:spacing w:line="480" w:lineRule="auto"/>
        <w:ind w:left="500" w:right="100" w:firstLine="0"/>
        <w:jc w:val="both"/>
        <w:rPr>
          <w:sz w:val="25"/>
        </w:rPr>
      </w:pPr>
      <w:r w:rsidRPr="0058087A">
        <w:pict>
          <v:line id="_x0000_s2082" style="position:absolute;left:0;text-align:left;z-index:-256811008;mso-position-horizontal-relative:page" from="1in,253.5pt" to="216.05pt,253.5pt" strokeweight=".6pt">
            <w10:wrap anchorx="page"/>
          </v:line>
        </w:pict>
      </w:r>
      <w:r w:rsidR="005249D0">
        <w:rPr>
          <w:sz w:val="25"/>
        </w:rPr>
        <w:t>Conceptually, the Constitution contains a classification of Bills as: (i) Ordinary Bills; (ii) Money Bills and (iii) Financial Bills. Bills other than Money Bills and Financial Bills can originate in either House of Parliament</w:t>
      </w:r>
      <w:r w:rsidR="005249D0">
        <w:rPr>
          <w:sz w:val="25"/>
          <w:vertAlign w:val="superscript"/>
        </w:rPr>
        <w:t>14</w:t>
      </w:r>
      <w:r w:rsidR="005249D0">
        <w:rPr>
          <w:sz w:val="25"/>
        </w:rPr>
        <w:t>. An Ordinary Bill is passed</w:t>
      </w:r>
      <w:r w:rsidR="005249D0">
        <w:rPr>
          <w:sz w:val="25"/>
        </w:rPr>
        <w:t xml:space="preserve"> by both the Houses of Parliament when it has been agreed upon by both the Houses, either without amendment or with such amendments as agreed. The President is conferred with the constitutional authority to convene a joint sitting of both the Houses of Par</w:t>
      </w:r>
      <w:r w:rsidR="005249D0">
        <w:rPr>
          <w:sz w:val="25"/>
        </w:rPr>
        <w:t>liament in order to deliberate upon and vote on a Bill which is not a Money Bill</w:t>
      </w:r>
      <w:r w:rsidR="005249D0">
        <w:rPr>
          <w:sz w:val="25"/>
          <w:vertAlign w:val="superscript"/>
        </w:rPr>
        <w:t>15</w:t>
      </w:r>
      <w:r w:rsidR="005249D0">
        <w:rPr>
          <w:sz w:val="25"/>
        </w:rPr>
        <w:t>. Special provisions are engrafted into the Constitution for the passage of Money Bills. Unlike an Ordinary Bill which can originate in either House of Parliament, a Money</w:t>
      </w:r>
      <w:r w:rsidR="005249D0">
        <w:rPr>
          <w:spacing w:val="42"/>
          <w:sz w:val="25"/>
        </w:rPr>
        <w:t xml:space="preserve"> </w:t>
      </w:r>
      <w:r w:rsidR="005249D0">
        <w:rPr>
          <w:sz w:val="25"/>
        </w:rPr>
        <w:t>Bi</w:t>
      </w:r>
      <w:r w:rsidR="005249D0">
        <w:rPr>
          <w:sz w:val="25"/>
        </w:rPr>
        <w:t>ll</w:t>
      </w:r>
    </w:p>
    <w:p w:rsidR="0058087A" w:rsidRDefault="005249D0">
      <w:pPr>
        <w:spacing w:before="15" w:line="206" w:lineRule="exact"/>
        <w:ind w:left="500" w:right="112"/>
        <w:jc w:val="both"/>
        <w:rPr>
          <w:sz w:val="18"/>
        </w:rPr>
      </w:pPr>
      <w:r>
        <w:rPr>
          <w:position w:val="9"/>
          <w:sz w:val="12"/>
        </w:rPr>
        <w:t xml:space="preserve">14 </w:t>
      </w:r>
      <w:r>
        <w:rPr>
          <w:sz w:val="18"/>
        </w:rPr>
        <w:t>Article 107(1) : Subject to the provisions of articles 109 and 117 with respect to Money Bills and other financial Bills, a Bill may originate in either House of Parliament.</w:t>
      </w:r>
    </w:p>
    <w:p w:rsidR="0058087A" w:rsidRDefault="005249D0">
      <w:pPr>
        <w:spacing w:line="206" w:lineRule="exact"/>
        <w:ind w:left="500"/>
        <w:jc w:val="both"/>
        <w:rPr>
          <w:sz w:val="18"/>
        </w:rPr>
      </w:pPr>
      <w:r>
        <w:rPr>
          <w:position w:val="9"/>
          <w:sz w:val="12"/>
        </w:rPr>
        <w:t xml:space="preserve">15 </w:t>
      </w:r>
      <w:r>
        <w:rPr>
          <w:sz w:val="18"/>
        </w:rPr>
        <w:t>Article 108 : (1) If after a Bill has been passed by one House and transm</w:t>
      </w:r>
      <w:r>
        <w:rPr>
          <w:sz w:val="18"/>
        </w:rPr>
        <w:t>itted to the other House—</w:t>
      </w:r>
    </w:p>
    <w:p w:rsidR="0058087A" w:rsidRDefault="005249D0">
      <w:pPr>
        <w:pStyle w:val="ListParagraph"/>
        <w:numPr>
          <w:ilvl w:val="0"/>
          <w:numId w:val="26"/>
        </w:numPr>
        <w:tabs>
          <w:tab w:val="left" w:pos="1943"/>
        </w:tabs>
        <w:spacing w:line="206" w:lineRule="exact"/>
        <w:ind w:hanging="272"/>
        <w:jc w:val="both"/>
        <w:rPr>
          <w:sz w:val="18"/>
        </w:rPr>
      </w:pPr>
      <w:r>
        <w:rPr>
          <w:sz w:val="18"/>
        </w:rPr>
        <w:t>the Bill is rejected by the other House;</w:t>
      </w:r>
      <w:r>
        <w:rPr>
          <w:spacing w:val="-9"/>
          <w:sz w:val="18"/>
        </w:rPr>
        <w:t xml:space="preserve"> </w:t>
      </w:r>
      <w:r>
        <w:rPr>
          <w:sz w:val="18"/>
        </w:rPr>
        <w:t>or</w:t>
      </w:r>
    </w:p>
    <w:p w:rsidR="0058087A" w:rsidRDefault="005249D0">
      <w:pPr>
        <w:pStyle w:val="ListParagraph"/>
        <w:numPr>
          <w:ilvl w:val="0"/>
          <w:numId w:val="26"/>
        </w:numPr>
        <w:tabs>
          <w:tab w:val="left" w:pos="1943"/>
        </w:tabs>
        <w:spacing w:line="206" w:lineRule="exact"/>
        <w:ind w:hanging="272"/>
        <w:jc w:val="both"/>
        <w:rPr>
          <w:sz w:val="18"/>
        </w:rPr>
      </w:pPr>
      <w:r>
        <w:rPr>
          <w:sz w:val="18"/>
        </w:rPr>
        <w:t>the Houses have finally disagreed as to the amendments to be made in the Bill;</w:t>
      </w:r>
      <w:r>
        <w:rPr>
          <w:spacing w:val="-23"/>
          <w:sz w:val="18"/>
        </w:rPr>
        <w:t xml:space="preserve"> </w:t>
      </w:r>
      <w:r>
        <w:rPr>
          <w:sz w:val="18"/>
        </w:rPr>
        <w:t>or</w:t>
      </w:r>
    </w:p>
    <w:p w:rsidR="0058087A" w:rsidRDefault="005249D0">
      <w:pPr>
        <w:pStyle w:val="ListParagraph"/>
        <w:numPr>
          <w:ilvl w:val="0"/>
          <w:numId w:val="26"/>
        </w:numPr>
        <w:tabs>
          <w:tab w:val="left" w:pos="1938"/>
        </w:tabs>
        <w:ind w:left="2031" w:right="109" w:hanging="360"/>
        <w:jc w:val="both"/>
        <w:rPr>
          <w:sz w:val="18"/>
        </w:rPr>
      </w:pPr>
      <w:r>
        <w:rPr>
          <w:sz w:val="18"/>
        </w:rPr>
        <w:t>more than six months elapse from the date of the reception of the Bill by the other House without the Bi</w:t>
      </w:r>
      <w:r>
        <w:rPr>
          <w:sz w:val="18"/>
        </w:rPr>
        <w:t>ll being passed by</w:t>
      </w:r>
      <w:r>
        <w:rPr>
          <w:spacing w:val="-3"/>
          <w:sz w:val="18"/>
        </w:rPr>
        <w:t xml:space="preserve"> </w:t>
      </w:r>
      <w:r>
        <w:rPr>
          <w:sz w:val="18"/>
        </w:rPr>
        <w:t>it,</w:t>
      </w:r>
    </w:p>
    <w:p w:rsidR="0058087A" w:rsidRDefault="005249D0">
      <w:pPr>
        <w:spacing w:before="1"/>
        <w:ind w:left="2031" w:right="108" w:hanging="360"/>
        <w:jc w:val="both"/>
        <w:rPr>
          <w:sz w:val="18"/>
        </w:rPr>
      </w:pPr>
      <w:r>
        <w:rPr>
          <w:sz w:val="18"/>
        </w:rPr>
        <w:t>the President may, unless the Bill has elapsed by reason of a dissolution of the House of the People, notify to the Houses by message if they are sitting or by public notification if they are not sitting, his intention to summon them to meet in a joint sit</w:t>
      </w:r>
      <w:r>
        <w:rPr>
          <w:sz w:val="18"/>
        </w:rPr>
        <w:t>ting for the purpose of deliberating and voting on the Bill:</w:t>
      </w:r>
    </w:p>
    <w:p w:rsidR="0058087A" w:rsidRDefault="005249D0">
      <w:pPr>
        <w:spacing w:line="207" w:lineRule="exact"/>
        <w:ind w:left="1671"/>
        <w:jc w:val="both"/>
        <w:rPr>
          <w:sz w:val="18"/>
        </w:rPr>
      </w:pPr>
      <w:r>
        <w:rPr>
          <w:sz w:val="18"/>
        </w:rPr>
        <w:t>Provided that nothing in this clause shall apply to a Money Bill.</w:t>
      </w:r>
    </w:p>
    <w:p w:rsidR="0058087A" w:rsidRDefault="005249D0">
      <w:pPr>
        <w:pStyle w:val="ListParagraph"/>
        <w:numPr>
          <w:ilvl w:val="0"/>
          <w:numId w:val="25"/>
        </w:numPr>
        <w:tabs>
          <w:tab w:val="left" w:pos="1943"/>
        </w:tabs>
        <w:ind w:right="105" w:hanging="360"/>
        <w:jc w:val="both"/>
        <w:rPr>
          <w:sz w:val="18"/>
        </w:rPr>
      </w:pPr>
      <w:r>
        <w:rPr>
          <w:sz w:val="18"/>
        </w:rPr>
        <w:t xml:space="preserve">In reckoning any such period of six months as is referred to in clause (1), no account shall be taken of any period during which </w:t>
      </w:r>
      <w:r>
        <w:rPr>
          <w:sz w:val="18"/>
        </w:rPr>
        <w:t>the House referred to in sub-clause (c) of that clause is prorogued or adjourned for more than four consecutive</w:t>
      </w:r>
      <w:r>
        <w:rPr>
          <w:spacing w:val="-12"/>
          <w:sz w:val="18"/>
        </w:rPr>
        <w:t xml:space="preserve"> </w:t>
      </w:r>
      <w:r>
        <w:rPr>
          <w:sz w:val="18"/>
        </w:rPr>
        <w:t>days.</w:t>
      </w:r>
    </w:p>
    <w:p w:rsidR="0058087A" w:rsidRDefault="005249D0">
      <w:pPr>
        <w:pStyle w:val="ListParagraph"/>
        <w:numPr>
          <w:ilvl w:val="0"/>
          <w:numId w:val="25"/>
        </w:numPr>
        <w:tabs>
          <w:tab w:val="left" w:pos="1945"/>
        </w:tabs>
        <w:spacing w:before="1"/>
        <w:ind w:right="102" w:hanging="360"/>
        <w:jc w:val="both"/>
        <w:rPr>
          <w:sz w:val="18"/>
        </w:rPr>
      </w:pPr>
      <w:r>
        <w:rPr>
          <w:sz w:val="18"/>
        </w:rPr>
        <w:t>Where the President has under clause (1) notified his intention of summoning the Houses to meet in a joint sitting, neither House shall proceed further with the Bill, but the President may at any time after the date of his notification summon the Houses to</w:t>
      </w:r>
      <w:r>
        <w:rPr>
          <w:sz w:val="18"/>
        </w:rPr>
        <w:t xml:space="preserve"> meet in a joint sitting for the purpose specified in the notification and, if he does so, the Houses shall meet</w:t>
      </w:r>
      <w:r>
        <w:rPr>
          <w:spacing w:val="-21"/>
          <w:sz w:val="18"/>
        </w:rPr>
        <w:t xml:space="preserve"> </w:t>
      </w:r>
      <w:r>
        <w:rPr>
          <w:sz w:val="18"/>
        </w:rPr>
        <w:t>accordingly.</w:t>
      </w:r>
    </w:p>
    <w:p w:rsidR="0058087A" w:rsidRDefault="005249D0">
      <w:pPr>
        <w:pStyle w:val="ListParagraph"/>
        <w:numPr>
          <w:ilvl w:val="0"/>
          <w:numId w:val="25"/>
        </w:numPr>
        <w:tabs>
          <w:tab w:val="left" w:pos="791"/>
        </w:tabs>
        <w:ind w:left="860" w:right="110" w:hanging="360"/>
        <w:jc w:val="both"/>
        <w:rPr>
          <w:sz w:val="18"/>
        </w:rPr>
      </w:pPr>
      <w:r>
        <w:rPr>
          <w:sz w:val="18"/>
        </w:rPr>
        <w:t xml:space="preserve">If at the joint sitting of the two Houses the Bill, with such amendments, if any, as are agreed to in joint sitting, is passed by </w:t>
      </w:r>
      <w:r>
        <w:rPr>
          <w:sz w:val="18"/>
        </w:rPr>
        <w:t>a majority of the total number of members of both Houses present and voting, it shall be deemed for the purposes of this Constitution to have been passed by both</w:t>
      </w:r>
      <w:r>
        <w:rPr>
          <w:spacing w:val="-13"/>
          <w:sz w:val="18"/>
        </w:rPr>
        <w:t xml:space="preserve"> </w:t>
      </w:r>
      <w:r>
        <w:rPr>
          <w:sz w:val="18"/>
        </w:rPr>
        <w:t>Houses:</w:t>
      </w:r>
    </w:p>
    <w:p w:rsidR="0058087A" w:rsidRDefault="005249D0">
      <w:pPr>
        <w:spacing w:line="205" w:lineRule="exact"/>
        <w:ind w:left="500"/>
        <w:jc w:val="both"/>
        <w:rPr>
          <w:sz w:val="18"/>
        </w:rPr>
      </w:pPr>
      <w:r>
        <w:rPr>
          <w:sz w:val="18"/>
        </w:rPr>
        <w:t>Provided that at a joint sitting—</w:t>
      </w:r>
    </w:p>
    <w:p w:rsidR="0058087A" w:rsidRDefault="005249D0">
      <w:pPr>
        <w:pStyle w:val="ListParagraph"/>
        <w:numPr>
          <w:ilvl w:val="1"/>
          <w:numId w:val="25"/>
        </w:numPr>
        <w:tabs>
          <w:tab w:val="left" w:pos="800"/>
        </w:tabs>
        <w:spacing w:before="2"/>
        <w:ind w:right="105" w:hanging="360"/>
        <w:jc w:val="both"/>
        <w:rPr>
          <w:sz w:val="18"/>
        </w:rPr>
      </w:pPr>
      <w:r>
        <w:rPr>
          <w:sz w:val="18"/>
        </w:rPr>
        <w:t>if the Bill, having been passed by one House, has no</w:t>
      </w:r>
      <w:r>
        <w:rPr>
          <w:sz w:val="18"/>
        </w:rPr>
        <w:t xml:space="preserve">t been passed </w:t>
      </w:r>
      <w:r>
        <w:rPr>
          <w:spacing w:val="4"/>
          <w:sz w:val="18"/>
        </w:rPr>
        <w:t xml:space="preserve">by </w:t>
      </w:r>
      <w:r>
        <w:rPr>
          <w:sz w:val="18"/>
        </w:rPr>
        <w:t>the other House with amendments and returned to the House in which it originated, no amendment shall be proposed to the Bill other than such amendments (if any) as are made necessary by the delay in the passage of the</w:t>
      </w:r>
      <w:r>
        <w:rPr>
          <w:spacing w:val="-21"/>
          <w:sz w:val="18"/>
        </w:rPr>
        <w:t xml:space="preserve"> </w:t>
      </w:r>
      <w:r>
        <w:rPr>
          <w:sz w:val="18"/>
        </w:rPr>
        <w:t>Bill;</w:t>
      </w:r>
    </w:p>
    <w:p w:rsidR="0058087A" w:rsidRDefault="005249D0">
      <w:pPr>
        <w:pStyle w:val="ListParagraph"/>
        <w:numPr>
          <w:ilvl w:val="1"/>
          <w:numId w:val="25"/>
        </w:numPr>
        <w:tabs>
          <w:tab w:val="left" w:pos="784"/>
        </w:tabs>
        <w:ind w:right="111" w:hanging="360"/>
        <w:jc w:val="both"/>
        <w:rPr>
          <w:sz w:val="18"/>
        </w:rPr>
      </w:pPr>
      <w:r>
        <w:rPr>
          <w:sz w:val="18"/>
        </w:rPr>
        <w:t>if the Bill has</w:t>
      </w:r>
      <w:r>
        <w:rPr>
          <w:sz w:val="18"/>
        </w:rPr>
        <w:t xml:space="preserve"> been so passed and returned, only such amendments as aforesaid shall be proposed to the Bill and such other amendments as are relevant to the matters with respect to which the Houses have not</w:t>
      </w:r>
      <w:r>
        <w:rPr>
          <w:spacing w:val="-25"/>
          <w:sz w:val="18"/>
        </w:rPr>
        <w:t xml:space="preserve"> </w:t>
      </w:r>
      <w:r>
        <w:rPr>
          <w:sz w:val="18"/>
        </w:rPr>
        <w:t>agreed;</w:t>
      </w:r>
    </w:p>
    <w:p w:rsidR="0058087A" w:rsidRDefault="005249D0">
      <w:pPr>
        <w:ind w:left="500"/>
        <w:jc w:val="both"/>
        <w:rPr>
          <w:sz w:val="18"/>
        </w:rPr>
      </w:pPr>
      <w:r>
        <w:rPr>
          <w:sz w:val="18"/>
        </w:rPr>
        <w:t>and the decision of the person presiding as to the amen</w:t>
      </w:r>
      <w:r>
        <w:rPr>
          <w:sz w:val="18"/>
        </w:rPr>
        <w:t>dments which are admissible under this clause shall be final.</w:t>
      </w:r>
    </w:p>
    <w:p w:rsidR="0058087A" w:rsidRDefault="005249D0">
      <w:pPr>
        <w:pStyle w:val="ListParagraph"/>
        <w:numPr>
          <w:ilvl w:val="0"/>
          <w:numId w:val="25"/>
        </w:numPr>
        <w:tabs>
          <w:tab w:val="left" w:pos="800"/>
        </w:tabs>
        <w:ind w:left="860" w:right="103" w:hanging="360"/>
        <w:jc w:val="both"/>
        <w:rPr>
          <w:sz w:val="18"/>
        </w:rPr>
      </w:pPr>
      <w:r>
        <w:rPr>
          <w:sz w:val="18"/>
        </w:rPr>
        <w:t xml:space="preserve">A joint sitting may be held under this article and a Bill passed thereat, notwithstanding that a dissolution of the House of the People has intervened since the President notified his intention </w:t>
      </w:r>
      <w:r>
        <w:rPr>
          <w:sz w:val="18"/>
        </w:rPr>
        <w:t>to summon the Houses to meet therein.</w:t>
      </w:r>
    </w:p>
    <w:p w:rsidR="0058087A" w:rsidRDefault="0058087A">
      <w:pPr>
        <w:jc w:val="both"/>
        <w:rPr>
          <w:sz w:val="18"/>
        </w:rPr>
        <w:sectPr w:rsidR="0058087A">
          <w:headerReference w:type="default" r:id="rId255"/>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0"/>
      </w:pPr>
      <w:r>
        <w:t>cannot be introduced in the Council of States. Article 109 specifies the procedure for the passage of a Money Bill. Article 109 reads thus:</w:t>
      </w:r>
    </w:p>
    <w:p w:rsidR="0058087A" w:rsidRDefault="005249D0">
      <w:pPr>
        <w:spacing w:line="276" w:lineRule="auto"/>
        <w:ind w:left="1940" w:right="2135"/>
        <w:rPr>
          <w:sz w:val="21"/>
        </w:rPr>
      </w:pPr>
      <w:r>
        <w:rPr>
          <w:w w:val="33"/>
          <w:sz w:val="21"/>
        </w:rPr>
        <w:t>―</w:t>
      </w:r>
      <w:r>
        <w:rPr>
          <w:sz w:val="21"/>
        </w:rPr>
        <w:t>109.</w:t>
      </w:r>
      <w:r>
        <w:rPr>
          <w:sz w:val="21"/>
        </w:rPr>
        <w:t xml:space="preserve"> </w:t>
      </w:r>
      <w:r>
        <w:rPr>
          <w:sz w:val="21"/>
        </w:rPr>
        <w:t>(1)</w:t>
      </w:r>
      <w:r>
        <w:rPr>
          <w:sz w:val="21"/>
        </w:rPr>
        <w:t xml:space="preserve"> </w:t>
      </w:r>
      <w:r>
        <w:rPr>
          <w:sz w:val="21"/>
        </w:rPr>
        <w:t>A</w:t>
      </w:r>
      <w:r>
        <w:rPr>
          <w:sz w:val="21"/>
        </w:rPr>
        <w:t xml:space="preserve"> </w:t>
      </w:r>
      <w:r>
        <w:rPr>
          <w:sz w:val="21"/>
        </w:rPr>
        <w:t>Money</w:t>
      </w:r>
      <w:r>
        <w:rPr>
          <w:sz w:val="21"/>
        </w:rPr>
        <w:t xml:space="preserve"> </w:t>
      </w:r>
      <w:r>
        <w:rPr>
          <w:sz w:val="21"/>
        </w:rPr>
        <w:t>Bill</w:t>
      </w:r>
      <w:r>
        <w:rPr>
          <w:sz w:val="21"/>
        </w:rPr>
        <w:t xml:space="preserve"> </w:t>
      </w:r>
      <w:r>
        <w:rPr>
          <w:sz w:val="21"/>
        </w:rPr>
        <w:t>shall</w:t>
      </w:r>
      <w:r>
        <w:rPr>
          <w:sz w:val="21"/>
        </w:rPr>
        <w:t xml:space="preserve"> </w:t>
      </w:r>
      <w:r>
        <w:rPr>
          <w:sz w:val="21"/>
        </w:rPr>
        <w:t>not</w:t>
      </w:r>
      <w:r>
        <w:rPr>
          <w:sz w:val="21"/>
        </w:rPr>
        <w:t xml:space="preserve"> </w:t>
      </w:r>
      <w:r>
        <w:rPr>
          <w:sz w:val="21"/>
        </w:rPr>
        <w:t>be</w:t>
      </w:r>
      <w:r>
        <w:rPr>
          <w:sz w:val="21"/>
        </w:rPr>
        <w:t xml:space="preserve"> </w:t>
      </w:r>
      <w:r>
        <w:rPr>
          <w:sz w:val="21"/>
        </w:rPr>
        <w:t>introduced</w:t>
      </w:r>
      <w:r>
        <w:rPr>
          <w:sz w:val="21"/>
        </w:rPr>
        <w:t xml:space="preserve"> </w:t>
      </w:r>
      <w:r>
        <w:rPr>
          <w:sz w:val="21"/>
        </w:rPr>
        <w:t>in</w:t>
      </w:r>
      <w:r>
        <w:rPr>
          <w:sz w:val="21"/>
        </w:rPr>
        <w:t xml:space="preserve"> </w:t>
      </w:r>
      <w:r>
        <w:rPr>
          <w:sz w:val="21"/>
        </w:rPr>
        <w:t>the</w:t>
      </w:r>
      <w:r>
        <w:rPr>
          <w:sz w:val="21"/>
        </w:rPr>
        <w:t xml:space="preserve"> </w:t>
      </w:r>
      <w:r>
        <w:rPr>
          <w:sz w:val="21"/>
        </w:rPr>
        <w:t>Council</w:t>
      </w:r>
      <w:r>
        <w:rPr>
          <w:sz w:val="21"/>
        </w:rPr>
        <w:t xml:space="preserve"> </w:t>
      </w:r>
      <w:r>
        <w:rPr>
          <w:sz w:val="21"/>
        </w:rPr>
        <w:t xml:space="preserve">of </w:t>
      </w:r>
      <w:r>
        <w:rPr>
          <w:sz w:val="21"/>
        </w:rPr>
        <w:t>States.</w:t>
      </w:r>
    </w:p>
    <w:p w:rsidR="0058087A" w:rsidRDefault="0058087A">
      <w:pPr>
        <w:pStyle w:val="BodyText"/>
        <w:rPr>
          <w:sz w:val="24"/>
        </w:rPr>
      </w:pPr>
    </w:p>
    <w:p w:rsidR="0058087A" w:rsidRDefault="005249D0">
      <w:pPr>
        <w:pStyle w:val="ListParagraph"/>
        <w:numPr>
          <w:ilvl w:val="0"/>
          <w:numId w:val="24"/>
        </w:numPr>
        <w:tabs>
          <w:tab w:val="left" w:pos="2277"/>
        </w:tabs>
        <w:spacing w:line="276" w:lineRule="auto"/>
        <w:ind w:right="2441" w:firstLine="0"/>
        <w:jc w:val="both"/>
        <w:rPr>
          <w:sz w:val="21"/>
        </w:rPr>
      </w:pPr>
      <w:r>
        <w:rPr>
          <w:sz w:val="21"/>
        </w:rPr>
        <w:t>After a Money Bill has been passed by the House of the People it shall be transmitted to the Council of States for its recommendations and the Council of States shall within a period of fourteen days from the date of its receipt</w:t>
      </w:r>
      <w:r>
        <w:rPr>
          <w:sz w:val="21"/>
        </w:rPr>
        <w:t xml:space="preserve"> of the Bill return the Bill to the House of the People with its recommendations and the House of the People may thereupon either accept or reject all or any of the recommendations of the Council of</w:t>
      </w:r>
      <w:r>
        <w:rPr>
          <w:spacing w:val="-5"/>
          <w:sz w:val="21"/>
        </w:rPr>
        <w:t xml:space="preserve"> </w:t>
      </w:r>
      <w:r>
        <w:rPr>
          <w:sz w:val="21"/>
        </w:rPr>
        <w:t>States.</w:t>
      </w:r>
    </w:p>
    <w:p w:rsidR="0058087A" w:rsidRDefault="0058087A">
      <w:pPr>
        <w:pStyle w:val="BodyText"/>
        <w:spacing w:before="4"/>
        <w:rPr>
          <w:sz w:val="24"/>
        </w:rPr>
      </w:pPr>
    </w:p>
    <w:p w:rsidR="0058087A" w:rsidRDefault="005249D0">
      <w:pPr>
        <w:pStyle w:val="ListParagraph"/>
        <w:numPr>
          <w:ilvl w:val="0"/>
          <w:numId w:val="24"/>
        </w:numPr>
        <w:tabs>
          <w:tab w:val="left" w:pos="2382"/>
        </w:tabs>
        <w:spacing w:line="276" w:lineRule="auto"/>
        <w:ind w:right="2442" w:firstLine="0"/>
        <w:jc w:val="both"/>
        <w:rPr>
          <w:sz w:val="21"/>
        </w:rPr>
      </w:pPr>
      <w:r>
        <w:rPr>
          <w:sz w:val="21"/>
        </w:rPr>
        <w:t>If the House of the People accepts any of the re</w:t>
      </w:r>
      <w:r>
        <w:rPr>
          <w:sz w:val="21"/>
        </w:rPr>
        <w:t>commendations of the Council of States, the Money Bill shall be deemed to have been passed by both Houses with the amendments recommended by the Council of States and accepted by the House of the</w:t>
      </w:r>
      <w:r>
        <w:rPr>
          <w:spacing w:val="-9"/>
          <w:sz w:val="21"/>
        </w:rPr>
        <w:t xml:space="preserve"> </w:t>
      </w:r>
      <w:r>
        <w:rPr>
          <w:sz w:val="21"/>
        </w:rPr>
        <w:t>People.</w:t>
      </w:r>
    </w:p>
    <w:p w:rsidR="0058087A" w:rsidRDefault="0058087A">
      <w:pPr>
        <w:pStyle w:val="BodyText"/>
        <w:spacing w:before="1"/>
        <w:rPr>
          <w:sz w:val="24"/>
        </w:rPr>
      </w:pPr>
    </w:p>
    <w:p w:rsidR="0058087A" w:rsidRDefault="005249D0">
      <w:pPr>
        <w:pStyle w:val="ListParagraph"/>
        <w:numPr>
          <w:ilvl w:val="0"/>
          <w:numId w:val="24"/>
        </w:numPr>
        <w:tabs>
          <w:tab w:val="left" w:pos="2296"/>
        </w:tabs>
        <w:spacing w:line="276" w:lineRule="auto"/>
        <w:ind w:right="2443" w:firstLine="0"/>
        <w:jc w:val="both"/>
        <w:rPr>
          <w:sz w:val="21"/>
        </w:rPr>
      </w:pPr>
      <w:r>
        <w:rPr>
          <w:sz w:val="21"/>
        </w:rPr>
        <w:t>If the House of the People does not accept any of t</w:t>
      </w:r>
      <w:r>
        <w:rPr>
          <w:sz w:val="21"/>
        </w:rPr>
        <w:t>he recommendations of the Council of States, the Money Bill shall be deemed to have been passed by both Houses in the form in which it was passed by the House of the People without any of the amendments recommended by the Council of</w:t>
      </w:r>
      <w:r>
        <w:rPr>
          <w:spacing w:val="-1"/>
          <w:sz w:val="21"/>
        </w:rPr>
        <w:t xml:space="preserve"> </w:t>
      </w:r>
      <w:r>
        <w:rPr>
          <w:sz w:val="21"/>
        </w:rPr>
        <w:t>States.</w:t>
      </w:r>
    </w:p>
    <w:p w:rsidR="0058087A" w:rsidRDefault="0058087A">
      <w:pPr>
        <w:pStyle w:val="BodyText"/>
        <w:spacing w:before="2"/>
        <w:rPr>
          <w:sz w:val="24"/>
        </w:rPr>
      </w:pPr>
    </w:p>
    <w:p w:rsidR="0058087A" w:rsidRDefault="005249D0">
      <w:pPr>
        <w:pStyle w:val="ListParagraph"/>
        <w:numPr>
          <w:ilvl w:val="0"/>
          <w:numId w:val="24"/>
        </w:numPr>
        <w:tabs>
          <w:tab w:val="left" w:pos="2289"/>
        </w:tabs>
        <w:spacing w:line="276" w:lineRule="auto"/>
        <w:ind w:right="2443" w:firstLine="0"/>
        <w:jc w:val="both"/>
        <w:rPr>
          <w:sz w:val="21"/>
        </w:rPr>
      </w:pPr>
      <w:r>
        <w:rPr>
          <w:sz w:val="21"/>
        </w:rPr>
        <w:t xml:space="preserve">If a Money Bill passed by the House of the People and transmitted to the Council of States for its recommendations is not returned to the House of the People within the said period of fourteen days, it shall be deemed to have been passed by both Houses at </w:t>
      </w:r>
      <w:r>
        <w:rPr>
          <w:sz w:val="21"/>
        </w:rPr>
        <w:t>the expiration of the said period in the</w:t>
      </w:r>
      <w:r>
        <w:rPr>
          <w:spacing w:val="-4"/>
          <w:sz w:val="21"/>
        </w:rPr>
        <w:t xml:space="preserve"> </w:t>
      </w:r>
      <w:r>
        <w:rPr>
          <w:sz w:val="21"/>
        </w:rPr>
        <w:t>form</w:t>
      </w:r>
      <w:r>
        <w:rPr>
          <w:spacing w:val="-2"/>
          <w:sz w:val="21"/>
        </w:rPr>
        <w:t xml:space="preserve"> </w:t>
      </w:r>
      <w:r>
        <w:rPr>
          <w:sz w:val="21"/>
        </w:rPr>
        <w:t>in</w:t>
      </w:r>
      <w:r>
        <w:rPr>
          <w:spacing w:val="-3"/>
          <w:sz w:val="21"/>
        </w:rPr>
        <w:t xml:space="preserve"> </w:t>
      </w:r>
      <w:r>
        <w:rPr>
          <w:sz w:val="21"/>
        </w:rPr>
        <w:t>which</w:t>
      </w:r>
      <w:r>
        <w:rPr>
          <w:spacing w:val="-3"/>
          <w:sz w:val="21"/>
        </w:rPr>
        <w:t xml:space="preserve"> </w:t>
      </w:r>
      <w:r>
        <w:rPr>
          <w:sz w:val="21"/>
        </w:rPr>
        <w:t>it</w:t>
      </w:r>
      <w:r>
        <w:rPr>
          <w:spacing w:val="-4"/>
          <w:sz w:val="21"/>
        </w:rPr>
        <w:t xml:space="preserve"> </w:t>
      </w:r>
      <w:r>
        <w:rPr>
          <w:sz w:val="21"/>
        </w:rPr>
        <w:t>was</w:t>
      </w:r>
      <w:r>
        <w:rPr>
          <w:spacing w:val="-3"/>
          <w:sz w:val="21"/>
        </w:rPr>
        <w:t xml:space="preserve"> </w:t>
      </w:r>
      <w:r>
        <w:rPr>
          <w:sz w:val="21"/>
        </w:rPr>
        <w:t>passed</w:t>
      </w:r>
      <w:r>
        <w:rPr>
          <w:spacing w:val="-5"/>
          <w:sz w:val="21"/>
        </w:rPr>
        <w:t xml:space="preserve"> </w:t>
      </w:r>
      <w:r>
        <w:rPr>
          <w:sz w:val="21"/>
        </w:rPr>
        <w:t>by</w:t>
      </w:r>
      <w:r>
        <w:rPr>
          <w:spacing w:val="-6"/>
          <w:sz w:val="21"/>
        </w:rPr>
        <w:t xml:space="preserve"> </w:t>
      </w:r>
      <w:r>
        <w:rPr>
          <w:sz w:val="21"/>
        </w:rPr>
        <w:t>the</w:t>
      </w:r>
      <w:r>
        <w:rPr>
          <w:spacing w:val="-3"/>
          <w:sz w:val="21"/>
        </w:rPr>
        <w:t xml:space="preserve"> </w:t>
      </w:r>
      <w:r>
        <w:rPr>
          <w:sz w:val="21"/>
        </w:rPr>
        <w:t>House</w:t>
      </w:r>
      <w:r>
        <w:rPr>
          <w:spacing w:val="-3"/>
          <w:sz w:val="21"/>
        </w:rPr>
        <w:t xml:space="preserve"> </w:t>
      </w:r>
      <w:r>
        <w:rPr>
          <w:sz w:val="21"/>
        </w:rPr>
        <w:t>of</w:t>
      </w:r>
      <w:r>
        <w:rPr>
          <w:spacing w:val="-2"/>
          <w:sz w:val="21"/>
        </w:rPr>
        <w:t xml:space="preserve"> </w:t>
      </w:r>
      <w:r>
        <w:rPr>
          <w:sz w:val="21"/>
        </w:rPr>
        <w:t>the</w:t>
      </w:r>
      <w:r>
        <w:rPr>
          <w:spacing w:val="-5"/>
          <w:sz w:val="21"/>
        </w:rPr>
        <w:t xml:space="preserve"> </w:t>
      </w:r>
      <w:r>
        <w:rPr>
          <w:sz w:val="21"/>
        </w:rPr>
        <w:t>People.‖</w:t>
      </w:r>
    </w:p>
    <w:p w:rsidR="0058087A" w:rsidRDefault="0058087A">
      <w:pPr>
        <w:pStyle w:val="BodyText"/>
        <w:rPr>
          <w:sz w:val="24"/>
        </w:rPr>
      </w:pPr>
    </w:p>
    <w:p w:rsidR="0058087A" w:rsidRDefault="0058087A">
      <w:pPr>
        <w:pStyle w:val="BodyText"/>
        <w:rPr>
          <w:sz w:val="24"/>
        </w:rPr>
      </w:pPr>
    </w:p>
    <w:p w:rsidR="0058087A" w:rsidRDefault="0058087A">
      <w:pPr>
        <w:pStyle w:val="BodyText"/>
        <w:rPr>
          <w:sz w:val="27"/>
        </w:rPr>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The role of the Rajya Sabha in the passage of Money Bill is restricted. A Money Bill can originate only in the Lok Sabha. After it is passed by the Lok Sab</w:t>
      </w:r>
      <w:r>
        <w:rPr>
          <w:sz w:val="25"/>
        </w:rPr>
        <w:t>ha, the Bill is transmitted to the Rajya Sabha for its recommendation. The Rajya Sabha has a stipulated period of fourteen days to submit the Bill back to the Lok Sabha with its recommendation.</w:t>
      </w:r>
      <w:r>
        <w:rPr>
          <w:spacing w:val="36"/>
          <w:sz w:val="25"/>
        </w:rPr>
        <w:t xml:space="preserve"> </w:t>
      </w:r>
      <w:r>
        <w:rPr>
          <w:sz w:val="25"/>
        </w:rPr>
        <w:t>Recommendations</w:t>
      </w:r>
      <w:r>
        <w:rPr>
          <w:spacing w:val="37"/>
          <w:sz w:val="25"/>
        </w:rPr>
        <w:t xml:space="preserve"> </w:t>
      </w:r>
      <w:r>
        <w:rPr>
          <w:sz w:val="25"/>
        </w:rPr>
        <w:t>of</w:t>
      </w:r>
      <w:r>
        <w:rPr>
          <w:spacing w:val="35"/>
          <w:sz w:val="25"/>
        </w:rPr>
        <w:t xml:space="preserve"> </w:t>
      </w:r>
      <w:r>
        <w:rPr>
          <w:sz w:val="25"/>
        </w:rPr>
        <w:t>the</w:t>
      </w:r>
      <w:r>
        <w:rPr>
          <w:spacing w:val="37"/>
          <w:sz w:val="25"/>
        </w:rPr>
        <w:t xml:space="preserve"> </w:t>
      </w:r>
      <w:r>
        <w:rPr>
          <w:sz w:val="25"/>
        </w:rPr>
        <w:t>Rajya</w:t>
      </w:r>
      <w:r>
        <w:rPr>
          <w:spacing w:val="36"/>
          <w:sz w:val="25"/>
        </w:rPr>
        <w:t xml:space="preserve"> </w:t>
      </w:r>
      <w:r>
        <w:rPr>
          <w:sz w:val="25"/>
        </w:rPr>
        <w:t>Sabha</w:t>
      </w:r>
      <w:r>
        <w:rPr>
          <w:spacing w:val="37"/>
          <w:sz w:val="25"/>
        </w:rPr>
        <w:t xml:space="preserve"> </w:t>
      </w:r>
      <w:r>
        <w:rPr>
          <w:sz w:val="25"/>
        </w:rPr>
        <w:t>are</w:t>
      </w:r>
      <w:r>
        <w:rPr>
          <w:spacing w:val="37"/>
          <w:sz w:val="25"/>
        </w:rPr>
        <w:t xml:space="preserve"> </w:t>
      </w:r>
      <w:r>
        <w:rPr>
          <w:sz w:val="25"/>
        </w:rPr>
        <w:t>of</w:t>
      </w:r>
      <w:r>
        <w:rPr>
          <w:spacing w:val="37"/>
          <w:sz w:val="25"/>
        </w:rPr>
        <w:t xml:space="preserve"> </w:t>
      </w:r>
      <w:r>
        <w:rPr>
          <w:sz w:val="25"/>
        </w:rPr>
        <w:t>a</w:t>
      </w:r>
      <w:r>
        <w:rPr>
          <w:spacing w:val="37"/>
          <w:sz w:val="25"/>
        </w:rPr>
        <w:t xml:space="preserve"> </w:t>
      </w:r>
      <w:r>
        <w:rPr>
          <w:sz w:val="25"/>
        </w:rPr>
        <w:t>non-binding</w:t>
      </w:r>
    </w:p>
    <w:p w:rsidR="0058087A" w:rsidRDefault="0058087A">
      <w:pPr>
        <w:spacing w:line="480" w:lineRule="auto"/>
        <w:jc w:val="both"/>
        <w:rPr>
          <w:sz w:val="25"/>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2"/>
        <w:jc w:val="both"/>
      </w:pPr>
      <w:r>
        <w:t>character. If the Lok Sabha rejects the recommendations, it is deemed to have been passed by both the Houses in the form in which it was passed by the Lok Sabha without the recommendations of the Rajya Sabha. If the Rajya Sabha were no</w:t>
      </w:r>
      <w:r>
        <w:t>t to respond within the stipulated period of fourteen days, the same consequence would ensue. In distinction to the role which is entrusted to the Rajya Sabha in the passage of Ordinary Bills by Article 107, Article 109 confers virtually an overriding auth</w:t>
      </w:r>
      <w:r>
        <w:t xml:space="preserve">ority to the Lok Sabha in the passage of Money Bills. A Money Bill, unlike an Ordinary Bill, can only originate in the Lok Sabha. In the passage of a Money Bill, the Rajya </w:t>
      </w:r>
      <w:r>
        <w:rPr>
          <w:spacing w:val="2"/>
        </w:rPr>
        <w:t xml:space="preserve">Sabha </w:t>
      </w:r>
      <w:r>
        <w:t>has thus only a recommendatory role. Ordinary Bills, on the other hand, requir</w:t>
      </w:r>
      <w:r>
        <w:t>e the agreement of both the Houses of Parliament to ensure their</w:t>
      </w:r>
      <w:r>
        <w:rPr>
          <w:spacing w:val="-15"/>
        </w:rPr>
        <w:t xml:space="preserve"> </w:t>
      </w:r>
      <w:r>
        <w:t>passage.</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28"/>
        </w:numPr>
        <w:tabs>
          <w:tab w:val="left" w:pos="1221"/>
        </w:tabs>
        <w:spacing w:before="1" w:line="480" w:lineRule="auto"/>
        <w:ind w:left="500" w:right="100" w:firstLine="0"/>
        <w:jc w:val="both"/>
        <w:rPr>
          <w:sz w:val="25"/>
        </w:rPr>
      </w:pPr>
      <w:r>
        <w:rPr>
          <w:sz w:val="25"/>
        </w:rPr>
        <w:t>The third category of Bills - Financial Bills, is specified in Article 117</w:t>
      </w:r>
      <w:r>
        <w:rPr>
          <w:sz w:val="25"/>
          <w:vertAlign w:val="superscript"/>
        </w:rPr>
        <w:t>16</w:t>
      </w:r>
      <w:r>
        <w:rPr>
          <w:sz w:val="25"/>
        </w:rPr>
        <w:t>. The reference to Financial Bills is contained in the marginal note to Article 117. Article</w:t>
      </w:r>
      <w:r>
        <w:rPr>
          <w:spacing w:val="68"/>
          <w:sz w:val="25"/>
        </w:rPr>
        <w:t xml:space="preserve"> </w:t>
      </w:r>
      <w:r>
        <w:rPr>
          <w:spacing w:val="2"/>
          <w:sz w:val="25"/>
        </w:rPr>
        <w:t>117</w:t>
      </w:r>
    </w:p>
    <w:p w:rsidR="0058087A" w:rsidRDefault="005249D0">
      <w:pPr>
        <w:pStyle w:val="ListParagraph"/>
        <w:numPr>
          <w:ilvl w:val="0"/>
          <w:numId w:val="23"/>
        </w:numPr>
        <w:tabs>
          <w:tab w:val="left" w:pos="930"/>
        </w:tabs>
        <w:spacing w:line="480" w:lineRule="auto"/>
        <w:ind w:right="108" w:firstLine="0"/>
        <w:jc w:val="both"/>
        <w:rPr>
          <w:sz w:val="25"/>
        </w:rPr>
      </w:pPr>
      <w:r>
        <w:rPr>
          <w:sz w:val="25"/>
        </w:rPr>
        <w:t>indicat</w:t>
      </w:r>
      <w:r>
        <w:rPr>
          <w:sz w:val="25"/>
        </w:rPr>
        <w:t>es that a Bill which makes provision for any of the matters specified in clauses (a) to (f) of Article 110 (1) can be introduced or moved only on the recommendation of the President and such a Bill shall not be introduced in the Rajya Sabha. The text of Ar</w:t>
      </w:r>
      <w:r>
        <w:rPr>
          <w:sz w:val="25"/>
        </w:rPr>
        <w:t>ticle 117 (1) speaks of Money Bills and other Financial Bills as classes of Bills which can originate only in the Lok</w:t>
      </w:r>
      <w:r>
        <w:rPr>
          <w:spacing w:val="-4"/>
          <w:sz w:val="25"/>
        </w:rPr>
        <w:t xml:space="preserve"> </w:t>
      </w:r>
      <w:r>
        <w:rPr>
          <w:sz w:val="25"/>
        </w:rPr>
        <w:t>Sabha.</w:t>
      </w:r>
    </w:p>
    <w:p w:rsidR="0058087A" w:rsidRDefault="0058087A">
      <w:pPr>
        <w:pStyle w:val="BodyText"/>
        <w:rPr>
          <w:sz w:val="20"/>
        </w:rPr>
      </w:pPr>
    </w:p>
    <w:p w:rsidR="0058087A" w:rsidRDefault="0058087A">
      <w:pPr>
        <w:pStyle w:val="BodyText"/>
        <w:rPr>
          <w:sz w:val="20"/>
        </w:rPr>
      </w:pPr>
    </w:p>
    <w:p w:rsidR="0058087A" w:rsidRDefault="0058087A">
      <w:pPr>
        <w:pStyle w:val="BodyText"/>
        <w:spacing w:before="10"/>
        <w:rPr>
          <w:sz w:val="12"/>
        </w:rPr>
      </w:pPr>
      <w:r w:rsidRPr="0058087A">
        <w:pict>
          <v:line id="_x0000_s2081" style="position:absolute;z-index:-251617280;mso-wrap-distance-left:0;mso-wrap-distance-right:0;mso-position-horizontal-relative:page" from="1in,9.7pt" to="216.05pt,9.7pt" strokeweight=".21169mm">
            <w10:wrap type="topAndBottom" anchorx="page"/>
          </v:line>
        </w:pict>
      </w:r>
    </w:p>
    <w:p w:rsidR="0058087A" w:rsidRDefault="005249D0">
      <w:pPr>
        <w:spacing w:before="47"/>
        <w:ind w:left="500" w:right="101"/>
        <w:jc w:val="both"/>
        <w:rPr>
          <w:sz w:val="18"/>
        </w:rPr>
      </w:pPr>
      <w:r>
        <w:rPr>
          <w:position w:val="9"/>
          <w:sz w:val="12"/>
        </w:rPr>
        <w:t xml:space="preserve">16 </w:t>
      </w:r>
      <w:r>
        <w:rPr>
          <w:sz w:val="18"/>
        </w:rPr>
        <w:t>Article 117 : (1) A Bill or amendment making provision for any of the matters specified in sub-clauses (a) to (f) of clause (1) of article 110 shall not be introduced or moved except on the recommendation of the President and a Bill making such provision s</w:t>
      </w:r>
      <w:r>
        <w:rPr>
          <w:sz w:val="18"/>
        </w:rPr>
        <w:t>hall not be introduced in the Council of States:</w:t>
      </w:r>
    </w:p>
    <w:p w:rsidR="0058087A" w:rsidRDefault="005249D0">
      <w:pPr>
        <w:ind w:left="500" w:right="112" w:firstLine="201"/>
        <w:jc w:val="both"/>
        <w:rPr>
          <w:sz w:val="18"/>
        </w:rPr>
      </w:pPr>
      <w:r>
        <w:rPr>
          <w:sz w:val="18"/>
        </w:rPr>
        <w:t>Provided that no recommendation shall be required under this clause for the moving of an amendment making provision for the reduction or abolition of any tax.</w:t>
      </w:r>
    </w:p>
    <w:p w:rsidR="0058087A" w:rsidRDefault="005249D0">
      <w:pPr>
        <w:pStyle w:val="ListParagraph"/>
        <w:numPr>
          <w:ilvl w:val="0"/>
          <w:numId w:val="23"/>
        </w:numPr>
        <w:tabs>
          <w:tab w:val="left" w:pos="784"/>
        </w:tabs>
        <w:ind w:right="112" w:firstLine="0"/>
        <w:jc w:val="both"/>
        <w:rPr>
          <w:sz w:val="18"/>
        </w:rPr>
      </w:pPr>
      <w:r>
        <w:rPr>
          <w:sz w:val="18"/>
        </w:rPr>
        <w:t xml:space="preserve">A Bill or amendment shall not be deemed to make </w:t>
      </w:r>
      <w:r>
        <w:rPr>
          <w:sz w:val="18"/>
        </w:rPr>
        <w:t>provision for any of the matters aforesaid by reason only that it provides for the imposition of fines or other pecuniary penalties, or for the demand or payment of fees for licences or fees for services rendered, or by reason that it provides for the impo</w:t>
      </w:r>
      <w:r>
        <w:rPr>
          <w:sz w:val="18"/>
        </w:rPr>
        <w:t>sition, abolition, remission, alteration or regulation of any tax by any local authority or body for local</w:t>
      </w:r>
      <w:r>
        <w:rPr>
          <w:spacing w:val="-18"/>
          <w:sz w:val="18"/>
        </w:rPr>
        <w:t xml:space="preserve"> </w:t>
      </w:r>
      <w:r>
        <w:rPr>
          <w:sz w:val="18"/>
        </w:rPr>
        <w:t>purposes.</w:t>
      </w:r>
    </w:p>
    <w:p w:rsidR="0058087A" w:rsidRDefault="005249D0">
      <w:pPr>
        <w:pStyle w:val="ListParagraph"/>
        <w:numPr>
          <w:ilvl w:val="0"/>
          <w:numId w:val="23"/>
        </w:numPr>
        <w:tabs>
          <w:tab w:val="left" w:pos="784"/>
        </w:tabs>
        <w:ind w:right="103" w:firstLine="0"/>
        <w:jc w:val="both"/>
        <w:rPr>
          <w:sz w:val="18"/>
        </w:rPr>
      </w:pPr>
      <w:r>
        <w:rPr>
          <w:sz w:val="18"/>
        </w:rPr>
        <w:t>A Bill which, if enacted and brought into operation, would involve expenditure from the Consolidated Fund of India shall not be passed by e</w:t>
      </w:r>
      <w:r>
        <w:rPr>
          <w:sz w:val="18"/>
        </w:rPr>
        <w:t>ither House of Parliament unless the President has recommended to that House the consideration of the</w:t>
      </w:r>
      <w:r>
        <w:rPr>
          <w:spacing w:val="-5"/>
          <w:sz w:val="18"/>
        </w:rPr>
        <w:t xml:space="preserve"> </w:t>
      </w:r>
      <w:r>
        <w:rPr>
          <w:sz w:val="18"/>
        </w:rPr>
        <w:t>Bill.</w:t>
      </w:r>
    </w:p>
    <w:p w:rsidR="0058087A" w:rsidRDefault="0058087A">
      <w:pPr>
        <w:jc w:val="both"/>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2"/>
      </w:pPr>
    </w:p>
    <w:p w:rsidR="0058087A" w:rsidRDefault="005249D0">
      <w:pPr>
        <w:pStyle w:val="Heading3"/>
        <w:spacing w:before="91"/>
      </w:pPr>
      <w:r>
        <w:t>Money Bills : Article 110</w:t>
      </w:r>
    </w:p>
    <w:p w:rsidR="0058087A" w:rsidRDefault="0058087A">
      <w:pPr>
        <w:pStyle w:val="BodyText"/>
        <w:rPr>
          <w:i/>
          <w:sz w:val="28"/>
        </w:rPr>
      </w:pPr>
    </w:p>
    <w:p w:rsidR="0058087A" w:rsidRDefault="0058087A">
      <w:pPr>
        <w:pStyle w:val="BodyText"/>
        <w:spacing w:before="9"/>
        <w:rPr>
          <w:i/>
          <w:sz w:val="22"/>
        </w:rPr>
      </w:pPr>
    </w:p>
    <w:p w:rsidR="0058087A" w:rsidRDefault="005249D0">
      <w:pPr>
        <w:pStyle w:val="BodyText"/>
        <w:ind w:left="500"/>
      </w:pPr>
      <w:r>
        <w:t>Article 110 contains a definition of Money Bills in the following terms :</w:t>
      </w:r>
    </w:p>
    <w:p w:rsidR="0058087A" w:rsidRDefault="0058087A">
      <w:pPr>
        <w:pStyle w:val="BodyText"/>
        <w:rPr>
          <w:sz w:val="28"/>
        </w:rPr>
      </w:pPr>
    </w:p>
    <w:p w:rsidR="0058087A" w:rsidRDefault="005249D0">
      <w:pPr>
        <w:spacing w:before="251" w:line="276" w:lineRule="auto"/>
        <w:ind w:left="1940" w:right="2445"/>
        <w:jc w:val="both"/>
        <w:rPr>
          <w:sz w:val="21"/>
        </w:rPr>
      </w:pPr>
      <w:r>
        <w:rPr>
          <w:spacing w:val="-1"/>
          <w:w w:val="33"/>
          <w:sz w:val="21"/>
        </w:rPr>
        <w:t>―</w:t>
      </w:r>
      <w:r>
        <w:rPr>
          <w:spacing w:val="-1"/>
          <w:sz w:val="21"/>
        </w:rPr>
        <w:t>110</w:t>
      </w:r>
      <w:r>
        <w:rPr>
          <w:sz w:val="21"/>
        </w:rPr>
        <w:t>.</w:t>
      </w:r>
      <w:r>
        <w:rPr>
          <w:sz w:val="21"/>
        </w:rPr>
        <w:t xml:space="preserve"> </w:t>
      </w:r>
      <w:r>
        <w:rPr>
          <w:spacing w:val="-10"/>
          <w:sz w:val="21"/>
        </w:rPr>
        <w:t xml:space="preserve"> </w:t>
      </w:r>
      <w:r>
        <w:rPr>
          <w:spacing w:val="-1"/>
          <w:sz w:val="21"/>
        </w:rPr>
        <w:t>(1</w:t>
      </w:r>
      <w:r>
        <w:rPr>
          <w:sz w:val="21"/>
        </w:rPr>
        <w:t>)</w:t>
      </w:r>
      <w:r>
        <w:rPr>
          <w:sz w:val="21"/>
        </w:rPr>
        <w:t xml:space="preserve"> </w:t>
      </w:r>
      <w:r>
        <w:rPr>
          <w:spacing w:val="-10"/>
          <w:sz w:val="21"/>
        </w:rPr>
        <w:t xml:space="preserve"> </w:t>
      </w:r>
      <w:r>
        <w:rPr>
          <w:spacing w:val="-2"/>
          <w:sz w:val="21"/>
        </w:rPr>
        <w:t>F</w:t>
      </w:r>
      <w:r>
        <w:rPr>
          <w:spacing w:val="-1"/>
          <w:sz w:val="21"/>
        </w:rPr>
        <w:t>o</w:t>
      </w:r>
      <w:r>
        <w:rPr>
          <w:sz w:val="21"/>
        </w:rPr>
        <w:t>r</w:t>
      </w:r>
      <w:r>
        <w:rPr>
          <w:sz w:val="21"/>
        </w:rPr>
        <w:t xml:space="preserve"> </w:t>
      </w:r>
      <w:r>
        <w:rPr>
          <w:spacing w:val="-10"/>
          <w:sz w:val="21"/>
        </w:rPr>
        <w:t xml:space="preserve"> </w:t>
      </w:r>
      <w:r>
        <w:rPr>
          <w:spacing w:val="-2"/>
          <w:sz w:val="21"/>
        </w:rPr>
        <w:t>t</w:t>
      </w:r>
      <w:r>
        <w:rPr>
          <w:spacing w:val="-1"/>
          <w:sz w:val="21"/>
        </w:rPr>
        <w:t>h</w:t>
      </w:r>
      <w:r>
        <w:rPr>
          <w:sz w:val="21"/>
        </w:rPr>
        <w:t>e</w:t>
      </w:r>
      <w:r>
        <w:rPr>
          <w:sz w:val="21"/>
        </w:rPr>
        <w:t xml:space="preserve"> </w:t>
      </w:r>
      <w:r>
        <w:rPr>
          <w:spacing w:val="-11"/>
          <w:sz w:val="21"/>
        </w:rPr>
        <w:t xml:space="preserve"> </w:t>
      </w:r>
      <w:r>
        <w:rPr>
          <w:spacing w:val="-1"/>
          <w:sz w:val="21"/>
        </w:rPr>
        <w:t>purp</w:t>
      </w:r>
      <w:r>
        <w:rPr>
          <w:spacing w:val="-3"/>
          <w:sz w:val="21"/>
        </w:rPr>
        <w:t>os</w:t>
      </w:r>
      <w:r>
        <w:rPr>
          <w:spacing w:val="-1"/>
          <w:sz w:val="21"/>
        </w:rPr>
        <w:t>e</w:t>
      </w:r>
      <w:r>
        <w:rPr>
          <w:sz w:val="21"/>
        </w:rPr>
        <w:t>s</w:t>
      </w:r>
      <w:r>
        <w:rPr>
          <w:sz w:val="21"/>
        </w:rPr>
        <w:t xml:space="preserve"> </w:t>
      </w:r>
      <w:r>
        <w:rPr>
          <w:spacing w:val="-9"/>
          <w:sz w:val="21"/>
        </w:rPr>
        <w:t xml:space="preserve"> </w:t>
      </w:r>
      <w:r>
        <w:rPr>
          <w:spacing w:val="-3"/>
          <w:sz w:val="21"/>
        </w:rPr>
        <w:t>o</w:t>
      </w:r>
      <w:r>
        <w:rPr>
          <w:sz w:val="21"/>
        </w:rPr>
        <w:t>f</w:t>
      </w:r>
      <w:r>
        <w:rPr>
          <w:sz w:val="21"/>
        </w:rPr>
        <w:t xml:space="preserve"> </w:t>
      </w:r>
      <w:r>
        <w:rPr>
          <w:spacing w:val="-8"/>
          <w:sz w:val="21"/>
        </w:rPr>
        <w:t xml:space="preserve"> </w:t>
      </w:r>
      <w:r>
        <w:rPr>
          <w:spacing w:val="-2"/>
          <w:sz w:val="21"/>
        </w:rPr>
        <w:t>t</w:t>
      </w:r>
      <w:r>
        <w:rPr>
          <w:spacing w:val="-1"/>
          <w:sz w:val="21"/>
        </w:rPr>
        <w:t>h</w:t>
      </w:r>
      <w:r>
        <w:rPr>
          <w:spacing w:val="-2"/>
          <w:sz w:val="21"/>
        </w:rPr>
        <w:t>i</w:t>
      </w:r>
      <w:r>
        <w:rPr>
          <w:sz w:val="21"/>
        </w:rPr>
        <w:t>s</w:t>
      </w:r>
      <w:r>
        <w:rPr>
          <w:sz w:val="21"/>
        </w:rPr>
        <w:t xml:space="preserve"> </w:t>
      </w:r>
      <w:r>
        <w:rPr>
          <w:spacing w:val="-12"/>
          <w:sz w:val="21"/>
        </w:rPr>
        <w:t xml:space="preserve"> </w:t>
      </w:r>
      <w:r>
        <w:rPr>
          <w:sz w:val="21"/>
        </w:rPr>
        <w:t>C</w:t>
      </w:r>
      <w:r>
        <w:rPr>
          <w:spacing w:val="-1"/>
          <w:sz w:val="21"/>
        </w:rPr>
        <w:t>h</w:t>
      </w:r>
      <w:r>
        <w:rPr>
          <w:spacing w:val="-3"/>
          <w:sz w:val="21"/>
        </w:rPr>
        <w:t>a</w:t>
      </w:r>
      <w:r>
        <w:rPr>
          <w:spacing w:val="-1"/>
          <w:sz w:val="21"/>
        </w:rPr>
        <w:t>pter</w:t>
      </w:r>
      <w:r>
        <w:rPr>
          <w:sz w:val="21"/>
        </w:rPr>
        <w:t>,</w:t>
      </w:r>
      <w:r>
        <w:rPr>
          <w:sz w:val="21"/>
        </w:rPr>
        <w:t xml:space="preserve"> </w:t>
      </w:r>
      <w:r>
        <w:rPr>
          <w:spacing w:val="-11"/>
          <w:sz w:val="21"/>
        </w:rPr>
        <w:t xml:space="preserve"> </w:t>
      </w:r>
      <w:r>
        <w:rPr>
          <w:sz w:val="21"/>
        </w:rPr>
        <w:t>a</w:t>
      </w:r>
      <w:r>
        <w:rPr>
          <w:sz w:val="21"/>
        </w:rPr>
        <w:t xml:space="preserve"> </w:t>
      </w:r>
      <w:r>
        <w:rPr>
          <w:spacing w:val="-9"/>
          <w:sz w:val="21"/>
        </w:rPr>
        <w:t xml:space="preserve"> </w:t>
      </w:r>
      <w:r>
        <w:rPr>
          <w:spacing w:val="-2"/>
          <w:sz w:val="21"/>
        </w:rPr>
        <w:t>Bil</w:t>
      </w:r>
      <w:r>
        <w:rPr>
          <w:sz w:val="21"/>
        </w:rPr>
        <w:t>l</w:t>
      </w:r>
      <w:r>
        <w:rPr>
          <w:sz w:val="21"/>
        </w:rPr>
        <w:t xml:space="preserve"> </w:t>
      </w:r>
      <w:r>
        <w:rPr>
          <w:spacing w:val="-9"/>
          <w:sz w:val="21"/>
        </w:rPr>
        <w:t xml:space="preserve"> </w:t>
      </w:r>
      <w:r>
        <w:rPr>
          <w:sz w:val="21"/>
        </w:rPr>
        <w:t>s</w:t>
      </w:r>
      <w:r>
        <w:rPr>
          <w:spacing w:val="-3"/>
          <w:sz w:val="21"/>
        </w:rPr>
        <w:t>h</w:t>
      </w:r>
      <w:r>
        <w:rPr>
          <w:spacing w:val="-1"/>
          <w:sz w:val="21"/>
        </w:rPr>
        <w:t>a</w:t>
      </w:r>
      <w:r>
        <w:rPr>
          <w:spacing w:val="-2"/>
          <w:sz w:val="21"/>
        </w:rPr>
        <w:t>l</w:t>
      </w:r>
      <w:r>
        <w:rPr>
          <w:sz w:val="21"/>
        </w:rPr>
        <w:t>l</w:t>
      </w:r>
      <w:r>
        <w:rPr>
          <w:sz w:val="21"/>
        </w:rPr>
        <w:t xml:space="preserve"> </w:t>
      </w:r>
      <w:r>
        <w:rPr>
          <w:spacing w:val="-9"/>
          <w:sz w:val="21"/>
        </w:rPr>
        <w:t xml:space="preserve"> </w:t>
      </w:r>
      <w:r>
        <w:rPr>
          <w:spacing w:val="-3"/>
          <w:sz w:val="21"/>
        </w:rPr>
        <w:t>b</w:t>
      </w:r>
      <w:r>
        <w:rPr>
          <w:sz w:val="21"/>
        </w:rPr>
        <w:t xml:space="preserve">e </w:t>
      </w:r>
      <w:r>
        <w:rPr>
          <w:sz w:val="21"/>
        </w:rPr>
        <w:t>deemed to be a Money Bill if it contains only provisions dealing with all or any of the following matters,</w:t>
      </w:r>
      <w:r>
        <w:rPr>
          <w:spacing w:val="-16"/>
          <w:sz w:val="21"/>
        </w:rPr>
        <w:t xml:space="preserve"> </w:t>
      </w:r>
      <w:r>
        <w:rPr>
          <w:sz w:val="21"/>
        </w:rPr>
        <w:t>namely:—</w:t>
      </w:r>
    </w:p>
    <w:p w:rsidR="0058087A" w:rsidRDefault="005249D0">
      <w:pPr>
        <w:pStyle w:val="ListParagraph"/>
        <w:numPr>
          <w:ilvl w:val="1"/>
          <w:numId w:val="23"/>
        </w:numPr>
        <w:tabs>
          <w:tab w:val="left" w:pos="2260"/>
        </w:tabs>
        <w:spacing w:line="276" w:lineRule="auto"/>
        <w:ind w:right="2445" w:firstLine="0"/>
        <w:jc w:val="both"/>
        <w:rPr>
          <w:sz w:val="21"/>
        </w:rPr>
      </w:pPr>
      <w:r>
        <w:rPr>
          <w:sz w:val="21"/>
        </w:rPr>
        <w:t>the imposition, abolition, remission, alteration or regulation of any</w:t>
      </w:r>
      <w:r>
        <w:rPr>
          <w:spacing w:val="-3"/>
          <w:sz w:val="21"/>
        </w:rPr>
        <w:t xml:space="preserve"> </w:t>
      </w:r>
      <w:r>
        <w:rPr>
          <w:sz w:val="21"/>
        </w:rPr>
        <w:t>tax;</w:t>
      </w:r>
    </w:p>
    <w:p w:rsidR="0058087A" w:rsidRDefault="005249D0">
      <w:pPr>
        <w:pStyle w:val="ListParagraph"/>
        <w:numPr>
          <w:ilvl w:val="1"/>
          <w:numId w:val="23"/>
        </w:numPr>
        <w:tabs>
          <w:tab w:val="left" w:pos="2279"/>
        </w:tabs>
        <w:spacing w:before="2" w:line="276" w:lineRule="auto"/>
        <w:ind w:right="2441" w:firstLine="0"/>
        <w:jc w:val="both"/>
        <w:rPr>
          <w:sz w:val="21"/>
        </w:rPr>
      </w:pPr>
      <w:r>
        <w:rPr>
          <w:sz w:val="21"/>
        </w:rPr>
        <w:t>the regulation of the borrowing of money or the giving of any guarantee by the Government of India, or the amendment of the law with respect to any financial obligations undertaken or to be undertaken by the Government of</w:t>
      </w:r>
      <w:r>
        <w:rPr>
          <w:spacing w:val="-12"/>
          <w:sz w:val="21"/>
        </w:rPr>
        <w:t xml:space="preserve"> </w:t>
      </w:r>
      <w:r>
        <w:rPr>
          <w:sz w:val="21"/>
        </w:rPr>
        <w:t>India;</w:t>
      </w:r>
    </w:p>
    <w:p w:rsidR="0058087A" w:rsidRDefault="005249D0">
      <w:pPr>
        <w:pStyle w:val="ListParagraph"/>
        <w:numPr>
          <w:ilvl w:val="1"/>
          <w:numId w:val="23"/>
        </w:numPr>
        <w:tabs>
          <w:tab w:val="left" w:pos="2263"/>
        </w:tabs>
        <w:spacing w:before="1" w:line="276" w:lineRule="auto"/>
        <w:ind w:right="2442" w:firstLine="0"/>
        <w:jc w:val="both"/>
        <w:rPr>
          <w:sz w:val="21"/>
        </w:rPr>
      </w:pPr>
      <w:r>
        <w:rPr>
          <w:sz w:val="21"/>
        </w:rPr>
        <w:t>the custody of the Consolid</w:t>
      </w:r>
      <w:r>
        <w:rPr>
          <w:sz w:val="21"/>
        </w:rPr>
        <w:t>ated Fund or the Contingency Fund of India, the payment of moneys into or the withdrawal of moneys from any such</w:t>
      </w:r>
      <w:r>
        <w:rPr>
          <w:spacing w:val="-9"/>
          <w:sz w:val="21"/>
        </w:rPr>
        <w:t xml:space="preserve"> </w:t>
      </w:r>
      <w:r>
        <w:rPr>
          <w:sz w:val="21"/>
        </w:rPr>
        <w:t>Fund;</w:t>
      </w:r>
    </w:p>
    <w:p w:rsidR="0058087A" w:rsidRDefault="005249D0">
      <w:pPr>
        <w:pStyle w:val="ListParagraph"/>
        <w:numPr>
          <w:ilvl w:val="1"/>
          <w:numId w:val="23"/>
        </w:numPr>
        <w:tabs>
          <w:tab w:val="left" w:pos="2265"/>
        </w:tabs>
        <w:spacing w:line="273" w:lineRule="auto"/>
        <w:ind w:right="2441" w:firstLine="0"/>
        <w:jc w:val="both"/>
        <w:rPr>
          <w:sz w:val="21"/>
        </w:rPr>
      </w:pPr>
      <w:r>
        <w:rPr>
          <w:sz w:val="21"/>
        </w:rPr>
        <w:t>the appropriation of moneys out of the Consolidated Fund of</w:t>
      </w:r>
      <w:r>
        <w:rPr>
          <w:spacing w:val="-1"/>
          <w:sz w:val="21"/>
        </w:rPr>
        <w:t xml:space="preserve"> </w:t>
      </w:r>
      <w:r>
        <w:rPr>
          <w:sz w:val="21"/>
        </w:rPr>
        <w:t>India;</w:t>
      </w:r>
    </w:p>
    <w:p w:rsidR="0058087A" w:rsidRDefault="005249D0">
      <w:pPr>
        <w:pStyle w:val="ListParagraph"/>
        <w:numPr>
          <w:ilvl w:val="1"/>
          <w:numId w:val="23"/>
        </w:numPr>
        <w:tabs>
          <w:tab w:val="left" w:pos="2354"/>
        </w:tabs>
        <w:spacing w:before="3" w:line="276" w:lineRule="auto"/>
        <w:ind w:right="2444" w:firstLine="0"/>
        <w:jc w:val="both"/>
        <w:rPr>
          <w:sz w:val="21"/>
        </w:rPr>
      </w:pPr>
      <w:r>
        <w:rPr>
          <w:sz w:val="21"/>
        </w:rPr>
        <w:t>the declaring of any expenditure to be expenditure charged on the Cons</w:t>
      </w:r>
      <w:r>
        <w:rPr>
          <w:sz w:val="21"/>
        </w:rPr>
        <w:t>olidated Fund of India or the increasing of the amount of any such</w:t>
      </w:r>
      <w:r>
        <w:rPr>
          <w:spacing w:val="-9"/>
          <w:sz w:val="21"/>
        </w:rPr>
        <w:t xml:space="preserve"> </w:t>
      </w:r>
      <w:r>
        <w:rPr>
          <w:sz w:val="21"/>
        </w:rPr>
        <w:t>expenditure;</w:t>
      </w:r>
    </w:p>
    <w:p w:rsidR="0058087A" w:rsidRDefault="005249D0">
      <w:pPr>
        <w:pStyle w:val="ListParagraph"/>
        <w:numPr>
          <w:ilvl w:val="1"/>
          <w:numId w:val="23"/>
        </w:numPr>
        <w:tabs>
          <w:tab w:val="left" w:pos="2210"/>
        </w:tabs>
        <w:spacing w:line="276" w:lineRule="auto"/>
        <w:ind w:right="2444" w:firstLine="0"/>
        <w:jc w:val="both"/>
        <w:rPr>
          <w:sz w:val="21"/>
        </w:rPr>
      </w:pPr>
      <w:r>
        <w:rPr>
          <w:sz w:val="21"/>
        </w:rPr>
        <w:t>the receipt of money on account of the Consolidated Fund of India or the public account of India or the custody or issue of such money or the audit of the accounts of the Union</w:t>
      </w:r>
      <w:r>
        <w:rPr>
          <w:sz w:val="21"/>
        </w:rPr>
        <w:t xml:space="preserve"> or of a State;</w:t>
      </w:r>
      <w:r>
        <w:rPr>
          <w:spacing w:val="-3"/>
          <w:sz w:val="21"/>
        </w:rPr>
        <w:t xml:space="preserve"> </w:t>
      </w:r>
      <w:r>
        <w:rPr>
          <w:sz w:val="21"/>
        </w:rPr>
        <w:t>or</w:t>
      </w:r>
    </w:p>
    <w:p w:rsidR="0058087A" w:rsidRDefault="005249D0">
      <w:pPr>
        <w:pStyle w:val="ListParagraph"/>
        <w:numPr>
          <w:ilvl w:val="1"/>
          <w:numId w:val="23"/>
        </w:numPr>
        <w:tabs>
          <w:tab w:val="left" w:pos="2298"/>
        </w:tabs>
        <w:spacing w:before="1" w:line="276" w:lineRule="auto"/>
        <w:ind w:right="2444" w:firstLine="0"/>
        <w:jc w:val="both"/>
        <w:rPr>
          <w:sz w:val="21"/>
        </w:rPr>
      </w:pPr>
      <w:r>
        <w:rPr>
          <w:sz w:val="21"/>
        </w:rPr>
        <w:t>any matter incidental to any of the matters specified in sub-clauses (a) to</w:t>
      </w:r>
      <w:r>
        <w:rPr>
          <w:spacing w:val="-5"/>
          <w:sz w:val="21"/>
        </w:rPr>
        <w:t xml:space="preserve"> </w:t>
      </w:r>
      <w:r>
        <w:rPr>
          <w:sz w:val="21"/>
        </w:rPr>
        <w:t>(f).</w:t>
      </w:r>
    </w:p>
    <w:p w:rsidR="0058087A" w:rsidRDefault="0058087A">
      <w:pPr>
        <w:pStyle w:val="BodyText"/>
        <w:spacing w:before="1"/>
        <w:rPr>
          <w:sz w:val="24"/>
        </w:rPr>
      </w:pPr>
    </w:p>
    <w:p w:rsidR="0058087A" w:rsidRDefault="005249D0">
      <w:pPr>
        <w:pStyle w:val="ListParagraph"/>
        <w:numPr>
          <w:ilvl w:val="0"/>
          <w:numId w:val="22"/>
        </w:numPr>
        <w:tabs>
          <w:tab w:val="left" w:pos="2279"/>
        </w:tabs>
        <w:spacing w:line="276" w:lineRule="auto"/>
        <w:ind w:right="2440" w:firstLine="0"/>
        <w:jc w:val="both"/>
        <w:rPr>
          <w:sz w:val="21"/>
        </w:rPr>
      </w:pPr>
      <w:r>
        <w:rPr>
          <w:sz w:val="21"/>
        </w:rPr>
        <w:t>A Bill shall not be deemed to be a Money Bill by reason only that it provides for the imposition of fines or other pecuniary penalties, or for the demand or payment of fees for licences or fees for services rendered, or by reason that it provides for the i</w:t>
      </w:r>
      <w:r>
        <w:rPr>
          <w:sz w:val="21"/>
        </w:rPr>
        <w:t>mposition, abolition, remission, alteration or regulation of any tax by any local authority or body for local purposes.</w:t>
      </w:r>
    </w:p>
    <w:p w:rsidR="0058087A" w:rsidRDefault="0058087A">
      <w:pPr>
        <w:pStyle w:val="BodyText"/>
        <w:spacing w:before="3"/>
        <w:rPr>
          <w:sz w:val="24"/>
        </w:rPr>
      </w:pPr>
    </w:p>
    <w:p w:rsidR="0058087A" w:rsidRDefault="005249D0">
      <w:pPr>
        <w:pStyle w:val="ListParagraph"/>
        <w:numPr>
          <w:ilvl w:val="0"/>
          <w:numId w:val="22"/>
        </w:numPr>
        <w:tabs>
          <w:tab w:val="left" w:pos="2262"/>
        </w:tabs>
        <w:spacing w:line="276" w:lineRule="auto"/>
        <w:ind w:right="2445" w:firstLine="0"/>
        <w:jc w:val="both"/>
        <w:rPr>
          <w:sz w:val="21"/>
        </w:rPr>
      </w:pPr>
      <w:r>
        <w:rPr>
          <w:sz w:val="21"/>
        </w:rPr>
        <w:t>If any question arises whether a Bill is a Money Bill or not, the decision of the Speaker of the House of the People thereon shall be</w:t>
      </w:r>
      <w:r>
        <w:rPr>
          <w:spacing w:val="-4"/>
          <w:sz w:val="21"/>
        </w:rPr>
        <w:t xml:space="preserve"> </w:t>
      </w:r>
      <w:r>
        <w:rPr>
          <w:sz w:val="21"/>
        </w:rPr>
        <w:t>f</w:t>
      </w:r>
      <w:r>
        <w:rPr>
          <w:sz w:val="21"/>
        </w:rPr>
        <w:t>inal.</w:t>
      </w:r>
    </w:p>
    <w:p w:rsidR="0058087A" w:rsidRDefault="0058087A">
      <w:pPr>
        <w:pStyle w:val="BodyText"/>
        <w:spacing w:before="2"/>
        <w:rPr>
          <w:sz w:val="24"/>
        </w:rPr>
      </w:pPr>
    </w:p>
    <w:p w:rsidR="0058087A" w:rsidRDefault="005249D0">
      <w:pPr>
        <w:pStyle w:val="ListParagraph"/>
        <w:numPr>
          <w:ilvl w:val="0"/>
          <w:numId w:val="22"/>
        </w:numPr>
        <w:tabs>
          <w:tab w:val="left" w:pos="2289"/>
        </w:tabs>
        <w:spacing w:line="276" w:lineRule="auto"/>
        <w:ind w:right="2442" w:firstLine="0"/>
        <w:jc w:val="both"/>
        <w:rPr>
          <w:sz w:val="21"/>
        </w:rPr>
      </w:pPr>
      <w:r>
        <w:rPr>
          <w:sz w:val="21"/>
        </w:rPr>
        <w:t>There shall be endorsed on every Money Bill when it is transmitted to the Council of States under article 109, and when it is presented to the President for assent under article 111, the certificate of the Speaker of the House of the People signed b</w:t>
      </w:r>
      <w:r>
        <w:rPr>
          <w:sz w:val="21"/>
        </w:rPr>
        <w:t>y him that it is a Money</w:t>
      </w:r>
      <w:r>
        <w:rPr>
          <w:spacing w:val="-21"/>
          <w:sz w:val="21"/>
        </w:rPr>
        <w:t xml:space="preserve"> </w:t>
      </w:r>
      <w:r>
        <w:rPr>
          <w:sz w:val="21"/>
        </w:rPr>
        <w:t>Bill.‖</w:t>
      </w:r>
    </w:p>
    <w:p w:rsidR="0058087A" w:rsidRDefault="0058087A">
      <w:pPr>
        <w:spacing w:line="276" w:lineRule="auto"/>
        <w:jc w:val="both"/>
        <w:rPr>
          <w:sz w:val="21"/>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8"/>
        <w:rPr>
          <w:sz w:val="24"/>
        </w:rPr>
      </w:pPr>
    </w:p>
    <w:p w:rsidR="0058087A" w:rsidRDefault="005249D0">
      <w:pPr>
        <w:pStyle w:val="ListParagraph"/>
        <w:numPr>
          <w:ilvl w:val="0"/>
          <w:numId w:val="28"/>
        </w:numPr>
        <w:tabs>
          <w:tab w:val="left" w:pos="1221"/>
        </w:tabs>
        <w:spacing w:before="92" w:line="480" w:lineRule="auto"/>
        <w:ind w:left="500" w:right="100" w:firstLine="0"/>
        <w:jc w:val="both"/>
        <w:rPr>
          <w:sz w:val="25"/>
        </w:rPr>
      </w:pPr>
      <w:r>
        <w:rPr>
          <w:spacing w:val="1"/>
          <w:w w:val="99"/>
          <w:sz w:val="25"/>
        </w:rPr>
        <w:t>T</w:t>
      </w:r>
      <w:r>
        <w:rPr>
          <w:w w:val="99"/>
          <w:sz w:val="25"/>
        </w:rPr>
        <w:t>racing</w:t>
      </w:r>
      <w:r>
        <w:rPr>
          <w:spacing w:val="19"/>
          <w:sz w:val="25"/>
        </w:rPr>
        <w:t xml:space="preserve"> </w:t>
      </w:r>
      <w:r>
        <w:rPr>
          <w:w w:val="99"/>
          <w:sz w:val="25"/>
        </w:rPr>
        <w:t>the</w:t>
      </w:r>
      <w:r>
        <w:rPr>
          <w:spacing w:val="17"/>
          <w:sz w:val="25"/>
        </w:rPr>
        <w:t xml:space="preserve"> </w:t>
      </w:r>
      <w:r>
        <w:rPr>
          <w:w w:val="99"/>
          <w:sz w:val="25"/>
        </w:rPr>
        <w:t>o</w:t>
      </w:r>
      <w:r>
        <w:rPr>
          <w:spacing w:val="1"/>
          <w:w w:val="99"/>
          <w:sz w:val="25"/>
        </w:rPr>
        <w:t>r</w:t>
      </w:r>
      <w:r>
        <w:rPr>
          <w:w w:val="99"/>
          <w:sz w:val="25"/>
        </w:rPr>
        <w:t>igin</w:t>
      </w:r>
      <w:r>
        <w:rPr>
          <w:spacing w:val="19"/>
          <w:sz w:val="25"/>
        </w:rPr>
        <w:t xml:space="preserve"> </w:t>
      </w:r>
      <w:r>
        <w:rPr>
          <w:spacing w:val="-2"/>
          <w:w w:val="99"/>
          <w:sz w:val="25"/>
        </w:rPr>
        <w:t>an</w:t>
      </w:r>
      <w:r>
        <w:rPr>
          <w:w w:val="99"/>
          <w:sz w:val="25"/>
        </w:rPr>
        <w:t>d</w:t>
      </w:r>
      <w:r>
        <w:rPr>
          <w:spacing w:val="19"/>
          <w:sz w:val="25"/>
        </w:rPr>
        <w:t xml:space="preserve"> </w:t>
      </w:r>
      <w:r>
        <w:rPr>
          <w:w w:val="99"/>
          <w:sz w:val="25"/>
        </w:rPr>
        <w:t>e</w:t>
      </w:r>
      <w:r>
        <w:rPr>
          <w:spacing w:val="-2"/>
          <w:w w:val="99"/>
          <w:sz w:val="25"/>
        </w:rPr>
        <w:t>v</w:t>
      </w:r>
      <w:r>
        <w:rPr>
          <w:w w:val="99"/>
          <w:sz w:val="25"/>
        </w:rPr>
        <w:t>olution</w:t>
      </w:r>
      <w:r>
        <w:rPr>
          <w:spacing w:val="19"/>
          <w:sz w:val="25"/>
        </w:rPr>
        <w:t xml:space="preserve"> </w:t>
      </w:r>
      <w:r>
        <w:rPr>
          <w:w w:val="99"/>
          <w:sz w:val="25"/>
        </w:rPr>
        <w:t>of</w:t>
      </w:r>
      <w:r>
        <w:rPr>
          <w:spacing w:val="19"/>
          <w:sz w:val="25"/>
        </w:rPr>
        <w:t xml:space="preserve"> </w:t>
      </w:r>
      <w:r>
        <w:rPr>
          <w:spacing w:val="-4"/>
          <w:w w:val="99"/>
          <w:sz w:val="25"/>
        </w:rPr>
        <w:t>M</w:t>
      </w:r>
      <w:r>
        <w:rPr>
          <w:w w:val="99"/>
          <w:sz w:val="25"/>
        </w:rPr>
        <w:t>on</w:t>
      </w:r>
      <w:r>
        <w:rPr>
          <w:spacing w:val="2"/>
          <w:w w:val="99"/>
          <w:sz w:val="25"/>
        </w:rPr>
        <w:t>e</w:t>
      </w:r>
      <w:r>
        <w:rPr>
          <w:w w:val="99"/>
          <w:sz w:val="25"/>
        </w:rPr>
        <w:t>y</w:t>
      </w:r>
      <w:r>
        <w:rPr>
          <w:spacing w:val="18"/>
          <w:sz w:val="25"/>
        </w:rPr>
        <w:t xml:space="preserve"> </w:t>
      </w:r>
      <w:r>
        <w:rPr>
          <w:spacing w:val="-1"/>
          <w:w w:val="99"/>
          <w:sz w:val="25"/>
        </w:rPr>
        <w:t>B</w:t>
      </w:r>
      <w:r>
        <w:rPr>
          <w:w w:val="99"/>
          <w:sz w:val="25"/>
        </w:rPr>
        <w:t>ills,</w:t>
      </w:r>
      <w:r>
        <w:rPr>
          <w:spacing w:val="24"/>
          <w:sz w:val="25"/>
        </w:rPr>
        <w:t xml:space="preserve"> </w:t>
      </w:r>
      <w:r>
        <w:rPr>
          <w:b/>
          <w:spacing w:val="-2"/>
          <w:w w:val="99"/>
          <w:sz w:val="25"/>
        </w:rPr>
        <w:t>T</w:t>
      </w:r>
      <w:r>
        <w:rPr>
          <w:b/>
          <w:w w:val="99"/>
          <w:sz w:val="25"/>
        </w:rPr>
        <w:t>ho</w:t>
      </w:r>
      <w:r>
        <w:rPr>
          <w:b/>
          <w:spacing w:val="-1"/>
          <w:w w:val="99"/>
          <w:sz w:val="25"/>
        </w:rPr>
        <w:t>m</w:t>
      </w:r>
      <w:r>
        <w:rPr>
          <w:b/>
          <w:w w:val="99"/>
          <w:sz w:val="25"/>
        </w:rPr>
        <w:t>as</w:t>
      </w:r>
      <w:r>
        <w:rPr>
          <w:b/>
          <w:spacing w:val="19"/>
          <w:sz w:val="25"/>
        </w:rPr>
        <w:t xml:space="preserve"> </w:t>
      </w:r>
      <w:r>
        <w:rPr>
          <w:b/>
          <w:spacing w:val="-1"/>
          <w:w w:val="99"/>
          <w:sz w:val="25"/>
        </w:rPr>
        <w:t>Er</w:t>
      </w:r>
      <w:r>
        <w:rPr>
          <w:b/>
          <w:w w:val="99"/>
          <w:sz w:val="25"/>
        </w:rPr>
        <w:t>ski</w:t>
      </w:r>
      <w:r>
        <w:rPr>
          <w:b/>
          <w:spacing w:val="3"/>
          <w:w w:val="99"/>
          <w:sz w:val="25"/>
        </w:rPr>
        <w:t>n</w:t>
      </w:r>
      <w:r>
        <w:rPr>
          <w:b/>
          <w:w w:val="99"/>
          <w:sz w:val="25"/>
        </w:rPr>
        <w:t>e</w:t>
      </w:r>
      <w:r>
        <w:rPr>
          <w:b/>
          <w:spacing w:val="19"/>
          <w:sz w:val="25"/>
        </w:rPr>
        <w:t xml:space="preserve"> </w:t>
      </w:r>
      <w:r>
        <w:rPr>
          <w:b/>
          <w:w w:val="99"/>
          <w:sz w:val="25"/>
        </w:rPr>
        <w:t>M</w:t>
      </w:r>
      <w:r>
        <w:rPr>
          <w:b/>
          <w:spacing w:val="2"/>
          <w:w w:val="99"/>
          <w:sz w:val="25"/>
        </w:rPr>
        <w:t>a</w:t>
      </w:r>
      <w:r>
        <w:rPr>
          <w:b/>
          <w:w w:val="99"/>
          <w:sz w:val="25"/>
        </w:rPr>
        <w:t>y</w:t>
      </w:r>
      <w:r>
        <w:rPr>
          <w:b/>
          <w:spacing w:val="15"/>
          <w:sz w:val="25"/>
        </w:rPr>
        <w:t xml:space="preserve"> </w:t>
      </w:r>
      <w:r>
        <w:rPr>
          <w:spacing w:val="-1"/>
          <w:w w:val="99"/>
          <w:sz w:val="25"/>
        </w:rPr>
        <w:t>i</w:t>
      </w:r>
      <w:r>
        <w:rPr>
          <w:w w:val="99"/>
          <w:sz w:val="25"/>
        </w:rPr>
        <w:t>n</w:t>
      </w:r>
      <w:r>
        <w:rPr>
          <w:spacing w:val="19"/>
          <w:sz w:val="25"/>
        </w:rPr>
        <w:t xml:space="preserve"> </w:t>
      </w:r>
      <w:r>
        <w:rPr>
          <w:w w:val="33"/>
          <w:sz w:val="25"/>
        </w:rPr>
        <w:t>―</w:t>
      </w:r>
      <w:r>
        <w:rPr>
          <w:b/>
          <w:spacing w:val="-2"/>
          <w:w w:val="99"/>
          <w:sz w:val="25"/>
        </w:rPr>
        <w:t>T</w:t>
      </w:r>
      <w:r>
        <w:rPr>
          <w:b/>
          <w:w w:val="99"/>
          <w:sz w:val="25"/>
        </w:rPr>
        <w:t xml:space="preserve">he </w:t>
      </w:r>
      <w:r>
        <w:rPr>
          <w:b/>
          <w:sz w:val="25"/>
        </w:rPr>
        <w:t>Treatise on The Law, Privileges, Proceedings and Usage of Parliament</w:t>
      </w:r>
      <w:r>
        <w:rPr>
          <w:sz w:val="25"/>
        </w:rPr>
        <w:t>‖</w:t>
      </w:r>
      <w:r>
        <w:rPr>
          <w:sz w:val="25"/>
          <w:vertAlign w:val="superscript"/>
        </w:rPr>
        <w:t>17</w:t>
      </w:r>
      <w:r>
        <w:rPr>
          <w:sz w:val="25"/>
        </w:rPr>
        <w:t xml:space="preserve"> dwells on the relationship between the House of Commons and House of Lords in Britain in regard to their powers of taxation and on matters of national revenue and public expenditure. For nearly three hundred years, the House of Commons was possessed of th</w:t>
      </w:r>
      <w:r>
        <w:rPr>
          <w:sz w:val="25"/>
        </w:rPr>
        <w:t>e legal right to originate grants, but the House of Lords was not precluded from amending a Bill. By two resolutions of the Commons in 1671 and 1678, the powers of the House of Lords were curtailed so as to enable only the Commons to have the sole right to</w:t>
      </w:r>
      <w:r>
        <w:rPr>
          <w:sz w:val="25"/>
        </w:rPr>
        <w:t xml:space="preserve"> direct or limit the scope of a Bill regarding taxation and government expenditure. The House of Lords came to be excluded from altering any such Bill. Even after the enactment of the Standing Order of 1849 which accommodated space to the House of Lords to</w:t>
      </w:r>
      <w:r>
        <w:rPr>
          <w:sz w:val="25"/>
        </w:rPr>
        <w:t xml:space="preserve"> suggest amendments of legislative issues, the tussle between the House of Commons and the House of Lords continued, resulting in the passage of the Parliament Act of 1911. Section 1 defines the power of the House of Lords in Money Bills in the following t</w:t>
      </w:r>
      <w:r>
        <w:rPr>
          <w:sz w:val="25"/>
        </w:rPr>
        <w:t>erms</w:t>
      </w:r>
      <w:r>
        <w:rPr>
          <w:spacing w:val="-7"/>
          <w:sz w:val="25"/>
        </w:rPr>
        <w:t xml:space="preserve"> </w:t>
      </w:r>
      <w:r>
        <w:rPr>
          <w:sz w:val="25"/>
        </w:rPr>
        <w:t>:</w:t>
      </w:r>
    </w:p>
    <w:p w:rsidR="0058087A" w:rsidRDefault="005249D0">
      <w:pPr>
        <w:spacing w:before="1" w:line="276" w:lineRule="auto"/>
        <w:ind w:left="1940" w:right="2440"/>
        <w:jc w:val="both"/>
        <w:rPr>
          <w:sz w:val="21"/>
        </w:rPr>
      </w:pPr>
      <w:r>
        <w:rPr>
          <w:spacing w:val="-1"/>
          <w:w w:val="33"/>
          <w:sz w:val="21"/>
        </w:rPr>
        <w:t>―</w:t>
      </w:r>
      <w:r>
        <w:rPr>
          <w:sz w:val="21"/>
        </w:rPr>
        <w:t>1.</w:t>
      </w:r>
      <w:r>
        <w:rPr>
          <w:spacing w:val="-2"/>
          <w:sz w:val="21"/>
        </w:rPr>
        <w:t xml:space="preserve"> </w:t>
      </w:r>
      <w:r>
        <w:rPr>
          <w:sz w:val="21"/>
        </w:rPr>
        <w:t>Po</w:t>
      </w:r>
      <w:r>
        <w:rPr>
          <w:spacing w:val="-2"/>
          <w:sz w:val="21"/>
        </w:rPr>
        <w:t>w</w:t>
      </w:r>
      <w:r>
        <w:rPr>
          <w:sz w:val="21"/>
        </w:rPr>
        <w:t>ers</w:t>
      </w:r>
      <w:r>
        <w:rPr>
          <w:sz w:val="21"/>
        </w:rPr>
        <w:t xml:space="preserve"> </w:t>
      </w:r>
      <w:r>
        <w:rPr>
          <w:spacing w:val="-8"/>
          <w:sz w:val="21"/>
        </w:rPr>
        <w:t xml:space="preserve"> </w:t>
      </w:r>
      <w:r>
        <w:rPr>
          <w:spacing w:val="-3"/>
          <w:sz w:val="21"/>
        </w:rPr>
        <w:t>o</w:t>
      </w:r>
      <w:r>
        <w:rPr>
          <w:sz w:val="21"/>
        </w:rPr>
        <w:t>f</w:t>
      </w:r>
      <w:r>
        <w:rPr>
          <w:sz w:val="21"/>
        </w:rPr>
        <w:t xml:space="preserve"> </w:t>
      </w:r>
      <w:r>
        <w:rPr>
          <w:spacing w:val="-8"/>
          <w:sz w:val="21"/>
        </w:rPr>
        <w:t xml:space="preserve"> </w:t>
      </w:r>
      <w:r>
        <w:rPr>
          <w:sz w:val="21"/>
        </w:rPr>
        <w:t>Ho</w:t>
      </w:r>
      <w:r>
        <w:rPr>
          <w:spacing w:val="-3"/>
          <w:sz w:val="21"/>
        </w:rPr>
        <w:t>u</w:t>
      </w:r>
      <w:r>
        <w:rPr>
          <w:sz w:val="21"/>
        </w:rPr>
        <w:t>se</w:t>
      </w:r>
      <w:r>
        <w:rPr>
          <w:sz w:val="21"/>
        </w:rPr>
        <w:t xml:space="preserve"> </w:t>
      </w:r>
      <w:r>
        <w:rPr>
          <w:spacing w:val="-7"/>
          <w:sz w:val="21"/>
        </w:rPr>
        <w:t xml:space="preserve"> </w:t>
      </w:r>
      <w:r>
        <w:rPr>
          <w:spacing w:val="-3"/>
          <w:sz w:val="21"/>
        </w:rPr>
        <w:t>o</w:t>
      </w:r>
      <w:r>
        <w:rPr>
          <w:sz w:val="21"/>
        </w:rPr>
        <w:t>f</w:t>
      </w:r>
      <w:r>
        <w:rPr>
          <w:sz w:val="21"/>
        </w:rPr>
        <w:t xml:space="preserve"> </w:t>
      </w:r>
      <w:r>
        <w:rPr>
          <w:spacing w:val="-8"/>
          <w:sz w:val="21"/>
        </w:rPr>
        <w:t xml:space="preserve"> </w:t>
      </w:r>
      <w:r>
        <w:rPr>
          <w:sz w:val="21"/>
        </w:rPr>
        <w:t>Lords</w:t>
      </w:r>
      <w:r>
        <w:rPr>
          <w:sz w:val="21"/>
        </w:rPr>
        <w:t xml:space="preserve"> </w:t>
      </w:r>
      <w:r>
        <w:rPr>
          <w:spacing w:val="-7"/>
          <w:sz w:val="21"/>
        </w:rPr>
        <w:t xml:space="preserve"> </w:t>
      </w:r>
      <w:r>
        <w:rPr>
          <w:spacing w:val="-3"/>
          <w:sz w:val="21"/>
        </w:rPr>
        <w:t>a</w:t>
      </w:r>
      <w:r>
        <w:rPr>
          <w:sz w:val="21"/>
        </w:rPr>
        <w:t>s</w:t>
      </w:r>
      <w:r>
        <w:rPr>
          <w:sz w:val="21"/>
        </w:rPr>
        <w:t xml:space="preserve"> </w:t>
      </w:r>
      <w:r>
        <w:rPr>
          <w:spacing w:val="-7"/>
          <w:sz w:val="21"/>
        </w:rPr>
        <w:t xml:space="preserve"> </w:t>
      </w:r>
      <w:r>
        <w:rPr>
          <w:spacing w:val="-2"/>
          <w:sz w:val="21"/>
        </w:rPr>
        <w:t>t</w:t>
      </w:r>
      <w:r>
        <w:rPr>
          <w:sz w:val="21"/>
        </w:rPr>
        <w:t>o</w:t>
      </w:r>
      <w:r>
        <w:rPr>
          <w:sz w:val="21"/>
        </w:rPr>
        <w:t xml:space="preserve"> </w:t>
      </w:r>
      <w:r>
        <w:rPr>
          <w:spacing w:val="-7"/>
          <w:sz w:val="21"/>
        </w:rPr>
        <w:t xml:space="preserve"> </w:t>
      </w:r>
      <w:r>
        <w:rPr>
          <w:spacing w:val="-1"/>
          <w:sz w:val="21"/>
        </w:rPr>
        <w:t>M</w:t>
      </w:r>
      <w:r>
        <w:rPr>
          <w:spacing w:val="-3"/>
          <w:sz w:val="21"/>
        </w:rPr>
        <w:t>o</w:t>
      </w:r>
      <w:r>
        <w:rPr>
          <w:sz w:val="21"/>
        </w:rPr>
        <w:t>ney</w:t>
      </w:r>
      <w:r>
        <w:rPr>
          <w:sz w:val="21"/>
        </w:rPr>
        <w:t xml:space="preserve"> </w:t>
      </w:r>
      <w:r>
        <w:rPr>
          <w:spacing w:val="-9"/>
          <w:sz w:val="21"/>
        </w:rPr>
        <w:t xml:space="preserve"> </w:t>
      </w:r>
      <w:r>
        <w:rPr>
          <w:sz w:val="21"/>
        </w:rPr>
        <w:t>B</w:t>
      </w:r>
      <w:r>
        <w:rPr>
          <w:spacing w:val="-2"/>
          <w:sz w:val="21"/>
        </w:rPr>
        <w:t>il</w:t>
      </w:r>
      <w:r>
        <w:rPr>
          <w:sz w:val="21"/>
        </w:rPr>
        <w:t>l</w:t>
      </w:r>
      <w:r>
        <w:rPr>
          <w:spacing w:val="4"/>
          <w:sz w:val="21"/>
        </w:rPr>
        <w:t>s</w:t>
      </w:r>
      <w:r>
        <w:rPr>
          <w:spacing w:val="-2"/>
          <w:sz w:val="21"/>
        </w:rPr>
        <w:t>.</w:t>
      </w:r>
      <w:r>
        <w:rPr>
          <w:sz w:val="21"/>
        </w:rPr>
        <w:t>—</w:t>
      </w:r>
      <w:r>
        <w:rPr>
          <w:spacing w:val="-1"/>
          <w:sz w:val="21"/>
        </w:rPr>
        <w:t>(</w:t>
      </w:r>
      <w:r>
        <w:rPr>
          <w:sz w:val="21"/>
        </w:rPr>
        <w:t>1)</w:t>
      </w:r>
      <w:r>
        <w:rPr>
          <w:sz w:val="21"/>
        </w:rPr>
        <w:t xml:space="preserve"> </w:t>
      </w:r>
      <w:r>
        <w:rPr>
          <w:spacing w:val="-8"/>
          <w:sz w:val="21"/>
        </w:rPr>
        <w:t xml:space="preserve"> </w:t>
      </w:r>
      <w:r>
        <w:rPr>
          <w:spacing w:val="-2"/>
          <w:sz w:val="21"/>
        </w:rPr>
        <w:t>I</w:t>
      </w:r>
      <w:r>
        <w:rPr>
          <w:sz w:val="21"/>
        </w:rPr>
        <w:t>f</w:t>
      </w:r>
      <w:r>
        <w:rPr>
          <w:sz w:val="21"/>
        </w:rPr>
        <w:t xml:space="preserve"> </w:t>
      </w:r>
      <w:r>
        <w:rPr>
          <w:spacing w:val="-8"/>
          <w:sz w:val="21"/>
        </w:rPr>
        <w:t xml:space="preserve"> </w:t>
      </w:r>
      <w:r>
        <w:rPr>
          <w:sz w:val="21"/>
        </w:rPr>
        <w:t xml:space="preserve">a </w:t>
      </w:r>
      <w:r>
        <w:rPr>
          <w:sz w:val="21"/>
        </w:rPr>
        <w:t>Money Bill, having been passed by the House of Commons, and sent up to the House of Lords at least one month before the end of the session, is not passed by the House of Lords without amendment within one month after it is so sent up to that House, the Bil</w:t>
      </w:r>
      <w:r>
        <w:rPr>
          <w:sz w:val="21"/>
        </w:rPr>
        <w:t>l shall, unless the House of Commons direct to the contrary, be presented to His Majesty and become an Act of Parliament on the Royal Assent being signified, notwithstanding that the House of Lords have not consented to the</w:t>
      </w:r>
      <w:r>
        <w:rPr>
          <w:spacing w:val="-4"/>
          <w:sz w:val="21"/>
        </w:rPr>
        <w:t xml:space="preserve"> </w:t>
      </w:r>
      <w:r>
        <w:rPr>
          <w:sz w:val="21"/>
        </w:rPr>
        <w:t>Bill.‖</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21"/>
        </w:rPr>
      </w:pPr>
      <w:r w:rsidRPr="0058087A">
        <w:pict>
          <v:line id="_x0000_s2080" style="position:absolute;z-index:-251616256;mso-wrap-distance-left:0;mso-wrap-distance-right:0;mso-position-horizontal-relative:page" from="1in,14.65pt" to="216.05pt,14.65pt" strokeweight=".21169mm">
            <w10:wrap type="topAndBottom" anchorx="page"/>
          </v:line>
        </w:pict>
      </w:r>
    </w:p>
    <w:p w:rsidR="0058087A" w:rsidRDefault="005249D0">
      <w:pPr>
        <w:spacing w:before="42"/>
        <w:ind w:left="500"/>
        <w:rPr>
          <w:sz w:val="18"/>
        </w:rPr>
      </w:pPr>
      <w:r>
        <w:rPr>
          <w:b/>
          <w:position w:val="9"/>
          <w:sz w:val="12"/>
        </w:rPr>
        <w:t xml:space="preserve">17 </w:t>
      </w:r>
      <w:r>
        <w:rPr>
          <w:sz w:val="18"/>
        </w:rPr>
        <w:t>C. Knight &amp;</w:t>
      </w:r>
      <w:r>
        <w:rPr>
          <w:sz w:val="18"/>
        </w:rPr>
        <w:t xml:space="preserve"> Company, 1844</w:t>
      </w:r>
    </w:p>
    <w:p w:rsidR="0058087A" w:rsidRDefault="0058087A">
      <w:pPr>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ind w:left="500"/>
      </w:pPr>
      <w:r>
        <w:t>Section 1(2) defines the expression Money Bill in the following manner :</w:t>
      </w:r>
    </w:p>
    <w:p w:rsidR="0058087A" w:rsidRDefault="0058087A">
      <w:pPr>
        <w:pStyle w:val="BodyText"/>
      </w:pPr>
    </w:p>
    <w:p w:rsidR="0058087A" w:rsidRDefault="005249D0">
      <w:pPr>
        <w:spacing w:line="276" w:lineRule="auto"/>
        <w:ind w:left="1940" w:right="2441"/>
        <w:jc w:val="both"/>
        <w:rPr>
          <w:sz w:val="21"/>
        </w:rPr>
      </w:pPr>
      <w:r>
        <w:rPr>
          <w:spacing w:val="-1"/>
          <w:w w:val="33"/>
          <w:sz w:val="21"/>
        </w:rPr>
        <w:t>―</w:t>
      </w:r>
      <w:r>
        <w:rPr>
          <w:sz w:val="21"/>
        </w:rPr>
        <w:t>1.</w:t>
      </w:r>
      <w:r>
        <w:rPr>
          <w:sz w:val="21"/>
        </w:rPr>
        <w:t xml:space="preserve"> </w:t>
      </w:r>
      <w:r>
        <w:rPr>
          <w:spacing w:val="-1"/>
          <w:sz w:val="21"/>
        </w:rPr>
        <w:t>(</w:t>
      </w:r>
      <w:r>
        <w:rPr>
          <w:sz w:val="21"/>
        </w:rPr>
        <w:t>2)</w:t>
      </w:r>
      <w:r>
        <w:rPr>
          <w:spacing w:val="-2"/>
          <w:sz w:val="21"/>
        </w:rPr>
        <w:t xml:space="preserve"> </w:t>
      </w:r>
      <w:r>
        <w:rPr>
          <w:sz w:val="21"/>
        </w:rPr>
        <w:t>A</w:t>
      </w:r>
      <w:r>
        <w:rPr>
          <w:spacing w:val="1"/>
          <w:sz w:val="21"/>
        </w:rPr>
        <w:t xml:space="preserve"> </w:t>
      </w:r>
      <w:r>
        <w:rPr>
          <w:spacing w:val="-4"/>
          <w:sz w:val="21"/>
        </w:rPr>
        <w:t>M</w:t>
      </w:r>
      <w:r>
        <w:rPr>
          <w:sz w:val="21"/>
        </w:rPr>
        <w:t>oney</w:t>
      </w:r>
      <w:r>
        <w:rPr>
          <w:spacing w:val="-3"/>
          <w:sz w:val="21"/>
        </w:rPr>
        <w:t xml:space="preserve"> </w:t>
      </w:r>
      <w:r>
        <w:rPr>
          <w:sz w:val="21"/>
        </w:rPr>
        <w:t>B</w:t>
      </w:r>
      <w:r>
        <w:rPr>
          <w:spacing w:val="-2"/>
          <w:sz w:val="21"/>
        </w:rPr>
        <w:t>i</w:t>
      </w:r>
      <w:r>
        <w:rPr>
          <w:sz w:val="21"/>
        </w:rPr>
        <w:t>ll</w:t>
      </w:r>
      <w:r>
        <w:rPr>
          <w:spacing w:val="-2"/>
          <w:sz w:val="21"/>
        </w:rPr>
        <w:t xml:space="preserve"> </w:t>
      </w:r>
      <w:r>
        <w:rPr>
          <w:spacing w:val="1"/>
          <w:sz w:val="21"/>
        </w:rPr>
        <w:t>m</w:t>
      </w:r>
      <w:r>
        <w:rPr>
          <w:spacing w:val="-3"/>
          <w:sz w:val="21"/>
        </w:rPr>
        <w:t>e</w:t>
      </w:r>
      <w:r>
        <w:rPr>
          <w:sz w:val="21"/>
        </w:rPr>
        <w:t>a</w:t>
      </w:r>
      <w:r>
        <w:rPr>
          <w:spacing w:val="-3"/>
          <w:sz w:val="21"/>
        </w:rPr>
        <w:t>n</w:t>
      </w:r>
      <w:r>
        <w:rPr>
          <w:sz w:val="21"/>
        </w:rPr>
        <w:t>s</w:t>
      </w:r>
      <w:r>
        <w:rPr>
          <w:spacing w:val="1"/>
          <w:sz w:val="21"/>
        </w:rPr>
        <w:t xml:space="preserve"> </w:t>
      </w:r>
      <w:r>
        <w:rPr>
          <w:sz w:val="21"/>
        </w:rPr>
        <w:t>a</w:t>
      </w:r>
      <w:r>
        <w:rPr>
          <w:spacing w:val="-1"/>
          <w:sz w:val="21"/>
        </w:rPr>
        <w:t xml:space="preserve"> </w:t>
      </w:r>
      <w:r>
        <w:rPr>
          <w:spacing w:val="-2"/>
          <w:sz w:val="21"/>
        </w:rPr>
        <w:t>P</w:t>
      </w:r>
      <w:r>
        <w:rPr>
          <w:sz w:val="21"/>
        </w:rPr>
        <w:t>ub</w:t>
      </w:r>
      <w:r>
        <w:rPr>
          <w:spacing w:val="-1"/>
          <w:sz w:val="21"/>
        </w:rPr>
        <w:t>l</w:t>
      </w:r>
      <w:r>
        <w:rPr>
          <w:sz w:val="21"/>
        </w:rPr>
        <w:t>ic</w:t>
      </w:r>
      <w:r>
        <w:rPr>
          <w:spacing w:val="-1"/>
          <w:sz w:val="21"/>
        </w:rPr>
        <w:t xml:space="preserve"> </w:t>
      </w:r>
      <w:r>
        <w:rPr>
          <w:spacing w:val="-2"/>
          <w:sz w:val="21"/>
        </w:rPr>
        <w:t>B</w:t>
      </w:r>
      <w:r>
        <w:rPr>
          <w:sz w:val="21"/>
        </w:rPr>
        <w:t>i</w:t>
      </w:r>
      <w:r>
        <w:rPr>
          <w:spacing w:val="-2"/>
          <w:sz w:val="21"/>
        </w:rPr>
        <w:t>l</w:t>
      </w:r>
      <w:r>
        <w:rPr>
          <w:sz w:val="21"/>
        </w:rPr>
        <w:t>l</w:t>
      </w:r>
      <w:r>
        <w:rPr>
          <w:sz w:val="21"/>
        </w:rPr>
        <w:t xml:space="preserve"> </w:t>
      </w:r>
      <w:r>
        <w:rPr>
          <w:spacing w:val="-2"/>
          <w:sz w:val="21"/>
        </w:rPr>
        <w:t>w</w:t>
      </w:r>
      <w:r>
        <w:rPr>
          <w:sz w:val="21"/>
        </w:rPr>
        <w:t>h</w:t>
      </w:r>
      <w:r>
        <w:rPr>
          <w:spacing w:val="1"/>
          <w:sz w:val="21"/>
        </w:rPr>
        <w:t>i</w:t>
      </w:r>
      <w:r>
        <w:rPr>
          <w:spacing w:val="-3"/>
          <w:sz w:val="21"/>
        </w:rPr>
        <w:t>c</w:t>
      </w:r>
      <w:r>
        <w:rPr>
          <w:sz w:val="21"/>
        </w:rPr>
        <w:t>h</w:t>
      </w:r>
      <w:r>
        <w:rPr>
          <w:spacing w:val="-1"/>
          <w:sz w:val="21"/>
        </w:rPr>
        <w:t xml:space="preserve"> </w:t>
      </w:r>
      <w:r>
        <w:rPr>
          <w:sz w:val="21"/>
        </w:rPr>
        <w:t>in</w:t>
      </w:r>
      <w:r>
        <w:rPr>
          <w:spacing w:val="-1"/>
          <w:sz w:val="21"/>
        </w:rPr>
        <w:t xml:space="preserve"> </w:t>
      </w:r>
      <w:r>
        <w:rPr>
          <w:spacing w:val="-2"/>
          <w:sz w:val="21"/>
        </w:rPr>
        <w:t>t</w:t>
      </w:r>
      <w:r>
        <w:rPr>
          <w:sz w:val="21"/>
        </w:rPr>
        <w:t>he</w:t>
      </w:r>
      <w:r>
        <w:rPr>
          <w:spacing w:val="-1"/>
          <w:sz w:val="21"/>
        </w:rPr>
        <w:t xml:space="preserve"> </w:t>
      </w:r>
      <w:r>
        <w:rPr>
          <w:sz w:val="21"/>
        </w:rPr>
        <w:t>o</w:t>
      </w:r>
      <w:r>
        <w:rPr>
          <w:spacing w:val="-3"/>
          <w:sz w:val="21"/>
        </w:rPr>
        <w:t>p</w:t>
      </w:r>
      <w:r>
        <w:rPr>
          <w:sz w:val="21"/>
        </w:rPr>
        <w:t>i</w:t>
      </w:r>
      <w:r>
        <w:rPr>
          <w:spacing w:val="-3"/>
          <w:sz w:val="21"/>
        </w:rPr>
        <w:t>n</w:t>
      </w:r>
      <w:r>
        <w:rPr>
          <w:sz w:val="21"/>
        </w:rPr>
        <w:t>ion</w:t>
      </w:r>
      <w:r>
        <w:rPr>
          <w:spacing w:val="-1"/>
          <w:sz w:val="21"/>
        </w:rPr>
        <w:t xml:space="preserve"> </w:t>
      </w:r>
      <w:r>
        <w:rPr>
          <w:spacing w:val="-3"/>
          <w:sz w:val="21"/>
        </w:rPr>
        <w:t>o</w:t>
      </w:r>
      <w:r>
        <w:rPr>
          <w:sz w:val="21"/>
        </w:rPr>
        <w:t xml:space="preserve">f </w:t>
      </w:r>
      <w:r>
        <w:rPr>
          <w:sz w:val="21"/>
        </w:rPr>
        <w:t>the Speaker of the House of Commons contains only provisions dealing with all or any of the following subjects, namely, the imposition, repeal, remission, alteration, or regulation of taxation; the imposition for the payment of debt or other financial purp</w:t>
      </w:r>
      <w:r>
        <w:rPr>
          <w:sz w:val="21"/>
        </w:rPr>
        <w:t>oses of charges on the Consolidated Fund, the National Loans Fund or on money provided by Parliament, or the variation or repeal of any such charges; supply; the appropriation, receipt, custody, issue or audit of accounts of public money; the raising or gu</w:t>
      </w:r>
      <w:r>
        <w:rPr>
          <w:sz w:val="21"/>
        </w:rPr>
        <w:t xml:space="preserve">arantee of any loan or the repayment thereof; or subordinate matters incidental to those subjects or any of them. In this sub-section </w:t>
      </w:r>
      <w:r>
        <w:rPr>
          <w:spacing w:val="-2"/>
          <w:sz w:val="21"/>
        </w:rPr>
        <w:t>t</w:t>
      </w:r>
      <w:r>
        <w:rPr>
          <w:sz w:val="21"/>
        </w:rPr>
        <w:t>he</w:t>
      </w:r>
      <w:r>
        <w:rPr>
          <w:sz w:val="21"/>
        </w:rPr>
        <w:t xml:space="preserve">  </w:t>
      </w:r>
      <w:r>
        <w:rPr>
          <w:spacing w:val="17"/>
          <w:sz w:val="21"/>
        </w:rPr>
        <w:t xml:space="preserve"> </w:t>
      </w:r>
      <w:r>
        <w:rPr>
          <w:spacing w:val="-1"/>
          <w:sz w:val="21"/>
        </w:rPr>
        <w:t>exp</w:t>
      </w:r>
      <w:r>
        <w:rPr>
          <w:spacing w:val="-3"/>
          <w:sz w:val="21"/>
        </w:rPr>
        <w:t>r</w:t>
      </w:r>
      <w:r>
        <w:rPr>
          <w:spacing w:val="-1"/>
          <w:sz w:val="21"/>
        </w:rPr>
        <w:t>es</w:t>
      </w:r>
      <w:r>
        <w:rPr>
          <w:spacing w:val="-3"/>
          <w:sz w:val="21"/>
        </w:rPr>
        <w:t>s</w:t>
      </w:r>
      <w:r>
        <w:rPr>
          <w:sz w:val="21"/>
        </w:rPr>
        <w:t>i</w:t>
      </w:r>
      <w:r>
        <w:rPr>
          <w:spacing w:val="-1"/>
          <w:sz w:val="21"/>
        </w:rPr>
        <w:t>o</w:t>
      </w:r>
      <w:r>
        <w:rPr>
          <w:spacing w:val="-3"/>
          <w:sz w:val="21"/>
        </w:rPr>
        <w:t>n</w:t>
      </w:r>
      <w:r>
        <w:rPr>
          <w:sz w:val="21"/>
        </w:rPr>
        <w:t>s</w:t>
      </w:r>
      <w:r>
        <w:rPr>
          <w:sz w:val="21"/>
        </w:rPr>
        <w:t xml:space="preserve">  </w:t>
      </w:r>
      <w:r>
        <w:rPr>
          <w:spacing w:val="16"/>
          <w:sz w:val="21"/>
        </w:rPr>
        <w:t xml:space="preserve"> </w:t>
      </w:r>
      <w:r>
        <w:rPr>
          <w:spacing w:val="-1"/>
          <w:w w:val="33"/>
          <w:sz w:val="21"/>
        </w:rPr>
        <w:t>―</w:t>
      </w:r>
      <w:r>
        <w:rPr>
          <w:spacing w:val="-2"/>
          <w:sz w:val="21"/>
        </w:rPr>
        <w:t>t</w:t>
      </w:r>
      <w:r>
        <w:rPr>
          <w:spacing w:val="-1"/>
          <w:sz w:val="21"/>
        </w:rPr>
        <w:t>axat</w:t>
      </w:r>
      <w:r>
        <w:rPr>
          <w:spacing w:val="-2"/>
          <w:sz w:val="21"/>
        </w:rPr>
        <w:t>i</w:t>
      </w:r>
      <w:r>
        <w:rPr>
          <w:spacing w:val="-1"/>
          <w:w w:val="96"/>
          <w:sz w:val="21"/>
        </w:rPr>
        <w:t>on‖</w:t>
      </w:r>
      <w:r>
        <w:rPr>
          <w:w w:val="96"/>
          <w:sz w:val="21"/>
        </w:rPr>
        <w:t>,</w:t>
      </w:r>
      <w:r>
        <w:rPr>
          <w:sz w:val="21"/>
        </w:rPr>
        <w:t xml:space="preserve">  </w:t>
      </w:r>
      <w:r>
        <w:rPr>
          <w:spacing w:val="15"/>
          <w:sz w:val="21"/>
        </w:rPr>
        <w:t xml:space="preserve"> </w:t>
      </w:r>
      <w:r>
        <w:rPr>
          <w:spacing w:val="-1"/>
          <w:w w:val="33"/>
          <w:sz w:val="21"/>
        </w:rPr>
        <w:t>―</w:t>
      </w:r>
      <w:r>
        <w:rPr>
          <w:spacing w:val="-1"/>
          <w:sz w:val="21"/>
        </w:rPr>
        <w:t>pu</w:t>
      </w:r>
      <w:r>
        <w:rPr>
          <w:spacing w:val="-2"/>
          <w:sz w:val="21"/>
        </w:rPr>
        <w:t>b</w:t>
      </w:r>
      <w:r>
        <w:rPr>
          <w:sz w:val="21"/>
        </w:rPr>
        <w:t>l</w:t>
      </w:r>
      <w:r>
        <w:rPr>
          <w:spacing w:val="-2"/>
          <w:sz w:val="21"/>
        </w:rPr>
        <w:t>i</w:t>
      </w:r>
      <w:r>
        <w:rPr>
          <w:sz w:val="21"/>
        </w:rPr>
        <w:t>c</w:t>
      </w:r>
      <w:r>
        <w:rPr>
          <w:sz w:val="21"/>
        </w:rPr>
        <w:t xml:space="preserve">  </w:t>
      </w:r>
      <w:r>
        <w:rPr>
          <w:spacing w:val="14"/>
          <w:sz w:val="21"/>
        </w:rPr>
        <w:t xml:space="preserve"> </w:t>
      </w:r>
      <w:r>
        <w:rPr>
          <w:spacing w:val="1"/>
          <w:sz w:val="21"/>
        </w:rPr>
        <w:t>m</w:t>
      </w:r>
      <w:r>
        <w:rPr>
          <w:spacing w:val="-3"/>
          <w:sz w:val="21"/>
        </w:rPr>
        <w:t>o</w:t>
      </w:r>
      <w:r>
        <w:rPr>
          <w:spacing w:val="-1"/>
          <w:sz w:val="21"/>
        </w:rPr>
        <w:t>ne</w:t>
      </w:r>
      <w:r>
        <w:rPr>
          <w:spacing w:val="-3"/>
          <w:sz w:val="21"/>
        </w:rPr>
        <w:t>y</w:t>
      </w:r>
      <w:r>
        <w:rPr>
          <w:spacing w:val="-1"/>
          <w:w w:val="81"/>
          <w:sz w:val="21"/>
        </w:rPr>
        <w:t>‖</w:t>
      </w:r>
      <w:r>
        <w:rPr>
          <w:sz w:val="21"/>
        </w:rPr>
        <w:t>,</w:t>
      </w:r>
      <w:r>
        <w:rPr>
          <w:sz w:val="21"/>
        </w:rPr>
        <w:t xml:space="preserve">  </w:t>
      </w:r>
      <w:r>
        <w:rPr>
          <w:spacing w:val="15"/>
          <w:sz w:val="21"/>
        </w:rPr>
        <w:t xml:space="preserve"> </w:t>
      </w:r>
      <w:r>
        <w:rPr>
          <w:spacing w:val="-1"/>
          <w:sz w:val="21"/>
        </w:rPr>
        <w:t>an</w:t>
      </w:r>
      <w:r>
        <w:rPr>
          <w:sz w:val="21"/>
        </w:rPr>
        <w:t>d</w:t>
      </w:r>
      <w:r>
        <w:rPr>
          <w:sz w:val="21"/>
        </w:rPr>
        <w:t xml:space="preserve">  </w:t>
      </w:r>
      <w:r>
        <w:rPr>
          <w:spacing w:val="17"/>
          <w:sz w:val="21"/>
        </w:rPr>
        <w:t xml:space="preserve"> </w:t>
      </w:r>
      <w:r>
        <w:rPr>
          <w:spacing w:val="-1"/>
          <w:w w:val="33"/>
          <w:sz w:val="21"/>
        </w:rPr>
        <w:t>―</w:t>
      </w:r>
      <w:r>
        <w:rPr>
          <w:spacing w:val="-2"/>
          <w:sz w:val="21"/>
        </w:rPr>
        <w:t>l</w:t>
      </w:r>
      <w:r>
        <w:rPr>
          <w:spacing w:val="-1"/>
          <w:sz w:val="21"/>
        </w:rPr>
        <w:t>oa</w:t>
      </w:r>
      <w:r>
        <w:rPr>
          <w:spacing w:val="-2"/>
          <w:sz w:val="21"/>
        </w:rPr>
        <w:t>n</w:t>
      </w:r>
      <w:r>
        <w:rPr>
          <w:w w:val="81"/>
          <w:sz w:val="21"/>
        </w:rPr>
        <w:t xml:space="preserve">‖ </w:t>
      </w:r>
      <w:r>
        <w:rPr>
          <w:sz w:val="21"/>
        </w:rPr>
        <w:t>respectively do not include any taxation, money, or loa</w:t>
      </w:r>
      <w:r>
        <w:rPr>
          <w:sz w:val="21"/>
        </w:rPr>
        <w:t>n raised by local authorities or bodies for local</w:t>
      </w:r>
      <w:r>
        <w:rPr>
          <w:spacing w:val="-28"/>
          <w:sz w:val="21"/>
        </w:rPr>
        <w:t xml:space="preserve"> </w:t>
      </w:r>
      <w:r>
        <w:rPr>
          <w:sz w:val="21"/>
        </w:rPr>
        <w:t>purposes.‖</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2"/>
        <w:rPr>
          <w:sz w:val="27"/>
        </w:rPr>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 xml:space="preserve">Two facets of the above definition merit emphasis: the first is the use of the expression ‗means‘ which indicates that the definition is exhaustive; and second, that </w:t>
      </w:r>
      <w:r>
        <w:rPr>
          <w:w w:val="99"/>
          <w:sz w:val="25"/>
        </w:rPr>
        <w:t>the</w:t>
      </w:r>
      <w:r>
        <w:rPr>
          <w:sz w:val="25"/>
        </w:rPr>
        <w:t xml:space="preserve"> </w:t>
      </w:r>
      <w:r>
        <w:rPr>
          <w:spacing w:val="-7"/>
          <w:sz w:val="25"/>
        </w:rPr>
        <w:t xml:space="preserve"> </w:t>
      </w:r>
      <w:r>
        <w:rPr>
          <w:w w:val="99"/>
          <w:sz w:val="25"/>
        </w:rPr>
        <w:t>content</w:t>
      </w:r>
      <w:r>
        <w:rPr>
          <w:sz w:val="25"/>
        </w:rPr>
        <w:t xml:space="preserve"> </w:t>
      </w:r>
      <w:r>
        <w:rPr>
          <w:spacing w:val="-7"/>
          <w:sz w:val="25"/>
        </w:rPr>
        <w:t xml:space="preserve"> </w:t>
      </w:r>
      <w:r>
        <w:rPr>
          <w:w w:val="99"/>
          <w:sz w:val="25"/>
        </w:rPr>
        <w:t>of</w:t>
      </w:r>
      <w:r>
        <w:rPr>
          <w:sz w:val="25"/>
        </w:rPr>
        <w:t xml:space="preserve"> </w:t>
      </w:r>
      <w:r>
        <w:rPr>
          <w:spacing w:val="-7"/>
          <w:sz w:val="25"/>
        </w:rPr>
        <w:t xml:space="preserve"> </w:t>
      </w:r>
      <w:r>
        <w:rPr>
          <w:w w:val="99"/>
          <w:sz w:val="25"/>
        </w:rPr>
        <w:t>a</w:t>
      </w:r>
      <w:r>
        <w:rPr>
          <w:sz w:val="25"/>
        </w:rPr>
        <w:t xml:space="preserve"> </w:t>
      </w:r>
      <w:r>
        <w:rPr>
          <w:spacing w:val="-5"/>
          <w:sz w:val="25"/>
        </w:rPr>
        <w:t xml:space="preserve"> </w:t>
      </w:r>
      <w:r>
        <w:rPr>
          <w:spacing w:val="-2"/>
          <w:w w:val="99"/>
          <w:sz w:val="25"/>
        </w:rPr>
        <w:t>M</w:t>
      </w:r>
      <w:r>
        <w:rPr>
          <w:spacing w:val="2"/>
          <w:w w:val="99"/>
          <w:sz w:val="25"/>
        </w:rPr>
        <w:t>o</w:t>
      </w:r>
      <w:r>
        <w:rPr>
          <w:w w:val="99"/>
          <w:sz w:val="25"/>
        </w:rPr>
        <w:t>ney</w:t>
      </w:r>
      <w:r>
        <w:rPr>
          <w:sz w:val="25"/>
        </w:rPr>
        <w:t xml:space="preserve"> </w:t>
      </w:r>
      <w:r>
        <w:rPr>
          <w:spacing w:val="-8"/>
          <w:sz w:val="25"/>
        </w:rPr>
        <w:t xml:space="preserve"> </w:t>
      </w:r>
      <w:r>
        <w:rPr>
          <w:spacing w:val="-1"/>
          <w:w w:val="99"/>
          <w:sz w:val="25"/>
        </w:rPr>
        <w:t>B</w:t>
      </w:r>
      <w:r>
        <w:rPr>
          <w:w w:val="99"/>
          <w:sz w:val="25"/>
        </w:rPr>
        <w:t>ill</w:t>
      </w:r>
      <w:r>
        <w:rPr>
          <w:sz w:val="25"/>
        </w:rPr>
        <w:t xml:space="preserve"> </w:t>
      </w:r>
      <w:r>
        <w:rPr>
          <w:spacing w:val="-6"/>
          <w:sz w:val="25"/>
        </w:rPr>
        <w:t xml:space="preserve"> </w:t>
      </w:r>
      <w:r>
        <w:rPr>
          <w:w w:val="99"/>
          <w:sz w:val="25"/>
        </w:rPr>
        <w:t>can</w:t>
      </w:r>
      <w:r>
        <w:rPr>
          <w:sz w:val="25"/>
        </w:rPr>
        <w:t xml:space="preserve"> </w:t>
      </w:r>
      <w:r>
        <w:rPr>
          <w:spacing w:val="-2"/>
          <w:sz w:val="25"/>
        </w:rPr>
        <w:t xml:space="preserve"> </w:t>
      </w:r>
      <w:r>
        <w:rPr>
          <w:spacing w:val="-1"/>
          <w:w w:val="99"/>
          <w:sz w:val="25"/>
        </w:rPr>
        <w:t>h</w:t>
      </w:r>
      <w:r>
        <w:rPr>
          <w:spacing w:val="2"/>
          <w:w w:val="99"/>
          <w:sz w:val="25"/>
        </w:rPr>
        <w:t>a</w:t>
      </w:r>
      <w:r>
        <w:rPr>
          <w:spacing w:val="-3"/>
          <w:w w:val="99"/>
          <w:sz w:val="25"/>
        </w:rPr>
        <w:t>v</w:t>
      </w:r>
      <w:r>
        <w:rPr>
          <w:w w:val="99"/>
          <w:sz w:val="25"/>
        </w:rPr>
        <w:t>e</w:t>
      </w:r>
      <w:r>
        <w:rPr>
          <w:sz w:val="25"/>
        </w:rPr>
        <w:t xml:space="preserve"> </w:t>
      </w:r>
      <w:r>
        <w:rPr>
          <w:spacing w:val="-5"/>
          <w:sz w:val="25"/>
        </w:rPr>
        <w:t xml:space="preserve"> </w:t>
      </w:r>
      <w:r>
        <w:rPr>
          <w:w w:val="33"/>
          <w:sz w:val="25"/>
        </w:rPr>
        <w:t>―</w:t>
      </w:r>
      <w:r>
        <w:rPr>
          <w:spacing w:val="-1"/>
          <w:w w:val="99"/>
          <w:sz w:val="25"/>
        </w:rPr>
        <w:t>o</w:t>
      </w:r>
      <w:r>
        <w:rPr>
          <w:w w:val="99"/>
          <w:sz w:val="25"/>
        </w:rPr>
        <w:t>n</w:t>
      </w:r>
      <w:r>
        <w:rPr>
          <w:spacing w:val="-1"/>
          <w:w w:val="99"/>
          <w:sz w:val="25"/>
        </w:rPr>
        <w:t>l</w:t>
      </w:r>
      <w:r>
        <w:rPr>
          <w:w w:val="99"/>
          <w:sz w:val="25"/>
        </w:rPr>
        <w:t>y</w:t>
      </w:r>
      <w:r>
        <w:rPr>
          <w:sz w:val="25"/>
        </w:rPr>
        <w:t xml:space="preserve"> </w:t>
      </w:r>
      <w:r>
        <w:rPr>
          <w:spacing w:val="-8"/>
          <w:sz w:val="25"/>
        </w:rPr>
        <w:t xml:space="preserve"> </w:t>
      </w:r>
      <w:r>
        <w:rPr>
          <w:spacing w:val="-1"/>
          <w:w w:val="99"/>
          <w:sz w:val="25"/>
        </w:rPr>
        <w:t>p</w:t>
      </w:r>
      <w:r>
        <w:rPr>
          <w:w w:val="99"/>
          <w:sz w:val="25"/>
        </w:rPr>
        <w:t>r</w:t>
      </w:r>
      <w:r>
        <w:rPr>
          <w:spacing w:val="-1"/>
          <w:w w:val="99"/>
          <w:sz w:val="25"/>
        </w:rPr>
        <w:t>o</w:t>
      </w:r>
      <w:r>
        <w:rPr>
          <w:spacing w:val="-3"/>
          <w:w w:val="99"/>
          <w:sz w:val="25"/>
        </w:rPr>
        <w:t>v</w:t>
      </w:r>
      <w:r>
        <w:rPr>
          <w:spacing w:val="-1"/>
          <w:w w:val="99"/>
          <w:sz w:val="25"/>
        </w:rPr>
        <w:t>i</w:t>
      </w:r>
      <w:r>
        <w:rPr>
          <w:spacing w:val="1"/>
          <w:w w:val="99"/>
          <w:sz w:val="25"/>
        </w:rPr>
        <w:t>s</w:t>
      </w:r>
      <w:r>
        <w:rPr>
          <w:spacing w:val="-1"/>
          <w:w w:val="96"/>
          <w:sz w:val="25"/>
        </w:rPr>
        <w:t>ions</w:t>
      </w:r>
      <w:r>
        <w:rPr>
          <w:w w:val="96"/>
          <w:sz w:val="25"/>
        </w:rPr>
        <w:t>‖</w:t>
      </w:r>
      <w:r>
        <w:rPr>
          <w:sz w:val="25"/>
        </w:rPr>
        <w:t xml:space="preserve"> </w:t>
      </w:r>
      <w:r>
        <w:rPr>
          <w:spacing w:val="-6"/>
          <w:sz w:val="25"/>
        </w:rPr>
        <w:t xml:space="preserve"> </w:t>
      </w:r>
      <w:r>
        <w:rPr>
          <w:spacing w:val="-1"/>
          <w:w w:val="99"/>
          <w:sz w:val="25"/>
        </w:rPr>
        <w:t>d</w:t>
      </w:r>
      <w:r>
        <w:rPr>
          <w:w w:val="99"/>
          <w:sz w:val="25"/>
        </w:rPr>
        <w:t>e</w:t>
      </w:r>
      <w:r>
        <w:rPr>
          <w:spacing w:val="-1"/>
          <w:w w:val="99"/>
          <w:sz w:val="25"/>
        </w:rPr>
        <w:t>al</w:t>
      </w:r>
      <w:r>
        <w:rPr>
          <w:spacing w:val="2"/>
          <w:w w:val="99"/>
          <w:sz w:val="25"/>
        </w:rPr>
        <w:t>i</w:t>
      </w:r>
      <w:r>
        <w:rPr>
          <w:spacing w:val="-1"/>
          <w:w w:val="99"/>
          <w:sz w:val="25"/>
        </w:rPr>
        <w:t>n</w:t>
      </w:r>
      <w:r>
        <w:rPr>
          <w:w w:val="99"/>
          <w:sz w:val="25"/>
        </w:rPr>
        <w:t>g</w:t>
      </w:r>
      <w:r>
        <w:rPr>
          <w:sz w:val="25"/>
        </w:rPr>
        <w:t xml:space="preserve"> </w:t>
      </w:r>
      <w:r>
        <w:rPr>
          <w:spacing w:val="-7"/>
          <w:sz w:val="25"/>
        </w:rPr>
        <w:t xml:space="preserve"> </w:t>
      </w:r>
      <w:r>
        <w:rPr>
          <w:spacing w:val="-1"/>
          <w:w w:val="99"/>
          <w:sz w:val="25"/>
        </w:rPr>
        <w:t>wit</w:t>
      </w:r>
      <w:r>
        <w:rPr>
          <w:w w:val="99"/>
          <w:sz w:val="25"/>
        </w:rPr>
        <w:t>h</w:t>
      </w:r>
      <w:r>
        <w:rPr>
          <w:sz w:val="25"/>
        </w:rPr>
        <w:t xml:space="preserve"> </w:t>
      </w:r>
      <w:r>
        <w:rPr>
          <w:spacing w:val="-7"/>
          <w:sz w:val="25"/>
        </w:rPr>
        <w:t xml:space="preserve"> </w:t>
      </w:r>
      <w:r>
        <w:rPr>
          <w:w w:val="99"/>
          <w:sz w:val="25"/>
        </w:rPr>
        <w:t>the</w:t>
      </w:r>
      <w:r>
        <w:rPr>
          <w:sz w:val="25"/>
        </w:rPr>
        <w:t xml:space="preserve"> </w:t>
      </w:r>
      <w:r>
        <w:rPr>
          <w:spacing w:val="-7"/>
          <w:sz w:val="25"/>
        </w:rPr>
        <w:t xml:space="preserve"> </w:t>
      </w:r>
      <w:r>
        <w:rPr>
          <w:w w:val="99"/>
          <w:sz w:val="25"/>
        </w:rPr>
        <w:t>sub</w:t>
      </w:r>
      <w:r>
        <w:rPr>
          <w:spacing w:val="-1"/>
          <w:w w:val="99"/>
          <w:sz w:val="25"/>
        </w:rPr>
        <w:t xml:space="preserve">jects </w:t>
      </w:r>
      <w:r>
        <w:rPr>
          <w:sz w:val="25"/>
        </w:rPr>
        <w:t xml:space="preserve">enunciated in the provision. Under Section 1(3), a Money Bill sent to the House of Lords and to Her Majesty for assent should be endorsed with the certificate of the Speaker of the House of Commons that it is a Money Bill. Section 3 attributes finality to </w:t>
      </w:r>
      <w:r>
        <w:rPr>
          <w:sz w:val="25"/>
        </w:rPr>
        <w:t>the decision of the Speaker, rendering it immune from judicial review</w:t>
      </w:r>
      <w:r>
        <w:rPr>
          <w:spacing w:val="-15"/>
          <w:sz w:val="25"/>
        </w:rPr>
        <w:t xml:space="preserve"> </w:t>
      </w:r>
      <w:r>
        <w:rPr>
          <w:sz w:val="25"/>
        </w:rPr>
        <w:t>:</w:t>
      </w:r>
    </w:p>
    <w:p w:rsidR="0058087A" w:rsidRDefault="005249D0">
      <w:pPr>
        <w:spacing w:line="276" w:lineRule="auto"/>
        <w:ind w:left="1940" w:right="2441"/>
        <w:jc w:val="both"/>
        <w:rPr>
          <w:sz w:val="21"/>
        </w:rPr>
      </w:pPr>
      <w:r>
        <w:rPr>
          <w:w w:val="33"/>
          <w:sz w:val="21"/>
        </w:rPr>
        <w:t>―</w:t>
      </w:r>
      <w:r>
        <w:rPr>
          <w:sz w:val="21"/>
        </w:rPr>
        <w:t>3.</w:t>
      </w:r>
      <w:r>
        <w:rPr>
          <w:sz w:val="21"/>
        </w:rPr>
        <w:t xml:space="preserve"> </w:t>
      </w:r>
      <w:r>
        <w:rPr>
          <w:sz w:val="21"/>
        </w:rPr>
        <w:t>Certificate</w:t>
      </w:r>
      <w:r>
        <w:rPr>
          <w:sz w:val="21"/>
        </w:rPr>
        <w:t xml:space="preserve"> </w:t>
      </w:r>
      <w:r>
        <w:rPr>
          <w:sz w:val="21"/>
        </w:rPr>
        <w:t>of</w:t>
      </w:r>
      <w:r>
        <w:rPr>
          <w:sz w:val="21"/>
        </w:rPr>
        <w:t xml:space="preserve"> </w:t>
      </w:r>
      <w:r>
        <w:rPr>
          <w:sz w:val="21"/>
        </w:rPr>
        <w:t>Speaker.—Any</w:t>
      </w:r>
      <w:r>
        <w:rPr>
          <w:sz w:val="21"/>
        </w:rPr>
        <w:t xml:space="preserve"> </w:t>
      </w:r>
      <w:r>
        <w:rPr>
          <w:sz w:val="21"/>
        </w:rPr>
        <w:t>certificate</w:t>
      </w:r>
      <w:r>
        <w:rPr>
          <w:sz w:val="21"/>
        </w:rPr>
        <w:t xml:space="preserve"> </w:t>
      </w:r>
      <w:r>
        <w:rPr>
          <w:sz w:val="21"/>
        </w:rPr>
        <w:t>of</w:t>
      </w:r>
      <w:r>
        <w:rPr>
          <w:sz w:val="21"/>
        </w:rPr>
        <w:t xml:space="preserve"> </w:t>
      </w:r>
      <w:r>
        <w:rPr>
          <w:sz w:val="21"/>
        </w:rPr>
        <w:t>the</w:t>
      </w:r>
      <w:r>
        <w:rPr>
          <w:sz w:val="21"/>
        </w:rPr>
        <w:t xml:space="preserve"> </w:t>
      </w:r>
      <w:r>
        <w:rPr>
          <w:sz w:val="21"/>
        </w:rPr>
        <w:t>Speaker</w:t>
      </w:r>
      <w:r>
        <w:rPr>
          <w:sz w:val="21"/>
        </w:rPr>
        <w:t xml:space="preserve"> </w:t>
      </w:r>
      <w:r>
        <w:rPr>
          <w:sz w:val="21"/>
        </w:rPr>
        <w:t xml:space="preserve">of </w:t>
      </w:r>
      <w:r>
        <w:rPr>
          <w:sz w:val="21"/>
        </w:rPr>
        <w:t xml:space="preserve">the House of Commons given under this Act shall be conclusive for all purposes, </w:t>
      </w:r>
      <w:r>
        <w:rPr>
          <w:b/>
          <w:sz w:val="21"/>
        </w:rPr>
        <w:t>and shall not be questioned in any court o</w:t>
      </w:r>
      <w:r>
        <w:rPr>
          <w:b/>
          <w:sz w:val="21"/>
        </w:rPr>
        <w:t>f law</w:t>
      </w:r>
      <w:r>
        <w:rPr>
          <w:sz w:val="21"/>
        </w:rPr>
        <w:t>.‖</w:t>
      </w:r>
    </w:p>
    <w:p w:rsidR="0058087A" w:rsidRDefault="005249D0">
      <w:pPr>
        <w:spacing w:line="240" w:lineRule="exact"/>
        <w:ind w:left="5798"/>
        <w:rPr>
          <w:sz w:val="21"/>
        </w:rPr>
      </w:pPr>
      <w:r>
        <w:rPr>
          <w:sz w:val="21"/>
        </w:rPr>
        <w:t>(Emphasis supplied)</w:t>
      </w:r>
    </w:p>
    <w:p w:rsidR="0058087A" w:rsidRDefault="0058087A">
      <w:pPr>
        <w:pStyle w:val="BodyText"/>
        <w:rPr>
          <w:sz w:val="24"/>
        </w:rPr>
      </w:pPr>
    </w:p>
    <w:p w:rsidR="0058087A" w:rsidRDefault="0058087A">
      <w:pPr>
        <w:pStyle w:val="BodyText"/>
        <w:rPr>
          <w:sz w:val="24"/>
        </w:rPr>
      </w:pPr>
    </w:p>
    <w:p w:rsidR="0058087A" w:rsidRDefault="0058087A">
      <w:pPr>
        <w:pStyle w:val="BodyText"/>
        <w:rPr>
          <w:sz w:val="30"/>
        </w:rPr>
      </w:pPr>
    </w:p>
    <w:p w:rsidR="0058087A" w:rsidRDefault="005249D0">
      <w:pPr>
        <w:pStyle w:val="BodyText"/>
        <w:spacing w:line="482" w:lineRule="auto"/>
        <w:ind w:left="500"/>
      </w:pPr>
      <w:r>
        <w:t xml:space="preserve">The Treatise by </w:t>
      </w:r>
      <w:r>
        <w:rPr>
          <w:b/>
        </w:rPr>
        <w:t xml:space="preserve">Erskine May </w:t>
      </w:r>
      <w:r>
        <w:t>contains the following elaboration of the procedure in passing a Money Bill:</w:t>
      </w:r>
    </w:p>
    <w:p w:rsidR="0058087A" w:rsidRDefault="005249D0">
      <w:pPr>
        <w:spacing w:line="276" w:lineRule="auto"/>
        <w:ind w:left="1940" w:right="2135"/>
        <w:rPr>
          <w:sz w:val="21"/>
        </w:rPr>
      </w:pPr>
      <w:r>
        <w:rPr>
          <w:w w:val="33"/>
          <w:sz w:val="21"/>
        </w:rPr>
        <w:t>―</w:t>
      </w:r>
      <w:r>
        <w:rPr>
          <w:sz w:val="21"/>
        </w:rPr>
        <w:t>A</w:t>
      </w:r>
      <w:r>
        <w:rPr>
          <w:sz w:val="21"/>
        </w:rPr>
        <w:t xml:space="preserve">  </w:t>
      </w:r>
      <w:r>
        <w:rPr>
          <w:w w:val="40"/>
          <w:sz w:val="21"/>
        </w:rPr>
        <w:t>‗</w:t>
      </w:r>
      <w:r>
        <w:rPr>
          <w:sz w:val="21"/>
        </w:rPr>
        <w:t>Money</w:t>
      </w:r>
      <w:r>
        <w:rPr>
          <w:sz w:val="21"/>
        </w:rPr>
        <w:t xml:space="preserve">  </w:t>
      </w:r>
      <w:r>
        <w:rPr>
          <w:sz w:val="21"/>
        </w:rPr>
        <w:t>Bill‘</w:t>
      </w:r>
      <w:r>
        <w:rPr>
          <w:sz w:val="21"/>
        </w:rPr>
        <w:t xml:space="preserve">  </w:t>
      </w:r>
      <w:r>
        <w:rPr>
          <w:sz w:val="21"/>
        </w:rPr>
        <w:t>which</w:t>
      </w:r>
      <w:r>
        <w:rPr>
          <w:sz w:val="21"/>
        </w:rPr>
        <w:t xml:space="preserve">  </w:t>
      </w:r>
      <w:r>
        <w:rPr>
          <w:sz w:val="21"/>
        </w:rPr>
        <w:t>has</w:t>
      </w:r>
      <w:r>
        <w:rPr>
          <w:sz w:val="21"/>
        </w:rPr>
        <w:t xml:space="preserve">  </w:t>
      </w:r>
      <w:r>
        <w:rPr>
          <w:sz w:val="21"/>
        </w:rPr>
        <w:t>been</w:t>
      </w:r>
      <w:r>
        <w:rPr>
          <w:sz w:val="21"/>
        </w:rPr>
        <w:t xml:space="preserve">  </w:t>
      </w:r>
      <w:r>
        <w:rPr>
          <w:sz w:val="21"/>
        </w:rPr>
        <w:t>passed</w:t>
      </w:r>
      <w:r>
        <w:rPr>
          <w:sz w:val="21"/>
        </w:rPr>
        <w:t xml:space="preserve">  </w:t>
      </w:r>
      <w:r>
        <w:rPr>
          <w:sz w:val="21"/>
        </w:rPr>
        <w:t>by</w:t>
      </w:r>
      <w:r>
        <w:rPr>
          <w:sz w:val="21"/>
        </w:rPr>
        <w:t xml:space="preserve">  </w:t>
      </w:r>
      <w:r>
        <w:rPr>
          <w:sz w:val="21"/>
        </w:rPr>
        <w:t>the</w:t>
      </w:r>
      <w:r>
        <w:rPr>
          <w:sz w:val="21"/>
        </w:rPr>
        <w:t xml:space="preserve">  </w:t>
      </w:r>
      <w:r>
        <w:rPr>
          <w:sz w:val="21"/>
        </w:rPr>
        <w:t>House</w:t>
      </w:r>
      <w:r>
        <w:rPr>
          <w:sz w:val="21"/>
        </w:rPr>
        <w:t xml:space="preserve">  </w:t>
      </w:r>
      <w:r>
        <w:rPr>
          <w:sz w:val="21"/>
        </w:rPr>
        <w:t xml:space="preserve">of </w:t>
      </w:r>
      <w:r>
        <w:rPr>
          <w:sz w:val="21"/>
        </w:rPr>
        <w:t>Commons and sent up to the House of Lords at least one</w:t>
      </w:r>
    </w:p>
    <w:p w:rsidR="0058087A" w:rsidRDefault="0058087A">
      <w:pPr>
        <w:spacing w:line="276" w:lineRule="auto"/>
        <w:rPr>
          <w:sz w:val="21"/>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spacing w:before="94" w:line="276" w:lineRule="auto"/>
        <w:ind w:left="1940" w:right="2441"/>
        <w:jc w:val="both"/>
        <w:rPr>
          <w:sz w:val="21"/>
        </w:rPr>
      </w:pPr>
      <w:r>
        <w:rPr>
          <w:sz w:val="21"/>
        </w:rPr>
        <w:t>month before the end of the session, but is not passed by the House of Lords without amendment within one month after it is so sent up, is, unless the House of Commons direct to the contrary, to be presented for the Royal Assent and becomes an Act of Parli</w:t>
      </w:r>
      <w:r>
        <w:rPr>
          <w:sz w:val="21"/>
        </w:rPr>
        <w:t xml:space="preserve">ament on the Royal Assent being signified to it. </w:t>
      </w:r>
      <w:r>
        <w:rPr>
          <w:sz w:val="21"/>
        </w:rPr>
        <w:t>A</w:t>
      </w:r>
      <w:r>
        <w:rPr>
          <w:spacing w:val="21"/>
          <w:sz w:val="21"/>
        </w:rPr>
        <w:t xml:space="preserve"> </w:t>
      </w:r>
      <w:r>
        <w:rPr>
          <w:w w:val="40"/>
          <w:sz w:val="21"/>
        </w:rPr>
        <w:t>‗</w:t>
      </w:r>
      <w:r>
        <w:rPr>
          <w:spacing w:val="-1"/>
          <w:sz w:val="21"/>
        </w:rPr>
        <w:t>M</w:t>
      </w:r>
      <w:r>
        <w:rPr>
          <w:spacing w:val="-3"/>
          <w:sz w:val="21"/>
        </w:rPr>
        <w:t>o</w:t>
      </w:r>
      <w:r>
        <w:rPr>
          <w:spacing w:val="-1"/>
          <w:sz w:val="21"/>
        </w:rPr>
        <w:t>ne</w:t>
      </w:r>
      <w:r>
        <w:rPr>
          <w:sz w:val="21"/>
        </w:rPr>
        <w:t>y</w:t>
      </w:r>
      <w:r>
        <w:rPr>
          <w:spacing w:val="18"/>
          <w:sz w:val="21"/>
        </w:rPr>
        <w:t xml:space="preserve"> </w:t>
      </w:r>
      <w:r>
        <w:rPr>
          <w:sz w:val="21"/>
        </w:rPr>
        <w:t>Bi</w:t>
      </w:r>
      <w:r>
        <w:rPr>
          <w:spacing w:val="-2"/>
          <w:sz w:val="21"/>
        </w:rPr>
        <w:t>l</w:t>
      </w:r>
      <w:r>
        <w:rPr>
          <w:sz w:val="21"/>
        </w:rPr>
        <w:t>l‘,</w:t>
      </w:r>
      <w:r>
        <w:rPr>
          <w:spacing w:val="19"/>
          <w:sz w:val="21"/>
        </w:rPr>
        <w:t xml:space="preserve"> </w:t>
      </w:r>
      <w:r>
        <w:rPr>
          <w:spacing w:val="-2"/>
          <w:sz w:val="21"/>
        </w:rPr>
        <w:t>w</w:t>
      </w:r>
      <w:r>
        <w:rPr>
          <w:spacing w:val="-1"/>
          <w:sz w:val="21"/>
        </w:rPr>
        <w:t>h</w:t>
      </w:r>
      <w:r>
        <w:rPr>
          <w:spacing w:val="-3"/>
          <w:sz w:val="21"/>
        </w:rPr>
        <w:t>e</w:t>
      </w:r>
      <w:r>
        <w:rPr>
          <w:sz w:val="21"/>
        </w:rPr>
        <w:t>n</w:t>
      </w:r>
      <w:r>
        <w:rPr>
          <w:spacing w:val="20"/>
          <w:sz w:val="21"/>
        </w:rPr>
        <w:t xml:space="preserve"> </w:t>
      </w:r>
      <w:r>
        <w:rPr>
          <w:sz w:val="21"/>
        </w:rPr>
        <w:t>it</w:t>
      </w:r>
      <w:r>
        <w:rPr>
          <w:spacing w:val="19"/>
          <w:sz w:val="21"/>
        </w:rPr>
        <w:t xml:space="preserve"> </w:t>
      </w:r>
      <w:r>
        <w:rPr>
          <w:sz w:val="21"/>
        </w:rPr>
        <w:t>is</w:t>
      </w:r>
      <w:r>
        <w:rPr>
          <w:spacing w:val="20"/>
          <w:sz w:val="21"/>
        </w:rPr>
        <w:t xml:space="preserve"> </w:t>
      </w:r>
      <w:r>
        <w:rPr>
          <w:sz w:val="21"/>
        </w:rPr>
        <w:t>sent</w:t>
      </w:r>
      <w:r>
        <w:rPr>
          <w:spacing w:val="19"/>
          <w:sz w:val="21"/>
        </w:rPr>
        <w:t xml:space="preserve"> </w:t>
      </w:r>
      <w:r>
        <w:rPr>
          <w:spacing w:val="-1"/>
          <w:sz w:val="21"/>
        </w:rPr>
        <w:t>u</w:t>
      </w:r>
      <w:r>
        <w:rPr>
          <w:sz w:val="21"/>
        </w:rPr>
        <w:t>p</w:t>
      </w:r>
      <w:r>
        <w:rPr>
          <w:spacing w:val="21"/>
          <w:sz w:val="21"/>
        </w:rPr>
        <w:t xml:space="preserve"> </w:t>
      </w:r>
      <w:r>
        <w:rPr>
          <w:spacing w:val="-2"/>
          <w:sz w:val="21"/>
        </w:rPr>
        <w:t>t</w:t>
      </w:r>
      <w:r>
        <w:rPr>
          <w:sz w:val="21"/>
        </w:rPr>
        <w:t>o</w:t>
      </w:r>
      <w:r>
        <w:rPr>
          <w:spacing w:val="20"/>
          <w:sz w:val="21"/>
        </w:rPr>
        <w:t xml:space="preserve"> </w:t>
      </w:r>
      <w:r>
        <w:rPr>
          <w:spacing w:val="-2"/>
          <w:sz w:val="21"/>
        </w:rPr>
        <w:t>t</w:t>
      </w:r>
      <w:r>
        <w:rPr>
          <w:spacing w:val="-1"/>
          <w:sz w:val="21"/>
        </w:rPr>
        <w:t>h</w:t>
      </w:r>
      <w:r>
        <w:rPr>
          <w:sz w:val="21"/>
        </w:rPr>
        <w:t>e</w:t>
      </w:r>
      <w:r>
        <w:rPr>
          <w:spacing w:val="21"/>
          <w:sz w:val="21"/>
        </w:rPr>
        <w:t xml:space="preserve"> </w:t>
      </w:r>
      <w:r>
        <w:rPr>
          <w:sz w:val="21"/>
        </w:rPr>
        <w:t>H</w:t>
      </w:r>
      <w:r>
        <w:rPr>
          <w:spacing w:val="-1"/>
          <w:sz w:val="21"/>
        </w:rPr>
        <w:t>o</w:t>
      </w:r>
      <w:r>
        <w:rPr>
          <w:spacing w:val="-3"/>
          <w:sz w:val="21"/>
        </w:rPr>
        <w:t>u</w:t>
      </w:r>
      <w:r>
        <w:rPr>
          <w:sz w:val="21"/>
        </w:rPr>
        <w:t>se</w:t>
      </w:r>
      <w:r>
        <w:rPr>
          <w:spacing w:val="20"/>
          <w:sz w:val="21"/>
        </w:rPr>
        <w:t xml:space="preserve"> </w:t>
      </w:r>
      <w:r>
        <w:rPr>
          <w:spacing w:val="-1"/>
          <w:sz w:val="21"/>
        </w:rPr>
        <w:t>o</w:t>
      </w:r>
      <w:r>
        <w:rPr>
          <w:sz w:val="21"/>
        </w:rPr>
        <w:t>f</w:t>
      </w:r>
      <w:r>
        <w:rPr>
          <w:spacing w:val="19"/>
          <w:sz w:val="21"/>
        </w:rPr>
        <w:t xml:space="preserve"> </w:t>
      </w:r>
      <w:r>
        <w:rPr>
          <w:spacing w:val="-1"/>
          <w:sz w:val="21"/>
        </w:rPr>
        <w:t>Lord</w:t>
      </w:r>
      <w:r>
        <w:rPr>
          <w:sz w:val="21"/>
        </w:rPr>
        <w:t>s</w:t>
      </w:r>
      <w:r>
        <w:rPr>
          <w:spacing w:val="20"/>
          <w:sz w:val="21"/>
        </w:rPr>
        <w:t xml:space="preserve"> </w:t>
      </w:r>
      <w:r>
        <w:rPr>
          <w:spacing w:val="-1"/>
          <w:sz w:val="21"/>
        </w:rPr>
        <w:t>a</w:t>
      </w:r>
      <w:r>
        <w:rPr>
          <w:spacing w:val="-3"/>
          <w:sz w:val="21"/>
        </w:rPr>
        <w:t>n</w:t>
      </w:r>
      <w:r>
        <w:rPr>
          <w:sz w:val="21"/>
        </w:rPr>
        <w:t xml:space="preserve">d </w:t>
      </w:r>
      <w:r>
        <w:rPr>
          <w:sz w:val="21"/>
        </w:rPr>
        <w:t>when it is presented to Her Majesty, must be endorsed with the Speakers‘ certificate that it is such a bill. Before giving this certificate the Sp</w:t>
      </w:r>
      <w:r>
        <w:rPr>
          <w:sz w:val="21"/>
        </w:rPr>
        <w:t>eaker is directed to consult, if practicable, those two members of the Panel of Chairs who are appointed for the purpose at the beginning of each session by the Committee of</w:t>
      </w:r>
      <w:r>
        <w:rPr>
          <w:spacing w:val="-2"/>
          <w:sz w:val="21"/>
        </w:rPr>
        <w:t xml:space="preserve"> </w:t>
      </w:r>
      <w:r>
        <w:rPr>
          <w:sz w:val="21"/>
        </w:rPr>
        <w:t>Selection.</w:t>
      </w:r>
    </w:p>
    <w:p w:rsidR="0058087A" w:rsidRDefault="005249D0">
      <w:pPr>
        <w:spacing w:before="2" w:line="276" w:lineRule="auto"/>
        <w:ind w:left="1940" w:right="2441"/>
        <w:jc w:val="both"/>
        <w:rPr>
          <w:b/>
          <w:sz w:val="21"/>
        </w:rPr>
      </w:pPr>
      <w:r>
        <w:rPr>
          <w:sz w:val="21"/>
        </w:rPr>
        <w:t>When</w:t>
      </w:r>
      <w:r>
        <w:rPr>
          <w:sz w:val="21"/>
        </w:rPr>
        <w:t xml:space="preserve"> </w:t>
      </w:r>
      <w:r>
        <w:rPr>
          <w:sz w:val="21"/>
        </w:rPr>
        <w:t>the</w:t>
      </w:r>
      <w:r>
        <w:rPr>
          <w:sz w:val="21"/>
        </w:rPr>
        <w:t xml:space="preserve"> </w:t>
      </w:r>
      <w:r>
        <w:rPr>
          <w:sz w:val="21"/>
        </w:rPr>
        <w:t>Speaker</w:t>
      </w:r>
      <w:r>
        <w:rPr>
          <w:sz w:val="21"/>
        </w:rPr>
        <w:t xml:space="preserve"> </w:t>
      </w:r>
      <w:r>
        <w:rPr>
          <w:sz w:val="21"/>
        </w:rPr>
        <w:t>has</w:t>
      </w:r>
      <w:r>
        <w:rPr>
          <w:sz w:val="21"/>
        </w:rPr>
        <w:t xml:space="preserve"> </w:t>
      </w:r>
      <w:r>
        <w:rPr>
          <w:sz w:val="21"/>
        </w:rPr>
        <w:t>certified</w:t>
      </w:r>
      <w:r>
        <w:rPr>
          <w:sz w:val="21"/>
        </w:rPr>
        <w:t xml:space="preserve"> </w:t>
      </w:r>
      <w:r>
        <w:rPr>
          <w:sz w:val="21"/>
        </w:rPr>
        <w:t>a</w:t>
      </w:r>
      <w:r>
        <w:rPr>
          <w:sz w:val="21"/>
        </w:rPr>
        <w:t xml:space="preserve"> </w:t>
      </w:r>
      <w:r>
        <w:rPr>
          <w:sz w:val="21"/>
        </w:rPr>
        <w:t>bill</w:t>
      </w:r>
      <w:r>
        <w:rPr>
          <w:sz w:val="21"/>
        </w:rPr>
        <w:t xml:space="preserve"> </w:t>
      </w:r>
      <w:r>
        <w:rPr>
          <w:sz w:val="21"/>
        </w:rPr>
        <w:t>to</w:t>
      </w:r>
      <w:r>
        <w:rPr>
          <w:sz w:val="21"/>
        </w:rPr>
        <w:t xml:space="preserve"> </w:t>
      </w:r>
      <w:r>
        <w:rPr>
          <w:sz w:val="21"/>
        </w:rPr>
        <w:t>be</w:t>
      </w:r>
      <w:r>
        <w:rPr>
          <w:sz w:val="21"/>
        </w:rPr>
        <w:t xml:space="preserve"> </w:t>
      </w:r>
      <w:r>
        <w:rPr>
          <w:sz w:val="21"/>
        </w:rPr>
        <w:t>a</w:t>
      </w:r>
      <w:r>
        <w:rPr>
          <w:sz w:val="21"/>
        </w:rPr>
        <w:t xml:space="preserve"> </w:t>
      </w:r>
      <w:r>
        <w:rPr>
          <w:w w:val="40"/>
          <w:sz w:val="21"/>
        </w:rPr>
        <w:t>‗</w:t>
      </w:r>
      <w:r>
        <w:rPr>
          <w:sz w:val="21"/>
        </w:rPr>
        <w:t>Money</w:t>
      </w:r>
      <w:r>
        <w:rPr>
          <w:sz w:val="21"/>
        </w:rPr>
        <w:t xml:space="preserve"> </w:t>
      </w:r>
      <w:r>
        <w:rPr>
          <w:sz w:val="21"/>
        </w:rPr>
        <w:t>Bill‘</w:t>
      </w:r>
      <w:r>
        <w:rPr>
          <w:sz w:val="21"/>
        </w:rPr>
        <w:t xml:space="preserve"> </w:t>
      </w:r>
      <w:r>
        <w:rPr>
          <w:sz w:val="21"/>
        </w:rPr>
        <w:t xml:space="preserve">this </w:t>
      </w:r>
      <w:r>
        <w:rPr>
          <w:sz w:val="21"/>
        </w:rPr>
        <w:t xml:space="preserve">is recorded in the journal; </w:t>
      </w:r>
      <w:r>
        <w:rPr>
          <w:b/>
          <w:sz w:val="21"/>
        </w:rPr>
        <w:t>and Section 3 of the Parliament Act 1911 stipulates such certificate is conclusive for all purposes and may not be questioned in a court of law.</w:t>
      </w:r>
    </w:p>
    <w:p w:rsidR="0058087A" w:rsidRDefault="005249D0">
      <w:pPr>
        <w:spacing w:line="276" w:lineRule="auto"/>
        <w:ind w:left="1940" w:right="2442"/>
        <w:jc w:val="both"/>
        <w:rPr>
          <w:b/>
          <w:sz w:val="21"/>
        </w:rPr>
      </w:pPr>
      <w:r>
        <w:rPr>
          <w:sz w:val="21"/>
        </w:rPr>
        <w:t xml:space="preserve">No serious practical difficulty normally arises in deciding </w:t>
      </w:r>
      <w:r>
        <w:rPr>
          <w:spacing w:val="-2"/>
          <w:sz w:val="21"/>
        </w:rPr>
        <w:t>w</w:t>
      </w:r>
      <w:r>
        <w:rPr>
          <w:spacing w:val="-1"/>
          <w:sz w:val="21"/>
        </w:rPr>
        <w:t>hethe</w:t>
      </w:r>
      <w:r>
        <w:rPr>
          <w:sz w:val="21"/>
        </w:rPr>
        <w:t>r</w:t>
      </w:r>
      <w:r>
        <w:rPr>
          <w:sz w:val="21"/>
        </w:rPr>
        <w:t xml:space="preserve"> </w:t>
      </w:r>
      <w:r>
        <w:rPr>
          <w:sz w:val="21"/>
        </w:rPr>
        <w:t>a</w:t>
      </w:r>
      <w:r>
        <w:rPr>
          <w:spacing w:val="-1"/>
          <w:sz w:val="21"/>
        </w:rPr>
        <w:t xml:space="preserve"> </w:t>
      </w:r>
      <w:r>
        <w:rPr>
          <w:spacing w:val="-3"/>
          <w:sz w:val="21"/>
        </w:rPr>
        <w:t>p</w:t>
      </w:r>
      <w:r>
        <w:rPr>
          <w:spacing w:val="-1"/>
          <w:sz w:val="21"/>
        </w:rPr>
        <w:t>ar</w:t>
      </w:r>
      <w:r>
        <w:rPr>
          <w:spacing w:val="-2"/>
          <w:sz w:val="21"/>
        </w:rPr>
        <w:t>t</w:t>
      </w:r>
      <w:r>
        <w:rPr>
          <w:sz w:val="21"/>
        </w:rPr>
        <w:t>ic</w:t>
      </w:r>
      <w:r>
        <w:rPr>
          <w:spacing w:val="-3"/>
          <w:sz w:val="21"/>
        </w:rPr>
        <w:t>u</w:t>
      </w:r>
      <w:r>
        <w:rPr>
          <w:sz w:val="21"/>
        </w:rPr>
        <w:t>l</w:t>
      </w:r>
      <w:r>
        <w:rPr>
          <w:spacing w:val="-1"/>
          <w:sz w:val="21"/>
        </w:rPr>
        <w:t>a</w:t>
      </w:r>
      <w:r>
        <w:rPr>
          <w:sz w:val="21"/>
        </w:rPr>
        <w:t>r</w:t>
      </w:r>
      <w:r>
        <w:rPr>
          <w:spacing w:val="-2"/>
          <w:sz w:val="21"/>
        </w:rPr>
        <w:t xml:space="preserve"> </w:t>
      </w:r>
      <w:r>
        <w:rPr>
          <w:spacing w:val="-1"/>
          <w:sz w:val="21"/>
        </w:rPr>
        <w:t>b</w:t>
      </w:r>
      <w:r>
        <w:rPr>
          <w:spacing w:val="-2"/>
          <w:sz w:val="21"/>
        </w:rPr>
        <w:t>i</w:t>
      </w:r>
      <w:r>
        <w:rPr>
          <w:spacing w:val="-2"/>
          <w:sz w:val="21"/>
        </w:rPr>
        <w:t>l</w:t>
      </w:r>
      <w:r>
        <w:rPr>
          <w:sz w:val="21"/>
        </w:rPr>
        <w:t>l</w:t>
      </w:r>
      <w:r>
        <w:rPr>
          <w:sz w:val="21"/>
        </w:rPr>
        <w:t xml:space="preserve"> </w:t>
      </w:r>
      <w:r>
        <w:rPr>
          <w:sz w:val="21"/>
        </w:rPr>
        <w:t>is</w:t>
      </w:r>
      <w:r>
        <w:rPr>
          <w:spacing w:val="-1"/>
          <w:sz w:val="21"/>
        </w:rPr>
        <w:t xml:space="preserve"> </w:t>
      </w:r>
      <w:r>
        <w:rPr>
          <w:spacing w:val="-1"/>
          <w:sz w:val="21"/>
        </w:rPr>
        <w:t>o</w:t>
      </w:r>
      <w:r>
        <w:rPr>
          <w:sz w:val="21"/>
        </w:rPr>
        <w:t>r</w:t>
      </w:r>
      <w:r>
        <w:rPr>
          <w:sz w:val="21"/>
        </w:rPr>
        <w:t xml:space="preserve"> </w:t>
      </w:r>
      <w:r>
        <w:rPr>
          <w:sz w:val="21"/>
        </w:rPr>
        <w:t>is</w:t>
      </w:r>
      <w:r>
        <w:rPr>
          <w:spacing w:val="-1"/>
          <w:sz w:val="21"/>
        </w:rPr>
        <w:t xml:space="preserve"> </w:t>
      </w:r>
      <w:r>
        <w:rPr>
          <w:spacing w:val="-3"/>
          <w:sz w:val="21"/>
        </w:rPr>
        <w:t>n</w:t>
      </w:r>
      <w:r>
        <w:rPr>
          <w:spacing w:val="-1"/>
          <w:sz w:val="21"/>
        </w:rPr>
        <w:t>o</w:t>
      </w:r>
      <w:r>
        <w:rPr>
          <w:sz w:val="21"/>
        </w:rPr>
        <w:t>t</w:t>
      </w:r>
      <w:r>
        <w:rPr>
          <w:sz w:val="21"/>
        </w:rPr>
        <w:t xml:space="preserve"> </w:t>
      </w:r>
      <w:r>
        <w:rPr>
          <w:sz w:val="21"/>
        </w:rPr>
        <w:t>a</w:t>
      </w:r>
      <w:r>
        <w:rPr>
          <w:spacing w:val="-1"/>
          <w:sz w:val="21"/>
        </w:rPr>
        <w:t xml:space="preserve"> </w:t>
      </w:r>
      <w:r>
        <w:rPr>
          <w:w w:val="40"/>
          <w:sz w:val="21"/>
        </w:rPr>
        <w:t>‗</w:t>
      </w:r>
      <w:r>
        <w:rPr>
          <w:spacing w:val="-4"/>
          <w:sz w:val="21"/>
        </w:rPr>
        <w:t>M</w:t>
      </w:r>
      <w:r>
        <w:rPr>
          <w:spacing w:val="-1"/>
          <w:sz w:val="21"/>
        </w:rPr>
        <w:t>one</w:t>
      </w:r>
      <w:r>
        <w:rPr>
          <w:sz w:val="21"/>
        </w:rPr>
        <w:t>y</w:t>
      </w:r>
      <w:r>
        <w:rPr>
          <w:spacing w:val="-3"/>
          <w:sz w:val="21"/>
        </w:rPr>
        <w:t xml:space="preserve"> </w:t>
      </w:r>
      <w:r>
        <w:rPr>
          <w:sz w:val="21"/>
        </w:rPr>
        <w:t>B</w:t>
      </w:r>
      <w:r>
        <w:rPr>
          <w:spacing w:val="-2"/>
          <w:sz w:val="21"/>
        </w:rPr>
        <w:t>i</w:t>
      </w:r>
      <w:r>
        <w:rPr>
          <w:sz w:val="21"/>
        </w:rPr>
        <w:t>l</w:t>
      </w:r>
      <w:r>
        <w:rPr>
          <w:spacing w:val="-2"/>
          <w:sz w:val="21"/>
        </w:rPr>
        <w:t>l</w:t>
      </w:r>
      <w:r>
        <w:rPr>
          <w:sz w:val="21"/>
        </w:rPr>
        <w:t>‘;</w:t>
      </w:r>
      <w:r>
        <w:rPr>
          <w:sz w:val="21"/>
        </w:rPr>
        <w:t xml:space="preserve"> </w:t>
      </w:r>
      <w:r>
        <w:rPr>
          <w:spacing w:val="-3"/>
          <w:sz w:val="21"/>
        </w:rPr>
        <w:t>an</w:t>
      </w:r>
      <w:r>
        <w:rPr>
          <w:sz w:val="21"/>
        </w:rPr>
        <w:t>d</w:t>
      </w:r>
      <w:r>
        <w:rPr>
          <w:spacing w:val="1"/>
          <w:sz w:val="21"/>
        </w:rPr>
        <w:t xml:space="preserve"> </w:t>
      </w:r>
      <w:r>
        <w:rPr>
          <w:sz w:val="21"/>
        </w:rPr>
        <w:t>c</w:t>
      </w:r>
      <w:r>
        <w:rPr>
          <w:spacing w:val="-1"/>
          <w:sz w:val="21"/>
        </w:rPr>
        <w:t>r</w:t>
      </w:r>
      <w:r>
        <w:rPr>
          <w:sz w:val="21"/>
        </w:rPr>
        <w:t>i</w:t>
      </w:r>
      <w:r>
        <w:rPr>
          <w:spacing w:val="-4"/>
          <w:sz w:val="21"/>
        </w:rPr>
        <w:t>t</w:t>
      </w:r>
      <w:r>
        <w:rPr>
          <w:sz w:val="21"/>
        </w:rPr>
        <w:t>i</w:t>
      </w:r>
      <w:r>
        <w:rPr>
          <w:spacing w:val="-3"/>
          <w:sz w:val="21"/>
        </w:rPr>
        <w:t>c</w:t>
      </w:r>
      <w:r>
        <w:rPr>
          <w:sz w:val="21"/>
        </w:rPr>
        <w:t>i</w:t>
      </w:r>
      <w:r>
        <w:rPr>
          <w:spacing w:val="-3"/>
          <w:sz w:val="21"/>
        </w:rPr>
        <w:t>s</w:t>
      </w:r>
      <w:r>
        <w:rPr>
          <w:sz w:val="21"/>
        </w:rPr>
        <w:t xml:space="preserve">m </w:t>
      </w:r>
      <w:r>
        <w:rPr>
          <w:sz w:val="21"/>
        </w:rPr>
        <w:t xml:space="preserve">has seldom been voiced of the Speaker‘s action in giving or withholding a certificate. </w:t>
      </w:r>
      <w:r>
        <w:rPr>
          <w:b/>
          <w:sz w:val="21"/>
        </w:rPr>
        <w:t xml:space="preserve">A bill which contains any of the enumerated matters and nothing besides is indisputably a „Money Bill‟. If it contains any </w:t>
      </w:r>
      <w:r>
        <w:rPr>
          <w:b/>
          <w:sz w:val="21"/>
        </w:rPr>
        <w:t xml:space="preserve">other matters, then, unless these are „subordinate matters incidental to‟ and of the enumerated matters so contained in the bill, the  bill is not a „Money Bill‟. Furthermore, even if the main object of a bill is to create a new charge on </w:t>
      </w:r>
      <w:r>
        <w:rPr>
          <w:b/>
          <w:spacing w:val="-2"/>
          <w:sz w:val="21"/>
        </w:rPr>
        <w:t xml:space="preserve">the </w:t>
      </w:r>
      <w:r>
        <w:rPr>
          <w:b/>
          <w:sz w:val="21"/>
        </w:rPr>
        <w:t>Consolidated Fund or on money provided by Parliament, the bill will not be certified if it is apparent that the primary purpose of the new charge is not purely financial.</w:t>
      </w:r>
    </w:p>
    <w:p w:rsidR="0058087A" w:rsidRDefault="005249D0">
      <w:pPr>
        <w:spacing w:line="276" w:lineRule="auto"/>
        <w:ind w:left="1940" w:right="2443"/>
        <w:jc w:val="both"/>
        <w:rPr>
          <w:sz w:val="21"/>
        </w:rPr>
      </w:pPr>
      <w:r>
        <w:rPr>
          <w:sz w:val="21"/>
        </w:rPr>
        <w:t xml:space="preserve">The Speaker does not consider the question of certifying a bill until it has reached </w:t>
      </w:r>
      <w:r>
        <w:rPr>
          <w:sz w:val="21"/>
        </w:rPr>
        <w:t>the form in which it will leave the House of Commons, and has declined to give an opinion on whether the acceptance of a proposed amendment would prevent a bill for being certified as a Money bill. Similarly, in committee the chairman has declined to antic</w:t>
      </w:r>
      <w:r>
        <w:rPr>
          <w:sz w:val="21"/>
        </w:rPr>
        <w:t>ipate the Speaker‘s decision in this matter or to allow the effect of an amendment in this regard to be raised as a point of</w:t>
      </w:r>
      <w:r>
        <w:rPr>
          <w:spacing w:val="-19"/>
          <w:sz w:val="21"/>
        </w:rPr>
        <w:t xml:space="preserve"> </w:t>
      </w:r>
      <w:r>
        <w:rPr>
          <w:sz w:val="21"/>
        </w:rPr>
        <w:t>order.‖</w:t>
      </w:r>
    </w:p>
    <w:p w:rsidR="0058087A" w:rsidRDefault="005249D0">
      <w:pPr>
        <w:ind w:left="5798"/>
        <w:jc w:val="both"/>
        <w:rPr>
          <w:sz w:val="21"/>
        </w:rPr>
      </w:pPr>
      <w:r>
        <w:rPr>
          <w:sz w:val="21"/>
        </w:rPr>
        <w:t>(Emphasis supplied)</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2"/>
        <w:rPr>
          <w:sz w:val="30"/>
        </w:rPr>
      </w:pPr>
    </w:p>
    <w:p w:rsidR="0058087A" w:rsidRDefault="005249D0">
      <w:pPr>
        <w:pStyle w:val="ListParagraph"/>
        <w:numPr>
          <w:ilvl w:val="0"/>
          <w:numId w:val="28"/>
        </w:numPr>
        <w:tabs>
          <w:tab w:val="left" w:pos="1220"/>
          <w:tab w:val="left" w:pos="1221"/>
        </w:tabs>
        <w:spacing w:line="480" w:lineRule="auto"/>
        <w:ind w:left="500" w:right="113" w:firstLine="0"/>
        <w:rPr>
          <w:sz w:val="25"/>
        </w:rPr>
      </w:pPr>
      <w:r>
        <w:rPr>
          <w:sz w:val="25"/>
        </w:rPr>
        <w:t>Section 37 of the Government of India Act 1935 contained a special provision for Financial</w:t>
      </w:r>
      <w:r>
        <w:rPr>
          <w:spacing w:val="-1"/>
          <w:sz w:val="25"/>
        </w:rPr>
        <w:t xml:space="preserve"> </w:t>
      </w:r>
      <w:r>
        <w:rPr>
          <w:sz w:val="25"/>
        </w:rPr>
        <w:t>Bills:</w:t>
      </w:r>
    </w:p>
    <w:p w:rsidR="0058087A" w:rsidRDefault="005249D0">
      <w:pPr>
        <w:spacing w:before="40" w:line="273" w:lineRule="auto"/>
        <w:ind w:left="1940" w:right="2456" w:firstLine="360"/>
        <w:rPr>
          <w:sz w:val="21"/>
        </w:rPr>
      </w:pPr>
      <w:r>
        <w:rPr>
          <w:w w:val="33"/>
          <w:sz w:val="21"/>
        </w:rPr>
        <w:t>―</w:t>
      </w:r>
      <w:r>
        <w:rPr>
          <w:sz w:val="21"/>
        </w:rPr>
        <w:t>37.</w:t>
      </w:r>
      <w:r>
        <w:rPr>
          <w:sz w:val="21"/>
        </w:rPr>
        <w:t xml:space="preserve"> </w:t>
      </w:r>
      <w:r>
        <w:rPr>
          <w:sz w:val="21"/>
        </w:rPr>
        <w:t>Special</w:t>
      </w:r>
      <w:r>
        <w:rPr>
          <w:sz w:val="21"/>
        </w:rPr>
        <w:t xml:space="preserve"> </w:t>
      </w:r>
      <w:r>
        <w:rPr>
          <w:sz w:val="21"/>
        </w:rPr>
        <w:t>provisions</w:t>
      </w:r>
      <w:r>
        <w:rPr>
          <w:sz w:val="21"/>
        </w:rPr>
        <w:t xml:space="preserve"> </w:t>
      </w:r>
      <w:r>
        <w:rPr>
          <w:sz w:val="21"/>
        </w:rPr>
        <w:t>as</w:t>
      </w:r>
      <w:r>
        <w:rPr>
          <w:sz w:val="21"/>
        </w:rPr>
        <w:t xml:space="preserve"> </w:t>
      </w:r>
      <w:r>
        <w:rPr>
          <w:sz w:val="21"/>
        </w:rPr>
        <w:t>to</w:t>
      </w:r>
      <w:r>
        <w:rPr>
          <w:sz w:val="21"/>
        </w:rPr>
        <w:t xml:space="preserve"> </w:t>
      </w:r>
      <w:r>
        <w:rPr>
          <w:sz w:val="21"/>
        </w:rPr>
        <w:t>financial</w:t>
      </w:r>
      <w:r>
        <w:rPr>
          <w:sz w:val="21"/>
        </w:rPr>
        <w:t xml:space="preserve"> </w:t>
      </w:r>
      <w:r>
        <w:rPr>
          <w:sz w:val="21"/>
        </w:rPr>
        <w:t>Bills.—(1)</w:t>
      </w:r>
      <w:r>
        <w:rPr>
          <w:sz w:val="21"/>
        </w:rPr>
        <w:t xml:space="preserve"> </w:t>
      </w:r>
      <w:r>
        <w:rPr>
          <w:sz w:val="21"/>
        </w:rPr>
        <w:t>A</w:t>
      </w:r>
      <w:r>
        <w:rPr>
          <w:sz w:val="21"/>
        </w:rPr>
        <w:t xml:space="preserve"> </w:t>
      </w:r>
      <w:r>
        <w:rPr>
          <w:sz w:val="21"/>
        </w:rPr>
        <w:t>Bill</w:t>
      </w:r>
      <w:r>
        <w:rPr>
          <w:sz w:val="21"/>
        </w:rPr>
        <w:t xml:space="preserve"> </w:t>
      </w:r>
      <w:r>
        <w:rPr>
          <w:sz w:val="21"/>
        </w:rPr>
        <w:t xml:space="preserve">or </w:t>
      </w:r>
      <w:r>
        <w:rPr>
          <w:sz w:val="21"/>
        </w:rPr>
        <w:t>amendment making provision—</w:t>
      </w:r>
    </w:p>
    <w:p w:rsidR="0058087A" w:rsidRDefault="0058087A">
      <w:pPr>
        <w:spacing w:line="273" w:lineRule="auto"/>
        <w:rPr>
          <w:sz w:val="21"/>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pStyle w:val="ListParagraph"/>
        <w:numPr>
          <w:ilvl w:val="0"/>
          <w:numId w:val="21"/>
        </w:numPr>
        <w:tabs>
          <w:tab w:val="left" w:pos="2615"/>
        </w:tabs>
        <w:spacing w:before="94"/>
        <w:jc w:val="both"/>
        <w:rPr>
          <w:sz w:val="21"/>
        </w:rPr>
      </w:pPr>
      <w:r>
        <w:rPr>
          <w:sz w:val="21"/>
        </w:rPr>
        <w:t>for imposing or increasing any tax;</w:t>
      </w:r>
      <w:r>
        <w:rPr>
          <w:spacing w:val="-13"/>
          <w:sz w:val="21"/>
        </w:rPr>
        <w:t xml:space="preserve"> </w:t>
      </w:r>
      <w:r>
        <w:rPr>
          <w:sz w:val="21"/>
        </w:rPr>
        <w:t>or</w:t>
      </w:r>
    </w:p>
    <w:p w:rsidR="0058087A" w:rsidRDefault="005249D0">
      <w:pPr>
        <w:pStyle w:val="ListParagraph"/>
        <w:numPr>
          <w:ilvl w:val="0"/>
          <w:numId w:val="21"/>
        </w:numPr>
        <w:tabs>
          <w:tab w:val="left" w:pos="2632"/>
        </w:tabs>
        <w:spacing w:before="78" w:line="276" w:lineRule="auto"/>
        <w:ind w:left="1940" w:right="2444" w:firstLine="360"/>
        <w:jc w:val="both"/>
        <w:rPr>
          <w:sz w:val="21"/>
        </w:rPr>
      </w:pPr>
      <w:r>
        <w:rPr>
          <w:sz w:val="21"/>
        </w:rPr>
        <w:t>for regulating the borrowing of money or the giving of any guarantee by the Federal Government, or for amendi</w:t>
      </w:r>
      <w:r>
        <w:rPr>
          <w:sz w:val="21"/>
        </w:rPr>
        <w:t>ng the law with respect to any financial obligations undertaken or to be undertaken by the Federal Government;</w:t>
      </w:r>
      <w:r>
        <w:rPr>
          <w:spacing w:val="-11"/>
          <w:sz w:val="21"/>
        </w:rPr>
        <w:t xml:space="preserve"> </w:t>
      </w:r>
      <w:r>
        <w:rPr>
          <w:sz w:val="21"/>
        </w:rPr>
        <w:t>or</w:t>
      </w:r>
    </w:p>
    <w:p w:rsidR="0058087A" w:rsidRDefault="005249D0">
      <w:pPr>
        <w:pStyle w:val="ListParagraph"/>
        <w:numPr>
          <w:ilvl w:val="0"/>
          <w:numId w:val="21"/>
        </w:numPr>
        <w:tabs>
          <w:tab w:val="left" w:pos="2704"/>
        </w:tabs>
        <w:spacing w:before="39" w:line="276" w:lineRule="auto"/>
        <w:ind w:left="1940" w:right="2439" w:firstLine="360"/>
        <w:jc w:val="both"/>
        <w:rPr>
          <w:sz w:val="21"/>
        </w:rPr>
      </w:pPr>
      <w:r>
        <w:rPr>
          <w:sz w:val="21"/>
        </w:rPr>
        <w:t>for declaring any expenditure to be expenditure charged on the revenues of the Federation, or for increasing the amount of any such expenditur</w:t>
      </w:r>
      <w:r>
        <w:rPr>
          <w:sz w:val="21"/>
        </w:rPr>
        <w:t>e, shall not be introduced or moved except on the recommendation of the Governor- General, and a Bill making such provision shall not be introduced in the Council of</w:t>
      </w:r>
      <w:r>
        <w:rPr>
          <w:spacing w:val="-9"/>
          <w:sz w:val="21"/>
        </w:rPr>
        <w:t xml:space="preserve"> </w:t>
      </w:r>
      <w:r>
        <w:rPr>
          <w:sz w:val="21"/>
        </w:rPr>
        <w:t>State.‖</w:t>
      </w:r>
    </w:p>
    <w:p w:rsidR="0058087A" w:rsidRDefault="0058087A">
      <w:pPr>
        <w:pStyle w:val="BodyText"/>
        <w:rPr>
          <w:sz w:val="24"/>
        </w:rPr>
      </w:pPr>
    </w:p>
    <w:p w:rsidR="0058087A" w:rsidRDefault="0058087A">
      <w:pPr>
        <w:pStyle w:val="BodyText"/>
        <w:rPr>
          <w:sz w:val="24"/>
        </w:rPr>
      </w:pPr>
    </w:p>
    <w:p w:rsidR="0058087A" w:rsidRDefault="0058087A">
      <w:pPr>
        <w:pStyle w:val="BodyText"/>
        <w:rPr>
          <w:sz w:val="27"/>
        </w:rPr>
      </w:pPr>
    </w:p>
    <w:p w:rsidR="0058087A" w:rsidRDefault="005249D0">
      <w:pPr>
        <w:pStyle w:val="BodyText"/>
        <w:spacing w:line="480" w:lineRule="auto"/>
        <w:ind w:left="500" w:right="102"/>
        <w:jc w:val="both"/>
      </w:pPr>
      <w:r>
        <w:rPr>
          <w:spacing w:val="-1"/>
          <w:w w:val="99"/>
        </w:rPr>
        <w:t>A</w:t>
      </w:r>
      <w:r>
        <w:rPr>
          <w:w w:val="99"/>
        </w:rPr>
        <w:t>s</w:t>
      </w:r>
      <w:r>
        <w:rPr>
          <w:spacing w:val="26"/>
        </w:rPr>
        <w:t xml:space="preserve"> </w:t>
      </w:r>
      <w:r>
        <w:rPr>
          <w:w w:val="99"/>
        </w:rPr>
        <w:t>the</w:t>
      </w:r>
      <w:r>
        <w:rPr>
          <w:spacing w:val="27"/>
        </w:rPr>
        <w:t xml:space="preserve"> </w:t>
      </w:r>
      <w:r>
        <w:rPr>
          <w:spacing w:val="-1"/>
          <w:w w:val="99"/>
        </w:rPr>
        <w:t>B</w:t>
      </w:r>
      <w:r>
        <w:rPr>
          <w:w w:val="99"/>
        </w:rPr>
        <w:t>ill</w:t>
      </w:r>
      <w:r>
        <w:rPr>
          <w:spacing w:val="26"/>
        </w:rPr>
        <w:t xml:space="preserve"> </w:t>
      </w:r>
      <w:r>
        <w:rPr>
          <w:w w:val="99"/>
        </w:rPr>
        <w:t>cou</w:t>
      </w:r>
      <w:r>
        <w:rPr>
          <w:spacing w:val="-1"/>
          <w:w w:val="99"/>
        </w:rPr>
        <w:t>l</w:t>
      </w:r>
      <w:r>
        <w:rPr>
          <w:w w:val="99"/>
        </w:rPr>
        <w:t>d</w:t>
      </w:r>
      <w:r>
        <w:rPr>
          <w:spacing w:val="26"/>
        </w:rPr>
        <w:t xml:space="preserve"> </w:t>
      </w:r>
      <w:r>
        <w:rPr>
          <w:spacing w:val="-1"/>
          <w:w w:val="99"/>
        </w:rPr>
        <w:t>n</w:t>
      </w:r>
      <w:r>
        <w:rPr>
          <w:w w:val="99"/>
        </w:rPr>
        <w:t>ot</w:t>
      </w:r>
      <w:r>
        <w:rPr>
          <w:spacing w:val="28"/>
        </w:rPr>
        <w:t xml:space="preserve"> </w:t>
      </w:r>
      <w:r>
        <w:rPr>
          <w:spacing w:val="-1"/>
          <w:w w:val="99"/>
        </w:rPr>
        <w:t>b</w:t>
      </w:r>
      <w:r>
        <w:rPr>
          <w:w w:val="99"/>
        </w:rPr>
        <w:t>e</w:t>
      </w:r>
      <w:r>
        <w:rPr>
          <w:spacing w:val="26"/>
        </w:rPr>
        <w:t xml:space="preserve"> </w:t>
      </w:r>
      <w:r>
        <w:rPr>
          <w:spacing w:val="-1"/>
          <w:w w:val="99"/>
        </w:rPr>
        <w:t>int</w:t>
      </w:r>
      <w:r>
        <w:rPr>
          <w:w w:val="99"/>
        </w:rPr>
        <w:t>r</w:t>
      </w:r>
      <w:r>
        <w:rPr>
          <w:spacing w:val="-1"/>
          <w:w w:val="99"/>
        </w:rPr>
        <w:t>o</w:t>
      </w:r>
      <w:r>
        <w:rPr>
          <w:w w:val="99"/>
        </w:rPr>
        <w:t>d</w:t>
      </w:r>
      <w:r>
        <w:rPr>
          <w:spacing w:val="-1"/>
          <w:w w:val="99"/>
        </w:rPr>
        <w:t>uc</w:t>
      </w:r>
      <w:r>
        <w:rPr>
          <w:w w:val="99"/>
        </w:rPr>
        <w:t>ed</w:t>
      </w:r>
      <w:r>
        <w:rPr>
          <w:spacing w:val="26"/>
        </w:rPr>
        <w:t xml:space="preserve"> </w:t>
      </w:r>
      <w:r>
        <w:rPr>
          <w:spacing w:val="-1"/>
          <w:w w:val="99"/>
        </w:rPr>
        <w:t>o</w:t>
      </w:r>
      <w:r>
        <w:rPr>
          <w:w w:val="99"/>
        </w:rPr>
        <w:t>r</w:t>
      </w:r>
      <w:r>
        <w:rPr>
          <w:spacing w:val="24"/>
        </w:rPr>
        <w:t xml:space="preserve"> </w:t>
      </w:r>
      <w:r>
        <w:rPr>
          <w:w w:val="99"/>
        </w:rPr>
        <w:t>m</w:t>
      </w:r>
      <w:r>
        <w:rPr>
          <w:spacing w:val="-1"/>
          <w:w w:val="99"/>
        </w:rPr>
        <w:t>o</w:t>
      </w:r>
      <w:r>
        <w:rPr>
          <w:spacing w:val="-3"/>
          <w:w w:val="99"/>
        </w:rPr>
        <w:t>v</w:t>
      </w:r>
      <w:r>
        <w:rPr>
          <w:spacing w:val="-1"/>
          <w:w w:val="99"/>
        </w:rPr>
        <w:t>e</w:t>
      </w:r>
      <w:r>
        <w:rPr>
          <w:w w:val="99"/>
        </w:rPr>
        <w:t>d</w:t>
      </w:r>
      <w:r>
        <w:rPr>
          <w:spacing w:val="26"/>
        </w:rPr>
        <w:t xml:space="preserve"> </w:t>
      </w:r>
      <w:r>
        <w:rPr>
          <w:w w:val="33"/>
        </w:rPr>
        <w:t>―</w:t>
      </w:r>
      <w:r>
        <w:rPr>
          <w:spacing w:val="-1"/>
          <w:w w:val="99"/>
        </w:rPr>
        <w:t>e</w:t>
      </w:r>
      <w:r>
        <w:rPr>
          <w:spacing w:val="-3"/>
          <w:w w:val="99"/>
        </w:rPr>
        <w:t>x</w:t>
      </w:r>
      <w:r>
        <w:rPr>
          <w:w w:val="99"/>
        </w:rPr>
        <w:t>cept</w:t>
      </w:r>
      <w:r>
        <w:rPr>
          <w:spacing w:val="26"/>
        </w:rPr>
        <w:t xml:space="preserve"> </w:t>
      </w:r>
      <w:r>
        <w:rPr>
          <w:spacing w:val="-1"/>
          <w:w w:val="99"/>
        </w:rPr>
        <w:t>o</w:t>
      </w:r>
      <w:r>
        <w:rPr>
          <w:w w:val="99"/>
        </w:rPr>
        <w:t>n</w:t>
      </w:r>
      <w:r>
        <w:rPr>
          <w:spacing w:val="26"/>
        </w:rPr>
        <w:t xml:space="preserve"> </w:t>
      </w:r>
      <w:r>
        <w:rPr>
          <w:w w:val="99"/>
        </w:rPr>
        <w:t>the</w:t>
      </w:r>
      <w:r>
        <w:rPr>
          <w:spacing w:val="27"/>
        </w:rPr>
        <w:t xml:space="preserve"> </w:t>
      </w:r>
      <w:r>
        <w:rPr>
          <w:w w:val="99"/>
        </w:rPr>
        <w:t>r</w:t>
      </w:r>
      <w:r>
        <w:rPr>
          <w:spacing w:val="-1"/>
          <w:w w:val="99"/>
        </w:rPr>
        <w:t>e</w:t>
      </w:r>
      <w:r>
        <w:rPr>
          <w:spacing w:val="-3"/>
          <w:w w:val="99"/>
        </w:rPr>
        <w:t>c</w:t>
      </w:r>
      <w:r>
        <w:rPr>
          <w:spacing w:val="-1"/>
          <w:w w:val="99"/>
        </w:rPr>
        <w:t>o</w:t>
      </w:r>
      <w:r>
        <w:rPr>
          <w:w w:val="99"/>
        </w:rPr>
        <w:t>mm</w:t>
      </w:r>
      <w:r>
        <w:rPr>
          <w:spacing w:val="8"/>
          <w:w w:val="99"/>
        </w:rPr>
        <w:t>e</w:t>
      </w:r>
      <w:r>
        <w:rPr>
          <w:w w:val="99"/>
        </w:rPr>
        <w:t>ndation</w:t>
      </w:r>
      <w:r>
        <w:rPr>
          <w:spacing w:val="26"/>
        </w:rPr>
        <w:t xml:space="preserve"> </w:t>
      </w:r>
      <w:r>
        <w:rPr>
          <w:w w:val="99"/>
        </w:rPr>
        <w:t>of</w:t>
      </w:r>
      <w:r>
        <w:rPr>
          <w:spacing w:val="26"/>
        </w:rPr>
        <w:t xml:space="preserve"> </w:t>
      </w:r>
      <w:r>
        <w:rPr>
          <w:w w:val="99"/>
        </w:rPr>
        <w:t xml:space="preserve">the </w:t>
      </w:r>
      <w:r>
        <w:t>Governor General‖, Section 38 authorized each House namely the Council of States and the Federal Assembly to make rules for regulating their procedure and the conduct of</w:t>
      </w:r>
      <w:r>
        <w:rPr>
          <w:spacing w:val="-3"/>
        </w:rPr>
        <w:t xml:space="preserve"> </w:t>
      </w:r>
      <w:r>
        <w:t>business.</w:t>
      </w:r>
    </w:p>
    <w:p w:rsidR="0058087A" w:rsidRDefault="0058087A">
      <w:pPr>
        <w:pStyle w:val="BodyText"/>
        <w:rPr>
          <w:sz w:val="28"/>
        </w:rPr>
      </w:pPr>
    </w:p>
    <w:p w:rsidR="0058087A" w:rsidRDefault="0058087A">
      <w:pPr>
        <w:pStyle w:val="BodyText"/>
        <w:rPr>
          <w:sz w:val="22"/>
        </w:rPr>
      </w:pPr>
    </w:p>
    <w:p w:rsidR="0058087A" w:rsidRDefault="005249D0">
      <w:pPr>
        <w:pStyle w:val="BodyText"/>
        <w:spacing w:before="1" w:line="480" w:lineRule="auto"/>
        <w:ind w:left="500" w:right="103"/>
        <w:jc w:val="both"/>
      </w:pPr>
      <w:r>
        <w:t xml:space="preserve">During the course of the debates in the Constituent Assembly, one of the draft </w:t>
      </w:r>
      <w:r>
        <w:rPr>
          <w:w w:val="99"/>
        </w:rPr>
        <w:t>amendments</w:t>
      </w:r>
      <w:r>
        <w:t xml:space="preserve"> </w:t>
      </w:r>
      <w:r>
        <w:rPr>
          <w:w w:val="99"/>
        </w:rPr>
        <w:t>moved</w:t>
      </w:r>
      <w:r>
        <w:t xml:space="preserve"> </w:t>
      </w:r>
      <w:r>
        <w:rPr>
          <w:w w:val="99"/>
        </w:rPr>
        <w:t>to</w:t>
      </w:r>
      <w:r>
        <w:t xml:space="preserve"> </w:t>
      </w:r>
      <w:r>
        <w:rPr>
          <w:w w:val="99"/>
        </w:rPr>
        <w:t>Article</w:t>
      </w:r>
      <w:r>
        <w:t xml:space="preserve"> </w:t>
      </w:r>
      <w:r>
        <w:rPr>
          <w:w w:val="99"/>
        </w:rPr>
        <w:t>90</w:t>
      </w:r>
      <w:r>
        <w:t xml:space="preserve"> </w:t>
      </w:r>
      <w:r>
        <w:rPr>
          <w:w w:val="99"/>
        </w:rPr>
        <w:t>was</w:t>
      </w:r>
      <w:r>
        <w:t xml:space="preserve"> </w:t>
      </w:r>
      <w:r>
        <w:rPr>
          <w:w w:val="99"/>
        </w:rPr>
        <w:t>the</w:t>
      </w:r>
      <w:r>
        <w:t xml:space="preserve"> </w:t>
      </w:r>
      <w:r>
        <w:rPr>
          <w:w w:val="99"/>
        </w:rPr>
        <w:t>deletion</w:t>
      </w:r>
      <w:r>
        <w:t xml:space="preserve"> </w:t>
      </w:r>
      <w:r>
        <w:rPr>
          <w:w w:val="99"/>
        </w:rPr>
        <w:t>of</w:t>
      </w:r>
      <w:r>
        <w:t xml:space="preserve"> </w:t>
      </w:r>
      <w:r>
        <w:rPr>
          <w:w w:val="99"/>
        </w:rPr>
        <w:t>the</w:t>
      </w:r>
      <w:r>
        <w:t xml:space="preserve"> </w:t>
      </w:r>
      <w:r>
        <w:rPr>
          <w:w w:val="99"/>
        </w:rPr>
        <w:t>expression</w:t>
      </w:r>
      <w:r>
        <w:t xml:space="preserve"> </w:t>
      </w:r>
      <w:r>
        <w:rPr>
          <w:w w:val="33"/>
        </w:rPr>
        <w:t>―</w:t>
      </w:r>
      <w:r>
        <w:rPr>
          <w:w w:val="99"/>
        </w:rPr>
        <w:t>only</w:t>
      </w:r>
      <w:r>
        <w:rPr>
          <w:w w:val="80"/>
        </w:rPr>
        <w:t>‖</w:t>
      </w:r>
      <w:r>
        <w:rPr>
          <w:w w:val="99"/>
        </w:rPr>
        <w:t>.</w:t>
      </w:r>
      <w:r>
        <w:t xml:space="preserve"> </w:t>
      </w:r>
      <w:r>
        <w:rPr>
          <w:w w:val="99"/>
        </w:rPr>
        <w:t xml:space="preserve">Explaining </w:t>
      </w:r>
      <w:r>
        <w:t>the rationale for moving the proposed amendment, Shri Ghanshyam Singh Gupta stated thus :</w:t>
      </w:r>
    </w:p>
    <w:p w:rsidR="0058087A" w:rsidRDefault="0058087A">
      <w:pPr>
        <w:pStyle w:val="BodyText"/>
        <w:spacing w:before="5"/>
        <w:rPr>
          <w:sz w:val="24"/>
        </w:rPr>
      </w:pPr>
    </w:p>
    <w:p w:rsidR="0058087A" w:rsidRDefault="005249D0">
      <w:pPr>
        <w:spacing w:line="276" w:lineRule="auto"/>
        <w:ind w:left="1940" w:right="2442"/>
        <w:jc w:val="both"/>
        <w:rPr>
          <w:sz w:val="21"/>
        </w:rPr>
      </w:pPr>
      <w:r>
        <w:rPr>
          <w:spacing w:val="-1"/>
          <w:w w:val="33"/>
          <w:sz w:val="21"/>
        </w:rPr>
        <w:t>―</w:t>
      </w:r>
      <w:r>
        <w:rPr>
          <w:sz w:val="21"/>
        </w:rPr>
        <w:t>…T</w:t>
      </w:r>
      <w:r>
        <w:rPr>
          <w:spacing w:val="-2"/>
          <w:sz w:val="21"/>
        </w:rPr>
        <w:t>h</w:t>
      </w:r>
      <w:r>
        <w:rPr>
          <w:sz w:val="21"/>
        </w:rPr>
        <w:t>is</w:t>
      </w:r>
      <w:r>
        <w:rPr>
          <w:spacing w:val="6"/>
          <w:sz w:val="21"/>
        </w:rPr>
        <w:t xml:space="preserve"> </w:t>
      </w:r>
      <w:r>
        <w:rPr>
          <w:sz w:val="21"/>
        </w:rPr>
        <w:t>ar</w:t>
      </w:r>
      <w:r>
        <w:rPr>
          <w:spacing w:val="-2"/>
          <w:sz w:val="21"/>
        </w:rPr>
        <w:t>ti</w:t>
      </w:r>
      <w:r>
        <w:rPr>
          <w:sz w:val="21"/>
        </w:rPr>
        <w:t>c</w:t>
      </w:r>
      <w:r>
        <w:rPr>
          <w:spacing w:val="-2"/>
          <w:sz w:val="21"/>
        </w:rPr>
        <w:t>l</w:t>
      </w:r>
      <w:r>
        <w:rPr>
          <w:sz w:val="21"/>
        </w:rPr>
        <w:t>e</w:t>
      </w:r>
      <w:r>
        <w:rPr>
          <w:spacing w:val="6"/>
          <w:sz w:val="21"/>
        </w:rPr>
        <w:t xml:space="preserve"> </w:t>
      </w:r>
      <w:r>
        <w:rPr>
          <w:sz w:val="21"/>
        </w:rPr>
        <w:t>is</w:t>
      </w:r>
      <w:r>
        <w:rPr>
          <w:spacing w:val="3"/>
          <w:sz w:val="21"/>
        </w:rPr>
        <w:t xml:space="preserve"> </w:t>
      </w:r>
      <w:r>
        <w:rPr>
          <w:sz w:val="21"/>
        </w:rPr>
        <w:t>a</w:t>
      </w:r>
      <w:r>
        <w:rPr>
          <w:spacing w:val="6"/>
          <w:sz w:val="21"/>
        </w:rPr>
        <w:t xml:space="preserve"> </w:t>
      </w:r>
      <w:r>
        <w:rPr>
          <w:sz w:val="21"/>
        </w:rPr>
        <w:t>pro</w:t>
      </w:r>
      <w:r>
        <w:rPr>
          <w:spacing w:val="-2"/>
          <w:sz w:val="21"/>
        </w:rPr>
        <w:t>t</w:t>
      </w:r>
      <w:r>
        <w:rPr>
          <w:sz w:val="21"/>
        </w:rPr>
        <w:t>o</w:t>
      </w:r>
      <w:r>
        <w:rPr>
          <w:spacing w:val="-1"/>
          <w:sz w:val="21"/>
        </w:rPr>
        <w:t>t</w:t>
      </w:r>
      <w:r>
        <w:rPr>
          <w:spacing w:val="-3"/>
          <w:sz w:val="21"/>
        </w:rPr>
        <w:t>y</w:t>
      </w:r>
      <w:r>
        <w:rPr>
          <w:sz w:val="21"/>
        </w:rPr>
        <w:t>pe</w:t>
      </w:r>
      <w:r>
        <w:rPr>
          <w:spacing w:val="6"/>
          <w:sz w:val="21"/>
        </w:rPr>
        <w:t xml:space="preserve"> </w:t>
      </w:r>
      <w:r>
        <w:rPr>
          <w:spacing w:val="-3"/>
          <w:sz w:val="21"/>
        </w:rPr>
        <w:t>o</w:t>
      </w:r>
      <w:r>
        <w:rPr>
          <w:sz w:val="21"/>
        </w:rPr>
        <w:t>f</w:t>
      </w:r>
      <w:r>
        <w:rPr>
          <w:spacing w:val="7"/>
          <w:sz w:val="21"/>
        </w:rPr>
        <w:t xml:space="preserve"> </w:t>
      </w:r>
      <w:r>
        <w:rPr>
          <w:spacing w:val="-2"/>
          <w:sz w:val="21"/>
        </w:rPr>
        <w:t>S</w:t>
      </w:r>
      <w:r>
        <w:rPr>
          <w:sz w:val="21"/>
        </w:rPr>
        <w:t>ec</w:t>
      </w:r>
      <w:r>
        <w:rPr>
          <w:spacing w:val="-1"/>
          <w:sz w:val="21"/>
        </w:rPr>
        <w:t>t</w:t>
      </w:r>
      <w:r>
        <w:rPr>
          <w:spacing w:val="-2"/>
          <w:sz w:val="21"/>
        </w:rPr>
        <w:t>i</w:t>
      </w:r>
      <w:r>
        <w:rPr>
          <w:sz w:val="21"/>
        </w:rPr>
        <w:t>on</w:t>
      </w:r>
      <w:r>
        <w:rPr>
          <w:spacing w:val="6"/>
          <w:sz w:val="21"/>
        </w:rPr>
        <w:t xml:space="preserve"> </w:t>
      </w:r>
      <w:r>
        <w:rPr>
          <w:spacing w:val="-3"/>
          <w:sz w:val="21"/>
        </w:rPr>
        <w:t>3</w:t>
      </w:r>
      <w:r>
        <w:rPr>
          <w:sz w:val="21"/>
        </w:rPr>
        <w:t>7</w:t>
      </w:r>
      <w:r>
        <w:rPr>
          <w:spacing w:val="6"/>
          <w:sz w:val="21"/>
        </w:rPr>
        <w:t xml:space="preserve"> </w:t>
      </w:r>
      <w:r>
        <w:rPr>
          <w:spacing w:val="-3"/>
          <w:sz w:val="21"/>
        </w:rPr>
        <w:t>o</w:t>
      </w:r>
      <w:r>
        <w:rPr>
          <w:sz w:val="21"/>
        </w:rPr>
        <w:t>f</w:t>
      </w:r>
      <w:r>
        <w:rPr>
          <w:spacing w:val="7"/>
          <w:sz w:val="21"/>
        </w:rPr>
        <w:t xml:space="preserve"> </w:t>
      </w:r>
      <w:r>
        <w:rPr>
          <w:spacing w:val="-2"/>
          <w:sz w:val="21"/>
        </w:rPr>
        <w:t>t</w:t>
      </w:r>
      <w:r>
        <w:rPr>
          <w:sz w:val="21"/>
        </w:rPr>
        <w:t>he</w:t>
      </w:r>
      <w:r>
        <w:rPr>
          <w:spacing w:val="6"/>
          <w:sz w:val="21"/>
        </w:rPr>
        <w:t xml:space="preserve"> </w:t>
      </w:r>
      <w:r>
        <w:rPr>
          <w:spacing w:val="-4"/>
          <w:sz w:val="21"/>
        </w:rPr>
        <w:t>G</w:t>
      </w:r>
      <w:r>
        <w:rPr>
          <w:sz w:val="21"/>
        </w:rPr>
        <w:t>o</w:t>
      </w:r>
      <w:r>
        <w:rPr>
          <w:spacing w:val="-3"/>
          <w:sz w:val="21"/>
        </w:rPr>
        <w:t>v</w:t>
      </w:r>
      <w:r>
        <w:rPr>
          <w:sz w:val="21"/>
        </w:rPr>
        <w:t>ern</w:t>
      </w:r>
      <w:r>
        <w:rPr>
          <w:spacing w:val="-2"/>
          <w:sz w:val="21"/>
        </w:rPr>
        <w:t>m</w:t>
      </w:r>
      <w:r>
        <w:rPr>
          <w:sz w:val="21"/>
        </w:rPr>
        <w:t xml:space="preserve">ent </w:t>
      </w:r>
      <w:r>
        <w:rPr>
          <w:sz w:val="21"/>
        </w:rPr>
        <w:t>of India Act which says that a Bill or amendment providing for imposing or increasing a tax or borrowing money, etc. shall not be introduced or moved except on the recommendation of the governor-</w:t>
      </w:r>
      <w:r>
        <w:rPr>
          <w:sz w:val="21"/>
        </w:rPr>
        <w:t>General. This means that the whole Bill need not be a money Bill: it may contain other provisions, but if there is any provision about taxation or borrowing, etc. It will come under this Section 37 and the recommendation of the Governor-General is necessar</w:t>
      </w:r>
      <w:r>
        <w:rPr>
          <w:sz w:val="21"/>
        </w:rPr>
        <w:t xml:space="preserve">y. Now article 90 says that a Bill shall be deemed to be a money Bill if it contains only provisions dealing with the imposition, regulation, etc., of any tax or the borrowing of money, etc. This can mean that if there is a Bill which has other provisions </w:t>
      </w:r>
      <w:r>
        <w:rPr>
          <w:sz w:val="21"/>
        </w:rPr>
        <w:t>and also a provision about taxation or borrowing etc., it will not become a money Bill. If that is the intention I have nothing to say; but that if</w:t>
      </w:r>
      <w:r>
        <w:rPr>
          <w:spacing w:val="12"/>
          <w:sz w:val="21"/>
        </w:rPr>
        <w:t xml:space="preserve"> </w:t>
      </w:r>
      <w:r>
        <w:rPr>
          <w:sz w:val="21"/>
        </w:rPr>
        <w:t>that</w:t>
      </w:r>
    </w:p>
    <w:p w:rsidR="0058087A" w:rsidRDefault="0058087A">
      <w:pPr>
        <w:spacing w:line="276" w:lineRule="auto"/>
        <w:jc w:val="both"/>
        <w:rPr>
          <w:sz w:val="21"/>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spacing w:before="94" w:line="276" w:lineRule="auto"/>
        <w:ind w:left="1940" w:right="2443"/>
        <w:jc w:val="both"/>
        <w:rPr>
          <w:sz w:val="21"/>
        </w:rPr>
      </w:pPr>
      <w:r>
        <w:rPr>
          <w:sz w:val="21"/>
        </w:rPr>
        <w:t>is not the intention I must say the word "only" is dangerous, because if the Bill d</w:t>
      </w:r>
      <w:r>
        <w:rPr>
          <w:sz w:val="21"/>
        </w:rPr>
        <w:t>oes all these things and at the same time does something else also it will not be a money Bill. I do not know what the intention of the Drafting Committee is but I think this aspect of the article should be borne in</w:t>
      </w:r>
      <w:r>
        <w:rPr>
          <w:spacing w:val="-33"/>
          <w:sz w:val="21"/>
        </w:rPr>
        <w:t xml:space="preserve"> </w:t>
      </w:r>
      <w:r>
        <w:rPr>
          <w:sz w:val="21"/>
        </w:rPr>
        <w:t>mind.‖</w:t>
      </w:r>
      <w:r>
        <w:rPr>
          <w:sz w:val="21"/>
          <w:vertAlign w:val="superscript"/>
        </w:rPr>
        <w:t>18</w:t>
      </w:r>
    </w:p>
    <w:p w:rsidR="0058087A" w:rsidRDefault="0058087A">
      <w:pPr>
        <w:pStyle w:val="BodyText"/>
        <w:rPr>
          <w:sz w:val="26"/>
        </w:rPr>
      </w:pPr>
    </w:p>
    <w:p w:rsidR="0058087A" w:rsidRDefault="0058087A">
      <w:pPr>
        <w:pStyle w:val="BodyText"/>
        <w:rPr>
          <w:sz w:val="26"/>
        </w:rPr>
      </w:pPr>
    </w:p>
    <w:p w:rsidR="0058087A" w:rsidRDefault="0058087A">
      <w:pPr>
        <w:pStyle w:val="BodyText"/>
        <w:spacing w:before="5"/>
        <w:rPr>
          <w:sz w:val="22"/>
        </w:rPr>
      </w:pPr>
    </w:p>
    <w:p w:rsidR="0058087A" w:rsidRDefault="005249D0">
      <w:pPr>
        <w:pStyle w:val="BodyText"/>
        <w:spacing w:before="1"/>
        <w:ind w:left="500"/>
      </w:pPr>
      <w:r>
        <w:t>The amendment was however negatived.</w:t>
      </w:r>
    </w:p>
    <w:p w:rsidR="0058087A" w:rsidRDefault="0058087A">
      <w:pPr>
        <w:pStyle w:val="BodyText"/>
        <w:rPr>
          <w:sz w:val="28"/>
        </w:rPr>
      </w:pPr>
    </w:p>
    <w:p w:rsidR="0058087A" w:rsidRDefault="0058087A">
      <w:pPr>
        <w:pStyle w:val="BodyText"/>
        <w:spacing w:before="11"/>
        <w:rPr>
          <w:sz w:val="21"/>
        </w:rPr>
      </w:pPr>
    </w:p>
    <w:p w:rsidR="0058087A" w:rsidRDefault="005249D0">
      <w:pPr>
        <w:pStyle w:val="ListParagraph"/>
        <w:numPr>
          <w:ilvl w:val="0"/>
          <w:numId w:val="28"/>
        </w:numPr>
        <w:tabs>
          <w:tab w:val="left" w:pos="1221"/>
        </w:tabs>
        <w:spacing w:line="480" w:lineRule="auto"/>
        <w:ind w:left="500" w:right="102" w:firstLine="0"/>
        <w:jc w:val="both"/>
        <w:rPr>
          <w:sz w:val="25"/>
        </w:rPr>
      </w:pPr>
      <w:r>
        <w:rPr>
          <w:sz w:val="25"/>
        </w:rPr>
        <w:t xml:space="preserve">Article 110 of the Constitution defines a Money Bill for the purposes of the </w:t>
      </w:r>
      <w:r>
        <w:rPr>
          <w:w w:val="99"/>
          <w:sz w:val="25"/>
        </w:rPr>
        <w:t>Chapte</w:t>
      </w:r>
      <w:r>
        <w:rPr>
          <w:spacing w:val="1"/>
          <w:w w:val="99"/>
          <w:sz w:val="25"/>
        </w:rPr>
        <w:t>r</w:t>
      </w:r>
      <w:r>
        <w:rPr>
          <w:w w:val="99"/>
          <w:sz w:val="25"/>
        </w:rPr>
        <w:t>.</w:t>
      </w:r>
      <w:r>
        <w:rPr>
          <w:sz w:val="25"/>
        </w:rPr>
        <w:t xml:space="preserve"> </w:t>
      </w:r>
      <w:r>
        <w:rPr>
          <w:spacing w:val="-34"/>
          <w:sz w:val="25"/>
        </w:rPr>
        <w:t xml:space="preserve"> </w:t>
      </w:r>
      <w:r>
        <w:rPr>
          <w:w w:val="99"/>
          <w:sz w:val="25"/>
        </w:rPr>
        <w:t>A</w:t>
      </w:r>
      <w:r>
        <w:rPr>
          <w:sz w:val="25"/>
        </w:rPr>
        <w:t xml:space="preserve"> </w:t>
      </w:r>
      <w:r>
        <w:rPr>
          <w:spacing w:val="-35"/>
          <w:sz w:val="25"/>
        </w:rPr>
        <w:t xml:space="preserve"> </w:t>
      </w:r>
      <w:r>
        <w:rPr>
          <w:spacing w:val="-1"/>
          <w:w w:val="99"/>
          <w:sz w:val="25"/>
        </w:rPr>
        <w:t>B</w:t>
      </w:r>
      <w:r>
        <w:rPr>
          <w:w w:val="99"/>
          <w:sz w:val="25"/>
        </w:rPr>
        <w:t>ill</w:t>
      </w:r>
      <w:r>
        <w:rPr>
          <w:sz w:val="25"/>
        </w:rPr>
        <w:t xml:space="preserve"> </w:t>
      </w:r>
      <w:r>
        <w:rPr>
          <w:spacing w:val="-35"/>
          <w:sz w:val="25"/>
        </w:rPr>
        <w:t xml:space="preserve"> </w:t>
      </w:r>
      <w:r>
        <w:rPr>
          <w:w w:val="99"/>
          <w:sz w:val="25"/>
        </w:rPr>
        <w:t>is</w:t>
      </w:r>
      <w:r>
        <w:rPr>
          <w:sz w:val="25"/>
        </w:rPr>
        <w:t xml:space="preserve"> </w:t>
      </w:r>
      <w:r>
        <w:rPr>
          <w:spacing w:val="-34"/>
          <w:sz w:val="25"/>
        </w:rPr>
        <w:t xml:space="preserve"> </w:t>
      </w:r>
      <w:r>
        <w:rPr>
          <w:w w:val="99"/>
          <w:sz w:val="25"/>
        </w:rPr>
        <w:t>d</w:t>
      </w:r>
      <w:r>
        <w:rPr>
          <w:spacing w:val="3"/>
          <w:w w:val="99"/>
          <w:sz w:val="25"/>
        </w:rPr>
        <w:t>e</w:t>
      </w:r>
      <w:r>
        <w:rPr>
          <w:w w:val="99"/>
          <w:sz w:val="25"/>
        </w:rPr>
        <w:t>e</w:t>
      </w:r>
      <w:r>
        <w:rPr>
          <w:spacing w:val="1"/>
          <w:w w:val="99"/>
          <w:sz w:val="25"/>
        </w:rPr>
        <w:t>m</w:t>
      </w:r>
      <w:r>
        <w:rPr>
          <w:w w:val="99"/>
          <w:sz w:val="25"/>
        </w:rPr>
        <w:t>ed</w:t>
      </w:r>
      <w:r>
        <w:rPr>
          <w:sz w:val="25"/>
        </w:rPr>
        <w:t xml:space="preserve"> </w:t>
      </w:r>
      <w:r>
        <w:rPr>
          <w:spacing w:val="-34"/>
          <w:sz w:val="25"/>
        </w:rPr>
        <w:t xml:space="preserve"> </w:t>
      </w:r>
      <w:r>
        <w:rPr>
          <w:w w:val="99"/>
          <w:sz w:val="25"/>
        </w:rPr>
        <w:t>to</w:t>
      </w:r>
      <w:r>
        <w:rPr>
          <w:sz w:val="25"/>
        </w:rPr>
        <w:t xml:space="preserve"> </w:t>
      </w:r>
      <w:r>
        <w:rPr>
          <w:spacing w:val="-33"/>
          <w:sz w:val="25"/>
        </w:rPr>
        <w:t xml:space="preserve"> </w:t>
      </w:r>
      <w:r>
        <w:rPr>
          <w:w w:val="99"/>
          <w:sz w:val="25"/>
        </w:rPr>
        <w:t>be</w:t>
      </w:r>
      <w:r>
        <w:rPr>
          <w:sz w:val="25"/>
        </w:rPr>
        <w:t xml:space="preserve"> </w:t>
      </w:r>
      <w:r>
        <w:rPr>
          <w:spacing w:val="-34"/>
          <w:sz w:val="25"/>
        </w:rPr>
        <w:t xml:space="preserve"> </w:t>
      </w:r>
      <w:r>
        <w:rPr>
          <w:w w:val="99"/>
          <w:sz w:val="25"/>
        </w:rPr>
        <w:t>a</w:t>
      </w:r>
      <w:r>
        <w:rPr>
          <w:sz w:val="25"/>
        </w:rPr>
        <w:t xml:space="preserve"> </w:t>
      </w:r>
      <w:r>
        <w:rPr>
          <w:spacing w:val="-34"/>
          <w:sz w:val="25"/>
        </w:rPr>
        <w:t xml:space="preserve"> </w:t>
      </w:r>
      <w:r>
        <w:rPr>
          <w:spacing w:val="-4"/>
          <w:w w:val="99"/>
          <w:sz w:val="25"/>
        </w:rPr>
        <w:t>M</w:t>
      </w:r>
      <w:r>
        <w:rPr>
          <w:w w:val="99"/>
          <w:sz w:val="25"/>
        </w:rPr>
        <w:t>on</w:t>
      </w:r>
      <w:r>
        <w:rPr>
          <w:spacing w:val="2"/>
          <w:w w:val="99"/>
          <w:sz w:val="25"/>
        </w:rPr>
        <w:t>e</w:t>
      </w:r>
      <w:r>
        <w:rPr>
          <w:w w:val="99"/>
          <w:sz w:val="25"/>
        </w:rPr>
        <w:t>y</w:t>
      </w:r>
      <w:r>
        <w:rPr>
          <w:sz w:val="25"/>
        </w:rPr>
        <w:t xml:space="preserve"> </w:t>
      </w:r>
      <w:r>
        <w:rPr>
          <w:spacing w:val="-34"/>
          <w:sz w:val="25"/>
        </w:rPr>
        <w:t xml:space="preserve"> </w:t>
      </w:r>
      <w:r>
        <w:rPr>
          <w:spacing w:val="-1"/>
          <w:w w:val="99"/>
          <w:sz w:val="25"/>
        </w:rPr>
        <w:t>B</w:t>
      </w:r>
      <w:r>
        <w:rPr>
          <w:w w:val="99"/>
          <w:sz w:val="25"/>
        </w:rPr>
        <w:t>ill</w:t>
      </w:r>
      <w:r>
        <w:rPr>
          <w:spacing w:val="5"/>
          <w:sz w:val="25"/>
        </w:rPr>
        <w:t xml:space="preserve"> </w:t>
      </w:r>
      <w:r>
        <w:rPr>
          <w:w w:val="33"/>
          <w:sz w:val="25"/>
        </w:rPr>
        <w:t>―</w:t>
      </w:r>
      <w:r>
        <w:rPr>
          <w:spacing w:val="-1"/>
          <w:w w:val="99"/>
          <w:sz w:val="25"/>
        </w:rPr>
        <w:t>i</w:t>
      </w:r>
      <w:r>
        <w:rPr>
          <w:w w:val="99"/>
          <w:sz w:val="25"/>
        </w:rPr>
        <w:t>f</w:t>
      </w:r>
      <w:r>
        <w:rPr>
          <w:sz w:val="25"/>
        </w:rPr>
        <w:t xml:space="preserve"> </w:t>
      </w:r>
      <w:r>
        <w:rPr>
          <w:spacing w:val="-34"/>
          <w:sz w:val="25"/>
        </w:rPr>
        <w:t xml:space="preserve"> </w:t>
      </w:r>
      <w:r>
        <w:rPr>
          <w:spacing w:val="-1"/>
          <w:w w:val="99"/>
          <w:sz w:val="25"/>
        </w:rPr>
        <w:t>i</w:t>
      </w:r>
      <w:r>
        <w:rPr>
          <w:w w:val="99"/>
          <w:sz w:val="25"/>
        </w:rPr>
        <w:t>t</w:t>
      </w:r>
      <w:r>
        <w:rPr>
          <w:sz w:val="25"/>
        </w:rPr>
        <w:t xml:space="preserve"> </w:t>
      </w:r>
      <w:r>
        <w:rPr>
          <w:spacing w:val="-34"/>
          <w:sz w:val="25"/>
        </w:rPr>
        <w:t xml:space="preserve"> </w:t>
      </w:r>
      <w:r>
        <w:rPr>
          <w:w w:val="99"/>
          <w:sz w:val="25"/>
        </w:rPr>
        <w:t>contains</w:t>
      </w:r>
      <w:r>
        <w:rPr>
          <w:sz w:val="25"/>
        </w:rPr>
        <w:t xml:space="preserve"> </w:t>
      </w:r>
      <w:r>
        <w:rPr>
          <w:spacing w:val="-34"/>
          <w:sz w:val="25"/>
        </w:rPr>
        <w:t xml:space="preserve"> </w:t>
      </w:r>
      <w:r>
        <w:rPr>
          <w:spacing w:val="-1"/>
          <w:w w:val="99"/>
          <w:sz w:val="25"/>
        </w:rPr>
        <w:t>o</w:t>
      </w:r>
      <w:r>
        <w:rPr>
          <w:w w:val="99"/>
          <w:sz w:val="25"/>
        </w:rPr>
        <w:t>n</w:t>
      </w:r>
      <w:r>
        <w:rPr>
          <w:spacing w:val="1"/>
          <w:w w:val="99"/>
          <w:sz w:val="25"/>
        </w:rPr>
        <w:t>l</w:t>
      </w:r>
      <w:r>
        <w:rPr>
          <w:w w:val="99"/>
          <w:sz w:val="25"/>
        </w:rPr>
        <w:t>y</w:t>
      </w:r>
      <w:r>
        <w:rPr>
          <w:spacing w:val="33"/>
          <w:sz w:val="25"/>
        </w:rPr>
        <w:t xml:space="preserve"> </w:t>
      </w:r>
      <w:r>
        <w:rPr>
          <w:spacing w:val="-1"/>
          <w:w w:val="99"/>
          <w:sz w:val="25"/>
        </w:rPr>
        <w:t>p</w:t>
      </w:r>
      <w:r>
        <w:rPr>
          <w:w w:val="99"/>
          <w:sz w:val="25"/>
        </w:rPr>
        <w:t>r</w:t>
      </w:r>
      <w:r>
        <w:rPr>
          <w:spacing w:val="2"/>
          <w:w w:val="99"/>
          <w:sz w:val="25"/>
        </w:rPr>
        <w:t>o</w:t>
      </w:r>
      <w:r>
        <w:rPr>
          <w:spacing w:val="-3"/>
          <w:w w:val="99"/>
          <w:sz w:val="25"/>
        </w:rPr>
        <w:t>v</w:t>
      </w:r>
      <w:r>
        <w:rPr>
          <w:spacing w:val="-1"/>
          <w:w w:val="97"/>
          <w:sz w:val="25"/>
        </w:rPr>
        <w:t>isions</w:t>
      </w:r>
      <w:r>
        <w:rPr>
          <w:w w:val="97"/>
          <w:sz w:val="25"/>
        </w:rPr>
        <w:t>‖</w:t>
      </w:r>
      <w:r>
        <w:rPr>
          <w:sz w:val="25"/>
        </w:rPr>
        <w:t xml:space="preserve"> </w:t>
      </w:r>
      <w:r>
        <w:rPr>
          <w:spacing w:val="-33"/>
          <w:sz w:val="25"/>
        </w:rPr>
        <w:t xml:space="preserve"> </w:t>
      </w:r>
      <w:r>
        <w:rPr>
          <w:spacing w:val="-1"/>
          <w:w w:val="99"/>
          <w:sz w:val="25"/>
        </w:rPr>
        <w:t>d</w:t>
      </w:r>
      <w:r>
        <w:rPr>
          <w:w w:val="99"/>
          <w:sz w:val="25"/>
        </w:rPr>
        <w:t>e</w:t>
      </w:r>
      <w:r>
        <w:rPr>
          <w:spacing w:val="-1"/>
          <w:w w:val="99"/>
          <w:sz w:val="25"/>
        </w:rPr>
        <w:t>aling wit</w:t>
      </w:r>
      <w:r>
        <w:rPr>
          <w:w w:val="99"/>
          <w:sz w:val="25"/>
        </w:rPr>
        <w:t>h</w:t>
      </w:r>
      <w:r>
        <w:rPr>
          <w:spacing w:val="28"/>
          <w:sz w:val="25"/>
        </w:rPr>
        <w:t xml:space="preserve"> </w:t>
      </w:r>
      <w:r>
        <w:rPr>
          <w:spacing w:val="-1"/>
          <w:w w:val="99"/>
          <w:sz w:val="25"/>
        </w:rPr>
        <w:t>a</w:t>
      </w:r>
      <w:r>
        <w:rPr>
          <w:w w:val="99"/>
          <w:sz w:val="25"/>
        </w:rPr>
        <w:t>ny</w:t>
      </w:r>
      <w:r>
        <w:rPr>
          <w:spacing w:val="26"/>
          <w:sz w:val="25"/>
        </w:rPr>
        <w:t xml:space="preserve"> </w:t>
      </w:r>
      <w:r>
        <w:rPr>
          <w:spacing w:val="-1"/>
          <w:w w:val="99"/>
          <w:sz w:val="25"/>
        </w:rPr>
        <w:t>o</w:t>
      </w:r>
      <w:r>
        <w:rPr>
          <w:w w:val="99"/>
          <w:sz w:val="25"/>
        </w:rPr>
        <w:t>f</w:t>
      </w:r>
      <w:r>
        <w:rPr>
          <w:spacing w:val="29"/>
          <w:sz w:val="25"/>
        </w:rPr>
        <w:t xml:space="preserve"> </w:t>
      </w:r>
      <w:r>
        <w:rPr>
          <w:w w:val="99"/>
          <w:sz w:val="25"/>
        </w:rPr>
        <w:t>the</w:t>
      </w:r>
      <w:r>
        <w:rPr>
          <w:spacing w:val="29"/>
          <w:sz w:val="25"/>
        </w:rPr>
        <w:t xml:space="preserve"> </w:t>
      </w:r>
      <w:r>
        <w:rPr>
          <w:w w:val="99"/>
          <w:sz w:val="25"/>
        </w:rPr>
        <w:t>m</w:t>
      </w:r>
      <w:r>
        <w:rPr>
          <w:spacing w:val="-1"/>
          <w:w w:val="99"/>
          <w:sz w:val="25"/>
        </w:rPr>
        <w:t>at</w:t>
      </w:r>
      <w:r>
        <w:rPr>
          <w:w w:val="99"/>
          <w:sz w:val="25"/>
        </w:rPr>
        <w:t>t</w:t>
      </w:r>
      <w:r>
        <w:rPr>
          <w:spacing w:val="2"/>
          <w:w w:val="99"/>
          <w:sz w:val="25"/>
        </w:rPr>
        <w:t>e</w:t>
      </w:r>
      <w:r>
        <w:rPr>
          <w:w w:val="99"/>
          <w:sz w:val="25"/>
        </w:rPr>
        <w:t>rs</w:t>
      </w:r>
      <w:r>
        <w:rPr>
          <w:spacing w:val="28"/>
          <w:sz w:val="25"/>
        </w:rPr>
        <w:t xml:space="preserve"> </w:t>
      </w:r>
      <w:r>
        <w:rPr>
          <w:spacing w:val="-1"/>
          <w:w w:val="99"/>
          <w:sz w:val="25"/>
        </w:rPr>
        <w:t>d</w:t>
      </w:r>
      <w:r>
        <w:rPr>
          <w:w w:val="99"/>
          <w:sz w:val="25"/>
        </w:rPr>
        <w:t>escr</w:t>
      </w:r>
      <w:r>
        <w:rPr>
          <w:spacing w:val="-1"/>
          <w:w w:val="99"/>
          <w:sz w:val="25"/>
        </w:rPr>
        <w:t>ibe</w:t>
      </w:r>
      <w:r>
        <w:rPr>
          <w:w w:val="99"/>
          <w:sz w:val="25"/>
        </w:rPr>
        <w:t>d</w:t>
      </w:r>
      <w:r>
        <w:rPr>
          <w:spacing w:val="29"/>
          <w:sz w:val="25"/>
        </w:rPr>
        <w:t xml:space="preserve"> </w:t>
      </w:r>
      <w:r>
        <w:rPr>
          <w:spacing w:val="-1"/>
          <w:w w:val="99"/>
          <w:sz w:val="25"/>
        </w:rPr>
        <w:t>i</w:t>
      </w:r>
      <w:r>
        <w:rPr>
          <w:w w:val="99"/>
          <w:sz w:val="25"/>
        </w:rPr>
        <w:t>n</w:t>
      </w:r>
      <w:r>
        <w:rPr>
          <w:spacing w:val="28"/>
          <w:sz w:val="25"/>
        </w:rPr>
        <w:t xml:space="preserve"> </w:t>
      </w:r>
      <w:r>
        <w:rPr>
          <w:w w:val="99"/>
          <w:sz w:val="25"/>
        </w:rPr>
        <w:t>clauses</w:t>
      </w:r>
      <w:r>
        <w:rPr>
          <w:spacing w:val="28"/>
          <w:sz w:val="25"/>
        </w:rPr>
        <w:t xml:space="preserve"> </w:t>
      </w:r>
      <w:r>
        <w:rPr>
          <w:w w:val="99"/>
          <w:sz w:val="25"/>
        </w:rPr>
        <w:t>(</w:t>
      </w:r>
      <w:r>
        <w:rPr>
          <w:spacing w:val="-1"/>
          <w:w w:val="99"/>
          <w:sz w:val="25"/>
        </w:rPr>
        <w:t>a</w:t>
      </w:r>
      <w:r>
        <w:rPr>
          <w:w w:val="99"/>
          <w:sz w:val="25"/>
        </w:rPr>
        <w:t>)</w:t>
      </w:r>
      <w:r>
        <w:rPr>
          <w:spacing w:val="29"/>
          <w:sz w:val="25"/>
        </w:rPr>
        <w:t xml:space="preserve"> </w:t>
      </w:r>
      <w:r>
        <w:rPr>
          <w:w w:val="99"/>
          <w:sz w:val="25"/>
        </w:rPr>
        <w:t>to</w:t>
      </w:r>
      <w:r>
        <w:rPr>
          <w:spacing w:val="29"/>
          <w:sz w:val="25"/>
        </w:rPr>
        <w:t xml:space="preserve"> </w:t>
      </w:r>
      <w:r>
        <w:rPr>
          <w:w w:val="99"/>
          <w:sz w:val="25"/>
        </w:rPr>
        <w:t>(</w:t>
      </w:r>
      <w:r>
        <w:rPr>
          <w:spacing w:val="-1"/>
          <w:w w:val="99"/>
          <w:sz w:val="25"/>
        </w:rPr>
        <w:t>g</w:t>
      </w:r>
      <w:r>
        <w:rPr>
          <w:w w:val="99"/>
          <w:sz w:val="25"/>
        </w:rPr>
        <w:t>).</w:t>
      </w:r>
      <w:r>
        <w:rPr>
          <w:spacing w:val="28"/>
          <w:sz w:val="25"/>
        </w:rPr>
        <w:t xml:space="preserve"> </w:t>
      </w:r>
      <w:r>
        <w:rPr>
          <w:spacing w:val="-2"/>
          <w:w w:val="99"/>
          <w:sz w:val="25"/>
        </w:rPr>
        <w:t>T</w:t>
      </w:r>
      <w:r>
        <w:rPr>
          <w:spacing w:val="-1"/>
          <w:w w:val="99"/>
          <w:sz w:val="25"/>
        </w:rPr>
        <w:t>h</w:t>
      </w:r>
      <w:r>
        <w:rPr>
          <w:w w:val="99"/>
          <w:sz w:val="25"/>
        </w:rPr>
        <w:t>e</w:t>
      </w:r>
      <w:r>
        <w:rPr>
          <w:spacing w:val="29"/>
          <w:sz w:val="25"/>
        </w:rPr>
        <w:t xml:space="preserve"> </w:t>
      </w:r>
      <w:r>
        <w:rPr>
          <w:spacing w:val="-1"/>
          <w:w w:val="99"/>
          <w:sz w:val="25"/>
        </w:rPr>
        <w:t>wo</w:t>
      </w:r>
      <w:r>
        <w:rPr>
          <w:w w:val="99"/>
          <w:sz w:val="25"/>
        </w:rPr>
        <w:t>rd</w:t>
      </w:r>
      <w:r>
        <w:rPr>
          <w:spacing w:val="29"/>
          <w:sz w:val="25"/>
        </w:rPr>
        <w:t xml:space="preserve"> </w:t>
      </w:r>
      <w:r>
        <w:rPr>
          <w:w w:val="33"/>
          <w:sz w:val="25"/>
        </w:rPr>
        <w:t>―</w:t>
      </w:r>
      <w:r>
        <w:rPr>
          <w:spacing w:val="-1"/>
          <w:w w:val="99"/>
          <w:sz w:val="25"/>
        </w:rPr>
        <w:t>o</w:t>
      </w:r>
      <w:r>
        <w:rPr>
          <w:w w:val="99"/>
          <w:sz w:val="25"/>
        </w:rPr>
        <w:t>n</w:t>
      </w:r>
      <w:r>
        <w:rPr>
          <w:spacing w:val="-1"/>
          <w:w w:val="99"/>
          <w:sz w:val="25"/>
        </w:rPr>
        <w:t>l</w:t>
      </w:r>
      <w:r>
        <w:rPr>
          <w:spacing w:val="-3"/>
          <w:w w:val="99"/>
          <w:sz w:val="25"/>
        </w:rPr>
        <w:t>y</w:t>
      </w:r>
      <w:r>
        <w:rPr>
          <w:w w:val="80"/>
          <w:sz w:val="25"/>
        </w:rPr>
        <w:t>‖</w:t>
      </w:r>
      <w:r>
        <w:rPr>
          <w:spacing w:val="29"/>
          <w:sz w:val="25"/>
        </w:rPr>
        <w:t xml:space="preserve"> </w:t>
      </w:r>
      <w:r>
        <w:rPr>
          <w:spacing w:val="-1"/>
          <w:w w:val="99"/>
          <w:sz w:val="25"/>
        </w:rPr>
        <w:t>i</w:t>
      </w:r>
      <w:r>
        <w:rPr>
          <w:w w:val="99"/>
          <w:sz w:val="25"/>
        </w:rPr>
        <w:t>s</w:t>
      </w:r>
      <w:r>
        <w:rPr>
          <w:spacing w:val="28"/>
          <w:sz w:val="25"/>
        </w:rPr>
        <w:t xml:space="preserve"> </w:t>
      </w:r>
      <w:r>
        <w:rPr>
          <w:spacing w:val="-1"/>
          <w:w w:val="99"/>
          <w:sz w:val="25"/>
        </w:rPr>
        <w:t>o</w:t>
      </w:r>
      <w:r>
        <w:rPr>
          <w:w w:val="99"/>
          <w:sz w:val="25"/>
        </w:rPr>
        <w:t>f</w:t>
      </w:r>
      <w:r>
        <w:rPr>
          <w:sz w:val="25"/>
        </w:rPr>
        <w:t xml:space="preserve"> </w:t>
      </w:r>
      <w:r>
        <w:rPr>
          <w:spacing w:val="-29"/>
          <w:sz w:val="25"/>
        </w:rPr>
        <w:t xml:space="preserve"> </w:t>
      </w:r>
      <w:r>
        <w:rPr>
          <w:w w:val="99"/>
          <w:sz w:val="25"/>
        </w:rPr>
        <w:t>crucial significance.</w:t>
      </w:r>
      <w:r>
        <w:rPr>
          <w:sz w:val="25"/>
        </w:rPr>
        <w:t xml:space="preserve"> </w:t>
      </w:r>
      <w:r>
        <w:rPr>
          <w:spacing w:val="12"/>
          <w:sz w:val="25"/>
        </w:rPr>
        <w:t xml:space="preserve"> </w:t>
      </w:r>
      <w:r>
        <w:rPr>
          <w:w w:val="99"/>
          <w:sz w:val="25"/>
        </w:rPr>
        <w:t>The</w:t>
      </w:r>
      <w:r>
        <w:rPr>
          <w:sz w:val="25"/>
        </w:rPr>
        <w:t xml:space="preserve"> </w:t>
      </w:r>
      <w:r>
        <w:rPr>
          <w:spacing w:val="14"/>
          <w:sz w:val="25"/>
        </w:rPr>
        <w:t xml:space="preserve"> </w:t>
      </w:r>
      <w:r>
        <w:rPr>
          <w:w w:val="99"/>
          <w:sz w:val="25"/>
        </w:rPr>
        <w:t>consequence</w:t>
      </w:r>
      <w:r>
        <w:rPr>
          <w:sz w:val="25"/>
        </w:rPr>
        <w:t xml:space="preserve"> </w:t>
      </w:r>
      <w:r>
        <w:rPr>
          <w:spacing w:val="12"/>
          <w:sz w:val="25"/>
        </w:rPr>
        <w:t xml:space="preserve"> </w:t>
      </w:r>
      <w:r>
        <w:rPr>
          <w:w w:val="99"/>
          <w:sz w:val="25"/>
        </w:rPr>
        <w:t>of</w:t>
      </w:r>
      <w:r>
        <w:rPr>
          <w:sz w:val="25"/>
        </w:rPr>
        <w:t xml:space="preserve"> </w:t>
      </w:r>
      <w:r>
        <w:rPr>
          <w:spacing w:val="12"/>
          <w:sz w:val="25"/>
        </w:rPr>
        <w:t xml:space="preserve"> </w:t>
      </w:r>
      <w:r>
        <w:rPr>
          <w:w w:val="99"/>
          <w:sz w:val="25"/>
        </w:rPr>
        <w:t>the</w:t>
      </w:r>
      <w:r>
        <w:rPr>
          <w:sz w:val="25"/>
        </w:rPr>
        <w:t xml:space="preserve"> </w:t>
      </w:r>
      <w:r>
        <w:rPr>
          <w:spacing w:val="12"/>
          <w:sz w:val="25"/>
        </w:rPr>
        <w:t xml:space="preserve"> </w:t>
      </w:r>
      <w:r>
        <w:rPr>
          <w:spacing w:val="-2"/>
          <w:w w:val="99"/>
          <w:sz w:val="25"/>
        </w:rPr>
        <w:t>u</w:t>
      </w:r>
      <w:r>
        <w:rPr>
          <w:w w:val="99"/>
          <w:sz w:val="25"/>
        </w:rPr>
        <w:t>se</w:t>
      </w:r>
      <w:r>
        <w:rPr>
          <w:sz w:val="25"/>
        </w:rPr>
        <w:t xml:space="preserve"> </w:t>
      </w:r>
      <w:r>
        <w:rPr>
          <w:spacing w:val="12"/>
          <w:sz w:val="25"/>
        </w:rPr>
        <w:t xml:space="preserve"> </w:t>
      </w:r>
      <w:r>
        <w:rPr>
          <w:w w:val="99"/>
          <w:sz w:val="25"/>
        </w:rPr>
        <w:t>of</w:t>
      </w:r>
      <w:r>
        <w:rPr>
          <w:sz w:val="25"/>
        </w:rPr>
        <w:t xml:space="preserve"> </w:t>
      </w:r>
      <w:r>
        <w:rPr>
          <w:spacing w:val="12"/>
          <w:sz w:val="25"/>
        </w:rPr>
        <w:t xml:space="preserve"> </w:t>
      </w:r>
      <w:r>
        <w:rPr>
          <w:w w:val="99"/>
          <w:sz w:val="25"/>
        </w:rPr>
        <w:t>the</w:t>
      </w:r>
      <w:r>
        <w:rPr>
          <w:sz w:val="25"/>
        </w:rPr>
        <w:t xml:space="preserve"> </w:t>
      </w:r>
      <w:r>
        <w:rPr>
          <w:spacing w:val="12"/>
          <w:sz w:val="25"/>
        </w:rPr>
        <w:t xml:space="preserve"> </w:t>
      </w:r>
      <w:r>
        <w:rPr>
          <w:w w:val="99"/>
          <w:sz w:val="25"/>
        </w:rPr>
        <w:t>e</w:t>
      </w:r>
      <w:r>
        <w:rPr>
          <w:spacing w:val="-2"/>
          <w:w w:val="99"/>
          <w:sz w:val="25"/>
        </w:rPr>
        <w:t>x</w:t>
      </w:r>
      <w:r>
        <w:rPr>
          <w:w w:val="99"/>
          <w:sz w:val="25"/>
        </w:rPr>
        <w:t>p</w:t>
      </w:r>
      <w:r>
        <w:rPr>
          <w:spacing w:val="1"/>
          <w:w w:val="99"/>
          <w:sz w:val="25"/>
        </w:rPr>
        <w:t>r</w:t>
      </w:r>
      <w:r>
        <w:rPr>
          <w:w w:val="99"/>
          <w:sz w:val="25"/>
        </w:rPr>
        <w:t>ession</w:t>
      </w:r>
      <w:r>
        <w:rPr>
          <w:sz w:val="25"/>
        </w:rPr>
        <w:t xml:space="preserve"> </w:t>
      </w:r>
      <w:r>
        <w:rPr>
          <w:spacing w:val="18"/>
          <w:sz w:val="25"/>
        </w:rPr>
        <w:t xml:space="preserve"> </w:t>
      </w:r>
      <w:r>
        <w:rPr>
          <w:spacing w:val="1"/>
          <w:w w:val="33"/>
          <w:sz w:val="25"/>
        </w:rPr>
        <w:t>―</w:t>
      </w:r>
      <w:r>
        <w:rPr>
          <w:w w:val="99"/>
          <w:sz w:val="25"/>
        </w:rPr>
        <w:t>onl</w:t>
      </w:r>
      <w:r>
        <w:rPr>
          <w:spacing w:val="-3"/>
          <w:w w:val="99"/>
          <w:sz w:val="25"/>
        </w:rPr>
        <w:t>y</w:t>
      </w:r>
      <w:r>
        <w:rPr>
          <w:w w:val="80"/>
          <w:sz w:val="25"/>
        </w:rPr>
        <w:t>‖</w:t>
      </w:r>
      <w:r>
        <w:rPr>
          <w:sz w:val="25"/>
        </w:rPr>
        <w:t xml:space="preserve"> </w:t>
      </w:r>
      <w:r>
        <w:rPr>
          <w:spacing w:val="13"/>
          <w:sz w:val="25"/>
        </w:rPr>
        <w:t xml:space="preserve"> </w:t>
      </w:r>
      <w:r>
        <w:rPr>
          <w:w w:val="99"/>
          <w:sz w:val="25"/>
        </w:rPr>
        <w:t>is</w:t>
      </w:r>
      <w:r>
        <w:rPr>
          <w:sz w:val="25"/>
        </w:rPr>
        <w:t xml:space="preserve"> </w:t>
      </w:r>
      <w:r>
        <w:rPr>
          <w:spacing w:val="11"/>
          <w:sz w:val="25"/>
        </w:rPr>
        <w:t xml:space="preserve"> </w:t>
      </w:r>
      <w:r>
        <w:rPr>
          <w:w w:val="99"/>
          <w:sz w:val="25"/>
        </w:rPr>
        <w:t>to</w:t>
      </w:r>
      <w:r>
        <w:rPr>
          <w:sz w:val="25"/>
        </w:rPr>
        <w:t xml:space="preserve"> </w:t>
      </w:r>
      <w:r>
        <w:rPr>
          <w:spacing w:val="12"/>
          <w:sz w:val="25"/>
        </w:rPr>
        <w:t xml:space="preserve"> </w:t>
      </w:r>
      <w:r>
        <w:rPr>
          <w:w w:val="99"/>
          <w:sz w:val="25"/>
        </w:rPr>
        <w:t>impa</w:t>
      </w:r>
      <w:r>
        <w:rPr>
          <w:spacing w:val="1"/>
          <w:w w:val="99"/>
          <w:sz w:val="25"/>
        </w:rPr>
        <w:t>r</w:t>
      </w:r>
      <w:r>
        <w:rPr>
          <w:w w:val="99"/>
          <w:sz w:val="25"/>
        </w:rPr>
        <w:t xml:space="preserve">t </w:t>
      </w:r>
      <w:r>
        <w:rPr>
          <w:sz w:val="25"/>
        </w:rPr>
        <w:t xml:space="preserve">exclusivity. In other words, a Bill will be deemed to be a Money Bill only if it falls within the description of the matters enunciated in clauses (a) to (g). If the Bill contains matters which are unrelated to or do not fall within clauses (a) to (g), it </w:t>
      </w:r>
      <w:r>
        <w:rPr>
          <w:sz w:val="25"/>
        </w:rPr>
        <w:t>is not a Money Bill. Article 110 (2) supports this construction since it indicates that a Bill shall not be deemed to be a Money Bill only for the reason that it provides</w:t>
      </w:r>
      <w:r>
        <w:rPr>
          <w:spacing w:val="-9"/>
          <w:sz w:val="25"/>
        </w:rPr>
        <w:t xml:space="preserve"> </w:t>
      </w:r>
      <w:r>
        <w:rPr>
          <w:sz w:val="25"/>
        </w:rPr>
        <w:t>for:</w:t>
      </w:r>
    </w:p>
    <w:p w:rsidR="0058087A" w:rsidRDefault="005249D0">
      <w:pPr>
        <w:pStyle w:val="ListParagraph"/>
        <w:numPr>
          <w:ilvl w:val="1"/>
          <w:numId w:val="28"/>
        </w:numPr>
        <w:tabs>
          <w:tab w:val="left" w:pos="1581"/>
        </w:tabs>
        <w:ind w:hanging="721"/>
        <w:jc w:val="both"/>
        <w:rPr>
          <w:sz w:val="25"/>
        </w:rPr>
      </w:pPr>
      <w:r>
        <w:rPr>
          <w:sz w:val="25"/>
        </w:rPr>
        <w:t>Imposition of fines or other pecuniary</w:t>
      </w:r>
      <w:r>
        <w:rPr>
          <w:spacing w:val="-7"/>
          <w:sz w:val="25"/>
        </w:rPr>
        <w:t xml:space="preserve"> </w:t>
      </w:r>
      <w:r>
        <w:rPr>
          <w:sz w:val="25"/>
        </w:rPr>
        <w:t>penalties;</w:t>
      </w:r>
    </w:p>
    <w:p w:rsidR="0058087A" w:rsidRDefault="0058087A">
      <w:pPr>
        <w:pStyle w:val="BodyText"/>
        <w:spacing w:before="1"/>
      </w:pPr>
    </w:p>
    <w:p w:rsidR="0058087A" w:rsidRDefault="005249D0">
      <w:pPr>
        <w:pStyle w:val="ListParagraph"/>
        <w:numPr>
          <w:ilvl w:val="1"/>
          <w:numId w:val="28"/>
        </w:numPr>
        <w:tabs>
          <w:tab w:val="left" w:pos="1581"/>
        </w:tabs>
        <w:ind w:hanging="721"/>
        <w:jc w:val="both"/>
        <w:rPr>
          <w:sz w:val="25"/>
        </w:rPr>
      </w:pPr>
      <w:r>
        <w:rPr>
          <w:sz w:val="25"/>
        </w:rPr>
        <w:t>Demand or payment of fees for licences or fees for services rendered;</w:t>
      </w:r>
      <w:r>
        <w:rPr>
          <w:spacing w:val="-16"/>
          <w:sz w:val="25"/>
        </w:rPr>
        <w:t xml:space="preserve"> </w:t>
      </w:r>
      <w:r>
        <w:rPr>
          <w:sz w:val="25"/>
        </w:rPr>
        <w:t>or</w:t>
      </w:r>
    </w:p>
    <w:p w:rsidR="0058087A" w:rsidRDefault="0058087A">
      <w:pPr>
        <w:pStyle w:val="BodyText"/>
        <w:spacing w:before="10"/>
        <w:rPr>
          <w:sz w:val="24"/>
        </w:rPr>
      </w:pPr>
    </w:p>
    <w:p w:rsidR="0058087A" w:rsidRDefault="005249D0">
      <w:pPr>
        <w:pStyle w:val="ListParagraph"/>
        <w:numPr>
          <w:ilvl w:val="1"/>
          <w:numId w:val="28"/>
        </w:numPr>
        <w:tabs>
          <w:tab w:val="left" w:pos="1580"/>
          <w:tab w:val="left" w:pos="1581"/>
        </w:tabs>
        <w:spacing w:line="482" w:lineRule="auto"/>
        <w:ind w:right="112"/>
        <w:rPr>
          <w:sz w:val="25"/>
        </w:rPr>
      </w:pPr>
      <w:r>
        <w:rPr>
          <w:sz w:val="25"/>
        </w:rPr>
        <w:t>The imposition, abolition, remission, alteration or regulation of any tax by any local authority or body for local</w:t>
      </w:r>
      <w:r>
        <w:rPr>
          <w:spacing w:val="-11"/>
          <w:sz w:val="25"/>
        </w:rPr>
        <w:t xml:space="preserve"> </w:t>
      </w:r>
      <w:r>
        <w:rPr>
          <w:sz w:val="25"/>
        </w:rPr>
        <w:t>purposes.</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6"/>
        <w:rPr>
          <w:sz w:val="10"/>
        </w:rPr>
      </w:pPr>
      <w:r w:rsidRPr="0058087A">
        <w:pict>
          <v:line id="_x0000_s2079" style="position:absolute;z-index:-251615232;mso-wrap-distance-left:0;mso-wrap-distance-right:0;mso-position-horizontal-relative:page" from="1in,8.3pt" to="216.05pt,8.3pt" strokeweight=".6pt">
            <w10:wrap type="topAndBottom" anchorx="page"/>
          </v:line>
        </w:pict>
      </w:r>
    </w:p>
    <w:p w:rsidR="0058087A" w:rsidRDefault="005249D0">
      <w:pPr>
        <w:spacing w:before="47"/>
        <w:ind w:left="500"/>
        <w:rPr>
          <w:sz w:val="18"/>
        </w:rPr>
      </w:pPr>
      <w:r>
        <w:rPr>
          <w:position w:val="9"/>
          <w:sz w:val="12"/>
        </w:rPr>
        <w:t xml:space="preserve">18 </w:t>
      </w:r>
      <w:r>
        <w:rPr>
          <w:sz w:val="18"/>
        </w:rPr>
        <w:t>Constituent Assembly Debates (20 May 1949</w:t>
      </w:r>
      <w:r>
        <w:rPr>
          <w:sz w:val="18"/>
        </w:rPr>
        <w:t>)</w:t>
      </w:r>
    </w:p>
    <w:p w:rsidR="0058087A" w:rsidRDefault="0058087A">
      <w:pPr>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ListParagraph"/>
        <w:numPr>
          <w:ilvl w:val="0"/>
          <w:numId w:val="28"/>
        </w:numPr>
        <w:tabs>
          <w:tab w:val="left" w:pos="1221"/>
        </w:tabs>
        <w:spacing w:before="92" w:line="480" w:lineRule="auto"/>
        <w:ind w:left="500" w:right="101" w:firstLine="0"/>
        <w:jc w:val="both"/>
        <w:rPr>
          <w:sz w:val="25"/>
        </w:rPr>
      </w:pPr>
      <w:r>
        <w:rPr>
          <w:sz w:val="25"/>
        </w:rPr>
        <w:t>This is a clear indicator of the constitutional position that what makes a Bill a Money Bill for the purposes of Chapter II of Part V of the Constitution is that it deals only with matters falling under the description provided in clauses (a) to (g) of Art</w:t>
      </w:r>
      <w:r>
        <w:rPr>
          <w:sz w:val="25"/>
        </w:rPr>
        <w:t xml:space="preserve">icle </w:t>
      </w:r>
      <w:r>
        <w:rPr>
          <w:spacing w:val="-1"/>
          <w:w w:val="99"/>
          <w:sz w:val="25"/>
        </w:rPr>
        <w:t>1</w:t>
      </w:r>
      <w:r>
        <w:rPr>
          <w:w w:val="99"/>
          <w:sz w:val="25"/>
        </w:rPr>
        <w:t>10</w:t>
      </w:r>
      <w:r>
        <w:rPr>
          <w:spacing w:val="2"/>
          <w:sz w:val="25"/>
        </w:rPr>
        <w:t xml:space="preserve"> </w:t>
      </w:r>
      <w:r>
        <w:rPr>
          <w:w w:val="99"/>
          <w:sz w:val="25"/>
        </w:rPr>
        <w:t>(</w:t>
      </w:r>
      <w:r>
        <w:rPr>
          <w:spacing w:val="-1"/>
          <w:w w:val="99"/>
          <w:sz w:val="25"/>
        </w:rPr>
        <w:t>1</w:t>
      </w:r>
      <w:r>
        <w:rPr>
          <w:w w:val="99"/>
          <w:sz w:val="25"/>
        </w:rPr>
        <w:t>).</w:t>
      </w:r>
      <w:r>
        <w:rPr>
          <w:spacing w:val="-1"/>
          <w:sz w:val="25"/>
        </w:rPr>
        <w:t xml:space="preserve"> </w:t>
      </w:r>
      <w:r>
        <w:rPr>
          <w:spacing w:val="-1"/>
          <w:w w:val="99"/>
          <w:sz w:val="25"/>
        </w:rPr>
        <w:t>Claus</w:t>
      </w:r>
      <w:r>
        <w:rPr>
          <w:w w:val="99"/>
          <w:sz w:val="25"/>
        </w:rPr>
        <w:t>e</w:t>
      </w:r>
      <w:r>
        <w:rPr>
          <w:spacing w:val="2"/>
          <w:sz w:val="25"/>
        </w:rPr>
        <w:t xml:space="preserve"> </w:t>
      </w:r>
      <w:r>
        <w:rPr>
          <w:w w:val="99"/>
          <w:sz w:val="25"/>
        </w:rPr>
        <w:t>(</w:t>
      </w:r>
      <w:r>
        <w:rPr>
          <w:spacing w:val="-3"/>
          <w:w w:val="99"/>
          <w:sz w:val="25"/>
        </w:rPr>
        <w:t>g</w:t>
      </w:r>
      <w:r>
        <w:rPr>
          <w:w w:val="99"/>
          <w:sz w:val="25"/>
        </w:rPr>
        <w:t>)</w:t>
      </w:r>
      <w:r>
        <w:rPr>
          <w:spacing w:val="2"/>
          <w:sz w:val="25"/>
        </w:rPr>
        <w:t xml:space="preserve"> </w:t>
      </w:r>
      <w:r>
        <w:rPr>
          <w:spacing w:val="-1"/>
          <w:w w:val="99"/>
          <w:sz w:val="25"/>
        </w:rPr>
        <w:t>o</w:t>
      </w:r>
      <w:r>
        <w:rPr>
          <w:w w:val="99"/>
          <w:sz w:val="25"/>
        </w:rPr>
        <w:t>f</w:t>
      </w:r>
      <w:r>
        <w:rPr>
          <w:spacing w:val="-2"/>
          <w:sz w:val="25"/>
        </w:rPr>
        <w:t xml:space="preserve"> </w:t>
      </w:r>
      <w:r>
        <w:rPr>
          <w:w w:val="99"/>
          <w:sz w:val="25"/>
        </w:rPr>
        <w:t>Article</w:t>
      </w:r>
      <w:r>
        <w:rPr>
          <w:spacing w:val="2"/>
          <w:sz w:val="25"/>
        </w:rPr>
        <w:t xml:space="preserve"> </w:t>
      </w:r>
      <w:r>
        <w:rPr>
          <w:spacing w:val="-1"/>
          <w:w w:val="99"/>
          <w:sz w:val="25"/>
        </w:rPr>
        <w:t>1</w:t>
      </w:r>
      <w:r>
        <w:rPr>
          <w:w w:val="99"/>
          <w:sz w:val="25"/>
        </w:rPr>
        <w:t>10</w:t>
      </w:r>
      <w:r>
        <w:rPr>
          <w:spacing w:val="2"/>
          <w:sz w:val="25"/>
        </w:rPr>
        <w:t xml:space="preserve"> </w:t>
      </w:r>
      <w:r>
        <w:rPr>
          <w:w w:val="99"/>
          <w:sz w:val="25"/>
        </w:rPr>
        <w:t>(</w:t>
      </w:r>
      <w:r>
        <w:rPr>
          <w:spacing w:val="-1"/>
          <w:w w:val="99"/>
          <w:sz w:val="25"/>
        </w:rPr>
        <w:t>1</w:t>
      </w:r>
      <w:r>
        <w:rPr>
          <w:w w:val="99"/>
          <w:sz w:val="25"/>
        </w:rPr>
        <w:t>)</w:t>
      </w:r>
      <w:r>
        <w:rPr>
          <w:spacing w:val="1"/>
          <w:sz w:val="25"/>
        </w:rPr>
        <w:t xml:space="preserve"> </w:t>
      </w:r>
      <w:r>
        <w:rPr>
          <w:w w:val="99"/>
          <w:sz w:val="25"/>
        </w:rPr>
        <w:t>co</w:t>
      </w:r>
      <w:r>
        <w:rPr>
          <w:spacing w:val="-2"/>
          <w:w w:val="99"/>
          <w:sz w:val="25"/>
        </w:rPr>
        <w:t>v</w:t>
      </w:r>
      <w:r>
        <w:rPr>
          <w:spacing w:val="-1"/>
          <w:w w:val="99"/>
          <w:sz w:val="25"/>
        </w:rPr>
        <w:t>e</w:t>
      </w:r>
      <w:r>
        <w:rPr>
          <w:w w:val="99"/>
          <w:sz w:val="25"/>
        </w:rPr>
        <w:t>rs</w:t>
      </w:r>
      <w:r>
        <w:rPr>
          <w:spacing w:val="2"/>
          <w:sz w:val="25"/>
        </w:rPr>
        <w:t xml:space="preserve"> </w:t>
      </w:r>
      <w:r>
        <w:rPr>
          <w:w w:val="33"/>
          <w:sz w:val="25"/>
        </w:rPr>
        <w:t>―</w:t>
      </w:r>
      <w:r>
        <w:rPr>
          <w:spacing w:val="-1"/>
          <w:w w:val="99"/>
          <w:sz w:val="25"/>
        </w:rPr>
        <w:t>a</w:t>
      </w:r>
      <w:r>
        <w:rPr>
          <w:w w:val="99"/>
          <w:sz w:val="25"/>
        </w:rPr>
        <w:t>ny</w:t>
      </w:r>
      <w:r>
        <w:rPr>
          <w:spacing w:val="-1"/>
          <w:sz w:val="25"/>
        </w:rPr>
        <w:t xml:space="preserve"> </w:t>
      </w:r>
      <w:r>
        <w:rPr>
          <w:w w:val="99"/>
          <w:sz w:val="25"/>
        </w:rPr>
        <w:t>m</w:t>
      </w:r>
      <w:r>
        <w:rPr>
          <w:spacing w:val="-1"/>
          <w:w w:val="99"/>
          <w:sz w:val="25"/>
        </w:rPr>
        <w:t>at</w:t>
      </w:r>
      <w:r>
        <w:rPr>
          <w:w w:val="99"/>
          <w:sz w:val="25"/>
        </w:rPr>
        <w:t>t</w:t>
      </w:r>
      <w:r>
        <w:rPr>
          <w:spacing w:val="-1"/>
          <w:w w:val="99"/>
          <w:sz w:val="25"/>
        </w:rPr>
        <w:t>e</w:t>
      </w:r>
      <w:r>
        <w:rPr>
          <w:w w:val="99"/>
          <w:sz w:val="25"/>
        </w:rPr>
        <w:t>r</w:t>
      </w:r>
      <w:r>
        <w:rPr>
          <w:spacing w:val="3"/>
          <w:sz w:val="25"/>
        </w:rPr>
        <w:t xml:space="preserve"> </w:t>
      </w:r>
      <w:r>
        <w:rPr>
          <w:spacing w:val="-1"/>
          <w:w w:val="99"/>
          <w:sz w:val="25"/>
        </w:rPr>
        <w:t>incid</w:t>
      </w:r>
      <w:r>
        <w:rPr>
          <w:w w:val="99"/>
          <w:sz w:val="25"/>
        </w:rPr>
        <w:t>e</w:t>
      </w:r>
      <w:r>
        <w:rPr>
          <w:spacing w:val="-1"/>
          <w:w w:val="99"/>
          <w:sz w:val="25"/>
        </w:rPr>
        <w:t>nt</w:t>
      </w:r>
      <w:r>
        <w:rPr>
          <w:w w:val="99"/>
          <w:sz w:val="25"/>
        </w:rPr>
        <w:t>al</w:t>
      </w:r>
      <w:r>
        <w:rPr>
          <w:spacing w:val="-1"/>
          <w:sz w:val="25"/>
        </w:rPr>
        <w:t xml:space="preserve"> </w:t>
      </w:r>
      <w:r>
        <w:rPr>
          <w:w w:val="93"/>
          <w:sz w:val="25"/>
        </w:rPr>
        <w:t>to‖</w:t>
      </w:r>
      <w:r>
        <w:rPr>
          <w:spacing w:val="3"/>
          <w:sz w:val="25"/>
        </w:rPr>
        <w:t xml:space="preserve"> </w:t>
      </w:r>
      <w:r>
        <w:rPr>
          <w:spacing w:val="-1"/>
          <w:w w:val="99"/>
          <w:sz w:val="25"/>
        </w:rPr>
        <w:t>wha</w:t>
      </w:r>
      <w:r>
        <w:rPr>
          <w:w w:val="99"/>
          <w:sz w:val="25"/>
        </w:rPr>
        <w:t>t</w:t>
      </w:r>
      <w:r>
        <w:rPr>
          <w:sz w:val="25"/>
        </w:rPr>
        <w:t xml:space="preserve"> </w:t>
      </w:r>
      <w:r>
        <w:rPr>
          <w:spacing w:val="-1"/>
          <w:w w:val="99"/>
          <w:sz w:val="25"/>
        </w:rPr>
        <w:t>i</w:t>
      </w:r>
      <w:r>
        <w:rPr>
          <w:w w:val="99"/>
          <w:sz w:val="25"/>
        </w:rPr>
        <w:t>s</w:t>
      </w:r>
      <w:r>
        <w:rPr>
          <w:spacing w:val="2"/>
          <w:sz w:val="25"/>
        </w:rPr>
        <w:t xml:space="preserve"> </w:t>
      </w:r>
      <w:r>
        <w:rPr>
          <w:w w:val="99"/>
          <w:sz w:val="25"/>
        </w:rPr>
        <w:t xml:space="preserve">specified </w:t>
      </w:r>
      <w:r>
        <w:rPr>
          <w:sz w:val="25"/>
        </w:rPr>
        <w:t>in clauses (a) to (f). Clause (g) must not be understood as a residuary provision or a catch-all-phrase encompassing all other matters which are not specified in clauses (a) to (f). If this construction were to be placed on clause (g), the distinction betw</w:t>
      </w:r>
      <w:r>
        <w:rPr>
          <w:sz w:val="25"/>
        </w:rPr>
        <w:t>een an Ordinary Bill and a Money Bill would vanish. Hence, to be incidental within the meaning of clause (g), the Bill must cover only those matters which fall within the ambit of clauses (a) to (f). It is only a matter which is incidental to any of the ma</w:t>
      </w:r>
      <w:r>
        <w:rPr>
          <w:sz w:val="25"/>
        </w:rPr>
        <w:t>tters specified in clauses (a) to (f) which is contemplated in clause</w:t>
      </w:r>
      <w:r>
        <w:rPr>
          <w:spacing w:val="-2"/>
          <w:sz w:val="25"/>
        </w:rPr>
        <w:t xml:space="preserve"> </w:t>
      </w:r>
      <w:r>
        <w:rPr>
          <w:sz w:val="25"/>
        </w:rPr>
        <w:t>(g).</w:t>
      </w:r>
    </w:p>
    <w:p w:rsidR="0058087A" w:rsidRDefault="005249D0">
      <w:pPr>
        <w:pStyle w:val="Heading3"/>
        <w:spacing w:before="205"/>
        <w:jc w:val="both"/>
      </w:pPr>
      <w:r>
        <w:t>Certification by the Speaker</w:t>
      </w:r>
    </w:p>
    <w:p w:rsidR="0058087A" w:rsidRDefault="0058087A">
      <w:pPr>
        <w:pStyle w:val="BodyText"/>
        <w:rPr>
          <w:i/>
          <w:sz w:val="28"/>
        </w:rPr>
      </w:pPr>
    </w:p>
    <w:p w:rsidR="0058087A" w:rsidRDefault="0058087A">
      <w:pPr>
        <w:pStyle w:val="BodyText"/>
        <w:spacing w:before="6"/>
        <w:rPr>
          <w:i/>
          <w:sz w:val="31"/>
        </w:rPr>
      </w:pPr>
    </w:p>
    <w:p w:rsidR="0058087A" w:rsidRDefault="005249D0">
      <w:pPr>
        <w:pStyle w:val="ListParagraph"/>
        <w:numPr>
          <w:ilvl w:val="0"/>
          <w:numId w:val="28"/>
        </w:numPr>
        <w:tabs>
          <w:tab w:val="left" w:pos="1221"/>
        </w:tabs>
        <w:spacing w:line="480" w:lineRule="auto"/>
        <w:ind w:left="500" w:right="101" w:firstLine="0"/>
        <w:jc w:val="both"/>
        <w:rPr>
          <w:sz w:val="25"/>
        </w:rPr>
      </w:pPr>
      <w:r>
        <w:rPr>
          <w:sz w:val="25"/>
        </w:rPr>
        <w:t>The issue which needs analysis is whether a certification of a Bill as a Money Bill by the Speaker is immune from judicial review. Article 110 (3) sta</w:t>
      </w:r>
      <w:r>
        <w:rPr>
          <w:sz w:val="25"/>
        </w:rPr>
        <w:t>tes that if any question arises as to whether a Bill is a Money Bill or not, the decision of the Speaker of the House of the People thereon shall be final. In essence, the point for consideration is whether the finality as stipulated in clause (3) to Artic</w:t>
      </w:r>
      <w:r>
        <w:rPr>
          <w:sz w:val="25"/>
        </w:rPr>
        <w:t>le 110 excludes judicial</w:t>
      </w:r>
      <w:r>
        <w:rPr>
          <w:spacing w:val="-2"/>
          <w:sz w:val="25"/>
        </w:rPr>
        <w:t xml:space="preserve"> </w:t>
      </w:r>
      <w:r>
        <w:rPr>
          <w:sz w:val="25"/>
        </w:rPr>
        <w:t>review.</w:t>
      </w:r>
    </w:p>
    <w:p w:rsidR="0058087A" w:rsidRDefault="0058087A">
      <w:pPr>
        <w:pStyle w:val="BodyText"/>
        <w:rPr>
          <w:sz w:val="28"/>
        </w:rPr>
      </w:pPr>
    </w:p>
    <w:p w:rsidR="0058087A" w:rsidRDefault="0058087A">
      <w:pPr>
        <w:pStyle w:val="BodyText"/>
        <w:spacing w:before="8"/>
        <w:rPr>
          <w:sz w:val="31"/>
        </w:rPr>
      </w:pPr>
    </w:p>
    <w:p w:rsidR="0058087A" w:rsidRDefault="005249D0">
      <w:pPr>
        <w:pStyle w:val="ListParagraph"/>
        <w:numPr>
          <w:ilvl w:val="0"/>
          <w:numId w:val="28"/>
        </w:numPr>
        <w:tabs>
          <w:tab w:val="left" w:pos="1221"/>
        </w:tabs>
        <w:spacing w:line="480" w:lineRule="auto"/>
        <w:ind w:left="500" w:right="104" w:firstLine="0"/>
        <w:jc w:val="both"/>
        <w:rPr>
          <w:sz w:val="25"/>
        </w:rPr>
      </w:pPr>
      <w:r>
        <w:rPr>
          <w:sz w:val="25"/>
        </w:rPr>
        <w:t>During the course of the framing of the Constitution, Sir B N Rau, acting as the Constitutional Advisor, prepared a memorandum of the draft Constitution for the</w:t>
      </w:r>
      <w:r>
        <w:rPr>
          <w:spacing w:val="-12"/>
          <w:sz w:val="25"/>
        </w:rPr>
        <w:t xml:space="preserve"> </w:t>
      </w:r>
      <w:r>
        <w:rPr>
          <w:sz w:val="25"/>
        </w:rPr>
        <w:t>Union</w:t>
      </w:r>
    </w:p>
    <w:p w:rsidR="0058087A" w:rsidRDefault="0058087A">
      <w:pPr>
        <w:spacing w:line="480" w:lineRule="auto"/>
        <w:jc w:val="both"/>
        <w:rPr>
          <w:sz w:val="25"/>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656"/>
      </w:pPr>
      <w:r>
        <w:t>Constitution Committee. B Shiva Ra</w:t>
      </w:r>
      <w:r>
        <w:t>o makes a reference to Article 75 of the draft which provided that :</w:t>
      </w:r>
    </w:p>
    <w:p w:rsidR="0058087A" w:rsidRDefault="005249D0">
      <w:pPr>
        <w:spacing w:before="198" w:line="276" w:lineRule="auto"/>
        <w:ind w:left="1940" w:right="2443"/>
        <w:jc w:val="both"/>
        <w:rPr>
          <w:sz w:val="21"/>
        </w:rPr>
      </w:pPr>
      <w:r>
        <w:rPr>
          <w:w w:val="33"/>
          <w:sz w:val="21"/>
        </w:rPr>
        <w:t>―</w:t>
      </w:r>
      <w:r>
        <w:rPr>
          <w:sz w:val="21"/>
        </w:rPr>
        <w:t>if</w:t>
      </w:r>
      <w:r>
        <w:rPr>
          <w:sz w:val="21"/>
        </w:rPr>
        <w:t xml:space="preserve"> </w:t>
      </w:r>
      <w:r>
        <w:rPr>
          <w:sz w:val="21"/>
        </w:rPr>
        <w:t>any</w:t>
      </w:r>
      <w:r>
        <w:rPr>
          <w:sz w:val="21"/>
        </w:rPr>
        <w:t xml:space="preserve"> </w:t>
      </w:r>
      <w:r>
        <w:rPr>
          <w:sz w:val="21"/>
        </w:rPr>
        <w:t>question</w:t>
      </w:r>
      <w:r>
        <w:rPr>
          <w:sz w:val="21"/>
        </w:rPr>
        <w:t xml:space="preserve"> </w:t>
      </w:r>
      <w:r>
        <w:rPr>
          <w:sz w:val="21"/>
        </w:rPr>
        <w:t>arises</w:t>
      </w:r>
      <w:r>
        <w:rPr>
          <w:sz w:val="21"/>
        </w:rPr>
        <w:t xml:space="preserve"> </w:t>
      </w:r>
      <w:r>
        <w:rPr>
          <w:sz w:val="21"/>
        </w:rPr>
        <w:t>whether</w:t>
      </w:r>
      <w:r>
        <w:rPr>
          <w:sz w:val="21"/>
        </w:rPr>
        <w:t xml:space="preserve"> </w:t>
      </w:r>
      <w:r>
        <w:rPr>
          <w:sz w:val="21"/>
        </w:rPr>
        <w:t>a</w:t>
      </w:r>
      <w:r>
        <w:rPr>
          <w:sz w:val="21"/>
        </w:rPr>
        <w:t xml:space="preserve"> </w:t>
      </w:r>
      <w:r>
        <w:rPr>
          <w:sz w:val="21"/>
        </w:rPr>
        <w:t>Bill</w:t>
      </w:r>
      <w:r>
        <w:rPr>
          <w:sz w:val="21"/>
        </w:rPr>
        <w:t xml:space="preserve"> </w:t>
      </w:r>
      <w:r>
        <w:rPr>
          <w:sz w:val="21"/>
        </w:rPr>
        <w:t>is</w:t>
      </w:r>
      <w:r>
        <w:rPr>
          <w:sz w:val="21"/>
        </w:rPr>
        <w:t xml:space="preserve"> </w:t>
      </w:r>
      <w:r>
        <w:rPr>
          <w:sz w:val="21"/>
        </w:rPr>
        <w:t>a</w:t>
      </w:r>
      <w:r>
        <w:rPr>
          <w:sz w:val="21"/>
        </w:rPr>
        <w:t xml:space="preserve"> </w:t>
      </w:r>
      <w:r>
        <w:rPr>
          <w:w w:val="33"/>
          <w:sz w:val="21"/>
        </w:rPr>
        <w:t>―</w:t>
      </w:r>
      <w:r>
        <w:rPr>
          <w:sz w:val="21"/>
        </w:rPr>
        <w:t>Money</w:t>
      </w:r>
      <w:r>
        <w:rPr>
          <w:sz w:val="21"/>
        </w:rPr>
        <w:t xml:space="preserve"> </w:t>
      </w:r>
      <w:r>
        <w:rPr>
          <w:sz w:val="21"/>
        </w:rPr>
        <w:t>Bill</w:t>
      </w:r>
      <w:r>
        <w:rPr>
          <w:w w:val="81"/>
          <w:sz w:val="21"/>
        </w:rPr>
        <w:t>‖</w:t>
      </w:r>
      <w:r>
        <w:rPr>
          <w:sz w:val="21"/>
        </w:rPr>
        <w:t xml:space="preserve"> </w:t>
      </w:r>
      <w:r>
        <w:rPr>
          <w:sz w:val="21"/>
        </w:rPr>
        <w:t>or</w:t>
      </w:r>
      <w:r>
        <w:rPr>
          <w:sz w:val="21"/>
        </w:rPr>
        <w:t xml:space="preserve"> </w:t>
      </w:r>
      <w:r>
        <w:rPr>
          <w:sz w:val="21"/>
        </w:rPr>
        <w:t xml:space="preserve">not, </w:t>
      </w:r>
      <w:r>
        <w:rPr>
          <w:sz w:val="21"/>
        </w:rPr>
        <w:t>the decision of the Speaker of the House of the People thereon shall be final.‖</w:t>
      </w:r>
      <w:r>
        <w:rPr>
          <w:sz w:val="21"/>
          <w:vertAlign w:val="superscript"/>
        </w:rPr>
        <w:t>19</w:t>
      </w:r>
    </w:p>
    <w:p w:rsidR="0058087A" w:rsidRDefault="0058087A">
      <w:pPr>
        <w:pStyle w:val="BodyText"/>
        <w:rPr>
          <w:sz w:val="26"/>
        </w:rPr>
      </w:pPr>
    </w:p>
    <w:p w:rsidR="0058087A" w:rsidRDefault="0058087A">
      <w:pPr>
        <w:pStyle w:val="BodyText"/>
        <w:spacing w:before="1"/>
        <w:rPr>
          <w:sz w:val="24"/>
        </w:rPr>
      </w:pPr>
    </w:p>
    <w:p w:rsidR="0058087A" w:rsidRDefault="005249D0">
      <w:pPr>
        <w:pStyle w:val="BodyText"/>
        <w:spacing w:before="1" w:line="482" w:lineRule="auto"/>
        <w:ind w:left="500" w:right="656"/>
      </w:pPr>
      <w:r>
        <w:t>The draft provision bore a resemblance to Article 22 of the Constitution of Ireland (1937) which provides thus:</w:t>
      </w:r>
    </w:p>
    <w:p w:rsidR="0058087A" w:rsidRDefault="005249D0">
      <w:pPr>
        <w:spacing w:before="34" w:line="276" w:lineRule="auto"/>
        <w:ind w:left="1940" w:right="2440"/>
        <w:jc w:val="both"/>
        <w:rPr>
          <w:sz w:val="21"/>
        </w:rPr>
      </w:pPr>
      <w:r>
        <w:rPr>
          <w:w w:val="33"/>
          <w:sz w:val="21"/>
        </w:rPr>
        <w:t>―</w:t>
      </w:r>
      <w:r>
        <w:rPr>
          <w:sz w:val="21"/>
        </w:rPr>
        <w:t>1.The</w:t>
      </w:r>
      <w:r>
        <w:rPr>
          <w:sz w:val="21"/>
        </w:rPr>
        <w:t xml:space="preserve">    </w:t>
      </w:r>
      <w:r>
        <w:rPr>
          <w:sz w:val="21"/>
        </w:rPr>
        <w:t>Chairman</w:t>
      </w:r>
      <w:r>
        <w:rPr>
          <w:sz w:val="21"/>
        </w:rPr>
        <w:t xml:space="preserve">    </w:t>
      </w:r>
      <w:r>
        <w:rPr>
          <w:sz w:val="21"/>
        </w:rPr>
        <w:t>of</w:t>
      </w:r>
      <w:r>
        <w:rPr>
          <w:sz w:val="21"/>
        </w:rPr>
        <w:t xml:space="preserve">    </w:t>
      </w:r>
      <w:r>
        <w:rPr>
          <w:sz w:val="21"/>
        </w:rPr>
        <w:t>Dáil</w:t>
      </w:r>
      <w:r>
        <w:rPr>
          <w:sz w:val="21"/>
        </w:rPr>
        <w:t xml:space="preserve">    </w:t>
      </w:r>
      <w:r>
        <w:rPr>
          <w:sz w:val="21"/>
        </w:rPr>
        <w:t>Éireann</w:t>
      </w:r>
      <w:r>
        <w:rPr>
          <w:sz w:val="21"/>
        </w:rPr>
        <w:t xml:space="preserve"> </w:t>
      </w:r>
      <w:r>
        <w:rPr>
          <w:sz w:val="21"/>
        </w:rPr>
        <w:t>[Lower</w:t>
      </w:r>
      <w:r>
        <w:rPr>
          <w:sz w:val="21"/>
        </w:rPr>
        <w:t xml:space="preserve">    </w:t>
      </w:r>
      <w:r>
        <w:rPr>
          <w:sz w:val="21"/>
        </w:rPr>
        <w:t>House</w:t>
      </w:r>
      <w:r>
        <w:rPr>
          <w:sz w:val="21"/>
        </w:rPr>
        <w:t xml:space="preserve">    </w:t>
      </w:r>
      <w:r>
        <w:rPr>
          <w:sz w:val="21"/>
        </w:rPr>
        <w:t xml:space="preserve">in </w:t>
      </w:r>
      <w:r>
        <w:rPr>
          <w:sz w:val="21"/>
        </w:rPr>
        <w:t>Ireland] shall certify any Bill which, in his opinion, is a Money Bill to be a</w:t>
      </w:r>
      <w:r>
        <w:rPr>
          <w:sz w:val="21"/>
        </w:rPr>
        <w:t xml:space="preserve"> Money Bill, and his certificate shall, subject to the subsequent provisions of this section, </w:t>
      </w:r>
      <w:r>
        <w:rPr>
          <w:b/>
          <w:sz w:val="21"/>
        </w:rPr>
        <w:t>be final and conclusive</w:t>
      </w:r>
      <w:r>
        <w:rPr>
          <w:sz w:val="21"/>
        </w:rPr>
        <w:t>.</w:t>
      </w:r>
    </w:p>
    <w:p w:rsidR="0058087A" w:rsidRDefault="005249D0">
      <w:pPr>
        <w:pStyle w:val="ListParagraph"/>
        <w:numPr>
          <w:ilvl w:val="0"/>
          <w:numId w:val="20"/>
        </w:numPr>
        <w:tabs>
          <w:tab w:val="left" w:pos="2174"/>
        </w:tabs>
        <w:spacing w:before="40" w:line="276" w:lineRule="auto"/>
        <w:ind w:right="2444" w:firstLine="0"/>
        <w:jc w:val="both"/>
        <w:rPr>
          <w:sz w:val="21"/>
        </w:rPr>
      </w:pPr>
      <w:r>
        <w:rPr>
          <w:sz w:val="21"/>
        </w:rPr>
        <w:t>Seanad Éireann [Upper House in Ireland], by a resolution, passed at a sitting at which not less than thirty members are present, may requ</w:t>
      </w:r>
      <w:r>
        <w:rPr>
          <w:sz w:val="21"/>
        </w:rPr>
        <w:t>est the President to refer the question whether the Bill is or is not a Money Bill to a Committee of Privileges.</w:t>
      </w:r>
    </w:p>
    <w:p w:rsidR="0058087A" w:rsidRDefault="005249D0">
      <w:pPr>
        <w:pStyle w:val="ListParagraph"/>
        <w:numPr>
          <w:ilvl w:val="0"/>
          <w:numId w:val="20"/>
        </w:numPr>
        <w:tabs>
          <w:tab w:val="left" w:pos="2174"/>
        </w:tabs>
        <w:spacing w:before="42" w:line="276" w:lineRule="auto"/>
        <w:ind w:right="2441" w:firstLine="0"/>
        <w:jc w:val="both"/>
        <w:rPr>
          <w:sz w:val="21"/>
        </w:rPr>
      </w:pPr>
      <w:r>
        <w:rPr>
          <w:sz w:val="21"/>
        </w:rPr>
        <w:t>If the President after consultation with the Council of State decides to accede to the request he shall appoint a Committee of Privileges consi</w:t>
      </w:r>
      <w:r>
        <w:rPr>
          <w:sz w:val="21"/>
        </w:rPr>
        <w:t>sting of an equal number of members of Dáil Éireann and of Seanad Éireann and a Chairman who shall be a Judge of the Supreme Court: these appointments shall be made after consultation with the Council of State. In the case of an equality of votes but not o</w:t>
      </w:r>
      <w:r>
        <w:rPr>
          <w:sz w:val="21"/>
        </w:rPr>
        <w:t>therwise the Chairman shall be entitled to</w:t>
      </w:r>
      <w:r>
        <w:rPr>
          <w:spacing w:val="-9"/>
          <w:sz w:val="21"/>
        </w:rPr>
        <w:t xml:space="preserve"> </w:t>
      </w:r>
      <w:r>
        <w:rPr>
          <w:sz w:val="21"/>
        </w:rPr>
        <w:t>vote.</w:t>
      </w:r>
    </w:p>
    <w:p w:rsidR="0058087A" w:rsidRDefault="005249D0">
      <w:pPr>
        <w:pStyle w:val="ListParagraph"/>
        <w:numPr>
          <w:ilvl w:val="0"/>
          <w:numId w:val="20"/>
        </w:numPr>
        <w:tabs>
          <w:tab w:val="left" w:pos="2174"/>
        </w:tabs>
        <w:spacing w:before="39" w:line="276" w:lineRule="auto"/>
        <w:ind w:right="2440" w:firstLine="0"/>
        <w:jc w:val="both"/>
        <w:rPr>
          <w:sz w:val="21"/>
        </w:rPr>
      </w:pPr>
      <w:r>
        <w:rPr>
          <w:sz w:val="21"/>
        </w:rPr>
        <w:t xml:space="preserve">The President shall refer the question to the Committee of Privileges so appointed and the Committee shall report its decision thereon to the President within twenty-one days after the day on which the Bill </w:t>
      </w:r>
      <w:r>
        <w:rPr>
          <w:sz w:val="21"/>
        </w:rPr>
        <w:t>was sent to Seanad</w:t>
      </w:r>
      <w:r>
        <w:rPr>
          <w:spacing w:val="-18"/>
          <w:sz w:val="21"/>
        </w:rPr>
        <w:t xml:space="preserve"> </w:t>
      </w:r>
      <w:r>
        <w:rPr>
          <w:sz w:val="21"/>
        </w:rPr>
        <w:t>Éireann.</w:t>
      </w:r>
    </w:p>
    <w:p w:rsidR="0058087A" w:rsidRDefault="005249D0">
      <w:pPr>
        <w:pStyle w:val="ListParagraph"/>
        <w:numPr>
          <w:ilvl w:val="0"/>
          <w:numId w:val="20"/>
        </w:numPr>
        <w:tabs>
          <w:tab w:val="left" w:pos="2174"/>
        </w:tabs>
        <w:spacing w:before="42" w:line="273" w:lineRule="auto"/>
        <w:ind w:right="2444" w:firstLine="0"/>
        <w:jc w:val="both"/>
        <w:rPr>
          <w:sz w:val="21"/>
        </w:rPr>
      </w:pPr>
      <w:r>
        <w:rPr>
          <w:sz w:val="21"/>
        </w:rPr>
        <w:t>The decision of the Committee shall be final and conclusive.</w:t>
      </w:r>
    </w:p>
    <w:p w:rsidR="0058087A" w:rsidRDefault="005249D0">
      <w:pPr>
        <w:pStyle w:val="ListParagraph"/>
        <w:numPr>
          <w:ilvl w:val="0"/>
          <w:numId w:val="20"/>
        </w:numPr>
        <w:tabs>
          <w:tab w:val="left" w:pos="2174"/>
        </w:tabs>
        <w:spacing w:before="45" w:line="276" w:lineRule="auto"/>
        <w:ind w:right="2444" w:firstLine="0"/>
        <w:jc w:val="both"/>
        <w:rPr>
          <w:sz w:val="21"/>
        </w:rPr>
      </w:pPr>
      <w:r>
        <w:rPr>
          <w:sz w:val="21"/>
        </w:rPr>
        <w:t>If the President after consultation with the Council of State decides not to accede to the request of Seanad Éireann, or if the Committee of Privileges fails to report within the time hereinbefore specified the certificate of the Chairman of Dáil Éireann s</w:t>
      </w:r>
      <w:r>
        <w:rPr>
          <w:sz w:val="21"/>
        </w:rPr>
        <w:t>hall stand</w:t>
      </w:r>
      <w:r>
        <w:rPr>
          <w:spacing w:val="-3"/>
          <w:sz w:val="21"/>
        </w:rPr>
        <w:t xml:space="preserve"> </w:t>
      </w:r>
      <w:r>
        <w:rPr>
          <w:sz w:val="21"/>
        </w:rPr>
        <w:t>confirmed.‖</w:t>
      </w:r>
    </w:p>
    <w:p w:rsidR="0058087A" w:rsidRDefault="005249D0">
      <w:pPr>
        <w:spacing w:before="39"/>
        <w:ind w:left="5798"/>
        <w:rPr>
          <w:sz w:val="21"/>
        </w:rPr>
      </w:pPr>
      <w:r>
        <w:rPr>
          <w:sz w:val="21"/>
        </w:rPr>
        <w:t>(Emphasis supplied)</w:t>
      </w:r>
    </w:p>
    <w:p w:rsidR="0058087A" w:rsidRDefault="0058087A">
      <w:pPr>
        <w:pStyle w:val="BodyText"/>
        <w:rPr>
          <w:sz w:val="20"/>
        </w:rPr>
      </w:pPr>
    </w:p>
    <w:p w:rsidR="0058087A" w:rsidRDefault="0058087A">
      <w:pPr>
        <w:pStyle w:val="BodyText"/>
        <w:spacing w:before="2"/>
        <w:rPr>
          <w:sz w:val="27"/>
        </w:rPr>
      </w:pPr>
      <w:r w:rsidRPr="0058087A">
        <w:pict>
          <v:line id="_x0000_s2078" style="position:absolute;z-index:-251614208;mso-wrap-distance-left:0;mso-wrap-distance-right:0;mso-position-horizontal-relative:page" from="1in,17.9pt" to="216.05pt,17.9pt" strokeweight=".21169mm">
            <w10:wrap type="topAndBottom" anchorx="page"/>
          </v:line>
        </w:pict>
      </w:r>
    </w:p>
    <w:p w:rsidR="0058087A" w:rsidRDefault="005249D0">
      <w:pPr>
        <w:spacing w:before="47"/>
        <w:ind w:left="500" w:right="1231"/>
        <w:rPr>
          <w:sz w:val="18"/>
        </w:rPr>
      </w:pPr>
      <w:r>
        <w:rPr>
          <w:position w:val="9"/>
          <w:sz w:val="12"/>
        </w:rPr>
        <w:t xml:space="preserve">19 </w:t>
      </w:r>
      <w:r>
        <w:rPr>
          <w:sz w:val="18"/>
        </w:rPr>
        <w:t>B. Shiva Rao, The Framing of India's Constitution:  Selected  Documents,  Indian  Institution  of  Public  Administration (2012), at p.</w:t>
      </w:r>
      <w:r>
        <w:rPr>
          <w:spacing w:val="-4"/>
          <w:sz w:val="18"/>
        </w:rPr>
        <w:t xml:space="preserve"> </w:t>
      </w:r>
      <w:r>
        <w:rPr>
          <w:sz w:val="18"/>
        </w:rPr>
        <w:t>32</w:t>
      </w:r>
    </w:p>
    <w:p w:rsidR="0058087A" w:rsidRDefault="0058087A">
      <w:pPr>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4"/>
        <w:jc w:val="both"/>
      </w:pPr>
      <w:r>
        <w:t xml:space="preserve">The Irish model contained a provision for resolving a dispute on the certification of a Bill as a Money Bill. This part of the dispute resolution procedure was not adopted when our Constitution was framed. Moreover, the clause on finality was adopted in a </w:t>
      </w:r>
      <w:r>
        <w:t xml:space="preserve">modified form. Whereas clause (1) of Article 22 of the Irish Constitution uses the </w:t>
      </w:r>
      <w:r>
        <w:rPr>
          <w:spacing w:val="-1"/>
          <w:w w:val="99"/>
        </w:rPr>
        <w:t>e</w:t>
      </w:r>
      <w:r>
        <w:rPr>
          <w:spacing w:val="-3"/>
          <w:w w:val="99"/>
        </w:rPr>
        <w:t>x</w:t>
      </w:r>
      <w:r>
        <w:rPr>
          <w:spacing w:val="-1"/>
          <w:w w:val="99"/>
        </w:rPr>
        <w:t>p</w:t>
      </w:r>
      <w:r>
        <w:rPr>
          <w:w w:val="99"/>
        </w:rPr>
        <w:t>r</w:t>
      </w:r>
      <w:r>
        <w:rPr>
          <w:spacing w:val="-1"/>
          <w:w w:val="99"/>
        </w:rPr>
        <w:t>essio</w:t>
      </w:r>
      <w:r>
        <w:rPr>
          <w:w w:val="99"/>
        </w:rPr>
        <w:t>n</w:t>
      </w:r>
      <w:r>
        <w:t xml:space="preserve"> </w:t>
      </w:r>
      <w:r>
        <w:rPr>
          <w:spacing w:val="-14"/>
        </w:rPr>
        <w:t xml:space="preserve"> </w:t>
      </w:r>
      <w:r>
        <w:rPr>
          <w:w w:val="33"/>
        </w:rPr>
        <w:t>―</w:t>
      </w:r>
      <w:r>
        <w:rPr>
          <w:w w:val="99"/>
        </w:rPr>
        <w:t>final</w:t>
      </w:r>
      <w:r>
        <w:t xml:space="preserve"> </w:t>
      </w:r>
      <w:r>
        <w:rPr>
          <w:spacing w:val="-15"/>
        </w:rPr>
        <w:t xml:space="preserve"> </w:t>
      </w:r>
      <w:r>
        <w:rPr>
          <w:spacing w:val="-1"/>
          <w:w w:val="99"/>
        </w:rPr>
        <w:t>a</w:t>
      </w:r>
      <w:r>
        <w:rPr>
          <w:w w:val="99"/>
        </w:rPr>
        <w:t>nd</w:t>
      </w:r>
      <w:r>
        <w:t xml:space="preserve"> </w:t>
      </w:r>
      <w:r>
        <w:rPr>
          <w:spacing w:val="-12"/>
        </w:rPr>
        <w:t xml:space="preserve"> </w:t>
      </w:r>
      <w:r>
        <w:rPr>
          <w:w w:val="99"/>
        </w:rPr>
        <w:t>conclus</w:t>
      </w:r>
      <w:r>
        <w:rPr>
          <w:spacing w:val="2"/>
          <w:w w:val="99"/>
        </w:rPr>
        <w:t>i</w:t>
      </w:r>
      <w:r>
        <w:rPr>
          <w:spacing w:val="-3"/>
          <w:w w:val="99"/>
        </w:rPr>
        <w:t>v</w:t>
      </w:r>
      <w:r>
        <w:rPr>
          <w:spacing w:val="-1"/>
          <w:w w:val="91"/>
        </w:rPr>
        <w:t>e</w:t>
      </w:r>
      <w:r>
        <w:rPr>
          <w:spacing w:val="4"/>
          <w:w w:val="91"/>
        </w:rPr>
        <w:t>‖</w:t>
      </w:r>
      <w:r>
        <w:rPr>
          <w:w w:val="99"/>
        </w:rPr>
        <w:t>,</w:t>
      </w:r>
      <w:r>
        <w:t xml:space="preserve"> </w:t>
      </w:r>
      <w:r>
        <w:rPr>
          <w:spacing w:val="-15"/>
        </w:rPr>
        <w:t xml:space="preserve"> </w:t>
      </w:r>
      <w:r>
        <w:rPr>
          <w:w w:val="99"/>
        </w:rPr>
        <w:t>draft</w:t>
      </w:r>
      <w:r>
        <w:t xml:space="preserve"> </w:t>
      </w:r>
      <w:r>
        <w:rPr>
          <w:spacing w:val="-14"/>
        </w:rPr>
        <w:t xml:space="preserve"> </w:t>
      </w:r>
      <w:r>
        <w:rPr>
          <w:spacing w:val="-1"/>
          <w:w w:val="99"/>
        </w:rPr>
        <w:t>A</w:t>
      </w:r>
      <w:r>
        <w:rPr>
          <w:spacing w:val="3"/>
          <w:w w:val="99"/>
        </w:rPr>
        <w:t>r</w:t>
      </w:r>
      <w:r>
        <w:rPr>
          <w:w w:val="99"/>
        </w:rPr>
        <w:t>ticle</w:t>
      </w:r>
      <w:r>
        <w:t xml:space="preserve"> </w:t>
      </w:r>
      <w:r>
        <w:rPr>
          <w:spacing w:val="-15"/>
        </w:rPr>
        <w:t xml:space="preserve"> </w:t>
      </w:r>
      <w:r>
        <w:rPr>
          <w:w w:val="99"/>
        </w:rPr>
        <w:t>75</w:t>
      </w:r>
      <w:r>
        <w:t xml:space="preserve"> </w:t>
      </w:r>
      <w:r>
        <w:rPr>
          <w:spacing w:val="-14"/>
        </w:rPr>
        <w:t xml:space="preserve"> </w:t>
      </w:r>
      <w:r>
        <w:rPr>
          <w:w w:val="99"/>
        </w:rPr>
        <w:t>p</w:t>
      </w:r>
      <w:r>
        <w:rPr>
          <w:spacing w:val="1"/>
          <w:w w:val="99"/>
        </w:rPr>
        <w:t>r</w:t>
      </w:r>
      <w:r>
        <w:rPr>
          <w:w w:val="99"/>
        </w:rPr>
        <w:t>ovided</w:t>
      </w:r>
      <w:r>
        <w:t xml:space="preserve"> </w:t>
      </w:r>
      <w:r>
        <w:rPr>
          <w:spacing w:val="-14"/>
        </w:rPr>
        <w:t xml:space="preserve"> </w:t>
      </w:r>
      <w:r>
        <w:rPr>
          <w:w w:val="99"/>
        </w:rPr>
        <w:t>for</w:t>
      </w:r>
      <w:r>
        <w:t xml:space="preserve"> </w:t>
      </w:r>
      <w:r>
        <w:rPr>
          <w:spacing w:val="-14"/>
        </w:rPr>
        <w:t xml:space="preserve"> </w:t>
      </w:r>
      <w:r>
        <w:rPr>
          <w:w w:val="99"/>
        </w:rPr>
        <w:t>the</w:t>
      </w:r>
      <w:r>
        <w:t xml:space="preserve"> </w:t>
      </w:r>
      <w:r>
        <w:rPr>
          <w:spacing w:val="-14"/>
        </w:rPr>
        <w:t xml:space="preserve"> </w:t>
      </w:r>
      <w:r>
        <w:rPr>
          <w:w w:val="99"/>
        </w:rPr>
        <w:t>decision</w:t>
      </w:r>
      <w:r>
        <w:t xml:space="preserve"> </w:t>
      </w:r>
      <w:r>
        <w:rPr>
          <w:spacing w:val="-9"/>
        </w:rPr>
        <w:t xml:space="preserve"> </w:t>
      </w:r>
      <w:r>
        <w:rPr>
          <w:w w:val="99"/>
        </w:rPr>
        <w:t>of</w:t>
      </w:r>
      <w:r>
        <w:t xml:space="preserve"> </w:t>
      </w:r>
      <w:r>
        <w:rPr>
          <w:spacing w:val="-14"/>
        </w:rPr>
        <w:t xml:space="preserve"> </w:t>
      </w:r>
      <w:r>
        <w:rPr>
          <w:w w:val="99"/>
        </w:rPr>
        <w:t xml:space="preserve">the </w:t>
      </w:r>
      <w:r>
        <w:t>Speaker of the House of People being final. On 5 December 1947, the Expert Committee on Financial Provisions suggested an amendment to the draft provision, the gist of which is indicated by B Shiva Rao</w:t>
      </w:r>
      <w:r>
        <w:rPr>
          <w:spacing w:val="-6"/>
        </w:rPr>
        <w:t xml:space="preserve"> </w:t>
      </w:r>
      <w:r>
        <w:t>:</w:t>
      </w:r>
    </w:p>
    <w:p w:rsidR="0058087A" w:rsidRDefault="005249D0">
      <w:pPr>
        <w:spacing w:before="1" w:line="276" w:lineRule="auto"/>
        <w:ind w:left="1940" w:right="2442"/>
        <w:jc w:val="both"/>
        <w:rPr>
          <w:sz w:val="21"/>
        </w:rPr>
      </w:pPr>
      <w:r>
        <w:rPr>
          <w:spacing w:val="-6"/>
          <w:w w:val="33"/>
          <w:sz w:val="21"/>
        </w:rPr>
        <w:t>―</w:t>
      </w:r>
      <w:r>
        <w:rPr>
          <w:spacing w:val="6"/>
          <w:sz w:val="21"/>
        </w:rPr>
        <w:t>W</w:t>
      </w:r>
      <w:r>
        <w:rPr>
          <w:spacing w:val="-3"/>
          <w:sz w:val="21"/>
        </w:rPr>
        <w:t>h</w:t>
      </w:r>
      <w:r>
        <w:rPr>
          <w:spacing w:val="-1"/>
          <w:sz w:val="21"/>
        </w:rPr>
        <w:t>e</w:t>
      </w:r>
      <w:r>
        <w:rPr>
          <w:sz w:val="21"/>
        </w:rPr>
        <w:t>n</w:t>
      </w:r>
      <w:r>
        <w:rPr>
          <w:sz w:val="21"/>
        </w:rPr>
        <w:t xml:space="preserve"> </w:t>
      </w:r>
      <w:r>
        <w:rPr>
          <w:spacing w:val="-9"/>
          <w:sz w:val="21"/>
        </w:rPr>
        <w:t xml:space="preserve"> </w:t>
      </w:r>
      <w:r>
        <w:rPr>
          <w:sz w:val="21"/>
        </w:rPr>
        <w:t>a</w:t>
      </w:r>
      <w:r>
        <w:rPr>
          <w:sz w:val="21"/>
        </w:rPr>
        <w:t xml:space="preserve"> </w:t>
      </w:r>
      <w:r>
        <w:rPr>
          <w:spacing w:val="-7"/>
          <w:sz w:val="21"/>
        </w:rPr>
        <w:t xml:space="preserve"> </w:t>
      </w:r>
      <w:r>
        <w:rPr>
          <w:spacing w:val="-4"/>
          <w:sz w:val="21"/>
        </w:rPr>
        <w:t>M</w:t>
      </w:r>
      <w:r>
        <w:rPr>
          <w:spacing w:val="-1"/>
          <w:sz w:val="21"/>
        </w:rPr>
        <w:t>one</w:t>
      </w:r>
      <w:r>
        <w:rPr>
          <w:sz w:val="21"/>
        </w:rPr>
        <w:t>y</w:t>
      </w:r>
      <w:r>
        <w:rPr>
          <w:sz w:val="21"/>
        </w:rPr>
        <w:t xml:space="preserve"> </w:t>
      </w:r>
      <w:r>
        <w:rPr>
          <w:spacing w:val="-9"/>
          <w:sz w:val="21"/>
        </w:rPr>
        <w:t xml:space="preserve"> </w:t>
      </w:r>
      <w:r>
        <w:rPr>
          <w:spacing w:val="-2"/>
          <w:sz w:val="21"/>
        </w:rPr>
        <w:t>B</w:t>
      </w:r>
      <w:r>
        <w:rPr>
          <w:sz w:val="21"/>
        </w:rPr>
        <w:t>i</w:t>
      </w:r>
      <w:r>
        <w:rPr>
          <w:spacing w:val="-2"/>
          <w:sz w:val="21"/>
        </w:rPr>
        <w:t>l</w:t>
      </w:r>
      <w:r>
        <w:rPr>
          <w:sz w:val="21"/>
        </w:rPr>
        <w:t>l</w:t>
      </w:r>
      <w:r>
        <w:rPr>
          <w:sz w:val="21"/>
        </w:rPr>
        <w:t xml:space="preserve"> </w:t>
      </w:r>
      <w:r>
        <w:rPr>
          <w:spacing w:val="-9"/>
          <w:sz w:val="21"/>
        </w:rPr>
        <w:t xml:space="preserve"> </w:t>
      </w:r>
      <w:r>
        <w:rPr>
          <w:sz w:val="21"/>
        </w:rPr>
        <w:t>is</w:t>
      </w:r>
      <w:r>
        <w:rPr>
          <w:sz w:val="21"/>
        </w:rPr>
        <w:t xml:space="preserve"> </w:t>
      </w:r>
      <w:r>
        <w:rPr>
          <w:spacing w:val="-9"/>
          <w:sz w:val="21"/>
        </w:rPr>
        <w:t xml:space="preserve"> </w:t>
      </w:r>
      <w:r>
        <w:rPr>
          <w:spacing w:val="-3"/>
          <w:sz w:val="21"/>
        </w:rPr>
        <w:t>s</w:t>
      </w:r>
      <w:r>
        <w:rPr>
          <w:spacing w:val="-1"/>
          <w:sz w:val="21"/>
        </w:rPr>
        <w:t>en</w:t>
      </w:r>
      <w:r>
        <w:rPr>
          <w:sz w:val="21"/>
        </w:rPr>
        <w:t>t</w:t>
      </w:r>
      <w:r>
        <w:rPr>
          <w:sz w:val="21"/>
        </w:rPr>
        <w:t xml:space="preserve"> </w:t>
      </w:r>
      <w:r>
        <w:rPr>
          <w:spacing w:val="-8"/>
          <w:sz w:val="21"/>
        </w:rPr>
        <w:t xml:space="preserve"> </w:t>
      </w:r>
      <w:r>
        <w:rPr>
          <w:spacing w:val="1"/>
          <w:sz w:val="21"/>
        </w:rPr>
        <w:t>f</w:t>
      </w:r>
      <w:r>
        <w:rPr>
          <w:spacing w:val="-1"/>
          <w:sz w:val="21"/>
        </w:rPr>
        <w:t>r</w:t>
      </w:r>
      <w:r>
        <w:rPr>
          <w:spacing w:val="-3"/>
          <w:sz w:val="21"/>
        </w:rPr>
        <w:t>o</w:t>
      </w:r>
      <w:r>
        <w:rPr>
          <w:sz w:val="21"/>
        </w:rPr>
        <w:t>m</w:t>
      </w:r>
      <w:r>
        <w:rPr>
          <w:sz w:val="21"/>
        </w:rPr>
        <w:t xml:space="preserve"> </w:t>
      </w:r>
      <w:r>
        <w:rPr>
          <w:spacing w:val="-8"/>
          <w:sz w:val="21"/>
        </w:rPr>
        <w:t xml:space="preserve"> </w:t>
      </w:r>
      <w:r>
        <w:rPr>
          <w:spacing w:val="-2"/>
          <w:sz w:val="21"/>
        </w:rPr>
        <w:t>t</w:t>
      </w:r>
      <w:r>
        <w:rPr>
          <w:spacing w:val="-1"/>
          <w:sz w:val="21"/>
        </w:rPr>
        <w:t>h</w:t>
      </w:r>
      <w:r>
        <w:rPr>
          <w:sz w:val="21"/>
        </w:rPr>
        <w:t>e</w:t>
      </w:r>
      <w:r>
        <w:rPr>
          <w:sz w:val="21"/>
        </w:rPr>
        <w:t xml:space="preserve"> </w:t>
      </w:r>
      <w:r>
        <w:rPr>
          <w:spacing w:val="-9"/>
          <w:sz w:val="21"/>
        </w:rPr>
        <w:t xml:space="preserve"> </w:t>
      </w:r>
      <w:r>
        <w:rPr>
          <w:spacing w:val="-1"/>
          <w:sz w:val="21"/>
        </w:rPr>
        <w:t>Lowe</w:t>
      </w:r>
      <w:r>
        <w:rPr>
          <w:sz w:val="21"/>
        </w:rPr>
        <w:t>r</w:t>
      </w:r>
      <w:r>
        <w:rPr>
          <w:sz w:val="21"/>
        </w:rPr>
        <w:t xml:space="preserve"> </w:t>
      </w:r>
      <w:r>
        <w:rPr>
          <w:spacing w:val="-10"/>
          <w:sz w:val="21"/>
        </w:rPr>
        <w:t xml:space="preserve"> </w:t>
      </w:r>
      <w:r>
        <w:rPr>
          <w:sz w:val="21"/>
        </w:rPr>
        <w:t>H</w:t>
      </w:r>
      <w:r>
        <w:rPr>
          <w:spacing w:val="-3"/>
          <w:sz w:val="21"/>
        </w:rPr>
        <w:t>ou</w:t>
      </w:r>
      <w:r>
        <w:rPr>
          <w:sz w:val="21"/>
        </w:rPr>
        <w:t>se</w:t>
      </w:r>
      <w:r>
        <w:rPr>
          <w:sz w:val="21"/>
        </w:rPr>
        <w:t xml:space="preserve"> </w:t>
      </w:r>
      <w:r>
        <w:rPr>
          <w:spacing w:val="-7"/>
          <w:sz w:val="21"/>
        </w:rPr>
        <w:t xml:space="preserve"> </w:t>
      </w:r>
      <w:r>
        <w:rPr>
          <w:spacing w:val="-2"/>
          <w:sz w:val="21"/>
        </w:rPr>
        <w:t>t</w:t>
      </w:r>
      <w:r>
        <w:rPr>
          <w:sz w:val="21"/>
        </w:rPr>
        <w:t>o</w:t>
      </w:r>
      <w:r>
        <w:rPr>
          <w:sz w:val="21"/>
        </w:rPr>
        <w:t xml:space="preserve"> </w:t>
      </w:r>
      <w:r>
        <w:rPr>
          <w:spacing w:val="-7"/>
          <w:sz w:val="21"/>
        </w:rPr>
        <w:t xml:space="preserve"> </w:t>
      </w:r>
      <w:r>
        <w:rPr>
          <w:spacing w:val="-2"/>
          <w:sz w:val="21"/>
        </w:rPr>
        <w:t>t</w:t>
      </w:r>
      <w:r>
        <w:rPr>
          <w:spacing w:val="-1"/>
          <w:sz w:val="21"/>
        </w:rPr>
        <w:t xml:space="preserve">he </w:t>
      </w:r>
      <w:r>
        <w:rPr>
          <w:sz w:val="21"/>
        </w:rPr>
        <w:t>Upper, a certificate of the Speaker of the Lower House saying that it is a Money Bill should be attached to, or endorsed on, the Bill and a provision to that effect should be made in the Constitution on the lines of the corresponding provision in the Parli</w:t>
      </w:r>
      <w:r>
        <w:rPr>
          <w:sz w:val="21"/>
        </w:rPr>
        <w:t xml:space="preserve">ament Act, 1911. </w:t>
      </w:r>
      <w:r>
        <w:rPr>
          <w:b/>
          <w:sz w:val="21"/>
        </w:rPr>
        <w:t>This will prevent controversies about the matter outside the Lower</w:t>
      </w:r>
      <w:r>
        <w:rPr>
          <w:b/>
          <w:spacing w:val="-17"/>
          <w:sz w:val="21"/>
        </w:rPr>
        <w:t xml:space="preserve"> </w:t>
      </w:r>
      <w:r>
        <w:rPr>
          <w:b/>
          <w:sz w:val="21"/>
        </w:rPr>
        <w:t>House.</w:t>
      </w:r>
      <w:r>
        <w:rPr>
          <w:sz w:val="21"/>
        </w:rPr>
        <w:t>‖</w:t>
      </w:r>
      <w:r>
        <w:rPr>
          <w:sz w:val="21"/>
          <w:vertAlign w:val="superscript"/>
        </w:rPr>
        <w:t>20</w:t>
      </w:r>
    </w:p>
    <w:p w:rsidR="0058087A" w:rsidRDefault="005249D0">
      <w:pPr>
        <w:spacing w:line="240" w:lineRule="exact"/>
        <w:ind w:left="5798"/>
        <w:jc w:val="both"/>
        <w:rPr>
          <w:sz w:val="21"/>
        </w:rPr>
      </w:pPr>
      <w:r>
        <w:rPr>
          <w:sz w:val="21"/>
        </w:rPr>
        <w:t>(Emphasis supplied)</w:t>
      </w:r>
    </w:p>
    <w:p w:rsidR="0058087A" w:rsidRDefault="0058087A">
      <w:pPr>
        <w:pStyle w:val="BodyText"/>
        <w:rPr>
          <w:sz w:val="24"/>
        </w:rPr>
      </w:pPr>
    </w:p>
    <w:p w:rsidR="0058087A" w:rsidRDefault="0058087A">
      <w:pPr>
        <w:pStyle w:val="BodyText"/>
        <w:spacing w:before="4"/>
        <w:rPr>
          <w:sz w:val="29"/>
        </w:rPr>
      </w:pPr>
    </w:p>
    <w:p w:rsidR="0058087A" w:rsidRDefault="005249D0">
      <w:pPr>
        <w:pStyle w:val="BodyText"/>
        <w:spacing w:line="480" w:lineRule="auto"/>
        <w:ind w:left="500" w:right="105"/>
        <w:jc w:val="both"/>
      </w:pPr>
      <w:r>
        <w:t>The extract quoted above is a clear indicator that the purpose of the certification by the Speaker was to prevent controversies in the Upper</w:t>
      </w:r>
      <w:r>
        <w:t xml:space="preserve"> House of Parliament by incorporating an element of procedural</w:t>
      </w:r>
      <w:r>
        <w:rPr>
          <w:spacing w:val="-7"/>
        </w:rPr>
        <w:t xml:space="preserve"> </w:t>
      </w:r>
      <w:r>
        <w:t>simplicity.</w:t>
      </w:r>
    </w:p>
    <w:p w:rsidR="0058087A" w:rsidRDefault="0058087A">
      <w:pPr>
        <w:pStyle w:val="BodyText"/>
        <w:spacing w:before="2"/>
      </w:pPr>
    </w:p>
    <w:p w:rsidR="0058087A" w:rsidRDefault="005249D0">
      <w:pPr>
        <w:pStyle w:val="Heading3"/>
        <w:jc w:val="both"/>
      </w:pPr>
      <w:r>
        <w:t>Final but not conclusive</w:t>
      </w:r>
    </w:p>
    <w:p w:rsidR="0058087A" w:rsidRDefault="0058087A">
      <w:pPr>
        <w:pStyle w:val="BodyText"/>
        <w:rPr>
          <w:i/>
          <w:sz w:val="28"/>
        </w:rPr>
      </w:pPr>
    </w:p>
    <w:p w:rsidR="0058087A" w:rsidRDefault="0058087A">
      <w:pPr>
        <w:pStyle w:val="BodyText"/>
        <w:spacing w:before="9"/>
        <w:rPr>
          <w:i/>
          <w:sz w:val="22"/>
        </w:rPr>
      </w:pPr>
    </w:p>
    <w:p w:rsidR="0058087A" w:rsidRDefault="005249D0">
      <w:pPr>
        <w:pStyle w:val="ListParagraph"/>
        <w:numPr>
          <w:ilvl w:val="0"/>
          <w:numId w:val="28"/>
        </w:numPr>
        <w:tabs>
          <w:tab w:val="left" w:pos="1286"/>
        </w:tabs>
        <w:spacing w:line="480" w:lineRule="auto"/>
        <w:ind w:left="500" w:right="109" w:firstLine="0"/>
        <w:jc w:val="both"/>
        <w:rPr>
          <w:sz w:val="25"/>
        </w:rPr>
      </w:pPr>
      <w:r>
        <w:rPr>
          <w:sz w:val="25"/>
        </w:rPr>
        <w:t>When the draft Article as proposed was accepted and eventually incorporated as Article 110, clause (3) incorporated the principle of finality without a specific exclusion of judicial review. Section 3 of the Parliament Act 1911 in Britain specifically excl</w:t>
      </w:r>
      <w:r>
        <w:rPr>
          <w:sz w:val="25"/>
        </w:rPr>
        <w:t xml:space="preserve">uded judicial review by providing that a certificate of the Speaker of the House of </w:t>
      </w:r>
      <w:r>
        <w:rPr>
          <w:spacing w:val="-1"/>
          <w:w w:val="99"/>
          <w:sz w:val="25"/>
        </w:rPr>
        <w:t>Co</w:t>
      </w:r>
      <w:r>
        <w:rPr>
          <w:w w:val="99"/>
          <w:sz w:val="25"/>
        </w:rPr>
        <w:t>mm</w:t>
      </w:r>
      <w:r>
        <w:rPr>
          <w:spacing w:val="-1"/>
          <w:w w:val="99"/>
          <w:sz w:val="25"/>
        </w:rPr>
        <w:t>o</w:t>
      </w:r>
      <w:r>
        <w:rPr>
          <w:w w:val="99"/>
          <w:sz w:val="25"/>
        </w:rPr>
        <w:t>ns</w:t>
      </w:r>
      <w:r>
        <w:rPr>
          <w:sz w:val="25"/>
        </w:rPr>
        <w:t xml:space="preserve"> </w:t>
      </w:r>
      <w:r>
        <w:rPr>
          <w:spacing w:val="-32"/>
          <w:sz w:val="25"/>
        </w:rPr>
        <w:t xml:space="preserve"> </w:t>
      </w:r>
      <w:r>
        <w:rPr>
          <w:w w:val="33"/>
          <w:sz w:val="25"/>
        </w:rPr>
        <w:t>―</w:t>
      </w:r>
      <w:r>
        <w:rPr>
          <w:w w:val="99"/>
          <w:sz w:val="25"/>
        </w:rPr>
        <w:t>sha</w:t>
      </w:r>
      <w:r>
        <w:rPr>
          <w:spacing w:val="-1"/>
          <w:w w:val="99"/>
          <w:sz w:val="25"/>
        </w:rPr>
        <w:t>l</w:t>
      </w:r>
      <w:r>
        <w:rPr>
          <w:w w:val="99"/>
          <w:sz w:val="25"/>
        </w:rPr>
        <w:t>l</w:t>
      </w:r>
      <w:r>
        <w:rPr>
          <w:sz w:val="25"/>
        </w:rPr>
        <w:t xml:space="preserve"> </w:t>
      </w:r>
      <w:r>
        <w:rPr>
          <w:spacing w:val="-32"/>
          <w:sz w:val="25"/>
        </w:rPr>
        <w:t xml:space="preserve"> </w:t>
      </w:r>
      <w:r>
        <w:rPr>
          <w:spacing w:val="-1"/>
          <w:w w:val="99"/>
          <w:sz w:val="25"/>
        </w:rPr>
        <w:t>b</w:t>
      </w:r>
      <w:r>
        <w:rPr>
          <w:w w:val="99"/>
          <w:sz w:val="25"/>
        </w:rPr>
        <w:t>e</w:t>
      </w:r>
      <w:r>
        <w:rPr>
          <w:sz w:val="25"/>
        </w:rPr>
        <w:t xml:space="preserve"> </w:t>
      </w:r>
      <w:r>
        <w:rPr>
          <w:spacing w:val="-31"/>
          <w:sz w:val="25"/>
        </w:rPr>
        <w:t xml:space="preserve"> </w:t>
      </w:r>
      <w:r>
        <w:rPr>
          <w:w w:val="99"/>
          <w:sz w:val="25"/>
        </w:rPr>
        <w:t>conclusi</w:t>
      </w:r>
      <w:r>
        <w:rPr>
          <w:spacing w:val="-3"/>
          <w:w w:val="99"/>
          <w:sz w:val="25"/>
        </w:rPr>
        <w:t>v</w:t>
      </w:r>
      <w:r>
        <w:rPr>
          <w:w w:val="99"/>
          <w:sz w:val="25"/>
        </w:rPr>
        <w:t>e</w:t>
      </w:r>
      <w:r>
        <w:rPr>
          <w:sz w:val="25"/>
        </w:rPr>
        <w:t xml:space="preserve"> </w:t>
      </w:r>
      <w:r>
        <w:rPr>
          <w:spacing w:val="-29"/>
          <w:sz w:val="25"/>
        </w:rPr>
        <w:t xml:space="preserve"> </w:t>
      </w:r>
      <w:r>
        <w:rPr>
          <w:w w:val="99"/>
          <w:sz w:val="25"/>
        </w:rPr>
        <w:t>for</w:t>
      </w:r>
      <w:r>
        <w:rPr>
          <w:sz w:val="25"/>
        </w:rPr>
        <w:t xml:space="preserve"> </w:t>
      </w:r>
      <w:r>
        <w:rPr>
          <w:spacing w:val="-30"/>
          <w:sz w:val="25"/>
        </w:rPr>
        <w:t xml:space="preserve"> </w:t>
      </w:r>
      <w:r>
        <w:rPr>
          <w:spacing w:val="-1"/>
          <w:w w:val="99"/>
          <w:sz w:val="25"/>
        </w:rPr>
        <w:t>al</w:t>
      </w:r>
      <w:r>
        <w:rPr>
          <w:w w:val="99"/>
          <w:sz w:val="25"/>
        </w:rPr>
        <w:t>l</w:t>
      </w:r>
      <w:r>
        <w:rPr>
          <w:sz w:val="25"/>
        </w:rPr>
        <w:t xml:space="preserve"> </w:t>
      </w:r>
      <w:r>
        <w:rPr>
          <w:spacing w:val="-32"/>
          <w:sz w:val="25"/>
        </w:rPr>
        <w:t xml:space="preserve"> </w:t>
      </w:r>
      <w:r>
        <w:rPr>
          <w:spacing w:val="-1"/>
          <w:w w:val="99"/>
          <w:sz w:val="25"/>
        </w:rPr>
        <w:t>p</w:t>
      </w:r>
      <w:r>
        <w:rPr>
          <w:w w:val="99"/>
          <w:sz w:val="25"/>
        </w:rPr>
        <w:t>ur</w:t>
      </w:r>
      <w:r>
        <w:rPr>
          <w:spacing w:val="-1"/>
          <w:w w:val="99"/>
          <w:sz w:val="25"/>
        </w:rPr>
        <w:t>p</w:t>
      </w:r>
      <w:r>
        <w:rPr>
          <w:w w:val="99"/>
          <w:sz w:val="25"/>
        </w:rPr>
        <w:t>oses</w:t>
      </w:r>
      <w:r>
        <w:rPr>
          <w:sz w:val="25"/>
        </w:rPr>
        <w:t xml:space="preserve"> </w:t>
      </w:r>
      <w:r>
        <w:rPr>
          <w:spacing w:val="-31"/>
          <w:sz w:val="25"/>
        </w:rPr>
        <w:t xml:space="preserve"> </w:t>
      </w:r>
      <w:r>
        <w:rPr>
          <w:spacing w:val="-1"/>
          <w:w w:val="99"/>
          <w:sz w:val="25"/>
        </w:rPr>
        <w:t>a</w:t>
      </w:r>
      <w:r>
        <w:rPr>
          <w:w w:val="99"/>
          <w:sz w:val="25"/>
        </w:rPr>
        <w:t>nd</w:t>
      </w:r>
      <w:r>
        <w:rPr>
          <w:sz w:val="25"/>
        </w:rPr>
        <w:t xml:space="preserve"> </w:t>
      </w:r>
      <w:r>
        <w:rPr>
          <w:spacing w:val="-31"/>
          <w:sz w:val="25"/>
        </w:rPr>
        <w:t xml:space="preserve"> </w:t>
      </w:r>
      <w:r>
        <w:rPr>
          <w:w w:val="99"/>
          <w:sz w:val="25"/>
        </w:rPr>
        <w:t>sha</w:t>
      </w:r>
      <w:r>
        <w:rPr>
          <w:spacing w:val="-1"/>
          <w:w w:val="99"/>
          <w:sz w:val="25"/>
        </w:rPr>
        <w:t>l</w:t>
      </w:r>
      <w:r>
        <w:rPr>
          <w:w w:val="99"/>
          <w:sz w:val="25"/>
        </w:rPr>
        <w:t>l</w:t>
      </w:r>
      <w:r>
        <w:rPr>
          <w:sz w:val="25"/>
        </w:rPr>
        <w:t xml:space="preserve"> </w:t>
      </w:r>
      <w:r>
        <w:rPr>
          <w:spacing w:val="-32"/>
          <w:sz w:val="25"/>
        </w:rPr>
        <w:t xml:space="preserve"> </w:t>
      </w:r>
      <w:r>
        <w:rPr>
          <w:spacing w:val="-1"/>
          <w:w w:val="99"/>
          <w:sz w:val="25"/>
        </w:rPr>
        <w:t>n</w:t>
      </w:r>
      <w:r>
        <w:rPr>
          <w:w w:val="99"/>
          <w:sz w:val="25"/>
        </w:rPr>
        <w:t>ot</w:t>
      </w:r>
      <w:r>
        <w:rPr>
          <w:sz w:val="25"/>
        </w:rPr>
        <w:t xml:space="preserve"> </w:t>
      </w:r>
      <w:r>
        <w:rPr>
          <w:spacing w:val="-29"/>
          <w:sz w:val="25"/>
        </w:rPr>
        <w:t xml:space="preserve"> </w:t>
      </w:r>
      <w:r>
        <w:rPr>
          <w:spacing w:val="-1"/>
          <w:w w:val="99"/>
          <w:sz w:val="25"/>
        </w:rPr>
        <w:t>b</w:t>
      </w:r>
      <w:r>
        <w:rPr>
          <w:w w:val="99"/>
          <w:sz w:val="25"/>
        </w:rPr>
        <w:t>e</w:t>
      </w:r>
      <w:r>
        <w:rPr>
          <w:sz w:val="25"/>
        </w:rPr>
        <w:t xml:space="preserve"> </w:t>
      </w:r>
      <w:r>
        <w:rPr>
          <w:spacing w:val="-31"/>
          <w:sz w:val="25"/>
        </w:rPr>
        <w:t xml:space="preserve"> </w:t>
      </w:r>
      <w:r>
        <w:rPr>
          <w:spacing w:val="-1"/>
          <w:w w:val="99"/>
          <w:sz w:val="25"/>
        </w:rPr>
        <w:t>q</w:t>
      </w:r>
      <w:r>
        <w:rPr>
          <w:w w:val="99"/>
          <w:sz w:val="25"/>
        </w:rPr>
        <w:t>u</w:t>
      </w:r>
      <w:r>
        <w:rPr>
          <w:spacing w:val="-1"/>
          <w:w w:val="99"/>
          <w:sz w:val="25"/>
        </w:rPr>
        <w:t>esti</w:t>
      </w:r>
      <w:r>
        <w:rPr>
          <w:w w:val="99"/>
          <w:sz w:val="25"/>
        </w:rPr>
        <w:t>o</w:t>
      </w:r>
      <w:r>
        <w:rPr>
          <w:spacing w:val="-1"/>
          <w:w w:val="99"/>
          <w:sz w:val="25"/>
        </w:rPr>
        <w:t>n</w:t>
      </w:r>
      <w:r>
        <w:rPr>
          <w:w w:val="99"/>
          <w:sz w:val="25"/>
        </w:rPr>
        <w:t>ed</w:t>
      </w:r>
      <w:r>
        <w:rPr>
          <w:sz w:val="25"/>
        </w:rPr>
        <w:t xml:space="preserve"> </w:t>
      </w:r>
      <w:r>
        <w:rPr>
          <w:spacing w:val="-31"/>
          <w:sz w:val="25"/>
        </w:rPr>
        <w:t xml:space="preserve"> </w:t>
      </w:r>
      <w:r>
        <w:rPr>
          <w:spacing w:val="-1"/>
          <w:w w:val="99"/>
          <w:sz w:val="25"/>
        </w:rPr>
        <w:t>i</w:t>
      </w:r>
      <w:r>
        <w:rPr>
          <w:w w:val="99"/>
          <w:sz w:val="25"/>
        </w:rPr>
        <w:t>n</w:t>
      </w:r>
      <w:r>
        <w:rPr>
          <w:sz w:val="25"/>
        </w:rPr>
        <w:t xml:space="preserve"> </w:t>
      </w:r>
      <w:r>
        <w:rPr>
          <w:spacing w:val="-31"/>
          <w:sz w:val="25"/>
        </w:rPr>
        <w:t xml:space="preserve"> </w:t>
      </w:r>
      <w:r>
        <w:rPr>
          <w:spacing w:val="-1"/>
          <w:w w:val="99"/>
          <w:sz w:val="25"/>
        </w:rPr>
        <w:t>a</w:t>
      </w:r>
      <w:r>
        <w:rPr>
          <w:w w:val="99"/>
          <w:sz w:val="25"/>
        </w:rPr>
        <w:t>ny</w:t>
      </w:r>
    </w:p>
    <w:p w:rsidR="0058087A" w:rsidRDefault="005249D0">
      <w:pPr>
        <w:spacing w:before="21" w:line="208" w:lineRule="exact"/>
        <w:ind w:left="500" w:right="100"/>
        <w:rPr>
          <w:sz w:val="18"/>
        </w:rPr>
      </w:pPr>
      <w:r>
        <w:rPr>
          <w:position w:val="9"/>
          <w:sz w:val="12"/>
        </w:rPr>
        <w:t xml:space="preserve">20 </w:t>
      </w:r>
      <w:r>
        <w:rPr>
          <w:sz w:val="18"/>
        </w:rPr>
        <w:t>B. Shiva Rao, The Framing of India'</w:t>
      </w:r>
      <w:r>
        <w:rPr>
          <w:sz w:val="18"/>
        </w:rPr>
        <w:t>s Constitution: Selected Documents, Indian Institution of Public Administration, at p. 281.</w:t>
      </w:r>
    </w:p>
    <w:p w:rsidR="0058087A" w:rsidRDefault="0058087A">
      <w:pPr>
        <w:spacing w:line="208" w:lineRule="exact"/>
        <w:rPr>
          <w:sz w:val="18"/>
        </w:rPr>
        <w:sectPr w:rsidR="0058087A">
          <w:footerReference w:type="default" r:id="rId256"/>
          <w:pgSz w:w="11910" w:h="16840"/>
          <w:pgMar w:top="1000" w:right="820" w:bottom="1520" w:left="940" w:header="768" w:footer="1338"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99"/>
        <w:jc w:val="both"/>
      </w:pPr>
      <w:r>
        <w:t>court of law‖. These words imparted both conclusiveness and immunity from judicial review to the certificate from the Speaker. This lan</w:t>
      </w:r>
      <w:r>
        <w:t>guage was not adopted in the Indian Constitution. The draftspersons of the Constitution carefully did not incorporate an exclusion from judicial review, in respect of a certificate issued by the Speaker under clause (3) of Article 110. Finality, in other w</w:t>
      </w:r>
      <w:r>
        <w:t>ords, operates as between the Upper and the Lower Houses and does not exclude judicial review by a constitutional court.</w:t>
      </w:r>
    </w:p>
    <w:p w:rsidR="0058087A" w:rsidRDefault="0058087A">
      <w:pPr>
        <w:pStyle w:val="BodyText"/>
        <w:spacing w:before="1"/>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 xml:space="preserve">The interpretation that we have adopted is supported for yet another reason. In contexts where the Constitution intends to confer immunity from judicial review, </w:t>
      </w:r>
      <w:r>
        <w:rPr>
          <w:w w:val="99"/>
          <w:sz w:val="25"/>
        </w:rPr>
        <w:t>specific</w:t>
      </w:r>
      <w:r>
        <w:rPr>
          <w:spacing w:val="14"/>
          <w:sz w:val="25"/>
        </w:rPr>
        <w:t xml:space="preserve"> </w:t>
      </w:r>
      <w:r>
        <w:rPr>
          <w:spacing w:val="-1"/>
          <w:w w:val="99"/>
          <w:sz w:val="25"/>
        </w:rPr>
        <w:t>wo</w:t>
      </w:r>
      <w:r>
        <w:rPr>
          <w:w w:val="99"/>
          <w:sz w:val="25"/>
        </w:rPr>
        <w:t>r</w:t>
      </w:r>
      <w:r>
        <w:rPr>
          <w:spacing w:val="-1"/>
          <w:w w:val="99"/>
          <w:sz w:val="25"/>
        </w:rPr>
        <w:t>d</w:t>
      </w:r>
      <w:r>
        <w:rPr>
          <w:w w:val="99"/>
          <w:sz w:val="25"/>
        </w:rPr>
        <w:t>s</w:t>
      </w:r>
      <w:r>
        <w:rPr>
          <w:spacing w:val="14"/>
          <w:sz w:val="25"/>
        </w:rPr>
        <w:t xml:space="preserve"> </w:t>
      </w:r>
      <w:r>
        <w:rPr>
          <w:w w:val="99"/>
          <w:sz w:val="25"/>
        </w:rPr>
        <w:t>to</w:t>
      </w:r>
      <w:r>
        <w:rPr>
          <w:spacing w:val="15"/>
          <w:sz w:val="25"/>
        </w:rPr>
        <w:t xml:space="preserve"> </w:t>
      </w:r>
      <w:r>
        <w:rPr>
          <w:w w:val="99"/>
          <w:sz w:val="25"/>
        </w:rPr>
        <w:t>that</w:t>
      </w:r>
      <w:r>
        <w:rPr>
          <w:spacing w:val="14"/>
          <w:sz w:val="25"/>
        </w:rPr>
        <w:t xml:space="preserve"> </w:t>
      </w:r>
      <w:r>
        <w:rPr>
          <w:spacing w:val="-1"/>
          <w:w w:val="99"/>
          <w:sz w:val="25"/>
        </w:rPr>
        <w:t>ef</w:t>
      </w:r>
      <w:r>
        <w:rPr>
          <w:w w:val="99"/>
          <w:sz w:val="25"/>
        </w:rPr>
        <w:t>f</w:t>
      </w:r>
      <w:r>
        <w:rPr>
          <w:spacing w:val="-1"/>
          <w:w w:val="99"/>
          <w:sz w:val="25"/>
        </w:rPr>
        <w:t>ec</w:t>
      </w:r>
      <w:r>
        <w:rPr>
          <w:w w:val="99"/>
          <w:sz w:val="25"/>
        </w:rPr>
        <w:t>t</w:t>
      </w:r>
      <w:r>
        <w:rPr>
          <w:spacing w:val="14"/>
          <w:sz w:val="25"/>
        </w:rPr>
        <w:t xml:space="preserve"> </w:t>
      </w:r>
      <w:r>
        <w:rPr>
          <w:spacing w:val="-1"/>
          <w:w w:val="99"/>
          <w:sz w:val="25"/>
        </w:rPr>
        <w:t>a</w:t>
      </w:r>
      <w:r>
        <w:rPr>
          <w:w w:val="99"/>
          <w:sz w:val="25"/>
        </w:rPr>
        <w:t>re</w:t>
      </w:r>
      <w:r>
        <w:rPr>
          <w:spacing w:val="14"/>
          <w:sz w:val="25"/>
        </w:rPr>
        <w:t xml:space="preserve"> </w:t>
      </w:r>
      <w:r>
        <w:rPr>
          <w:spacing w:val="-1"/>
          <w:w w:val="99"/>
          <w:sz w:val="25"/>
        </w:rPr>
        <w:t>us</w:t>
      </w:r>
      <w:r>
        <w:rPr>
          <w:w w:val="99"/>
          <w:sz w:val="25"/>
        </w:rPr>
        <w:t>e</w:t>
      </w:r>
      <w:r>
        <w:rPr>
          <w:spacing w:val="-1"/>
          <w:w w:val="99"/>
          <w:sz w:val="25"/>
        </w:rPr>
        <w:t>d</w:t>
      </w:r>
      <w:r>
        <w:rPr>
          <w:w w:val="99"/>
          <w:sz w:val="25"/>
        </w:rPr>
        <w:t>.</w:t>
      </w:r>
      <w:r>
        <w:rPr>
          <w:spacing w:val="14"/>
          <w:sz w:val="25"/>
        </w:rPr>
        <w:t xml:space="preserve"> </w:t>
      </w:r>
      <w:r>
        <w:rPr>
          <w:w w:val="99"/>
          <w:sz w:val="25"/>
        </w:rPr>
        <w:t>T</w:t>
      </w:r>
      <w:r>
        <w:rPr>
          <w:spacing w:val="-3"/>
          <w:w w:val="99"/>
          <w:sz w:val="25"/>
        </w:rPr>
        <w:t>h</w:t>
      </w:r>
      <w:r>
        <w:rPr>
          <w:w w:val="99"/>
          <w:sz w:val="25"/>
        </w:rPr>
        <w:t>e</w:t>
      </w:r>
      <w:r>
        <w:rPr>
          <w:spacing w:val="12"/>
          <w:sz w:val="25"/>
        </w:rPr>
        <w:t xml:space="preserve"> </w:t>
      </w:r>
      <w:r>
        <w:rPr>
          <w:spacing w:val="-1"/>
          <w:w w:val="99"/>
          <w:sz w:val="25"/>
        </w:rPr>
        <w:t>e</w:t>
      </w:r>
      <w:r>
        <w:rPr>
          <w:spacing w:val="-3"/>
          <w:w w:val="99"/>
          <w:sz w:val="25"/>
        </w:rPr>
        <w:t>x</w:t>
      </w:r>
      <w:r>
        <w:rPr>
          <w:spacing w:val="-1"/>
          <w:w w:val="99"/>
          <w:sz w:val="25"/>
        </w:rPr>
        <w:t>p</w:t>
      </w:r>
      <w:r>
        <w:rPr>
          <w:w w:val="99"/>
          <w:sz w:val="25"/>
        </w:rPr>
        <w:t>r</w:t>
      </w:r>
      <w:r>
        <w:rPr>
          <w:spacing w:val="-1"/>
          <w:w w:val="99"/>
          <w:sz w:val="25"/>
        </w:rPr>
        <w:t>essio</w:t>
      </w:r>
      <w:r>
        <w:rPr>
          <w:w w:val="99"/>
          <w:sz w:val="25"/>
        </w:rPr>
        <w:t>n</w:t>
      </w:r>
      <w:r>
        <w:rPr>
          <w:spacing w:val="15"/>
          <w:sz w:val="25"/>
        </w:rPr>
        <w:t xml:space="preserve"> </w:t>
      </w:r>
      <w:r>
        <w:rPr>
          <w:w w:val="33"/>
          <w:sz w:val="25"/>
        </w:rPr>
        <w:t>―</w:t>
      </w:r>
      <w:r>
        <w:rPr>
          <w:w w:val="99"/>
          <w:sz w:val="25"/>
        </w:rPr>
        <w:t>sha</w:t>
      </w:r>
      <w:r>
        <w:rPr>
          <w:spacing w:val="-1"/>
          <w:w w:val="99"/>
          <w:sz w:val="25"/>
        </w:rPr>
        <w:t>l</w:t>
      </w:r>
      <w:r>
        <w:rPr>
          <w:w w:val="99"/>
          <w:sz w:val="25"/>
        </w:rPr>
        <w:t>l</w:t>
      </w:r>
      <w:r>
        <w:rPr>
          <w:spacing w:val="13"/>
          <w:sz w:val="25"/>
        </w:rPr>
        <w:t xml:space="preserve"> </w:t>
      </w:r>
      <w:r>
        <w:rPr>
          <w:spacing w:val="-1"/>
          <w:w w:val="99"/>
          <w:sz w:val="25"/>
        </w:rPr>
        <w:t>n</w:t>
      </w:r>
      <w:r>
        <w:rPr>
          <w:w w:val="99"/>
          <w:sz w:val="25"/>
        </w:rPr>
        <w:t>ot</w:t>
      </w:r>
      <w:r>
        <w:rPr>
          <w:spacing w:val="14"/>
          <w:sz w:val="25"/>
        </w:rPr>
        <w:t xml:space="preserve"> </w:t>
      </w:r>
      <w:r>
        <w:rPr>
          <w:spacing w:val="-1"/>
          <w:w w:val="99"/>
          <w:sz w:val="25"/>
        </w:rPr>
        <w:t>b</w:t>
      </w:r>
      <w:r>
        <w:rPr>
          <w:w w:val="99"/>
          <w:sz w:val="25"/>
        </w:rPr>
        <w:t>e</w:t>
      </w:r>
      <w:r>
        <w:rPr>
          <w:spacing w:val="14"/>
          <w:sz w:val="25"/>
        </w:rPr>
        <w:t xml:space="preserve"> </w:t>
      </w:r>
      <w:r>
        <w:rPr>
          <w:w w:val="99"/>
          <w:sz w:val="25"/>
        </w:rPr>
        <w:t>called</w:t>
      </w:r>
      <w:r>
        <w:rPr>
          <w:spacing w:val="14"/>
          <w:sz w:val="25"/>
        </w:rPr>
        <w:t xml:space="preserve"> </w:t>
      </w:r>
      <w:r>
        <w:rPr>
          <w:spacing w:val="-1"/>
          <w:w w:val="99"/>
          <w:sz w:val="25"/>
        </w:rPr>
        <w:t>i</w:t>
      </w:r>
      <w:r>
        <w:rPr>
          <w:w w:val="99"/>
          <w:sz w:val="25"/>
        </w:rPr>
        <w:t>n</w:t>
      </w:r>
      <w:r>
        <w:rPr>
          <w:spacing w:val="14"/>
          <w:sz w:val="25"/>
        </w:rPr>
        <w:t xml:space="preserve"> </w:t>
      </w:r>
      <w:r>
        <w:rPr>
          <w:spacing w:val="-1"/>
          <w:w w:val="99"/>
          <w:sz w:val="25"/>
        </w:rPr>
        <w:t>q</w:t>
      </w:r>
      <w:r>
        <w:rPr>
          <w:w w:val="99"/>
          <w:sz w:val="25"/>
        </w:rPr>
        <w:t>u</w:t>
      </w:r>
      <w:r>
        <w:rPr>
          <w:spacing w:val="-1"/>
          <w:w w:val="99"/>
          <w:sz w:val="25"/>
        </w:rPr>
        <w:t>esti</w:t>
      </w:r>
      <w:r>
        <w:rPr>
          <w:w w:val="99"/>
          <w:sz w:val="25"/>
        </w:rPr>
        <w:t xml:space="preserve">on </w:t>
      </w:r>
      <w:r>
        <w:rPr>
          <w:sz w:val="25"/>
        </w:rPr>
        <w:t>in any court‖ is, for instance, utilized in Article 329 (a), Article 243-O and Article 243ZG. These Articles read</w:t>
      </w:r>
      <w:r>
        <w:rPr>
          <w:spacing w:val="-4"/>
          <w:sz w:val="25"/>
        </w:rPr>
        <w:t xml:space="preserve"> </w:t>
      </w:r>
      <w:r>
        <w:rPr>
          <w:sz w:val="25"/>
        </w:rPr>
        <w:t>thus:</w:t>
      </w:r>
    </w:p>
    <w:p w:rsidR="0058087A" w:rsidRDefault="005249D0">
      <w:pPr>
        <w:spacing w:before="41" w:line="273" w:lineRule="auto"/>
        <w:ind w:left="1940" w:right="2438"/>
        <w:jc w:val="both"/>
        <w:rPr>
          <w:sz w:val="21"/>
        </w:rPr>
      </w:pPr>
      <w:r>
        <w:rPr>
          <w:w w:val="33"/>
          <w:sz w:val="21"/>
        </w:rPr>
        <w:t>―</w:t>
      </w:r>
      <w:r>
        <w:rPr>
          <w:b/>
          <w:sz w:val="21"/>
        </w:rPr>
        <w:t>329.</w:t>
      </w:r>
      <w:r>
        <w:rPr>
          <w:b/>
          <w:sz w:val="21"/>
        </w:rPr>
        <w:t xml:space="preserve"> </w:t>
      </w:r>
      <w:r>
        <w:rPr>
          <w:b/>
          <w:sz w:val="21"/>
        </w:rPr>
        <w:t>Bar</w:t>
      </w:r>
      <w:r>
        <w:rPr>
          <w:b/>
          <w:sz w:val="21"/>
        </w:rPr>
        <w:t xml:space="preserve"> </w:t>
      </w:r>
      <w:r>
        <w:rPr>
          <w:b/>
          <w:sz w:val="21"/>
        </w:rPr>
        <w:t>to</w:t>
      </w:r>
      <w:r>
        <w:rPr>
          <w:b/>
          <w:sz w:val="21"/>
        </w:rPr>
        <w:t xml:space="preserve"> </w:t>
      </w:r>
      <w:r>
        <w:rPr>
          <w:b/>
          <w:sz w:val="21"/>
        </w:rPr>
        <w:t>interference</w:t>
      </w:r>
      <w:r>
        <w:rPr>
          <w:b/>
          <w:sz w:val="21"/>
        </w:rPr>
        <w:t xml:space="preserve"> </w:t>
      </w:r>
      <w:r>
        <w:rPr>
          <w:b/>
          <w:sz w:val="21"/>
        </w:rPr>
        <w:t>by</w:t>
      </w:r>
      <w:r>
        <w:rPr>
          <w:b/>
          <w:sz w:val="21"/>
        </w:rPr>
        <w:t xml:space="preserve"> </w:t>
      </w:r>
      <w:r>
        <w:rPr>
          <w:b/>
          <w:sz w:val="21"/>
        </w:rPr>
        <w:t>courts</w:t>
      </w:r>
      <w:r>
        <w:rPr>
          <w:b/>
          <w:sz w:val="21"/>
        </w:rPr>
        <w:t xml:space="preserve"> </w:t>
      </w:r>
      <w:r>
        <w:rPr>
          <w:b/>
          <w:sz w:val="21"/>
        </w:rPr>
        <w:t>in</w:t>
      </w:r>
      <w:r>
        <w:rPr>
          <w:b/>
          <w:sz w:val="21"/>
        </w:rPr>
        <w:t xml:space="preserve"> </w:t>
      </w:r>
      <w:r>
        <w:rPr>
          <w:b/>
          <w:sz w:val="21"/>
        </w:rPr>
        <w:t>electoral</w:t>
      </w:r>
      <w:r>
        <w:rPr>
          <w:b/>
          <w:sz w:val="21"/>
        </w:rPr>
        <w:t xml:space="preserve"> </w:t>
      </w:r>
      <w:r>
        <w:rPr>
          <w:b/>
          <w:sz w:val="21"/>
        </w:rPr>
        <w:t>matters</w:t>
      </w:r>
      <w:r>
        <w:rPr>
          <w:sz w:val="21"/>
        </w:rPr>
        <w:t xml:space="preserve">.— </w:t>
      </w:r>
      <w:r>
        <w:rPr>
          <w:sz w:val="21"/>
        </w:rPr>
        <w:t>Notwithstanding anything in this Constitution—</w:t>
      </w:r>
    </w:p>
    <w:p w:rsidR="0058087A" w:rsidRDefault="005249D0">
      <w:pPr>
        <w:spacing w:before="45" w:line="276" w:lineRule="auto"/>
        <w:ind w:left="1940" w:right="2442"/>
        <w:jc w:val="both"/>
        <w:rPr>
          <w:sz w:val="21"/>
        </w:rPr>
      </w:pPr>
      <w:r>
        <w:rPr>
          <w:sz w:val="21"/>
        </w:rPr>
        <w:t xml:space="preserve">(a) the validity of any law relating to the delimitation of constituencies or the allotment of seats to such constituencies, made or purporting to be made under Article 327 or Article 328, </w:t>
      </w:r>
      <w:r>
        <w:rPr>
          <w:b/>
          <w:sz w:val="21"/>
        </w:rPr>
        <w:t>shall not be called in question in any court</w:t>
      </w:r>
      <w:r>
        <w:rPr>
          <w:sz w:val="21"/>
        </w:rPr>
        <w:t>.‖</w:t>
      </w:r>
    </w:p>
    <w:p w:rsidR="0058087A" w:rsidRDefault="0058087A">
      <w:pPr>
        <w:pStyle w:val="BodyText"/>
        <w:spacing w:before="5"/>
        <w:rPr>
          <w:sz w:val="27"/>
        </w:rPr>
      </w:pPr>
    </w:p>
    <w:p w:rsidR="0058087A" w:rsidRDefault="005249D0">
      <w:pPr>
        <w:spacing w:line="276" w:lineRule="auto"/>
        <w:ind w:left="1940" w:right="2439"/>
        <w:jc w:val="both"/>
        <w:rPr>
          <w:sz w:val="21"/>
        </w:rPr>
      </w:pPr>
      <w:r>
        <w:rPr>
          <w:spacing w:val="-1"/>
          <w:w w:val="33"/>
          <w:sz w:val="21"/>
        </w:rPr>
        <w:t>―</w:t>
      </w:r>
      <w:r>
        <w:rPr>
          <w:b/>
          <w:sz w:val="21"/>
        </w:rPr>
        <w:t>243</w:t>
      </w:r>
      <w:r>
        <w:rPr>
          <w:b/>
          <w:spacing w:val="-1"/>
          <w:sz w:val="21"/>
        </w:rPr>
        <w:t>-</w:t>
      </w:r>
      <w:r>
        <w:rPr>
          <w:b/>
          <w:spacing w:val="-2"/>
          <w:sz w:val="21"/>
        </w:rPr>
        <w:t>O</w:t>
      </w:r>
      <w:r>
        <w:rPr>
          <w:b/>
          <w:sz w:val="21"/>
        </w:rPr>
        <w:t>.</w:t>
      </w:r>
      <w:r>
        <w:rPr>
          <w:b/>
          <w:spacing w:val="-2"/>
          <w:sz w:val="21"/>
        </w:rPr>
        <w:t xml:space="preserve"> </w:t>
      </w:r>
      <w:r>
        <w:rPr>
          <w:b/>
          <w:sz w:val="21"/>
        </w:rPr>
        <w:t>Bar</w:t>
      </w:r>
      <w:r>
        <w:rPr>
          <w:b/>
          <w:sz w:val="21"/>
        </w:rPr>
        <w:t xml:space="preserve">   </w:t>
      </w:r>
      <w:r>
        <w:rPr>
          <w:b/>
          <w:spacing w:val="-18"/>
          <w:sz w:val="21"/>
        </w:rPr>
        <w:t xml:space="preserve"> </w:t>
      </w:r>
      <w:r>
        <w:rPr>
          <w:b/>
          <w:spacing w:val="-1"/>
          <w:sz w:val="21"/>
        </w:rPr>
        <w:t>t</w:t>
      </w:r>
      <w:r>
        <w:rPr>
          <w:b/>
          <w:sz w:val="21"/>
        </w:rPr>
        <w:t>o</w:t>
      </w:r>
      <w:r>
        <w:rPr>
          <w:b/>
          <w:sz w:val="21"/>
        </w:rPr>
        <w:t xml:space="preserve">  </w:t>
      </w:r>
      <w:r>
        <w:rPr>
          <w:b/>
          <w:sz w:val="21"/>
        </w:rPr>
        <w:t xml:space="preserve"> </w:t>
      </w:r>
      <w:r>
        <w:rPr>
          <w:b/>
          <w:spacing w:val="-18"/>
          <w:sz w:val="21"/>
        </w:rPr>
        <w:t xml:space="preserve"> </w:t>
      </w:r>
      <w:r>
        <w:rPr>
          <w:b/>
          <w:spacing w:val="-2"/>
          <w:sz w:val="21"/>
        </w:rPr>
        <w:t>i</w:t>
      </w:r>
      <w:r>
        <w:rPr>
          <w:b/>
          <w:sz w:val="21"/>
        </w:rPr>
        <w:t>nter</w:t>
      </w:r>
      <w:r>
        <w:rPr>
          <w:b/>
          <w:spacing w:val="-2"/>
          <w:sz w:val="21"/>
        </w:rPr>
        <w:t>f</w:t>
      </w:r>
      <w:r>
        <w:rPr>
          <w:b/>
          <w:spacing w:val="-3"/>
          <w:sz w:val="21"/>
        </w:rPr>
        <w:t>e</w:t>
      </w:r>
      <w:r>
        <w:rPr>
          <w:b/>
          <w:sz w:val="21"/>
        </w:rPr>
        <w:t>rence</w:t>
      </w:r>
      <w:r>
        <w:rPr>
          <w:b/>
          <w:sz w:val="21"/>
        </w:rPr>
        <w:t xml:space="preserve">   </w:t>
      </w:r>
      <w:r>
        <w:rPr>
          <w:b/>
          <w:spacing w:val="-20"/>
          <w:sz w:val="21"/>
        </w:rPr>
        <w:t xml:space="preserve"> </w:t>
      </w:r>
      <w:r>
        <w:rPr>
          <w:b/>
          <w:sz w:val="21"/>
        </w:rPr>
        <w:t>by</w:t>
      </w:r>
      <w:r>
        <w:rPr>
          <w:b/>
          <w:sz w:val="21"/>
        </w:rPr>
        <w:t xml:space="preserve">   </w:t>
      </w:r>
      <w:r>
        <w:rPr>
          <w:b/>
          <w:spacing w:val="-22"/>
          <w:sz w:val="21"/>
        </w:rPr>
        <w:t xml:space="preserve"> </w:t>
      </w:r>
      <w:r>
        <w:rPr>
          <w:b/>
          <w:sz w:val="21"/>
        </w:rPr>
        <w:t>cour</w:t>
      </w:r>
      <w:r>
        <w:rPr>
          <w:b/>
          <w:spacing w:val="-1"/>
          <w:sz w:val="21"/>
        </w:rPr>
        <w:t>t</w:t>
      </w:r>
      <w:r>
        <w:rPr>
          <w:b/>
          <w:sz w:val="21"/>
        </w:rPr>
        <w:t>s</w:t>
      </w:r>
      <w:r>
        <w:rPr>
          <w:b/>
          <w:sz w:val="21"/>
        </w:rPr>
        <w:t xml:space="preserve">   </w:t>
      </w:r>
      <w:r>
        <w:rPr>
          <w:b/>
          <w:spacing w:val="-18"/>
          <w:sz w:val="21"/>
        </w:rPr>
        <w:t xml:space="preserve"> </w:t>
      </w:r>
      <w:r>
        <w:rPr>
          <w:b/>
          <w:spacing w:val="-2"/>
          <w:sz w:val="21"/>
        </w:rPr>
        <w:t>i</w:t>
      </w:r>
      <w:r>
        <w:rPr>
          <w:b/>
          <w:sz w:val="21"/>
        </w:rPr>
        <w:t>n</w:t>
      </w:r>
      <w:r>
        <w:rPr>
          <w:b/>
          <w:sz w:val="21"/>
        </w:rPr>
        <w:t xml:space="preserve">   </w:t>
      </w:r>
      <w:r>
        <w:rPr>
          <w:b/>
          <w:spacing w:val="-18"/>
          <w:sz w:val="21"/>
        </w:rPr>
        <w:t xml:space="preserve"> </w:t>
      </w:r>
      <w:r>
        <w:rPr>
          <w:b/>
          <w:sz w:val="21"/>
        </w:rPr>
        <w:t>e</w:t>
      </w:r>
      <w:r>
        <w:rPr>
          <w:b/>
          <w:spacing w:val="-1"/>
          <w:sz w:val="21"/>
        </w:rPr>
        <w:t>l</w:t>
      </w:r>
      <w:r>
        <w:rPr>
          <w:b/>
          <w:sz w:val="21"/>
        </w:rPr>
        <w:t xml:space="preserve">ectoral </w:t>
      </w:r>
      <w:r>
        <w:rPr>
          <w:b/>
          <w:sz w:val="21"/>
        </w:rPr>
        <w:t>matters</w:t>
      </w:r>
      <w:r>
        <w:rPr>
          <w:sz w:val="21"/>
        </w:rPr>
        <w:t>.—Notwithstanding anything in this Constitution—(a) the validity of any law relating to the delimitation of constituencies or the allotment of seats to such constituencies, made or purporting to be m</w:t>
      </w:r>
      <w:r>
        <w:rPr>
          <w:sz w:val="21"/>
        </w:rPr>
        <w:t xml:space="preserve">ade under Article 243-K, </w:t>
      </w:r>
      <w:r>
        <w:rPr>
          <w:b/>
          <w:sz w:val="21"/>
        </w:rPr>
        <w:t>shall not be called in question in any</w:t>
      </w:r>
      <w:r>
        <w:rPr>
          <w:b/>
          <w:spacing w:val="-21"/>
          <w:sz w:val="21"/>
        </w:rPr>
        <w:t xml:space="preserve"> </w:t>
      </w:r>
      <w:r>
        <w:rPr>
          <w:b/>
          <w:sz w:val="21"/>
        </w:rPr>
        <w:t>court</w:t>
      </w:r>
      <w:r>
        <w:rPr>
          <w:sz w:val="21"/>
        </w:rPr>
        <w:t>.‖</w:t>
      </w:r>
    </w:p>
    <w:p w:rsidR="0058087A" w:rsidRDefault="0058087A">
      <w:pPr>
        <w:pStyle w:val="BodyText"/>
        <w:spacing w:before="2"/>
        <w:rPr>
          <w:sz w:val="24"/>
        </w:rPr>
      </w:pPr>
    </w:p>
    <w:p w:rsidR="0058087A" w:rsidRDefault="005249D0">
      <w:pPr>
        <w:spacing w:line="276" w:lineRule="auto"/>
        <w:ind w:left="1940" w:right="2439"/>
        <w:jc w:val="both"/>
        <w:rPr>
          <w:sz w:val="21"/>
        </w:rPr>
      </w:pPr>
      <w:r>
        <w:rPr>
          <w:spacing w:val="-1"/>
          <w:w w:val="33"/>
          <w:sz w:val="21"/>
        </w:rPr>
        <w:t>―</w:t>
      </w:r>
      <w:r>
        <w:rPr>
          <w:b/>
          <w:sz w:val="21"/>
        </w:rPr>
        <w:t>243Z</w:t>
      </w:r>
      <w:r>
        <w:rPr>
          <w:b/>
          <w:spacing w:val="-2"/>
          <w:sz w:val="21"/>
        </w:rPr>
        <w:t>G</w:t>
      </w:r>
      <w:r>
        <w:rPr>
          <w:b/>
          <w:sz w:val="21"/>
        </w:rPr>
        <w:t>.</w:t>
      </w:r>
      <w:r>
        <w:rPr>
          <w:b/>
          <w:spacing w:val="-4"/>
          <w:sz w:val="21"/>
        </w:rPr>
        <w:t xml:space="preserve"> </w:t>
      </w:r>
      <w:r>
        <w:rPr>
          <w:b/>
          <w:sz w:val="21"/>
        </w:rPr>
        <w:t>Bar</w:t>
      </w:r>
      <w:r>
        <w:rPr>
          <w:b/>
          <w:sz w:val="21"/>
        </w:rPr>
        <w:t xml:space="preserve">   </w:t>
      </w:r>
      <w:r>
        <w:rPr>
          <w:b/>
          <w:spacing w:val="-28"/>
          <w:sz w:val="21"/>
        </w:rPr>
        <w:t xml:space="preserve"> </w:t>
      </w:r>
      <w:r>
        <w:rPr>
          <w:b/>
          <w:spacing w:val="-1"/>
          <w:sz w:val="21"/>
        </w:rPr>
        <w:t>t</w:t>
      </w:r>
      <w:r>
        <w:rPr>
          <w:b/>
          <w:sz w:val="21"/>
        </w:rPr>
        <w:t>o</w:t>
      </w:r>
      <w:r>
        <w:rPr>
          <w:b/>
          <w:sz w:val="21"/>
        </w:rPr>
        <w:t xml:space="preserve">   </w:t>
      </w:r>
      <w:r>
        <w:rPr>
          <w:b/>
          <w:spacing w:val="-27"/>
          <w:sz w:val="21"/>
        </w:rPr>
        <w:t xml:space="preserve"> </w:t>
      </w:r>
      <w:r>
        <w:rPr>
          <w:b/>
          <w:spacing w:val="-2"/>
          <w:sz w:val="21"/>
        </w:rPr>
        <w:t>i</w:t>
      </w:r>
      <w:r>
        <w:rPr>
          <w:b/>
          <w:sz w:val="21"/>
        </w:rPr>
        <w:t>nter</w:t>
      </w:r>
      <w:r>
        <w:rPr>
          <w:b/>
          <w:spacing w:val="-2"/>
          <w:sz w:val="21"/>
        </w:rPr>
        <w:t>f</w:t>
      </w:r>
      <w:r>
        <w:rPr>
          <w:b/>
          <w:spacing w:val="-3"/>
          <w:sz w:val="21"/>
        </w:rPr>
        <w:t>e</w:t>
      </w:r>
      <w:r>
        <w:rPr>
          <w:b/>
          <w:sz w:val="21"/>
        </w:rPr>
        <w:t>rence</w:t>
      </w:r>
      <w:r>
        <w:rPr>
          <w:b/>
          <w:sz w:val="21"/>
        </w:rPr>
        <w:t xml:space="preserve">   </w:t>
      </w:r>
      <w:r>
        <w:rPr>
          <w:b/>
          <w:spacing w:val="-30"/>
          <w:sz w:val="21"/>
        </w:rPr>
        <w:t xml:space="preserve"> </w:t>
      </w:r>
      <w:r>
        <w:rPr>
          <w:b/>
          <w:sz w:val="21"/>
        </w:rPr>
        <w:t>by</w:t>
      </w:r>
      <w:r>
        <w:rPr>
          <w:b/>
          <w:sz w:val="21"/>
        </w:rPr>
        <w:t xml:space="preserve">   </w:t>
      </w:r>
      <w:r>
        <w:rPr>
          <w:b/>
          <w:spacing w:val="-30"/>
          <w:sz w:val="21"/>
        </w:rPr>
        <w:t xml:space="preserve"> </w:t>
      </w:r>
      <w:r>
        <w:rPr>
          <w:b/>
          <w:sz w:val="21"/>
        </w:rPr>
        <w:t>cour</w:t>
      </w:r>
      <w:r>
        <w:rPr>
          <w:b/>
          <w:spacing w:val="-1"/>
          <w:sz w:val="21"/>
        </w:rPr>
        <w:t>t</w:t>
      </w:r>
      <w:r>
        <w:rPr>
          <w:b/>
          <w:sz w:val="21"/>
        </w:rPr>
        <w:t>s</w:t>
      </w:r>
      <w:r>
        <w:rPr>
          <w:b/>
          <w:sz w:val="21"/>
        </w:rPr>
        <w:t xml:space="preserve">   </w:t>
      </w:r>
      <w:r>
        <w:rPr>
          <w:b/>
          <w:spacing w:val="-28"/>
          <w:sz w:val="21"/>
        </w:rPr>
        <w:t xml:space="preserve"> </w:t>
      </w:r>
      <w:r>
        <w:rPr>
          <w:b/>
          <w:spacing w:val="-2"/>
          <w:sz w:val="21"/>
        </w:rPr>
        <w:t>i</w:t>
      </w:r>
      <w:r>
        <w:rPr>
          <w:b/>
          <w:sz w:val="21"/>
        </w:rPr>
        <w:t>n</w:t>
      </w:r>
      <w:r>
        <w:rPr>
          <w:b/>
          <w:sz w:val="21"/>
        </w:rPr>
        <w:t xml:space="preserve">   </w:t>
      </w:r>
      <w:r>
        <w:rPr>
          <w:b/>
          <w:spacing w:val="-27"/>
          <w:sz w:val="21"/>
        </w:rPr>
        <w:t xml:space="preserve"> </w:t>
      </w:r>
      <w:r>
        <w:rPr>
          <w:b/>
          <w:sz w:val="21"/>
        </w:rPr>
        <w:t>e</w:t>
      </w:r>
      <w:r>
        <w:rPr>
          <w:b/>
          <w:spacing w:val="-1"/>
          <w:sz w:val="21"/>
        </w:rPr>
        <w:t>l</w:t>
      </w:r>
      <w:r>
        <w:rPr>
          <w:b/>
          <w:sz w:val="21"/>
        </w:rPr>
        <w:t xml:space="preserve">ectoral </w:t>
      </w:r>
      <w:r>
        <w:rPr>
          <w:b/>
          <w:sz w:val="21"/>
        </w:rPr>
        <w:t>matters</w:t>
      </w:r>
      <w:r>
        <w:rPr>
          <w:sz w:val="21"/>
        </w:rPr>
        <w:t xml:space="preserve">.—Notwithstanding anything in this Constitution—(a) the validity of any law relating to the delimitation of constituencies or the allotment of seats to such constituencies, made or purporting to be made under Article 243-ZA </w:t>
      </w:r>
      <w:r>
        <w:rPr>
          <w:b/>
          <w:sz w:val="21"/>
        </w:rPr>
        <w:t xml:space="preserve">shall not be called in question </w:t>
      </w:r>
      <w:r>
        <w:rPr>
          <w:b/>
          <w:sz w:val="21"/>
        </w:rPr>
        <w:t>in any</w:t>
      </w:r>
      <w:r>
        <w:rPr>
          <w:b/>
          <w:spacing w:val="-19"/>
          <w:sz w:val="21"/>
        </w:rPr>
        <w:t xml:space="preserve"> </w:t>
      </w:r>
      <w:r>
        <w:rPr>
          <w:b/>
          <w:sz w:val="21"/>
        </w:rPr>
        <w:t>court</w:t>
      </w:r>
      <w:r>
        <w:rPr>
          <w:sz w:val="21"/>
        </w:rPr>
        <w:t>.‖</w:t>
      </w:r>
    </w:p>
    <w:p w:rsidR="0058087A" w:rsidRDefault="005249D0">
      <w:pPr>
        <w:spacing w:before="41"/>
        <w:ind w:left="5798"/>
        <w:jc w:val="both"/>
        <w:rPr>
          <w:sz w:val="21"/>
        </w:rPr>
      </w:pPr>
      <w:r>
        <w:rPr>
          <w:sz w:val="21"/>
        </w:rPr>
        <w:t>(Emphasis supplied)</w:t>
      </w:r>
    </w:p>
    <w:p w:rsidR="0058087A" w:rsidRDefault="0058087A">
      <w:pPr>
        <w:jc w:val="both"/>
        <w:rPr>
          <w:sz w:val="21"/>
        </w:rPr>
        <w:sectPr w:rsidR="0058087A">
          <w:footerReference w:type="default" r:id="rId257"/>
          <w:pgSz w:w="11910" w:h="16840"/>
          <w:pgMar w:top="1000" w:right="820" w:bottom="1220" w:left="940" w:header="768" w:footer="1036" w:gutter="0"/>
          <w:pgNumType w:start="33"/>
          <w:cols w:space="720"/>
        </w:sectPr>
      </w:pPr>
    </w:p>
    <w:p w:rsidR="0058087A" w:rsidRDefault="0058087A">
      <w:pPr>
        <w:pStyle w:val="BodyText"/>
        <w:rPr>
          <w:sz w:val="20"/>
        </w:rPr>
      </w:pPr>
    </w:p>
    <w:p w:rsidR="0058087A" w:rsidRDefault="0058087A">
      <w:pPr>
        <w:pStyle w:val="BodyText"/>
        <w:spacing w:before="8"/>
        <w:rPr>
          <w:sz w:val="24"/>
        </w:rPr>
      </w:pPr>
    </w:p>
    <w:p w:rsidR="0058087A" w:rsidRDefault="005249D0">
      <w:pPr>
        <w:spacing w:before="92" w:line="480" w:lineRule="auto"/>
        <w:ind w:left="500" w:right="100"/>
        <w:jc w:val="both"/>
        <w:rPr>
          <w:sz w:val="25"/>
        </w:rPr>
      </w:pPr>
      <w:r>
        <w:rPr>
          <w:sz w:val="25"/>
        </w:rPr>
        <w:t xml:space="preserve">In </w:t>
      </w:r>
      <w:r>
        <w:rPr>
          <w:b/>
          <w:sz w:val="25"/>
        </w:rPr>
        <w:t xml:space="preserve">N P Ponnuswami </w:t>
      </w:r>
      <w:r>
        <w:rPr>
          <w:sz w:val="25"/>
        </w:rPr>
        <w:t xml:space="preserve">v </w:t>
      </w:r>
      <w:r>
        <w:rPr>
          <w:b/>
          <w:sz w:val="25"/>
        </w:rPr>
        <w:t>Returning Office</w:t>
      </w:r>
      <w:r>
        <w:rPr>
          <w:sz w:val="25"/>
        </w:rPr>
        <w:t xml:space="preserve">, </w:t>
      </w:r>
      <w:r>
        <w:rPr>
          <w:b/>
          <w:sz w:val="25"/>
        </w:rPr>
        <w:t>Namakkal Constituency, Namakkal, Salem, Dist.</w:t>
      </w:r>
      <w:r>
        <w:rPr>
          <w:sz w:val="25"/>
          <w:vertAlign w:val="superscript"/>
        </w:rPr>
        <w:t>21</w:t>
      </w:r>
      <w:r>
        <w:rPr>
          <w:sz w:val="25"/>
        </w:rPr>
        <w:t>, a six judge Bench of this Court construed Article 329 of the Constitution in the following terms :</w:t>
      </w:r>
    </w:p>
    <w:p w:rsidR="0058087A" w:rsidRDefault="005249D0">
      <w:pPr>
        <w:spacing w:before="2" w:line="276" w:lineRule="auto"/>
        <w:ind w:left="1940" w:right="2444"/>
        <w:jc w:val="both"/>
        <w:rPr>
          <w:sz w:val="21"/>
        </w:rPr>
      </w:pPr>
      <w:r>
        <w:rPr>
          <w:spacing w:val="-1"/>
          <w:w w:val="33"/>
          <w:sz w:val="21"/>
        </w:rPr>
        <w:t>―</w:t>
      </w:r>
      <w:r>
        <w:rPr>
          <w:sz w:val="21"/>
        </w:rPr>
        <w:t>5.</w:t>
      </w:r>
      <w:r>
        <w:rPr>
          <w:spacing w:val="-2"/>
          <w:sz w:val="21"/>
        </w:rPr>
        <w:t xml:space="preserve"> </w:t>
      </w:r>
      <w:r>
        <w:rPr>
          <w:sz w:val="21"/>
        </w:rPr>
        <w:t>…</w:t>
      </w:r>
      <w:r>
        <w:rPr>
          <w:sz w:val="21"/>
        </w:rPr>
        <w:t xml:space="preserve"> </w:t>
      </w:r>
      <w:r>
        <w:rPr>
          <w:spacing w:val="-21"/>
          <w:sz w:val="21"/>
        </w:rPr>
        <w:t xml:space="preserve"> </w:t>
      </w:r>
      <w:r>
        <w:rPr>
          <w:sz w:val="21"/>
        </w:rPr>
        <w:t>A</w:t>
      </w:r>
      <w:r>
        <w:rPr>
          <w:sz w:val="21"/>
        </w:rPr>
        <w:t xml:space="preserve"> </w:t>
      </w:r>
      <w:r>
        <w:rPr>
          <w:spacing w:val="-20"/>
          <w:sz w:val="21"/>
        </w:rPr>
        <w:t xml:space="preserve"> </w:t>
      </w:r>
      <w:r>
        <w:rPr>
          <w:sz w:val="21"/>
        </w:rPr>
        <w:t>no</w:t>
      </w:r>
      <w:r>
        <w:rPr>
          <w:spacing w:val="-1"/>
          <w:sz w:val="21"/>
        </w:rPr>
        <w:t>t</w:t>
      </w:r>
      <w:r>
        <w:rPr>
          <w:sz w:val="21"/>
        </w:rPr>
        <w:t>a</w:t>
      </w:r>
      <w:r>
        <w:rPr>
          <w:spacing w:val="-3"/>
          <w:sz w:val="21"/>
        </w:rPr>
        <w:t>b</w:t>
      </w:r>
      <w:r>
        <w:rPr>
          <w:sz w:val="21"/>
        </w:rPr>
        <w:t>le</w:t>
      </w:r>
      <w:r>
        <w:rPr>
          <w:sz w:val="21"/>
        </w:rPr>
        <w:t xml:space="preserve"> </w:t>
      </w:r>
      <w:r>
        <w:rPr>
          <w:spacing w:val="-21"/>
          <w:sz w:val="21"/>
        </w:rPr>
        <w:t xml:space="preserve"> </w:t>
      </w:r>
      <w:r>
        <w:rPr>
          <w:spacing w:val="-3"/>
          <w:sz w:val="21"/>
        </w:rPr>
        <w:t>d</w:t>
      </w:r>
      <w:r>
        <w:rPr>
          <w:spacing w:val="-2"/>
          <w:sz w:val="21"/>
        </w:rPr>
        <w:t>i</w:t>
      </w:r>
      <w:r>
        <w:rPr>
          <w:spacing w:val="1"/>
          <w:sz w:val="21"/>
        </w:rPr>
        <w:t>f</w:t>
      </w:r>
      <w:r>
        <w:rPr>
          <w:spacing w:val="-2"/>
          <w:sz w:val="21"/>
        </w:rPr>
        <w:t>f</w:t>
      </w:r>
      <w:r>
        <w:rPr>
          <w:sz w:val="21"/>
        </w:rPr>
        <w:t>eren</w:t>
      </w:r>
      <w:r>
        <w:rPr>
          <w:spacing w:val="-3"/>
          <w:sz w:val="21"/>
        </w:rPr>
        <w:t>c</w:t>
      </w:r>
      <w:r>
        <w:rPr>
          <w:sz w:val="21"/>
        </w:rPr>
        <w:t>e</w:t>
      </w:r>
      <w:r>
        <w:rPr>
          <w:sz w:val="21"/>
        </w:rPr>
        <w:t xml:space="preserve"> </w:t>
      </w:r>
      <w:r>
        <w:rPr>
          <w:spacing w:val="-21"/>
          <w:sz w:val="21"/>
        </w:rPr>
        <w:t xml:space="preserve"> </w:t>
      </w:r>
      <w:r>
        <w:rPr>
          <w:sz w:val="21"/>
        </w:rPr>
        <w:t>in</w:t>
      </w:r>
      <w:r>
        <w:rPr>
          <w:sz w:val="21"/>
        </w:rPr>
        <w:t xml:space="preserve"> </w:t>
      </w:r>
      <w:r>
        <w:rPr>
          <w:spacing w:val="-21"/>
          <w:sz w:val="21"/>
        </w:rPr>
        <w:t xml:space="preserve"> </w:t>
      </w:r>
      <w:r>
        <w:rPr>
          <w:spacing w:val="-2"/>
          <w:sz w:val="21"/>
        </w:rPr>
        <w:t>t</w:t>
      </w:r>
      <w:r>
        <w:rPr>
          <w:sz w:val="21"/>
        </w:rPr>
        <w:t>he</w:t>
      </w:r>
      <w:r>
        <w:rPr>
          <w:sz w:val="21"/>
        </w:rPr>
        <w:t xml:space="preserve"> </w:t>
      </w:r>
      <w:r>
        <w:rPr>
          <w:spacing w:val="-23"/>
          <w:sz w:val="21"/>
        </w:rPr>
        <w:t xml:space="preserve"> </w:t>
      </w:r>
      <w:r>
        <w:rPr>
          <w:sz w:val="21"/>
        </w:rPr>
        <w:t>la</w:t>
      </w:r>
      <w:r>
        <w:rPr>
          <w:spacing w:val="-3"/>
          <w:sz w:val="21"/>
        </w:rPr>
        <w:t>n</w:t>
      </w:r>
      <w:r>
        <w:rPr>
          <w:sz w:val="21"/>
        </w:rPr>
        <w:t>gu</w:t>
      </w:r>
      <w:r>
        <w:rPr>
          <w:spacing w:val="-2"/>
          <w:sz w:val="21"/>
        </w:rPr>
        <w:t>a</w:t>
      </w:r>
      <w:r>
        <w:rPr>
          <w:sz w:val="21"/>
        </w:rPr>
        <w:t>ge</w:t>
      </w:r>
      <w:r>
        <w:rPr>
          <w:sz w:val="21"/>
        </w:rPr>
        <w:t xml:space="preserve"> </w:t>
      </w:r>
      <w:r>
        <w:rPr>
          <w:spacing w:val="-21"/>
          <w:sz w:val="21"/>
        </w:rPr>
        <w:t xml:space="preserve"> </w:t>
      </w:r>
      <w:r>
        <w:rPr>
          <w:sz w:val="21"/>
        </w:rPr>
        <w:t>u</w:t>
      </w:r>
      <w:r>
        <w:rPr>
          <w:spacing w:val="-3"/>
          <w:sz w:val="21"/>
        </w:rPr>
        <w:t>s</w:t>
      </w:r>
      <w:r>
        <w:rPr>
          <w:sz w:val="21"/>
        </w:rPr>
        <w:t>ed</w:t>
      </w:r>
      <w:r>
        <w:rPr>
          <w:sz w:val="21"/>
        </w:rPr>
        <w:t xml:space="preserve"> </w:t>
      </w:r>
      <w:r>
        <w:rPr>
          <w:spacing w:val="-21"/>
          <w:sz w:val="21"/>
        </w:rPr>
        <w:t xml:space="preserve"> </w:t>
      </w:r>
      <w:r>
        <w:rPr>
          <w:spacing w:val="-2"/>
          <w:sz w:val="21"/>
        </w:rPr>
        <w:t>i</w:t>
      </w:r>
      <w:r>
        <w:rPr>
          <w:sz w:val="21"/>
        </w:rPr>
        <w:t>n</w:t>
      </w:r>
      <w:r>
        <w:rPr>
          <w:sz w:val="21"/>
        </w:rPr>
        <w:t xml:space="preserve"> </w:t>
      </w:r>
      <w:r>
        <w:rPr>
          <w:spacing w:val="-21"/>
          <w:sz w:val="21"/>
        </w:rPr>
        <w:t xml:space="preserve"> </w:t>
      </w:r>
      <w:r>
        <w:rPr>
          <w:sz w:val="21"/>
        </w:rPr>
        <w:t>A</w:t>
      </w:r>
      <w:r>
        <w:rPr>
          <w:spacing w:val="-1"/>
          <w:sz w:val="21"/>
        </w:rPr>
        <w:t>r</w:t>
      </w:r>
      <w:r>
        <w:rPr>
          <w:spacing w:val="-2"/>
          <w:sz w:val="21"/>
        </w:rPr>
        <w:t>t</w:t>
      </w:r>
      <w:r>
        <w:rPr>
          <w:sz w:val="21"/>
        </w:rPr>
        <w:t>i</w:t>
      </w:r>
      <w:r>
        <w:rPr>
          <w:spacing w:val="-3"/>
          <w:sz w:val="21"/>
        </w:rPr>
        <w:t>c</w:t>
      </w:r>
      <w:r>
        <w:rPr>
          <w:sz w:val="21"/>
        </w:rPr>
        <w:t>l</w:t>
      </w:r>
      <w:r>
        <w:rPr>
          <w:spacing w:val="-3"/>
          <w:sz w:val="21"/>
        </w:rPr>
        <w:t>e</w:t>
      </w:r>
      <w:r>
        <w:rPr>
          <w:sz w:val="21"/>
        </w:rPr>
        <w:t xml:space="preserve">s </w:t>
      </w:r>
      <w:r>
        <w:rPr>
          <w:sz w:val="21"/>
        </w:rPr>
        <w:t xml:space="preserve">327 and 328 on the one hand, and Article 329 on the other, is </w:t>
      </w:r>
      <w:r>
        <w:rPr>
          <w:spacing w:val="-2"/>
          <w:sz w:val="21"/>
        </w:rPr>
        <w:t>t</w:t>
      </w:r>
      <w:r>
        <w:rPr>
          <w:spacing w:val="-1"/>
          <w:sz w:val="21"/>
        </w:rPr>
        <w:t>ha</w:t>
      </w:r>
      <w:r>
        <w:rPr>
          <w:sz w:val="21"/>
        </w:rPr>
        <w:t>t</w:t>
      </w:r>
      <w:r>
        <w:rPr>
          <w:sz w:val="21"/>
        </w:rPr>
        <w:t xml:space="preserve"> </w:t>
      </w:r>
      <w:r>
        <w:rPr>
          <w:spacing w:val="-2"/>
          <w:sz w:val="21"/>
        </w:rPr>
        <w:t>w</w:t>
      </w:r>
      <w:r>
        <w:rPr>
          <w:spacing w:val="-1"/>
          <w:sz w:val="21"/>
        </w:rPr>
        <w:t>h</w:t>
      </w:r>
      <w:r>
        <w:rPr>
          <w:spacing w:val="1"/>
          <w:sz w:val="21"/>
        </w:rPr>
        <w:t>i</w:t>
      </w:r>
      <w:r>
        <w:rPr>
          <w:spacing w:val="-2"/>
          <w:sz w:val="21"/>
        </w:rPr>
        <w:t>l</w:t>
      </w:r>
      <w:r>
        <w:rPr>
          <w:sz w:val="21"/>
        </w:rPr>
        <w:t>e</w:t>
      </w:r>
      <w:r>
        <w:rPr>
          <w:spacing w:val="1"/>
          <w:sz w:val="21"/>
        </w:rPr>
        <w:t xml:space="preserve"> </w:t>
      </w:r>
      <w:r>
        <w:rPr>
          <w:spacing w:val="-2"/>
          <w:sz w:val="21"/>
        </w:rPr>
        <w:t>t</w:t>
      </w:r>
      <w:r>
        <w:rPr>
          <w:spacing w:val="-1"/>
          <w:sz w:val="21"/>
        </w:rPr>
        <w:t>h</w:t>
      </w:r>
      <w:r>
        <w:rPr>
          <w:sz w:val="21"/>
        </w:rPr>
        <w:t>e</w:t>
      </w:r>
      <w:r>
        <w:rPr>
          <w:spacing w:val="-1"/>
          <w:sz w:val="21"/>
        </w:rPr>
        <w:t xml:space="preserve"> </w:t>
      </w:r>
      <w:r>
        <w:rPr>
          <w:spacing w:val="1"/>
          <w:sz w:val="21"/>
        </w:rPr>
        <w:t>f</w:t>
      </w:r>
      <w:r>
        <w:rPr>
          <w:sz w:val="21"/>
        </w:rPr>
        <w:t>i</w:t>
      </w:r>
      <w:r>
        <w:rPr>
          <w:spacing w:val="-1"/>
          <w:sz w:val="21"/>
        </w:rPr>
        <w:t>r</w:t>
      </w:r>
      <w:r>
        <w:rPr>
          <w:sz w:val="21"/>
        </w:rPr>
        <w:t>st</w:t>
      </w:r>
      <w:r>
        <w:rPr>
          <w:sz w:val="21"/>
        </w:rPr>
        <w:t xml:space="preserve"> </w:t>
      </w:r>
      <w:r>
        <w:rPr>
          <w:spacing w:val="-2"/>
          <w:sz w:val="21"/>
        </w:rPr>
        <w:t>tw</w:t>
      </w:r>
      <w:r>
        <w:rPr>
          <w:sz w:val="21"/>
        </w:rPr>
        <w:t>o</w:t>
      </w:r>
      <w:r>
        <w:rPr>
          <w:spacing w:val="1"/>
          <w:sz w:val="21"/>
        </w:rPr>
        <w:t xml:space="preserve"> </w:t>
      </w:r>
      <w:r>
        <w:rPr>
          <w:spacing w:val="-1"/>
          <w:sz w:val="21"/>
        </w:rPr>
        <w:t>ar</w:t>
      </w:r>
      <w:r>
        <w:rPr>
          <w:spacing w:val="-2"/>
          <w:sz w:val="21"/>
        </w:rPr>
        <w:t>ti</w:t>
      </w:r>
      <w:r>
        <w:rPr>
          <w:sz w:val="21"/>
        </w:rPr>
        <w:t>cl</w:t>
      </w:r>
      <w:r>
        <w:rPr>
          <w:spacing w:val="-1"/>
          <w:sz w:val="21"/>
        </w:rPr>
        <w:t>e</w:t>
      </w:r>
      <w:r>
        <w:rPr>
          <w:sz w:val="21"/>
        </w:rPr>
        <w:t>s</w:t>
      </w:r>
      <w:r>
        <w:rPr>
          <w:spacing w:val="-1"/>
          <w:sz w:val="21"/>
        </w:rPr>
        <w:t xml:space="preserve"> </w:t>
      </w:r>
      <w:r>
        <w:rPr>
          <w:spacing w:val="-1"/>
          <w:sz w:val="21"/>
        </w:rPr>
        <w:t>be</w:t>
      </w:r>
      <w:r>
        <w:rPr>
          <w:spacing w:val="-2"/>
          <w:sz w:val="21"/>
        </w:rPr>
        <w:t>g</w:t>
      </w:r>
      <w:r>
        <w:rPr>
          <w:sz w:val="21"/>
        </w:rPr>
        <w:t>in</w:t>
      </w:r>
      <w:r>
        <w:rPr>
          <w:spacing w:val="1"/>
          <w:sz w:val="21"/>
        </w:rPr>
        <w:t xml:space="preserve"> </w:t>
      </w:r>
      <w:r>
        <w:rPr>
          <w:spacing w:val="-4"/>
          <w:sz w:val="21"/>
        </w:rPr>
        <w:t>w</w:t>
      </w:r>
      <w:r>
        <w:rPr>
          <w:sz w:val="21"/>
        </w:rPr>
        <w:t>i</w:t>
      </w:r>
      <w:r>
        <w:rPr>
          <w:spacing w:val="-2"/>
          <w:sz w:val="21"/>
        </w:rPr>
        <w:t>t</w:t>
      </w:r>
      <w:r>
        <w:rPr>
          <w:sz w:val="21"/>
        </w:rPr>
        <w:t>h</w:t>
      </w:r>
      <w:r>
        <w:rPr>
          <w:spacing w:val="1"/>
          <w:sz w:val="21"/>
        </w:rPr>
        <w:t xml:space="preserve"> </w:t>
      </w:r>
      <w:r>
        <w:rPr>
          <w:spacing w:val="-2"/>
          <w:sz w:val="21"/>
        </w:rPr>
        <w:t>t</w:t>
      </w:r>
      <w:r>
        <w:rPr>
          <w:spacing w:val="-1"/>
          <w:sz w:val="21"/>
        </w:rPr>
        <w:t>h</w:t>
      </w:r>
      <w:r>
        <w:rPr>
          <w:sz w:val="21"/>
        </w:rPr>
        <w:t>e</w:t>
      </w:r>
      <w:r>
        <w:rPr>
          <w:spacing w:val="1"/>
          <w:sz w:val="21"/>
        </w:rPr>
        <w:t xml:space="preserve"> </w:t>
      </w:r>
      <w:r>
        <w:rPr>
          <w:spacing w:val="-2"/>
          <w:sz w:val="21"/>
        </w:rPr>
        <w:t>w</w:t>
      </w:r>
      <w:r>
        <w:rPr>
          <w:spacing w:val="-1"/>
          <w:sz w:val="21"/>
        </w:rPr>
        <w:t>or</w:t>
      </w:r>
      <w:r>
        <w:rPr>
          <w:spacing w:val="-3"/>
          <w:sz w:val="21"/>
        </w:rPr>
        <w:t>d</w:t>
      </w:r>
      <w:r>
        <w:rPr>
          <w:sz w:val="21"/>
        </w:rPr>
        <w:t>s</w:t>
      </w:r>
      <w:r>
        <w:rPr>
          <w:spacing w:val="-1"/>
          <w:sz w:val="21"/>
        </w:rPr>
        <w:t xml:space="preserve"> </w:t>
      </w:r>
      <w:r>
        <w:rPr>
          <w:spacing w:val="-1"/>
          <w:w w:val="33"/>
          <w:sz w:val="21"/>
        </w:rPr>
        <w:t>―</w:t>
      </w:r>
      <w:r>
        <w:rPr>
          <w:sz w:val="21"/>
        </w:rPr>
        <w:t>sub</w:t>
      </w:r>
      <w:r>
        <w:rPr>
          <w:spacing w:val="-1"/>
          <w:sz w:val="21"/>
        </w:rPr>
        <w:t>jec</w:t>
      </w:r>
      <w:r>
        <w:rPr>
          <w:sz w:val="21"/>
        </w:rPr>
        <w:t>t</w:t>
      </w:r>
      <w:r>
        <w:rPr>
          <w:sz w:val="21"/>
        </w:rPr>
        <w:t xml:space="preserve"> </w:t>
      </w:r>
      <w:r>
        <w:rPr>
          <w:spacing w:val="-2"/>
          <w:sz w:val="21"/>
        </w:rPr>
        <w:t>t</w:t>
      </w:r>
      <w:r>
        <w:rPr>
          <w:sz w:val="21"/>
        </w:rPr>
        <w:t xml:space="preserve">o </w:t>
      </w:r>
      <w:r>
        <w:rPr>
          <w:sz w:val="21"/>
        </w:rPr>
        <w:t xml:space="preserve">the provisions of this Constitution‖, the last article begins with </w:t>
      </w:r>
      <w:r>
        <w:rPr>
          <w:spacing w:val="-2"/>
          <w:sz w:val="21"/>
        </w:rPr>
        <w:t>t</w:t>
      </w:r>
      <w:r>
        <w:rPr>
          <w:sz w:val="21"/>
        </w:rPr>
        <w:t>he</w:t>
      </w:r>
      <w:r>
        <w:rPr>
          <w:sz w:val="21"/>
        </w:rPr>
        <w:t xml:space="preserve"> </w:t>
      </w:r>
      <w:r>
        <w:rPr>
          <w:spacing w:val="-11"/>
          <w:sz w:val="21"/>
        </w:rPr>
        <w:t xml:space="preserve"> </w:t>
      </w:r>
      <w:r>
        <w:rPr>
          <w:spacing w:val="-2"/>
          <w:sz w:val="21"/>
        </w:rPr>
        <w:t>w</w:t>
      </w:r>
      <w:r>
        <w:rPr>
          <w:sz w:val="21"/>
        </w:rPr>
        <w:t>or</w:t>
      </w:r>
      <w:r>
        <w:rPr>
          <w:spacing w:val="-1"/>
          <w:sz w:val="21"/>
        </w:rPr>
        <w:t>d</w:t>
      </w:r>
      <w:r>
        <w:rPr>
          <w:sz w:val="21"/>
        </w:rPr>
        <w:t>s</w:t>
      </w:r>
      <w:r>
        <w:rPr>
          <w:sz w:val="21"/>
        </w:rPr>
        <w:t xml:space="preserve"> </w:t>
      </w:r>
      <w:r>
        <w:rPr>
          <w:spacing w:val="-12"/>
          <w:sz w:val="21"/>
        </w:rPr>
        <w:t xml:space="preserve"> </w:t>
      </w:r>
      <w:r>
        <w:rPr>
          <w:spacing w:val="-1"/>
          <w:w w:val="33"/>
          <w:sz w:val="21"/>
        </w:rPr>
        <w:t>―</w:t>
      </w:r>
      <w:r>
        <w:rPr>
          <w:spacing w:val="-1"/>
          <w:sz w:val="21"/>
        </w:rPr>
        <w:t>not</w:t>
      </w:r>
      <w:r>
        <w:rPr>
          <w:spacing w:val="-2"/>
          <w:sz w:val="21"/>
        </w:rPr>
        <w:t>w</w:t>
      </w:r>
      <w:r>
        <w:rPr>
          <w:sz w:val="21"/>
        </w:rPr>
        <w:t>i</w:t>
      </w:r>
      <w:r>
        <w:rPr>
          <w:spacing w:val="-2"/>
          <w:sz w:val="21"/>
        </w:rPr>
        <w:t>t</w:t>
      </w:r>
      <w:r>
        <w:rPr>
          <w:spacing w:val="-3"/>
          <w:sz w:val="21"/>
        </w:rPr>
        <w:t>h</w:t>
      </w:r>
      <w:r>
        <w:rPr>
          <w:sz w:val="21"/>
        </w:rPr>
        <w:t>s</w:t>
      </w:r>
      <w:r>
        <w:rPr>
          <w:spacing w:val="-2"/>
          <w:sz w:val="21"/>
        </w:rPr>
        <w:t>t</w:t>
      </w:r>
      <w:r>
        <w:rPr>
          <w:spacing w:val="-1"/>
          <w:sz w:val="21"/>
        </w:rPr>
        <w:t>an</w:t>
      </w:r>
      <w:r>
        <w:rPr>
          <w:spacing w:val="-2"/>
          <w:sz w:val="21"/>
        </w:rPr>
        <w:t>di</w:t>
      </w:r>
      <w:r>
        <w:rPr>
          <w:spacing w:val="-1"/>
          <w:sz w:val="21"/>
        </w:rPr>
        <w:t>n</w:t>
      </w:r>
      <w:r>
        <w:rPr>
          <w:sz w:val="21"/>
        </w:rPr>
        <w:t>g</w:t>
      </w:r>
      <w:r>
        <w:rPr>
          <w:sz w:val="21"/>
        </w:rPr>
        <w:t xml:space="preserve"> </w:t>
      </w:r>
      <w:r>
        <w:rPr>
          <w:spacing w:val="-11"/>
          <w:sz w:val="21"/>
        </w:rPr>
        <w:t xml:space="preserve"> </w:t>
      </w:r>
      <w:r>
        <w:rPr>
          <w:spacing w:val="-1"/>
          <w:sz w:val="21"/>
        </w:rPr>
        <w:t>an</w:t>
      </w:r>
      <w:r>
        <w:rPr>
          <w:spacing w:val="-3"/>
          <w:sz w:val="21"/>
        </w:rPr>
        <w:t>y</w:t>
      </w:r>
      <w:r>
        <w:rPr>
          <w:spacing w:val="-2"/>
          <w:sz w:val="21"/>
        </w:rPr>
        <w:t>t</w:t>
      </w:r>
      <w:r>
        <w:rPr>
          <w:spacing w:val="-1"/>
          <w:sz w:val="21"/>
        </w:rPr>
        <w:t>h</w:t>
      </w:r>
      <w:r>
        <w:rPr>
          <w:spacing w:val="1"/>
          <w:sz w:val="21"/>
        </w:rPr>
        <w:t>i</w:t>
      </w:r>
      <w:r>
        <w:rPr>
          <w:spacing w:val="-3"/>
          <w:sz w:val="21"/>
        </w:rPr>
        <w:t>n</w:t>
      </w:r>
      <w:r>
        <w:rPr>
          <w:sz w:val="21"/>
        </w:rPr>
        <w:t>g</w:t>
      </w:r>
      <w:r>
        <w:rPr>
          <w:sz w:val="21"/>
        </w:rPr>
        <w:t xml:space="preserve"> </w:t>
      </w:r>
      <w:r>
        <w:rPr>
          <w:spacing w:val="-12"/>
          <w:sz w:val="21"/>
        </w:rPr>
        <w:t xml:space="preserve"> </w:t>
      </w:r>
      <w:r>
        <w:rPr>
          <w:spacing w:val="-2"/>
          <w:sz w:val="21"/>
        </w:rPr>
        <w:t>i</w:t>
      </w:r>
      <w:r>
        <w:rPr>
          <w:sz w:val="21"/>
        </w:rPr>
        <w:t>n</w:t>
      </w:r>
      <w:r>
        <w:rPr>
          <w:sz w:val="21"/>
        </w:rPr>
        <w:t xml:space="preserve"> </w:t>
      </w:r>
      <w:r>
        <w:rPr>
          <w:spacing w:val="-12"/>
          <w:sz w:val="21"/>
        </w:rPr>
        <w:t xml:space="preserve"> </w:t>
      </w:r>
      <w:r>
        <w:rPr>
          <w:spacing w:val="-2"/>
          <w:sz w:val="21"/>
        </w:rPr>
        <w:t>t</w:t>
      </w:r>
      <w:r>
        <w:rPr>
          <w:spacing w:val="-1"/>
          <w:sz w:val="21"/>
        </w:rPr>
        <w:t>h</w:t>
      </w:r>
      <w:r>
        <w:rPr>
          <w:spacing w:val="1"/>
          <w:sz w:val="21"/>
        </w:rPr>
        <w:t>i</w:t>
      </w:r>
      <w:r>
        <w:rPr>
          <w:sz w:val="21"/>
        </w:rPr>
        <w:t>s</w:t>
      </w:r>
      <w:r>
        <w:rPr>
          <w:sz w:val="21"/>
        </w:rPr>
        <w:t xml:space="preserve"> </w:t>
      </w:r>
      <w:r>
        <w:rPr>
          <w:spacing w:val="-14"/>
          <w:sz w:val="21"/>
        </w:rPr>
        <w:t xml:space="preserve"> </w:t>
      </w:r>
      <w:r>
        <w:rPr>
          <w:sz w:val="21"/>
        </w:rPr>
        <w:t>C</w:t>
      </w:r>
      <w:r>
        <w:rPr>
          <w:spacing w:val="-3"/>
          <w:sz w:val="21"/>
        </w:rPr>
        <w:t>o</w:t>
      </w:r>
      <w:r>
        <w:rPr>
          <w:spacing w:val="-1"/>
          <w:sz w:val="21"/>
        </w:rPr>
        <w:t>n</w:t>
      </w:r>
      <w:r>
        <w:rPr>
          <w:spacing w:val="-3"/>
          <w:sz w:val="21"/>
        </w:rPr>
        <w:t>s</w:t>
      </w:r>
      <w:r>
        <w:rPr>
          <w:spacing w:val="-2"/>
          <w:sz w:val="21"/>
        </w:rPr>
        <w:t>t</w:t>
      </w:r>
      <w:r>
        <w:rPr>
          <w:sz w:val="21"/>
        </w:rPr>
        <w:t>i</w:t>
      </w:r>
      <w:r>
        <w:rPr>
          <w:spacing w:val="-2"/>
          <w:sz w:val="21"/>
        </w:rPr>
        <w:t>t</w:t>
      </w:r>
      <w:r>
        <w:rPr>
          <w:spacing w:val="-1"/>
          <w:sz w:val="21"/>
        </w:rPr>
        <w:t>ut</w:t>
      </w:r>
      <w:r>
        <w:rPr>
          <w:sz w:val="21"/>
        </w:rPr>
        <w:t>i</w:t>
      </w:r>
      <w:r>
        <w:rPr>
          <w:spacing w:val="-1"/>
          <w:w w:val="96"/>
          <w:sz w:val="21"/>
        </w:rPr>
        <w:t>on‖</w:t>
      </w:r>
      <w:r>
        <w:rPr>
          <w:w w:val="96"/>
          <w:sz w:val="21"/>
        </w:rPr>
        <w:t>.</w:t>
      </w:r>
      <w:r>
        <w:rPr>
          <w:sz w:val="21"/>
        </w:rPr>
        <w:t xml:space="preserve"> </w:t>
      </w:r>
      <w:r>
        <w:rPr>
          <w:spacing w:val="-13"/>
          <w:sz w:val="21"/>
        </w:rPr>
        <w:t xml:space="preserve"> </w:t>
      </w:r>
      <w:r>
        <w:rPr>
          <w:spacing w:val="-2"/>
          <w:sz w:val="21"/>
        </w:rPr>
        <w:t>I</w:t>
      </w:r>
      <w:r>
        <w:rPr>
          <w:sz w:val="21"/>
        </w:rPr>
        <w:t xml:space="preserve">t </w:t>
      </w:r>
      <w:r>
        <w:rPr>
          <w:sz w:val="21"/>
        </w:rPr>
        <w:t>was conceded at the Bar that the effect of this difference in language is that whereas any law made by Parliament under Article 327, or by the State Legislature under Article 328, cannot exclude the jurisdiction of the High Court under Article 226 of the C</w:t>
      </w:r>
      <w:r>
        <w:rPr>
          <w:sz w:val="21"/>
        </w:rPr>
        <w:t>onstitution, that jurisdiction is excluded in regard to matters provided for in Article</w:t>
      </w:r>
      <w:r>
        <w:rPr>
          <w:spacing w:val="-15"/>
          <w:sz w:val="21"/>
        </w:rPr>
        <w:t xml:space="preserve"> </w:t>
      </w:r>
      <w:r>
        <w:rPr>
          <w:sz w:val="21"/>
        </w:rPr>
        <w:t>329.‖</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1"/>
        <w:rPr>
          <w:sz w:val="27"/>
        </w:rPr>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 xml:space="preserve">Distinct from the exclusion of judicial review by the above provisions, there are </w:t>
      </w:r>
      <w:r>
        <w:rPr>
          <w:w w:val="99"/>
          <w:sz w:val="25"/>
        </w:rPr>
        <w:t>other</w:t>
      </w:r>
      <w:r>
        <w:rPr>
          <w:spacing w:val="24"/>
          <w:sz w:val="25"/>
        </w:rPr>
        <w:t xml:space="preserve"> </w:t>
      </w:r>
      <w:r>
        <w:rPr>
          <w:w w:val="99"/>
          <w:sz w:val="25"/>
        </w:rPr>
        <w:t>p</w:t>
      </w:r>
      <w:r>
        <w:rPr>
          <w:spacing w:val="1"/>
          <w:w w:val="99"/>
          <w:sz w:val="25"/>
        </w:rPr>
        <w:t>r</w:t>
      </w:r>
      <w:r>
        <w:rPr>
          <w:w w:val="99"/>
          <w:sz w:val="25"/>
        </w:rPr>
        <w:t>o</w:t>
      </w:r>
      <w:r>
        <w:rPr>
          <w:spacing w:val="-2"/>
          <w:w w:val="99"/>
          <w:sz w:val="25"/>
        </w:rPr>
        <w:t>v</w:t>
      </w:r>
      <w:r>
        <w:rPr>
          <w:w w:val="99"/>
          <w:sz w:val="25"/>
        </w:rPr>
        <w:t>isions</w:t>
      </w:r>
      <w:r>
        <w:rPr>
          <w:spacing w:val="24"/>
          <w:sz w:val="25"/>
        </w:rPr>
        <w:t xml:space="preserve"> </w:t>
      </w:r>
      <w:r>
        <w:rPr>
          <w:w w:val="99"/>
          <w:sz w:val="25"/>
        </w:rPr>
        <w:t>of</w:t>
      </w:r>
      <w:r>
        <w:rPr>
          <w:spacing w:val="24"/>
          <w:sz w:val="25"/>
        </w:rPr>
        <w:t xml:space="preserve"> </w:t>
      </w:r>
      <w:r>
        <w:rPr>
          <w:w w:val="99"/>
          <w:sz w:val="25"/>
        </w:rPr>
        <w:t>t</w:t>
      </w:r>
      <w:r>
        <w:rPr>
          <w:spacing w:val="2"/>
          <w:w w:val="99"/>
          <w:sz w:val="25"/>
        </w:rPr>
        <w:t>h</w:t>
      </w:r>
      <w:r>
        <w:rPr>
          <w:w w:val="99"/>
          <w:sz w:val="25"/>
        </w:rPr>
        <w:t>e</w:t>
      </w:r>
      <w:r>
        <w:rPr>
          <w:spacing w:val="24"/>
          <w:sz w:val="25"/>
        </w:rPr>
        <w:t xml:space="preserve"> </w:t>
      </w:r>
      <w:r>
        <w:rPr>
          <w:spacing w:val="-1"/>
          <w:w w:val="99"/>
          <w:sz w:val="25"/>
        </w:rPr>
        <w:t>Cons</w:t>
      </w:r>
      <w:r>
        <w:rPr>
          <w:w w:val="99"/>
          <w:sz w:val="25"/>
        </w:rPr>
        <w:t>t</w:t>
      </w:r>
      <w:r>
        <w:rPr>
          <w:spacing w:val="-1"/>
          <w:w w:val="99"/>
          <w:sz w:val="25"/>
        </w:rPr>
        <w:t>ituti</w:t>
      </w:r>
      <w:r>
        <w:rPr>
          <w:w w:val="99"/>
          <w:sz w:val="25"/>
        </w:rPr>
        <w:t>on</w:t>
      </w:r>
      <w:r>
        <w:rPr>
          <w:spacing w:val="24"/>
          <w:sz w:val="25"/>
        </w:rPr>
        <w:t xml:space="preserve"> </w:t>
      </w:r>
      <w:r>
        <w:rPr>
          <w:spacing w:val="-1"/>
          <w:w w:val="99"/>
          <w:sz w:val="25"/>
        </w:rPr>
        <w:t>whe</w:t>
      </w:r>
      <w:r>
        <w:rPr>
          <w:spacing w:val="1"/>
          <w:w w:val="99"/>
          <w:sz w:val="25"/>
        </w:rPr>
        <w:t>r</w:t>
      </w:r>
      <w:r>
        <w:rPr>
          <w:w w:val="99"/>
          <w:sz w:val="25"/>
        </w:rPr>
        <w:t>e</w:t>
      </w:r>
      <w:r>
        <w:rPr>
          <w:spacing w:val="24"/>
          <w:sz w:val="25"/>
        </w:rPr>
        <w:t xml:space="preserve"> </w:t>
      </w:r>
      <w:r>
        <w:rPr>
          <w:w w:val="99"/>
          <w:sz w:val="25"/>
        </w:rPr>
        <w:t>a</w:t>
      </w:r>
      <w:r>
        <w:rPr>
          <w:spacing w:val="24"/>
          <w:sz w:val="25"/>
        </w:rPr>
        <w:t xml:space="preserve"> </w:t>
      </w:r>
      <w:r>
        <w:rPr>
          <w:spacing w:val="-1"/>
          <w:w w:val="99"/>
          <w:sz w:val="25"/>
        </w:rPr>
        <w:t>d</w:t>
      </w:r>
      <w:r>
        <w:rPr>
          <w:w w:val="99"/>
          <w:sz w:val="25"/>
        </w:rPr>
        <w:t>ecision</w:t>
      </w:r>
      <w:r>
        <w:rPr>
          <w:spacing w:val="24"/>
          <w:sz w:val="25"/>
        </w:rPr>
        <w:t xml:space="preserve"> </w:t>
      </w:r>
      <w:r>
        <w:rPr>
          <w:spacing w:val="-1"/>
          <w:w w:val="99"/>
          <w:sz w:val="25"/>
        </w:rPr>
        <w:t>i</w:t>
      </w:r>
      <w:r>
        <w:rPr>
          <w:w w:val="99"/>
          <w:sz w:val="25"/>
        </w:rPr>
        <w:t>s</w:t>
      </w:r>
      <w:r>
        <w:rPr>
          <w:spacing w:val="23"/>
          <w:sz w:val="25"/>
        </w:rPr>
        <w:t xml:space="preserve"> </w:t>
      </w:r>
      <w:r>
        <w:rPr>
          <w:w w:val="99"/>
          <w:sz w:val="25"/>
        </w:rPr>
        <w:t>m</w:t>
      </w:r>
      <w:r>
        <w:rPr>
          <w:spacing w:val="-1"/>
          <w:w w:val="99"/>
          <w:sz w:val="25"/>
        </w:rPr>
        <w:t>a</w:t>
      </w:r>
      <w:r>
        <w:rPr>
          <w:w w:val="99"/>
          <w:sz w:val="25"/>
        </w:rPr>
        <w:t>de</w:t>
      </w:r>
      <w:r>
        <w:rPr>
          <w:spacing w:val="24"/>
          <w:sz w:val="25"/>
        </w:rPr>
        <w:t xml:space="preserve"> </w:t>
      </w:r>
      <w:r>
        <w:rPr>
          <w:w w:val="33"/>
          <w:sz w:val="25"/>
        </w:rPr>
        <w:t>―</w:t>
      </w:r>
      <w:r>
        <w:rPr>
          <w:w w:val="99"/>
          <w:sz w:val="25"/>
        </w:rPr>
        <w:t>fina</w:t>
      </w:r>
      <w:r>
        <w:rPr>
          <w:spacing w:val="-1"/>
          <w:w w:val="91"/>
          <w:sz w:val="25"/>
        </w:rPr>
        <w:t>l‖</w:t>
      </w:r>
      <w:r>
        <w:rPr>
          <w:w w:val="91"/>
          <w:sz w:val="25"/>
        </w:rPr>
        <w:t>.</w:t>
      </w:r>
      <w:r>
        <w:rPr>
          <w:spacing w:val="24"/>
          <w:sz w:val="25"/>
        </w:rPr>
        <w:t xml:space="preserve"> </w:t>
      </w:r>
      <w:r>
        <w:rPr>
          <w:w w:val="99"/>
          <w:sz w:val="25"/>
        </w:rPr>
        <w:t>F</w:t>
      </w:r>
      <w:r>
        <w:rPr>
          <w:spacing w:val="-1"/>
          <w:w w:val="99"/>
          <w:sz w:val="25"/>
        </w:rPr>
        <w:t>inalit</w:t>
      </w:r>
      <w:r>
        <w:rPr>
          <w:w w:val="99"/>
          <w:sz w:val="25"/>
        </w:rPr>
        <w:t>y</w:t>
      </w:r>
      <w:r>
        <w:rPr>
          <w:spacing w:val="21"/>
          <w:sz w:val="25"/>
        </w:rPr>
        <w:t xml:space="preserve"> </w:t>
      </w:r>
      <w:r>
        <w:rPr>
          <w:spacing w:val="-1"/>
          <w:w w:val="99"/>
          <w:sz w:val="25"/>
        </w:rPr>
        <w:t>i</w:t>
      </w:r>
      <w:r>
        <w:rPr>
          <w:w w:val="99"/>
          <w:sz w:val="25"/>
        </w:rPr>
        <w:t>n</w:t>
      </w:r>
      <w:r>
        <w:rPr>
          <w:spacing w:val="24"/>
          <w:sz w:val="25"/>
        </w:rPr>
        <w:t xml:space="preserve"> </w:t>
      </w:r>
      <w:r>
        <w:rPr>
          <w:w w:val="99"/>
          <w:sz w:val="25"/>
        </w:rPr>
        <w:t xml:space="preserve">such </w:t>
      </w:r>
      <w:r>
        <w:rPr>
          <w:sz w:val="25"/>
        </w:rPr>
        <w:t xml:space="preserve">contexts has been held not to exclude judicial review. Articles 217 (3), 311 (3) </w:t>
      </w:r>
      <w:r>
        <w:rPr>
          <w:spacing w:val="3"/>
          <w:sz w:val="25"/>
        </w:rPr>
        <w:t xml:space="preserve">and </w:t>
      </w:r>
      <w:r>
        <w:rPr>
          <w:w w:val="99"/>
          <w:sz w:val="25"/>
        </w:rPr>
        <w:t>paragraph</w:t>
      </w:r>
      <w:r>
        <w:rPr>
          <w:spacing w:val="-1"/>
          <w:sz w:val="25"/>
        </w:rPr>
        <w:t xml:space="preserve"> </w:t>
      </w:r>
      <w:r>
        <w:rPr>
          <w:w w:val="99"/>
          <w:sz w:val="25"/>
        </w:rPr>
        <w:t>6</w:t>
      </w:r>
      <w:r>
        <w:rPr>
          <w:spacing w:val="-2"/>
          <w:sz w:val="25"/>
        </w:rPr>
        <w:t xml:space="preserve"> </w:t>
      </w:r>
      <w:r>
        <w:rPr>
          <w:w w:val="99"/>
          <w:sz w:val="25"/>
        </w:rPr>
        <w:t>(1)</w:t>
      </w:r>
      <w:r>
        <w:rPr>
          <w:sz w:val="25"/>
        </w:rPr>
        <w:t xml:space="preserve"> </w:t>
      </w:r>
      <w:r>
        <w:rPr>
          <w:w w:val="99"/>
          <w:sz w:val="25"/>
        </w:rPr>
        <w:t>of</w:t>
      </w:r>
      <w:r>
        <w:rPr>
          <w:sz w:val="25"/>
        </w:rPr>
        <w:t xml:space="preserve"> </w:t>
      </w:r>
      <w:r>
        <w:rPr>
          <w:w w:val="99"/>
          <w:sz w:val="25"/>
        </w:rPr>
        <w:t>the</w:t>
      </w:r>
      <w:r>
        <w:rPr>
          <w:spacing w:val="-3"/>
          <w:sz w:val="25"/>
        </w:rPr>
        <w:t xml:space="preserve"> </w:t>
      </w:r>
      <w:r>
        <w:rPr>
          <w:spacing w:val="1"/>
          <w:w w:val="99"/>
          <w:sz w:val="25"/>
        </w:rPr>
        <w:t>T</w:t>
      </w:r>
      <w:r>
        <w:rPr>
          <w:w w:val="99"/>
          <w:sz w:val="25"/>
        </w:rPr>
        <w:t>enth</w:t>
      </w:r>
      <w:r>
        <w:rPr>
          <w:sz w:val="25"/>
        </w:rPr>
        <w:t xml:space="preserve"> </w:t>
      </w:r>
      <w:r>
        <w:rPr>
          <w:spacing w:val="3"/>
          <w:w w:val="99"/>
          <w:sz w:val="25"/>
        </w:rPr>
        <w:t>S</w:t>
      </w:r>
      <w:r>
        <w:rPr>
          <w:w w:val="99"/>
          <w:sz w:val="25"/>
        </w:rPr>
        <w:t>che</w:t>
      </w:r>
      <w:r>
        <w:rPr>
          <w:spacing w:val="-1"/>
          <w:w w:val="99"/>
          <w:sz w:val="25"/>
        </w:rPr>
        <w:t>d</w:t>
      </w:r>
      <w:r>
        <w:rPr>
          <w:w w:val="99"/>
          <w:sz w:val="25"/>
        </w:rPr>
        <w:t>u</w:t>
      </w:r>
      <w:r>
        <w:rPr>
          <w:spacing w:val="-1"/>
          <w:w w:val="99"/>
          <w:sz w:val="25"/>
        </w:rPr>
        <w:t>l</w:t>
      </w:r>
      <w:r>
        <w:rPr>
          <w:w w:val="99"/>
          <w:sz w:val="25"/>
        </w:rPr>
        <w:t>e</w:t>
      </w:r>
      <w:r>
        <w:rPr>
          <w:spacing w:val="-1"/>
          <w:sz w:val="25"/>
        </w:rPr>
        <w:t xml:space="preserve"> </w:t>
      </w:r>
      <w:r>
        <w:rPr>
          <w:w w:val="99"/>
          <w:sz w:val="25"/>
        </w:rPr>
        <w:t>use</w:t>
      </w:r>
      <w:r>
        <w:rPr>
          <w:spacing w:val="-1"/>
          <w:sz w:val="25"/>
        </w:rPr>
        <w:t xml:space="preserve"> </w:t>
      </w:r>
      <w:r>
        <w:rPr>
          <w:spacing w:val="-2"/>
          <w:w w:val="99"/>
          <w:sz w:val="25"/>
        </w:rPr>
        <w:t>t</w:t>
      </w:r>
      <w:r>
        <w:rPr>
          <w:spacing w:val="-1"/>
          <w:w w:val="99"/>
          <w:sz w:val="25"/>
        </w:rPr>
        <w:t>h</w:t>
      </w:r>
      <w:r>
        <w:rPr>
          <w:w w:val="99"/>
          <w:sz w:val="25"/>
        </w:rPr>
        <w:t>e</w:t>
      </w:r>
      <w:r>
        <w:rPr>
          <w:sz w:val="25"/>
        </w:rPr>
        <w:t xml:space="preserve"> </w:t>
      </w:r>
      <w:r>
        <w:rPr>
          <w:spacing w:val="-1"/>
          <w:w w:val="99"/>
          <w:sz w:val="25"/>
        </w:rPr>
        <w:t>e</w:t>
      </w:r>
      <w:r>
        <w:rPr>
          <w:spacing w:val="-2"/>
          <w:w w:val="99"/>
          <w:sz w:val="25"/>
        </w:rPr>
        <w:t>x</w:t>
      </w:r>
      <w:r>
        <w:rPr>
          <w:spacing w:val="-1"/>
          <w:w w:val="99"/>
          <w:sz w:val="25"/>
        </w:rPr>
        <w:t>p</w:t>
      </w:r>
      <w:r>
        <w:rPr>
          <w:w w:val="99"/>
          <w:sz w:val="25"/>
        </w:rPr>
        <w:t>r</w:t>
      </w:r>
      <w:r>
        <w:rPr>
          <w:spacing w:val="-1"/>
          <w:w w:val="99"/>
          <w:sz w:val="25"/>
        </w:rPr>
        <w:t>essio</w:t>
      </w:r>
      <w:r>
        <w:rPr>
          <w:w w:val="99"/>
          <w:sz w:val="25"/>
        </w:rPr>
        <w:t>n</w:t>
      </w:r>
      <w:r>
        <w:rPr>
          <w:sz w:val="25"/>
        </w:rPr>
        <w:t xml:space="preserve"> </w:t>
      </w:r>
      <w:r>
        <w:rPr>
          <w:w w:val="33"/>
          <w:sz w:val="25"/>
        </w:rPr>
        <w:t>―</w:t>
      </w:r>
      <w:r>
        <w:rPr>
          <w:w w:val="99"/>
          <w:sz w:val="25"/>
        </w:rPr>
        <w:t>fina</w:t>
      </w:r>
      <w:r>
        <w:rPr>
          <w:spacing w:val="-1"/>
          <w:w w:val="87"/>
          <w:sz w:val="25"/>
        </w:rPr>
        <w:t>l</w:t>
      </w:r>
      <w:r>
        <w:rPr>
          <w:w w:val="87"/>
          <w:sz w:val="25"/>
        </w:rPr>
        <w:t>‖</w:t>
      </w:r>
      <w:r>
        <w:rPr>
          <w:sz w:val="25"/>
        </w:rPr>
        <w:t xml:space="preserve"> </w:t>
      </w:r>
      <w:r>
        <w:rPr>
          <w:w w:val="99"/>
          <w:sz w:val="25"/>
        </w:rPr>
        <w:t>:</w:t>
      </w:r>
    </w:p>
    <w:p w:rsidR="0058087A" w:rsidRDefault="005249D0">
      <w:pPr>
        <w:spacing w:line="276" w:lineRule="auto"/>
        <w:ind w:left="1940" w:right="2444"/>
        <w:jc w:val="both"/>
        <w:rPr>
          <w:sz w:val="21"/>
        </w:rPr>
      </w:pPr>
      <w:r>
        <w:rPr>
          <w:w w:val="33"/>
          <w:sz w:val="21"/>
        </w:rPr>
        <w:t>―</w:t>
      </w:r>
      <w:r>
        <w:rPr>
          <w:sz w:val="21"/>
        </w:rPr>
        <w:t>217.</w:t>
      </w:r>
      <w:r>
        <w:rPr>
          <w:sz w:val="21"/>
        </w:rPr>
        <w:t xml:space="preserve"> </w:t>
      </w:r>
      <w:r>
        <w:rPr>
          <w:sz w:val="21"/>
        </w:rPr>
        <w:t>(3)</w:t>
      </w:r>
      <w:r>
        <w:rPr>
          <w:sz w:val="21"/>
        </w:rPr>
        <w:t xml:space="preserve"> </w:t>
      </w:r>
      <w:r>
        <w:rPr>
          <w:sz w:val="21"/>
        </w:rPr>
        <w:t>If</w:t>
      </w:r>
      <w:r>
        <w:rPr>
          <w:sz w:val="21"/>
        </w:rPr>
        <w:t xml:space="preserve"> </w:t>
      </w:r>
      <w:r>
        <w:rPr>
          <w:sz w:val="21"/>
        </w:rPr>
        <w:t>any</w:t>
      </w:r>
      <w:r>
        <w:rPr>
          <w:sz w:val="21"/>
        </w:rPr>
        <w:t xml:space="preserve"> </w:t>
      </w:r>
      <w:r>
        <w:rPr>
          <w:sz w:val="21"/>
        </w:rPr>
        <w:t>question</w:t>
      </w:r>
      <w:r>
        <w:rPr>
          <w:sz w:val="21"/>
        </w:rPr>
        <w:t xml:space="preserve"> </w:t>
      </w:r>
      <w:r>
        <w:rPr>
          <w:sz w:val="21"/>
        </w:rPr>
        <w:t>arises</w:t>
      </w:r>
      <w:r>
        <w:rPr>
          <w:sz w:val="21"/>
        </w:rPr>
        <w:t xml:space="preserve"> </w:t>
      </w:r>
      <w:r>
        <w:rPr>
          <w:sz w:val="21"/>
        </w:rPr>
        <w:t>as</w:t>
      </w:r>
      <w:r>
        <w:rPr>
          <w:sz w:val="21"/>
        </w:rPr>
        <w:t xml:space="preserve"> </w:t>
      </w:r>
      <w:r>
        <w:rPr>
          <w:sz w:val="21"/>
        </w:rPr>
        <w:t>to</w:t>
      </w:r>
      <w:r>
        <w:rPr>
          <w:sz w:val="21"/>
        </w:rPr>
        <w:t xml:space="preserve"> </w:t>
      </w:r>
      <w:r>
        <w:rPr>
          <w:sz w:val="21"/>
        </w:rPr>
        <w:t>the</w:t>
      </w:r>
      <w:r>
        <w:rPr>
          <w:sz w:val="21"/>
        </w:rPr>
        <w:t xml:space="preserve"> </w:t>
      </w:r>
      <w:r>
        <w:rPr>
          <w:sz w:val="21"/>
        </w:rPr>
        <w:t>age</w:t>
      </w:r>
      <w:r>
        <w:rPr>
          <w:sz w:val="21"/>
        </w:rPr>
        <w:t xml:space="preserve"> </w:t>
      </w:r>
      <w:r>
        <w:rPr>
          <w:sz w:val="21"/>
        </w:rPr>
        <w:t>of</w:t>
      </w:r>
      <w:r>
        <w:rPr>
          <w:sz w:val="21"/>
        </w:rPr>
        <w:t xml:space="preserve"> </w:t>
      </w:r>
      <w:r>
        <w:rPr>
          <w:sz w:val="21"/>
        </w:rPr>
        <w:t>a</w:t>
      </w:r>
      <w:r>
        <w:rPr>
          <w:sz w:val="21"/>
        </w:rPr>
        <w:t xml:space="preserve"> </w:t>
      </w:r>
      <w:r>
        <w:rPr>
          <w:sz w:val="21"/>
        </w:rPr>
        <w:t>Judge</w:t>
      </w:r>
      <w:r>
        <w:rPr>
          <w:sz w:val="21"/>
        </w:rPr>
        <w:t xml:space="preserve"> </w:t>
      </w:r>
      <w:r>
        <w:rPr>
          <w:sz w:val="21"/>
        </w:rPr>
        <w:t>of</w:t>
      </w:r>
      <w:r>
        <w:rPr>
          <w:sz w:val="21"/>
        </w:rPr>
        <w:t xml:space="preserve"> </w:t>
      </w:r>
      <w:r>
        <w:rPr>
          <w:sz w:val="21"/>
        </w:rPr>
        <w:t xml:space="preserve">a </w:t>
      </w:r>
      <w:r>
        <w:rPr>
          <w:sz w:val="21"/>
        </w:rPr>
        <w:t xml:space="preserve">High Court, the question shall be decided by the President after consultation with the Chief Justice of India and the decision of the President </w:t>
      </w:r>
      <w:r>
        <w:rPr>
          <w:b/>
          <w:sz w:val="21"/>
        </w:rPr>
        <w:t>shall be final</w:t>
      </w:r>
      <w:r>
        <w:rPr>
          <w:sz w:val="21"/>
        </w:rPr>
        <w:t>.</w:t>
      </w:r>
    </w:p>
    <w:p w:rsidR="0058087A" w:rsidRDefault="005249D0">
      <w:pPr>
        <w:spacing w:line="276" w:lineRule="auto"/>
        <w:ind w:left="1940" w:right="2441"/>
        <w:jc w:val="both"/>
        <w:rPr>
          <w:sz w:val="21"/>
        </w:rPr>
      </w:pPr>
      <w:r>
        <w:rPr>
          <w:spacing w:val="-1"/>
          <w:w w:val="33"/>
          <w:sz w:val="21"/>
        </w:rPr>
        <w:t>―</w:t>
      </w:r>
      <w:r>
        <w:rPr>
          <w:sz w:val="21"/>
        </w:rPr>
        <w:t>311.</w:t>
      </w:r>
      <w:r>
        <w:rPr>
          <w:sz w:val="21"/>
        </w:rPr>
        <w:t xml:space="preserve"> </w:t>
      </w:r>
      <w:r>
        <w:rPr>
          <w:spacing w:val="-10"/>
          <w:sz w:val="21"/>
        </w:rPr>
        <w:t xml:space="preserve"> </w:t>
      </w:r>
      <w:r>
        <w:rPr>
          <w:spacing w:val="-1"/>
          <w:sz w:val="21"/>
        </w:rPr>
        <w:t>(</w:t>
      </w:r>
      <w:r>
        <w:rPr>
          <w:sz w:val="21"/>
        </w:rPr>
        <w:t>3)</w:t>
      </w:r>
      <w:r>
        <w:rPr>
          <w:spacing w:val="-2"/>
          <w:sz w:val="21"/>
        </w:rPr>
        <w:t xml:space="preserve"> </w:t>
      </w:r>
      <w:r>
        <w:rPr>
          <w:spacing w:val="-2"/>
          <w:sz w:val="21"/>
        </w:rPr>
        <w:t>I</w:t>
      </w:r>
      <w:r>
        <w:rPr>
          <w:spacing w:val="1"/>
          <w:sz w:val="21"/>
        </w:rPr>
        <w:t>f</w:t>
      </w:r>
      <w:r>
        <w:rPr>
          <w:sz w:val="21"/>
        </w:rPr>
        <w:t>,</w:t>
      </w:r>
      <w:r>
        <w:rPr>
          <w:sz w:val="21"/>
        </w:rPr>
        <w:t xml:space="preserve"> </w:t>
      </w:r>
      <w:r>
        <w:rPr>
          <w:spacing w:val="-11"/>
          <w:sz w:val="21"/>
        </w:rPr>
        <w:t xml:space="preserve"> </w:t>
      </w:r>
      <w:r>
        <w:rPr>
          <w:sz w:val="21"/>
        </w:rPr>
        <w:t>in</w:t>
      </w:r>
      <w:r>
        <w:rPr>
          <w:sz w:val="21"/>
        </w:rPr>
        <w:t xml:space="preserve"> </w:t>
      </w:r>
      <w:r>
        <w:rPr>
          <w:spacing w:val="-9"/>
          <w:sz w:val="21"/>
        </w:rPr>
        <w:t xml:space="preserve"> </w:t>
      </w:r>
      <w:r>
        <w:rPr>
          <w:spacing w:val="-4"/>
          <w:sz w:val="21"/>
        </w:rPr>
        <w:t>r</w:t>
      </w:r>
      <w:r>
        <w:rPr>
          <w:sz w:val="21"/>
        </w:rPr>
        <w:t>esp</w:t>
      </w:r>
      <w:r>
        <w:rPr>
          <w:spacing w:val="-2"/>
          <w:sz w:val="21"/>
        </w:rPr>
        <w:t>e</w:t>
      </w:r>
      <w:r>
        <w:rPr>
          <w:sz w:val="21"/>
        </w:rPr>
        <w:t>ct</w:t>
      </w:r>
      <w:r>
        <w:rPr>
          <w:sz w:val="21"/>
        </w:rPr>
        <w:t xml:space="preserve"> </w:t>
      </w:r>
      <w:r>
        <w:rPr>
          <w:spacing w:val="-11"/>
          <w:sz w:val="21"/>
        </w:rPr>
        <w:t xml:space="preserve"> </w:t>
      </w:r>
      <w:r>
        <w:rPr>
          <w:sz w:val="21"/>
        </w:rPr>
        <w:t>of</w:t>
      </w:r>
      <w:r>
        <w:rPr>
          <w:sz w:val="21"/>
        </w:rPr>
        <w:t xml:space="preserve"> </w:t>
      </w:r>
      <w:r>
        <w:rPr>
          <w:spacing w:val="-10"/>
          <w:sz w:val="21"/>
        </w:rPr>
        <w:t xml:space="preserve"> </w:t>
      </w:r>
      <w:r>
        <w:rPr>
          <w:sz w:val="21"/>
        </w:rPr>
        <w:t>any</w:t>
      </w:r>
      <w:r>
        <w:rPr>
          <w:sz w:val="21"/>
        </w:rPr>
        <w:t xml:space="preserve"> </w:t>
      </w:r>
      <w:r>
        <w:rPr>
          <w:spacing w:val="-12"/>
          <w:sz w:val="21"/>
        </w:rPr>
        <w:t xml:space="preserve"> </w:t>
      </w:r>
      <w:r>
        <w:rPr>
          <w:sz w:val="21"/>
        </w:rPr>
        <w:t>such</w:t>
      </w:r>
      <w:r>
        <w:rPr>
          <w:sz w:val="21"/>
        </w:rPr>
        <w:t xml:space="preserve"> </w:t>
      </w:r>
      <w:r>
        <w:rPr>
          <w:spacing w:val="-11"/>
          <w:sz w:val="21"/>
        </w:rPr>
        <w:t xml:space="preserve"> </w:t>
      </w:r>
      <w:r>
        <w:rPr>
          <w:sz w:val="21"/>
        </w:rPr>
        <w:t>person</w:t>
      </w:r>
      <w:r>
        <w:rPr>
          <w:sz w:val="21"/>
        </w:rPr>
        <w:t xml:space="preserve"> </w:t>
      </w:r>
      <w:r>
        <w:rPr>
          <w:spacing w:val="-9"/>
          <w:sz w:val="21"/>
        </w:rPr>
        <w:t xml:space="preserve"> </w:t>
      </w:r>
      <w:r>
        <w:rPr>
          <w:sz w:val="21"/>
        </w:rPr>
        <w:t>as</w:t>
      </w:r>
      <w:r>
        <w:rPr>
          <w:sz w:val="21"/>
        </w:rPr>
        <w:t xml:space="preserve"> </w:t>
      </w:r>
      <w:r>
        <w:rPr>
          <w:spacing w:val="-12"/>
          <w:sz w:val="21"/>
        </w:rPr>
        <w:t xml:space="preserve"> </w:t>
      </w:r>
      <w:r>
        <w:rPr>
          <w:sz w:val="21"/>
        </w:rPr>
        <w:t>a</w:t>
      </w:r>
      <w:r>
        <w:rPr>
          <w:spacing w:val="-1"/>
          <w:sz w:val="21"/>
        </w:rPr>
        <w:t>f</w:t>
      </w:r>
      <w:r>
        <w:rPr>
          <w:sz w:val="21"/>
        </w:rPr>
        <w:t>ores</w:t>
      </w:r>
      <w:r>
        <w:rPr>
          <w:spacing w:val="-3"/>
          <w:sz w:val="21"/>
        </w:rPr>
        <w:t>a</w:t>
      </w:r>
      <w:r>
        <w:rPr>
          <w:sz w:val="21"/>
        </w:rPr>
        <w:t>id,</w:t>
      </w:r>
      <w:r>
        <w:rPr>
          <w:sz w:val="21"/>
        </w:rPr>
        <w:t xml:space="preserve"> </w:t>
      </w:r>
      <w:r>
        <w:rPr>
          <w:spacing w:val="-13"/>
          <w:sz w:val="21"/>
        </w:rPr>
        <w:t xml:space="preserve"> </w:t>
      </w:r>
      <w:r>
        <w:rPr>
          <w:sz w:val="21"/>
        </w:rPr>
        <w:t xml:space="preserve">a </w:t>
      </w:r>
      <w:r>
        <w:rPr>
          <w:sz w:val="21"/>
        </w:rPr>
        <w:t xml:space="preserve">question arises whether it is reasonably practicable to hold such inquiry as is referred to in clause (2), the decision thereon of the authority empowered to dismiss or remove such person or to reduce him in rank </w:t>
      </w:r>
      <w:r>
        <w:rPr>
          <w:b/>
          <w:sz w:val="21"/>
        </w:rPr>
        <w:t>shall be</w:t>
      </w:r>
      <w:r>
        <w:rPr>
          <w:b/>
          <w:spacing w:val="-12"/>
          <w:sz w:val="21"/>
        </w:rPr>
        <w:t xml:space="preserve"> </w:t>
      </w:r>
      <w:r>
        <w:rPr>
          <w:b/>
          <w:sz w:val="21"/>
        </w:rPr>
        <w:t>final</w:t>
      </w:r>
      <w:r>
        <w:rPr>
          <w:sz w:val="21"/>
        </w:rPr>
        <w:t>.</w:t>
      </w:r>
    </w:p>
    <w:p w:rsidR="0058087A" w:rsidRDefault="005249D0">
      <w:pPr>
        <w:spacing w:line="276" w:lineRule="auto"/>
        <w:ind w:left="1940" w:right="2442"/>
        <w:jc w:val="both"/>
        <w:rPr>
          <w:sz w:val="21"/>
        </w:rPr>
      </w:pPr>
      <w:r>
        <w:rPr>
          <w:spacing w:val="-1"/>
          <w:w w:val="33"/>
          <w:sz w:val="21"/>
        </w:rPr>
        <w:t>―</w:t>
      </w:r>
      <w:r>
        <w:rPr>
          <w:sz w:val="21"/>
        </w:rPr>
        <w:t>6.</w:t>
      </w:r>
      <w:r>
        <w:rPr>
          <w:spacing w:val="-2"/>
          <w:sz w:val="21"/>
        </w:rPr>
        <w:t xml:space="preserve"> </w:t>
      </w:r>
      <w:r>
        <w:rPr>
          <w:i/>
          <w:sz w:val="21"/>
        </w:rPr>
        <w:t>De</w:t>
      </w:r>
      <w:r>
        <w:rPr>
          <w:i/>
          <w:spacing w:val="-3"/>
          <w:sz w:val="21"/>
        </w:rPr>
        <w:t>c</w:t>
      </w:r>
      <w:r>
        <w:rPr>
          <w:i/>
          <w:sz w:val="21"/>
        </w:rPr>
        <w:t>is</w:t>
      </w:r>
      <w:r>
        <w:rPr>
          <w:i/>
          <w:spacing w:val="-2"/>
          <w:sz w:val="21"/>
        </w:rPr>
        <w:t>i</w:t>
      </w:r>
      <w:r>
        <w:rPr>
          <w:i/>
          <w:sz w:val="21"/>
        </w:rPr>
        <w:t>on</w:t>
      </w:r>
      <w:r>
        <w:rPr>
          <w:i/>
          <w:spacing w:val="25"/>
          <w:sz w:val="21"/>
        </w:rPr>
        <w:t xml:space="preserve"> </w:t>
      </w:r>
      <w:r>
        <w:rPr>
          <w:i/>
          <w:sz w:val="21"/>
        </w:rPr>
        <w:t>on</w:t>
      </w:r>
      <w:r>
        <w:rPr>
          <w:i/>
          <w:spacing w:val="25"/>
          <w:sz w:val="21"/>
        </w:rPr>
        <w:t xml:space="preserve"> </w:t>
      </w:r>
      <w:r>
        <w:rPr>
          <w:i/>
          <w:sz w:val="21"/>
        </w:rPr>
        <w:t>q</w:t>
      </w:r>
      <w:r>
        <w:rPr>
          <w:i/>
          <w:spacing w:val="-3"/>
          <w:sz w:val="21"/>
        </w:rPr>
        <w:t>u</w:t>
      </w:r>
      <w:r>
        <w:rPr>
          <w:i/>
          <w:sz w:val="21"/>
        </w:rPr>
        <w:t>es</w:t>
      </w:r>
      <w:r>
        <w:rPr>
          <w:i/>
          <w:spacing w:val="-1"/>
          <w:sz w:val="21"/>
        </w:rPr>
        <w:t>t</w:t>
      </w:r>
      <w:r>
        <w:rPr>
          <w:i/>
          <w:sz w:val="21"/>
        </w:rPr>
        <w:t>i</w:t>
      </w:r>
      <w:r>
        <w:rPr>
          <w:i/>
          <w:spacing w:val="-3"/>
          <w:sz w:val="21"/>
        </w:rPr>
        <w:t>o</w:t>
      </w:r>
      <w:r>
        <w:rPr>
          <w:i/>
          <w:sz w:val="21"/>
        </w:rPr>
        <w:t>ns</w:t>
      </w:r>
      <w:r>
        <w:rPr>
          <w:i/>
          <w:spacing w:val="25"/>
          <w:sz w:val="21"/>
        </w:rPr>
        <w:t xml:space="preserve"> </w:t>
      </w:r>
      <w:r>
        <w:rPr>
          <w:i/>
          <w:sz w:val="21"/>
        </w:rPr>
        <w:t>as</w:t>
      </w:r>
      <w:r>
        <w:rPr>
          <w:i/>
          <w:spacing w:val="25"/>
          <w:sz w:val="21"/>
        </w:rPr>
        <w:t xml:space="preserve"> </w:t>
      </w:r>
      <w:r>
        <w:rPr>
          <w:i/>
          <w:spacing w:val="-2"/>
          <w:sz w:val="21"/>
        </w:rPr>
        <w:t>t</w:t>
      </w:r>
      <w:r>
        <w:rPr>
          <w:i/>
          <w:sz w:val="21"/>
        </w:rPr>
        <w:t>o</w:t>
      </w:r>
      <w:r>
        <w:rPr>
          <w:i/>
          <w:spacing w:val="28"/>
          <w:sz w:val="21"/>
        </w:rPr>
        <w:t xml:space="preserve"> </w:t>
      </w:r>
      <w:r>
        <w:rPr>
          <w:i/>
          <w:spacing w:val="-3"/>
          <w:sz w:val="21"/>
        </w:rPr>
        <w:t>d</w:t>
      </w:r>
      <w:r>
        <w:rPr>
          <w:i/>
          <w:sz w:val="21"/>
        </w:rPr>
        <w:t>i</w:t>
      </w:r>
      <w:r>
        <w:rPr>
          <w:i/>
          <w:spacing w:val="-3"/>
          <w:sz w:val="21"/>
        </w:rPr>
        <w:t>s</w:t>
      </w:r>
      <w:r>
        <w:rPr>
          <w:i/>
          <w:sz w:val="21"/>
        </w:rPr>
        <w:t>qu</w:t>
      </w:r>
      <w:r>
        <w:rPr>
          <w:i/>
          <w:spacing w:val="-2"/>
          <w:sz w:val="21"/>
        </w:rPr>
        <w:t>a</w:t>
      </w:r>
      <w:r>
        <w:rPr>
          <w:i/>
          <w:sz w:val="21"/>
        </w:rPr>
        <w:t>li</w:t>
      </w:r>
      <w:r>
        <w:rPr>
          <w:i/>
          <w:spacing w:val="-4"/>
          <w:sz w:val="21"/>
        </w:rPr>
        <w:t>f</w:t>
      </w:r>
      <w:r>
        <w:rPr>
          <w:i/>
          <w:sz w:val="21"/>
        </w:rPr>
        <w:t>ica</w:t>
      </w:r>
      <w:r>
        <w:rPr>
          <w:i/>
          <w:spacing w:val="-1"/>
          <w:sz w:val="21"/>
        </w:rPr>
        <w:t>t</w:t>
      </w:r>
      <w:r>
        <w:rPr>
          <w:i/>
          <w:spacing w:val="-2"/>
          <w:sz w:val="21"/>
        </w:rPr>
        <w:t>i</w:t>
      </w:r>
      <w:r>
        <w:rPr>
          <w:i/>
          <w:sz w:val="21"/>
        </w:rPr>
        <w:t>on</w:t>
      </w:r>
      <w:r>
        <w:rPr>
          <w:i/>
          <w:spacing w:val="25"/>
          <w:sz w:val="21"/>
        </w:rPr>
        <w:t xml:space="preserve"> </w:t>
      </w:r>
      <w:r>
        <w:rPr>
          <w:i/>
          <w:sz w:val="21"/>
        </w:rPr>
        <w:t>on</w:t>
      </w:r>
      <w:r>
        <w:rPr>
          <w:i/>
          <w:spacing w:val="23"/>
          <w:sz w:val="21"/>
        </w:rPr>
        <w:t xml:space="preserve"> </w:t>
      </w:r>
      <w:r>
        <w:rPr>
          <w:i/>
          <w:sz w:val="21"/>
        </w:rPr>
        <w:t>grou</w:t>
      </w:r>
      <w:r>
        <w:rPr>
          <w:i/>
          <w:spacing w:val="-3"/>
          <w:sz w:val="21"/>
        </w:rPr>
        <w:t>n</w:t>
      </w:r>
      <w:r>
        <w:rPr>
          <w:i/>
          <w:sz w:val="21"/>
        </w:rPr>
        <w:t>d</w:t>
      </w:r>
      <w:r>
        <w:rPr>
          <w:i/>
          <w:spacing w:val="28"/>
          <w:sz w:val="21"/>
        </w:rPr>
        <w:t xml:space="preserve"> </w:t>
      </w:r>
      <w:r>
        <w:rPr>
          <w:i/>
          <w:sz w:val="21"/>
        </w:rPr>
        <w:t xml:space="preserve">of </w:t>
      </w:r>
      <w:r>
        <w:rPr>
          <w:i/>
          <w:sz w:val="21"/>
        </w:rPr>
        <w:t>defection</w:t>
      </w:r>
      <w:r>
        <w:rPr>
          <w:sz w:val="21"/>
        </w:rPr>
        <w:t>.—(1) If any question arises as to whether a member of a House has become subject to disqualification under this Schedule, the question shall be referred for the decision of the Chairman, or, as the case may be,</w:t>
      </w:r>
      <w:r>
        <w:rPr>
          <w:sz w:val="21"/>
        </w:rPr>
        <w:t xml:space="preserve"> the Speaker of such House and his decision </w:t>
      </w:r>
      <w:r>
        <w:rPr>
          <w:b/>
          <w:sz w:val="21"/>
        </w:rPr>
        <w:t>shall be</w:t>
      </w:r>
      <w:r>
        <w:rPr>
          <w:b/>
          <w:spacing w:val="-7"/>
          <w:sz w:val="21"/>
        </w:rPr>
        <w:t xml:space="preserve"> </w:t>
      </w:r>
      <w:r>
        <w:rPr>
          <w:b/>
          <w:sz w:val="21"/>
        </w:rPr>
        <w:t>final</w:t>
      </w:r>
      <w:r>
        <w:rPr>
          <w:sz w:val="21"/>
        </w:rPr>
        <w:t>:</w:t>
      </w:r>
    </w:p>
    <w:p w:rsidR="0058087A" w:rsidRDefault="005249D0">
      <w:pPr>
        <w:spacing w:line="276" w:lineRule="auto"/>
        <w:ind w:left="1940" w:right="2446"/>
        <w:jc w:val="both"/>
        <w:rPr>
          <w:sz w:val="21"/>
        </w:rPr>
      </w:pPr>
      <w:r>
        <w:rPr>
          <w:sz w:val="21"/>
        </w:rPr>
        <w:t>Provided that where the question which has arisen is as to whether the Chairman or the Speaker of a House has become subject to such disqualification, the question shall</w:t>
      </w:r>
      <w:r>
        <w:rPr>
          <w:spacing w:val="52"/>
          <w:sz w:val="21"/>
        </w:rPr>
        <w:t xml:space="preserve"> </w:t>
      </w:r>
      <w:r>
        <w:rPr>
          <w:sz w:val="21"/>
        </w:rPr>
        <w:t>be</w:t>
      </w:r>
    </w:p>
    <w:p w:rsidR="0058087A" w:rsidRDefault="0058087A">
      <w:pPr>
        <w:pStyle w:val="BodyText"/>
        <w:spacing w:before="8"/>
      </w:pPr>
      <w:r>
        <w:pict>
          <v:line id="_x0000_s2077" style="position:absolute;z-index:-251613184;mso-wrap-distance-left:0;mso-wrap-distance-right:0;mso-position-horizontal-relative:page" from="1in,17.05pt" to="216.05pt,17.05pt" strokeweight=".6pt">
            <w10:wrap type="topAndBottom" anchorx="page"/>
          </v:line>
        </w:pict>
      </w:r>
    </w:p>
    <w:p w:rsidR="0058087A" w:rsidRDefault="005249D0">
      <w:pPr>
        <w:spacing w:before="47"/>
        <w:ind w:left="500"/>
        <w:rPr>
          <w:sz w:val="18"/>
        </w:rPr>
      </w:pPr>
      <w:r>
        <w:rPr>
          <w:position w:val="9"/>
          <w:sz w:val="12"/>
        </w:rPr>
        <w:t>21</w:t>
      </w:r>
      <w:r>
        <w:rPr>
          <w:sz w:val="18"/>
        </w:rPr>
        <w:t>1952 SCR 218</w:t>
      </w:r>
    </w:p>
    <w:p w:rsidR="0058087A" w:rsidRDefault="0058087A">
      <w:pPr>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spacing w:before="94" w:line="276" w:lineRule="auto"/>
        <w:ind w:left="1940" w:right="2441"/>
        <w:jc w:val="both"/>
        <w:rPr>
          <w:sz w:val="21"/>
        </w:rPr>
      </w:pPr>
      <w:r>
        <w:rPr>
          <w:sz w:val="21"/>
        </w:rPr>
        <w:t xml:space="preserve">referred for the decision of such member of the House as the House may elect in this behalf and his decision </w:t>
      </w:r>
      <w:r>
        <w:rPr>
          <w:b/>
          <w:sz w:val="21"/>
        </w:rPr>
        <w:t>shall be final</w:t>
      </w:r>
      <w:r>
        <w:rPr>
          <w:sz w:val="21"/>
        </w:rPr>
        <w:t>.‖</w:t>
      </w:r>
    </w:p>
    <w:p w:rsidR="0058087A" w:rsidRDefault="005249D0">
      <w:pPr>
        <w:ind w:left="5798"/>
        <w:rPr>
          <w:sz w:val="21"/>
        </w:rPr>
      </w:pPr>
      <w:r>
        <w:rPr>
          <w:sz w:val="21"/>
        </w:rPr>
        <w:t>(Emphasis supplied)</w:t>
      </w:r>
    </w:p>
    <w:p w:rsidR="0058087A" w:rsidRDefault="0058087A">
      <w:pPr>
        <w:pStyle w:val="BodyText"/>
        <w:rPr>
          <w:sz w:val="24"/>
        </w:rPr>
      </w:pPr>
    </w:p>
    <w:p w:rsidR="0058087A" w:rsidRDefault="0058087A">
      <w:pPr>
        <w:pStyle w:val="BodyText"/>
        <w:spacing w:before="3"/>
        <w:rPr>
          <w:sz w:val="27"/>
        </w:rPr>
      </w:pPr>
    </w:p>
    <w:p w:rsidR="0058087A" w:rsidRDefault="005249D0">
      <w:pPr>
        <w:pStyle w:val="BodyText"/>
        <w:spacing w:line="480" w:lineRule="auto"/>
        <w:ind w:left="500" w:right="103"/>
        <w:jc w:val="both"/>
      </w:pPr>
      <w:r>
        <w:t xml:space="preserve">In </w:t>
      </w:r>
      <w:r>
        <w:rPr>
          <w:b/>
        </w:rPr>
        <w:t xml:space="preserve">Union of India </w:t>
      </w:r>
      <w:r>
        <w:t xml:space="preserve">v </w:t>
      </w:r>
      <w:r>
        <w:rPr>
          <w:b/>
        </w:rPr>
        <w:t>Jyoti Prakash Mitter</w:t>
      </w:r>
      <w:r>
        <w:rPr>
          <w:vertAlign w:val="superscript"/>
        </w:rPr>
        <w:t>22</w:t>
      </w:r>
      <w:r>
        <w:t>, a six judge Bench of this Court held that under Article 217 (3), the President performs a judicial function and a decision rendered is subject to judicial review on stipulated grounds :</w:t>
      </w:r>
    </w:p>
    <w:p w:rsidR="0058087A" w:rsidRDefault="005249D0">
      <w:pPr>
        <w:spacing w:before="3" w:line="276" w:lineRule="auto"/>
        <w:ind w:left="1940" w:right="2442"/>
        <w:jc w:val="both"/>
        <w:rPr>
          <w:sz w:val="21"/>
        </w:rPr>
      </w:pPr>
      <w:r>
        <w:rPr>
          <w:spacing w:val="-1"/>
          <w:w w:val="33"/>
          <w:sz w:val="21"/>
        </w:rPr>
        <w:t>―</w:t>
      </w:r>
      <w:r>
        <w:rPr>
          <w:sz w:val="21"/>
        </w:rPr>
        <w:t>32.</w:t>
      </w:r>
      <w:r>
        <w:rPr>
          <w:spacing w:val="-2"/>
          <w:sz w:val="21"/>
        </w:rPr>
        <w:t xml:space="preserve"> </w:t>
      </w:r>
      <w:r>
        <w:rPr>
          <w:sz w:val="21"/>
        </w:rPr>
        <w:t>…</w:t>
      </w:r>
      <w:r>
        <w:rPr>
          <w:spacing w:val="22"/>
          <w:sz w:val="21"/>
        </w:rPr>
        <w:t xml:space="preserve"> </w:t>
      </w:r>
      <w:r>
        <w:rPr>
          <w:spacing w:val="-2"/>
          <w:sz w:val="21"/>
        </w:rPr>
        <w:t>T</w:t>
      </w:r>
      <w:r>
        <w:rPr>
          <w:spacing w:val="-1"/>
          <w:sz w:val="21"/>
        </w:rPr>
        <w:t>h</w:t>
      </w:r>
      <w:r>
        <w:rPr>
          <w:sz w:val="21"/>
        </w:rPr>
        <w:t>e</w:t>
      </w:r>
      <w:r>
        <w:rPr>
          <w:spacing w:val="21"/>
          <w:sz w:val="21"/>
        </w:rPr>
        <w:t xml:space="preserve"> </w:t>
      </w:r>
      <w:r>
        <w:rPr>
          <w:sz w:val="21"/>
        </w:rPr>
        <w:t>P</w:t>
      </w:r>
      <w:r>
        <w:rPr>
          <w:spacing w:val="-1"/>
          <w:sz w:val="21"/>
        </w:rPr>
        <w:t>re</w:t>
      </w:r>
      <w:r>
        <w:rPr>
          <w:spacing w:val="-3"/>
          <w:sz w:val="21"/>
        </w:rPr>
        <w:t>s</w:t>
      </w:r>
      <w:r>
        <w:rPr>
          <w:sz w:val="21"/>
        </w:rPr>
        <w:t>i</w:t>
      </w:r>
      <w:r>
        <w:rPr>
          <w:spacing w:val="-1"/>
          <w:sz w:val="21"/>
        </w:rPr>
        <w:t>d</w:t>
      </w:r>
      <w:r>
        <w:rPr>
          <w:spacing w:val="-3"/>
          <w:sz w:val="21"/>
        </w:rPr>
        <w:t>e</w:t>
      </w:r>
      <w:r>
        <w:rPr>
          <w:spacing w:val="-1"/>
          <w:sz w:val="21"/>
        </w:rPr>
        <w:t>n</w:t>
      </w:r>
      <w:r>
        <w:rPr>
          <w:sz w:val="21"/>
        </w:rPr>
        <w:t>t</w:t>
      </w:r>
      <w:r>
        <w:rPr>
          <w:spacing w:val="22"/>
          <w:sz w:val="21"/>
        </w:rPr>
        <w:t xml:space="preserve"> </w:t>
      </w:r>
      <w:r>
        <w:rPr>
          <w:spacing w:val="-1"/>
          <w:sz w:val="21"/>
        </w:rPr>
        <w:t>ac</w:t>
      </w:r>
      <w:r>
        <w:rPr>
          <w:spacing w:val="-4"/>
          <w:sz w:val="21"/>
        </w:rPr>
        <w:t>t</w:t>
      </w:r>
      <w:r>
        <w:rPr>
          <w:spacing w:val="-2"/>
          <w:sz w:val="21"/>
        </w:rPr>
        <w:t>i</w:t>
      </w:r>
      <w:r>
        <w:rPr>
          <w:spacing w:val="-1"/>
          <w:sz w:val="21"/>
        </w:rPr>
        <w:t>n</w:t>
      </w:r>
      <w:r>
        <w:rPr>
          <w:sz w:val="21"/>
        </w:rPr>
        <w:t>g</w:t>
      </w:r>
      <w:r>
        <w:rPr>
          <w:spacing w:val="23"/>
          <w:sz w:val="21"/>
        </w:rPr>
        <w:t xml:space="preserve"> </w:t>
      </w:r>
      <w:r>
        <w:rPr>
          <w:spacing w:val="-3"/>
          <w:sz w:val="21"/>
        </w:rPr>
        <w:t>u</w:t>
      </w:r>
      <w:r>
        <w:rPr>
          <w:spacing w:val="-1"/>
          <w:sz w:val="21"/>
        </w:rPr>
        <w:t>nde</w:t>
      </w:r>
      <w:r>
        <w:rPr>
          <w:sz w:val="21"/>
        </w:rPr>
        <w:t>r</w:t>
      </w:r>
      <w:r>
        <w:rPr>
          <w:spacing w:val="20"/>
          <w:sz w:val="21"/>
        </w:rPr>
        <w:t xml:space="preserve"> </w:t>
      </w:r>
      <w:r>
        <w:rPr>
          <w:sz w:val="21"/>
        </w:rPr>
        <w:t>A</w:t>
      </w:r>
      <w:r>
        <w:rPr>
          <w:spacing w:val="-1"/>
          <w:sz w:val="21"/>
        </w:rPr>
        <w:t>r</w:t>
      </w:r>
      <w:r>
        <w:rPr>
          <w:spacing w:val="-2"/>
          <w:sz w:val="21"/>
        </w:rPr>
        <w:t>t</w:t>
      </w:r>
      <w:r>
        <w:rPr>
          <w:sz w:val="21"/>
        </w:rPr>
        <w:t>i</w:t>
      </w:r>
      <w:r>
        <w:rPr>
          <w:spacing w:val="-3"/>
          <w:sz w:val="21"/>
        </w:rPr>
        <w:t>c</w:t>
      </w:r>
      <w:r>
        <w:rPr>
          <w:sz w:val="21"/>
        </w:rPr>
        <w:t>le</w:t>
      </w:r>
      <w:r>
        <w:rPr>
          <w:spacing w:val="20"/>
          <w:sz w:val="21"/>
        </w:rPr>
        <w:t xml:space="preserve"> </w:t>
      </w:r>
      <w:r>
        <w:rPr>
          <w:spacing w:val="-1"/>
          <w:sz w:val="21"/>
        </w:rPr>
        <w:t>2</w:t>
      </w:r>
      <w:r>
        <w:rPr>
          <w:spacing w:val="-3"/>
          <w:sz w:val="21"/>
        </w:rPr>
        <w:t>1</w:t>
      </w:r>
      <w:r>
        <w:rPr>
          <w:spacing w:val="-1"/>
          <w:sz w:val="21"/>
        </w:rPr>
        <w:t>7(3</w:t>
      </w:r>
      <w:r>
        <w:rPr>
          <w:sz w:val="21"/>
        </w:rPr>
        <w:t>)</w:t>
      </w:r>
      <w:r>
        <w:rPr>
          <w:spacing w:val="21"/>
          <w:sz w:val="21"/>
        </w:rPr>
        <w:t xml:space="preserve"> </w:t>
      </w:r>
      <w:r>
        <w:rPr>
          <w:spacing w:val="-3"/>
          <w:sz w:val="21"/>
        </w:rPr>
        <w:t>p</w:t>
      </w:r>
      <w:r>
        <w:rPr>
          <w:spacing w:val="-1"/>
          <w:sz w:val="21"/>
        </w:rPr>
        <w:t>er</w:t>
      </w:r>
      <w:r>
        <w:rPr>
          <w:sz w:val="21"/>
        </w:rPr>
        <w:t>f</w:t>
      </w:r>
      <w:r>
        <w:rPr>
          <w:spacing w:val="-1"/>
          <w:sz w:val="21"/>
        </w:rPr>
        <w:t>o</w:t>
      </w:r>
      <w:r>
        <w:rPr>
          <w:spacing w:val="-3"/>
          <w:sz w:val="21"/>
        </w:rPr>
        <w:t>r</w:t>
      </w:r>
      <w:r>
        <w:rPr>
          <w:spacing w:val="1"/>
          <w:sz w:val="21"/>
        </w:rPr>
        <w:t>m</w:t>
      </w:r>
      <w:r>
        <w:rPr>
          <w:sz w:val="21"/>
        </w:rPr>
        <w:t>s</w:t>
      </w:r>
      <w:r>
        <w:rPr>
          <w:spacing w:val="20"/>
          <w:sz w:val="21"/>
        </w:rPr>
        <w:t xml:space="preserve"> </w:t>
      </w:r>
      <w:r>
        <w:rPr>
          <w:sz w:val="21"/>
        </w:rPr>
        <w:t xml:space="preserve">a </w:t>
      </w:r>
      <w:r>
        <w:rPr>
          <w:sz w:val="21"/>
        </w:rPr>
        <w:t>judicial function of grave importance under the scheme of our Constitution. He cannot act on the advice of his Ministers. Notwithstanding the declared finality of the order of the President the Court has jurisdiction in appropriate cases to set aside the o</w:t>
      </w:r>
      <w:r>
        <w:rPr>
          <w:sz w:val="21"/>
        </w:rPr>
        <w:t>rder, if it appears that it was passed on collateral considerations or the rules of natural justice were not observed, or that the President's judgment was coloured by the advice or representation made by the executive or it was founded on no evidence. … a</w:t>
      </w:r>
      <w:r>
        <w:rPr>
          <w:sz w:val="21"/>
        </w:rPr>
        <w:t>ppreciation of evidence is entirely left to the President and it is not for the Courts to hold that on the evidence placed before the President on which the conclusion is founded, if they were called upon to decide the case they would have reached some oth</w:t>
      </w:r>
      <w:r>
        <w:rPr>
          <w:sz w:val="21"/>
        </w:rPr>
        <w:t>er</w:t>
      </w:r>
      <w:r>
        <w:rPr>
          <w:spacing w:val="-24"/>
          <w:sz w:val="21"/>
        </w:rPr>
        <w:t xml:space="preserve"> </w:t>
      </w:r>
      <w:r>
        <w:rPr>
          <w:sz w:val="21"/>
        </w:rPr>
        <w:t>conclusion.‖</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10"/>
        <w:rPr>
          <w:sz w:val="26"/>
        </w:rPr>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 xml:space="preserve">In the context of Article 311 (3), a Constitution Bench of this Court in </w:t>
      </w:r>
      <w:r>
        <w:rPr>
          <w:b/>
          <w:sz w:val="25"/>
        </w:rPr>
        <w:t xml:space="preserve">Union of India </w:t>
      </w:r>
      <w:r>
        <w:rPr>
          <w:sz w:val="25"/>
        </w:rPr>
        <w:t xml:space="preserve">v </w:t>
      </w:r>
      <w:r>
        <w:rPr>
          <w:b/>
          <w:sz w:val="25"/>
        </w:rPr>
        <w:t>Tulsiram Patel</w:t>
      </w:r>
      <w:r>
        <w:rPr>
          <w:sz w:val="25"/>
          <w:vertAlign w:val="superscript"/>
        </w:rPr>
        <w:t>23</w:t>
      </w:r>
      <w:r>
        <w:rPr>
          <w:sz w:val="25"/>
        </w:rPr>
        <w:t xml:space="preserve"> held that the finality attributed to the decision of a  disciplinary authority that it is not reasonably practical to hold an inqu</w:t>
      </w:r>
      <w:r>
        <w:rPr>
          <w:sz w:val="25"/>
        </w:rPr>
        <w:t xml:space="preserve">iry, does not render it immune from judicial review. In </w:t>
      </w:r>
      <w:r>
        <w:rPr>
          <w:b/>
          <w:sz w:val="25"/>
        </w:rPr>
        <w:t xml:space="preserve">Kihoto Hollohan </w:t>
      </w:r>
      <w:r>
        <w:rPr>
          <w:sz w:val="25"/>
        </w:rPr>
        <w:t xml:space="preserve">v </w:t>
      </w:r>
      <w:r>
        <w:rPr>
          <w:b/>
          <w:sz w:val="25"/>
        </w:rPr>
        <w:t>Zachillhu</w:t>
      </w:r>
      <w:r>
        <w:rPr>
          <w:sz w:val="25"/>
          <w:vertAlign w:val="superscript"/>
        </w:rPr>
        <w:t>24</w:t>
      </w:r>
      <w:r>
        <w:rPr>
          <w:sz w:val="25"/>
        </w:rPr>
        <w:t xml:space="preserve">, a Constitution Bench of this Court held that the finality attributed to the decision of the Speaker of the Lok Sabha or the Chairman of the Rajya Sabha </w:t>
      </w:r>
      <w:r>
        <w:rPr>
          <w:spacing w:val="3"/>
          <w:sz w:val="25"/>
        </w:rPr>
        <w:t xml:space="preserve">in </w:t>
      </w:r>
      <w:r>
        <w:rPr>
          <w:sz w:val="25"/>
        </w:rPr>
        <w:t>paragraph 6 (1</w:t>
      </w:r>
      <w:r>
        <w:rPr>
          <w:sz w:val="25"/>
        </w:rPr>
        <w:t>) of the Tenth Schedule of the Constitution does not abrogate judicial review</w:t>
      </w:r>
      <w:r>
        <w:rPr>
          <w:spacing w:val="-9"/>
          <w:sz w:val="25"/>
        </w:rPr>
        <w:t xml:space="preserve"> </w:t>
      </w:r>
      <w:r>
        <w:rPr>
          <w:sz w:val="25"/>
        </w:rPr>
        <w:t>:</w:t>
      </w:r>
    </w:p>
    <w:p w:rsidR="0058087A" w:rsidRDefault="0058087A">
      <w:pPr>
        <w:spacing w:before="2" w:line="276" w:lineRule="auto"/>
        <w:ind w:left="1940" w:right="2445"/>
        <w:jc w:val="both"/>
        <w:rPr>
          <w:sz w:val="21"/>
        </w:rPr>
      </w:pPr>
      <w:r w:rsidRPr="0058087A">
        <w:pict>
          <v:line id="_x0000_s2076" style="position:absolute;left:0;text-align:left;z-index:-251612160;mso-wrap-distance-left:0;mso-wrap-distance-right:0;mso-position-horizontal-relative:page" from="1in,35.1pt" to="216.05pt,35.1pt" strokeweight=".21169mm">
            <w10:wrap type="topAndBottom" anchorx="page"/>
          </v:line>
        </w:pict>
      </w:r>
      <w:r w:rsidR="005249D0">
        <w:rPr>
          <w:spacing w:val="-1"/>
          <w:w w:val="33"/>
          <w:sz w:val="21"/>
        </w:rPr>
        <w:t>―</w:t>
      </w:r>
      <w:r w:rsidR="005249D0">
        <w:rPr>
          <w:sz w:val="21"/>
        </w:rPr>
        <w:t>111.</w:t>
      </w:r>
      <w:r w:rsidR="005249D0">
        <w:rPr>
          <w:spacing w:val="-2"/>
          <w:sz w:val="21"/>
        </w:rPr>
        <w:t xml:space="preserve"> </w:t>
      </w:r>
      <w:r w:rsidR="005249D0">
        <w:rPr>
          <w:sz w:val="21"/>
        </w:rPr>
        <w:t>…</w:t>
      </w:r>
      <w:r w:rsidR="005249D0">
        <w:rPr>
          <w:sz w:val="21"/>
        </w:rPr>
        <w:t xml:space="preserve"> </w:t>
      </w:r>
      <w:r w:rsidR="005249D0">
        <w:rPr>
          <w:spacing w:val="-26"/>
          <w:sz w:val="21"/>
        </w:rPr>
        <w:t xml:space="preserve"> </w:t>
      </w:r>
      <w:r w:rsidR="005249D0">
        <w:rPr>
          <w:sz w:val="21"/>
        </w:rPr>
        <w:t>Th</w:t>
      </w:r>
      <w:r w:rsidR="005249D0">
        <w:rPr>
          <w:spacing w:val="-1"/>
          <w:sz w:val="21"/>
        </w:rPr>
        <w:t>a</w:t>
      </w:r>
      <w:r w:rsidR="005249D0">
        <w:rPr>
          <w:sz w:val="21"/>
        </w:rPr>
        <w:t>t</w:t>
      </w:r>
      <w:r w:rsidR="005249D0">
        <w:rPr>
          <w:sz w:val="21"/>
        </w:rPr>
        <w:t xml:space="preserve"> </w:t>
      </w:r>
      <w:r w:rsidR="005249D0">
        <w:rPr>
          <w:spacing w:val="-27"/>
          <w:sz w:val="21"/>
        </w:rPr>
        <w:t xml:space="preserve"> </w:t>
      </w:r>
      <w:r w:rsidR="005249D0">
        <w:rPr>
          <w:sz w:val="21"/>
        </w:rPr>
        <w:t>P</w:t>
      </w:r>
      <w:r w:rsidR="005249D0">
        <w:rPr>
          <w:spacing w:val="-1"/>
          <w:sz w:val="21"/>
        </w:rPr>
        <w:t>a</w:t>
      </w:r>
      <w:r w:rsidR="005249D0">
        <w:rPr>
          <w:spacing w:val="-3"/>
          <w:sz w:val="21"/>
        </w:rPr>
        <w:t>r</w:t>
      </w:r>
      <w:r w:rsidR="005249D0">
        <w:rPr>
          <w:spacing w:val="-1"/>
          <w:sz w:val="21"/>
        </w:rPr>
        <w:t>agra</w:t>
      </w:r>
      <w:r w:rsidR="005249D0">
        <w:rPr>
          <w:spacing w:val="-3"/>
          <w:sz w:val="21"/>
        </w:rPr>
        <w:t>p</w:t>
      </w:r>
      <w:r w:rsidR="005249D0">
        <w:rPr>
          <w:sz w:val="21"/>
        </w:rPr>
        <w:t>h</w:t>
      </w:r>
      <w:r w:rsidR="005249D0">
        <w:rPr>
          <w:sz w:val="21"/>
        </w:rPr>
        <w:t xml:space="preserve"> </w:t>
      </w:r>
      <w:r w:rsidR="005249D0">
        <w:rPr>
          <w:spacing w:val="-26"/>
          <w:sz w:val="21"/>
        </w:rPr>
        <w:t xml:space="preserve"> </w:t>
      </w:r>
      <w:r w:rsidR="005249D0">
        <w:rPr>
          <w:spacing w:val="-1"/>
          <w:sz w:val="21"/>
        </w:rPr>
        <w:t>6(1</w:t>
      </w:r>
      <w:r w:rsidR="005249D0">
        <w:rPr>
          <w:sz w:val="21"/>
        </w:rPr>
        <w:t>)</w:t>
      </w:r>
      <w:r w:rsidR="005249D0">
        <w:rPr>
          <w:sz w:val="21"/>
        </w:rPr>
        <w:t xml:space="preserve"> </w:t>
      </w:r>
      <w:r w:rsidR="005249D0">
        <w:rPr>
          <w:spacing w:val="-25"/>
          <w:sz w:val="21"/>
        </w:rPr>
        <w:t xml:space="preserve"> </w:t>
      </w:r>
      <w:r w:rsidR="005249D0">
        <w:rPr>
          <w:spacing w:val="-3"/>
          <w:sz w:val="21"/>
        </w:rPr>
        <w:t>o</w:t>
      </w:r>
      <w:r w:rsidR="005249D0">
        <w:rPr>
          <w:sz w:val="21"/>
        </w:rPr>
        <w:t>f</w:t>
      </w:r>
      <w:r w:rsidR="005249D0">
        <w:rPr>
          <w:sz w:val="21"/>
        </w:rPr>
        <w:t xml:space="preserve"> </w:t>
      </w:r>
      <w:r w:rsidR="005249D0">
        <w:rPr>
          <w:spacing w:val="-23"/>
          <w:sz w:val="21"/>
        </w:rPr>
        <w:t xml:space="preserve"> </w:t>
      </w:r>
      <w:r w:rsidR="005249D0">
        <w:rPr>
          <w:spacing w:val="-2"/>
          <w:sz w:val="21"/>
        </w:rPr>
        <w:t>t</w:t>
      </w:r>
      <w:r w:rsidR="005249D0">
        <w:rPr>
          <w:spacing w:val="-3"/>
          <w:sz w:val="21"/>
        </w:rPr>
        <w:t>h</w:t>
      </w:r>
      <w:r w:rsidR="005249D0">
        <w:rPr>
          <w:sz w:val="21"/>
        </w:rPr>
        <w:t>e</w:t>
      </w:r>
      <w:r w:rsidR="005249D0">
        <w:rPr>
          <w:sz w:val="21"/>
        </w:rPr>
        <w:t xml:space="preserve"> </w:t>
      </w:r>
      <w:r w:rsidR="005249D0">
        <w:rPr>
          <w:spacing w:val="-26"/>
          <w:sz w:val="21"/>
        </w:rPr>
        <w:t xml:space="preserve"> </w:t>
      </w:r>
      <w:r w:rsidR="005249D0">
        <w:rPr>
          <w:sz w:val="21"/>
        </w:rPr>
        <w:t>Te</w:t>
      </w:r>
      <w:r w:rsidR="005249D0">
        <w:rPr>
          <w:spacing w:val="-1"/>
          <w:sz w:val="21"/>
        </w:rPr>
        <w:t>nt</w:t>
      </w:r>
      <w:r w:rsidR="005249D0">
        <w:rPr>
          <w:sz w:val="21"/>
        </w:rPr>
        <w:t>h</w:t>
      </w:r>
      <w:r w:rsidR="005249D0">
        <w:rPr>
          <w:sz w:val="21"/>
        </w:rPr>
        <w:t xml:space="preserve"> </w:t>
      </w:r>
      <w:r w:rsidR="005249D0">
        <w:rPr>
          <w:spacing w:val="-26"/>
          <w:sz w:val="21"/>
        </w:rPr>
        <w:t xml:space="preserve"> </w:t>
      </w:r>
      <w:r w:rsidR="005249D0">
        <w:rPr>
          <w:spacing w:val="-2"/>
          <w:sz w:val="21"/>
        </w:rPr>
        <w:t>S</w:t>
      </w:r>
      <w:r w:rsidR="005249D0">
        <w:rPr>
          <w:sz w:val="21"/>
        </w:rPr>
        <w:t>ch</w:t>
      </w:r>
      <w:r w:rsidR="005249D0">
        <w:rPr>
          <w:spacing w:val="-3"/>
          <w:sz w:val="21"/>
        </w:rPr>
        <w:t>ed</w:t>
      </w:r>
      <w:r w:rsidR="005249D0">
        <w:rPr>
          <w:spacing w:val="-1"/>
          <w:sz w:val="21"/>
        </w:rPr>
        <w:t>u</w:t>
      </w:r>
      <w:r w:rsidR="005249D0">
        <w:rPr>
          <w:spacing w:val="1"/>
          <w:sz w:val="21"/>
        </w:rPr>
        <w:t>l</w:t>
      </w:r>
      <w:r w:rsidR="005249D0">
        <w:rPr>
          <w:spacing w:val="-1"/>
          <w:sz w:val="21"/>
        </w:rPr>
        <w:t>e</w:t>
      </w:r>
      <w:r w:rsidR="005249D0">
        <w:rPr>
          <w:sz w:val="21"/>
        </w:rPr>
        <w:t>,</w:t>
      </w:r>
      <w:r w:rsidR="005249D0">
        <w:rPr>
          <w:sz w:val="21"/>
        </w:rPr>
        <w:t xml:space="preserve"> </w:t>
      </w:r>
      <w:r w:rsidR="005249D0">
        <w:rPr>
          <w:spacing w:val="-25"/>
          <w:sz w:val="21"/>
        </w:rPr>
        <w:t xml:space="preserve"> </w:t>
      </w:r>
      <w:r w:rsidR="005249D0">
        <w:rPr>
          <w:spacing w:val="-2"/>
          <w:sz w:val="21"/>
        </w:rPr>
        <w:t>t</w:t>
      </w:r>
      <w:r w:rsidR="005249D0">
        <w:rPr>
          <w:sz w:val="21"/>
        </w:rPr>
        <w:t>o</w:t>
      </w:r>
      <w:r w:rsidR="005249D0">
        <w:rPr>
          <w:sz w:val="21"/>
        </w:rPr>
        <w:t xml:space="preserve"> </w:t>
      </w:r>
      <w:r w:rsidR="005249D0">
        <w:rPr>
          <w:spacing w:val="-26"/>
          <w:sz w:val="21"/>
        </w:rPr>
        <w:t xml:space="preserve"> </w:t>
      </w:r>
      <w:r w:rsidR="005249D0">
        <w:rPr>
          <w:spacing w:val="-2"/>
          <w:sz w:val="21"/>
        </w:rPr>
        <w:t>t</w:t>
      </w:r>
      <w:r w:rsidR="005249D0">
        <w:rPr>
          <w:spacing w:val="-1"/>
          <w:sz w:val="21"/>
        </w:rPr>
        <w:t xml:space="preserve">he </w:t>
      </w:r>
      <w:r w:rsidR="005249D0">
        <w:rPr>
          <w:sz w:val="21"/>
        </w:rPr>
        <w:t>extent</w:t>
      </w:r>
      <w:r w:rsidR="005249D0">
        <w:rPr>
          <w:spacing w:val="26"/>
          <w:sz w:val="21"/>
        </w:rPr>
        <w:t xml:space="preserve"> </w:t>
      </w:r>
      <w:r w:rsidR="005249D0">
        <w:rPr>
          <w:sz w:val="21"/>
        </w:rPr>
        <w:t>it</w:t>
      </w:r>
      <w:r w:rsidR="005249D0">
        <w:rPr>
          <w:spacing w:val="30"/>
          <w:sz w:val="21"/>
        </w:rPr>
        <w:t xml:space="preserve"> </w:t>
      </w:r>
      <w:r w:rsidR="005249D0">
        <w:rPr>
          <w:sz w:val="21"/>
        </w:rPr>
        <w:t>seeks</w:t>
      </w:r>
      <w:r w:rsidR="005249D0">
        <w:rPr>
          <w:spacing w:val="28"/>
          <w:sz w:val="21"/>
        </w:rPr>
        <w:t xml:space="preserve"> </w:t>
      </w:r>
      <w:r w:rsidR="005249D0">
        <w:rPr>
          <w:sz w:val="21"/>
        </w:rPr>
        <w:t>to</w:t>
      </w:r>
      <w:r w:rsidR="005249D0">
        <w:rPr>
          <w:spacing w:val="28"/>
          <w:sz w:val="21"/>
        </w:rPr>
        <w:t xml:space="preserve"> </w:t>
      </w:r>
      <w:r w:rsidR="005249D0">
        <w:rPr>
          <w:sz w:val="21"/>
        </w:rPr>
        <w:t>impart</w:t>
      </w:r>
      <w:r w:rsidR="005249D0">
        <w:rPr>
          <w:spacing w:val="29"/>
          <w:sz w:val="21"/>
        </w:rPr>
        <w:t xml:space="preserve"> </w:t>
      </w:r>
      <w:r w:rsidR="005249D0">
        <w:rPr>
          <w:sz w:val="21"/>
        </w:rPr>
        <w:t>finality</w:t>
      </w:r>
      <w:r w:rsidR="005249D0">
        <w:rPr>
          <w:spacing w:val="29"/>
          <w:sz w:val="21"/>
        </w:rPr>
        <w:t xml:space="preserve"> </w:t>
      </w:r>
      <w:r w:rsidR="005249D0">
        <w:rPr>
          <w:sz w:val="21"/>
        </w:rPr>
        <w:t>to</w:t>
      </w:r>
      <w:r w:rsidR="005249D0">
        <w:rPr>
          <w:spacing w:val="30"/>
          <w:sz w:val="21"/>
        </w:rPr>
        <w:t xml:space="preserve"> </w:t>
      </w:r>
      <w:r w:rsidR="005249D0">
        <w:rPr>
          <w:sz w:val="21"/>
        </w:rPr>
        <w:t>the</w:t>
      </w:r>
      <w:r w:rsidR="005249D0">
        <w:rPr>
          <w:spacing w:val="28"/>
          <w:sz w:val="21"/>
        </w:rPr>
        <w:t xml:space="preserve"> </w:t>
      </w:r>
      <w:r w:rsidR="005249D0">
        <w:rPr>
          <w:sz w:val="21"/>
        </w:rPr>
        <w:t>decision</w:t>
      </w:r>
      <w:r w:rsidR="005249D0">
        <w:rPr>
          <w:spacing w:val="29"/>
          <w:sz w:val="21"/>
        </w:rPr>
        <w:t xml:space="preserve"> </w:t>
      </w:r>
      <w:r w:rsidR="005249D0">
        <w:rPr>
          <w:sz w:val="21"/>
        </w:rPr>
        <w:t>of</w:t>
      </w:r>
      <w:r w:rsidR="005249D0">
        <w:rPr>
          <w:spacing w:val="29"/>
          <w:sz w:val="21"/>
        </w:rPr>
        <w:t xml:space="preserve"> </w:t>
      </w:r>
      <w:r w:rsidR="005249D0">
        <w:rPr>
          <w:sz w:val="21"/>
        </w:rPr>
        <w:t>the</w:t>
      </w:r>
    </w:p>
    <w:p w:rsidR="0058087A" w:rsidRDefault="005249D0">
      <w:pPr>
        <w:spacing w:before="47" w:line="224" w:lineRule="exact"/>
        <w:ind w:left="500"/>
        <w:rPr>
          <w:sz w:val="18"/>
        </w:rPr>
      </w:pPr>
      <w:r>
        <w:rPr>
          <w:position w:val="9"/>
          <w:sz w:val="12"/>
        </w:rPr>
        <w:t xml:space="preserve">22  </w:t>
      </w:r>
      <w:r>
        <w:rPr>
          <w:sz w:val="18"/>
        </w:rPr>
        <w:t>(1971) 1 SCC</w:t>
      </w:r>
      <w:r>
        <w:rPr>
          <w:spacing w:val="-22"/>
          <w:sz w:val="18"/>
        </w:rPr>
        <w:t xml:space="preserve"> </w:t>
      </w:r>
      <w:r>
        <w:rPr>
          <w:sz w:val="18"/>
        </w:rPr>
        <w:t>396</w:t>
      </w:r>
    </w:p>
    <w:p w:rsidR="0058087A" w:rsidRDefault="005249D0">
      <w:pPr>
        <w:spacing w:line="208" w:lineRule="exact"/>
        <w:ind w:left="500"/>
        <w:rPr>
          <w:sz w:val="18"/>
        </w:rPr>
      </w:pPr>
      <w:r>
        <w:rPr>
          <w:position w:val="9"/>
          <w:sz w:val="12"/>
        </w:rPr>
        <w:t xml:space="preserve">23  </w:t>
      </w:r>
      <w:r>
        <w:rPr>
          <w:sz w:val="18"/>
        </w:rPr>
        <w:t>(1985) 3 SCC</w:t>
      </w:r>
      <w:r>
        <w:rPr>
          <w:spacing w:val="-22"/>
          <w:sz w:val="18"/>
        </w:rPr>
        <w:t xml:space="preserve"> </w:t>
      </w:r>
      <w:r>
        <w:rPr>
          <w:sz w:val="18"/>
        </w:rPr>
        <w:t>398</w:t>
      </w:r>
    </w:p>
    <w:p w:rsidR="0058087A" w:rsidRDefault="005249D0">
      <w:pPr>
        <w:spacing w:line="225" w:lineRule="exact"/>
        <w:ind w:left="500"/>
        <w:rPr>
          <w:sz w:val="18"/>
        </w:rPr>
      </w:pPr>
      <w:r>
        <w:rPr>
          <w:position w:val="9"/>
          <w:sz w:val="12"/>
        </w:rPr>
        <w:t xml:space="preserve">24 </w:t>
      </w:r>
      <w:r>
        <w:rPr>
          <w:sz w:val="18"/>
        </w:rPr>
        <w:t>1992 Supp. (2) SCC 651</w:t>
      </w:r>
    </w:p>
    <w:p w:rsidR="0058087A" w:rsidRDefault="0058087A">
      <w:pPr>
        <w:spacing w:line="225" w:lineRule="exact"/>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spacing w:before="94" w:line="276" w:lineRule="auto"/>
        <w:ind w:left="1940" w:right="2441"/>
        <w:jc w:val="both"/>
        <w:rPr>
          <w:sz w:val="21"/>
        </w:rPr>
      </w:pPr>
      <w:r>
        <w:rPr>
          <w:sz w:val="21"/>
        </w:rPr>
        <w:t>Speakers/Chairmen is valid. But the concept of statutory finality embodied in Para 6(1) does not detract from or abrogate judicial review under Articles 136, 226 and 227 of the Constitution insofar as infirmities based on violations of constitutional manda</w:t>
      </w:r>
      <w:r>
        <w:rPr>
          <w:sz w:val="21"/>
        </w:rPr>
        <w:t>tes, mala fides, non-compliance with rules of natural justice and perversity, are</w:t>
      </w:r>
      <w:r>
        <w:rPr>
          <w:spacing w:val="-17"/>
          <w:sz w:val="21"/>
        </w:rPr>
        <w:t xml:space="preserve"> </w:t>
      </w:r>
      <w:r>
        <w:rPr>
          <w:sz w:val="21"/>
        </w:rPr>
        <w:t>concerned.‖</w:t>
      </w:r>
    </w:p>
    <w:p w:rsidR="0058087A" w:rsidRDefault="0058087A">
      <w:pPr>
        <w:pStyle w:val="BodyText"/>
        <w:rPr>
          <w:sz w:val="24"/>
        </w:rPr>
      </w:pPr>
    </w:p>
    <w:p w:rsidR="0058087A" w:rsidRDefault="005249D0">
      <w:pPr>
        <w:pStyle w:val="BodyText"/>
        <w:spacing w:before="156"/>
        <w:ind w:left="500"/>
        <w:jc w:val="both"/>
      </w:pPr>
      <w:r>
        <w:t>The Constitution Bench held:</w:t>
      </w:r>
    </w:p>
    <w:p w:rsidR="0058087A" w:rsidRDefault="0058087A">
      <w:pPr>
        <w:pStyle w:val="BodyText"/>
        <w:spacing w:before="4"/>
        <w:rPr>
          <w:sz w:val="37"/>
        </w:rPr>
      </w:pPr>
    </w:p>
    <w:p w:rsidR="0058087A" w:rsidRDefault="005249D0">
      <w:pPr>
        <w:spacing w:line="276" w:lineRule="auto"/>
        <w:ind w:left="1940" w:right="2441"/>
        <w:jc w:val="both"/>
        <w:rPr>
          <w:sz w:val="21"/>
        </w:rPr>
      </w:pPr>
      <w:r>
        <w:rPr>
          <w:spacing w:val="-1"/>
          <w:w w:val="33"/>
          <w:sz w:val="21"/>
        </w:rPr>
        <w:t>―</w:t>
      </w:r>
      <w:r>
        <w:rPr>
          <w:sz w:val="21"/>
        </w:rPr>
        <w:t>101.</w:t>
      </w:r>
      <w:r>
        <w:rPr>
          <w:spacing w:val="-2"/>
          <w:sz w:val="21"/>
        </w:rPr>
        <w:t xml:space="preserve"> </w:t>
      </w:r>
      <w:r>
        <w:rPr>
          <w:sz w:val="21"/>
        </w:rPr>
        <w:t>…</w:t>
      </w:r>
      <w:r>
        <w:rPr>
          <w:spacing w:val="25"/>
          <w:sz w:val="21"/>
        </w:rPr>
        <w:t xml:space="preserve"> </w:t>
      </w:r>
      <w:r>
        <w:rPr>
          <w:sz w:val="21"/>
        </w:rPr>
        <w:t>The</w:t>
      </w:r>
      <w:r>
        <w:rPr>
          <w:spacing w:val="25"/>
          <w:sz w:val="21"/>
        </w:rPr>
        <w:t xml:space="preserve"> </w:t>
      </w:r>
      <w:r>
        <w:rPr>
          <w:sz w:val="21"/>
        </w:rPr>
        <w:t>p</w:t>
      </w:r>
      <w:r>
        <w:rPr>
          <w:spacing w:val="-3"/>
          <w:sz w:val="21"/>
        </w:rPr>
        <w:t>r</w:t>
      </w:r>
      <w:r>
        <w:rPr>
          <w:sz w:val="21"/>
        </w:rPr>
        <w:t>in</w:t>
      </w:r>
      <w:r>
        <w:rPr>
          <w:spacing w:val="-3"/>
          <w:sz w:val="21"/>
        </w:rPr>
        <w:t>c</w:t>
      </w:r>
      <w:r>
        <w:rPr>
          <w:sz w:val="21"/>
        </w:rPr>
        <w:t>i</w:t>
      </w:r>
      <w:r>
        <w:rPr>
          <w:spacing w:val="-3"/>
          <w:sz w:val="21"/>
        </w:rPr>
        <w:t>p</w:t>
      </w:r>
      <w:r>
        <w:rPr>
          <w:sz w:val="21"/>
        </w:rPr>
        <w:t>le</w:t>
      </w:r>
      <w:r>
        <w:rPr>
          <w:spacing w:val="28"/>
          <w:sz w:val="21"/>
        </w:rPr>
        <w:t xml:space="preserve"> </w:t>
      </w:r>
      <w:r>
        <w:rPr>
          <w:spacing w:val="-2"/>
          <w:sz w:val="21"/>
        </w:rPr>
        <w:t>t</w:t>
      </w:r>
      <w:r>
        <w:rPr>
          <w:spacing w:val="-3"/>
          <w:sz w:val="21"/>
        </w:rPr>
        <w:t>ha</w:t>
      </w:r>
      <w:r>
        <w:rPr>
          <w:sz w:val="21"/>
        </w:rPr>
        <w:t>t</w:t>
      </w:r>
      <w:r>
        <w:rPr>
          <w:spacing w:val="26"/>
          <w:sz w:val="21"/>
        </w:rPr>
        <w:t xml:space="preserve"> </w:t>
      </w:r>
      <w:r>
        <w:rPr>
          <w:sz w:val="21"/>
        </w:rPr>
        <w:t>is</w:t>
      </w:r>
      <w:r>
        <w:rPr>
          <w:spacing w:val="25"/>
          <w:sz w:val="21"/>
        </w:rPr>
        <w:t xml:space="preserve"> </w:t>
      </w:r>
      <w:r>
        <w:rPr>
          <w:sz w:val="21"/>
        </w:rPr>
        <w:t>ap</w:t>
      </w:r>
      <w:r>
        <w:rPr>
          <w:spacing w:val="-2"/>
          <w:sz w:val="21"/>
        </w:rPr>
        <w:t>p</w:t>
      </w:r>
      <w:r>
        <w:rPr>
          <w:sz w:val="21"/>
        </w:rPr>
        <w:t>l</w:t>
      </w:r>
      <w:r>
        <w:rPr>
          <w:spacing w:val="-2"/>
          <w:sz w:val="21"/>
        </w:rPr>
        <w:t>i</w:t>
      </w:r>
      <w:r>
        <w:rPr>
          <w:sz w:val="21"/>
        </w:rPr>
        <w:t>ed</w:t>
      </w:r>
      <w:r>
        <w:rPr>
          <w:spacing w:val="25"/>
          <w:sz w:val="21"/>
        </w:rPr>
        <w:t xml:space="preserve"> </w:t>
      </w:r>
      <w:r>
        <w:rPr>
          <w:sz w:val="21"/>
        </w:rPr>
        <w:t>by</w:t>
      </w:r>
      <w:r>
        <w:rPr>
          <w:spacing w:val="25"/>
          <w:sz w:val="21"/>
        </w:rPr>
        <w:t xml:space="preserve"> </w:t>
      </w:r>
      <w:r>
        <w:rPr>
          <w:spacing w:val="-2"/>
          <w:sz w:val="21"/>
        </w:rPr>
        <w:t>t</w:t>
      </w:r>
      <w:r>
        <w:rPr>
          <w:sz w:val="21"/>
        </w:rPr>
        <w:t>he</w:t>
      </w:r>
      <w:r>
        <w:rPr>
          <w:spacing w:val="25"/>
          <w:sz w:val="21"/>
        </w:rPr>
        <w:t xml:space="preserve"> </w:t>
      </w:r>
      <w:r>
        <w:rPr>
          <w:sz w:val="21"/>
        </w:rPr>
        <w:t>cour</w:t>
      </w:r>
      <w:r>
        <w:rPr>
          <w:spacing w:val="-2"/>
          <w:sz w:val="21"/>
        </w:rPr>
        <w:t>t</w:t>
      </w:r>
      <w:r>
        <w:rPr>
          <w:sz w:val="21"/>
        </w:rPr>
        <w:t>s</w:t>
      </w:r>
      <w:r>
        <w:rPr>
          <w:spacing w:val="25"/>
          <w:sz w:val="21"/>
        </w:rPr>
        <w:t xml:space="preserve"> </w:t>
      </w:r>
      <w:r>
        <w:rPr>
          <w:sz w:val="21"/>
        </w:rPr>
        <w:t>is</w:t>
      </w:r>
      <w:r>
        <w:rPr>
          <w:spacing w:val="25"/>
          <w:sz w:val="21"/>
        </w:rPr>
        <w:t xml:space="preserve"> </w:t>
      </w:r>
      <w:r>
        <w:rPr>
          <w:spacing w:val="-2"/>
          <w:sz w:val="21"/>
        </w:rPr>
        <w:t>t</w:t>
      </w:r>
      <w:r>
        <w:rPr>
          <w:sz w:val="21"/>
        </w:rPr>
        <w:t>hat</w:t>
      </w:r>
      <w:r>
        <w:rPr>
          <w:spacing w:val="24"/>
          <w:sz w:val="21"/>
        </w:rPr>
        <w:t xml:space="preserve"> </w:t>
      </w:r>
      <w:r>
        <w:rPr>
          <w:sz w:val="21"/>
        </w:rPr>
        <w:t xml:space="preserve">in </w:t>
      </w:r>
      <w:r>
        <w:rPr>
          <w:sz w:val="21"/>
        </w:rPr>
        <w:t>spite of a finality clause it is open to the court to examine whethe</w:t>
      </w:r>
      <w:r>
        <w:rPr>
          <w:sz w:val="21"/>
        </w:rPr>
        <w:t xml:space="preserve">r the action of the authority under challenge is ultra vires the powers conferred on the said authority. Such an action can be ultra vires for the reason that it is in contravention of a mandatory provision of the law conferring on the authority the power </w:t>
      </w:r>
      <w:r>
        <w:rPr>
          <w:sz w:val="21"/>
        </w:rPr>
        <w:t>to take such an action. It will also be ultra vires the powers conferred on the authority if it is vitiated by mala fides or is colourable exercise of power based on extraneous and irrelevant</w:t>
      </w:r>
      <w:r>
        <w:rPr>
          <w:spacing w:val="-14"/>
          <w:sz w:val="21"/>
        </w:rPr>
        <w:t xml:space="preserve"> </w:t>
      </w:r>
      <w:r>
        <w:rPr>
          <w:sz w:val="21"/>
        </w:rPr>
        <w:t>considerations….‖</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3"/>
        <w:rPr>
          <w:sz w:val="27"/>
        </w:rPr>
      </w:pPr>
    </w:p>
    <w:p w:rsidR="0058087A" w:rsidRDefault="005249D0">
      <w:pPr>
        <w:pStyle w:val="BodyText"/>
        <w:spacing w:line="480" w:lineRule="auto"/>
        <w:ind w:left="500" w:right="105"/>
        <w:jc w:val="both"/>
      </w:pPr>
      <w:r>
        <w:t>Consequently, purely as a matter of textual analysis, the finality attributed to a certificate issued by the Speaker under Article 110 (3) does not grant immunity from judicial review.</w:t>
      </w:r>
    </w:p>
    <w:p w:rsidR="0058087A" w:rsidRDefault="0058087A">
      <w:pPr>
        <w:pStyle w:val="BodyText"/>
        <w:spacing w:before="2"/>
      </w:pPr>
    </w:p>
    <w:p w:rsidR="0058087A" w:rsidRDefault="005249D0">
      <w:pPr>
        <w:pStyle w:val="Heading3"/>
        <w:jc w:val="both"/>
      </w:pPr>
      <w:r>
        <w:t>Matters of procedure and substantive illegalities</w:t>
      </w:r>
    </w:p>
    <w:p w:rsidR="0058087A" w:rsidRDefault="0058087A">
      <w:pPr>
        <w:pStyle w:val="BodyText"/>
        <w:rPr>
          <w:i/>
          <w:sz w:val="28"/>
        </w:rPr>
      </w:pPr>
    </w:p>
    <w:p w:rsidR="0058087A" w:rsidRDefault="0058087A">
      <w:pPr>
        <w:pStyle w:val="BodyText"/>
        <w:spacing w:before="9"/>
        <w:rPr>
          <w:i/>
          <w:sz w:val="23"/>
        </w:rPr>
      </w:pPr>
    </w:p>
    <w:p w:rsidR="0058087A" w:rsidRDefault="005249D0">
      <w:pPr>
        <w:pStyle w:val="ListParagraph"/>
        <w:numPr>
          <w:ilvl w:val="0"/>
          <w:numId w:val="28"/>
        </w:numPr>
        <w:tabs>
          <w:tab w:val="left" w:pos="1221"/>
        </w:tabs>
        <w:spacing w:before="1" w:line="480" w:lineRule="auto"/>
        <w:ind w:left="500" w:right="108" w:firstLine="0"/>
        <w:jc w:val="both"/>
        <w:rPr>
          <w:sz w:val="25"/>
        </w:rPr>
      </w:pPr>
      <w:r>
        <w:rPr>
          <w:sz w:val="25"/>
        </w:rPr>
        <w:t>Article 118 of the Constitution allows each of the Houses of Parliament to make rules for regulating their procedure and the conduct of business, subject to the provisions of the Constitution. Article 118 provides thus</w:t>
      </w:r>
      <w:r>
        <w:rPr>
          <w:spacing w:val="-5"/>
          <w:sz w:val="25"/>
        </w:rPr>
        <w:t xml:space="preserve"> </w:t>
      </w:r>
      <w:r>
        <w:rPr>
          <w:sz w:val="25"/>
        </w:rPr>
        <w:t>:</w:t>
      </w:r>
    </w:p>
    <w:p w:rsidR="0058087A" w:rsidRDefault="005249D0">
      <w:pPr>
        <w:spacing w:before="41"/>
        <w:ind w:left="1940"/>
        <w:jc w:val="both"/>
        <w:rPr>
          <w:sz w:val="21"/>
        </w:rPr>
      </w:pPr>
      <w:r>
        <w:rPr>
          <w:spacing w:val="-1"/>
          <w:w w:val="33"/>
          <w:sz w:val="21"/>
        </w:rPr>
        <w:t>―</w:t>
      </w:r>
      <w:r>
        <w:rPr>
          <w:sz w:val="21"/>
        </w:rPr>
        <w:t>118.</w:t>
      </w:r>
      <w:r>
        <w:rPr>
          <w:spacing w:val="-2"/>
          <w:sz w:val="21"/>
        </w:rPr>
        <w:t xml:space="preserve"> </w:t>
      </w:r>
      <w:r>
        <w:rPr>
          <w:sz w:val="21"/>
        </w:rPr>
        <w:t>R</w:t>
      </w:r>
      <w:r>
        <w:rPr>
          <w:spacing w:val="-3"/>
          <w:sz w:val="21"/>
        </w:rPr>
        <w:t>u</w:t>
      </w:r>
      <w:r>
        <w:rPr>
          <w:sz w:val="21"/>
        </w:rPr>
        <w:t>l</w:t>
      </w:r>
      <w:r>
        <w:rPr>
          <w:spacing w:val="-3"/>
          <w:sz w:val="21"/>
        </w:rPr>
        <w:t>e</w:t>
      </w:r>
      <w:r>
        <w:rPr>
          <w:sz w:val="21"/>
        </w:rPr>
        <w:t>s</w:t>
      </w:r>
      <w:r>
        <w:rPr>
          <w:spacing w:val="-1"/>
          <w:sz w:val="21"/>
        </w:rPr>
        <w:t xml:space="preserve"> </w:t>
      </w:r>
      <w:r>
        <w:rPr>
          <w:sz w:val="21"/>
        </w:rPr>
        <w:t>of</w:t>
      </w:r>
      <w:r>
        <w:rPr>
          <w:sz w:val="21"/>
        </w:rPr>
        <w:t xml:space="preserve"> </w:t>
      </w:r>
      <w:r>
        <w:rPr>
          <w:sz w:val="21"/>
        </w:rPr>
        <w:t>pr</w:t>
      </w:r>
      <w:r>
        <w:rPr>
          <w:spacing w:val="-3"/>
          <w:sz w:val="21"/>
        </w:rPr>
        <w:t>o</w:t>
      </w:r>
      <w:r>
        <w:rPr>
          <w:sz w:val="21"/>
        </w:rPr>
        <w:t>ce</w:t>
      </w:r>
      <w:r>
        <w:rPr>
          <w:spacing w:val="-3"/>
          <w:sz w:val="21"/>
        </w:rPr>
        <w:t>d</w:t>
      </w:r>
      <w:r>
        <w:rPr>
          <w:sz w:val="21"/>
        </w:rPr>
        <w:t>ur</w:t>
      </w:r>
      <w:r>
        <w:rPr>
          <w:spacing w:val="1"/>
          <w:sz w:val="21"/>
        </w:rPr>
        <w:t>e</w:t>
      </w:r>
      <w:r>
        <w:rPr>
          <w:spacing w:val="-4"/>
          <w:sz w:val="21"/>
        </w:rPr>
        <w:t>.</w:t>
      </w:r>
      <w:r>
        <w:rPr>
          <w:sz w:val="21"/>
        </w:rPr>
        <w:t>—</w:t>
      </w:r>
    </w:p>
    <w:p w:rsidR="0058087A" w:rsidRDefault="005249D0">
      <w:pPr>
        <w:pStyle w:val="ListParagraph"/>
        <w:numPr>
          <w:ilvl w:val="0"/>
          <w:numId w:val="19"/>
        </w:numPr>
        <w:tabs>
          <w:tab w:val="left" w:pos="2272"/>
        </w:tabs>
        <w:spacing w:before="75" w:line="276" w:lineRule="auto"/>
        <w:ind w:right="2440" w:firstLine="0"/>
        <w:jc w:val="both"/>
        <w:rPr>
          <w:sz w:val="21"/>
        </w:rPr>
      </w:pPr>
      <w:r>
        <w:rPr>
          <w:sz w:val="21"/>
        </w:rPr>
        <w:t>Each Hou</w:t>
      </w:r>
      <w:r>
        <w:rPr>
          <w:sz w:val="21"/>
        </w:rPr>
        <w:t>se of Parliament may make rules for regulating, subject to the provisions of this Constitution, its procedure and the conduct of its</w:t>
      </w:r>
      <w:r>
        <w:rPr>
          <w:spacing w:val="-4"/>
          <w:sz w:val="21"/>
        </w:rPr>
        <w:t xml:space="preserve"> </w:t>
      </w:r>
      <w:r>
        <w:rPr>
          <w:sz w:val="21"/>
        </w:rPr>
        <w:t>business.</w:t>
      </w:r>
    </w:p>
    <w:p w:rsidR="0058087A" w:rsidRDefault="005249D0">
      <w:pPr>
        <w:pStyle w:val="ListParagraph"/>
        <w:numPr>
          <w:ilvl w:val="0"/>
          <w:numId w:val="19"/>
        </w:numPr>
        <w:tabs>
          <w:tab w:val="left" w:pos="2339"/>
        </w:tabs>
        <w:spacing w:before="41" w:line="276" w:lineRule="auto"/>
        <w:ind w:right="2443" w:firstLine="0"/>
        <w:jc w:val="both"/>
        <w:rPr>
          <w:sz w:val="21"/>
        </w:rPr>
      </w:pPr>
      <w:r>
        <w:rPr>
          <w:sz w:val="21"/>
        </w:rPr>
        <w:t>Until rules are made under clause (1), the rules of procedure and standing orders in force immediately before the</w:t>
      </w:r>
      <w:r>
        <w:rPr>
          <w:sz w:val="21"/>
        </w:rPr>
        <w:t xml:space="preserve"> commencement of this Constitution with respect to the legislature of the Dominion of India shall have effect</w:t>
      </w:r>
      <w:r>
        <w:rPr>
          <w:spacing w:val="5"/>
          <w:sz w:val="21"/>
        </w:rPr>
        <w:t xml:space="preserve"> </w:t>
      </w:r>
      <w:r>
        <w:rPr>
          <w:sz w:val="21"/>
        </w:rPr>
        <w:t>in</w:t>
      </w:r>
    </w:p>
    <w:p w:rsidR="0058087A" w:rsidRDefault="0058087A">
      <w:pPr>
        <w:spacing w:line="276" w:lineRule="auto"/>
        <w:jc w:val="both"/>
        <w:rPr>
          <w:sz w:val="21"/>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spacing w:before="94" w:line="276" w:lineRule="auto"/>
        <w:ind w:left="1940" w:right="2444"/>
        <w:jc w:val="both"/>
        <w:rPr>
          <w:sz w:val="21"/>
        </w:rPr>
      </w:pPr>
      <w:r>
        <w:rPr>
          <w:sz w:val="21"/>
        </w:rPr>
        <w:t xml:space="preserve">relation to Parliament subject to such modifications and adaptations as may be made therein by the Chairman of the Council </w:t>
      </w:r>
      <w:r>
        <w:rPr>
          <w:sz w:val="21"/>
        </w:rPr>
        <w:t>of States or the Speaker of the House of the People, as the case may be.</w:t>
      </w:r>
    </w:p>
    <w:p w:rsidR="0058087A" w:rsidRDefault="005249D0">
      <w:pPr>
        <w:pStyle w:val="ListParagraph"/>
        <w:numPr>
          <w:ilvl w:val="0"/>
          <w:numId w:val="19"/>
        </w:numPr>
        <w:tabs>
          <w:tab w:val="left" w:pos="2265"/>
        </w:tabs>
        <w:spacing w:before="41" w:line="276" w:lineRule="auto"/>
        <w:ind w:right="2444" w:firstLine="0"/>
        <w:jc w:val="both"/>
        <w:rPr>
          <w:sz w:val="21"/>
        </w:rPr>
      </w:pPr>
      <w:r>
        <w:rPr>
          <w:sz w:val="21"/>
        </w:rPr>
        <w:t>The President, after consultation with the Chairman of the Council of States and the Speaker of the House of the People, may make rules as to the procedure with respect to joint sittings of, and communications between, the two Houses.</w:t>
      </w:r>
    </w:p>
    <w:p w:rsidR="0058087A" w:rsidRDefault="005249D0">
      <w:pPr>
        <w:pStyle w:val="ListParagraph"/>
        <w:numPr>
          <w:ilvl w:val="0"/>
          <w:numId w:val="19"/>
        </w:numPr>
        <w:tabs>
          <w:tab w:val="left" w:pos="2298"/>
        </w:tabs>
        <w:spacing w:before="40" w:line="276" w:lineRule="auto"/>
        <w:ind w:right="2441" w:firstLine="0"/>
        <w:jc w:val="both"/>
        <w:rPr>
          <w:sz w:val="21"/>
        </w:rPr>
      </w:pPr>
      <w:r>
        <w:rPr>
          <w:sz w:val="21"/>
        </w:rPr>
        <w:t>At a joint sitting of</w:t>
      </w:r>
      <w:r>
        <w:rPr>
          <w:sz w:val="21"/>
        </w:rPr>
        <w:t xml:space="preserve"> the two Houses the Speaker of the House of the People, or in his absence such person as may be determined by rules of procedure made under clause (3), shall</w:t>
      </w:r>
      <w:r>
        <w:rPr>
          <w:spacing w:val="-1"/>
          <w:sz w:val="21"/>
        </w:rPr>
        <w:t xml:space="preserve"> </w:t>
      </w:r>
      <w:r>
        <w:rPr>
          <w:sz w:val="21"/>
        </w:rPr>
        <w:t>preside.‖</w:t>
      </w:r>
    </w:p>
    <w:p w:rsidR="0058087A" w:rsidRDefault="0058087A">
      <w:pPr>
        <w:pStyle w:val="BodyText"/>
        <w:rPr>
          <w:sz w:val="24"/>
        </w:rPr>
      </w:pPr>
    </w:p>
    <w:p w:rsidR="0058087A" w:rsidRDefault="0058087A">
      <w:pPr>
        <w:pStyle w:val="BodyText"/>
        <w:rPr>
          <w:sz w:val="26"/>
        </w:rPr>
      </w:pPr>
    </w:p>
    <w:p w:rsidR="0058087A" w:rsidRDefault="005249D0">
      <w:pPr>
        <w:pStyle w:val="BodyText"/>
        <w:ind w:left="500"/>
        <w:jc w:val="both"/>
      </w:pPr>
      <w:r>
        <w:t>Article 122 of the Constitution provides thus:</w:t>
      </w:r>
    </w:p>
    <w:p w:rsidR="0058087A" w:rsidRDefault="0058087A">
      <w:pPr>
        <w:pStyle w:val="BodyText"/>
        <w:spacing w:before="1"/>
        <w:rPr>
          <w:sz w:val="41"/>
        </w:rPr>
      </w:pPr>
    </w:p>
    <w:p w:rsidR="0058087A" w:rsidRDefault="005249D0">
      <w:pPr>
        <w:ind w:left="1940"/>
        <w:jc w:val="both"/>
        <w:rPr>
          <w:sz w:val="21"/>
        </w:rPr>
      </w:pPr>
      <w:r>
        <w:rPr>
          <w:spacing w:val="-1"/>
          <w:w w:val="33"/>
          <w:sz w:val="21"/>
        </w:rPr>
        <w:t>―</w:t>
      </w:r>
      <w:r>
        <w:rPr>
          <w:sz w:val="21"/>
        </w:rPr>
        <w:t>122.</w:t>
      </w:r>
      <w:r>
        <w:rPr>
          <w:spacing w:val="-2"/>
          <w:sz w:val="21"/>
        </w:rPr>
        <w:t xml:space="preserve"> </w:t>
      </w:r>
      <w:r>
        <w:rPr>
          <w:sz w:val="21"/>
        </w:rPr>
        <w:t>C</w:t>
      </w:r>
      <w:r>
        <w:rPr>
          <w:spacing w:val="-3"/>
          <w:sz w:val="21"/>
        </w:rPr>
        <w:t>o</w:t>
      </w:r>
      <w:r>
        <w:rPr>
          <w:sz w:val="21"/>
        </w:rPr>
        <w:t>ur</w:t>
      </w:r>
      <w:r>
        <w:rPr>
          <w:spacing w:val="-2"/>
          <w:sz w:val="21"/>
        </w:rPr>
        <w:t>t</w:t>
      </w:r>
      <w:r>
        <w:rPr>
          <w:sz w:val="21"/>
        </w:rPr>
        <w:t>s</w:t>
      </w:r>
      <w:r>
        <w:rPr>
          <w:spacing w:val="22"/>
          <w:sz w:val="21"/>
        </w:rPr>
        <w:t xml:space="preserve"> </w:t>
      </w:r>
      <w:r>
        <w:rPr>
          <w:sz w:val="21"/>
        </w:rPr>
        <w:t>not</w:t>
      </w:r>
      <w:r>
        <w:rPr>
          <w:spacing w:val="22"/>
          <w:sz w:val="21"/>
        </w:rPr>
        <w:t xml:space="preserve"> </w:t>
      </w:r>
      <w:r>
        <w:rPr>
          <w:spacing w:val="-2"/>
          <w:sz w:val="21"/>
        </w:rPr>
        <w:t>t</w:t>
      </w:r>
      <w:r>
        <w:rPr>
          <w:sz w:val="21"/>
        </w:rPr>
        <w:t>o</w:t>
      </w:r>
      <w:r>
        <w:rPr>
          <w:spacing w:val="23"/>
          <w:sz w:val="21"/>
        </w:rPr>
        <w:t xml:space="preserve"> </w:t>
      </w:r>
      <w:r>
        <w:rPr>
          <w:sz w:val="21"/>
        </w:rPr>
        <w:t>inq</w:t>
      </w:r>
      <w:r>
        <w:rPr>
          <w:spacing w:val="-2"/>
          <w:sz w:val="21"/>
        </w:rPr>
        <w:t>u</w:t>
      </w:r>
      <w:r>
        <w:rPr>
          <w:sz w:val="21"/>
        </w:rPr>
        <w:t>i</w:t>
      </w:r>
      <w:r>
        <w:rPr>
          <w:spacing w:val="-4"/>
          <w:sz w:val="21"/>
        </w:rPr>
        <w:t>r</w:t>
      </w:r>
      <w:r>
        <w:rPr>
          <w:sz w:val="21"/>
        </w:rPr>
        <w:t>e</w:t>
      </w:r>
      <w:r>
        <w:rPr>
          <w:spacing w:val="23"/>
          <w:sz w:val="21"/>
        </w:rPr>
        <w:t xml:space="preserve"> </w:t>
      </w:r>
      <w:r>
        <w:rPr>
          <w:sz w:val="21"/>
        </w:rPr>
        <w:t>in</w:t>
      </w:r>
      <w:r>
        <w:rPr>
          <w:spacing w:val="-1"/>
          <w:sz w:val="21"/>
        </w:rPr>
        <w:t>t</w:t>
      </w:r>
      <w:r>
        <w:rPr>
          <w:sz w:val="21"/>
        </w:rPr>
        <w:t>o</w:t>
      </w:r>
      <w:r>
        <w:rPr>
          <w:spacing w:val="23"/>
          <w:sz w:val="21"/>
        </w:rPr>
        <w:t xml:space="preserve"> </w:t>
      </w:r>
      <w:r>
        <w:rPr>
          <w:sz w:val="21"/>
        </w:rPr>
        <w:t>pro</w:t>
      </w:r>
      <w:r>
        <w:rPr>
          <w:spacing w:val="-3"/>
          <w:sz w:val="21"/>
        </w:rPr>
        <w:t>c</w:t>
      </w:r>
      <w:r>
        <w:rPr>
          <w:sz w:val="21"/>
        </w:rPr>
        <w:t>ee</w:t>
      </w:r>
      <w:r>
        <w:rPr>
          <w:spacing w:val="-2"/>
          <w:sz w:val="21"/>
        </w:rPr>
        <w:t>d</w:t>
      </w:r>
      <w:r>
        <w:rPr>
          <w:sz w:val="21"/>
        </w:rPr>
        <w:t>i</w:t>
      </w:r>
      <w:r>
        <w:rPr>
          <w:spacing w:val="-3"/>
          <w:sz w:val="21"/>
        </w:rPr>
        <w:t>n</w:t>
      </w:r>
      <w:r>
        <w:rPr>
          <w:sz w:val="21"/>
        </w:rPr>
        <w:t>gs</w:t>
      </w:r>
      <w:r>
        <w:rPr>
          <w:spacing w:val="23"/>
          <w:sz w:val="21"/>
        </w:rPr>
        <w:t xml:space="preserve"> </w:t>
      </w:r>
      <w:r>
        <w:rPr>
          <w:sz w:val="21"/>
        </w:rPr>
        <w:t>of</w:t>
      </w:r>
      <w:r>
        <w:rPr>
          <w:spacing w:val="21"/>
          <w:sz w:val="21"/>
        </w:rPr>
        <w:t xml:space="preserve"> </w:t>
      </w:r>
      <w:r>
        <w:rPr>
          <w:sz w:val="21"/>
        </w:rPr>
        <w:t>Pa</w:t>
      </w:r>
      <w:r>
        <w:rPr>
          <w:spacing w:val="-3"/>
          <w:sz w:val="21"/>
        </w:rPr>
        <w:t>r</w:t>
      </w:r>
      <w:r>
        <w:rPr>
          <w:sz w:val="21"/>
        </w:rPr>
        <w:t>li</w:t>
      </w:r>
      <w:r>
        <w:rPr>
          <w:spacing w:val="-3"/>
          <w:sz w:val="21"/>
        </w:rPr>
        <w:t>a</w:t>
      </w:r>
      <w:r>
        <w:rPr>
          <w:spacing w:val="-1"/>
          <w:sz w:val="21"/>
        </w:rPr>
        <w:t>m</w:t>
      </w:r>
      <w:r>
        <w:rPr>
          <w:sz w:val="21"/>
        </w:rPr>
        <w:t>en</w:t>
      </w:r>
      <w:r>
        <w:rPr>
          <w:spacing w:val="4"/>
          <w:sz w:val="21"/>
        </w:rPr>
        <w:t>t</w:t>
      </w:r>
      <w:r>
        <w:rPr>
          <w:spacing w:val="-2"/>
          <w:sz w:val="21"/>
        </w:rPr>
        <w:t>.</w:t>
      </w:r>
      <w:r>
        <w:rPr>
          <w:sz w:val="21"/>
        </w:rPr>
        <w:t>—</w:t>
      </w:r>
    </w:p>
    <w:p w:rsidR="0058087A" w:rsidRDefault="005249D0">
      <w:pPr>
        <w:pStyle w:val="ListParagraph"/>
        <w:numPr>
          <w:ilvl w:val="0"/>
          <w:numId w:val="18"/>
        </w:numPr>
        <w:tabs>
          <w:tab w:val="left" w:pos="2269"/>
        </w:tabs>
        <w:spacing w:before="35" w:line="276" w:lineRule="auto"/>
        <w:ind w:right="2446" w:firstLine="0"/>
        <w:jc w:val="both"/>
        <w:rPr>
          <w:sz w:val="21"/>
        </w:rPr>
      </w:pPr>
      <w:r>
        <w:rPr>
          <w:sz w:val="21"/>
        </w:rPr>
        <w:t>The validity of any proceedings in Parliament shall not be called in question on the ground of any alleged irregularity of procedure.</w:t>
      </w:r>
    </w:p>
    <w:p w:rsidR="0058087A" w:rsidRDefault="005249D0">
      <w:pPr>
        <w:pStyle w:val="ListParagraph"/>
        <w:numPr>
          <w:ilvl w:val="0"/>
          <w:numId w:val="18"/>
        </w:numPr>
        <w:tabs>
          <w:tab w:val="left" w:pos="2279"/>
        </w:tabs>
        <w:spacing w:before="40" w:line="276" w:lineRule="auto"/>
        <w:ind w:right="2444" w:firstLine="0"/>
        <w:jc w:val="both"/>
        <w:rPr>
          <w:sz w:val="21"/>
        </w:rPr>
      </w:pPr>
      <w:r>
        <w:rPr>
          <w:sz w:val="21"/>
        </w:rPr>
        <w:t>No officer or member of Parliament in whom powers are vested by or under this Constitution for reg</w:t>
      </w:r>
      <w:r>
        <w:rPr>
          <w:sz w:val="21"/>
        </w:rPr>
        <w:t>ulating procedure or the conduct of business, or for maintaining order, in Parliament shall be subject to the jurisdiction of any court in respect of the exercise by him of those</w:t>
      </w:r>
      <w:r>
        <w:rPr>
          <w:spacing w:val="-18"/>
          <w:sz w:val="21"/>
        </w:rPr>
        <w:t xml:space="preserve"> </w:t>
      </w:r>
      <w:r>
        <w:rPr>
          <w:sz w:val="21"/>
        </w:rPr>
        <w:t>powers.‖</w:t>
      </w:r>
    </w:p>
    <w:p w:rsidR="0058087A" w:rsidRDefault="0058087A">
      <w:pPr>
        <w:pStyle w:val="BodyText"/>
        <w:rPr>
          <w:sz w:val="24"/>
        </w:rPr>
      </w:pPr>
    </w:p>
    <w:p w:rsidR="0058087A" w:rsidRDefault="0058087A">
      <w:pPr>
        <w:pStyle w:val="BodyText"/>
        <w:spacing w:before="1"/>
        <w:rPr>
          <w:sz w:val="26"/>
        </w:rPr>
      </w:pPr>
    </w:p>
    <w:p w:rsidR="0058087A" w:rsidRDefault="005249D0">
      <w:pPr>
        <w:pStyle w:val="BodyText"/>
        <w:spacing w:line="480" w:lineRule="auto"/>
        <w:ind w:left="500" w:right="108"/>
        <w:jc w:val="both"/>
      </w:pPr>
      <w:r>
        <w:t>Article 122 of the Constitution is similar to Section 41 of the Go</w:t>
      </w:r>
      <w:r>
        <w:t>vernment of India Act 1935</w:t>
      </w:r>
      <w:r>
        <w:rPr>
          <w:vertAlign w:val="superscript"/>
        </w:rPr>
        <w:t>25</w:t>
      </w:r>
      <w:r>
        <w:t>. In the Commentary on the Government of India Act 1935 by N Rajagopala Aiyangar</w:t>
      </w:r>
      <w:r>
        <w:rPr>
          <w:vertAlign w:val="superscript"/>
        </w:rPr>
        <w:t>26</w:t>
      </w:r>
      <w:r>
        <w:t>, there is an eloquent distinction made between matters of procedure and those of substance in the context of Section 41 (1):</w:t>
      </w:r>
    </w:p>
    <w:p w:rsidR="0058087A" w:rsidRDefault="005249D0">
      <w:pPr>
        <w:spacing w:line="276" w:lineRule="auto"/>
        <w:ind w:left="1940" w:right="2442"/>
        <w:jc w:val="both"/>
        <w:rPr>
          <w:b/>
          <w:sz w:val="21"/>
        </w:rPr>
      </w:pPr>
      <w:r>
        <w:rPr>
          <w:spacing w:val="-1"/>
          <w:w w:val="33"/>
          <w:sz w:val="21"/>
        </w:rPr>
        <w:t>―</w:t>
      </w:r>
      <w:r>
        <w:rPr>
          <w:b/>
          <w:sz w:val="21"/>
        </w:rPr>
        <w:t>Th</w:t>
      </w:r>
      <w:r>
        <w:rPr>
          <w:b/>
          <w:spacing w:val="-2"/>
          <w:sz w:val="21"/>
        </w:rPr>
        <w:t>i</w:t>
      </w:r>
      <w:r>
        <w:rPr>
          <w:b/>
          <w:sz w:val="21"/>
        </w:rPr>
        <w:t>s</w:t>
      </w:r>
      <w:r>
        <w:rPr>
          <w:b/>
          <w:sz w:val="21"/>
        </w:rPr>
        <w:t xml:space="preserve"> </w:t>
      </w:r>
      <w:r>
        <w:rPr>
          <w:b/>
          <w:spacing w:val="20"/>
          <w:sz w:val="21"/>
        </w:rPr>
        <w:t xml:space="preserve"> </w:t>
      </w:r>
      <w:r>
        <w:rPr>
          <w:b/>
          <w:sz w:val="21"/>
        </w:rPr>
        <w:t>s</w:t>
      </w:r>
      <w:r>
        <w:rPr>
          <w:b/>
          <w:spacing w:val="-2"/>
          <w:sz w:val="21"/>
        </w:rPr>
        <w:t>u</w:t>
      </w:r>
      <w:r>
        <w:rPr>
          <w:b/>
          <w:spacing w:val="1"/>
          <w:sz w:val="21"/>
        </w:rPr>
        <w:t>b</w:t>
      </w:r>
      <w:r>
        <w:rPr>
          <w:b/>
          <w:spacing w:val="-1"/>
          <w:sz w:val="21"/>
        </w:rPr>
        <w:t>-</w:t>
      </w:r>
      <w:r>
        <w:rPr>
          <w:b/>
          <w:spacing w:val="-3"/>
          <w:sz w:val="21"/>
        </w:rPr>
        <w:t>s</w:t>
      </w:r>
      <w:r>
        <w:rPr>
          <w:b/>
          <w:sz w:val="21"/>
        </w:rPr>
        <w:t>ect</w:t>
      </w:r>
      <w:r>
        <w:rPr>
          <w:b/>
          <w:spacing w:val="-2"/>
          <w:sz w:val="21"/>
        </w:rPr>
        <w:t>io</w:t>
      </w:r>
      <w:r>
        <w:rPr>
          <w:b/>
          <w:sz w:val="21"/>
        </w:rPr>
        <w:t>n</w:t>
      </w:r>
      <w:r>
        <w:rPr>
          <w:b/>
          <w:sz w:val="21"/>
        </w:rPr>
        <w:t xml:space="preserve"> </w:t>
      </w:r>
      <w:r>
        <w:rPr>
          <w:b/>
          <w:spacing w:val="20"/>
          <w:sz w:val="21"/>
        </w:rPr>
        <w:t xml:space="preserve"> </w:t>
      </w:r>
      <w:r>
        <w:rPr>
          <w:b/>
          <w:sz w:val="21"/>
        </w:rPr>
        <w:t>se</w:t>
      </w:r>
      <w:r>
        <w:rPr>
          <w:b/>
          <w:spacing w:val="-2"/>
          <w:sz w:val="21"/>
        </w:rPr>
        <w:t>e</w:t>
      </w:r>
      <w:r>
        <w:rPr>
          <w:b/>
          <w:spacing w:val="-3"/>
          <w:sz w:val="21"/>
        </w:rPr>
        <w:t>k</w:t>
      </w:r>
      <w:r>
        <w:rPr>
          <w:b/>
          <w:sz w:val="21"/>
        </w:rPr>
        <w:t>s</w:t>
      </w:r>
      <w:r>
        <w:rPr>
          <w:b/>
          <w:sz w:val="21"/>
        </w:rPr>
        <w:t xml:space="preserve"> </w:t>
      </w:r>
      <w:r>
        <w:rPr>
          <w:b/>
          <w:spacing w:val="20"/>
          <w:sz w:val="21"/>
        </w:rPr>
        <w:t xml:space="preserve"> </w:t>
      </w:r>
      <w:r>
        <w:rPr>
          <w:b/>
          <w:spacing w:val="-1"/>
          <w:sz w:val="21"/>
        </w:rPr>
        <w:t>t</w:t>
      </w:r>
      <w:r>
        <w:rPr>
          <w:b/>
          <w:sz w:val="21"/>
        </w:rPr>
        <w:t>o</w:t>
      </w:r>
      <w:r>
        <w:rPr>
          <w:b/>
          <w:sz w:val="21"/>
        </w:rPr>
        <w:t xml:space="preserve"> </w:t>
      </w:r>
      <w:r>
        <w:rPr>
          <w:b/>
          <w:spacing w:val="20"/>
          <w:sz w:val="21"/>
        </w:rPr>
        <w:t xml:space="preserve"> </w:t>
      </w:r>
      <w:r>
        <w:rPr>
          <w:b/>
          <w:sz w:val="21"/>
        </w:rPr>
        <w:t>cure</w:t>
      </w:r>
      <w:r>
        <w:rPr>
          <w:b/>
          <w:sz w:val="21"/>
        </w:rPr>
        <w:t xml:space="preserve"> </w:t>
      </w:r>
      <w:r>
        <w:rPr>
          <w:b/>
          <w:spacing w:val="19"/>
          <w:sz w:val="21"/>
        </w:rPr>
        <w:t xml:space="preserve"> </w:t>
      </w:r>
      <w:r>
        <w:rPr>
          <w:b/>
          <w:spacing w:val="-2"/>
          <w:sz w:val="21"/>
        </w:rPr>
        <w:t>d</w:t>
      </w:r>
      <w:r>
        <w:rPr>
          <w:b/>
          <w:sz w:val="21"/>
        </w:rPr>
        <w:t>efec</w:t>
      </w:r>
      <w:r>
        <w:rPr>
          <w:b/>
          <w:spacing w:val="-1"/>
          <w:sz w:val="21"/>
        </w:rPr>
        <w:t>t</w:t>
      </w:r>
      <w:r>
        <w:rPr>
          <w:b/>
          <w:sz w:val="21"/>
        </w:rPr>
        <w:t>s</w:t>
      </w:r>
      <w:r>
        <w:rPr>
          <w:b/>
          <w:sz w:val="21"/>
        </w:rPr>
        <w:t xml:space="preserve"> </w:t>
      </w:r>
      <w:r>
        <w:rPr>
          <w:b/>
          <w:spacing w:val="20"/>
          <w:sz w:val="21"/>
        </w:rPr>
        <w:t xml:space="preserve"> </w:t>
      </w:r>
      <w:r>
        <w:rPr>
          <w:b/>
          <w:sz w:val="21"/>
        </w:rPr>
        <w:t>ar</w:t>
      </w:r>
      <w:r>
        <w:rPr>
          <w:b/>
          <w:spacing w:val="-2"/>
          <w:sz w:val="21"/>
        </w:rPr>
        <w:t>i</w:t>
      </w:r>
      <w:r>
        <w:rPr>
          <w:b/>
          <w:spacing w:val="-3"/>
          <w:sz w:val="21"/>
        </w:rPr>
        <w:t>s</w:t>
      </w:r>
      <w:r>
        <w:rPr>
          <w:b/>
          <w:spacing w:val="-2"/>
          <w:sz w:val="21"/>
        </w:rPr>
        <w:t>i</w:t>
      </w:r>
      <w:r>
        <w:rPr>
          <w:b/>
          <w:sz w:val="21"/>
        </w:rPr>
        <w:t>ng</w:t>
      </w:r>
      <w:r>
        <w:rPr>
          <w:b/>
          <w:sz w:val="21"/>
        </w:rPr>
        <w:t xml:space="preserve"> </w:t>
      </w:r>
      <w:r>
        <w:rPr>
          <w:b/>
          <w:spacing w:val="20"/>
          <w:sz w:val="21"/>
        </w:rPr>
        <w:t xml:space="preserve"> </w:t>
      </w:r>
      <w:r>
        <w:rPr>
          <w:b/>
          <w:spacing w:val="-1"/>
          <w:sz w:val="21"/>
        </w:rPr>
        <w:t>f</w:t>
      </w:r>
      <w:r>
        <w:rPr>
          <w:b/>
          <w:sz w:val="21"/>
        </w:rPr>
        <w:t xml:space="preserve">rom </w:t>
      </w:r>
      <w:r>
        <w:rPr>
          <w:b/>
          <w:sz w:val="21"/>
        </w:rPr>
        <w:t>irregularity of procedure in the Legislature. The activities of a chamber may be divided into internal and external, the internal activities being the sphere of procedure, while</w:t>
      </w:r>
      <w:r>
        <w:rPr>
          <w:b/>
          <w:spacing w:val="11"/>
          <w:sz w:val="21"/>
        </w:rPr>
        <w:t xml:space="preserve"> </w:t>
      </w:r>
      <w:r>
        <w:rPr>
          <w:b/>
          <w:sz w:val="21"/>
        </w:rPr>
        <w:t>the</w:t>
      </w:r>
      <w:r>
        <w:rPr>
          <w:b/>
          <w:spacing w:val="12"/>
          <w:sz w:val="21"/>
        </w:rPr>
        <w:t xml:space="preserve"> </w:t>
      </w:r>
      <w:r>
        <w:rPr>
          <w:b/>
          <w:sz w:val="21"/>
        </w:rPr>
        <w:t>external</w:t>
      </w:r>
      <w:r>
        <w:rPr>
          <w:b/>
          <w:spacing w:val="10"/>
          <w:sz w:val="21"/>
        </w:rPr>
        <w:t xml:space="preserve"> </w:t>
      </w:r>
      <w:r>
        <w:rPr>
          <w:b/>
          <w:sz w:val="21"/>
        </w:rPr>
        <w:t>are</w:t>
      </w:r>
      <w:r>
        <w:rPr>
          <w:b/>
          <w:spacing w:val="14"/>
          <w:sz w:val="21"/>
        </w:rPr>
        <w:t xml:space="preserve"> </w:t>
      </w:r>
      <w:r>
        <w:rPr>
          <w:b/>
          <w:sz w:val="21"/>
        </w:rPr>
        <w:t>subject</w:t>
      </w:r>
      <w:r>
        <w:rPr>
          <w:b/>
          <w:spacing w:val="11"/>
          <w:sz w:val="21"/>
        </w:rPr>
        <w:t xml:space="preserve"> </w:t>
      </w:r>
      <w:r>
        <w:rPr>
          <w:b/>
          <w:sz w:val="21"/>
        </w:rPr>
        <w:t>to</w:t>
      </w:r>
      <w:r>
        <w:rPr>
          <w:b/>
          <w:spacing w:val="14"/>
          <w:sz w:val="21"/>
        </w:rPr>
        <w:t xml:space="preserve"> </w:t>
      </w:r>
      <w:r>
        <w:rPr>
          <w:b/>
          <w:sz w:val="21"/>
        </w:rPr>
        <w:t>the</w:t>
      </w:r>
      <w:r>
        <w:rPr>
          <w:b/>
          <w:spacing w:val="13"/>
          <w:sz w:val="21"/>
        </w:rPr>
        <w:t xml:space="preserve"> </w:t>
      </w:r>
      <w:r>
        <w:rPr>
          <w:b/>
          <w:sz w:val="21"/>
        </w:rPr>
        <w:t>law</w:t>
      </w:r>
      <w:r>
        <w:rPr>
          <w:b/>
          <w:spacing w:val="12"/>
          <w:sz w:val="21"/>
        </w:rPr>
        <w:t xml:space="preserve"> </w:t>
      </w:r>
      <w:r>
        <w:rPr>
          <w:b/>
          <w:sz w:val="21"/>
        </w:rPr>
        <w:t>of</w:t>
      </w:r>
      <w:r>
        <w:rPr>
          <w:b/>
          <w:spacing w:val="14"/>
          <w:sz w:val="21"/>
        </w:rPr>
        <w:t xml:space="preserve"> </w:t>
      </w:r>
      <w:r>
        <w:rPr>
          <w:b/>
          <w:sz w:val="21"/>
        </w:rPr>
        <w:t>the</w:t>
      </w:r>
    </w:p>
    <w:p w:rsidR="0058087A" w:rsidRDefault="0058087A">
      <w:pPr>
        <w:pStyle w:val="BodyText"/>
        <w:spacing w:before="3"/>
        <w:rPr>
          <w:b/>
          <w:sz w:val="29"/>
        </w:rPr>
      </w:pPr>
      <w:r w:rsidRPr="0058087A">
        <w:pict>
          <v:line id="_x0000_s2075" style="position:absolute;z-index:-251611136;mso-wrap-distance-left:0;mso-wrap-distance-right:0;mso-position-horizontal-relative:page" from="1in,19.05pt" to="216.05pt,19.05pt" strokeweight=".6pt">
            <w10:wrap type="topAndBottom" anchorx="page"/>
          </v:line>
        </w:pict>
      </w:r>
    </w:p>
    <w:p w:rsidR="0058087A" w:rsidRDefault="005249D0">
      <w:pPr>
        <w:spacing w:before="47"/>
        <w:ind w:left="500" w:right="113"/>
        <w:jc w:val="both"/>
        <w:rPr>
          <w:sz w:val="18"/>
        </w:rPr>
      </w:pPr>
      <w:r>
        <w:rPr>
          <w:position w:val="9"/>
          <w:sz w:val="12"/>
        </w:rPr>
        <w:t xml:space="preserve">25 </w:t>
      </w:r>
      <w:r>
        <w:rPr>
          <w:sz w:val="18"/>
        </w:rPr>
        <w:t>41. – (1) The validity of any proceedings in the Federal Legislature shall not be called in question on the ground of any alleged irregularity of</w:t>
      </w:r>
      <w:r>
        <w:rPr>
          <w:spacing w:val="-6"/>
          <w:sz w:val="18"/>
        </w:rPr>
        <w:t xml:space="preserve"> </w:t>
      </w:r>
      <w:r>
        <w:rPr>
          <w:sz w:val="18"/>
        </w:rPr>
        <w:t>procedure.</w:t>
      </w:r>
    </w:p>
    <w:p w:rsidR="0058087A" w:rsidRDefault="005249D0">
      <w:pPr>
        <w:ind w:left="500" w:right="111"/>
        <w:jc w:val="both"/>
        <w:rPr>
          <w:sz w:val="18"/>
        </w:rPr>
      </w:pPr>
      <w:r>
        <w:rPr>
          <w:sz w:val="18"/>
        </w:rPr>
        <w:t>(2) No officer or other member of the Legislature in whom powers are vested by or under t</w:t>
      </w:r>
      <w:r>
        <w:rPr>
          <w:sz w:val="18"/>
        </w:rPr>
        <w:t>his Act for regulating procedure or the conduct of business, or for maintaining order, in the Legislature shall be subject to the jurisdiction of any court in respect of the exercise by him of those powers.</w:t>
      </w:r>
    </w:p>
    <w:p w:rsidR="0058087A" w:rsidRDefault="005249D0">
      <w:pPr>
        <w:spacing w:line="230" w:lineRule="exact"/>
        <w:ind w:left="500"/>
        <w:jc w:val="both"/>
        <w:rPr>
          <w:sz w:val="18"/>
        </w:rPr>
      </w:pPr>
      <w:r>
        <w:rPr>
          <w:rFonts w:ascii="Calibri"/>
          <w:position w:val="10"/>
          <w:sz w:val="13"/>
        </w:rPr>
        <w:t xml:space="preserve">26 </w:t>
      </w:r>
      <w:r>
        <w:rPr>
          <w:sz w:val="18"/>
        </w:rPr>
        <w:t>N Rajagopala Aiyangar, Government of India Act</w:t>
      </w:r>
      <w:r>
        <w:rPr>
          <w:sz w:val="18"/>
        </w:rPr>
        <w:t xml:space="preserve"> 1935, Madras Law Journal Office (1937) at page 63.</w:t>
      </w:r>
    </w:p>
    <w:p w:rsidR="0058087A" w:rsidRDefault="0058087A">
      <w:pPr>
        <w:spacing w:line="230" w:lineRule="exact"/>
        <w:jc w:val="both"/>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spacing w:before="94" w:line="276" w:lineRule="auto"/>
        <w:ind w:left="1940" w:right="2442"/>
        <w:jc w:val="both"/>
        <w:rPr>
          <w:sz w:val="21"/>
        </w:rPr>
      </w:pPr>
      <w:r>
        <w:rPr>
          <w:b/>
          <w:sz w:val="21"/>
        </w:rPr>
        <w:t>constitution. It is to irregularities in the domain of the former class that this sub-section addresses itself. Under the latter head would fall defects arising from want of legislativ</w:t>
      </w:r>
      <w:r>
        <w:rPr>
          <w:b/>
          <w:sz w:val="21"/>
        </w:rPr>
        <w:t>e competence, which is a matter external to the assembly and not a matter of procedure.</w:t>
      </w:r>
      <w:r>
        <w:rPr>
          <w:sz w:val="21"/>
        </w:rPr>
        <w:t>‖</w:t>
      </w:r>
    </w:p>
    <w:p w:rsidR="0058087A" w:rsidRDefault="005249D0">
      <w:pPr>
        <w:spacing w:before="1"/>
        <w:ind w:left="5798"/>
        <w:jc w:val="both"/>
        <w:rPr>
          <w:sz w:val="21"/>
        </w:rPr>
      </w:pPr>
      <w:r>
        <w:rPr>
          <w:sz w:val="21"/>
        </w:rPr>
        <w:t>(Emphasis supplied)</w:t>
      </w:r>
    </w:p>
    <w:p w:rsidR="0058087A" w:rsidRDefault="0058087A">
      <w:pPr>
        <w:pStyle w:val="BodyText"/>
        <w:rPr>
          <w:sz w:val="24"/>
        </w:rPr>
      </w:pPr>
    </w:p>
    <w:p w:rsidR="0058087A" w:rsidRDefault="0058087A">
      <w:pPr>
        <w:pStyle w:val="BodyText"/>
        <w:rPr>
          <w:sz w:val="29"/>
        </w:rPr>
      </w:pPr>
    </w:p>
    <w:p w:rsidR="0058087A" w:rsidRDefault="005249D0">
      <w:pPr>
        <w:pStyle w:val="ListParagraph"/>
        <w:numPr>
          <w:ilvl w:val="0"/>
          <w:numId w:val="28"/>
        </w:numPr>
        <w:tabs>
          <w:tab w:val="left" w:pos="1221"/>
        </w:tabs>
        <w:spacing w:line="480" w:lineRule="auto"/>
        <w:ind w:left="500" w:right="104" w:firstLine="0"/>
        <w:jc w:val="both"/>
        <w:rPr>
          <w:sz w:val="25"/>
        </w:rPr>
      </w:pPr>
      <w:r>
        <w:rPr>
          <w:sz w:val="25"/>
        </w:rPr>
        <w:t xml:space="preserve">In the decision of a Constitution Bench in </w:t>
      </w:r>
      <w:r>
        <w:rPr>
          <w:b/>
          <w:sz w:val="25"/>
        </w:rPr>
        <w:t xml:space="preserve">Babulal Parate </w:t>
      </w:r>
      <w:r>
        <w:rPr>
          <w:sz w:val="25"/>
        </w:rPr>
        <w:t xml:space="preserve">v </w:t>
      </w:r>
      <w:r>
        <w:rPr>
          <w:b/>
          <w:sz w:val="25"/>
        </w:rPr>
        <w:t>State of  Bombay</w:t>
      </w:r>
      <w:r>
        <w:rPr>
          <w:sz w:val="25"/>
          <w:vertAlign w:val="superscript"/>
        </w:rPr>
        <w:t>27</w:t>
      </w:r>
      <w:r>
        <w:rPr>
          <w:sz w:val="25"/>
        </w:rPr>
        <w:t xml:space="preserve">, this Court noted the distinction between an issue which pertains </w:t>
      </w:r>
      <w:r>
        <w:rPr>
          <w:sz w:val="25"/>
        </w:rPr>
        <w:t>to the validity of proceedings in Parliament and a violation of a constitutional provision. This was in the context of the provisions contained in clauses (a) to (e) of Article 3. The Constitution Bench</w:t>
      </w:r>
      <w:r>
        <w:rPr>
          <w:spacing w:val="-2"/>
          <w:sz w:val="25"/>
        </w:rPr>
        <w:t xml:space="preserve"> </w:t>
      </w:r>
      <w:r>
        <w:rPr>
          <w:sz w:val="25"/>
        </w:rPr>
        <w:t>held:</w:t>
      </w:r>
    </w:p>
    <w:p w:rsidR="0058087A" w:rsidRDefault="005249D0">
      <w:pPr>
        <w:spacing w:before="2" w:line="276" w:lineRule="auto"/>
        <w:ind w:left="1940" w:right="2440"/>
        <w:jc w:val="both"/>
        <w:rPr>
          <w:sz w:val="21"/>
        </w:rPr>
      </w:pPr>
      <w:r>
        <w:rPr>
          <w:spacing w:val="-1"/>
          <w:w w:val="33"/>
          <w:sz w:val="21"/>
        </w:rPr>
        <w:t>―</w:t>
      </w:r>
      <w:r>
        <w:rPr>
          <w:spacing w:val="-1"/>
          <w:sz w:val="21"/>
        </w:rPr>
        <w:t>11</w:t>
      </w:r>
      <w:r>
        <w:rPr>
          <w:sz w:val="21"/>
        </w:rPr>
        <w:t>.</w:t>
      </w:r>
      <w:r>
        <w:rPr>
          <w:spacing w:val="-2"/>
          <w:sz w:val="21"/>
        </w:rPr>
        <w:t xml:space="preserve"> </w:t>
      </w:r>
      <w:r>
        <w:rPr>
          <w:spacing w:val="-2"/>
          <w:sz w:val="21"/>
        </w:rPr>
        <w:t>I</w:t>
      </w:r>
      <w:r>
        <w:rPr>
          <w:sz w:val="21"/>
        </w:rPr>
        <w:t>t</w:t>
      </w:r>
      <w:r>
        <w:rPr>
          <w:spacing w:val="17"/>
          <w:sz w:val="21"/>
        </w:rPr>
        <w:t xml:space="preserve"> </w:t>
      </w:r>
      <w:r>
        <w:rPr>
          <w:sz w:val="21"/>
        </w:rPr>
        <w:t>is</w:t>
      </w:r>
      <w:r>
        <w:rPr>
          <w:spacing w:val="18"/>
          <w:sz w:val="21"/>
        </w:rPr>
        <w:t xml:space="preserve"> </w:t>
      </w:r>
      <w:r>
        <w:rPr>
          <w:sz w:val="21"/>
        </w:rPr>
        <w:t>ad</w:t>
      </w:r>
      <w:r>
        <w:rPr>
          <w:spacing w:val="-3"/>
          <w:sz w:val="21"/>
        </w:rPr>
        <w:t>v</w:t>
      </w:r>
      <w:r>
        <w:rPr>
          <w:sz w:val="21"/>
        </w:rPr>
        <w:t>isab</w:t>
      </w:r>
      <w:r>
        <w:rPr>
          <w:spacing w:val="-1"/>
          <w:sz w:val="21"/>
        </w:rPr>
        <w:t>l</w:t>
      </w:r>
      <w:r>
        <w:rPr>
          <w:sz w:val="21"/>
        </w:rPr>
        <w:t>e,</w:t>
      </w:r>
      <w:r>
        <w:rPr>
          <w:spacing w:val="17"/>
          <w:sz w:val="21"/>
        </w:rPr>
        <w:t xml:space="preserve"> </w:t>
      </w:r>
      <w:r>
        <w:rPr>
          <w:sz w:val="21"/>
        </w:rPr>
        <w:t>perh</w:t>
      </w:r>
      <w:r>
        <w:rPr>
          <w:spacing w:val="-3"/>
          <w:sz w:val="21"/>
        </w:rPr>
        <w:t>a</w:t>
      </w:r>
      <w:r>
        <w:rPr>
          <w:sz w:val="21"/>
        </w:rPr>
        <w:t>ps,</w:t>
      </w:r>
      <w:r>
        <w:rPr>
          <w:spacing w:val="17"/>
          <w:sz w:val="21"/>
        </w:rPr>
        <w:t xml:space="preserve"> </w:t>
      </w:r>
      <w:r>
        <w:rPr>
          <w:spacing w:val="-2"/>
          <w:sz w:val="21"/>
        </w:rPr>
        <w:t>t</w:t>
      </w:r>
      <w:r>
        <w:rPr>
          <w:sz w:val="21"/>
        </w:rPr>
        <w:t>o</w:t>
      </w:r>
      <w:r>
        <w:rPr>
          <w:spacing w:val="18"/>
          <w:sz w:val="21"/>
        </w:rPr>
        <w:t xml:space="preserve"> </w:t>
      </w:r>
      <w:r>
        <w:rPr>
          <w:sz w:val="21"/>
        </w:rPr>
        <w:t>add</w:t>
      </w:r>
      <w:r>
        <w:rPr>
          <w:spacing w:val="18"/>
          <w:sz w:val="21"/>
        </w:rPr>
        <w:t xml:space="preserve"> </w:t>
      </w:r>
      <w:r>
        <w:rPr>
          <w:sz w:val="21"/>
        </w:rPr>
        <w:t>a</w:t>
      </w:r>
      <w:r>
        <w:rPr>
          <w:spacing w:val="18"/>
          <w:sz w:val="21"/>
        </w:rPr>
        <w:t xml:space="preserve"> </w:t>
      </w:r>
      <w:r>
        <w:rPr>
          <w:spacing w:val="1"/>
          <w:sz w:val="21"/>
        </w:rPr>
        <w:t>f</w:t>
      </w:r>
      <w:r>
        <w:rPr>
          <w:sz w:val="21"/>
        </w:rPr>
        <w:t>ew</w:t>
      </w:r>
      <w:r>
        <w:rPr>
          <w:spacing w:val="14"/>
          <w:sz w:val="21"/>
        </w:rPr>
        <w:t xml:space="preserve"> </w:t>
      </w:r>
      <w:r>
        <w:rPr>
          <w:spacing w:val="1"/>
          <w:sz w:val="21"/>
        </w:rPr>
        <w:t>m</w:t>
      </w:r>
      <w:r>
        <w:rPr>
          <w:sz w:val="21"/>
        </w:rPr>
        <w:t>o</w:t>
      </w:r>
      <w:r>
        <w:rPr>
          <w:spacing w:val="-3"/>
          <w:sz w:val="21"/>
        </w:rPr>
        <w:t>r</w:t>
      </w:r>
      <w:r>
        <w:rPr>
          <w:sz w:val="21"/>
        </w:rPr>
        <w:t>e</w:t>
      </w:r>
      <w:r>
        <w:rPr>
          <w:spacing w:val="18"/>
          <w:sz w:val="21"/>
        </w:rPr>
        <w:t xml:space="preserve"> </w:t>
      </w:r>
      <w:r>
        <w:rPr>
          <w:spacing w:val="-2"/>
          <w:sz w:val="21"/>
        </w:rPr>
        <w:t>w</w:t>
      </w:r>
      <w:r>
        <w:rPr>
          <w:sz w:val="21"/>
        </w:rPr>
        <w:t>ords</w:t>
      </w:r>
      <w:r>
        <w:rPr>
          <w:spacing w:val="17"/>
          <w:sz w:val="21"/>
        </w:rPr>
        <w:t xml:space="preserve"> </w:t>
      </w:r>
      <w:r>
        <w:rPr>
          <w:sz w:val="21"/>
        </w:rPr>
        <w:t>ab</w:t>
      </w:r>
      <w:r>
        <w:rPr>
          <w:spacing w:val="-2"/>
          <w:sz w:val="21"/>
        </w:rPr>
        <w:t>o</w:t>
      </w:r>
      <w:r>
        <w:rPr>
          <w:sz w:val="21"/>
        </w:rPr>
        <w:t xml:space="preserve">ut </w:t>
      </w:r>
      <w:r>
        <w:rPr>
          <w:sz w:val="21"/>
        </w:rPr>
        <w:t>Article 122(1) of the Constitution. Learned counsel for the appellant has posed before us the question as to what would be the effect of that Article if in any Bill completely unrelated to any of the matters referred to in clauses (</w:t>
      </w:r>
      <w:r>
        <w:rPr>
          <w:i/>
          <w:sz w:val="21"/>
        </w:rPr>
        <w:t>a</w:t>
      </w:r>
      <w:r>
        <w:rPr>
          <w:sz w:val="21"/>
        </w:rPr>
        <w:t>) to (</w:t>
      </w:r>
      <w:r>
        <w:rPr>
          <w:i/>
          <w:sz w:val="21"/>
        </w:rPr>
        <w:t>e</w:t>
      </w:r>
      <w:r>
        <w:rPr>
          <w:sz w:val="21"/>
        </w:rPr>
        <w:t xml:space="preserve">) </w:t>
      </w:r>
      <w:r>
        <w:rPr>
          <w:sz w:val="21"/>
        </w:rPr>
        <w:t xml:space="preserve">of Article 3 an amendment was to be proposed and accepted changing (for example) the name of a State. </w:t>
      </w:r>
      <w:r>
        <w:rPr>
          <w:spacing w:val="3"/>
          <w:sz w:val="21"/>
        </w:rPr>
        <w:t xml:space="preserve">We </w:t>
      </w:r>
      <w:r>
        <w:rPr>
          <w:sz w:val="21"/>
        </w:rPr>
        <w:t>do not think that we need answer such a hypothetical question except merely to say that if an amendment is of such a character that it is not really an</w:t>
      </w:r>
      <w:r>
        <w:rPr>
          <w:sz w:val="21"/>
        </w:rPr>
        <w:t xml:space="preserve"> amendment and is clearly violative of Article 3, the question then will be not the validity of proceedings in Parliament but the violation of a constitutional provision. That, however, is not the position in the present</w:t>
      </w:r>
      <w:r>
        <w:rPr>
          <w:spacing w:val="-21"/>
          <w:sz w:val="21"/>
        </w:rPr>
        <w:t xml:space="preserve"> </w:t>
      </w:r>
      <w:r>
        <w:rPr>
          <w:sz w:val="21"/>
        </w:rPr>
        <w:t>case.‖</w:t>
      </w:r>
    </w:p>
    <w:p w:rsidR="0058087A" w:rsidRDefault="0058087A">
      <w:pPr>
        <w:pStyle w:val="BodyText"/>
        <w:rPr>
          <w:sz w:val="24"/>
        </w:rPr>
      </w:pPr>
    </w:p>
    <w:p w:rsidR="0058087A" w:rsidRDefault="0058087A">
      <w:pPr>
        <w:pStyle w:val="BodyText"/>
        <w:rPr>
          <w:sz w:val="24"/>
        </w:rPr>
      </w:pPr>
    </w:p>
    <w:p w:rsidR="0058087A" w:rsidRDefault="0058087A">
      <w:pPr>
        <w:pStyle w:val="BodyText"/>
        <w:rPr>
          <w:sz w:val="24"/>
        </w:rPr>
      </w:pPr>
    </w:p>
    <w:p w:rsidR="0058087A" w:rsidRDefault="0058087A">
      <w:pPr>
        <w:pStyle w:val="BodyText"/>
        <w:spacing w:before="4"/>
        <w:rPr>
          <w:sz w:val="19"/>
        </w:rPr>
      </w:pPr>
    </w:p>
    <w:p w:rsidR="0058087A" w:rsidRDefault="0058087A">
      <w:pPr>
        <w:pStyle w:val="ListParagraph"/>
        <w:numPr>
          <w:ilvl w:val="0"/>
          <w:numId w:val="28"/>
        </w:numPr>
        <w:tabs>
          <w:tab w:val="left" w:pos="1221"/>
        </w:tabs>
        <w:spacing w:line="480" w:lineRule="auto"/>
        <w:ind w:left="500" w:right="109" w:firstLine="0"/>
        <w:jc w:val="both"/>
        <w:rPr>
          <w:sz w:val="25"/>
        </w:rPr>
      </w:pPr>
      <w:r w:rsidRPr="0058087A">
        <w:pict>
          <v:line id="_x0000_s2074" style="position:absolute;left:0;text-align:left;z-index:-251610112;mso-wrap-distance-left:0;mso-wrap-distance-right:0;mso-position-horizontal-relative:page" from="1in,175.25pt" to="216.05pt,175.25pt" strokeweight=".6pt">
            <w10:wrap type="topAndBottom" anchorx="page"/>
          </v:line>
        </w:pict>
      </w:r>
      <w:r w:rsidR="005249D0">
        <w:rPr>
          <w:sz w:val="25"/>
        </w:rPr>
        <w:t>Article 122 (1) provide</w:t>
      </w:r>
      <w:r w:rsidR="005249D0">
        <w:rPr>
          <w:sz w:val="25"/>
        </w:rPr>
        <w:t xml:space="preserve">s immunity to proceedings before Parliament being called </w:t>
      </w:r>
      <w:r w:rsidR="005249D0">
        <w:rPr>
          <w:spacing w:val="-1"/>
          <w:w w:val="99"/>
          <w:sz w:val="25"/>
        </w:rPr>
        <w:t>int</w:t>
      </w:r>
      <w:r w:rsidR="005249D0">
        <w:rPr>
          <w:w w:val="99"/>
          <w:sz w:val="25"/>
        </w:rPr>
        <w:t>o</w:t>
      </w:r>
      <w:r w:rsidR="005249D0">
        <w:rPr>
          <w:sz w:val="25"/>
        </w:rPr>
        <w:t xml:space="preserve"> </w:t>
      </w:r>
      <w:r w:rsidR="005249D0">
        <w:rPr>
          <w:spacing w:val="-22"/>
          <w:sz w:val="25"/>
        </w:rPr>
        <w:t xml:space="preserve"> </w:t>
      </w:r>
      <w:r w:rsidR="005249D0">
        <w:rPr>
          <w:spacing w:val="-1"/>
          <w:w w:val="99"/>
          <w:sz w:val="25"/>
        </w:rPr>
        <w:t>q</w:t>
      </w:r>
      <w:r w:rsidR="005249D0">
        <w:rPr>
          <w:w w:val="99"/>
          <w:sz w:val="25"/>
        </w:rPr>
        <w:t>u</w:t>
      </w:r>
      <w:r w:rsidR="005249D0">
        <w:rPr>
          <w:spacing w:val="-1"/>
          <w:w w:val="99"/>
          <w:sz w:val="25"/>
        </w:rPr>
        <w:t>esti</w:t>
      </w:r>
      <w:r w:rsidR="005249D0">
        <w:rPr>
          <w:w w:val="99"/>
          <w:sz w:val="25"/>
        </w:rPr>
        <w:t>on</w:t>
      </w:r>
      <w:r w:rsidR="005249D0">
        <w:rPr>
          <w:sz w:val="25"/>
        </w:rPr>
        <w:t xml:space="preserve"> </w:t>
      </w:r>
      <w:r w:rsidR="005249D0">
        <w:rPr>
          <w:spacing w:val="-22"/>
          <w:sz w:val="25"/>
        </w:rPr>
        <w:t xml:space="preserve"> </w:t>
      </w:r>
      <w:r w:rsidR="005249D0">
        <w:rPr>
          <w:spacing w:val="-1"/>
          <w:w w:val="99"/>
          <w:sz w:val="25"/>
        </w:rPr>
        <w:t>o</w:t>
      </w:r>
      <w:r w:rsidR="005249D0">
        <w:rPr>
          <w:w w:val="99"/>
          <w:sz w:val="25"/>
        </w:rPr>
        <w:t>n</w:t>
      </w:r>
      <w:r w:rsidR="005249D0">
        <w:rPr>
          <w:sz w:val="25"/>
        </w:rPr>
        <w:t xml:space="preserve"> </w:t>
      </w:r>
      <w:r w:rsidR="005249D0">
        <w:rPr>
          <w:spacing w:val="-22"/>
          <w:sz w:val="25"/>
        </w:rPr>
        <w:t xml:space="preserve"> </w:t>
      </w:r>
      <w:r w:rsidR="005249D0">
        <w:rPr>
          <w:w w:val="99"/>
          <w:sz w:val="25"/>
        </w:rPr>
        <w:t>the</w:t>
      </w:r>
      <w:r w:rsidR="005249D0">
        <w:rPr>
          <w:sz w:val="25"/>
        </w:rPr>
        <w:t xml:space="preserve"> </w:t>
      </w:r>
      <w:r w:rsidR="005249D0">
        <w:rPr>
          <w:spacing w:val="-19"/>
          <w:sz w:val="25"/>
        </w:rPr>
        <w:t xml:space="preserve"> </w:t>
      </w:r>
      <w:r w:rsidR="005249D0">
        <w:rPr>
          <w:spacing w:val="-1"/>
          <w:w w:val="99"/>
          <w:sz w:val="25"/>
        </w:rPr>
        <w:t>g</w:t>
      </w:r>
      <w:r w:rsidR="005249D0">
        <w:rPr>
          <w:w w:val="99"/>
          <w:sz w:val="25"/>
        </w:rPr>
        <w:t>r</w:t>
      </w:r>
      <w:r w:rsidR="005249D0">
        <w:rPr>
          <w:spacing w:val="-1"/>
          <w:w w:val="99"/>
          <w:sz w:val="25"/>
        </w:rPr>
        <w:t>o</w:t>
      </w:r>
      <w:r w:rsidR="005249D0">
        <w:rPr>
          <w:w w:val="99"/>
          <w:sz w:val="25"/>
        </w:rPr>
        <w:t>u</w:t>
      </w:r>
      <w:r w:rsidR="005249D0">
        <w:rPr>
          <w:spacing w:val="-1"/>
          <w:w w:val="99"/>
          <w:sz w:val="25"/>
        </w:rPr>
        <w:t>n</w:t>
      </w:r>
      <w:r w:rsidR="005249D0">
        <w:rPr>
          <w:w w:val="99"/>
          <w:sz w:val="25"/>
        </w:rPr>
        <w:t>d</w:t>
      </w:r>
      <w:r w:rsidR="005249D0">
        <w:rPr>
          <w:sz w:val="25"/>
        </w:rPr>
        <w:t xml:space="preserve"> </w:t>
      </w:r>
      <w:r w:rsidR="005249D0">
        <w:rPr>
          <w:spacing w:val="-22"/>
          <w:sz w:val="25"/>
        </w:rPr>
        <w:t xml:space="preserve"> </w:t>
      </w:r>
      <w:r w:rsidR="005249D0">
        <w:rPr>
          <w:spacing w:val="-1"/>
          <w:w w:val="99"/>
          <w:sz w:val="25"/>
        </w:rPr>
        <w:t>o</w:t>
      </w:r>
      <w:r w:rsidR="005249D0">
        <w:rPr>
          <w:w w:val="99"/>
          <w:sz w:val="25"/>
        </w:rPr>
        <w:t>f</w:t>
      </w:r>
      <w:r w:rsidR="005249D0">
        <w:rPr>
          <w:sz w:val="25"/>
        </w:rPr>
        <w:t xml:space="preserve"> </w:t>
      </w:r>
      <w:r w:rsidR="005249D0">
        <w:rPr>
          <w:spacing w:val="-21"/>
          <w:sz w:val="25"/>
        </w:rPr>
        <w:t xml:space="preserve"> </w:t>
      </w:r>
      <w:r w:rsidR="005249D0">
        <w:rPr>
          <w:w w:val="33"/>
          <w:sz w:val="25"/>
        </w:rPr>
        <w:t>―</w:t>
      </w:r>
      <w:r w:rsidR="005249D0">
        <w:rPr>
          <w:spacing w:val="-1"/>
          <w:w w:val="99"/>
          <w:sz w:val="25"/>
        </w:rPr>
        <w:t>a</w:t>
      </w:r>
      <w:r w:rsidR="005249D0">
        <w:rPr>
          <w:w w:val="99"/>
          <w:sz w:val="25"/>
        </w:rPr>
        <w:t>ny</w:t>
      </w:r>
      <w:r w:rsidR="005249D0">
        <w:rPr>
          <w:sz w:val="25"/>
        </w:rPr>
        <w:t xml:space="preserve"> </w:t>
      </w:r>
      <w:r w:rsidR="005249D0">
        <w:rPr>
          <w:spacing w:val="-25"/>
          <w:sz w:val="25"/>
        </w:rPr>
        <w:t xml:space="preserve"> </w:t>
      </w:r>
      <w:r w:rsidR="005249D0">
        <w:rPr>
          <w:spacing w:val="-1"/>
          <w:w w:val="99"/>
          <w:sz w:val="25"/>
        </w:rPr>
        <w:t>alle</w:t>
      </w:r>
      <w:r w:rsidR="005249D0">
        <w:rPr>
          <w:spacing w:val="2"/>
          <w:w w:val="99"/>
          <w:sz w:val="25"/>
        </w:rPr>
        <w:t>g</w:t>
      </w:r>
      <w:r w:rsidR="005249D0">
        <w:rPr>
          <w:spacing w:val="-1"/>
          <w:w w:val="99"/>
          <w:sz w:val="25"/>
        </w:rPr>
        <w:t>e</w:t>
      </w:r>
      <w:r w:rsidR="005249D0">
        <w:rPr>
          <w:w w:val="99"/>
          <w:sz w:val="25"/>
        </w:rPr>
        <w:t>d</w:t>
      </w:r>
      <w:r w:rsidR="005249D0">
        <w:rPr>
          <w:sz w:val="25"/>
        </w:rPr>
        <w:t xml:space="preserve"> </w:t>
      </w:r>
      <w:r w:rsidR="005249D0">
        <w:rPr>
          <w:spacing w:val="-22"/>
          <w:sz w:val="25"/>
        </w:rPr>
        <w:t xml:space="preserve"> </w:t>
      </w:r>
      <w:r w:rsidR="005249D0">
        <w:rPr>
          <w:spacing w:val="-1"/>
          <w:w w:val="99"/>
          <w:sz w:val="25"/>
        </w:rPr>
        <w:t>ir</w:t>
      </w:r>
      <w:r w:rsidR="005249D0">
        <w:rPr>
          <w:spacing w:val="1"/>
          <w:w w:val="99"/>
          <w:sz w:val="25"/>
        </w:rPr>
        <w:t>r</w:t>
      </w:r>
      <w:r w:rsidR="005249D0">
        <w:rPr>
          <w:spacing w:val="-1"/>
          <w:w w:val="99"/>
          <w:sz w:val="25"/>
        </w:rPr>
        <w:t>e</w:t>
      </w:r>
      <w:r w:rsidR="005249D0">
        <w:rPr>
          <w:w w:val="99"/>
          <w:sz w:val="25"/>
        </w:rPr>
        <w:t>g</w:t>
      </w:r>
      <w:r w:rsidR="005249D0">
        <w:rPr>
          <w:spacing w:val="-1"/>
          <w:w w:val="99"/>
          <w:sz w:val="25"/>
        </w:rPr>
        <w:t>ula</w:t>
      </w:r>
      <w:r w:rsidR="005249D0">
        <w:rPr>
          <w:spacing w:val="1"/>
          <w:w w:val="99"/>
          <w:sz w:val="25"/>
        </w:rPr>
        <w:t>r</w:t>
      </w:r>
      <w:r w:rsidR="005249D0">
        <w:rPr>
          <w:spacing w:val="-1"/>
          <w:w w:val="99"/>
          <w:sz w:val="25"/>
        </w:rPr>
        <w:t>itie</w:t>
      </w:r>
      <w:r w:rsidR="005249D0">
        <w:rPr>
          <w:w w:val="99"/>
          <w:sz w:val="25"/>
        </w:rPr>
        <w:t>s</w:t>
      </w:r>
      <w:r w:rsidR="005249D0">
        <w:rPr>
          <w:sz w:val="25"/>
        </w:rPr>
        <w:t xml:space="preserve"> </w:t>
      </w:r>
      <w:r w:rsidR="005249D0">
        <w:rPr>
          <w:spacing w:val="-22"/>
          <w:sz w:val="25"/>
        </w:rPr>
        <w:t xml:space="preserve"> </w:t>
      </w:r>
      <w:r w:rsidR="005249D0">
        <w:rPr>
          <w:spacing w:val="-1"/>
          <w:w w:val="99"/>
          <w:sz w:val="25"/>
        </w:rPr>
        <w:t>o</w:t>
      </w:r>
      <w:r w:rsidR="005249D0">
        <w:rPr>
          <w:w w:val="99"/>
          <w:sz w:val="25"/>
        </w:rPr>
        <w:t>f</w:t>
      </w:r>
      <w:r w:rsidR="005249D0">
        <w:rPr>
          <w:sz w:val="25"/>
        </w:rPr>
        <w:t xml:space="preserve"> </w:t>
      </w:r>
      <w:r w:rsidR="005249D0">
        <w:rPr>
          <w:spacing w:val="-21"/>
          <w:sz w:val="25"/>
        </w:rPr>
        <w:t xml:space="preserve"> </w:t>
      </w:r>
      <w:r w:rsidR="005249D0">
        <w:rPr>
          <w:spacing w:val="-1"/>
          <w:w w:val="99"/>
          <w:sz w:val="25"/>
        </w:rPr>
        <w:t>p</w:t>
      </w:r>
      <w:r w:rsidR="005249D0">
        <w:rPr>
          <w:w w:val="99"/>
          <w:sz w:val="25"/>
        </w:rPr>
        <w:t>r</w:t>
      </w:r>
      <w:r w:rsidR="005249D0">
        <w:rPr>
          <w:spacing w:val="-1"/>
          <w:w w:val="99"/>
          <w:sz w:val="25"/>
        </w:rPr>
        <w:t>oc</w:t>
      </w:r>
      <w:r w:rsidR="005249D0">
        <w:rPr>
          <w:w w:val="99"/>
          <w:sz w:val="25"/>
        </w:rPr>
        <w:t>e</w:t>
      </w:r>
      <w:r w:rsidR="005249D0">
        <w:rPr>
          <w:spacing w:val="-1"/>
          <w:w w:val="99"/>
          <w:sz w:val="25"/>
        </w:rPr>
        <w:t>d</w:t>
      </w:r>
      <w:r w:rsidR="005249D0">
        <w:rPr>
          <w:w w:val="99"/>
          <w:sz w:val="25"/>
        </w:rPr>
        <w:t>ur</w:t>
      </w:r>
      <w:r w:rsidR="005249D0">
        <w:rPr>
          <w:spacing w:val="-1"/>
          <w:w w:val="91"/>
          <w:sz w:val="25"/>
        </w:rPr>
        <w:t>e</w:t>
      </w:r>
      <w:r w:rsidR="005249D0">
        <w:rPr>
          <w:w w:val="91"/>
          <w:sz w:val="25"/>
        </w:rPr>
        <w:t>‖</w:t>
      </w:r>
      <w:r w:rsidR="005249D0">
        <w:rPr>
          <w:w w:val="99"/>
          <w:sz w:val="25"/>
        </w:rPr>
        <w:t>.</w:t>
      </w:r>
      <w:r w:rsidR="005249D0">
        <w:rPr>
          <w:sz w:val="25"/>
        </w:rPr>
        <w:t xml:space="preserve"> </w:t>
      </w:r>
      <w:r w:rsidR="005249D0">
        <w:rPr>
          <w:spacing w:val="-22"/>
          <w:sz w:val="25"/>
        </w:rPr>
        <w:t xml:space="preserve"> </w:t>
      </w:r>
      <w:r w:rsidR="005249D0">
        <w:rPr>
          <w:w w:val="99"/>
          <w:sz w:val="25"/>
        </w:rPr>
        <w:t>In</w:t>
      </w:r>
      <w:r w:rsidR="005249D0">
        <w:rPr>
          <w:sz w:val="25"/>
        </w:rPr>
        <w:t xml:space="preserve"> </w:t>
      </w:r>
      <w:r w:rsidR="005249D0">
        <w:rPr>
          <w:spacing w:val="-21"/>
          <w:sz w:val="25"/>
        </w:rPr>
        <w:t xml:space="preserve"> </w:t>
      </w:r>
      <w:r w:rsidR="005249D0">
        <w:rPr>
          <w:w w:val="99"/>
          <w:sz w:val="25"/>
        </w:rPr>
        <w:t>se</w:t>
      </w:r>
      <w:r w:rsidR="005249D0">
        <w:rPr>
          <w:spacing w:val="-2"/>
          <w:w w:val="99"/>
          <w:sz w:val="25"/>
        </w:rPr>
        <w:t>v</w:t>
      </w:r>
      <w:r w:rsidR="005249D0">
        <w:rPr>
          <w:spacing w:val="-1"/>
          <w:w w:val="99"/>
          <w:sz w:val="25"/>
        </w:rPr>
        <w:t>e</w:t>
      </w:r>
      <w:r w:rsidR="005249D0">
        <w:rPr>
          <w:w w:val="99"/>
          <w:sz w:val="25"/>
        </w:rPr>
        <w:t>r</w:t>
      </w:r>
      <w:r w:rsidR="005249D0">
        <w:rPr>
          <w:spacing w:val="-1"/>
          <w:w w:val="99"/>
          <w:sz w:val="25"/>
        </w:rPr>
        <w:t xml:space="preserve">al </w:t>
      </w:r>
      <w:r w:rsidR="005249D0">
        <w:rPr>
          <w:sz w:val="25"/>
        </w:rPr>
        <w:t>decisions of this Court which construed the provisions of Article 122 and the corresponding provisions contained in Article 212 for the state legislatures, a distinction has been drawn between an irregularity of procedure and an illegality. Immunity</w:t>
      </w:r>
      <w:r w:rsidR="005249D0">
        <w:rPr>
          <w:spacing w:val="7"/>
          <w:sz w:val="25"/>
        </w:rPr>
        <w:t xml:space="preserve"> </w:t>
      </w:r>
      <w:r w:rsidR="005249D0">
        <w:rPr>
          <w:sz w:val="25"/>
        </w:rPr>
        <w:t>from</w:t>
      </w:r>
      <w:r w:rsidR="005249D0">
        <w:rPr>
          <w:spacing w:val="12"/>
          <w:sz w:val="25"/>
        </w:rPr>
        <w:t xml:space="preserve"> </w:t>
      </w:r>
      <w:r w:rsidR="005249D0">
        <w:rPr>
          <w:sz w:val="25"/>
        </w:rPr>
        <w:t>judicial</w:t>
      </w:r>
      <w:r w:rsidR="005249D0">
        <w:rPr>
          <w:spacing w:val="11"/>
          <w:sz w:val="25"/>
        </w:rPr>
        <w:t xml:space="preserve"> </w:t>
      </w:r>
      <w:r w:rsidR="005249D0">
        <w:rPr>
          <w:sz w:val="25"/>
        </w:rPr>
        <w:t>review</w:t>
      </w:r>
      <w:r w:rsidR="005249D0">
        <w:rPr>
          <w:spacing w:val="11"/>
          <w:sz w:val="25"/>
        </w:rPr>
        <w:t xml:space="preserve"> </w:t>
      </w:r>
      <w:r w:rsidR="005249D0">
        <w:rPr>
          <w:sz w:val="25"/>
        </w:rPr>
        <w:t>attaches</w:t>
      </w:r>
      <w:r w:rsidR="005249D0">
        <w:rPr>
          <w:spacing w:val="11"/>
          <w:sz w:val="25"/>
        </w:rPr>
        <w:t xml:space="preserve"> </w:t>
      </w:r>
      <w:r w:rsidR="005249D0">
        <w:rPr>
          <w:sz w:val="25"/>
        </w:rPr>
        <w:t>to</w:t>
      </w:r>
      <w:r w:rsidR="005249D0">
        <w:rPr>
          <w:spacing w:val="11"/>
          <w:sz w:val="25"/>
        </w:rPr>
        <w:t xml:space="preserve"> </w:t>
      </w:r>
      <w:r w:rsidR="005249D0">
        <w:rPr>
          <w:sz w:val="25"/>
        </w:rPr>
        <w:t>the</w:t>
      </w:r>
      <w:r w:rsidR="005249D0">
        <w:rPr>
          <w:spacing w:val="11"/>
          <w:sz w:val="25"/>
        </w:rPr>
        <w:t xml:space="preserve"> </w:t>
      </w:r>
      <w:r w:rsidR="005249D0">
        <w:rPr>
          <w:sz w:val="25"/>
        </w:rPr>
        <w:t>former</w:t>
      </w:r>
      <w:r w:rsidR="005249D0">
        <w:rPr>
          <w:spacing w:val="12"/>
          <w:sz w:val="25"/>
        </w:rPr>
        <w:t xml:space="preserve"> </w:t>
      </w:r>
      <w:r w:rsidR="005249D0">
        <w:rPr>
          <w:sz w:val="25"/>
        </w:rPr>
        <w:t>but</w:t>
      </w:r>
      <w:r w:rsidR="005249D0">
        <w:rPr>
          <w:spacing w:val="11"/>
          <w:sz w:val="25"/>
        </w:rPr>
        <w:t xml:space="preserve"> </w:t>
      </w:r>
      <w:r w:rsidR="005249D0">
        <w:rPr>
          <w:sz w:val="25"/>
        </w:rPr>
        <w:t>not</w:t>
      </w:r>
      <w:r w:rsidR="005249D0">
        <w:rPr>
          <w:spacing w:val="11"/>
          <w:sz w:val="25"/>
        </w:rPr>
        <w:t xml:space="preserve"> </w:t>
      </w:r>
      <w:r w:rsidR="005249D0">
        <w:rPr>
          <w:sz w:val="25"/>
        </w:rPr>
        <w:t>to</w:t>
      </w:r>
      <w:r w:rsidR="005249D0">
        <w:rPr>
          <w:spacing w:val="11"/>
          <w:sz w:val="25"/>
        </w:rPr>
        <w:t xml:space="preserve"> </w:t>
      </w:r>
      <w:r w:rsidR="005249D0">
        <w:rPr>
          <w:sz w:val="25"/>
        </w:rPr>
        <w:t>the</w:t>
      </w:r>
      <w:r w:rsidR="005249D0">
        <w:rPr>
          <w:spacing w:val="11"/>
          <w:sz w:val="25"/>
        </w:rPr>
        <w:t xml:space="preserve"> </w:t>
      </w:r>
      <w:r w:rsidR="005249D0">
        <w:rPr>
          <w:sz w:val="25"/>
        </w:rPr>
        <w:t>latter.</w:t>
      </w:r>
      <w:r w:rsidR="005249D0">
        <w:rPr>
          <w:spacing w:val="11"/>
          <w:sz w:val="25"/>
        </w:rPr>
        <w:t xml:space="preserve"> </w:t>
      </w:r>
      <w:r w:rsidR="005249D0">
        <w:rPr>
          <w:sz w:val="25"/>
        </w:rPr>
        <w:t>This</w:t>
      </w:r>
    </w:p>
    <w:p w:rsidR="0058087A" w:rsidRDefault="005249D0">
      <w:pPr>
        <w:spacing w:before="47"/>
        <w:ind w:left="500"/>
        <w:rPr>
          <w:sz w:val="18"/>
        </w:rPr>
      </w:pPr>
      <w:r>
        <w:rPr>
          <w:position w:val="9"/>
          <w:sz w:val="12"/>
        </w:rPr>
        <w:t xml:space="preserve">27 </w:t>
      </w:r>
      <w:r>
        <w:rPr>
          <w:sz w:val="18"/>
        </w:rPr>
        <w:t>(1960) 1 SCR 605</w:t>
      </w:r>
    </w:p>
    <w:p w:rsidR="0058087A" w:rsidRDefault="0058087A">
      <w:pPr>
        <w:rPr>
          <w:sz w:val="18"/>
        </w:rPr>
        <w:sectPr w:rsidR="0058087A">
          <w:pgSz w:w="11910" w:h="16840"/>
          <w:pgMar w:top="1000" w:right="820" w:bottom="1220" w:left="940" w:header="768" w:footer="1036" w:gutter="0"/>
          <w:cols w:space="720"/>
        </w:sectPr>
      </w:pPr>
    </w:p>
    <w:p w:rsidR="0058087A" w:rsidRDefault="0058087A">
      <w:pPr>
        <w:pStyle w:val="BodyText"/>
        <w:rPr>
          <w:sz w:val="20"/>
        </w:rPr>
      </w:pPr>
    </w:p>
    <w:p w:rsidR="0058087A" w:rsidRDefault="0058087A">
      <w:pPr>
        <w:pStyle w:val="BodyText"/>
        <w:spacing w:before="8"/>
        <w:rPr>
          <w:sz w:val="24"/>
        </w:rPr>
      </w:pPr>
    </w:p>
    <w:p w:rsidR="0058087A" w:rsidRDefault="005249D0">
      <w:pPr>
        <w:spacing w:before="92" w:line="480" w:lineRule="auto"/>
        <w:ind w:left="500"/>
        <w:rPr>
          <w:sz w:val="25"/>
        </w:rPr>
      </w:pPr>
      <w:r>
        <w:rPr>
          <w:sz w:val="25"/>
        </w:rPr>
        <w:t xml:space="preserve">distinction found expression in a seven judge Bench decision of this Court in </w:t>
      </w:r>
      <w:r>
        <w:rPr>
          <w:b/>
          <w:sz w:val="25"/>
        </w:rPr>
        <w:t xml:space="preserve">Special </w:t>
      </w:r>
      <w:r>
        <w:rPr>
          <w:b/>
          <w:w w:val="99"/>
          <w:sz w:val="25"/>
        </w:rPr>
        <w:t>Reference</w:t>
      </w:r>
      <w:r>
        <w:rPr>
          <w:b/>
          <w:sz w:val="25"/>
        </w:rPr>
        <w:t xml:space="preserve"> </w:t>
      </w:r>
      <w:r>
        <w:rPr>
          <w:b/>
          <w:w w:val="99"/>
          <w:sz w:val="25"/>
        </w:rPr>
        <w:t>No.</w:t>
      </w:r>
      <w:r>
        <w:rPr>
          <w:b/>
          <w:sz w:val="25"/>
        </w:rPr>
        <w:t xml:space="preserve"> </w:t>
      </w:r>
      <w:r>
        <w:rPr>
          <w:b/>
          <w:w w:val="99"/>
          <w:sz w:val="25"/>
        </w:rPr>
        <w:t>1</w:t>
      </w:r>
      <w:r>
        <w:rPr>
          <w:b/>
          <w:sz w:val="25"/>
        </w:rPr>
        <w:t xml:space="preserve"> </w:t>
      </w:r>
      <w:r>
        <w:rPr>
          <w:b/>
          <w:w w:val="99"/>
          <w:sz w:val="25"/>
        </w:rPr>
        <w:t>of</w:t>
      </w:r>
      <w:r>
        <w:rPr>
          <w:b/>
          <w:sz w:val="25"/>
        </w:rPr>
        <w:t xml:space="preserve"> </w:t>
      </w:r>
      <w:r>
        <w:rPr>
          <w:b/>
          <w:w w:val="99"/>
          <w:sz w:val="25"/>
        </w:rPr>
        <w:t>1964</w:t>
      </w:r>
      <w:r>
        <w:rPr>
          <w:w w:val="101"/>
          <w:sz w:val="25"/>
          <w:vertAlign w:val="superscript"/>
        </w:rPr>
        <w:t>28</w:t>
      </w:r>
      <w:r>
        <w:rPr>
          <w:sz w:val="25"/>
        </w:rPr>
        <w:t xml:space="preserve"> </w:t>
      </w:r>
      <w:r>
        <w:rPr>
          <w:w w:val="49"/>
          <w:sz w:val="25"/>
        </w:rPr>
        <w:t>(―</w:t>
      </w:r>
      <w:r>
        <w:rPr>
          <w:b/>
          <w:w w:val="99"/>
          <w:sz w:val="25"/>
        </w:rPr>
        <w:t>Special</w:t>
      </w:r>
      <w:r>
        <w:rPr>
          <w:b/>
          <w:sz w:val="25"/>
        </w:rPr>
        <w:t xml:space="preserve"> </w:t>
      </w:r>
      <w:r>
        <w:rPr>
          <w:b/>
          <w:w w:val="99"/>
          <w:sz w:val="25"/>
        </w:rPr>
        <w:t>Reference</w:t>
      </w:r>
      <w:r>
        <w:rPr>
          <w:w w:val="89"/>
          <w:sz w:val="25"/>
        </w:rPr>
        <w:t>‖)</w:t>
      </w:r>
      <w:r>
        <w:rPr>
          <w:w w:val="99"/>
          <w:sz w:val="25"/>
        </w:rPr>
        <w:t>.</w:t>
      </w:r>
      <w:r>
        <w:rPr>
          <w:sz w:val="25"/>
        </w:rPr>
        <w:t xml:space="preserve"> </w:t>
      </w:r>
      <w:r>
        <w:rPr>
          <w:w w:val="99"/>
          <w:sz w:val="25"/>
        </w:rPr>
        <w:t>This</w:t>
      </w:r>
      <w:r>
        <w:rPr>
          <w:sz w:val="25"/>
        </w:rPr>
        <w:t xml:space="preserve"> </w:t>
      </w:r>
      <w:r>
        <w:rPr>
          <w:w w:val="99"/>
          <w:sz w:val="25"/>
        </w:rPr>
        <w:t>Court</w:t>
      </w:r>
      <w:r>
        <w:rPr>
          <w:sz w:val="25"/>
        </w:rPr>
        <w:t xml:space="preserve"> </w:t>
      </w:r>
      <w:r>
        <w:rPr>
          <w:w w:val="99"/>
          <w:sz w:val="25"/>
        </w:rPr>
        <w:t>hel</w:t>
      </w:r>
      <w:r>
        <w:rPr>
          <w:w w:val="99"/>
          <w:sz w:val="25"/>
        </w:rPr>
        <w:t>d</w:t>
      </w:r>
      <w:r>
        <w:rPr>
          <w:sz w:val="25"/>
        </w:rPr>
        <w:t xml:space="preserve"> </w:t>
      </w:r>
      <w:r>
        <w:rPr>
          <w:w w:val="99"/>
          <w:sz w:val="25"/>
        </w:rPr>
        <w:t>:</w:t>
      </w:r>
    </w:p>
    <w:p w:rsidR="0058087A" w:rsidRDefault="005249D0">
      <w:pPr>
        <w:spacing w:before="42" w:line="276" w:lineRule="auto"/>
        <w:ind w:left="1940" w:right="2439"/>
        <w:jc w:val="both"/>
        <w:rPr>
          <w:sz w:val="21"/>
        </w:rPr>
      </w:pPr>
      <w:r>
        <w:rPr>
          <w:spacing w:val="-1"/>
          <w:w w:val="33"/>
          <w:sz w:val="21"/>
        </w:rPr>
        <w:t>―</w:t>
      </w:r>
      <w:r>
        <w:rPr>
          <w:sz w:val="21"/>
        </w:rPr>
        <w:t>61.</w:t>
      </w:r>
      <w:r>
        <w:rPr>
          <w:spacing w:val="-2"/>
          <w:sz w:val="21"/>
        </w:rPr>
        <w:t xml:space="preserve"> </w:t>
      </w:r>
      <w:r>
        <w:rPr>
          <w:sz w:val="21"/>
        </w:rPr>
        <w:t>…</w:t>
      </w:r>
      <w:r>
        <w:rPr>
          <w:sz w:val="21"/>
        </w:rPr>
        <w:t xml:space="preserve"> </w:t>
      </w:r>
      <w:r>
        <w:rPr>
          <w:spacing w:val="-9"/>
          <w:sz w:val="21"/>
        </w:rPr>
        <w:t xml:space="preserve"> </w:t>
      </w:r>
      <w:r>
        <w:rPr>
          <w:sz w:val="21"/>
        </w:rPr>
        <w:t>A</w:t>
      </w:r>
      <w:r>
        <w:rPr>
          <w:spacing w:val="-1"/>
          <w:sz w:val="21"/>
        </w:rPr>
        <w:t>r</w:t>
      </w:r>
      <w:r>
        <w:rPr>
          <w:spacing w:val="-2"/>
          <w:sz w:val="21"/>
        </w:rPr>
        <w:t>ti</w:t>
      </w:r>
      <w:r>
        <w:rPr>
          <w:sz w:val="21"/>
        </w:rPr>
        <w:t>c</w:t>
      </w:r>
      <w:r>
        <w:rPr>
          <w:spacing w:val="-2"/>
          <w:sz w:val="21"/>
        </w:rPr>
        <w:t>l</w:t>
      </w:r>
      <w:r>
        <w:rPr>
          <w:sz w:val="21"/>
        </w:rPr>
        <w:t>e</w:t>
      </w:r>
      <w:r>
        <w:rPr>
          <w:sz w:val="21"/>
        </w:rPr>
        <w:t xml:space="preserve"> </w:t>
      </w:r>
      <w:r>
        <w:rPr>
          <w:spacing w:val="-9"/>
          <w:sz w:val="21"/>
        </w:rPr>
        <w:t xml:space="preserve"> </w:t>
      </w:r>
      <w:r>
        <w:rPr>
          <w:spacing w:val="-3"/>
          <w:sz w:val="21"/>
        </w:rPr>
        <w:t>2</w:t>
      </w:r>
      <w:r>
        <w:rPr>
          <w:spacing w:val="-1"/>
          <w:sz w:val="21"/>
        </w:rPr>
        <w:t>12(2</w:t>
      </w:r>
      <w:r>
        <w:rPr>
          <w:sz w:val="21"/>
        </w:rPr>
        <w:t>)</w:t>
      </w:r>
      <w:r>
        <w:rPr>
          <w:sz w:val="21"/>
        </w:rPr>
        <w:t xml:space="preserve"> </w:t>
      </w:r>
      <w:r>
        <w:rPr>
          <w:spacing w:val="-13"/>
          <w:sz w:val="21"/>
        </w:rPr>
        <w:t xml:space="preserve"> </w:t>
      </w:r>
      <w:r>
        <w:rPr>
          <w:sz w:val="21"/>
        </w:rPr>
        <w:t>c</w:t>
      </w:r>
      <w:r>
        <w:rPr>
          <w:spacing w:val="-3"/>
          <w:sz w:val="21"/>
        </w:rPr>
        <w:t>o</w:t>
      </w:r>
      <w:r>
        <w:rPr>
          <w:spacing w:val="-1"/>
          <w:sz w:val="21"/>
        </w:rPr>
        <w:t>n</w:t>
      </w:r>
      <w:r>
        <w:rPr>
          <w:spacing w:val="1"/>
          <w:sz w:val="21"/>
        </w:rPr>
        <w:t>f</w:t>
      </w:r>
      <w:r>
        <w:rPr>
          <w:spacing w:val="-1"/>
          <w:sz w:val="21"/>
        </w:rPr>
        <w:t>er</w:t>
      </w:r>
      <w:r>
        <w:rPr>
          <w:sz w:val="21"/>
        </w:rPr>
        <w:t>s</w:t>
      </w:r>
      <w:r>
        <w:rPr>
          <w:sz w:val="21"/>
        </w:rPr>
        <w:t xml:space="preserve"> </w:t>
      </w:r>
      <w:r>
        <w:rPr>
          <w:spacing w:val="-12"/>
          <w:sz w:val="21"/>
        </w:rPr>
        <w:t xml:space="preserve"> </w:t>
      </w:r>
      <w:r>
        <w:rPr>
          <w:spacing w:val="-2"/>
          <w:sz w:val="21"/>
        </w:rPr>
        <w:t>i</w:t>
      </w:r>
      <w:r>
        <w:rPr>
          <w:spacing w:val="-1"/>
          <w:sz w:val="21"/>
        </w:rPr>
        <w:t>mmu</w:t>
      </w:r>
      <w:r>
        <w:rPr>
          <w:spacing w:val="-3"/>
          <w:sz w:val="21"/>
        </w:rPr>
        <w:t>n</w:t>
      </w:r>
      <w:r>
        <w:rPr>
          <w:sz w:val="21"/>
        </w:rPr>
        <w:t>i</w:t>
      </w:r>
      <w:r>
        <w:rPr>
          <w:spacing w:val="-2"/>
          <w:sz w:val="21"/>
        </w:rPr>
        <w:t>t</w:t>
      </w:r>
      <w:r>
        <w:rPr>
          <w:sz w:val="21"/>
        </w:rPr>
        <w:t>y</w:t>
      </w:r>
      <w:r>
        <w:rPr>
          <w:sz w:val="21"/>
        </w:rPr>
        <w:t xml:space="preserve"> </w:t>
      </w:r>
      <w:r>
        <w:rPr>
          <w:spacing w:val="-12"/>
          <w:sz w:val="21"/>
        </w:rPr>
        <w:t xml:space="preserve"> </w:t>
      </w:r>
      <w:r>
        <w:rPr>
          <w:spacing w:val="-1"/>
          <w:sz w:val="21"/>
        </w:rPr>
        <w:t>o</w:t>
      </w:r>
      <w:r>
        <w:rPr>
          <w:sz w:val="21"/>
        </w:rPr>
        <w:t>n</w:t>
      </w:r>
      <w:r>
        <w:rPr>
          <w:sz w:val="21"/>
        </w:rPr>
        <w:t xml:space="preserve"> </w:t>
      </w:r>
      <w:r>
        <w:rPr>
          <w:spacing w:val="-9"/>
          <w:sz w:val="21"/>
        </w:rPr>
        <w:t xml:space="preserve"> </w:t>
      </w:r>
      <w:r>
        <w:rPr>
          <w:spacing w:val="-2"/>
          <w:sz w:val="21"/>
        </w:rPr>
        <w:t>t</w:t>
      </w:r>
      <w:r>
        <w:rPr>
          <w:spacing w:val="-1"/>
          <w:sz w:val="21"/>
        </w:rPr>
        <w:t>h</w:t>
      </w:r>
      <w:r>
        <w:rPr>
          <w:sz w:val="21"/>
        </w:rPr>
        <w:t>e</w:t>
      </w:r>
      <w:r>
        <w:rPr>
          <w:sz w:val="21"/>
        </w:rPr>
        <w:t xml:space="preserve"> </w:t>
      </w:r>
      <w:r>
        <w:rPr>
          <w:spacing w:val="-12"/>
          <w:sz w:val="21"/>
        </w:rPr>
        <w:t xml:space="preserve"> </w:t>
      </w:r>
      <w:r>
        <w:rPr>
          <w:spacing w:val="-3"/>
          <w:sz w:val="21"/>
        </w:rPr>
        <w:t>o</w:t>
      </w:r>
      <w:r>
        <w:rPr>
          <w:spacing w:val="-2"/>
          <w:sz w:val="21"/>
        </w:rPr>
        <w:t>f</w:t>
      </w:r>
      <w:r>
        <w:rPr>
          <w:spacing w:val="1"/>
          <w:sz w:val="21"/>
        </w:rPr>
        <w:t>f</w:t>
      </w:r>
      <w:r>
        <w:rPr>
          <w:sz w:val="21"/>
        </w:rPr>
        <w:t>i</w:t>
      </w:r>
      <w:r>
        <w:rPr>
          <w:spacing w:val="-3"/>
          <w:sz w:val="21"/>
        </w:rPr>
        <w:t>c</w:t>
      </w:r>
      <w:r>
        <w:rPr>
          <w:spacing w:val="-1"/>
          <w:sz w:val="21"/>
        </w:rPr>
        <w:t>er</w:t>
      </w:r>
      <w:r>
        <w:rPr>
          <w:sz w:val="21"/>
        </w:rPr>
        <w:t>s</w:t>
      </w:r>
      <w:r>
        <w:rPr>
          <w:sz w:val="21"/>
        </w:rPr>
        <w:t xml:space="preserve"> </w:t>
      </w:r>
      <w:r>
        <w:rPr>
          <w:spacing w:val="-12"/>
          <w:sz w:val="21"/>
        </w:rPr>
        <w:t xml:space="preserve"> </w:t>
      </w:r>
      <w:r>
        <w:rPr>
          <w:spacing w:val="-1"/>
          <w:sz w:val="21"/>
        </w:rPr>
        <w:t xml:space="preserve">and </w:t>
      </w:r>
      <w:r>
        <w:rPr>
          <w:sz w:val="21"/>
        </w:rPr>
        <w:t xml:space="preserve">members of the legislature in whom powers are vested by or under the Constitution for regulating procedure or </w:t>
      </w:r>
      <w:r>
        <w:rPr>
          <w:spacing w:val="-3"/>
          <w:sz w:val="21"/>
        </w:rPr>
        <w:t xml:space="preserve">the </w:t>
      </w:r>
      <w:r>
        <w:rPr>
          <w:sz w:val="21"/>
        </w:rPr>
        <w:t>conduct of business, or for maintaining order, in the legislature from being subject to the jurisdiction of any court in respect of the exercise by him of those powers. Article 212(1) seems to make it possible for a citizen to call in question in the appro</w:t>
      </w:r>
      <w:r>
        <w:rPr>
          <w:sz w:val="21"/>
        </w:rPr>
        <w:t xml:space="preserve">priate Court of law the validity of any proceedings inside the Legislative Chamber if his case is that the said proceedings suffer not from mere irregularity of procedure, but from an illegality. </w:t>
      </w:r>
      <w:r>
        <w:rPr>
          <w:b/>
          <w:sz w:val="21"/>
        </w:rPr>
        <w:t>If the impugned procedure is illegal and unconstitutional, i</w:t>
      </w:r>
      <w:r>
        <w:rPr>
          <w:b/>
          <w:sz w:val="21"/>
        </w:rPr>
        <w:t>t would be open to be scrutinised in a Court of law, though such scrutiny is prohibited if  the complaint against the procedure is no more than this that the procedure was</w:t>
      </w:r>
      <w:r>
        <w:rPr>
          <w:b/>
          <w:spacing w:val="-9"/>
          <w:sz w:val="21"/>
        </w:rPr>
        <w:t xml:space="preserve"> </w:t>
      </w:r>
      <w:r>
        <w:rPr>
          <w:b/>
          <w:sz w:val="21"/>
        </w:rPr>
        <w:t>irregular...</w:t>
      </w:r>
      <w:r>
        <w:rPr>
          <w:sz w:val="21"/>
        </w:rPr>
        <w:t>‖</w:t>
      </w:r>
    </w:p>
    <w:p w:rsidR="0058087A" w:rsidRDefault="005249D0">
      <w:pPr>
        <w:spacing w:before="40"/>
        <w:ind w:left="5791"/>
        <w:rPr>
          <w:sz w:val="21"/>
        </w:rPr>
      </w:pPr>
      <w:r>
        <w:rPr>
          <w:sz w:val="21"/>
        </w:rPr>
        <w:t>(Emphasis supplied)</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2"/>
        <w:rPr>
          <w:sz w:val="30"/>
        </w:rPr>
      </w:pPr>
    </w:p>
    <w:p w:rsidR="0058087A" w:rsidRDefault="005249D0">
      <w:pPr>
        <w:pStyle w:val="BodyText"/>
        <w:ind w:left="500"/>
      </w:pPr>
      <w:r>
        <w:t>This formulation was applied in the context of Article 122 by the Constitution Bench in</w:t>
      </w:r>
    </w:p>
    <w:p w:rsidR="0058087A" w:rsidRDefault="0058087A">
      <w:pPr>
        <w:pStyle w:val="BodyText"/>
        <w:spacing w:before="10"/>
        <w:rPr>
          <w:sz w:val="24"/>
        </w:rPr>
      </w:pPr>
    </w:p>
    <w:p w:rsidR="0058087A" w:rsidRDefault="005249D0">
      <w:pPr>
        <w:pStyle w:val="Heading4"/>
        <w:spacing w:before="1"/>
        <w:ind w:left="500"/>
        <w:rPr>
          <w:b w:val="0"/>
        </w:rPr>
      </w:pPr>
      <w:r>
        <w:rPr>
          <w:w w:val="99"/>
        </w:rPr>
        <w:t>Ra</w:t>
      </w:r>
      <w:r>
        <w:rPr>
          <w:spacing w:val="-1"/>
          <w:w w:val="99"/>
        </w:rPr>
        <w:t>m</w:t>
      </w:r>
      <w:r>
        <w:rPr>
          <w:w w:val="99"/>
        </w:rPr>
        <w:t>das</w:t>
      </w:r>
      <w:r>
        <w:rPr>
          <w:spacing w:val="5"/>
        </w:rPr>
        <w:t xml:space="preserve"> </w:t>
      </w:r>
      <w:r>
        <w:rPr>
          <w:spacing w:val="-8"/>
          <w:w w:val="99"/>
        </w:rPr>
        <w:t>A</w:t>
      </w:r>
      <w:r>
        <w:rPr>
          <w:w w:val="99"/>
        </w:rPr>
        <w:t>th</w:t>
      </w:r>
      <w:r>
        <w:rPr>
          <w:spacing w:val="-2"/>
          <w:w w:val="99"/>
        </w:rPr>
        <w:t>a</w:t>
      </w:r>
      <w:r>
        <w:rPr>
          <w:spacing w:val="7"/>
          <w:w w:val="99"/>
        </w:rPr>
        <w:t>w</w:t>
      </w:r>
      <w:r>
        <w:rPr>
          <w:w w:val="99"/>
        </w:rPr>
        <w:t>ale</w:t>
      </w:r>
      <w:r>
        <w:rPr>
          <w:spacing w:val="3"/>
        </w:rPr>
        <w:t xml:space="preserve"> </w:t>
      </w:r>
      <w:r>
        <w:rPr>
          <w:b w:val="0"/>
          <w:w w:val="99"/>
        </w:rPr>
        <w:t>v</w:t>
      </w:r>
      <w:r>
        <w:rPr>
          <w:b w:val="0"/>
          <w:spacing w:val="-2"/>
        </w:rPr>
        <w:t xml:space="preserve"> </w:t>
      </w:r>
      <w:r>
        <w:rPr>
          <w:w w:val="99"/>
        </w:rPr>
        <w:t>Uni</w:t>
      </w:r>
      <w:r>
        <w:rPr>
          <w:spacing w:val="1"/>
          <w:w w:val="99"/>
        </w:rPr>
        <w:t>o</w:t>
      </w:r>
      <w:r>
        <w:rPr>
          <w:w w:val="99"/>
        </w:rPr>
        <w:t>n</w:t>
      </w:r>
      <w:r>
        <w:t xml:space="preserve"> </w:t>
      </w:r>
      <w:r>
        <w:rPr>
          <w:spacing w:val="-1"/>
          <w:w w:val="99"/>
        </w:rPr>
        <w:t>o</w:t>
      </w:r>
      <w:r>
        <w:rPr>
          <w:w w:val="99"/>
        </w:rPr>
        <w:t>f</w:t>
      </w:r>
      <w:r>
        <w:t xml:space="preserve"> </w:t>
      </w:r>
      <w:r>
        <w:rPr>
          <w:w w:val="99"/>
        </w:rPr>
        <w:t>I</w:t>
      </w:r>
      <w:r>
        <w:rPr>
          <w:spacing w:val="-1"/>
          <w:w w:val="99"/>
        </w:rPr>
        <w:t>n</w:t>
      </w:r>
      <w:r>
        <w:rPr>
          <w:w w:val="99"/>
        </w:rPr>
        <w:t>di</w:t>
      </w:r>
      <w:r>
        <w:rPr>
          <w:spacing w:val="-1"/>
          <w:w w:val="99"/>
        </w:rPr>
        <w:t>a</w:t>
      </w:r>
      <w:r>
        <w:rPr>
          <w:b w:val="0"/>
          <w:spacing w:val="-1"/>
          <w:w w:val="101"/>
          <w:vertAlign w:val="superscript"/>
        </w:rPr>
        <w:t>2</w:t>
      </w:r>
      <w:r>
        <w:rPr>
          <w:b w:val="0"/>
          <w:w w:val="101"/>
          <w:vertAlign w:val="superscript"/>
        </w:rPr>
        <w:t>9</w:t>
      </w:r>
      <w:r>
        <w:rPr>
          <w:b w:val="0"/>
          <w:spacing w:val="-1"/>
        </w:rPr>
        <w:t xml:space="preserve"> </w:t>
      </w:r>
      <w:r>
        <w:rPr>
          <w:b w:val="0"/>
          <w:w w:val="49"/>
        </w:rPr>
        <w:t>(―</w:t>
      </w:r>
      <w:r>
        <w:rPr>
          <w:w w:val="99"/>
        </w:rPr>
        <w:t>Ra</w:t>
      </w:r>
      <w:r>
        <w:rPr>
          <w:spacing w:val="1"/>
          <w:w w:val="99"/>
        </w:rPr>
        <w:t>m</w:t>
      </w:r>
      <w:r>
        <w:rPr>
          <w:w w:val="99"/>
        </w:rPr>
        <w:t>das</w:t>
      </w:r>
      <w:r>
        <w:rPr>
          <w:spacing w:val="5"/>
        </w:rPr>
        <w:t xml:space="preserve"> </w:t>
      </w:r>
      <w:r>
        <w:rPr>
          <w:spacing w:val="-10"/>
          <w:w w:val="99"/>
        </w:rPr>
        <w:t>A</w:t>
      </w:r>
      <w:r>
        <w:rPr>
          <w:w w:val="99"/>
        </w:rPr>
        <w:t>th</w:t>
      </w:r>
      <w:r>
        <w:rPr>
          <w:spacing w:val="-2"/>
          <w:w w:val="99"/>
        </w:rPr>
        <w:t>a</w:t>
      </w:r>
      <w:r>
        <w:rPr>
          <w:spacing w:val="7"/>
          <w:w w:val="99"/>
        </w:rPr>
        <w:t>w</w:t>
      </w:r>
      <w:r>
        <w:rPr>
          <w:w w:val="99"/>
        </w:rPr>
        <w:t>ale</w:t>
      </w:r>
      <w:r>
        <w:rPr>
          <w:b w:val="0"/>
          <w:w w:val="89"/>
        </w:rPr>
        <w:t>‖)</w:t>
      </w:r>
      <w:r>
        <w:rPr>
          <w:b w:val="0"/>
          <w:w w:val="99"/>
        </w:rPr>
        <w:t>:</w:t>
      </w:r>
    </w:p>
    <w:p w:rsidR="0058087A" w:rsidRDefault="005249D0">
      <w:pPr>
        <w:spacing w:before="287" w:line="276" w:lineRule="auto"/>
        <w:ind w:left="1940" w:right="2440"/>
        <w:jc w:val="both"/>
        <w:rPr>
          <w:sz w:val="21"/>
        </w:rPr>
      </w:pPr>
      <w:r>
        <w:rPr>
          <w:spacing w:val="-1"/>
          <w:w w:val="33"/>
          <w:sz w:val="21"/>
        </w:rPr>
        <w:t>―</w:t>
      </w:r>
      <w:r>
        <w:rPr>
          <w:sz w:val="21"/>
        </w:rPr>
        <w:t>36.</w:t>
      </w:r>
      <w:r>
        <w:rPr>
          <w:spacing w:val="-2"/>
          <w:sz w:val="21"/>
        </w:rPr>
        <w:t xml:space="preserve"> </w:t>
      </w:r>
      <w:r>
        <w:rPr>
          <w:sz w:val="21"/>
        </w:rPr>
        <w:t>Th</w:t>
      </w:r>
      <w:r>
        <w:rPr>
          <w:spacing w:val="-2"/>
          <w:sz w:val="21"/>
        </w:rPr>
        <w:t>i</w:t>
      </w:r>
      <w:r>
        <w:rPr>
          <w:sz w:val="21"/>
        </w:rPr>
        <w:t>s</w:t>
      </w:r>
      <w:r>
        <w:rPr>
          <w:sz w:val="21"/>
        </w:rPr>
        <w:t xml:space="preserve"> </w:t>
      </w:r>
      <w:r>
        <w:rPr>
          <w:spacing w:val="-29"/>
          <w:sz w:val="21"/>
        </w:rPr>
        <w:t xml:space="preserve"> </w:t>
      </w:r>
      <w:r>
        <w:rPr>
          <w:spacing w:val="-2"/>
          <w:sz w:val="21"/>
        </w:rPr>
        <w:t>C</w:t>
      </w:r>
      <w:r>
        <w:rPr>
          <w:sz w:val="21"/>
        </w:rPr>
        <w:t>ourt</w:t>
      </w:r>
      <w:r>
        <w:rPr>
          <w:sz w:val="21"/>
        </w:rPr>
        <w:t xml:space="preserve"> </w:t>
      </w:r>
      <w:r>
        <w:rPr>
          <w:spacing w:val="-29"/>
          <w:sz w:val="21"/>
        </w:rPr>
        <w:t xml:space="preserve"> </w:t>
      </w:r>
      <w:r>
        <w:rPr>
          <w:sz w:val="21"/>
        </w:rPr>
        <w:t>u</w:t>
      </w:r>
      <w:r>
        <w:rPr>
          <w:spacing w:val="-3"/>
          <w:sz w:val="21"/>
        </w:rPr>
        <w:t>n</w:t>
      </w:r>
      <w:r>
        <w:rPr>
          <w:sz w:val="21"/>
        </w:rPr>
        <w:t>der</w:t>
      </w:r>
      <w:r>
        <w:rPr>
          <w:sz w:val="21"/>
        </w:rPr>
        <w:t xml:space="preserve"> </w:t>
      </w:r>
      <w:r>
        <w:rPr>
          <w:spacing w:val="-29"/>
          <w:sz w:val="21"/>
        </w:rPr>
        <w:t xml:space="preserve"> </w:t>
      </w:r>
      <w:r>
        <w:rPr>
          <w:sz w:val="21"/>
        </w:rPr>
        <w:t>A</w:t>
      </w:r>
      <w:r>
        <w:rPr>
          <w:spacing w:val="-1"/>
          <w:sz w:val="21"/>
        </w:rPr>
        <w:t>r</w:t>
      </w:r>
      <w:r>
        <w:rPr>
          <w:spacing w:val="-4"/>
          <w:sz w:val="21"/>
        </w:rPr>
        <w:t>t</w:t>
      </w:r>
      <w:r>
        <w:rPr>
          <w:spacing w:val="-2"/>
          <w:sz w:val="21"/>
        </w:rPr>
        <w:t>i</w:t>
      </w:r>
      <w:r>
        <w:rPr>
          <w:sz w:val="21"/>
        </w:rPr>
        <w:t>cle</w:t>
      </w:r>
      <w:r>
        <w:rPr>
          <w:sz w:val="21"/>
        </w:rPr>
        <w:t xml:space="preserve"> </w:t>
      </w:r>
      <w:r>
        <w:rPr>
          <w:spacing w:val="-28"/>
          <w:sz w:val="21"/>
        </w:rPr>
        <w:t xml:space="preserve"> </w:t>
      </w:r>
      <w:r>
        <w:rPr>
          <w:spacing w:val="-3"/>
          <w:sz w:val="21"/>
        </w:rPr>
        <w:t>1</w:t>
      </w:r>
      <w:r>
        <w:rPr>
          <w:sz w:val="21"/>
        </w:rPr>
        <w:t>43,</w:t>
      </w:r>
      <w:r>
        <w:rPr>
          <w:spacing w:val="26"/>
          <w:sz w:val="21"/>
        </w:rPr>
        <w:t xml:space="preserve"> </w:t>
      </w:r>
      <w:r>
        <w:rPr>
          <w:sz w:val="21"/>
        </w:rPr>
        <w:t>Co</w:t>
      </w:r>
      <w:r>
        <w:rPr>
          <w:spacing w:val="-3"/>
          <w:sz w:val="21"/>
        </w:rPr>
        <w:t>n</w:t>
      </w:r>
      <w:r>
        <w:rPr>
          <w:sz w:val="21"/>
        </w:rPr>
        <w:t>s</w:t>
      </w:r>
      <w:r>
        <w:rPr>
          <w:spacing w:val="-2"/>
          <w:sz w:val="21"/>
        </w:rPr>
        <w:t>t</w:t>
      </w:r>
      <w:r>
        <w:rPr>
          <w:sz w:val="21"/>
        </w:rPr>
        <w:t>i</w:t>
      </w:r>
      <w:r>
        <w:rPr>
          <w:spacing w:val="-2"/>
          <w:sz w:val="21"/>
        </w:rPr>
        <w:t>t</w:t>
      </w:r>
      <w:r>
        <w:rPr>
          <w:sz w:val="21"/>
        </w:rPr>
        <w:t>u</w:t>
      </w:r>
      <w:r>
        <w:rPr>
          <w:spacing w:val="-1"/>
          <w:sz w:val="21"/>
        </w:rPr>
        <w:t>t</w:t>
      </w:r>
      <w:r>
        <w:rPr>
          <w:sz w:val="21"/>
        </w:rPr>
        <w:t>i</w:t>
      </w:r>
      <w:r>
        <w:rPr>
          <w:spacing w:val="-3"/>
          <w:sz w:val="21"/>
        </w:rPr>
        <w:t>o</w:t>
      </w:r>
      <w:r>
        <w:rPr>
          <w:sz w:val="21"/>
        </w:rPr>
        <w:t>n</w:t>
      </w:r>
      <w:r>
        <w:rPr>
          <w:sz w:val="21"/>
        </w:rPr>
        <w:t xml:space="preserve"> </w:t>
      </w:r>
      <w:r>
        <w:rPr>
          <w:spacing w:val="-28"/>
          <w:sz w:val="21"/>
        </w:rPr>
        <w:t xml:space="preserve"> </w:t>
      </w:r>
      <w:r>
        <w:rPr>
          <w:spacing w:val="-3"/>
          <w:sz w:val="21"/>
        </w:rPr>
        <w:t>o</w:t>
      </w:r>
      <w:r>
        <w:rPr>
          <w:sz w:val="21"/>
        </w:rPr>
        <w:t>f</w:t>
      </w:r>
      <w:r>
        <w:rPr>
          <w:sz w:val="21"/>
        </w:rPr>
        <w:t xml:space="preserve"> </w:t>
      </w:r>
      <w:r>
        <w:rPr>
          <w:spacing w:val="-28"/>
          <w:sz w:val="21"/>
        </w:rPr>
        <w:t xml:space="preserve"> </w:t>
      </w:r>
      <w:r>
        <w:rPr>
          <w:spacing w:val="-2"/>
          <w:sz w:val="21"/>
        </w:rPr>
        <w:t>I</w:t>
      </w:r>
      <w:r>
        <w:rPr>
          <w:sz w:val="21"/>
        </w:rPr>
        <w:t>nd</w:t>
      </w:r>
      <w:r>
        <w:rPr>
          <w:spacing w:val="-1"/>
          <w:sz w:val="21"/>
        </w:rPr>
        <w:t>i</w:t>
      </w:r>
      <w:r>
        <w:rPr>
          <w:sz w:val="21"/>
        </w:rPr>
        <w:t>a</w:t>
      </w:r>
      <w:r>
        <w:rPr>
          <w:sz w:val="21"/>
        </w:rPr>
        <w:t xml:space="preserve"> </w:t>
      </w:r>
      <w:r>
        <w:rPr>
          <w:spacing w:val="-25"/>
          <w:sz w:val="21"/>
        </w:rPr>
        <w:t xml:space="preserve"> </w:t>
      </w:r>
      <w:r>
        <w:rPr>
          <w:spacing w:val="-2"/>
          <w:sz w:val="21"/>
        </w:rPr>
        <w:t>I</w:t>
      </w:r>
      <w:r>
        <w:rPr>
          <w:sz w:val="21"/>
        </w:rPr>
        <w:t>n</w:t>
      </w:r>
      <w:r>
        <w:rPr>
          <w:sz w:val="21"/>
        </w:rPr>
        <w:t xml:space="preserve"> </w:t>
      </w:r>
      <w:r>
        <w:rPr>
          <w:spacing w:val="-28"/>
          <w:sz w:val="21"/>
        </w:rPr>
        <w:t xml:space="preserve"> </w:t>
      </w:r>
      <w:r>
        <w:rPr>
          <w:spacing w:val="-1"/>
          <w:sz w:val="21"/>
        </w:rPr>
        <w:t>r</w:t>
      </w:r>
      <w:r>
        <w:rPr>
          <w:sz w:val="21"/>
        </w:rPr>
        <w:t xml:space="preserve">e </w:t>
      </w:r>
      <w:r>
        <w:rPr>
          <w:sz w:val="21"/>
        </w:rPr>
        <w:t>(Special Reference No. 1 of 1964) [Powers, Privileges and Immunities of State Legislatures, In re (Special Reference No. 1 of 1964), AIR 1965 SC 745] (also known as Keshav Singh case) while construing Article 212(1) observed that it may be possible for a c</w:t>
      </w:r>
      <w:r>
        <w:rPr>
          <w:sz w:val="21"/>
        </w:rPr>
        <w:t>itizen to call in question in the appropriate court of law, the validity of any proceedings inside the legislature if his case is that the said proceedings suffer not from mere irregularity of procedure, but from an illegality. If the impugned procedure is</w:t>
      </w:r>
      <w:r>
        <w:rPr>
          <w:sz w:val="21"/>
        </w:rPr>
        <w:t xml:space="preserve"> illegal and unconstitutional, it would be open to be scrutinised in a court of law, though such scrutiny is prohibited if the complaint against the procedure is no more than this that the procedure was irregular. The same principle would equally be applic</w:t>
      </w:r>
      <w:r>
        <w:rPr>
          <w:sz w:val="21"/>
        </w:rPr>
        <w:t>able in the matter of interpretation of Article 122 of the</w:t>
      </w:r>
      <w:r>
        <w:rPr>
          <w:spacing w:val="-13"/>
          <w:sz w:val="21"/>
        </w:rPr>
        <w:t xml:space="preserve"> </w:t>
      </w:r>
      <w:r>
        <w:rPr>
          <w:sz w:val="21"/>
        </w:rPr>
        <w:t>Constitution.‖</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4"/>
        <w:rPr>
          <w:sz w:val="22"/>
        </w:rPr>
      </w:pPr>
      <w:r w:rsidRPr="0058087A">
        <w:pict>
          <v:line id="_x0000_s2073" style="position:absolute;z-index:-251609088;mso-wrap-distance-left:0;mso-wrap-distance-right:0;mso-position-horizontal-relative:page" from="1in,15.15pt" to="216.05pt,15.15pt" strokeweight=".21169mm">
            <w10:wrap type="topAndBottom" anchorx="page"/>
          </v:line>
        </w:pict>
      </w:r>
    </w:p>
    <w:p w:rsidR="0058087A" w:rsidRDefault="005249D0">
      <w:pPr>
        <w:spacing w:before="47"/>
        <w:ind w:left="500"/>
        <w:rPr>
          <w:sz w:val="18"/>
        </w:rPr>
      </w:pPr>
      <w:r>
        <w:rPr>
          <w:position w:val="9"/>
          <w:sz w:val="12"/>
        </w:rPr>
        <w:t xml:space="preserve">28 </w:t>
      </w:r>
      <w:r>
        <w:rPr>
          <w:sz w:val="18"/>
        </w:rPr>
        <w:t>Powers, Privileges and Immunities of State Legislatures, In re (Special Reference No. 1 of 1964), AIR 1965 SC 745</w:t>
      </w:r>
    </w:p>
    <w:p w:rsidR="0058087A" w:rsidRDefault="0058087A">
      <w:pPr>
        <w:rPr>
          <w:sz w:val="18"/>
        </w:rPr>
        <w:sectPr w:rsidR="0058087A">
          <w:footerReference w:type="default" r:id="rId258"/>
          <w:pgSz w:w="11910" w:h="16840"/>
          <w:pgMar w:top="1000" w:right="820" w:bottom="1740" w:left="940" w:header="768" w:footer="1547" w:gutter="0"/>
          <w:pgNumType w:start="29"/>
          <w:cols w:space="720"/>
        </w:sectPr>
      </w:pPr>
    </w:p>
    <w:p w:rsidR="0058087A" w:rsidRDefault="0058087A">
      <w:pPr>
        <w:pStyle w:val="BodyText"/>
        <w:rPr>
          <w:sz w:val="20"/>
        </w:rPr>
      </w:pPr>
    </w:p>
    <w:p w:rsidR="0058087A" w:rsidRDefault="0058087A">
      <w:pPr>
        <w:pStyle w:val="BodyText"/>
        <w:spacing w:before="8"/>
        <w:rPr>
          <w:sz w:val="24"/>
        </w:rPr>
      </w:pPr>
    </w:p>
    <w:p w:rsidR="0058087A" w:rsidRDefault="005249D0">
      <w:pPr>
        <w:spacing w:before="92" w:line="480" w:lineRule="auto"/>
        <w:ind w:left="500"/>
        <w:rPr>
          <w:sz w:val="25"/>
        </w:rPr>
      </w:pPr>
      <w:r>
        <w:rPr>
          <w:sz w:val="25"/>
        </w:rPr>
        <w:t xml:space="preserve">A subsequent Constitution Bench decision in </w:t>
      </w:r>
      <w:r>
        <w:rPr>
          <w:b/>
          <w:sz w:val="25"/>
        </w:rPr>
        <w:t xml:space="preserve">Raja Ram Pal </w:t>
      </w:r>
      <w:r>
        <w:rPr>
          <w:sz w:val="25"/>
        </w:rPr>
        <w:t xml:space="preserve">v </w:t>
      </w:r>
      <w:r>
        <w:rPr>
          <w:b/>
          <w:sz w:val="25"/>
        </w:rPr>
        <w:t>Hon‟ble Speaker, Lok Sabha</w:t>
      </w:r>
      <w:r>
        <w:rPr>
          <w:sz w:val="25"/>
          <w:vertAlign w:val="superscript"/>
        </w:rPr>
        <w:t>30</w:t>
      </w:r>
      <w:r>
        <w:rPr>
          <w:sz w:val="25"/>
        </w:rPr>
        <w:t xml:space="preserve"> emphasized the distinction between a procedural irregularity and an illegality:</w:t>
      </w:r>
    </w:p>
    <w:p w:rsidR="0058087A" w:rsidRDefault="005249D0">
      <w:pPr>
        <w:spacing w:before="42" w:line="276" w:lineRule="auto"/>
        <w:ind w:left="1940" w:right="2440"/>
        <w:jc w:val="both"/>
        <w:rPr>
          <w:b/>
          <w:sz w:val="21"/>
        </w:rPr>
      </w:pPr>
      <w:r>
        <w:rPr>
          <w:w w:val="33"/>
          <w:sz w:val="21"/>
        </w:rPr>
        <w:t>―</w:t>
      </w:r>
      <w:r>
        <w:rPr>
          <w:sz w:val="21"/>
        </w:rPr>
        <w:t>386.</w:t>
      </w:r>
      <w:r>
        <w:rPr>
          <w:sz w:val="21"/>
        </w:rPr>
        <w:t xml:space="preserve"> </w:t>
      </w:r>
      <w:r>
        <w:rPr>
          <w:sz w:val="21"/>
        </w:rPr>
        <w:t>…</w:t>
      </w:r>
      <w:r>
        <w:rPr>
          <w:sz w:val="21"/>
        </w:rPr>
        <w:t xml:space="preserve"> </w:t>
      </w:r>
      <w:r>
        <w:rPr>
          <w:sz w:val="21"/>
        </w:rPr>
        <w:t>Any</w:t>
      </w:r>
      <w:r>
        <w:rPr>
          <w:sz w:val="21"/>
        </w:rPr>
        <w:t xml:space="preserve"> </w:t>
      </w:r>
      <w:r>
        <w:rPr>
          <w:sz w:val="21"/>
        </w:rPr>
        <w:t>attempt</w:t>
      </w:r>
      <w:r>
        <w:rPr>
          <w:sz w:val="21"/>
        </w:rPr>
        <w:t xml:space="preserve"> </w:t>
      </w:r>
      <w:r>
        <w:rPr>
          <w:sz w:val="21"/>
        </w:rPr>
        <w:t>to</w:t>
      </w:r>
      <w:r>
        <w:rPr>
          <w:sz w:val="21"/>
        </w:rPr>
        <w:t xml:space="preserve"> </w:t>
      </w:r>
      <w:r>
        <w:rPr>
          <w:sz w:val="21"/>
        </w:rPr>
        <w:t>read</w:t>
      </w:r>
      <w:r>
        <w:rPr>
          <w:sz w:val="21"/>
        </w:rPr>
        <w:t xml:space="preserve"> </w:t>
      </w:r>
      <w:r>
        <w:rPr>
          <w:sz w:val="21"/>
        </w:rPr>
        <w:t>a</w:t>
      </w:r>
      <w:r>
        <w:rPr>
          <w:sz w:val="21"/>
        </w:rPr>
        <w:t xml:space="preserve"> </w:t>
      </w:r>
      <w:r>
        <w:rPr>
          <w:sz w:val="21"/>
        </w:rPr>
        <w:t>limitation</w:t>
      </w:r>
      <w:r>
        <w:rPr>
          <w:sz w:val="21"/>
        </w:rPr>
        <w:t xml:space="preserve"> </w:t>
      </w:r>
      <w:r>
        <w:rPr>
          <w:sz w:val="21"/>
        </w:rPr>
        <w:t>into</w:t>
      </w:r>
      <w:r>
        <w:rPr>
          <w:sz w:val="21"/>
        </w:rPr>
        <w:t xml:space="preserve"> </w:t>
      </w:r>
      <w:r>
        <w:rPr>
          <w:sz w:val="21"/>
        </w:rPr>
        <w:t>Article</w:t>
      </w:r>
      <w:r>
        <w:rPr>
          <w:sz w:val="21"/>
        </w:rPr>
        <w:t xml:space="preserve"> </w:t>
      </w:r>
      <w:r>
        <w:rPr>
          <w:sz w:val="21"/>
        </w:rPr>
        <w:t>122</w:t>
      </w:r>
      <w:r>
        <w:rPr>
          <w:sz w:val="21"/>
        </w:rPr>
        <w:t xml:space="preserve"> </w:t>
      </w:r>
      <w:r>
        <w:rPr>
          <w:sz w:val="21"/>
        </w:rPr>
        <w:t>so</w:t>
      </w:r>
      <w:r>
        <w:rPr>
          <w:sz w:val="21"/>
        </w:rPr>
        <w:t xml:space="preserve"> </w:t>
      </w:r>
      <w:r>
        <w:rPr>
          <w:sz w:val="21"/>
        </w:rPr>
        <w:t xml:space="preserve">as </w:t>
      </w:r>
      <w:r>
        <w:rPr>
          <w:sz w:val="21"/>
        </w:rPr>
        <w:t xml:space="preserve">to restrict the court's jurisdiction to examination of the Parliament's procedure in case of unconstitutionality, as opposed to illegality would amount to doing violence to the </w:t>
      </w:r>
      <w:r>
        <w:rPr>
          <w:sz w:val="21"/>
        </w:rPr>
        <w:t>constitutional</w:t>
      </w:r>
      <w:r>
        <w:rPr>
          <w:sz w:val="21"/>
        </w:rPr>
        <w:t xml:space="preserve"> </w:t>
      </w:r>
      <w:r>
        <w:rPr>
          <w:sz w:val="21"/>
        </w:rPr>
        <w:t>text.</w:t>
      </w:r>
      <w:r>
        <w:rPr>
          <w:sz w:val="21"/>
        </w:rPr>
        <w:t xml:space="preserve"> </w:t>
      </w:r>
      <w:r>
        <w:rPr>
          <w:sz w:val="21"/>
        </w:rPr>
        <w:t>Applying</w:t>
      </w:r>
      <w:r>
        <w:rPr>
          <w:sz w:val="21"/>
        </w:rPr>
        <w:t xml:space="preserve"> </w:t>
      </w:r>
      <w:r>
        <w:rPr>
          <w:sz w:val="21"/>
        </w:rPr>
        <w:t>the</w:t>
      </w:r>
      <w:r>
        <w:rPr>
          <w:sz w:val="21"/>
        </w:rPr>
        <w:t xml:space="preserve"> </w:t>
      </w:r>
      <w:r>
        <w:rPr>
          <w:sz w:val="21"/>
        </w:rPr>
        <w:t>principle</w:t>
      </w:r>
      <w:r>
        <w:rPr>
          <w:sz w:val="21"/>
        </w:rPr>
        <w:t xml:space="preserve"> </w:t>
      </w:r>
      <w:r>
        <w:rPr>
          <w:sz w:val="21"/>
        </w:rPr>
        <w:t>of</w:t>
      </w:r>
      <w:r>
        <w:rPr>
          <w:sz w:val="21"/>
        </w:rPr>
        <w:t xml:space="preserve"> </w:t>
      </w:r>
      <w:r>
        <w:rPr>
          <w:w w:val="33"/>
          <w:sz w:val="21"/>
        </w:rPr>
        <w:t>―</w:t>
      </w:r>
      <w:r>
        <w:rPr>
          <w:sz w:val="21"/>
        </w:rPr>
        <w:t>expressio</w:t>
      </w:r>
      <w:r>
        <w:rPr>
          <w:sz w:val="21"/>
        </w:rPr>
        <w:t xml:space="preserve"> </w:t>
      </w:r>
      <w:r>
        <w:rPr>
          <w:sz w:val="21"/>
        </w:rPr>
        <w:t xml:space="preserve">unius </w:t>
      </w:r>
      <w:r>
        <w:rPr>
          <w:sz w:val="21"/>
        </w:rPr>
        <w:t>est exclusi</w:t>
      </w:r>
      <w:r>
        <w:rPr>
          <w:sz w:val="21"/>
        </w:rPr>
        <w:t xml:space="preserve">o alterius‖ (whatever has not been included has by implication been excluded), it is plain and clear that </w:t>
      </w:r>
      <w:r>
        <w:rPr>
          <w:b/>
          <w:sz w:val="21"/>
        </w:rPr>
        <w:t>prohibition against examination on the touchstone of “irregularity of procedure” does not make taboo judicial review on findings of illegality or unco</w:t>
      </w:r>
      <w:r>
        <w:rPr>
          <w:b/>
          <w:sz w:val="21"/>
        </w:rPr>
        <w:t>nstitutionality.</w:t>
      </w:r>
    </w:p>
    <w:p w:rsidR="0058087A" w:rsidRDefault="005249D0">
      <w:pPr>
        <w:spacing w:before="41"/>
        <w:ind w:left="398" w:right="899"/>
        <w:jc w:val="center"/>
        <w:rPr>
          <w:sz w:val="21"/>
        </w:rPr>
      </w:pPr>
      <w:r>
        <w:rPr>
          <w:b/>
          <w:sz w:val="21"/>
        </w:rPr>
        <w:t>**</w:t>
      </w:r>
      <w:r>
        <w:rPr>
          <w:sz w:val="21"/>
        </w:rPr>
        <w:t>*</w:t>
      </w:r>
    </w:p>
    <w:p w:rsidR="0058087A" w:rsidRDefault="005249D0">
      <w:pPr>
        <w:spacing w:before="75" w:line="276" w:lineRule="auto"/>
        <w:ind w:left="1940" w:right="2439"/>
        <w:jc w:val="both"/>
        <w:rPr>
          <w:sz w:val="21"/>
        </w:rPr>
      </w:pPr>
      <w:r>
        <w:rPr>
          <w:sz w:val="21"/>
        </w:rPr>
        <w:t xml:space="preserve">398. … the court will decline to interfere if the grievance </w:t>
      </w:r>
      <w:r>
        <w:rPr>
          <w:spacing w:val="-1"/>
          <w:sz w:val="21"/>
        </w:rPr>
        <w:t>brou</w:t>
      </w:r>
      <w:r>
        <w:rPr>
          <w:spacing w:val="-3"/>
          <w:sz w:val="21"/>
        </w:rPr>
        <w:t>g</w:t>
      </w:r>
      <w:r>
        <w:rPr>
          <w:spacing w:val="-1"/>
          <w:sz w:val="21"/>
        </w:rPr>
        <w:t>h</w:t>
      </w:r>
      <w:r>
        <w:rPr>
          <w:sz w:val="21"/>
        </w:rPr>
        <w:t>t</w:t>
      </w:r>
      <w:r>
        <w:rPr>
          <w:spacing w:val="24"/>
          <w:sz w:val="21"/>
        </w:rPr>
        <w:t xml:space="preserve"> </w:t>
      </w:r>
      <w:r>
        <w:rPr>
          <w:spacing w:val="-1"/>
          <w:sz w:val="21"/>
        </w:rPr>
        <w:t>b</w:t>
      </w:r>
      <w:r>
        <w:rPr>
          <w:spacing w:val="-3"/>
          <w:sz w:val="21"/>
        </w:rPr>
        <w:t>e</w:t>
      </w:r>
      <w:r>
        <w:rPr>
          <w:spacing w:val="1"/>
          <w:sz w:val="21"/>
        </w:rPr>
        <w:t>f</w:t>
      </w:r>
      <w:r>
        <w:rPr>
          <w:spacing w:val="-1"/>
          <w:sz w:val="21"/>
        </w:rPr>
        <w:t>or</w:t>
      </w:r>
      <w:r>
        <w:rPr>
          <w:sz w:val="21"/>
        </w:rPr>
        <w:t>e</w:t>
      </w:r>
      <w:r>
        <w:rPr>
          <w:spacing w:val="22"/>
          <w:sz w:val="21"/>
        </w:rPr>
        <w:t xml:space="preserve"> </w:t>
      </w:r>
      <w:r>
        <w:rPr>
          <w:sz w:val="21"/>
        </w:rPr>
        <w:t>it</w:t>
      </w:r>
      <w:r>
        <w:rPr>
          <w:spacing w:val="24"/>
          <w:sz w:val="21"/>
        </w:rPr>
        <w:t xml:space="preserve"> </w:t>
      </w:r>
      <w:r>
        <w:rPr>
          <w:spacing w:val="-2"/>
          <w:sz w:val="21"/>
        </w:rPr>
        <w:t>i</w:t>
      </w:r>
      <w:r>
        <w:rPr>
          <w:sz w:val="21"/>
        </w:rPr>
        <w:t>s</w:t>
      </w:r>
      <w:r>
        <w:rPr>
          <w:spacing w:val="25"/>
          <w:sz w:val="21"/>
        </w:rPr>
        <w:t xml:space="preserve"> </w:t>
      </w:r>
      <w:r>
        <w:rPr>
          <w:spacing w:val="-1"/>
          <w:sz w:val="21"/>
        </w:rPr>
        <w:t>restr</w:t>
      </w:r>
      <w:r>
        <w:rPr>
          <w:spacing w:val="-2"/>
          <w:sz w:val="21"/>
        </w:rPr>
        <w:t>i</w:t>
      </w:r>
      <w:r>
        <w:rPr>
          <w:sz w:val="21"/>
        </w:rPr>
        <w:t>c</w:t>
      </w:r>
      <w:r>
        <w:rPr>
          <w:spacing w:val="-2"/>
          <w:sz w:val="21"/>
        </w:rPr>
        <w:t>t</w:t>
      </w:r>
      <w:r>
        <w:rPr>
          <w:spacing w:val="-1"/>
          <w:sz w:val="21"/>
        </w:rPr>
        <w:t>e</w:t>
      </w:r>
      <w:r>
        <w:rPr>
          <w:sz w:val="21"/>
        </w:rPr>
        <w:t>d</w:t>
      </w:r>
      <w:r>
        <w:rPr>
          <w:spacing w:val="25"/>
          <w:sz w:val="21"/>
        </w:rPr>
        <w:t xml:space="preserve"> </w:t>
      </w:r>
      <w:r>
        <w:rPr>
          <w:spacing w:val="-2"/>
          <w:sz w:val="21"/>
        </w:rPr>
        <w:t>t</w:t>
      </w:r>
      <w:r>
        <w:rPr>
          <w:sz w:val="21"/>
        </w:rPr>
        <w:t>o</w:t>
      </w:r>
      <w:r>
        <w:rPr>
          <w:spacing w:val="25"/>
          <w:sz w:val="21"/>
        </w:rPr>
        <w:t xml:space="preserve"> </w:t>
      </w:r>
      <w:r>
        <w:rPr>
          <w:spacing w:val="-3"/>
          <w:sz w:val="21"/>
        </w:rPr>
        <w:t>a</w:t>
      </w:r>
      <w:r>
        <w:rPr>
          <w:sz w:val="21"/>
        </w:rPr>
        <w:t>l</w:t>
      </w:r>
      <w:r>
        <w:rPr>
          <w:spacing w:val="-2"/>
          <w:sz w:val="21"/>
        </w:rPr>
        <w:t>l</w:t>
      </w:r>
      <w:r>
        <w:rPr>
          <w:spacing w:val="-1"/>
          <w:sz w:val="21"/>
        </w:rPr>
        <w:t>ega</w:t>
      </w:r>
      <w:r>
        <w:rPr>
          <w:spacing w:val="-3"/>
          <w:sz w:val="21"/>
        </w:rPr>
        <w:t>t</w:t>
      </w:r>
      <w:r>
        <w:rPr>
          <w:sz w:val="21"/>
        </w:rPr>
        <w:t>i</w:t>
      </w:r>
      <w:r>
        <w:rPr>
          <w:spacing w:val="-1"/>
          <w:sz w:val="21"/>
        </w:rPr>
        <w:t>o</w:t>
      </w:r>
      <w:r>
        <w:rPr>
          <w:spacing w:val="-3"/>
          <w:sz w:val="21"/>
        </w:rPr>
        <w:t>n</w:t>
      </w:r>
      <w:r>
        <w:rPr>
          <w:sz w:val="21"/>
        </w:rPr>
        <w:t>s</w:t>
      </w:r>
      <w:r>
        <w:rPr>
          <w:spacing w:val="25"/>
          <w:sz w:val="21"/>
        </w:rPr>
        <w:t xml:space="preserve"> </w:t>
      </w:r>
      <w:r>
        <w:rPr>
          <w:spacing w:val="-3"/>
          <w:sz w:val="21"/>
        </w:rPr>
        <w:t>o</w:t>
      </w:r>
      <w:r>
        <w:rPr>
          <w:sz w:val="21"/>
        </w:rPr>
        <w:t>f</w:t>
      </w:r>
      <w:r>
        <w:rPr>
          <w:spacing w:val="26"/>
          <w:sz w:val="21"/>
        </w:rPr>
        <w:t xml:space="preserve"> </w:t>
      </w:r>
      <w:r>
        <w:rPr>
          <w:spacing w:val="-1"/>
          <w:w w:val="33"/>
          <w:sz w:val="21"/>
        </w:rPr>
        <w:t>―</w:t>
      </w:r>
      <w:r>
        <w:rPr>
          <w:sz w:val="21"/>
        </w:rPr>
        <w:t>i</w:t>
      </w:r>
      <w:r>
        <w:rPr>
          <w:spacing w:val="-1"/>
          <w:sz w:val="21"/>
        </w:rPr>
        <w:t>r</w:t>
      </w:r>
      <w:r>
        <w:rPr>
          <w:spacing w:val="-4"/>
          <w:sz w:val="21"/>
        </w:rPr>
        <w:t>r</w:t>
      </w:r>
      <w:r>
        <w:rPr>
          <w:spacing w:val="-1"/>
          <w:sz w:val="21"/>
        </w:rPr>
        <w:t>eg</w:t>
      </w:r>
      <w:r>
        <w:rPr>
          <w:spacing w:val="-2"/>
          <w:sz w:val="21"/>
        </w:rPr>
        <w:t>u</w:t>
      </w:r>
      <w:r>
        <w:rPr>
          <w:sz w:val="21"/>
        </w:rPr>
        <w:t>l</w:t>
      </w:r>
      <w:r>
        <w:rPr>
          <w:spacing w:val="-1"/>
          <w:sz w:val="21"/>
        </w:rPr>
        <w:t>arit</w:t>
      </w:r>
      <w:r>
        <w:rPr>
          <w:sz w:val="21"/>
        </w:rPr>
        <w:t>y</w:t>
      </w:r>
      <w:r>
        <w:rPr>
          <w:spacing w:val="22"/>
          <w:sz w:val="21"/>
        </w:rPr>
        <w:t xml:space="preserve"> </w:t>
      </w:r>
      <w:r>
        <w:rPr>
          <w:spacing w:val="-3"/>
          <w:sz w:val="21"/>
        </w:rPr>
        <w:t>o</w:t>
      </w:r>
      <w:r>
        <w:rPr>
          <w:sz w:val="21"/>
        </w:rPr>
        <w:t xml:space="preserve">f </w:t>
      </w:r>
      <w:r>
        <w:rPr>
          <w:sz w:val="21"/>
        </w:rPr>
        <w:t xml:space="preserve">procedure‖. But </w:t>
      </w:r>
      <w:r>
        <w:rPr>
          <w:b/>
          <w:sz w:val="21"/>
        </w:rPr>
        <w:t>in case gross illegality or violation of constitutional provisions is shown, the judicial review will not be inhibited in any manner by Article 122, or for that matter by Article</w:t>
      </w:r>
      <w:r>
        <w:rPr>
          <w:b/>
          <w:spacing w:val="-9"/>
          <w:sz w:val="21"/>
        </w:rPr>
        <w:t xml:space="preserve"> </w:t>
      </w:r>
      <w:r>
        <w:rPr>
          <w:b/>
          <w:sz w:val="21"/>
        </w:rPr>
        <w:t>105…</w:t>
      </w:r>
      <w:r>
        <w:rPr>
          <w:sz w:val="21"/>
        </w:rPr>
        <w:t>‖</w:t>
      </w:r>
    </w:p>
    <w:p w:rsidR="0058087A" w:rsidRDefault="005249D0">
      <w:pPr>
        <w:spacing w:before="40"/>
        <w:ind w:left="5791"/>
        <w:rPr>
          <w:sz w:val="21"/>
        </w:rPr>
      </w:pPr>
      <w:r>
        <w:rPr>
          <w:sz w:val="21"/>
        </w:rPr>
        <w:t>(Emphasis supplied)</w:t>
      </w:r>
    </w:p>
    <w:p w:rsidR="0058087A" w:rsidRDefault="0058087A">
      <w:pPr>
        <w:pStyle w:val="BodyText"/>
        <w:rPr>
          <w:sz w:val="24"/>
        </w:rPr>
      </w:pPr>
    </w:p>
    <w:p w:rsidR="0058087A" w:rsidRDefault="0058087A">
      <w:pPr>
        <w:pStyle w:val="BodyText"/>
        <w:spacing w:before="5"/>
        <w:rPr>
          <w:sz w:val="34"/>
        </w:rPr>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The fundamental constitutional basis for the dist</w:t>
      </w:r>
      <w:r>
        <w:rPr>
          <w:sz w:val="25"/>
        </w:rPr>
        <w:t>inction between an irregularity of procedure and an illegality is that unlike in the United Kingdom where  Parliamentary sovereignty governs, India is governed by constitutional supremacy. The legislative, executive and judicial wings function under the ma</w:t>
      </w:r>
      <w:r>
        <w:rPr>
          <w:sz w:val="25"/>
        </w:rPr>
        <w:t>ndate of a written Constitution. The ambit of their powers is defined by the Constitution. The Constitution structures the powers of Parliament and the state legislatures. Their authority is plenary within the field reserved to them. Judicial review is par</w:t>
      </w:r>
      <w:r>
        <w:rPr>
          <w:sz w:val="25"/>
        </w:rPr>
        <w:t xml:space="preserve">t of the basic structure of the Constitution. Any exclusion of judicial review has to be understood in the context in which it has been mandated under a specific provision of the Constitution. Hence the provisions contained in Article 122 which protect an </w:t>
      </w:r>
      <w:r>
        <w:rPr>
          <w:sz w:val="25"/>
        </w:rPr>
        <w:t>alleged</w:t>
      </w:r>
      <w:r>
        <w:rPr>
          <w:spacing w:val="37"/>
          <w:sz w:val="25"/>
        </w:rPr>
        <w:t xml:space="preserve"> </w:t>
      </w:r>
      <w:r>
        <w:rPr>
          <w:sz w:val="25"/>
        </w:rPr>
        <w:t>irregularity of</w:t>
      </w:r>
    </w:p>
    <w:p w:rsidR="0058087A" w:rsidRDefault="0058087A">
      <w:pPr>
        <w:pStyle w:val="BodyText"/>
        <w:rPr>
          <w:sz w:val="20"/>
        </w:rPr>
      </w:pPr>
    </w:p>
    <w:p w:rsidR="0058087A" w:rsidRDefault="0058087A">
      <w:pPr>
        <w:pStyle w:val="BodyText"/>
        <w:spacing w:before="3"/>
        <w:rPr>
          <w:sz w:val="27"/>
        </w:rPr>
      </w:pPr>
      <w:r w:rsidRPr="0058087A">
        <w:pict>
          <v:line id="_x0000_s2072" style="position:absolute;z-index:-251608064;mso-wrap-distance-left:0;mso-wrap-distance-right:0;mso-position-horizontal-relative:page" from="1in,17.95pt" to="216.05pt,17.95pt" strokeweight=".6pt">
            <w10:wrap type="topAndBottom" anchorx="page"/>
          </v:line>
        </w:pict>
      </w:r>
    </w:p>
    <w:p w:rsidR="0058087A" w:rsidRDefault="0058087A">
      <w:pPr>
        <w:rPr>
          <w:sz w:val="27"/>
        </w:rPr>
        <w:sectPr w:rsidR="0058087A">
          <w:footerReference w:type="default" r:id="rId259"/>
          <w:pgSz w:w="11910" w:h="16840"/>
          <w:pgMar w:top="1000" w:right="820" w:bottom="1840" w:left="940" w:header="768" w:footer="1656" w:gutter="0"/>
          <w:pgNumType w:start="3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2"/>
        <w:jc w:val="both"/>
      </w:pPr>
      <w:r>
        <w:t>procedure in the proceedings in Parliament being questioned cannot extend to a substantive illegality or a violation of a constitutional mandate.</w:t>
      </w:r>
    </w:p>
    <w:p w:rsidR="0058087A" w:rsidRDefault="0058087A">
      <w:pPr>
        <w:pStyle w:val="BodyText"/>
      </w:pPr>
    </w:p>
    <w:p w:rsidR="0058087A" w:rsidRDefault="005249D0">
      <w:pPr>
        <w:pStyle w:val="ListParagraph"/>
        <w:numPr>
          <w:ilvl w:val="0"/>
          <w:numId w:val="28"/>
        </w:numPr>
        <w:tabs>
          <w:tab w:val="left" w:pos="1221"/>
        </w:tabs>
        <w:spacing w:line="480" w:lineRule="auto"/>
        <w:ind w:left="500" w:right="104" w:firstLine="0"/>
        <w:jc w:val="both"/>
        <w:rPr>
          <w:sz w:val="25"/>
        </w:rPr>
      </w:pPr>
      <w:r>
        <w:rPr>
          <w:sz w:val="25"/>
        </w:rPr>
        <w:t>Mr K K Venugopal, learned Attorney General for India relied on three decisions in support of his submission that the certificate issued by the Speaker of the Lok Sabha that a Bill is a Money Bill is immune from judicial review</w:t>
      </w:r>
      <w:r>
        <w:rPr>
          <w:spacing w:val="-13"/>
          <w:sz w:val="25"/>
        </w:rPr>
        <w:t xml:space="preserve"> </w:t>
      </w:r>
      <w:r>
        <w:rPr>
          <w:sz w:val="25"/>
        </w:rPr>
        <w:t>:</w:t>
      </w:r>
    </w:p>
    <w:p w:rsidR="0058087A" w:rsidRDefault="005249D0">
      <w:pPr>
        <w:pStyle w:val="Heading4"/>
        <w:numPr>
          <w:ilvl w:val="0"/>
          <w:numId w:val="17"/>
        </w:numPr>
        <w:tabs>
          <w:tab w:val="left" w:pos="1581"/>
        </w:tabs>
        <w:spacing w:line="480" w:lineRule="auto"/>
        <w:ind w:right="106"/>
        <w:jc w:val="both"/>
        <w:rPr>
          <w:b w:val="0"/>
        </w:rPr>
      </w:pPr>
      <w:r>
        <w:rPr>
          <w:w w:val="99"/>
        </w:rPr>
        <w:t>Ma</w:t>
      </w:r>
      <w:r>
        <w:rPr>
          <w:spacing w:val="1"/>
          <w:w w:val="99"/>
        </w:rPr>
        <w:t>n</w:t>
      </w:r>
      <w:r>
        <w:rPr>
          <w:w w:val="99"/>
        </w:rPr>
        <w:t>ga</w:t>
      </w:r>
      <w:r>
        <w:rPr>
          <w:spacing w:val="-2"/>
          <w:w w:val="99"/>
        </w:rPr>
        <w:t>l</w:t>
      </w:r>
      <w:r>
        <w:rPr>
          <w:w w:val="99"/>
        </w:rPr>
        <w:t>o</w:t>
      </w:r>
      <w:r>
        <w:rPr>
          <w:spacing w:val="-1"/>
          <w:w w:val="99"/>
        </w:rPr>
        <w:t>r</w:t>
      </w:r>
      <w:r>
        <w:rPr>
          <w:w w:val="99"/>
        </w:rPr>
        <w:t>e</w:t>
      </w:r>
      <w:r>
        <w:t xml:space="preserve">  </w:t>
      </w:r>
      <w:r>
        <w:rPr>
          <w:spacing w:val="-33"/>
        </w:rPr>
        <w:t xml:space="preserve"> </w:t>
      </w:r>
      <w:r>
        <w:rPr>
          <w:w w:val="99"/>
        </w:rPr>
        <w:t>Ga</w:t>
      </w:r>
      <w:r>
        <w:rPr>
          <w:spacing w:val="1"/>
          <w:w w:val="99"/>
        </w:rPr>
        <w:t>n</w:t>
      </w:r>
      <w:r>
        <w:rPr>
          <w:w w:val="99"/>
        </w:rPr>
        <w:t>esh</w:t>
      </w:r>
      <w:r>
        <w:t xml:space="preserve">  </w:t>
      </w:r>
      <w:r>
        <w:rPr>
          <w:spacing w:val="-35"/>
        </w:rPr>
        <w:t xml:space="preserve"> </w:t>
      </w:r>
      <w:r>
        <w:rPr>
          <w:w w:val="99"/>
        </w:rPr>
        <w:t>Bee</w:t>
      </w:r>
      <w:r>
        <w:rPr>
          <w:spacing w:val="1"/>
          <w:w w:val="99"/>
        </w:rPr>
        <w:t>d</w:t>
      </w:r>
      <w:r>
        <w:rPr>
          <w:w w:val="99"/>
        </w:rPr>
        <w:t>i</w:t>
      </w:r>
      <w:r>
        <w:t xml:space="preserve"> </w:t>
      </w:r>
      <w:r>
        <w:t xml:space="preserve"> </w:t>
      </w:r>
      <w:r>
        <w:rPr>
          <w:spacing w:val="-34"/>
        </w:rPr>
        <w:t xml:space="preserve"> </w:t>
      </w:r>
      <w:r>
        <w:rPr>
          <w:w w:val="99"/>
        </w:rPr>
        <w:t>Works</w:t>
      </w:r>
      <w:r>
        <w:t xml:space="preserve">  </w:t>
      </w:r>
      <w:r>
        <w:rPr>
          <w:spacing w:val="-27"/>
        </w:rPr>
        <w:t xml:space="preserve"> </w:t>
      </w:r>
      <w:r>
        <w:rPr>
          <w:b w:val="0"/>
          <w:w w:val="99"/>
        </w:rPr>
        <w:t>v</w:t>
      </w:r>
      <w:r>
        <w:rPr>
          <w:b w:val="0"/>
        </w:rPr>
        <w:t xml:space="preserve"> </w:t>
      </w:r>
      <w:r>
        <w:rPr>
          <w:b w:val="0"/>
          <w:spacing w:val="33"/>
        </w:rPr>
        <w:t xml:space="preserve"> </w:t>
      </w:r>
      <w:r>
        <w:rPr>
          <w:spacing w:val="1"/>
          <w:w w:val="99"/>
        </w:rPr>
        <w:t>S</w:t>
      </w:r>
      <w:r>
        <w:rPr>
          <w:w w:val="99"/>
        </w:rPr>
        <w:t>ta</w:t>
      </w:r>
      <w:r>
        <w:rPr>
          <w:spacing w:val="1"/>
          <w:w w:val="99"/>
        </w:rPr>
        <w:t>t</w:t>
      </w:r>
      <w:r>
        <w:rPr>
          <w:w w:val="99"/>
        </w:rPr>
        <w:t>e</w:t>
      </w:r>
      <w:r>
        <w:t xml:space="preserve">  </w:t>
      </w:r>
      <w:r>
        <w:rPr>
          <w:spacing w:val="-33"/>
        </w:rPr>
        <w:t xml:space="preserve"> </w:t>
      </w:r>
      <w:r>
        <w:rPr>
          <w:w w:val="99"/>
        </w:rPr>
        <w:t>of</w:t>
      </w:r>
      <w:r>
        <w:t xml:space="preserve">  </w:t>
      </w:r>
      <w:r>
        <w:rPr>
          <w:spacing w:val="-33"/>
        </w:rPr>
        <w:t xml:space="preserve"> </w:t>
      </w:r>
      <w:r>
        <w:rPr>
          <w:spacing w:val="3"/>
          <w:w w:val="99"/>
        </w:rPr>
        <w:t>M</w:t>
      </w:r>
      <w:r>
        <w:rPr>
          <w:spacing w:val="-7"/>
          <w:w w:val="99"/>
        </w:rPr>
        <w:t>y</w:t>
      </w:r>
      <w:r>
        <w:rPr>
          <w:w w:val="99"/>
        </w:rPr>
        <w:t>s</w:t>
      </w:r>
      <w:r>
        <w:rPr>
          <w:spacing w:val="1"/>
          <w:w w:val="99"/>
        </w:rPr>
        <w:t>o</w:t>
      </w:r>
      <w:r>
        <w:rPr>
          <w:spacing w:val="-1"/>
          <w:w w:val="99"/>
        </w:rPr>
        <w:t>r</w:t>
      </w:r>
      <w:r>
        <w:rPr>
          <w:spacing w:val="5"/>
          <w:w w:val="99"/>
        </w:rPr>
        <w:t>e</w:t>
      </w:r>
      <w:r>
        <w:rPr>
          <w:b w:val="0"/>
          <w:spacing w:val="-1"/>
          <w:w w:val="101"/>
          <w:vertAlign w:val="superscript"/>
        </w:rPr>
        <w:t>3</w:t>
      </w:r>
      <w:r>
        <w:rPr>
          <w:b w:val="0"/>
          <w:w w:val="101"/>
          <w:vertAlign w:val="superscript"/>
        </w:rPr>
        <w:t>1</w:t>
      </w:r>
      <w:r>
        <w:rPr>
          <w:b w:val="0"/>
        </w:rPr>
        <w:t xml:space="preserve">  </w:t>
      </w:r>
      <w:r>
        <w:rPr>
          <w:b w:val="0"/>
          <w:spacing w:val="-34"/>
        </w:rPr>
        <w:t xml:space="preserve"> </w:t>
      </w:r>
      <w:r>
        <w:rPr>
          <w:b w:val="0"/>
          <w:w w:val="49"/>
        </w:rPr>
        <w:t>(</w:t>
      </w:r>
      <w:r>
        <w:rPr>
          <w:b w:val="0"/>
          <w:spacing w:val="-2"/>
          <w:w w:val="49"/>
        </w:rPr>
        <w:t>―</w:t>
      </w:r>
      <w:r>
        <w:rPr>
          <w:w w:val="99"/>
        </w:rPr>
        <w:t>Ma</w:t>
      </w:r>
      <w:r>
        <w:rPr>
          <w:spacing w:val="1"/>
          <w:w w:val="99"/>
        </w:rPr>
        <w:t>n</w:t>
      </w:r>
      <w:r>
        <w:rPr>
          <w:w w:val="99"/>
        </w:rPr>
        <w:t>ga</w:t>
      </w:r>
      <w:r>
        <w:rPr>
          <w:spacing w:val="-2"/>
          <w:w w:val="99"/>
        </w:rPr>
        <w:t>l</w:t>
      </w:r>
      <w:r>
        <w:rPr>
          <w:w w:val="99"/>
        </w:rPr>
        <w:t>o</w:t>
      </w:r>
      <w:r>
        <w:rPr>
          <w:spacing w:val="-1"/>
          <w:w w:val="99"/>
        </w:rPr>
        <w:t>r</w:t>
      </w:r>
      <w:r>
        <w:rPr>
          <w:w w:val="99"/>
        </w:rPr>
        <w:t xml:space="preserve">e </w:t>
      </w:r>
      <w:r>
        <w:t>Beedi</w:t>
      </w:r>
      <w:r>
        <w:rPr>
          <w:b w:val="0"/>
        </w:rPr>
        <w:t>‖);</w:t>
      </w:r>
    </w:p>
    <w:p w:rsidR="0058087A" w:rsidRDefault="005249D0">
      <w:pPr>
        <w:pStyle w:val="ListParagraph"/>
        <w:numPr>
          <w:ilvl w:val="0"/>
          <w:numId w:val="17"/>
        </w:numPr>
        <w:tabs>
          <w:tab w:val="left" w:pos="1581"/>
        </w:tabs>
        <w:spacing w:line="480" w:lineRule="auto"/>
        <w:ind w:right="107"/>
        <w:jc w:val="both"/>
        <w:rPr>
          <w:sz w:val="25"/>
        </w:rPr>
      </w:pPr>
      <w:r>
        <w:rPr>
          <w:b/>
          <w:w w:val="99"/>
          <w:sz w:val="25"/>
        </w:rPr>
        <w:t>Mohd.</w:t>
      </w:r>
      <w:r>
        <w:rPr>
          <w:b/>
          <w:sz w:val="25"/>
        </w:rPr>
        <w:t xml:space="preserve">  </w:t>
      </w:r>
      <w:r>
        <w:rPr>
          <w:b/>
          <w:spacing w:val="-29"/>
          <w:sz w:val="25"/>
        </w:rPr>
        <w:t xml:space="preserve"> </w:t>
      </w:r>
      <w:r>
        <w:rPr>
          <w:b/>
          <w:spacing w:val="-1"/>
          <w:w w:val="99"/>
          <w:sz w:val="25"/>
        </w:rPr>
        <w:t>S</w:t>
      </w:r>
      <w:r>
        <w:rPr>
          <w:b/>
          <w:w w:val="99"/>
          <w:sz w:val="25"/>
        </w:rPr>
        <w:t>aeed</w:t>
      </w:r>
      <w:r>
        <w:rPr>
          <w:b/>
          <w:sz w:val="25"/>
        </w:rPr>
        <w:t xml:space="preserve">  </w:t>
      </w:r>
      <w:r>
        <w:rPr>
          <w:b/>
          <w:spacing w:val="-28"/>
          <w:sz w:val="25"/>
        </w:rPr>
        <w:t xml:space="preserve"> </w:t>
      </w:r>
      <w:r>
        <w:rPr>
          <w:b/>
          <w:spacing w:val="-1"/>
          <w:w w:val="99"/>
          <w:sz w:val="25"/>
        </w:rPr>
        <w:t>S</w:t>
      </w:r>
      <w:r>
        <w:rPr>
          <w:b/>
          <w:w w:val="99"/>
          <w:sz w:val="25"/>
        </w:rPr>
        <w:t>i</w:t>
      </w:r>
      <w:r>
        <w:rPr>
          <w:b/>
          <w:spacing w:val="1"/>
          <w:w w:val="99"/>
          <w:sz w:val="25"/>
        </w:rPr>
        <w:t>d</w:t>
      </w:r>
      <w:r>
        <w:rPr>
          <w:b/>
          <w:w w:val="99"/>
          <w:sz w:val="25"/>
        </w:rPr>
        <w:t>d</w:t>
      </w:r>
      <w:r>
        <w:rPr>
          <w:b/>
          <w:spacing w:val="-3"/>
          <w:w w:val="99"/>
          <w:sz w:val="25"/>
        </w:rPr>
        <w:t>i</w:t>
      </w:r>
      <w:r>
        <w:rPr>
          <w:b/>
          <w:w w:val="99"/>
          <w:sz w:val="25"/>
        </w:rPr>
        <w:t>qui</w:t>
      </w:r>
      <w:r>
        <w:rPr>
          <w:b/>
          <w:sz w:val="25"/>
        </w:rPr>
        <w:t xml:space="preserve">  </w:t>
      </w:r>
      <w:r>
        <w:rPr>
          <w:b/>
          <w:spacing w:val="-26"/>
          <w:sz w:val="25"/>
        </w:rPr>
        <w:t xml:space="preserve"> </w:t>
      </w:r>
      <w:r>
        <w:rPr>
          <w:b/>
          <w:w w:val="99"/>
          <w:sz w:val="25"/>
        </w:rPr>
        <w:t>v</w:t>
      </w:r>
      <w:r>
        <w:rPr>
          <w:b/>
          <w:sz w:val="25"/>
        </w:rPr>
        <w:t xml:space="preserve">  </w:t>
      </w:r>
      <w:r>
        <w:rPr>
          <w:b/>
          <w:spacing w:val="-34"/>
          <w:sz w:val="25"/>
        </w:rPr>
        <w:t xml:space="preserve"> </w:t>
      </w:r>
      <w:r>
        <w:rPr>
          <w:b/>
          <w:spacing w:val="-1"/>
          <w:w w:val="99"/>
          <w:sz w:val="25"/>
        </w:rPr>
        <w:t>S</w:t>
      </w:r>
      <w:r>
        <w:rPr>
          <w:b/>
          <w:w w:val="99"/>
          <w:sz w:val="25"/>
        </w:rPr>
        <w:t>ta</w:t>
      </w:r>
      <w:r>
        <w:rPr>
          <w:b/>
          <w:spacing w:val="1"/>
          <w:w w:val="99"/>
          <w:sz w:val="25"/>
        </w:rPr>
        <w:t>t</w:t>
      </w:r>
      <w:r>
        <w:rPr>
          <w:b/>
          <w:w w:val="99"/>
          <w:sz w:val="25"/>
        </w:rPr>
        <w:t>e</w:t>
      </w:r>
      <w:r>
        <w:rPr>
          <w:b/>
          <w:sz w:val="25"/>
        </w:rPr>
        <w:t xml:space="preserve">  </w:t>
      </w:r>
      <w:r>
        <w:rPr>
          <w:b/>
          <w:spacing w:val="-29"/>
          <w:sz w:val="25"/>
        </w:rPr>
        <w:t xml:space="preserve"> </w:t>
      </w:r>
      <w:r>
        <w:rPr>
          <w:b/>
          <w:w w:val="99"/>
          <w:sz w:val="25"/>
        </w:rPr>
        <w:t>of</w:t>
      </w:r>
      <w:r>
        <w:rPr>
          <w:b/>
          <w:sz w:val="25"/>
        </w:rPr>
        <w:t xml:space="preserve">  </w:t>
      </w:r>
      <w:r>
        <w:rPr>
          <w:b/>
          <w:spacing w:val="-28"/>
          <w:sz w:val="25"/>
        </w:rPr>
        <w:t xml:space="preserve"> </w:t>
      </w:r>
      <w:r>
        <w:rPr>
          <w:b/>
          <w:spacing w:val="7"/>
          <w:w w:val="99"/>
          <w:sz w:val="25"/>
        </w:rPr>
        <w:t>U</w:t>
      </w:r>
      <w:r>
        <w:rPr>
          <w:b/>
          <w:w w:val="99"/>
          <w:sz w:val="25"/>
        </w:rPr>
        <w:t>ttar</w:t>
      </w:r>
      <w:r>
        <w:rPr>
          <w:b/>
          <w:sz w:val="25"/>
        </w:rPr>
        <w:t xml:space="preserve">  </w:t>
      </w:r>
      <w:r>
        <w:rPr>
          <w:b/>
          <w:spacing w:val="-29"/>
          <w:sz w:val="25"/>
        </w:rPr>
        <w:t xml:space="preserve"> </w:t>
      </w:r>
      <w:r>
        <w:rPr>
          <w:b/>
          <w:spacing w:val="1"/>
          <w:w w:val="99"/>
          <w:sz w:val="25"/>
        </w:rPr>
        <w:t>P</w:t>
      </w:r>
      <w:r>
        <w:rPr>
          <w:b/>
          <w:spacing w:val="-1"/>
          <w:w w:val="99"/>
          <w:sz w:val="25"/>
        </w:rPr>
        <w:t>r</w:t>
      </w:r>
      <w:r>
        <w:rPr>
          <w:b/>
          <w:w w:val="99"/>
          <w:sz w:val="25"/>
        </w:rPr>
        <w:t>a</w:t>
      </w:r>
      <w:r>
        <w:rPr>
          <w:b/>
          <w:spacing w:val="1"/>
          <w:w w:val="99"/>
          <w:sz w:val="25"/>
        </w:rPr>
        <w:t>d</w:t>
      </w:r>
      <w:r>
        <w:rPr>
          <w:b/>
          <w:w w:val="99"/>
          <w:sz w:val="25"/>
        </w:rPr>
        <w:t>es</w:t>
      </w:r>
      <w:r>
        <w:rPr>
          <w:b/>
          <w:spacing w:val="1"/>
          <w:w w:val="99"/>
          <w:sz w:val="25"/>
        </w:rPr>
        <w:t>h</w:t>
      </w:r>
      <w:r>
        <w:rPr>
          <w:spacing w:val="-1"/>
          <w:w w:val="101"/>
          <w:sz w:val="25"/>
          <w:vertAlign w:val="superscript"/>
        </w:rPr>
        <w:t>3</w:t>
      </w:r>
      <w:r>
        <w:rPr>
          <w:w w:val="101"/>
          <w:sz w:val="25"/>
          <w:vertAlign w:val="superscript"/>
        </w:rPr>
        <w:t>2</w:t>
      </w:r>
      <w:r>
        <w:rPr>
          <w:sz w:val="25"/>
        </w:rPr>
        <w:t xml:space="preserve">  </w:t>
      </w:r>
      <w:r>
        <w:rPr>
          <w:spacing w:val="-29"/>
          <w:sz w:val="25"/>
        </w:rPr>
        <w:t xml:space="preserve"> </w:t>
      </w:r>
      <w:r>
        <w:rPr>
          <w:w w:val="49"/>
          <w:sz w:val="25"/>
        </w:rPr>
        <w:t>(―</w:t>
      </w:r>
      <w:r>
        <w:rPr>
          <w:b/>
          <w:w w:val="99"/>
          <w:sz w:val="25"/>
        </w:rPr>
        <w:t>Mo</w:t>
      </w:r>
      <w:r>
        <w:rPr>
          <w:b/>
          <w:spacing w:val="-2"/>
          <w:w w:val="99"/>
          <w:sz w:val="25"/>
        </w:rPr>
        <w:t>hd</w:t>
      </w:r>
      <w:r>
        <w:rPr>
          <w:b/>
          <w:w w:val="99"/>
          <w:sz w:val="25"/>
        </w:rPr>
        <w:t>.</w:t>
      </w:r>
      <w:r>
        <w:rPr>
          <w:b/>
          <w:sz w:val="25"/>
        </w:rPr>
        <w:t xml:space="preserve">  </w:t>
      </w:r>
      <w:r>
        <w:rPr>
          <w:b/>
          <w:spacing w:val="-29"/>
          <w:sz w:val="25"/>
        </w:rPr>
        <w:t xml:space="preserve"> </w:t>
      </w:r>
      <w:r>
        <w:rPr>
          <w:b/>
          <w:spacing w:val="-1"/>
          <w:w w:val="99"/>
          <w:sz w:val="25"/>
        </w:rPr>
        <w:t>S</w:t>
      </w:r>
      <w:r>
        <w:rPr>
          <w:b/>
          <w:w w:val="99"/>
          <w:sz w:val="25"/>
        </w:rPr>
        <w:t xml:space="preserve">aeed </w:t>
      </w:r>
      <w:r>
        <w:rPr>
          <w:b/>
          <w:sz w:val="25"/>
        </w:rPr>
        <w:t>Siddiqui</w:t>
      </w:r>
      <w:r>
        <w:rPr>
          <w:sz w:val="25"/>
        </w:rPr>
        <w:t>‖); and</w:t>
      </w:r>
    </w:p>
    <w:p w:rsidR="0058087A" w:rsidRDefault="005249D0">
      <w:pPr>
        <w:pStyle w:val="ListParagraph"/>
        <w:numPr>
          <w:ilvl w:val="0"/>
          <w:numId w:val="17"/>
        </w:numPr>
        <w:tabs>
          <w:tab w:val="left" w:pos="1580"/>
          <w:tab w:val="left" w:pos="1581"/>
        </w:tabs>
        <w:spacing w:line="287" w:lineRule="exact"/>
        <w:ind w:hanging="721"/>
        <w:rPr>
          <w:sz w:val="25"/>
        </w:rPr>
      </w:pPr>
      <w:r>
        <w:rPr>
          <w:b/>
          <w:spacing w:val="-1"/>
          <w:w w:val="99"/>
          <w:sz w:val="25"/>
        </w:rPr>
        <w:t>Y</w:t>
      </w:r>
      <w:r>
        <w:rPr>
          <w:b/>
          <w:w w:val="99"/>
          <w:sz w:val="25"/>
        </w:rPr>
        <w:t>oge</w:t>
      </w:r>
      <w:r>
        <w:rPr>
          <w:b/>
          <w:spacing w:val="1"/>
          <w:w w:val="99"/>
          <w:sz w:val="25"/>
        </w:rPr>
        <w:t>n</w:t>
      </w:r>
      <w:r>
        <w:rPr>
          <w:b/>
          <w:w w:val="99"/>
          <w:sz w:val="25"/>
        </w:rPr>
        <w:t>d</w:t>
      </w:r>
      <w:r>
        <w:rPr>
          <w:b/>
          <w:spacing w:val="-1"/>
          <w:w w:val="99"/>
          <w:sz w:val="25"/>
        </w:rPr>
        <w:t>r</w:t>
      </w:r>
      <w:r>
        <w:rPr>
          <w:b/>
          <w:w w:val="99"/>
          <w:sz w:val="25"/>
        </w:rPr>
        <w:t>a</w:t>
      </w:r>
      <w:r>
        <w:rPr>
          <w:b/>
          <w:spacing w:val="-1"/>
          <w:sz w:val="25"/>
        </w:rPr>
        <w:t xml:space="preserve"> </w:t>
      </w:r>
      <w:r>
        <w:rPr>
          <w:b/>
          <w:w w:val="99"/>
          <w:sz w:val="25"/>
        </w:rPr>
        <w:t>K</w:t>
      </w:r>
      <w:r>
        <w:rPr>
          <w:b/>
          <w:spacing w:val="1"/>
          <w:w w:val="99"/>
          <w:sz w:val="25"/>
        </w:rPr>
        <w:t>u</w:t>
      </w:r>
      <w:r>
        <w:rPr>
          <w:b/>
          <w:spacing w:val="-1"/>
          <w:w w:val="99"/>
          <w:sz w:val="25"/>
        </w:rPr>
        <w:t>m</w:t>
      </w:r>
      <w:r>
        <w:rPr>
          <w:b/>
          <w:w w:val="99"/>
          <w:sz w:val="25"/>
        </w:rPr>
        <w:t>ar</w:t>
      </w:r>
      <w:r>
        <w:rPr>
          <w:b/>
          <w:spacing w:val="-1"/>
          <w:sz w:val="25"/>
        </w:rPr>
        <w:t xml:space="preserve"> </w:t>
      </w:r>
      <w:r>
        <w:rPr>
          <w:b/>
          <w:w w:val="99"/>
          <w:sz w:val="25"/>
        </w:rPr>
        <w:t>Jai</w:t>
      </w:r>
      <w:r>
        <w:rPr>
          <w:b/>
          <w:spacing w:val="-2"/>
          <w:w w:val="99"/>
          <w:sz w:val="25"/>
        </w:rPr>
        <w:t>s</w:t>
      </w:r>
      <w:r>
        <w:rPr>
          <w:b/>
          <w:spacing w:val="4"/>
          <w:w w:val="99"/>
          <w:sz w:val="25"/>
        </w:rPr>
        <w:t>w</w:t>
      </w:r>
      <w:r>
        <w:rPr>
          <w:b/>
          <w:w w:val="99"/>
          <w:sz w:val="25"/>
        </w:rPr>
        <w:t>al</w:t>
      </w:r>
      <w:r>
        <w:rPr>
          <w:b/>
          <w:sz w:val="25"/>
        </w:rPr>
        <w:t xml:space="preserve"> </w:t>
      </w:r>
      <w:r>
        <w:rPr>
          <w:b/>
          <w:w w:val="99"/>
          <w:sz w:val="25"/>
        </w:rPr>
        <w:t>v</w:t>
      </w:r>
      <w:r>
        <w:rPr>
          <w:b/>
          <w:spacing w:val="-5"/>
          <w:sz w:val="25"/>
        </w:rPr>
        <w:t xml:space="preserve"> </w:t>
      </w:r>
      <w:r>
        <w:rPr>
          <w:b/>
          <w:w w:val="99"/>
          <w:sz w:val="25"/>
        </w:rPr>
        <w:t>Sta</w:t>
      </w:r>
      <w:r>
        <w:rPr>
          <w:b/>
          <w:spacing w:val="1"/>
          <w:w w:val="99"/>
          <w:sz w:val="25"/>
        </w:rPr>
        <w:t>t</w:t>
      </w:r>
      <w:r>
        <w:rPr>
          <w:b/>
          <w:w w:val="99"/>
          <w:sz w:val="25"/>
        </w:rPr>
        <w:t>e</w:t>
      </w:r>
      <w:r>
        <w:rPr>
          <w:b/>
          <w:spacing w:val="-1"/>
          <w:sz w:val="25"/>
        </w:rPr>
        <w:t xml:space="preserve"> </w:t>
      </w:r>
      <w:r>
        <w:rPr>
          <w:b/>
          <w:spacing w:val="1"/>
          <w:w w:val="99"/>
          <w:sz w:val="25"/>
        </w:rPr>
        <w:t>o</w:t>
      </w:r>
      <w:r>
        <w:rPr>
          <w:b/>
          <w:w w:val="99"/>
          <w:sz w:val="25"/>
        </w:rPr>
        <w:t>f</w:t>
      </w:r>
      <w:r>
        <w:rPr>
          <w:b/>
          <w:sz w:val="25"/>
        </w:rPr>
        <w:t xml:space="preserve"> </w:t>
      </w:r>
      <w:r>
        <w:rPr>
          <w:b/>
          <w:w w:val="99"/>
          <w:sz w:val="25"/>
        </w:rPr>
        <w:t>Bi</w:t>
      </w:r>
      <w:r>
        <w:rPr>
          <w:b/>
          <w:spacing w:val="1"/>
          <w:w w:val="99"/>
          <w:sz w:val="25"/>
        </w:rPr>
        <w:t>h</w:t>
      </w:r>
      <w:r>
        <w:rPr>
          <w:b/>
          <w:w w:val="99"/>
          <w:sz w:val="25"/>
        </w:rPr>
        <w:t>a</w:t>
      </w:r>
      <w:r>
        <w:rPr>
          <w:b/>
          <w:spacing w:val="3"/>
          <w:w w:val="99"/>
          <w:sz w:val="25"/>
        </w:rPr>
        <w:t>r</w:t>
      </w:r>
      <w:r>
        <w:rPr>
          <w:spacing w:val="-1"/>
          <w:w w:val="101"/>
          <w:sz w:val="25"/>
          <w:vertAlign w:val="superscript"/>
        </w:rPr>
        <w:t>3</w:t>
      </w:r>
      <w:r>
        <w:rPr>
          <w:w w:val="101"/>
          <w:sz w:val="25"/>
          <w:vertAlign w:val="superscript"/>
        </w:rPr>
        <w:t>3</w:t>
      </w:r>
      <w:r>
        <w:rPr>
          <w:spacing w:val="-1"/>
          <w:sz w:val="25"/>
        </w:rPr>
        <w:t xml:space="preserve"> </w:t>
      </w:r>
      <w:r>
        <w:rPr>
          <w:w w:val="49"/>
          <w:sz w:val="25"/>
        </w:rPr>
        <w:t>(―</w:t>
      </w:r>
      <w:r>
        <w:rPr>
          <w:b/>
          <w:spacing w:val="-1"/>
          <w:w w:val="99"/>
          <w:sz w:val="25"/>
        </w:rPr>
        <w:t>Y</w:t>
      </w:r>
      <w:r>
        <w:rPr>
          <w:b/>
          <w:w w:val="99"/>
          <w:sz w:val="25"/>
        </w:rPr>
        <w:t>oge</w:t>
      </w:r>
      <w:r>
        <w:rPr>
          <w:b/>
          <w:spacing w:val="-1"/>
          <w:w w:val="99"/>
          <w:sz w:val="25"/>
        </w:rPr>
        <w:t>n</w:t>
      </w:r>
      <w:r>
        <w:rPr>
          <w:b/>
          <w:w w:val="99"/>
          <w:sz w:val="25"/>
        </w:rPr>
        <w:t>d</w:t>
      </w:r>
      <w:r>
        <w:rPr>
          <w:b/>
          <w:spacing w:val="-1"/>
          <w:w w:val="99"/>
          <w:sz w:val="25"/>
        </w:rPr>
        <w:t>r</w:t>
      </w:r>
      <w:r>
        <w:rPr>
          <w:b/>
          <w:w w:val="99"/>
          <w:sz w:val="25"/>
        </w:rPr>
        <w:t>a</w:t>
      </w:r>
      <w:r>
        <w:rPr>
          <w:b/>
          <w:spacing w:val="-1"/>
          <w:sz w:val="25"/>
        </w:rPr>
        <w:t xml:space="preserve"> </w:t>
      </w:r>
      <w:r>
        <w:rPr>
          <w:b/>
          <w:w w:val="99"/>
          <w:sz w:val="25"/>
        </w:rPr>
        <w:t>K</w:t>
      </w:r>
      <w:r>
        <w:rPr>
          <w:b/>
          <w:spacing w:val="1"/>
          <w:w w:val="99"/>
          <w:sz w:val="25"/>
        </w:rPr>
        <w:t>u</w:t>
      </w:r>
      <w:r>
        <w:rPr>
          <w:b/>
          <w:spacing w:val="-1"/>
          <w:w w:val="99"/>
          <w:sz w:val="25"/>
        </w:rPr>
        <w:t>m</w:t>
      </w:r>
      <w:r>
        <w:rPr>
          <w:b/>
          <w:w w:val="99"/>
          <w:sz w:val="25"/>
        </w:rPr>
        <w:t>a</w:t>
      </w:r>
      <w:r>
        <w:rPr>
          <w:b/>
          <w:spacing w:val="1"/>
          <w:w w:val="99"/>
          <w:sz w:val="25"/>
        </w:rPr>
        <w:t>r</w:t>
      </w:r>
      <w:r>
        <w:rPr>
          <w:w w:val="92"/>
          <w:sz w:val="25"/>
        </w:rPr>
        <w:t>‖).</w:t>
      </w:r>
    </w:p>
    <w:p w:rsidR="0058087A" w:rsidRDefault="0058087A">
      <w:pPr>
        <w:pStyle w:val="BodyText"/>
        <w:rPr>
          <w:sz w:val="32"/>
        </w:rPr>
      </w:pPr>
    </w:p>
    <w:p w:rsidR="0058087A" w:rsidRDefault="0058087A">
      <w:pPr>
        <w:pStyle w:val="BodyText"/>
        <w:rPr>
          <w:sz w:val="32"/>
        </w:rPr>
      </w:pPr>
    </w:p>
    <w:p w:rsidR="0058087A" w:rsidRDefault="0058087A">
      <w:pPr>
        <w:pStyle w:val="BodyText"/>
        <w:spacing w:before="3"/>
        <w:rPr>
          <w:sz w:val="28"/>
        </w:rPr>
      </w:pPr>
    </w:p>
    <w:p w:rsidR="0058087A" w:rsidRDefault="005249D0">
      <w:pPr>
        <w:pStyle w:val="BodyText"/>
        <w:spacing w:line="480" w:lineRule="auto"/>
        <w:ind w:left="500" w:right="103"/>
        <w:jc w:val="both"/>
      </w:pPr>
      <w:r>
        <w:rPr>
          <w:b/>
        </w:rPr>
        <w:t xml:space="preserve">Mangalore Beedi </w:t>
      </w:r>
      <w:r>
        <w:t>was a case where a new system of coinage had introduced a naya paisa (one hundred naya paisas being equivalent to a rupee) instead of the erstwhile legal tender of sixteen annas or sixty-four pice, which continued to remain legal tender. The appellant whic</w:t>
      </w:r>
      <w:r>
        <w:t>h was subjected to an additional amount as sales tax due to the change in currency urged that as a result of the substitution of the coinage, there was a change in tax imposed under the Mysore Sales Tax Act 1948 which could have been effectuated only by pa</w:t>
      </w:r>
      <w:r>
        <w:t>ssing a Money Bill under Articles 198, 199 and 207 of the Constitution. Rejecting this submission, the Constitution Bench held that the substitution of a new coinage did not amount to an enhancement of</w:t>
      </w:r>
      <w:r>
        <w:rPr>
          <w:spacing w:val="23"/>
        </w:rPr>
        <w:t xml:space="preserve"> </w:t>
      </w:r>
      <w:r>
        <w:t>tax.</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8"/>
        <w:rPr>
          <w:sz w:val="12"/>
        </w:rPr>
      </w:pPr>
      <w:r w:rsidRPr="0058087A">
        <w:pict>
          <v:line id="_x0000_s2071" style="position:absolute;z-index:-251607040;mso-wrap-distance-left:0;mso-wrap-distance-right:0;mso-position-horizontal-relative:page" from="1in,9.6pt" to="216.05pt,9.6pt" strokeweight=".21169mm">
            <w10:wrap type="topAndBottom" anchorx="page"/>
          </v:line>
        </w:pict>
      </w:r>
    </w:p>
    <w:p w:rsidR="0058087A" w:rsidRDefault="005249D0">
      <w:pPr>
        <w:spacing w:before="47" w:line="224" w:lineRule="exact"/>
        <w:ind w:left="500"/>
        <w:rPr>
          <w:sz w:val="18"/>
        </w:rPr>
      </w:pPr>
      <w:r>
        <w:rPr>
          <w:position w:val="9"/>
          <w:sz w:val="12"/>
        </w:rPr>
        <w:t xml:space="preserve">31 </w:t>
      </w:r>
      <w:r>
        <w:rPr>
          <w:sz w:val="18"/>
        </w:rPr>
        <w:t>AIR 1963 SC 589</w:t>
      </w:r>
    </w:p>
    <w:p w:rsidR="0058087A" w:rsidRDefault="005249D0">
      <w:pPr>
        <w:spacing w:line="224" w:lineRule="exact"/>
        <w:ind w:left="500"/>
        <w:rPr>
          <w:sz w:val="18"/>
        </w:rPr>
      </w:pPr>
      <w:r>
        <w:rPr>
          <w:position w:val="9"/>
          <w:sz w:val="12"/>
        </w:rPr>
        <w:t xml:space="preserve">32 </w:t>
      </w:r>
      <w:r>
        <w:rPr>
          <w:sz w:val="18"/>
        </w:rPr>
        <w:t>(2014) 11 SCC 415</w:t>
      </w:r>
    </w:p>
    <w:p w:rsidR="0058087A" w:rsidRDefault="0058087A">
      <w:pPr>
        <w:spacing w:line="224" w:lineRule="exact"/>
        <w:rPr>
          <w:sz w:val="18"/>
        </w:rPr>
        <w:sectPr w:rsidR="0058087A">
          <w:footerReference w:type="default" r:id="rId260"/>
          <w:pgSz w:w="11910" w:h="16840"/>
          <w:pgMar w:top="1000" w:right="820" w:bottom="1740" w:left="940" w:header="768" w:footer="1547"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pPr>
      <w:r>
        <w:t>Consequently, there was no requirement of taking recourse to the provisions for enacting a Money Bill. However, Justice J L Kapur, speaking for the Court held:</w:t>
      </w:r>
    </w:p>
    <w:p w:rsidR="0058087A" w:rsidRDefault="005249D0">
      <w:pPr>
        <w:spacing w:line="276" w:lineRule="auto"/>
        <w:ind w:left="1940" w:right="2442"/>
        <w:jc w:val="both"/>
        <w:rPr>
          <w:sz w:val="21"/>
        </w:rPr>
      </w:pPr>
      <w:r>
        <w:rPr>
          <w:spacing w:val="-1"/>
          <w:w w:val="33"/>
          <w:sz w:val="21"/>
        </w:rPr>
        <w:t>―</w:t>
      </w:r>
      <w:r>
        <w:rPr>
          <w:sz w:val="21"/>
        </w:rPr>
        <w:t>5.</w:t>
      </w:r>
      <w:r>
        <w:rPr>
          <w:spacing w:val="-2"/>
          <w:sz w:val="21"/>
        </w:rPr>
        <w:t xml:space="preserve"> </w:t>
      </w:r>
      <w:r>
        <w:rPr>
          <w:sz w:val="21"/>
        </w:rPr>
        <w:t>…</w:t>
      </w:r>
      <w:r>
        <w:rPr>
          <w:sz w:val="21"/>
        </w:rPr>
        <w:t xml:space="preserve"> </w:t>
      </w:r>
      <w:r>
        <w:rPr>
          <w:spacing w:val="-26"/>
          <w:sz w:val="21"/>
        </w:rPr>
        <w:t xml:space="preserve"> </w:t>
      </w:r>
      <w:r>
        <w:rPr>
          <w:sz w:val="21"/>
        </w:rPr>
        <w:t>E</w:t>
      </w:r>
      <w:r>
        <w:rPr>
          <w:spacing w:val="-3"/>
          <w:sz w:val="21"/>
        </w:rPr>
        <w:t>v</w:t>
      </w:r>
      <w:r>
        <w:rPr>
          <w:spacing w:val="-1"/>
          <w:sz w:val="21"/>
        </w:rPr>
        <w:t>e</w:t>
      </w:r>
      <w:r>
        <w:rPr>
          <w:sz w:val="21"/>
        </w:rPr>
        <w:t>n</w:t>
      </w:r>
      <w:r>
        <w:rPr>
          <w:sz w:val="21"/>
        </w:rPr>
        <w:t xml:space="preserve"> </w:t>
      </w:r>
      <w:r>
        <w:rPr>
          <w:spacing w:val="-26"/>
          <w:sz w:val="21"/>
        </w:rPr>
        <w:t xml:space="preserve"> </w:t>
      </w:r>
      <w:r>
        <w:rPr>
          <w:spacing w:val="-1"/>
          <w:sz w:val="21"/>
        </w:rPr>
        <w:t>ass</w:t>
      </w:r>
      <w:r>
        <w:rPr>
          <w:spacing w:val="-3"/>
          <w:sz w:val="21"/>
        </w:rPr>
        <w:t>u</w:t>
      </w:r>
      <w:r>
        <w:rPr>
          <w:spacing w:val="-1"/>
          <w:sz w:val="21"/>
        </w:rPr>
        <w:t>m</w:t>
      </w:r>
      <w:r>
        <w:rPr>
          <w:sz w:val="21"/>
        </w:rPr>
        <w:t>i</w:t>
      </w:r>
      <w:r>
        <w:rPr>
          <w:spacing w:val="-3"/>
          <w:sz w:val="21"/>
        </w:rPr>
        <w:t>n</w:t>
      </w:r>
      <w:r>
        <w:rPr>
          <w:sz w:val="21"/>
        </w:rPr>
        <w:t>g</w:t>
      </w:r>
      <w:r>
        <w:rPr>
          <w:sz w:val="21"/>
        </w:rPr>
        <w:t xml:space="preserve"> </w:t>
      </w:r>
      <w:r>
        <w:rPr>
          <w:spacing w:val="-26"/>
          <w:sz w:val="21"/>
        </w:rPr>
        <w:t xml:space="preserve"> </w:t>
      </w:r>
      <w:r>
        <w:rPr>
          <w:spacing w:val="-2"/>
          <w:sz w:val="21"/>
        </w:rPr>
        <w:t>t</w:t>
      </w:r>
      <w:r>
        <w:rPr>
          <w:spacing w:val="-3"/>
          <w:sz w:val="21"/>
        </w:rPr>
        <w:t>h</w:t>
      </w:r>
      <w:r>
        <w:rPr>
          <w:spacing w:val="-1"/>
          <w:sz w:val="21"/>
        </w:rPr>
        <w:t>a</w:t>
      </w:r>
      <w:r>
        <w:rPr>
          <w:sz w:val="21"/>
        </w:rPr>
        <w:t>t</w:t>
      </w:r>
      <w:r>
        <w:rPr>
          <w:sz w:val="21"/>
        </w:rPr>
        <w:t xml:space="preserve"> </w:t>
      </w:r>
      <w:r>
        <w:rPr>
          <w:spacing w:val="-27"/>
          <w:sz w:val="21"/>
        </w:rPr>
        <w:t xml:space="preserve"> </w:t>
      </w:r>
      <w:r>
        <w:rPr>
          <w:sz w:val="21"/>
        </w:rPr>
        <w:t>it</w:t>
      </w:r>
      <w:r>
        <w:rPr>
          <w:sz w:val="21"/>
        </w:rPr>
        <w:t xml:space="preserve"> </w:t>
      </w:r>
      <w:r>
        <w:rPr>
          <w:spacing w:val="-27"/>
          <w:sz w:val="21"/>
        </w:rPr>
        <w:t xml:space="preserve"> </w:t>
      </w:r>
      <w:r>
        <w:rPr>
          <w:sz w:val="21"/>
        </w:rPr>
        <w:t>is</w:t>
      </w:r>
      <w:r>
        <w:rPr>
          <w:sz w:val="21"/>
        </w:rPr>
        <w:t xml:space="preserve"> </w:t>
      </w:r>
      <w:r>
        <w:rPr>
          <w:spacing w:val="-26"/>
          <w:sz w:val="21"/>
        </w:rPr>
        <w:t xml:space="preserve"> </w:t>
      </w:r>
      <w:r>
        <w:rPr>
          <w:sz w:val="21"/>
        </w:rPr>
        <w:t>a</w:t>
      </w:r>
      <w:r>
        <w:rPr>
          <w:sz w:val="21"/>
        </w:rPr>
        <w:t xml:space="preserve"> </w:t>
      </w:r>
      <w:r>
        <w:rPr>
          <w:spacing w:val="-26"/>
          <w:sz w:val="21"/>
        </w:rPr>
        <w:t xml:space="preserve"> </w:t>
      </w:r>
      <w:r>
        <w:rPr>
          <w:spacing w:val="-2"/>
          <w:sz w:val="21"/>
        </w:rPr>
        <w:t>t</w:t>
      </w:r>
      <w:r>
        <w:rPr>
          <w:spacing w:val="-1"/>
          <w:sz w:val="21"/>
        </w:rPr>
        <w:t>a</w:t>
      </w:r>
      <w:r>
        <w:rPr>
          <w:spacing w:val="-3"/>
          <w:sz w:val="21"/>
        </w:rPr>
        <w:t>x</w:t>
      </w:r>
      <w:r>
        <w:rPr>
          <w:sz w:val="21"/>
        </w:rPr>
        <w:t>i</w:t>
      </w:r>
      <w:r>
        <w:rPr>
          <w:spacing w:val="-1"/>
          <w:sz w:val="21"/>
        </w:rPr>
        <w:t>n</w:t>
      </w:r>
      <w:r>
        <w:rPr>
          <w:sz w:val="21"/>
        </w:rPr>
        <w:t>g</w:t>
      </w:r>
      <w:r>
        <w:rPr>
          <w:sz w:val="21"/>
        </w:rPr>
        <w:t xml:space="preserve"> </w:t>
      </w:r>
      <w:r>
        <w:rPr>
          <w:spacing w:val="-28"/>
          <w:sz w:val="21"/>
        </w:rPr>
        <w:t xml:space="preserve"> </w:t>
      </w:r>
      <w:r>
        <w:rPr>
          <w:spacing w:val="1"/>
          <w:sz w:val="21"/>
        </w:rPr>
        <w:t>m</w:t>
      </w:r>
      <w:r>
        <w:rPr>
          <w:spacing w:val="-3"/>
          <w:sz w:val="21"/>
        </w:rPr>
        <w:t>e</w:t>
      </w:r>
      <w:r>
        <w:rPr>
          <w:spacing w:val="-1"/>
          <w:sz w:val="21"/>
        </w:rPr>
        <w:t>asu</w:t>
      </w:r>
      <w:r>
        <w:rPr>
          <w:spacing w:val="-3"/>
          <w:sz w:val="21"/>
        </w:rPr>
        <w:t>r</w:t>
      </w:r>
      <w:r>
        <w:rPr>
          <w:sz w:val="21"/>
        </w:rPr>
        <w:t>e</w:t>
      </w:r>
      <w:r>
        <w:rPr>
          <w:sz w:val="21"/>
        </w:rPr>
        <w:t xml:space="preserve"> </w:t>
      </w:r>
      <w:r>
        <w:rPr>
          <w:spacing w:val="-29"/>
          <w:sz w:val="21"/>
        </w:rPr>
        <w:t xml:space="preserve"> </w:t>
      </w:r>
      <w:r>
        <w:rPr>
          <w:sz w:val="21"/>
        </w:rPr>
        <w:t>i</w:t>
      </w:r>
      <w:r>
        <w:rPr>
          <w:spacing w:val="-2"/>
          <w:sz w:val="21"/>
        </w:rPr>
        <w:t>t</w:t>
      </w:r>
      <w:r>
        <w:rPr>
          <w:sz w:val="21"/>
        </w:rPr>
        <w:t>s</w:t>
      </w:r>
      <w:r>
        <w:rPr>
          <w:sz w:val="21"/>
        </w:rPr>
        <w:t xml:space="preserve"> </w:t>
      </w:r>
      <w:r>
        <w:rPr>
          <w:spacing w:val="-26"/>
          <w:sz w:val="21"/>
        </w:rPr>
        <w:t xml:space="preserve"> </w:t>
      </w:r>
      <w:r>
        <w:rPr>
          <w:spacing w:val="-3"/>
          <w:sz w:val="21"/>
        </w:rPr>
        <w:t>v</w:t>
      </w:r>
      <w:r>
        <w:rPr>
          <w:spacing w:val="-1"/>
          <w:sz w:val="21"/>
        </w:rPr>
        <w:t>a</w:t>
      </w:r>
      <w:r>
        <w:rPr>
          <w:spacing w:val="1"/>
          <w:sz w:val="21"/>
        </w:rPr>
        <w:t>l</w:t>
      </w:r>
      <w:r>
        <w:rPr>
          <w:sz w:val="21"/>
        </w:rPr>
        <w:t>i</w:t>
      </w:r>
      <w:r>
        <w:rPr>
          <w:spacing w:val="-3"/>
          <w:sz w:val="21"/>
        </w:rPr>
        <w:t>d</w:t>
      </w:r>
      <w:r>
        <w:rPr>
          <w:sz w:val="21"/>
        </w:rPr>
        <w:t>i</w:t>
      </w:r>
      <w:r>
        <w:rPr>
          <w:spacing w:val="-2"/>
          <w:sz w:val="21"/>
        </w:rPr>
        <w:t>t</w:t>
      </w:r>
      <w:r>
        <w:rPr>
          <w:sz w:val="21"/>
        </w:rPr>
        <w:t xml:space="preserve">y </w:t>
      </w:r>
      <w:r>
        <w:rPr>
          <w:sz w:val="21"/>
        </w:rPr>
        <w:t>cannot be challenged on the ground that it offends Articles 197 to 199 and the procedure laid down in Article 202 of the Constitution. Article 212 prohibits the validity of any proceedings in a legislature of a State from being called</w:t>
      </w:r>
      <w:r>
        <w:rPr>
          <w:sz w:val="21"/>
        </w:rPr>
        <w:t xml:space="preserve"> in question on the ground of any alleged irregularity of procedure and Article 255 lays down that requirements as to recommendation and previous sanction are to be regarded as matters of procedure</w:t>
      </w:r>
      <w:r>
        <w:rPr>
          <w:spacing w:val="-5"/>
          <w:sz w:val="21"/>
        </w:rPr>
        <w:t xml:space="preserve"> </w:t>
      </w:r>
      <w:r>
        <w:rPr>
          <w:sz w:val="21"/>
        </w:rPr>
        <w:t>only.‖</w:t>
      </w:r>
    </w:p>
    <w:p w:rsidR="0058087A" w:rsidRDefault="0058087A">
      <w:pPr>
        <w:pStyle w:val="BodyText"/>
        <w:rPr>
          <w:sz w:val="24"/>
        </w:rPr>
      </w:pPr>
    </w:p>
    <w:p w:rsidR="0058087A" w:rsidRDefault="0058087A">
      <w:pPr>
        <w:pStyle w:val="BodyText"/>
        <w:spacing w:before="2"/>
        <w:rPr>
          <w:sz w:val="24"/>
        </w:rPr>
      </w:pPr>
    </w:p>
    <w:p w:rsidR="0058087A" w:rsidRDefault="005249D0">
      <w:pPr>
        <w:pStyle w:val="ListParagraph"/>
        <w:numPr>
          <w:ilvl w:val="0"/>
          <w:numId w:val="28"/>
        </w:numPr>
        <w:tabs>
          <w:tab w:val="left" w:pos="1221"/>
        </w:tabs>
        <w:spacing w:line="480" w:lineRule="auto"/>
        <w:ind w:left="500" w:right="103" w:firstLine="0"/>
        <w:jc w:val="both"/>
        <w:rPr>
          <w:sz w:val="25"/>
        </w:rPr>
      </w:pPr>
      <w:r>
        <w:rPr>
          <w:sz w:val="25"/>
        </w:rPr>
        <w:t xml:space="preserve">The ratio of the decision in </w:t>
      </w:r>
      <w:r>
        <w:rPr>
          <w:b/>
          <w:sz w:val="25"/>
        </w:rPr>
        <w:t xml:space="preserve">Mangalore Beedi </w:t>
      </w:r>
      <w:r>
        <w:rPr>
          <w:sz w:val="25"/>
        </w:rPr>
        <w:t>is t</w:t>
      </w:r>
      <w:r>
        <w:rPr>
          <w:sz w:val="25"/>
        </w:rPr>
        <w:t>hat the substitution of coinage did not amount to an enhancement of tax. Hence, the provisions of Article 199 pertaining to a Money Bill were not attracted. Once that was the finding, it was not necessary for the decision to rule on whether the certificate</w:t>
      </w:r>
      <w:r>
        <w:rPr>
          <w:sz w:val="25"/>
        </w:rPr>
        <w:t xml:space="preserve"> of a Speaker under Article 199 (3) (corresponding to Article 110 (3)) is immune from judicial review. The ratio of the decision is that a new coinage does not amount to an enhancement of tax and hence a Bill providing for the substitution of coinage is no</w:t>
      </w:r>
      <w:r>
        <w:rPr>
          <w:sz w:val="25"/>
        </w:rPr>
        <w:t>t a Money Bill. The observations which are extracted above proceed on an assumption, namely that even assuming that it was a taxing measure, its validity could not be challenged on the ground of an alleged irregularity of procedure. This part of the observ</w:t>
      </w:r>
      <w:r>
        <w:rPr>
          <w:sz w:val="25"/>
        </w:rPr>
        <w:t xml:space="preserve">ations is evidently not the ratio of </w:t>
      </w:r>
      <w:r>
        <w:rPr>
          <w:b/>
          <w:sz w:val="25"/>
        </w:rPr>
        <w:t>Mangalore</w:t>
      </w:r>
      <w:r>
        <w:rPr>
          <w:b/>
          <w:spacing w:val="-3"/>
          <w:sz w:val="25"/>
        </w:rPr>
        <w:t xml:space="preserve"> </w:t>
      </w:r>
      <w:r>
        <w:rPr>
          <w:b/>
          <w:sz w:val="25"/>
        </w:rPr>
        <w:t>Beedi</w:t>
      </w:r>
      <w:r>
        <w:rPr>
          <w:sz w:val="25"/>
        </w:rPr>
        <w:t>.</w:t>
      </w:r>
    </w:p>
    <w:p w:rsidR="0058087A" w:rsidRDefault="0058087A">
      <w:pPr>
        <w:pStyle w:val="BodyText"/>
        <w:rPr>
          <w:sz w:val="28"/>
        </w:rPr>
      </w:pPr>
    </w:p>
    <w:p w:rsidR="0058087A" w:rsidRDefault="0058087A">
      <w:pPr>
        <w:pStyle w:val="BodyText"/>
        <w:spacing w:before="1"/>
        <w:rPr>
          <w:sz w:val="22"/>
        </w:rPr>
      </w:pPr>
    </w:p>
    <w:p w:rsidR="0058087A" w:rsidRDefault="005249D0">
      <w:pPr>
        <w:pStyle w:val="ListParagraph"/>
        <w:numPr>
          <w:ilvl w:val="0"/>
          <w:numId w:val="28"/>
        </w:numPr>
        <w:tabs>
          <w:tab w:val="left" w:pos="1221"/>
        </w:tabs>
        <w:spacing w:line="480" w:lineRule="auto"/>
        <w:ind w:left="500" w:right="103" w:firstLine="0"/>
        <w:jc w:val="both"/>
        <w:rPr>
          <w:sz w:val="25"/>
        </w:rPr>
      </w:pPr>
      <w:r>
        <w:rPr>
          <w:sz w:val="25"/>
        </w:rPr>
        <w:t xml:space="preserve">Subsequently in </w:t>
      </w:r>
      <w:r>
        <w:rPr>
          <w:b/>
          <w:sz w:val="25"/>
        </w:rPr>
        <w:t>Mohd. Saeed Siddiqui</w:t>
      </w:r>
      <w:r>
        <w:rPr>
          <w:sz w:val="25"/>
        </w:rPr>
        <w:t>, a three judge Bench of this Court dealt with an amendment brought about by the state legislature to a statute governing the Lokayukta and Up-Lokayukta so as to pr</w:t>
      </w:r>
      <w:r>
        <w:rPr>
          <w:sz w:val="25"/>
        </w:rPr>
        <w:t>ovide for an extension of the term from  six</w:t>
      </w:r>
      <w:r>
        <w:rPr>
          <w:spacing w:val="48"/>
          <w:sz w:val="25"/>
        </w:rPr>
        <w:t xml:space="preserve"> </w:t>
      </w:r>
      <w:r>
        <w:rPr>
          <w:sz w:val="25"/>
        </w:rPr>
        <w:t>years</w:t>
      </w:r>
      <w:r>
        <w:rPr>
          <w:spacing w:val="48"/>
          <w:sz w:val="25"/>
        </w:rPr>
        <w:t xml:space="preserve"> </w:t>
      </w:r>
      <w:r>
        <w:rPr>
          <w:sz w:val="25"/>
        </w:rPr>
        <w:t>to</w:t>
      </w:r>
      <w:r>
        <w:rPr>
          <w:spacing w:val="49"/>
          <w:sz w:val="25"/>
        </w:rPr>
        <w:t xml:space="preserve"> </w:t>
      </w:r>
      <w:r>
        <w:rPr>
          <w:sz w:val="25"/>
        </w:rPr>
        <w:t>eight</w:t>
      </w:r>
      <w:r>
        <w:rPr>
          <w:spacing w:val="50"/>
          <w:sz w:val="25"/>
        </w:rPr>
        <w:t xml:space="preserve"> </w:t>
      </w:r>
      <w:r>
        <w:rPr>
          <w:sz w:val="25"/>
        </w:rPr>
        <w:t>years</w:t>
      </w:r>
      <w:r>
        <w:rPr>
          <w:spacing w:val="48"/>
          <w:sz w:val="25"/>
        </w:rPr>
        <w:t xml:space="preserve"> </w:t>
      </w:r>
      <w:r>
        <w:rPr>
          <w:sz w:val="25"/>
        </w:rPr>
        <w:t>or</w:t>
      </w:r>
      <w:r>
        <w:rPr>
          <w:spacing w:val="49"/>
          <w:sz w:val="25"/>
        </w:rPr>
        <w:t xml:space="preserve"> </w:t>
      </w:r>
      <w:r>
        <w:rPr>
          <w:sz w:val="25"/>
        </w:rPr>
        <w:t>until</w:t>
      </w:r>
      <w:r>
        <w:rPr>
          <w:spacing w:val="46"/>
          <w:sz w:val="25"/>
        </w:rPr>
        <w:t xml:space="preserve"> </w:t>
      </w:r>
      <w:r>
        <w:rPr>
          <w:sz w:val="25"/>
        </w:rPr>
        <w:t>the</w:t>
      </w:r>
      <w:r>
        <w:rPr>
          <w:spacing w:val="50"/>
          <w:sz w:val="25"/>
        </w:rPr>
        <w:t xml:space="preserve"> </w:t>
      </w:r>
      <w:r>
        <w:rPr>
          <w:sz w:val="25"/>
        </w:rPr>
        <w:t>successor</w:t>
      </w:r>
      <w:r>
        <w:rPr>
          <w:spacing w:val="49"/>
          <w:sz w:val="25"/>
        </w:rPr>
        <w:t xml:space="preserve"> </w:t>
      </w:r>
      <w:r>
        <w:rPr>
          <w:sz w:val="25"/>
        </w:rPr>
        <w:t>enters</w:t>
      </w:r>
      <w:r>
        <w:rPr>
          <w:spacing w:val="48"/>
          <w:sz w:val="25"/>
        </w:rPr>
        <w:t xml:space="preserve"> </w:t>
      </w:r>
      <w:r>
        <w:rPr>
          <w:sz w:val="25"/>
        </w:rPr>
        <w:t>office.</w:t>
      </w:r>
      <w:r>
        <w:rPr>
          <w:spacing w:val="47"/>
          <w:sz w:val="25"/>
        </w:rPr>
        <w:t xml:space="preserve"> </w:t>
      </w:r>
      <w:r>
        <w:rPr>
          <w:sz w:val="25"/>
        </w:rPr>
        <w:t>The</w:t>
      </w:r>
      <w:r>
        <w:rPr>
          <w:spacing w:val="50"/>
          <w:sz w:val="25"/>
        </w:rPr>
        <w:t xml:space="preserve"> </w:t>
      </w:r>
      <w:r>
        <w:rPr>
          <w:sz w:val="25"/>
        </w:rPr>
        <w:t>amendment</w:t>
      </w:r>
      <w:r>
        <w:rPr>
          <w:spacing w:val="49"/>
          <w:sz w:val="25"/>
        </w:rPr>
        <w:t xml:space="preserve"> </w:t>
      </w:r>
      <w:r>
        <w:rPr>
          <w:sz w:val="25"/>
        </w:rPr>
        <w:t>was</w:t>
      </w:r>
    </w:p>
    <w:p w:rsidR="0058087A" w:rsidRDefault="0058087A">
      <w:pPr>
        <w:spacing w:line="480" w:lineRule="auto"/>
        <w:jc w:val="both"/>
        <w:rPr>
          <w:sz w:val="25"/>
        </w:rPr>
        <w:sectPr w:rsidR="0058087A">
          <w:footerReference w:type="default" r:id="rId261"/>
          <w:pgSz w:w="11910" w:h="16840"/>
          <w:pgMar w:top="1000" w:right="820" w:bottom="1160" w:left="940" w:header="768" w:footer="961" w:gutter="0"/>
          <w:pgNumType w:start="42"/>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5"/>
        <w:jc w:val="both"/>
      </w:pPr>
      <w:r>
        <w:t xml:space="preserve">challenged on the ground that the Bill could not have been introduced as a Money Bill. Relying on the decision in </w:t>
      </w:r>
      <w:r>
        <w:rPr>
          <w:b/>
        </w:rPr>
        <w:t>Mangalore Beedi</w:t>
      </w:r>
      <w:r>
        <w:t>, a three judge Bench held that the issue as to whether a Bill was a Money Bill could only be raised by a Member before the leg</w:t>
      </w:r>
      <w:r>
        <w:t>islative assembly before it was passed. Chief Justice P Sathasivam, speaking for the Bench formulated the following principles:</w:t>
      </w:r>
    </w:p>
    <w:p w:rsidR="0058087A" w:rsidRDefault="005249D0">
      <w:pPr>
        <w:spacing w:before="40" w:line="276" w:lineRule="auto"/>
        <w:ind w:left="1940" w:right="2444"/>
        <w:jc w:val="both"/>
        <w:rPr>
          <w:sz w:val="21"/>
        </w:rPr>
      </w:pPr>
      <w:r>
        <w:rPr>
          <w:spacing w:val="-1"/>
          <w:w w:val="33"/>
          <w:sz w:val="21"/>
        </w:rPr>
        <w:t>―</w:t>
      </w:r>
      <w:r>
        <w:rPr>
          <w:spacing w:val="-1"/>
          <w:sz w:val="21"/>
        </w:rPr>
        <w:t>(</w:t>
      </w:r>
      <w:r>
        <w:rPr>
          <w:spacing w:val="1"/>
          <w:sz w:val="21"/>
        </w:rPr>
        <w:t>i</w:t>
      </w:r>
      <w:r>
        <w:rPr>
          <w:sz w:val="21"/>
        </w:rPr>
        <w:t>)</w:t>
      </w:r>
      <w:r>
        <w:rPr>
          <w:spacing w:val="12"/>
          <w:sz w:val="21"/>
        </w:rPr>
        <w:t xml:space="preserve"> </w:t>
      </w:r>
      <w:r>
        <w:rPr>
          <w:spacing w:val="-2"/>
          <w:sz w:val="21"/>
        </w:rPr>
        <w:t>t</w:t>
      </w:r>
      <w:r>
        <w:rPr>
          <w:sz w:val="21"/>
        </w:rPr>
        <w:t>he</w:t>
      </w:r>
      <w:r>
        <w:rPr>
          <w:spacing w:val="13"/>
          <w:sz w:val="21"/>
        </w:rPr>
        <w:t xml:space="preserve"> </w:t>
      </w:r>
      <w:r>
        <w:rPr>
          <w:spacing w:val="-3"/>
          <w:sz w:val="21"/>
        </w:rPr>
        <w:t>v</w:t>
      </w:r>
      <w:r>
        <w:rPr>
          <w:sz w:val="21"/>
        </w:rPr>
        <w:t>a</w:t>
      </w:r>
      <w:r>
        <w:rPr>
          <w:spacing w:val="1"/>
          <w:sz w:val="21"/>
        </w:rPr>
        <w:t>l</w:t>
      </w:r>
      <w:r>
        <w:rPr>
          <w:sz w:val="21"/>
        </w:rPr>
        <w:t>i</w:t>
      </w:r>
      <w:r>
        <w:rPr>
          <w:spacing w:val="-3"/>
          <w:sz w:val="21"/>
        </w:rPr>
        <w:t>d</w:t>
      </w:r>
      <w:r>
        <w:rPr>
          <w:sz w:val="21"/>
        </w:rPr>
        <w:t>i</w:t>
      </w:r>
      <w:r>
        <w:rPr>
          <w:spacing w:val="-2"/>
          <w:sz w:val="21"/>
        </w:rPr>
        <w:t>t</w:t>
      </w:r>
      <w:r>
        <w:rPr>
          <w:sz w:val="21"/>
        </w:rPr>
        <w:t>y</w:t>
      </w:r>
      <w:r>
        <w:rPr>
          <w:spacing w:val="11"/>
          <w:sz w:val="21"/>
        </w:rPr>
        <w:t xml:space="preserve"> </w:t>
      </w:r>
      <w:r>
        <w:rPr>
          <w:sz w:val="21"/>
        </w:rPr>
        <w:t>of</w:t>
      </w:r>
      <w:r>
        <w:rPr>
          <w:spacing w:val="14"/>
          <w:sz w:val="21"/>
        </w:rPr>
        <w:t xml:space="preserve"> </w:t>
      </w:r>
      <w:r>
        <w:rPr>
          <w:sz w:val="21"/>
        </w:rPr>
        <w:t>an</w:t>
      </w:r>
      <w:r>
        <w:rPr>
          <w:spacing w:val="13"/>
          <w:sz w:val="21"/>
        </w:rPr>
        <w:t xml:space="preserve"> </w:t>
      </w:r>
      <w:r>
        <w:rPr>
          <w:sz w:val="21"/>
        </w:rPr>
        <w:t>Act</w:t>
      </w:r>
      <w:r>
        <w:rPr>
          <w:spacing w:val="12"/>
          <w:sz w:val="21"/>
        </w:rPr>
        <w:t xml:space="preserve"> </w:t>
      </w:r>
      <w:r>
        <w:rPr>
          <w:spacing w:val="-3"/>
          <w:sz w:val="21"/>
        </w:rPr>
        <w:t>c</w:t>
      </w:r>
      <w:r>
        <w:rPr>
          <w:sz w:val="21"/>
        </w:rPr>
        <w:t>annot</w:t>
      </w:r>
      <w:r>
        <w:rPr>
          <w:spacing w:val="12"/>
          <w:sz w:val="21"/>
        </w:rPr>
        <w:t xml:space="preserve"> </w:t>
      </w:r>
      <w:r>
        <w:rPr>
          <w:sz w:val="21"/>
        </w:rPr>
        <w:t>be</w:t>
      </w:r>
      <w:r>
        <w:rPr>
          <w:spacing w:val="13"/>
          <w:sz w:val="21"/>
        </w:rPr>
        <w:t xml:space="preserve"> </w:t>
      </w:r>
      <w:r>
        <w:rPr>
          <w:spacing w:val="-3"/>
          <w:sz w:val="21"/>
        </w:rPr>
        <w:t>c</w:t>
      </w:r>
      <w:r>
        <w:rPr>
          <w:sz w:val="21"/>
        </w:rPr>
        <w:t>h</w:t>
      </w:r>
      <w:r>
        <w:rPr>
          <w:spacing w:val="-3"/>
          <w:sz w:val="21"/>
        </w:rPr>
        <w:t>a</w:t>
      </w:r>
      <w:r>
        <w:rPr>
          <w:sz w:val="21"/>
        </w:rPr>
        <w:t>l</w:t>
      </w:r>
      <w:r>
        <w:rPr>
          <w:spacing w:val="-2"/>
          <w:sz w:val="21"/>
        </w:rPr>
        <w:t>l</w:t>
      </w:r>
      <w:r>
        <w:rPr>
          <w:sz w:val="21"/>
        </w:rPr>
        <w:t>en</w:t>
      </w:r>
      <w:r>
        <w:rPr>
          <w:spacing w:val="-2"/>
          <w:sz w:val="21"/>
        </w:rPr>
        <w:t>g</w:t>
      </w:r>
      <w:r>
        <w:rPr>
          <w:sz w:val="21"/>
        </w:rPr>
        <w:t>ed</w:t>
      </w:r>
      <w:r>
        <w:rPr>
          <w:spacing w:val="13"/>
          <w:sz w:val="21"/>
        </w:rPr>
        <w:t xml:space="preserve"> </w:t>
      </w:r>
      <w:r>
        <w:rPr>
          <w:sz w:val="21"/>
        </w:rPr>
        <w:t>on</w:t>
      </w:r>
      <w:r>
        <w:rPr>
          <w:spacing w:val="13"/>
          <w:sz w:val="21"/>
        </w:rPr>
        <w:t xml:space="preserve"> </w:t>
      </w:r>
      <w:r>
        <w:rPr>
          <w:spacing w:val="-4"/>
          <w:sz w:val="21"/>
        </w:rPr>
        <w:t>t</w:t>
      </w:r>
      <w:r>
        <w:rPr>
          <w:sz w:val="21"/>
        </w:rPr>
        <w:t>he</w:t>
      </w:r>
      <w:r>
        <w:rPr>
          <w:spacing w:val="13"/>
          <w:sz w:val="21"/>
        </w:rPr>
        <w:t xml:space="preserve"> </w:t>
      </w:r>
      <w:r>
        <w:rPr>
          <w:sz w:val="21"/>
        </w:rPr>
        <w:t>gro</w:t>
      </w:r>
      <w:r>
        <w:rPr>
          <w:spacing w:val="-3"/>
          <w:sz w:val="21"/>
        </w:rPr>
        <w:t>u</w:t>
      </w:r>
      <w:r>
        <w:rPr>
          <w:sz w:val="21"/>
        </w:rPr>
        <w:t xml:space="preserve">nd </w:t>
      </w:r>
      <w:r>
        <w:rPr>
          <w:sz w:val="21"/>
        </w:rPr>
        <w:t>that it offends Articles 197 to 199 and the procedure laid down in Article</w:t>
      </w:r>
      <w:r>
        <w:rPr>
          <w:spacing w:val="-7"/>
          <w:sz w:val="21"/>
        </w:rPr>
        <w:t xml:space="preserve"> </w:t>
      </w:r>
      <w:r>
        <w:rPr>
          <w:sz w:val="21"/>
        </w:rPr>
        <w:t>202;</w:t>
      </w:r>
    </w:p>
    <w:p w:rsidR="0058087A" w:rsidRDefault="005249D0">
      <w:pPr>
        <w:pStyle w:val="ListParagraph"/>
        <w:numPr>
          <w:ilvl w:val="1"/>
          <w:numId w:val="33"/>
        </w:numPr>
        <w:tabs>
          <w:tab w:val="left" w:pos="2267"/>
        </w:tabs>
        <w:spacing w:before="42" w:line="276" w:lineRule="auto"/>
        <w:ind w:right="2441" w:firstLine="0"/>
        <w:jc w:val="both"/>
        <w:rPr>
          <w:sz w:val="21"/>
        </w:rPr>
      </w:pPr>
      <w:r>
        <w:rPr>
          <w:sz w:val="21"/>
        </w:rPr>
        <w:t>Article 212 prohibits the validity of any proceedings in a legislature of a State from being called in question on the ground of any alleged irregularity of procedure;</w:t>
      </w:r>
      <w:r>
        <w:rPr>
          <w:spacing w:val="-13"/>
          <w:sz w:val="21"/>
        </w:rPr>
        <w:t xml:space="preserve"> </w:t>
      </w:r>
      <w:r>
        <w:rPr>
          <w:sz w:val="21"/>
        </w:rPr>
        <w:t>and</w:t>
      </w:r>
    </w:p>
    <w:p w:rsidR="0058087A" w:rsidRDefault="005249D0">
      <w:pPr>
        <w:pStyle w:val="ListParagraph"/>
        <w:numPr>
          <w:ilvl w:val="1"/>
          <w:numId w:val="33"/>
        </w:numPr>
        <w:tabs>
          <w:tab w:val="left" w:pos="2378"/>
        </w:tabs>
        <w:spacing w:before="38" w:line="276" w:lineRule="auto"/>
        <w:ind w:right="2446" w:firstLine="0"/>
        <w:jc w:val="both"/>
        <w:rPr>
          <w:sz w:val="21"/>
        </w:rPr>
      </w:pPr>
      <w:r>
        <w:rPr>
          <w:sz w:val="21"/>
        </w:rPr>
        <w:t>Article 255 lays down that the requirements as to recommendation and previous sanction are to be regarded as a matter of procedure</w:t>
      </w:r>
      <w:r>
        <w:rPr>
          <w:spacing w:val="-5"/>
          <w:sz w:val="21"/>
        </w:rPr>
        <w:t xml:space="preserve"> </w:t>
      </w:r>
      <w:r>
        <w:rPr>
          <w:sz w:val="21"/>
        </w:rPr>
        <w:t>only.</w:t>
      </w:r>
    </w:p>
    <w:p w:rsidR="0058087A" w:rsidRDefault="005249D0">
      <w:pPr>
        <w:spacing w:before="100" w:line="276" w:lineRule="auto"/>
        <w:ind w:left="1940" w:right="2442"/>
        <w:jc w:val="both"/>
        <w:rPr>
          <w:sz w:val="21"/>
        </w:rPr>
      </w:pPr>
      <w:r>
        <w:rPr>
          <w:sz w:val="21"/>
        </w:rPr>
        <w:t xml:space="preserve">It is further held that the validity of the proceedings inside the legislature of a State cannot be called in question </w:t>
      </w:r>
      <w:r>
        <w:rPr>
          <w:sz w:val="21"/>
        </w:rPr>
        <w:t>on the allegation that the procedure laid down by the law has not been strictly followed and that no court can go into those questions which are within the special jurisdiction of the legislature itself, which has the power to conduct its own business.‖</w:t>
      </w:r>
    </w:p>
    <w:p w:rsidR="0058087A" w:rsidRDefault="0058087A">
      <w:pPr>
        <w:pStyle w:val="BodyText"/>
        <w:spacing w:before="8"/>
        <w:rPr>
          <w:sz w:val="33"/>
        </w:rPr>
      </w:pPr>
    </w:p>
    <w:p w:rsidR="0058087A" w:rsidRDefault="005249D0">
      <w:pPr>
        <w:pStyle w:val="BodyText"/>
        <w:spacing w:line="480" w:lineRule="auto"/>
        <w:ind w:left="500" w:right="102"/>
        <w:jc w:val="both"/>
      </w:pPr>
      <w:r>
        <w:t>T</w:t>
      </w:r>
      <w:r>
        <w:t>he decision adverted to Article 212 (1) (which corresponds to Article 122(1)) and to Article 255</w:t>
      </w:r>
      <w:r>
        <w:rPr>
          <w:vertAlign w:val="superscript"/>
        </w:rPr>
        <w:t>34</w:t>
      </w:r>
      <w:r>
        <w:t xml:space="preserve"> of the Constitution. While the decision also adverted to </w:t>
      </w:r>
      <w:r>
        <w:rPr>
          <w:b/>
        </w:rPr>
        <w:t>Raja Ram Pal</w:t>
      </w:r>
      <w:r>
        <w:t>, this Court held that any infirmity of procedure was protected by Article 255.</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28"/>
        </w:numPr>
        <w:tabs>
          <w:tab w:val="left" w:pos="1221"/>
        </w:tabs>
        <w:spacing w:line="480" w:lineRule="auto"/>
        <w:ind w:left="500" w:right="100" w:firstLine="0"/>
        <w:jc w:val="both"/>
        <w:rPr>
          <w:sz w:val="25"/>
        </w:rPr>
      </w:pPr>
      <w:r>
        <w:rPr>
          <w:sz w:val="25"/>
        </w:rPr>
        <w:t xml:space="preserve">The subsequent decision of a two judge Bench of this Court in </w:t>
      </w:r>
      <w:r>
        <w:rPr>
          <w:b/>
          <w:sz w:val="25"/>
        </w:rPr>
        <w:t xml:space="preserve">Yogendra Kumar </w:t>
      </w:r>
      <w:r>
        <w:rPr>
          <w:sz w:val="25"/>
        </w:rPr>
        <w:t>dealt with the constitutional validity of the Orissa Special Courts Act 2006, enacted to provide special courts for offences involving the accumulation of</w:t>
      </w:r>
      <w:r>
        <w:rPr>
          <w:spacing w:val="34"/>
          <w:sz w:val="25"/>
        </w:rPr>
        <w:t xml:space="preserve"> </w:t>
      </w:r>
      <w:r>
        <w:rPr>
          <w:sz w:val="25"/>
        </w:rPr>
        <w:t>properties</w:t>
      </w:r>
    </w:p>
    <w:p w:rsidR="0058087A" w:rsidRDefault="0058087A">
      <w:pPr>
        <w:pStyle w:val="BodyText"/>
        <w:spacing w:before="8"/>
        <w:rPr>
          <w:sz w:val="21"/>
        </w:rPr>
      </w:pPr>
      <w:r w:rsidRPr="0058087A">
        <w:pict>
          <v:line id="_x0000_s2070" style="position:absolute;z-index:-251606016;mso-wrap-distance-left:0;mso-wrap-distance-right:0;mso-position-horizontal-relative:page" from="1in,14.75pt" to="216.05pt,14.75pt" strokeweight=".6pt">
            <w10:wrap type="topAndBottom" anchorx="page"/>
          </v:line>
        </w:pict>
      </w:r>
    </w:p>
    <w:p w:rsidR="0058087A" w:rsidRDefault="005249D0">
      <w:pPr>
        <w:spacing w:before="47"/>
        <w:ind w:left="500" w:right="107"/>
        <w:jc w:val="both"/>
        <w:rPr>
          <w:sz w:val="18"/>
        </w:rPr>
      </w:pPr>
      <w:r>
        <w:rPr>
          <w:position w:val="9"/>
          <w:sz w:val="12"/>
        </w:rPr>
        <w:t xml:space="preserve">34 </w:t>
      </w:r>
      <w:r>
        <w:rPr>
          <w:sz w:val="18"/>
        </w:rPr>
        <w:t xml:space="preserve">Article </w:t>
      </w:r>
      <w:r>
        <w:rPr>
          <w:sz w:val="18"/>
        </w:rPr>
        <w:t>255 :  No Act of Parliament or of the Legislature of a State  and no provision in any such Act, shall be invalid  by reason only that some recommendation or previous sanction required by this Constitution was not given, if assent to that Act was given—</w:t>
      </w:r>
    </w:p>
    <w:p w:rsidR="0058087A" w:rsidRDefault="005249D0">
      <w:pPr>
        <w:pStyle w:val="ListParagraph"/>
        <w:numPr>
          <w:ilvl w:val="0"/>
          <w:numId w:val="16"/>
        </w:numPr>
        <w:tabs>
          <w:tab w:val="left" w:pos="772"/>
        </w:tabs>
        <w:spacing w:before="1" w:line="207" w:lineRule="exact"/>
        <w:ind w:hanging="272"/>
        <w:rPr>
          <w:sz w:val="18"/>
        </w:rPr>
      </w:pPr>
      <w:r>
        <w:rPr>
          <w:sz w:val="18"/>
        </w:rPr>
        <w:t>whe</w:t>
      </w:r>
      <w:r>
        <w:rPr>
          <w:sz w:val="18"/>
        </w:rPr>
        <w:t>re the recommendation required was that of the Governor, either by the Governor or by the</w:t>
      </w:r>
      <w:r>
        <w:rPr>
          <w:spacing w:val="-26"/>
          <w:sz w:val="18"/>
        </w:rPr>
        <w:t xml:space="preserve"> </w:t>
      </w:r>
      <w:r>
        <w:rPr>
          <w:sz w:val="18"/>
        </w:rPr>
        <w:t>President;</w:t>
      </w:r>
    </w:p>
    <w:p w:rsidR="0058087A" w:rsidRDefault="005249D0">
      <w:pPr>
        <w:pStyle w:val="ListParagraph"/>
        <w:numPr>
          <w:ilvl w:val="0"/>
          <w:numId w:val="16"/>
        </w:numPr>
        <w:tabs>
          <w:tab w:val="left" w:pos="772"/>
        </w:tabs>
        <w:spacing w:line="207" w:lineRule="exact"/>
        <w:ind w:hanging="272"/>
        <w:rPr>
          <w:sz w:val="18"/>
        </w:rPr>
      </w:pPr>
      <w:r>
        <w:rPr>
          <w:sz w:val="18"/>
        </w:rPr>
        <w:t>where the recommendation required was that of the Rajpramukh, either by the Rajpramukh or by the</w:t>
      </w:r>
      <w:r>
        <w:rPr>
          <w:spacing w:val="-29"/>
          <w:sz w:val="18"/>
        </w:rPr>
        <w:t xml:space="preserve"> </w:t>
      </w:r>
      <w:r>
        <w:rPr>
          <w:sz w:val="18"/>
        </w:rPr>
        <w:t>President;</w:t>
      </w:r>
    </w:p>
    <w:p w:rsidR="0058087A" w:rsidRDefault="005249D0">
      <w:pPr>
        <w:pStyle w:val="ListParagraph"/>
        <w:numPr>
          <w:ilvl w:val="0"/>
          <w:numId w:val="16"/>
        </w:numPr>
        <w:tabs>
          <w:tab w:val="left" w:pos="762"/>
        </w:tabs>
        <w:spacing w:before="1"/>
        <w:ind w:left="761" w:hanging="262"/>
        <w:rPr>
          <w:sz w:val="18"/>
        </w:rPr>
      </w:pPr>
      <w:r>
        <w:rPr>
          <w:sz w:val="18"/>
        </w:rPr>
        <w:t>where the recommendation or previous sanction required was that of the President, by the</w:t>
      </w:r>
      <w:r>
        <w:rPr>
          <w:spacing w:val="-21"/>
          <w:sz w:val="18"/>
        </w:rPr>
        <w:t xml:space="preserve"> </w:t>
      </w:r>
      <w:r>
        <w:rPr>
          <w:sz w:val="18"/>
        </w:rPr>
        <w:t>President.</w:t>
      </w:r>
    </w:p>
    <w:p w:rsidR="0058087A" w:rsidRDefault="0058087A">
      <w:pPr>
        <w:rPr>
          <w:sz w:val="18"/>
        </w:rPr>
        <w:sectPr w:rsidR="0058087A">
          <w:pgSz w:w="11910" w:h="16840"/>
          <w:pgMar w:top="1000" w:right="820" w:bottom="1220" w:left="940" w:header="768" w:footer="961"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2"/>
        <w:jc w:val="both"/>
      </w:pPr>
      <w:r>
        <w:t>disproportionate to their known-sources of income by persons who have held or hold high political and public offices. Repelling the chal</w:t>
      </w:r>
      <w:r>
        <w:t>lenge that the law could not have been introduced as a Money Bill in the legislative assembly, this Court, speaking through Justice Dipak Misra (as the than was) held thus:</w:t>
      </w:r>
    </w:p>
    <w:p w:rsidR="0058087A" w:rsidRDefault="005249D0">
      <w:pPr>
        <w:spacing w:line="276" w:lineRule="auto"/>
        <w:ind w:left="1940" w:right="2442"/>
        <w:jc w:val="both"/>
        <w:rPr>
          <w:sz w:val="21"/>
        </w:rPr>
      </w:pPr>
      <w:r>
        <w:rPr>
          <w:spacing w:val="-1"/>
          <w:w w:val="33"/>
          <w:sz w:val="21"/>
        </w:rPr>
        <w:t>―</w:t>
      </w:r>
      <w:r>
        <w:rPr>
          <w:sz w:val="21"/>
        </w:rPr>
        <w:t>43.</w:t>
      </w:r>
      <w:r>
        <w:rPr>
          <w:spacing w:val="-2"/>
          <w:sz w:val="21"/>
        </w:rPr>
        <w:t xml:space="preserve"> </w:t>
      </w:r>
      <w:r>
        <w:rPr>
          <w:spacing w:val="-2"/>
          <w:sz w:val="21"/>
        </w:rPr>
        <w:t>I</w:t>
      </w:r>
      <w:r>
        <w:rPr>
          <w:sz w:val="21"/>
        </w:rPr>
        <w:t>n</w:t>
      </w:r>
      <w:r>
        <w:rPr>
          <w:sz w:val="21"/>
        </w:rPr>
        <w:t xml:space="preserve"> </w:t>
      </w:r>
      <w:r>
        <w:rPr>
          <w:spacing w:val="-7"/>
          <w:sz w:val="21"/>
        </w:rPr>
        <w:t xml:space="preserve"> </w:t>
      </w:r>
      <w:r>
        <w:rPr>
          <w:sz w:val="21"/>
        </w:rPr>
        <w:t>our</w:t>
      </w:r>
      <w:r>
        <w:rPr>
          <w:sz w:val="21"/>
        </w:rPr>
        <w:t xml:space="preserve"> </w:t>
      </w:r>
      <w:r>
        <w:rPr>
          <w:spacing w:val="-7"/>
          <w:sz w:val="21"/>
        </w:rPr>
        <w:t xml:space="preserve"> </w:t>
      </w:r>
      <w:r>
        <w:rPr>
          <w:sz w:val="21"/>
        </w:rPr>
        <w:t>c</w:t>
      </w:r>
      <w:r>
        <w:rPr>
          <w:spacing w:val="-3"/>
          <w:sz w:val="21"/>
        </w:rPr>
        <w:t>o</w:t>
      </w:r>
      <w:r>
        <w:rPr>
          <w:sz w:val="21"/>
        </w:rPr>
        <w:t>ns</w:t>
      </w:r>
      <w:r>
        <w:rPr>
          <w:spacing w:val="-2"/>
          <w:sz w:val="21"/>
        </w:rPr>
        <w:t>i</w:t>
      </w:r>
      <w:r>
        <w:rPr>
          <w:sz w:val="21"/>
        </w:rPr>
        <w:t>der</w:t>
      </w:r>
      <w:r>
        <w:rPr>
          <w:spacing w:val="-3"/>
          <w:sz w:val="21"/>
        </w:rPr>
        <w:t>e</w:t>
      </w:r>
      <w:r>
        <w:rPr>
          <w:sz w:val="21"/>
        </w:rPr>
        <w:t>d</w:t>
      </w:r>
      <w:r>
        <w:rPr>
          <w:sz w:val="21"/>
        </w:rPr>
        <w:t xml:space="preserve"> </w:t>
      </w:r>
      <w:r>
        <w:rPr>
          <w:spacing w:val="-7"/>
          <w:sz w:val="21"/>
        </w:rPr>
        <w:t xml:space="preserve"> </w:t>
      </w:r>
      <w:r>
        <w:rPr>
          <w:spacing w:val="-3"/>
          <w:sz w:val="21"/>
        </w:rPr>
        <w:t>o</w:t>
      </w:r>
      <w:r>
        <w:rPr>
          <w:sz w:val="21"/>
        </w:rPr>
        <w:t>p</w:t>
      </w:r>
      <w:r>
        <w:rPr>
          <w:spacing w:val="1"/>
          <w:sz w:val="21"/>
        </w:rPr>
        <w:t>i</w:t>
      </w:r>
      <w:r>
        <w:rPr>
          <w:spacing w:val="-3"/>
          <w:sz w:val="21"/>
        </w:rPr>
        <w:t>n</w:t>
      </w:r>
      <w:r>
        <w:rPr>
          <w:sz w:val="21"/>
        </w:rPr>
        <w:t>ion,</w:t>
      </w:r>
      <w:r>
        <w:rPr>
          <w:sz w:val="21"/>
        </w:rPr>
        <w:t xml:space="preserve"> </w:t>
      </w:r>
      <w:r>
        <w:rPr>
          <w:spacing w:val="-8"/>
          <w:sz w:val="21"/>
        </w:rPr>
        <w:t xml:space="preserve"> </w:t>
      </w:r>
      <w:r>
        <w:rPr>
          <w:spacing w:val="-2"/>
          <w:sz w:val="21"/>
        </w:rPr>
        <w:t>t</w:t>
      </w:r>
      <w:r>
        <w:rPr>
          <w:spacing w:val="-3"/>
          <w:sz w:val="21"/>
        </w:rPr>
        <w:t>h</w:t>
      </w:r>
      <w:r>
        <w:rPr>
          <w:sz w:val="21"/>
        </w:rPr>
        <w:t>e</w:t>
      </w:r>
      <w:r>
        <w:rPr>
          <w:sz w:val="21"/>
        </w:rPr>
        <w:t xml:space="preserve"> </w:t>
      </w:r>
      <w:r>
        <w:rPr>
          <w:spacing w:val="-7"/>
          <w:sz w:val="21"/>
        </w:rPr>
        <w:t xml:space="preserve"> </w:t>
      </w:r>
      <w:r>
        <w:rPr>
          <w:sz w:val="21"/>
        </w:rPr>
        <w:t>au</w:t>
      </w:r>
      <w:r>
        <w:rPr>
          <w:spacing w:val="-1"/>
          <w:sz w:val="21"/>
        </w:rPr>
        <w:t>t</w:t>
      </w:r>
      <w:r>
        <w:rPr>
          <w:spacing w:val="-3"/>
          <w:sz w:val="21"/>
        </w:rPr>
        <w:t>h</w:t>
      </w:r>
      <w:r>
        <w:rPr>
          <w:sz w:val="21"/>
        </w:rPr>
        <w:t>orit</w:t>
      </w:r>
      <w:r>
        <w:rPr>
          <w:spacing w:val="-2"/>
          <w:sz w:val="21"/>
        </w:rPr>
        <w:t>i</w:t>
      </w:r>
      <w:r>
        <w:rPr>
          <w:sz w:val="21"/>
        </w:rPr>
        <w:t>es</w:t>
      </w:r>
      <w:r>
        <w:rPr>
          <w:sz w:val="21"/>
        </w:rPr>
        <w:t xml:space="preserve"> </w:t>
      </w:r>
      <w:r>
        <w:rPr>
          <w:spacing w:val="-7"/>
          <w:sz w:val="21"/>
        </w:rPr>
        <w:t xml:space="preserve"> </w:t>
      </w:r>
      <w:r>
        <w:rPr>
          <w:spacing w:val="-3"/>
          <w:sz w:val="21"/>
        </w:rPr>
        <w:t>c</w:t>
      </w:r>
      <w:r>
        <w:rPr>
          <w:sz w:val="21"/>
        </w:rPr>
        <w:t>i</w:t>
      </w:r>
      <w:r>
        <w:rPr>
          <w:spacing w:val="-4"/>
          <w:sz w:val="21"/>
        </w:rPr>
        <w:t>t</w:t>
      </w:r>
      <w:r>
        <w:rPr>
          <w:sz w:val="21"/>
        </w:rPr>
        <w:t>ed</w:t>
      </w:r>
      <w:r>
        <w:rPr>
          <w:sz w:val="21"/>
        </w:rPr>
        <w:t xml:space="preserve"> </w:t>
      </w:r>
      <w:r>
        <w:rPr>
          <w:spacing w:val="-7"/>
          <w:sz w:val="21"/>
        </w:rPr>
        <w:t xml:space="preserve"> </w:t>
      </w:r>
      <w:r>
        <w:rPr>
          <w:sz w:val="21"/>
        </w:rPr>
        <w:t>by</w:t>
      </w:r>
      <w:r>
        <w:rPr>
          <w:sz w:val="21"/>
        </w:rPr>
        <w:t xml:space="preserve"> </w:t>
      </w:r>
      <w:r>
        <w:rPr>
          <w:spacing w:val="-9"/>
          <w:sz w:val="21"/>
        </w:rPr>
        <w:t xml:space="preserve"> </w:t>
      </w:r>
      <w:r>
        <w:rPr>
          <w:spacing w:val="-2"/>
          <w:sz w:val="21"/>
        </w:rPr>
        <w:t>t</w:t>
      </w:r>
      <w:r>
        <w:rPr>
          <w:sz w:val="21"/>
        </w:rPr>
        <w:t xml:space="preserve">he </w:t>
      </w:r>
      <w:r>
        <w:rPr>
          <w:sz w:val="21"/>
        </w:rPr>
        <w:t>learned counsel for the appellants do not render much assistance, for the introduction of a Bill, as has been held      in Mohd. Saeed Siddiqui [Mohd. Saeed Siddiqui v. State of U.P., (2014) 11 SCC 415] , comes within the concept</w:t>
      </w:r>
      <w:r>
        <w:rPr>
          <w:spacing w:val="53"/>
          <w:sz w:val="21"/>
        </w:rPr>
        <w:t xml:space="preserve"> </w:t>
      </w:r>
      <w:r>
        <w:rPr>
          <w:sz w:val="21"/>
        </w:rPr>
        <w:t>of</w:t>
      </w:r>
    </w:p>
    <w:p w:rsidR="0058087A" w:rsidRDefault="005249D0">
      <w:pPr>
        <w:spacing w:line="276" w:lineRule="auto"/>
        <w:ind w:left="1940" w:right="2441"/>
        <w:jc w:val="both"/>
        <w:rPr>
          <w:sz w:val="21"/>
        </w:rPr>
      </w:pPr>
      <w:r>
        <w:rPr>
          <w:spacing w:val="-1"/>
          <w:w w:val="33"/>
          <w:sz w:val="21"/>
        </w:rPr>
        <w:t>―</w:t>
      </w:r>
      <w:r>
        <w:rPr>
          <w:sz w:val="21"/>
        </w:rPr>
        <w:t>i</w:t>
      </w:r>
      <w:r>
        <w:rPr>
          <w:spacing w:val="-1"/>
          <w:sz w:val="21"/>
        </w:rPr>
        <w:t>rreg</w:t>
      </w:r>
      <w:r>
        <w:rPr>
          <w:spacing w:val="-2"/>
          <w:sz w:val="21"/>
        </w:rPr>
        <w:t>u</w:t>
      </w:r>
      <w:r>
        <w:rPr>
          <w:sz w:val="21"/>
        </w:rPr>
        <w:t>l</w:t>
      </w:r>
      <w:r>
        <w:rPr>
          <w:spacing w:val="-1"/>
          <w:sz w:val="21"/>
        </w:rPr>
        <w:t>arit</w:t>
      </w:r>
      <w:r>
        <w:rPr>
          <w:spacing w:val="-3"/>
          <w:sz w:val="21"/>
        </w:rPr>
        <w:t>y</w:t>
      </w:r>
      <w:r>
        <w:rPr>
          <w:w w:val="81"/>
          <w:sz w:val="21"/>
        </w:rPr>
        <w:t>‖</w:t>
      </w:r>
      <w:r>
        <w:rPr>
          <w:spacing w:val="5"/>
          <w:sz w:val="21"/>
        </w:rPr>
        <w:t xml:space="preserve"> </w:t>
      </w:r>
      <w:r>
        <w:rPr>
          <w:spacing w:val="-1"/>
          <w:sz w:val="21"/>
        </w:rPr>
        <w:t>an</w:t>
      </w:r>
      <w:r>
        <w:rPr>
          <w:sz w:val="21"/>
        </w:rPr>
        <w:t>d</w:t>
      </w:r>
      <w:r>
        <w:rPr>
          <w:spacing w:val="4"/>
          <w:sz w:val="21"/>
        </w:rPr>
        <w:t xml:space="preserve"> </w:t>
      </w:r>
      <w:r>
        <w:rPr>
          <w:sz w:val="21"/>
        </w:rPr>
        <w:t>it</w:t>
      </w:r>
      <w:r>
        <w:rPr>
          <w:spacing w:val="2"/>
          <w:sz w:val="21"/>
        </w:rPr>
        <w:t xml:space="preserve"> </w:t>
      </w:r>
      <w:r>
        <w:rPr>
          <w:spacing w:val="-1"/>
          <w:sz w:val="21"/>
        </w:rPr>
        <w:t>d</w:t>
      </w:r>
      <w:r>
        <w:rPr>
          <w:spacing w:val="-1"/>
          <w:sz w:val="21"/>
        </w:rPr>
        <w:t>oe</w:t>
      </w:r>
      <w:r>
        <w:rPr>
          <w:sz w:val="21"/>
        </w:rPr>
        <w:t>s</w:t>
      </w:r>
      <w:r>
        <w:rPr>
          <w:spacing w:val="4"/>
          <w:sz w:val="21"/>
        </w:rPr>
        <w:t xml:space="preserve"> </w:t>
      </w:r>
      <w:r>
        <w:rPr>
          <w:spacing w:val="-3"/>
          <w:sz w:val="21"/>
        </w:rPr>
        <w:t>c</w:t>
      </w:r>
      <w:r>
        <w:rPr>
          <w:spacing w:val="-1"/>
          <w:sz w:val="21"/>
        </w:rPr>
        <w:t>om</w:t>
      </w:r>
      <w:r>
        <w:rPr>
          <w:sz w:val="21"/>
        </w:rPr>
        <w:t>e</w:t>
      </w:r>
      <w:r>
        <w:rPr>
          <w:spacing w:val="5"/>
          <w:sz w:val="21"/>
        </w:rPr>
        <w:t xml:space="preserve"> </w:t>
      </w:r>
      <w:r>
        <w:rPr>
          <w:spacing w:val="-2"/>
          <w:sz w:val="21"/>
        </w:rPr>
        <w:t>w</w:t>
      </w:r>
      <w:r>
        <w:rPr>
          <w:sz w:val="21"/>
        </w:rPr>
        <w:t>i</w:t>
      </w:r>
      <w:r>
        <w:rPr>
          <w:spacing w:val="-2"/>
          <w:sz w:val="21"/>
        </w:rPr>
        <w:t>t</w:t>
      </w:r>
      <w:r>
        <w:rPr>
          <w:sz w:val="21"/>
        </w:rPr>
        <w:t>h</w:t>
      </w:r>
      <w:r>
        <w:rPr>
          <w:spacing w:val="3"/>
          <w:sz w:val="21"/>
        </w:rPr>
        <w:t xml:space="preserve"> </w:t>
      </w:r>
      <w:r>
        <w:rPr>
          <w:spacing w:val="-2"/>
          <w:sz w:val="21"/>
        </w:rPr>
        <w:t>t</w:t>
      </w:r>
      <w:r>
        <w:rPr>
          <w:spacing w:val="-1"/>
          <w:sz w:val="21"/>
        </w:rPr>
        <w:t>h</w:t>
      </w:r>
      <w:r>
        <w:rPr>
          <w:sz w:val="21"/>
        </w:rPr>
        <w:t>e</w:t>
      </w:r>
      <w:r>
        <w:rPr>
          <w:spacing w:val="6"/>
          <w:sz w:val="21"/>
        </w:rPr>
        <w:t xml:space="preserve"> </w:t>
      </w:r>
      <w:r>
        <w:rPr>
          <w:spacing w:val="-1"/>
          <w:sz w:val="21"/>
        </w:rPr>
        <w:t>r</w:t>
      </w:r>
      <w:r>
        <w:rPr>
          <w:spacing w:val="-3"/>
          <w:sz w:val="21"/>
        </w:rPr>
        <w:t>e</w:t>
      </w:r>
      <w:r>
        <w:rPr>
          <w:spacing w:val="-1"/>
          <w:sz w:val="21"/>
        </w:rPr>
        <w:t>a</w:t>
      </w:r>
      <w:r>
        <w:rPr>
          <w:spacing w:val="-2"/>
          <w:sz w:val="21"/>
        </w:rPr>
        <w:t>l</w:t>
      </w:r>
      <w:r>
        <w:rPr>
          <w:sz w:val="21"/>
        </w:rPr>
        <w:t>m</w:t>
      </w:r>
      <w:r>
        <w:rPr>
          <w:spacing w:val="5"/>
          <w:sz w:val="21"/>
        </w:rPr>
        <w:t xml:space="preserve"> </w:t>
      </w:r>
      <w:r>
        <w:rPr>
          <w:spacing w:val="-3"/>
          <w:sz w:val="21"/>
        </w:rPr>
        <w:t>o</w:t>
      </w:r>
      <w:r>
        <w:rPr>
          <w:sz w:val="21"/>
        </w:rPr>
        <w:t>f</w:t>
      </w:r>
      <w:r>
        <w:rPr>
          <w:spacing w:val="7"/>
          <w:sz w:val="21"/>
        </w:rPr>
        <w:t xml:space="preserve"> </w:t>
      </w:r>
      <w:r>
        <w:rPr>
          <w:spacing w:val="-3"/>
          <w:sz w:val="21"/>
        </w:rPr>
        <w:t>s</w:t>
      </w:r>
      <w:r>
        <w:rPr>
          <w:spacing w:val="-1"/>
          <w:sz w:val="21"/>
        </w:rPr>
        <w:t>u</w:t>
      </w:r>
      <w:r>
        <w:rPr>
          <w:spacing w:val="-3"/>
          <w:sz w:val="21"/>
        </w:rPr>
        <w:t>b</w:t>
      </w:r>
      <w:r>
        <w:rPr>
          <w:sz w:val="21"/>
        </w:rPr>
        <w:t>s</w:t>
      </w:r>
      <w:r>
        <w:rPr>
          <w:spacing w:val="-2"/>
          <w:sz w:val="21"/>
        </w:rPr>
        <w:t>t</w:t>
      </w:r>
      <w:r>
        <w:rPr>
          <w:spacing w:val="-1"/>
          <w:sz w:val="21"/>
        </w:rPr>
        <w:t>ant</w:t>
      </w:r>
      <w:r>
        <w:rPr>
          <w:sz w:val="21"/>
        </w:rPr>
        <w:t>i</w:t>
      </w:r>
      <w:r>
        <w:rPr>
          <w:spacing w:val="-3"/>
          <w:sz w:val="21"/>
        </w:rPr>
        <w:t>a</w:t>
      </w:r>
      <w:r>
        <w:rPr>
          <w:sz w:val="21"/>
        </w:rPr>
        <w:t>li</w:t>
      </w:r>
      <w:r>
        <w:rPr>
          <w:spacing w:val="-2"/>
          <w:sz w:val="21"/>
        </w:rPr>
        <w:t>t</w:t>
      </w:r>
      <w:r>
        <w:rPr>
          <w:spacing w:val="-3"/>
          <w:sz w:val="21"/>
        </w:rPr>
        <w:t>y</w:t>
      </w:r>
      <w:r>
        <w:rPr>
          <w:sz w:val="21"/>
        </w:rPr>
        <w:t xml:space="preserve">. </w:t>
      </w:r>
      <w:r>
        <w:rPr>
          <w:sz w:val="21"/>
        </w:rPr>
        <w:t>What  has  been  held  in Special  Reference  No.  1   of   1964 [Powers, Privileges and Immunities of State Legislatures, In re (Special Reference No. 1 of 1964), AIR 1965 SC 745] has to be appositely understood. The factual matrix therein was totally dif</w:t>
      </w:r>
      <w:r>
        <w:rPr>
          <w:sz w:val="21"/>
        </w:rPr>
        <w:t>ferent than the case at hand as we find that the present controversy is wholly covered by the pronouncement in Mohd. Saeed Siddiqui and hence, we unhesitatingly hold that there is no merit in the submission so assiduously urged by the learned counsel for</w:t>
      </w:r>
      <w:r>
        <w:rPr>
          <w:spacing w:val="-43"/>
          <w:sz w:val="21"/>
        </w:rPr>
        <w:t xml:space="preserve"> </w:t>
      </w:r>
      <w:r>
        <w:rPr>
          <w:sz w:val="21"/>
        </w:rPr>
        <w:t>t</w:t>
      </w:r>
      <w:r>
        <w:rPr>
          <w:sz w:val="21"/>
        </w:rPr>
        <w:t>he appellants.‖</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9"/>
        <w:rPr>
          <w:sz w:val="26"/>
        </w:rPr>
      </w:pPr>
    </w:p>
    <w:p w:rsidR="0058087A" w:rsidRDefault="005249D0">
      <w:pPr>
        <w:pStyle w:val="ListParagraph"/>
        <w:numPr>
          <w:ilvl w:val="0"/>
          <w:numId w:val="28"/>
        </w:numPr>
        <w:tabs>
          <w:tab w:val="left" w:pos="1221"/>
        </w:tabs>
        <w:spacing w:before="1" w:line="480" w:lineRule="auto"/>
        <w:ind w:left="500" w:right="100" w:firstLine="0"/>
        <w:jc w:val="both"/>
        <w:rPr>
          <w:sz w:val="25"/>
        </w:rPr>
      </w:pPr>
      <w:r>
        <w:rPr>
          <w:sz w:val="25"/>
        </w:rPr>
        <w:t xml:space="preserve">The three judge Bench decision in </w:t>
      </w:r>
      <w:r>
        <w:rPr>
          <w:b/>
          <w:sz w:val="25"/>
        </w:rPr>
        <w:t xml:space="preserve">Mohd Saeed Siddiqui </w:t>
      </w:r>
      <w:r>
        <w:rPr>
          <w:sz w:val="25"/>
        </w:rPr>
        <w:t xml:space="preserve">relied on </w:t>
      </w:r>
      <w:r>
        <w:rPr>
          <w:b/>
          <w:sz w:val="25"/>
        </w:rPr>
        <w:t xml:space="preserve">Mangalore Beedi </w:t>
      </w:r>
      <w:r>
        <w:rPr>
          <w:sz w:val="25"/>
        </w:rPr>
        <w:t xml:space="preserve">as laying down the principle that a certificate of the Speaker that a Bill is a Money Bill is immune from judicial review. The decision in </w:t>
      </w:r>
      <w:r>
        <w:rPr>
          <w:b/>
          <w:sz w:val="25"/>
        </w:rPr>
        <w:t>Mangalore Beedi</w:t>
      </w:r>
      <w:r>
        <w:rPr>
          <w:sz w:val="25"/>
        </w:rPr>
        <w:t>, a</w:t>
      </w:r>
      <w:r>
        <w:rPr>
          <w:sz w:val="25"/>
        </w:rPr>
        <w:t xml:space="preserve">s we have seen, was based on a finding by the Constitution Bench that the substitution of a new coinage did not constitute an enhancement of tax and hence did not attract the requirements of a Money Bill. But the three judge Bench decision in </w:t>
      </w:r>
      <w:r>
        <w:rPr>
          <w:b/>
          <w:sz w:val="25"/>
        </w:rPr>
        <w:t>Mohd. Saeed S</w:t>
      </w:r>
      <w:r>
        <w:rPr>
          <w:b/>
          <w:sz w:val="25"/>
        </w:rPr>
        <w:t xml:space="preserve">iddiqui </w:t>
      </w:r>
      <w:r>
        <w:rPr>
          <w:sz w:val="25"/>
        </w:rPr>
        <w:t xml:space="preserve">also adverts to the provisions of the Article 255 in attributing immunity to the certificate of the Speaker that a Bill is a Money Bill. Now Article 255 applies in a </w:t>
      </w:r>
      <w:r>
        <w:rPr>
          <w:w w:val="99"/>
          <w:sz w:val="25"/>
        </w:rPr>
        <w:t>situation</w:t>
      </w:r>
      <w:r>
        <w:rPr>
          <w:sz w:val="25"/>
        </w:rPr>
        <w:t xml:space="preserve">  </w:t>
      </w:r>
      <w:r>
        <w:rPr>
          <w:spacing w:val="-24"/>
          <w:sz w:val="25"/>
        </w:rPr>
        <w:t xml:space="preserve"> </w:t>
      </w:r>
      <w:r>
        <w:rPr>
          <w:spacing w:val="-1"/>
          <w:w w:val="99"/>
          <w:sz w:val="25"/>
        </w:rPr>
        <w:t>whe</w:t>
      </w:r>
      <w:r>
        <w:rPr>
          <w:spacing w:val="1"/>
          <w:w w:val="99"/>
          <w:sz w:val="25"/>
        </w:rPr>
        <w:t>r</w:t>
      </w:r>
      <w:r>
        <w:rPr>
          <w:w w:val="99"/>
          <w:sz w:val="25"/>
        </w:rPr>
        <w:t>e</w:t>
      </w:r>
      <w:r>
        <w:rPr>
          <w:sz w:val="25"/>
        </w:rPr>
        <w:t xml:space="preserve">  </w:t>
      </w:r>
      <w:r>
        <w:rPr>
          <w:spacing w:val="-24"/>
          <w:sz w:val="25"/>
        </w:rPr>
        <w:t xml:space="preserve"> </w:t>
      </w:r>
      <w:r>
        <w:rPr>
          <w:w w:val="33"/>
          <w:sz w:val="25"/>
        </w:rPr>
        <w:t>―</w:t>
      </w:r>
      <w:r>
        <w:rPr>
          <w:w w:val="99"/>
          <w:sz w:val="25"/>
        </w:rPr>
        <w:t>s</w:t>
      </w:r>
      <w:r>
        <w:rPr>
          <w:spacing w:val="-2"/>
          <w:w w:val="99"/>
          <w:sz w:val="25"/>
        </w:rPr>
        <w:t>o</w:t>
      </w:r>
      <w:r>
        <w:rPr>
          <w:w w:val="99"/>
          <w:sz w:val="25"/>
        </w:rPr>
        <w:t>me</w:t>
      </w:r>
      <w:r>
        <w:rPr>
          <w:sz w:val="25"/>
        </w:rPr>
        <w:t xml:space="preserve">  </w:t>
      </w:r>
      <w:r>
        <w:rPr>
          <w:spacing w:val="-24"/>
          <w:sz w:val="25"/>
        </w:rPr>
        <w:t xml:space="preserve"> </w:t>
      </w:r>
      <w:r>
        <w:rPr>
          <w:w w:val="99"/>
          <w:sz w:val="25"/>
        </w:rPr>
        <w:t>r</w:t>
      </w:r>
      <w:r>
        <w:rPr>
          <w:spacing w:val="-1"/>
          <w:w w:val="99"/>
          <w:sz w:val="25"/>
        </w:rPr>
        <w:t>ec</w:t>
      </w:r>
      <w:r>
        <w:rPr>
          <w:w w:val="99"/>
          <w:sz w:val="25"/>
        </w:rPr>
        <w:t>omm</w:t>
      </w:r>
      <w:r>
        <w:rPr>
          <w:spacing w:val="-1"/>
          <w:w w:val="99"/>
          <w:sz w:val="25"/>
        </w:rPr>
        <w:t>e</w:t>
      </w:r>
      <w:r>
        <w:rPr>
          <w:w w:val="99"/>
          <w:sz w:val="25"/>
        </w:rPr>
        <w:t>n</w:t>
      </w:r>
      <w:r>
        <w:rPr>
          <w:spacing w:val="-1"/>
          <w:w w:val="99"/>
          <w:sz w:val="25"/>
        </w:rPr>
        <w:t>d</w:t>
      </w:r>
      <w:r>
        <w:rPr>
          <w:w w:val="99"/>
          <w:sz w:val="25"/>
        </w:rPr>
        <w:t>ation</w:t>
      </w:r>
      <w:r>
        <w:rPr>
          <w:sz w:val="25"/>
        </w:rPr>
        <w:t xml:space="preserve">  </w:t>
      </w:r>
      <w:r>
        <w:rPr>
          <w:spacing w:val="-26"/>
          <w:sz w:val="25"/>
        </w:rPr>
        <w:t xml:space="preserve"> </w:t>
      </w:r>
      <w:r>
        <w:rPr>
          <w:spacing w:val="-1"/>
          <w:w w:val="99"/>
          <w:sz w:val="25"/>
        </w:rPr>
        <w:t>o</w:t>
      </w:r>
      <w:r>
        <w:rPr>
          <w:w w:val="99"/>
          <w:sz w:val="25"/>
        </w:rPr>
        <w:t>r</w:t>
      </w:r>
      <w:r>
        <w:rPr>
          <w:sz w:val="25"/>
        </w:rPr>
        <w:t xml:space="preserve">  </w:t>
      </w:r>
      <w:r>
        <w:rPr>
          <w:spacing w:val="-23"/>
          <w:sz w:val="25"/>
        </w:rPr>
        <w:t xml:space="preserve"> </w:t>
      </w:r>
      <w:r>
        <w:rPr>
          <w:spacing w:val="-1"/>
          <w:w w:val="99"/>
          <w:sz w:val="25"/>
        </w:rPr>
        <w:t>p</w:t>
      </w:r>
      <w:r>
        <w:rPr>
          <w:w w:val="99"/>
          <w:sz w:val="25"/>
        </w:rPr>
        <w:t>r</w:t>
      </w:r>
      <w:r>
        <w:rPr>
          <w:spacing w:val="-1"/>
          <w:w w:val="99"/>
          <w:sz w:val="25"/>
        </w:rPr>
        <w:t>e</w:t>
      </w:r>
      <w:r>
        <w:rPr>
          <w:spacing w:val="-3"/>
          <w:w w:val="99"/>
          <w:sz w:val="25"/>
        </w:rPr>
        <w:t>v</w:t>
      </w:r>
      <w:r>
        <w:rPr>
          <w:spacing w:val="-1"/>
          <w:w w:val="99"/>
          <w:sz w:val="25"/>
        </w:rPr>
        <w:t>iou</w:t>
      </w:r>
      <w:r>
        <w:rPr>
          <w:w w:val="99"/>
          <w:sz w:val="25"/>
        </w:rPr>
        <w:t>s</w:t>
      </w:r>
      <w:r>
        <w:rPr>
          <w:sz w:val="25"/>
        </w:rPr>
        <w:t xml:space="preserve">  </w:t>
      </w:r>
      <w:r>
        <w:rPr>
          <w:spacing w:val="-24"/>
          <w:sz w:val="25"/>
        </w:rPr>
        <w:t xml:space="preserve"> </w:t>
      </w:r>
      <w:r>
        <w:rPr>
          <w:w w:val="99"/>
          <w:sz w:val="25"/>
        </w:rPr>
        <w:t>sanction</w:t>
      </w:r>
      <w:r>
        <w:rPr>
          <w:w w:val="80"/>
          <w:sz w:val="25"/>
        </w:rPr>
        <w:t>‖</w:t>
      </w:r>
      <w:r>
        <w:rPr>
          <w:sz w:val="25"/>
        </w:rPr>
        <w:t xml:space="preserve">  </w:t>
      </w:r>
      <w:r>
        <w:rPr>
          <w:spacing w:val="-24"/>
          <w:sz w:val="25"/>
        </w:rPr>
        <w:t xml:space="preserve"> </w:t>
      </w:r>
      <w:r>
        <w:rPr>
          <w:w w:val="99"/>
          <w:sz w:val="25"/>
        </w:rPr>
        <w:t>r</w:t>
      </w:r>
      <w:r>
        <w:rPr>
          <w:spacing w:val="-1"/>
          <w:w w:val="99"/>
          <w:sz w:val="25"/>
        </w:rPr>
        <w:t>e</w:t>
      </w:r>
      <w:r>
        <w:rPr>
          <w:w w:val="99"/>
          <w:sz w:val="25"/>
        </w:rPr>
        <w:t>q</w:t>
      </w:r>
      <w:r>
        <w:rPr>
          <w:spacing w:val="-1"/>
          <w:w w:val="99"/>
          <w:sz w:val="25"/>
        </w:rPr>
        <w:t>ui</w:t>
      </w:r>
      <w:r>
        <w:rPr>
          <w:w w:val="99"/>
          <w:sz w:val="25"/>
        </w:rPr>
        <w:t>r</w:t>
      </w:r>
      <w:r>
        <w:rPr>
          <w:spacing w:val="-1"/>
          <w:w w:val="99"/>
          <w:sz w:val="25"/>
        </w:rPr>
        <w:t>e</w:t>
      </w:r>
      <w:r>
        <w:rPr>
          <w:w w:val="99"/>
          <w:sz w:val="25"/>
        </w:rPr>
        <w:t>d</w:t>
      </w:r>
      <w:r>
        <w:rPr>
          <w:sz w:val="25"/>
        </w:rPr>
        <w:t xml:space="preserve">  </w:t>
      </w:r>
      <w:r>
        <w:rPr>
          <w:spacing w:val="-24"/>
          <w:sz w:val="25"/>
        </w:rPr>
        <w:t xml:space="preserve"> </w:t>
      </w:r>
      <w:r>
        <w:rPr>
          <w:spacing w:val="-1"/>
          <w:w w:val="99"/>
          <w:sz w:val="25"/>
        </w:rPr>
        <w:t>b</w:t>
      </w:r>
      <w:r>
        <w:rPr>
          <w:w w:val="99"/>
          <w:sz w:val="25"/>
        </w:rPr>
        <w:t>y</w:t>
      </w:r>
      <w:r>
        <w:rPr>
          <w:sz w:val="25"/>
        </w:rPr>
        <w:t xml:space="preserve">  </w:t>
      </w:r>
      <w:r>
        <w:rPr>
          <w:spacing w:val="-26"/>
          <w:sz w:val="25"/>
        </w:rPr>
        <w:t xml:space="preserve"> </w:t>
      </w:r>
      <w:r>
        <w:rPr>
          <w:w w:val="99"/>
          <w:sz w:val="25"/>
        </w:rPr>
        <w:t xml:space="preserve">the </w:t>
      </w:r>
      <w:r>
        <w:rPr>
          <w:sz w:val="25"/>
        </w:rPr>
        <w:t>Constitution was not given though the Act of Parliament or the legislature of state has since received assent. Thus, where the recommendation required is that of</w:t>
      </w:r>
      <w:r>
        <w:rPr>
          <w:spacing w:val="67"/>
          <w:sz w:val="25"/>
        </w:rPr>
        <w:t xml:space="preserve"> </w:t>
      </w:r>
      <w:r>
        <w:rPr>
          <w:sz w:val="25"/>
        </w:rPr>
        <w:t>the</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1"/>
        <w:jc w:val="both"/>
      </w:pPr>
      <w:r>
        <w:t xml:space="preserve">Governor, the assent of the President or of the Governor and where the recommendation or previous sanction required is that of the President, the assent by the President will protect the legislation being called into question. The subsequent assent to the </w:t>
      </w:r>
      <w:r>
        <w:t>law cures the absence of a recommendation, or as the case may be, sanction. Article 255 does not deal with the certificate of the Speaker under  Article 110 (3) or Article 199 (3), which is neither a recommendation nor a previous sanction within the meanin</w:t>
      </w:r>
      <w:r>
        <w:t>g of Article</w:t>
      </w:r>
      <w:r>
        <w:rPr>
          <w:spacing w:val="-5"/>
        </w:rPr>
        <w:t xml:space="preserve"> </w:t>
      </w:r>
      <w:r>
        <w:t>255.</w:t>
      </w:r>
    </w:p>
    <w:p w:rsidR="0058087A" w:rsidRDefault="0058087A">
      <w:pPr>
        <w:pStyle w:val="BodyText"/>
        <w:rPr>
          <w:sz w:val="28"/>
        </w:rPr>
      </w:pPr>
    </w:p>
    <w:p w:rsidR="0058087A" w:rsidRDefault="0058087A">
      <w:pPr>
        <w:pStyle w:val="BodyText"/>
        <w:spacing w:before="11"/>
        <w:rPr>
          <w:sz w:val="21"/>
        </w:rPr>
      </w:pPr>
    </w:p>
    <w:p w:rsidR="0058087A" w:rsidRDefault="005249D0">
      <w:pPr>
        <w:pStyle w:val="ListParagraph"/>
        <w:numPr>
          <w:ilvl w:val="0"/>
          <w:numId w:val="28"/>
        </w:numPr>
        <w:tabs>
          <w:tab w:val="left" w:pos="1221"/>
        </w:tabs>
        <w:spacing w:line="480" w:lineRule="auto"/>
        <w:ind w:left="500" w:right="101" w:firstLine="0"/>
        <w:jc w:val="both"/>
        <w:rPr>
          <w:sz w:val="25"/>
        </w:rPr>
      </w:pPr>
      <w:r>
        <w:rPr>
          <w:b/>
          <w:sz w:val="25"/>
        </w:rPr>
        <w:t xml:space="preserve">Mohd Saeed Siddiqui </w:t>
      </w:r>
      <w:r>
        <w:rPr>
          <w:sz w:val="25"/>
        </w:rPr>
        <w:t xml:space="preserve">proceeds on an incorrect construction of the decision in </w:t>
      </w:r>
      <w:r>
        <w:rPr>
          <w:b/>
          <w:sz w:val="25"/>
        </w:rPr>
        <w:t xml:space="preserve">Mangalore Beedi </w:t>
      </w:r>
      <w:r>
        <w:rPr>
          <w:sz w:val="25"/>
        </w:rPr>
        <w:t xml:space="preserve">and on an erroneous understanding of Article 255. The decision in </w:t>
      </w:r>
      <w:r>
        <w:rPr>
          <w:b/>
          <w:sz w:val="25"/>
        </w:rPr>
        <w:t xml:space="preserve">Pandit MSM Sharma </w:t>
      </w:r>
      <w:r>
        <w:rPr>
          <w:sz w:val="25"/>
        </w:rPr>
        <w:t xml:space="preserve">v </w:t>
      </w:r>
      <w:r>
        <w:rPr>
          <w:b/>
          <w:sz w:val="25"/>
        </w:rPr>
        <w:t>Dr Shree Krishna Sinha</w:t>
      </w:r>
      <w:r>
        <w:rPr>
          <w:sz w:val="25"/>
          <w:vertAlign w:val="superscript"/>
        </w:rPr>
        <w:t>35</w:t>
      </w:r>
      <w:r>
        <w:rPr>
          <w:sz w:val="25"/>
        </w:rPr>
        <w:t xml:space="preserve"> which was adverted to in </w:t>
      </w:r>
      <w:r>
        <w:rPr>
          <w:b/>
          <w:sz w:val="25"/>
        </w:rPr>
        <w:t>Mohd Sy</w:t>
      </w:r>
      <w:r>
        <w:rPr>
          <w:b/>
          <w:sz w:val="25"/>
        </w:rPr>
        <w:t xml:space="preserve">ed Siddiqui </w:t>
      </w:r>
      <w:r>
        <w:rPr>
          <w:sz w:val="25"/>
        </w:rPr>
        <w:t xml:space="preserve">was discussed in the </w:t>
      </w:r>
      <w:r>
        <w:rPr>
          <w:b/>
          <w:sz w:val="25"/>
        </w:rPr>
        <w:t xml:space="preserve">Special Reference </w:t>
      </w:r>
      <w:r>
        <w:rPr>
          <w:sz w:val="25"/>
        </w:rPr>
        <w:t xml:space="preserve">to hold that the validity of the proceedings in a legislative chamber can be questioned on the ground of illegality. The decisions in the </w:t>
      </w:r>
      <w:r>
        <w:rPr>
          <w:b/>
          <w:sz w:val="25"/>
        </w:rPr>
        <w:t xml:space="preserve">Special Reference, Ramdas Athawale </w:t>
      </w:r>
      <w:r>
        <w:rPr>
          <w:sz w:val="25"/>
        </w:rPr>
        <w:t xml:space="preserve">and </w:t>
      </w:r>
      <w:r>
        <w:rPr>
          <w:b/>
          <w:sz w:val="25"/>
        </w:rPr>
        <w:t xml:space="preserve">Raja Ram Pal </w:t>
      </w:r>
      <w:r>
        <w:rPr>
          <w:sz w:val="25"/>
        </w:rPr>
        <w:t>clearly hold that the validity of the proceedings before Parliament or a state legislature can be subject to judicial review on the ground of an illegality (as distinguished from an irregularity of procedure) or a constitutional violation. Hence, the decis</w:t>
      </w:r>
      <w:r>
        <w:rPr>
          <w:sz w:val="25"/>
        </w:rPr>
        <w:t xml:space="preserve">ions in  </w:t>
      </w:r>
      <w:r>
        <w:rPr>
          <w:b/>
          <w:sz w:val="25"/>
        </w:rPr>
        <w:t xml:space="preserve">Mohd Syed Siddiqui </w:t>
      </w:r>
      <w:r>
        <w:rPr>
          <w:sz w:val="25"/>
        </w:rPr>
        <w:t xml:space="preserve">and </w:t>
      </w:r>
      <w:r>
        <w:rPr>
          <w:b/>
          <w:sz w:val="25"/>
        </w:rPr>
        <w:t xml:space="preserve">Yogendra Kumar </w:t>
      </w:r>
      <w:r>
        <w:rPr>
          <w:sz w:val="25"/>
        </w:rPr>
        <w:t>on the above aspect do not lay down the correct position in law and are</w:t>
      </w:r>
      <w:r>
        <w:rPr>
          <w:spacing w:val="-4"/>
          <w:sz w:val="25"/>
        </w:rPr>
        <w:t xml:space="preserve"> </w:t>
      </w:r>
      <w:r>
        <w:rPr>
          <w:sz w:val="25"/>
        </w:rPr>
        <w:t>overruled.</w:t>
      </w:r>
    </w:p>
    <w:p w:rsidR="0058087A" w:rsidRDefault="0058087A">
      <w:pPr>
        <w:pStyle w:val="BodyText"/>
        <w:rPr>
          <w:sz w:val="28"/>
        </w:rPr>
      </w:pPr>
    </w:p>
    <w:p w:rsidR="0058087A" w:rsidRDefault="0058087A">
      <w:pPr>
        <w:pStyle w:val="BodyText"/>
        <w:spacing w:before="2"/>
        <w:rPr>
          <w:sz w:val="22"/>
        </w:rPr>
      </w:pPr>
    </w:p>
    <w:p w:rsidR="0058087A" w:rsidRDefault="005249D0">
      <w:pPr>
        <w:pStyle w:val="ListParagraph"/>
        <w:numPr>
          <w:ilvl w:val="0"/>
          <w:numId w:val="29"/>
        </w:numPr>
        <w:tabs>
          <w:tab w:val="left" w:pos="1221"/>
        </w:tabs>
        <w:ind w:hanging="721"/>
        <w:jc w:val="both"/>
        <w:rPr>
          <w:b/>
          <w:sz w:val="26"/>
        </w:rPr>
      </w:pPr>
      <w:r>
        <w:rPr>
          <w:b/>
          <w:sz w:val="26"/>
        </w:rPr>
        <w:t>Puttaswamy: Judicial review of the certificate of the</w:t>
      </w:r>
      <w:r>
        <w:rPr>
          <w:b/>
          <w:spacing w:val="-2"/>
          <w:sz w:val="26"/>
        </w:rPr>
        <w:t xml:space="preserve"> </w:t>
      </w:r>
      <w:r>
        <w:rPr>
          <w:b/>
          <w:sz w:val="26"/>
        </w:rPr>
        <w:t>Speaker</w:t>
      </w:r>
    </w:p>
    <w:p w:rsidR="0058087A" w:rsidRDefault="0058087A">
      <w:pPr>
        <w:pStyle w:val="BodyText"/>
        <w:rPr>
          <w:b/>
          <w:sz w:val="28"/>
        </w:rPr>
      </w:pPr>
    </w:p>
    <w:p w:rsidR="0058087A" w:rsidRDefault="0058087A">
      <w:pPr>
        <w:pStyle w:val="BodyText"/>
        <w:rPr>
          <w:b/>
          <w:sz w:val="24"/>
        </w:rPr>
      </w:pPr>
    </w:p>
    <w:p w:rsidR="0058087A" w:rsidRDefault="0058087A">
      <w:pPr>
        <w:pStyle w:val="ListParagraph"/>
        <w:numPr>
          <w:ilvl w:val="0"/>
          <w:numId w:val="28"/>
        </w:numPr>
        <w:tabs>
          <w:tab w:val="left" w:pos="1221"/>
        </w:tabs>
        <w:spacing w:line="482" w:lineRule="auto"/>
        <w:ind w:left="500" w:right="101" w:firstLine="0"/>
        <w:jc w:val="both"/>
        <w:rPr>
          <w:sz w:val="25"/>
        </w:rPr>
      </w:pPr>
      <w:r w:rsidRPr="0058087A">
        <w:pict>
          <v:line id="_x0000_s2069" style="position:absolute;left:0;text-align:left;z-index:-251604992;mso-wrap-distance-left:0;mso-wrap-distance-right:0;mso-position-horizontal-relative:page" from="1in,63.05pt" to="216.05pt,63.05pt" strokeweight=".6pt">
            <w10:wrap type="topAndBottom" anchorx="page"/>
          </v:line>
        </w:pict>
      </w:r>
      <w:r w:rsidR="005249D0">
        <w:rPr>
          <w:sz w:val="25"/>
        </w:rPr>
        <w:t>The Aadhaar (Targeted Delivery of Financial and Other Subsi</w:t>
      </w:r>
      <w:r w:rsidR="005249D0">
        <w:rPr>
          <w:sz w:val="25"/>
        </w:rPr>
        <w:t>dies, Benefits and Services)</w:t>
      </w:r>
      <w:r w:rsidR="005249D0">
        <w:rPr>
          <w:spacing w:val="18"/>
          <w:sz w:val="25"/>
        </w:rPr>
        <w:t xml:space="preserve"> </w:t>
      </w:r>
      <w:r w:rsidR="005249D0">
        <w:rPr>
          <w:sz w:val="25"/>
        </w:rPr>
        <w:t>Bill</w:t>
      </w:r>
      <w:r w:rsidR="005249D0">
        <w:rPr>
          <w:spacing w:val="15"/>
          <w:sz w:val="25"/>
        </w:rPr>
        <w:t xml:space="preserve"> </w:t>
      </w:r>
      <w:r w:rsidR="005249D0">
        <w:rPr>
          <w:sz w:val="25"/>
        </w:rPr>
        <w:t>2016</w:t>
      </w:r>
      <w:r w:rsidR="005249D0">
        <w:rPr>
          <w:spacing w:val="16"/>
          <w:sz w:val="25"/>
        </w:rPr>
        <w:t xml:space="preserve"> </w:t>
      </w:r>
      <w:r w:rsidR="005249D0">
        <w:rPr>
          <w:sz w:val="25"/>
        </w:rPr>
        <w:t>was</w:t>
      </w:r>
      <w:r w:rsidR="005249D0">
        <w:rPr>
          <w:spacing w:val="16"/>
          <w:sz w:val="25"/>
        </w:rPr>
        <w:t xml:space="preserve"> </w:t>
      </w:r>
      <w:r w:rsidR="005249D0">
        <w:rPr>
          <w:sz w:val="25"/>
        </w:rPr>
        <w:t>certified</w:t>
      </w:r>
      <w:r w:rsidR="005249D0">
        <w:rPr>
          <w:spacing w:val="16"/>
          <w:sz w:val="25"/>
        </w:rPr>
        <w:t xml:space="preserve"> </w:t>
      </w:r>
      <w:r w:rsidR="005249D0">
        <w:rPr>
          <w:sz w:val="25"/>
        </w:rPr>
        <w:t>as</w:t>
      </w:r>
      <w:r w:rsidR="005249D0">
        <w:rPr>
          <w:spacing w:val="16"/>
          <w:sz w:val="25"/>
        </w:rPr>
        <w:t xml:space="preserve"> </w:t>
      </w:r>
      <w:r w:rsidR="005249D0">
        <w:rPr>
          <w:sz w:val="25"/>
        </w:rPr>
        <w:t>a</w:t>
      </w:r>
      <w:r w:rsidR="005249D0">
        <w:rPr>
          <w:spacing w:val="17"/>
          <w:sz w:val="25"/>
        </w:rPr>
        <w:t xml:space="preserve"> </w:t>
      </w:r>
      <w:r w:rsidR="005249D0">
        <w:rPr>
          <w:sz w:val="25"/>
        </w:rPr>
        <w:t>Money</w:t>
      </w:r>
      <w:r w:rsidR="005249D0">
        <w:rPr>
          <w:spacing w:val="16"/>
          <w:sz w:val="25"/>
        </w:rPr>
        <w:t xml:space="preserve"> </w:t>
      </w:r>
      <w:r w:rsidR="005249D0">
        <w:rPr>
          <w:sz w:val="25"/>
        </w:rPr>
        <w:t>Bill</w:t>
      </w:r>
      <w:r w:rsidR="005249D0">
        <w:rPr>
          <w:spacing w:val="15"/>
          <w:sz w:val="25"/>
        </w:rPr>
        <w:t xml:space="preserve"> </w:t>
      </w:r>
      <w:r w:rsidR="005249D0">
        <w:rPr>
          <w:sz w:val="25"/>
        </w:rPr>
        <w:t>under</w:t>
      </w:r>
      <w:r w:rsidR="005249D0">
        <w:rPr>
          <w:spacing w:val="16"/>
          <w:sz w:val="25"/>
        </w:rPr>
        <w:t xml:space="preserve"> </w:t>
      </w:r>
      <w:r w:rsidR="005249D0">
        <w:rPr>
          <w:sz w:val="25"/>
        </w:rPr>
        <w:t>Article</w:t>
      </w:r>
      <w:r w:rsidR="005249D0">
        <w:rPr>
          <w:spacing w:val="15"/>
          <w:sz w:val="25"/>
        </w:rPr>
        <w:t xml:space="preserve"> </w:t>
      </w:r>
      <w:r w:rsidR="005249D0">
        <w:rPr>
          <w:sz w:val="25"/>
        </w:rPr>
        <w:t>110</w:t>
      </w:r>
      <w:r w:rsidR="005249D0">
        <w:rPr>
          <w:spacing w:val="16"/>
          <w:sz w:val="25"/>
        </w:rPr>
        <w:t xml:space="preserve"> </w:t>
      </w:r>
      <w:r w:rsidR="005249D0">
        <w:rPr>
          <w:sz w:val="25"/>
        </w:rPr>
        <w:t>by</w:t>
      </w:r>
      <w:r w:rsidR="005249D0">
        <w:rPr>
          <w:spacing w:val="13"/>
          <w:sz w:val="25"/>
        </w:rPr>
        <w:t xml:space="preserve"> </w:t>
      </w:r>
      <w:r w:rsidR="005249D0">
        <w:rPr>
          <w:sz w:val="25"/>
        </w:rPr>
        <w:t>the</w:t>
      </w:r>
      <w:r w:rsidR="005249D0">
        <w:rPr>
          <w:spacing w:val="15"/>
          <w:sz w:val="25"/>
        </w:rPr>
        <w:t xml:space="preserve"> </w:t>
      </w:r>
      <w:r w:rsidR="005249D0">
        <w:rPr>
          <w:sz w:val="25"/>
        </w:rPr>
        <w:t>Speaker</w:t>
      </w:r>
      <w:r w:rsidR="005249D0">
        <w:rPr>
          <w:spacing w:val="16"/>
          <w:sz w:val="25"/>
        </w:rPr>
        <w:t xml:space="preserve"> </w:t>
      </w:r>
      <w:r w:rsidR="005249D0">
        <w:rPr>
          <w:sz w:val="25"/>
        </w:rPr>
        <w:t>of</w:t>
      </w:r>
    </w:p>
    <w:p w:rsidR="0058087A" w:rsidRDefault="005249D0">
      <w:pPr>
        <w:spacing w:before="47"/>
        <w:ind w:left="500"/>
        <w:rPr>
          <w:sz w:val="18"/>
        </w:rPr>
      </w:pPr>
      <w:r>
        <w:rPr>
          <w:position w:val="9"/>
          <w:sz w:val="12"/>
        </w:rPr>
        <w:t xml:space="preserve">35 </w:t>
      </w:r>
      <w:r>
        <w:rPr>
          <w:sz w:val="18"/>
        </w:rPr>
        <w:t>AIR 1960 SC 1186</w:t>
      </w:r>
    </w:p>
    <w:p w:rsidR="0058087A" w:rsidRDefault="0058087A">
      <w:pPr>
        <w:rPr>
          <w:sz w:val="18"/>
        </w:rPr>
        <w:sectPr w:rsidR="0058087A">
          <w:headerReference w:type="default" r:id="rId262"/>
          <w:pgSz w:w="11910" w:h="16840"/>
          <w:pgMar w:top="1000" w:right="820" w:bottom="1160" w:left="940" w:header="768" w:footer="961"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0"/>
        <w:jc w:val="both"/>
      </w:pPr>
      <w:r>
        <w:t xml:space="preserve">the Lok Sabha. The exclusion of the Rajya Sabha from the legislative process consequent upon the certification by the Speaker under Article 110(3) was one of the specific challenges addressed before the Constitution Bench </w:t>
      </w:r>
      <w:r>
        <w:rPr>
          <w:b/>
        </w:rPr>
        <w:t xml:space="preserve">(K S Puttaswamy </w:t>
      </w:r>
      <w:r>
        <w:t xml:space="preserve">v </w:t>
      </w:r>
      <w:r>
        <w:rPr>
          <w:b/>
        </w:rPr>
        <w:t>Union of India</w:t>
      </w:r>
      <w:r>
        <w:t>).</w:t>
      </w:r>
      <w:r>
        <w:rPr>
          <w:vertAlign w:val="superscript"/>
        </w:rPr>
        <w:t>36</w:t>
      </w:r>
      <w:r>
        <w:t xml:space="preserve"> Justice A K Sikri, speaking for three of the five judges of the Constitution Bench, analysed the provisions of the Aadhaar Act 2016 on the basis of two fundamental precepts: first, the importance of the Rajya Sabha in a bicameral </w:t>
      </w:r>
      <w:r>
        <w:rPr>
          <w:w w:val="99"/>
        </w:rPr>
        <w:t>legislatu</w:t>
      </w:r>
      <w:r>
        <w:rPr>
          <w:spacing w:val="1"/>
          <w:w w:val="99"/>
        </w:rPr>
        <w:t>r</w:t>
      </w:r>
      <w:r>
        <w:rPr>
          <w:w w:val="99"/>
        </w:rPr>
        <w:t>e</w:t>
      </w:r>
      <w:r>
        <w:rPr>
          <w:spacing w:val="29"/>
        </w:rPr>
        <w:t xml:space="preserve"> </w:t>
      </w:r>
      <w:r>
        <w:rPr>
          <w:spacing w:val="-1"/>
          <w:w w:val="99"/>
        </w:rPr>
        <w:t>a</w:t>
      </w:r>
      <w:r>
        <w:rPr>
          <w:w w:val="99"/>
        </w:rPr>
        <w:t>s</w:t>
      </w:r>
      <w:r>
        <w:rPr>
          <w:spacing w:val="29"/>
        </w:rPr>
        <w:t xml:space="preserve"> </w:t>
      </w:r>
      <w:r>
        <w:rPr>
          <w:w w:val="33"/>
        </w:rPr>
        <w:t>―</w:t>
      </w:r>
      <w:r>
        <w:rPr>
          <w:w w:val="99"/>
        </w:rPr>
        <w:t>succinc</w:t>
      </w:r>
      <w:r>
        <w:rPr>
          <w:w w:val="99"/>
        </w:rPr>
        <w:t>t</w:t>
      </w:r>
      <w:r>
        <w:rPr>
          <w:spacing w:val="-1"/>
          <w:w w:val="99"/>
        </w:rPr>
        <w:t>l</w:t>
      </w:r>
      <w:r>
        <w:rPr>
          <w:w w:val="99"/>
        </w:rPr>
        <w:t>y</w:t>
      </w:r>
      <w:r>
        <w:rPr>
          <w:spacing w:val="26"/>
        </w:rPr>
        <w:t xml:space="preserve"> </w:t>
      </w:r>
      <w:r>
        <w:rPr>
          <w:spacing w:val="2"/>
          <w:w w:val="99"/>
        </w:rPr>
        <w:t>e</w:t>
      </w:r>
      <w:r>
        <w:rPr>
          <w:spacing w:val="-3"/>
          <w:w w:val="99"/>
        </w:rPr>
        <w:t>x</w:t>
      </w:r>
      <w:r>
        <w:rPr>
          <w:spacing w:val="-1"/>
          <w:w w:val="99"/>
        </w:rPr>
        <w:t>e</w:t>
      </w:r>
      <w:r>
        <w:rPr>
          <w:w w:val="99"/>
        </w:rPr>
        <w:t>m</w:t>
      </w:r>
      <w:r>
        <w:rPr>
          <w:spacing w:val="-1"/>
          <w:w w:val="99"/>
        </w:rPr>
        <w:t>plifie</w:t>
      </w:r>
      <w:r>
        <w:rPr>
          <w:w w:val="99"/>
        </w:rPr>
        <w:t>d</w:t>
      </w:r>
      <w:r>
        <w:rPr>
          <w:spacing w:val="6"/>
          <w:w w:val="80"/>
        </w:rPr>
        <w:t>‖</w:t>
      </w:r>
      <w:r>
        <w:rPr>
          <w:spacing w:val="-1"/>
          <w:w w:val="101"/>
          <w:vertAlign w:val="superscript"/>
        </w:rPr>
        <w:t>3</w:t>
      </w:r>
      <w:r>
        <w:rPr>
          <w:w w:val="101"/>
          <w:vertAlign w:val="superscript"/>
        </w:rPr>
        <w:t>7</w:t>
      </w:r>
      <w:r>
        <w:rPr>
          <w:spacing w:val="28"/>
        </w:rPr>
        <w:t xml:space="preserve"> </w:t>
      </w:r>
      <w:r>
        <w:rPr>
          <w:w w:val="99"/>
        </w:rPr>
        <w:t>by</w:t>
      </w:r>
      <w:r>
        <w:rPr>
          <w:spacing w:val="26"/>
        </w:rPr>
        <w:t xml:space="preserve"> </w:t>
      </w:r>
      <w:r>
        <w:rPr>
          <w:spacing w:val="2"/>
          <w:w w:val="99"/>
        </w:rPr>
        <w:t>t</w:t>
      </w:r>
      <w:r>
        <w:rPr>
          <w:w w:val="99"/>
        </w:rPr>
        <w:t>he</w:t>
      </w:r>
      <w:r>
        <w:rPr>
          <w:spacing w:val="29"/>
        </w:rPr>
        <w:t xml:space="preserve"> </w:t>
      </w:r>
      <w:r>
        <w:rPr>
          <w:w w:val="99"/>
        </w:rPr>
        <w:t>decision</w:t>
      </w:r>
      <w:r>
        <w:rPr>
          <w:spacing w:val="29"/>
        </w:rPr>
        <w:t xml:space="preserve"> </w:t>
      </w:r>
      <w:r>
        <w:rPr>
          <w:w w:val="99"/>
        </w:rPr>
        <w:t>in</w:t>
      </w:r>
      <w:r>
        <w:rPr>
          <w:spacing w:val="31"/>
        </w:rPr>
        <w:t xml:space="preserve"> </w:t>
      </w:r>
      <w:r>
        <w:rPr>
          <w:b/>
          <w:w w:val="99"/>
        </w:rPr>
        <w:t>Kul</w:t>
      </w:r>
      <w:r>
        <w:rPr>
          <w:b/>
          <w:spacing w:val="1"/>
          <w:w w:val="99"/>
        </w:rPr>
        <w:t>d</w:t>
      </w:r>
      <w:r>
        <w:rPr>
          <w:b/>
          <w:spacing w:val="-3"/>
          <w:w w:val="99"/>
        </w:rPr>
        <w:t>i</w:t>
      </w:r>
      <w:r>
        <w:rPr>
          <w:b/>
          <w:w w:val="99"/>
        </w:rPr>
        <w:t>p</w:t>
      </w:r>
      <w:r>
        <w:rPr>
          <w:b/>
          <w:spacing w:val="29"/>
        </w:rPr>
        <w:t xml:space="preserve"> </w:t>
      </w:r>
      <w:r>
        <w:rPr>
          <w:b/>
          <w:w w:val="99"/>
        </w:rPr>
        <w:t>N</w:t>
      </w:r>
      <w:r>
        <w:rPr>
          <w:b/>
          <w:spacing w:val="2"/>
          <w:w w:val="99"/>
        </w:rPr>
        <w:t>a</w:t>
      </w:r>
      <w:r>
        <w:rPr>
          <w:b/>
          <w:spacing w:val="-5"/>
          <w:w w:val="99"/>
        </w:rPr>
        <w:t>y</w:t>
      </w:r>
      <w:r>
        <w:rPr>
          <w:b/>
          <w:w w:val="99"/>
        </w:rPr>
        <w:t>ar</w:t>
      </w:r>
      <w:r>
        <w:rPr>
          <w:b/>
          <w:spacing w:val="33"/>
        </w:rPr>
        <w:t xml:space="preserve"> </w:t>
      </w:r>
      <w:r>
        <w:rPr>
          <w:w w:val="99"/>
        </w:rPr>
        <w:t>v</w:t>
      </w:r>
      <w:r>
        <w:rPr>
          <w:spacing w:val="26"/>
        </w:rPr>
        <w:t xml:space="preserve"> </w:t>
      </w:r>
      <w:r>
        <w:rPr>
          <w:b/>
          <w:w w:val="99"/>
        </w:rPr>
        <w:t>Uni</w:t>
      </w:r>
      <w:r>
        <w:rPr>
          <w:b/>
          <w:spacing w:val="1"/>
          <w:w w:val="99"/>
        </w:rPr>
        <w:t>o</w:t>
      </w:r>
      <w:r>
        <w:rPr>
          <w:b/>
          <w:w w:val="99"/>
        </w:rPr>
        <w:t>n</w:t>
      </w:r>
      <w:r>
        <w:rPr>
          <w:b/>
          <w:spacing w:val="29"/>
        </w:rPr>
        <w:t xml:space="preserve"> </w:t>
      </w:r>
      <w:r>
        <w:rPr>
          <w:b/>
          <w:w w:val="99"/>
        </w:rPr>
        <w:t>of I</w:t>
      </w:r>
      <w:r>
        <w:rPr>
          <w:b/>
          <w:spacing w:val="1"/>
          <w:w w:val="99"/>
        </w:rPr>
        <w:t>n</w:t>
      </w:r>
      <w:r>
        <w:rPr>
          <w:b/>
          <w:w w:val="99"/>
        </w:rPr>
        <w:t>di</w:t>
      </w:r>
      <w:r>
        <w:rPr>
          <w:b/>
          <w:spacing w:val="-2"/>
          <w:w w:val="99"/>
        </w:rPr>
        <w:t>a</w:t>
      </w:r>
      <w:r>
        <w:rPr>
          <w:spacing w:val="-1"/>
          <w:w w:val="101"/>
          <w:vertAlign w:val="superscript"/>
        </w:rPr>
        <w:t>3</w:t>
      </w:r>
      <w:r>
        <w:rPr>
          <w:w w:val="101"/>
          <w:vertAlign w:val="superscript"/>
        </w:rPr>
        <w:t>8</w:t>
      </w:r>
      <w:r>
        <w:t xml:space="preserve"> </w:t>
      </w:r>
      <w:r>
        <w:rPr>
          <w:spacing w:val="-27"/>
        </w:rPr>
        <w:t xml:space="preserve"> </w:t>
      </w:r>
      <w:r>
        <w:rPr>
          <w:w w:val="49"/>
        </w:rPr>
        <w:t>(―</w:t>
      </w:r>
      <w:r>
        <w:rPr>
          <w:b/>
          <w:w w:val="99"/>
        </w:rPr>
        <w:t>Kul</w:t>
      </w:r>
      <w:r>
        <w:rPr>
          <w:b/>
          <w:spacing w:val="1"/>
          <w:w w:val="99"/>
        </w:rPr>
        <w:t>d</w:t>
      </w:r>
      <w:r>
        <w:rPr>
          <w:b/>
          <w:w w:val="99"/>
        </w:rPr>
        <w:t>ip</w:t>
      </w:r>
      <w:r>
        <w:rPr>
          <w:b/>
        </w:rPr>
        <w:t xml:space="preserve"> </w:t>
      </w:r>
      <w:r>
        <w:rPr>
          <w:b/>
          <w:spacing w:val="-26"/>
        </w:rPr>
        <w:t xml:space="preserve"> </w:t>
      </w:r>
      <w:r>
        <w:rPr>
          <w:b/>
          <w:w w:val="99"/>
        </w:rPr>
        <w:t>N</w:t>
      </w:r>
      <w:r>
        <w:rPr>
          <w:b/>
          <w:spacing w:val="2"/>
          <w:w w:val="99"/>
        </w:rPr>
        <w:t>a</w:t>
      </w:r>
      <w:r>
        <w:rPr>
          <w:b/>
          <w:spacing w:val="-7"/>
          <w:w w:val="99"/>
        </w:rPr>
        <w:t>y</w:t>
      </w:r>
      <w:r>
        <w:rPr>
          <w:b/>
          <w:spacing w:val="2"/>
          <w:w w:val="99"/>
        </w:rPr>
        <w:t>a</w:t>
      </w:r>
      <w:r>
        <w:rPr>
          <w:b/>
          <w:spacing w:val="3"/>
          <w:w w:val="99"/>
        </w:rPr>
        <w:t>r</w:t>
      </w:r>
      <w:r>
        <w:rPr>
          <w:w w:val="89"/>
        </w:rPr>
        <w:t>‖)</w:t>
      </w:r>
      <w:r>
        <w:t xml:space="preserve"> </w:t>
      </w:r>
      <w:r>
        <w:rPr>
          <w:spacing w:val="-26"/>
        </w:rPr>
        <w:t xml:space="preserve"> </w:t>
      </w:r>
      <w:r>
        <w:rPr>
          <w:w w:val="99"/>
        </w:rPr>
        <w:t>and</w:t>
      </w:r>
      <w:r>
        <w:t xml:space="preserve"> </w:t>
      </w:r>
      <w:r>
        <w:rPr>
          <w:spacing w:val="-26"/>
        </w:rPr>
        <w:t xml:space="preserve"> </w:t>
      </w:r>
      <w:r>
        <w:rPr>
          <w:w w:val="99"/>
        </w:rPr>
        <w:t>second,</w:t>
      </w:r>
      <w:r>
        <w:t xml:space="preserve"> </w:t>
      </w:r>
      <w:r>
        <w:rPr>
          <w:spacing w:val="-27"/>
        </w:rPr>
        <w:t xml:space="preserve"> </w:t>
      </w:r>
      <w:r>
        <w:rPr>
          <w:w w:val="99"/>
        </w:rPr>
        <w:t>the</w:t>
      </w:r>
      <w:r>
        <w:t xml:space="preserve"> </w:t>
      </w:r>
      <w:r>
        <w:rPr>
          <w:spacing w:val="-26"/>
        </w:rPr>
        <w:t xml:space="preserve"> </w:t>
      </w:r>
      <w:r>
        <w:rPr>
          <w:w w:val="99"/>
        </w:rPr>
        <w:t>Raj</w:t>
      </w:r>
      <w:r>
        <w:rPr>
          <w:spacing w:val="-3"/>
          <w:w w:val="99"/>
        </w:rPr>
        <w:t>y</w:t>
      </w:r>
      <w:r>
        <w:rPr>
          <w:w w:val="99"/>
        </w:rPr>
        <w:t>a</w:t>
      </w:r>
      <w:r>
        <w:t xml:space="preserve"> </w:t>
      </w:r>
      <w:r>
        <w:rPr>
          <w:spacing w:val="-24"/>
        </w:rPr>
        <w:t xml:space="preserve"> </w:t>
      </w:r>
      <w:r>
        <w:rPr>
          <w:spacing w:val="-1"/>
          <w:w w:val="99"/>
        </w:rPr>
        <w:t>S</w:t>
      </w:r>
      <w:r>
        <w:rPr>
          <w:w w:val="99"/>
        </w:rPr>
        <w:t>abha</w:t>
      </w:r>
      <w:r>
        <w:t xml:space="preserve"> </w:t>
      </w:r>
      <w:r>
        <w:rPr>
          <w:spacing w:val="-23"/>
        </w:rPr>
        <w:t xml:space="preserve"> </w:t>
      </w:r>
      <w:r>
        <w:rPr>
          <w:w w:val="99"/>
        </w:rPr>
        <w:t>as</w:t>
      </w:r>
      <w:r>
        <w:t xml:space="preserve"> </w:t>
      </w:r>
      <w:r>
        <w:rPr>
          <w:spacing w:val="-27"/>
        </w:rPr>
        <w:t xml:space="preserve"> </w:t>
      </w:r>
      <w:r>
        <w:rPr>
          <w:spacing w:val="-1"/>
          <w:w w:val="99"/>
        </w:rPr>
        <w:t>a</w:t>
      </w:r>
      <w:r>
        <w:rPr>
          <w:w w:val="99"/>
        </w:rPr>
        <w:t>n</w:t>
      </w:r>
      <w:r>
        <w:t xml:space="preserve"> </w:t>
      </w:r>
      <w:r>
        <w:rPr>
          <w:spacing w:val="-26"/>
        </w:rPr>
        <w:t xml:space="preserve"> </w:t>
      </w:r>
      <w:r>
        <w:rPr>
          <w:w w:val="33"/>
        </w:rPr>
        <w:t>―</w:t>
      </w:r>
      <w:r>
        <w:rPr>
          <w:spacing w:val="1"/>
          <w:w w:val="99"/>
        </w:rPr>
        <w:t>i</w:t>
      </w:r>
      <w:r>
        <w:rPr>
          <w:w w:val="99"/>
        </w:rPr>
        <w:t>m</w:t>
      </w:r>
      <w:r>
        <w:rPr>
          <w:spacing w:val="-1"/>
          <w:w w:val="99"/>
        </w:rPr>
        <w:t>p</w:t>
      </w:r>
      <w:r>
        <w:rPr>
          <w:w w:val="99"/>
        </w:rPr>
        <w:t>ortant</w:t>
      </w:r>
      <w:r>
        <w:t xml:space="preserve"> </w:t>
      </w:r>
      <w:r>
        <w:rPr>
          <w:spacing w:val="-27"/>
        </w:rPr>
        <w:t xml:space="preserve"> </w:t>
      </w:r>
      <w:r>
        <w:rPr>
          <w:spacing w:val="-1"/>
          <w:w w:val="99"/>
        </w:rPr>
        <w:t>instit</w:t>
      </w:r>
      <w:r>
        <w:rPr>
          <w:w w:val="99"/>
        </w:rPr>
        <w:t xml:space="preserve">ution </w:t>
      </w:r>
      <w:r>
        <w:t>signifying the constitutional</w:t>
      </w:r>
      <w:r>
        <w:rPr>
          <w:spacing w:val="-3"/>
        </w:rPr>
        <w:t xml:space="preserve"> </w:t>
      </w:r>
      <w:r>
        <w:t>federalism‖</w:t>
      </w:r>
      <w:r>
        <w:rPr>
          <w:vertAlign w:val="superscript"/>
        </w:rPr>
        <w:t>39</w:t>
      </w:r>
      <w:r>
        <w:t>.</w:t>
      </w:r>
    </w:p>
    <w:p w:rsidR="0058087A" w:rsidRDefault="0058087A">
      <w:pPr>
        <w:pStyle w:val="BodyText"/>
        <w:rPr>
          <w:sz w:val="32"/>
        </w:rPr>
      </w:pPr>
    </w:p>
    <w:p w:rsidR="0058087A" w:rsidRDefault="005249D0">
      <w:pPr>
        <w:pStyle w:val="ListParagraph"/>
        <w:numPr>
          <w:ilvl w:val="0"/>
          <w:numId w:val="28"/>
        </w:numPr>
        <w:tabs>
          <w:tab w:val="left" w:pos="1221"/>
        </w:tabs>
        <w:spacing w:before="209" w:line="480" w:lineRule="auto"/>
        <w:ind w:left="500" w:right="102" w:firstLine="0"/>
        <w:jc w:val="both"/>
        <w:rPr>
          <w:sz w:val="25"/>
        </w:rPr>
      </w:pPr>
      <w:r>
        <w:rPr>
          <w:sz w:val="25"/>
        </w:rPr>
        <w:t xml:space="preserve">Having enunciated these principles, Justice Sikri emphasised the need for the passage of a Bill by both the Houses of Parliament which, according to the learned </w:t>
      </w:r>
      <w:r>
        <w:rPr>
          <w:w w:val="99"/>
          <w:sz w:val="25"/>
        </w:rPr>
        <w:t>Jud</w:t>
      </w:r>
      <w:r>
        <w:rPr>
          <w:spacing w:val="-1"/>
          <w:w w:val="99"/>
          <w:sz w:val="25"/>
        </w:rPr>
        <w:t>g</w:t>
      </w:r>
      <w:r>
        <w:rPr>
          <w:w w:val="99"/>
          <w:sz w:val="25"/>
        </w:rPr>
        <w:t>e,</w:t>
      </w:r>
      <w:r>
        <w:rPr>
          <w:spacing w:val="21"/>
          <w:sz w:val="25"/>
        </w:rPr>
        <w:t xml:space="preserve"> </w:t>
      </w:r>
      <w:r>
        <w:rPr>
          <w:spacing w:val="-1"/>
          <w:w w:val="99"/>
          <w:sz w:val="25"/>
        </w:rPr>
        <w:t>i</w:t>
      </w:r>
      <w:r>
        <w:rPr>
          <w:w w:val="99"/>
          <w:sz w:val="25"/>
        </w:rPr>
        <w:t>s</w:t>
      </w:r>
      <w:r>
        <w:rPr>
          <w:spacing w:val="21"/>
          <w:sz w:val="25"/>
        </w:rPr>
        <w:t xml:space="preserve"> </w:t>
      </w:r>
      <w:r>
        <w:rPr>
          <w:w w:val="99"/>
          <w:sz w:val="25"/>
        </w:rPr>
        <w:t>a</w:t>
      </w:r>
      <w:r>
        <w:rPr>
          <w:spacing w:val="21"/>
          <w:sz w:val="25"/>
        </w:rPr>
        <w:t xml:space="preserve"> </w:t>
      </w:r>
      <w:r>
        <w:rPr>
          <w:w w:val="33"/>
          <w:sz w:val="25"/>
        </w:rPr>
        <w:t>―</w:t>
      </w:r>
      <w:r>
        <w:rPr>
          <w:w w:val="99"/>
          <w:sz w:val="25"/>
        </w:rPr>
        <w:t>cons</w:t>
      </w:r>
      <w:r>
        <w:rPr>
          <w:spacing w:val="2"/>
          <w:w w:val="99"/>
          <w:sz w:val="25"/>
        </w:rPr>
        <w:t>t</w:t>
      </w:r>
      <w:r>
        <w:rPr>
          <w:spacing w:val="-1"/>
          <w:w w:val="99"/>
          <w:sz w:val="25"/>
        </w:rPr>
        <w:t>ituti</w:t>
      </w:r>
      <w:r>
        <w:rPr>
          <w:w w:val="99"/>
          <w:sz w:val="25"/>
        </w:rPr>
        <w:t>o</w:t>
      </w:r>
      <w:r>
        <w:rPr>
          <w:spacing w:val="-1"/>
          <w:w w:val="99"/>
          <w:sz w:val="25"/>
        </w:rPr>
        <w:t>n</w:t>
      </w:r>
      <w:r>
        <w:rPr>
          <w:w w:val="99"/>
          <w:sz w:val="25"/>
        </w:rPr>
        <w:t>al</w:t>
      </w:r>
      <w:r>
        <w:rPr>
          <w:spacing w:val="21"/>
          <w:sz w:val="25"/>
        </w:rPr>
        <w:t xml:space="preserve"> </w:t>
      </w:r>
      <w:r>
        <w:rPr>
          <w:w w:val="99"/>
          <w:sz w:val="25"/>
        </w:rPr>
        <w:t>m</w:t>
      </w:r>
      <w:r>
        <w:rPr>
          <w:spacing w:val="-1"/>
          <w:w w:val="99"/>
          <w:sz w:val="25"/>
        </w:rPr>
        <w:t>a</w:t>
      </w:r>
      <w:r>
        <w:rPr>
          <w:w w:val="99"/>
          <w:sz w:val="25"/>
        </w:rPr>
        <w:t>n</w:t>
      </w:r>
      <w:r>
        <w:rPr>
          <w:spacing w:val="-1"/>
          <w:w w:val="99"/>
          <w:sz w:val="25"/>
        </w:rPr>
        <w:t>d</w:t>
      </w:r>
      <w:r>
        <w:rPr>
          <w:w w:val="99"/>
          <w:sz w:val="25"/>
        </w:rPr>
        <w:t>a</w:t>
      </w:r>
      <w:r>
        <w:rPr>
          <w:w w:val="93"/>
          <w:sz w:val="25"/>
        </w:rPr>
        <w:t>te</w:t>
      </w:r>
      <w:r>
        <w:rPr>
          <w:spacing w:val="1"/>
          <w:w w:val="93"/>
          <w:sz w:val="25"/>
        </w:rPr>
        <w:t>‖</w:t>
      </w:r>
      <w:r>
        <w:rPr>
          <w:spacing w:val="-1"/>
          <w:w w:val="101"/>
          <w:sz w:val="25"/>
          <w:vertAlign w:val="superscript"/>
        </w:rPr>
        <w:t>40</w:t>
      </w:r>
      <w:r>
        <w:rPr>
          <w:w w:val="99"/>
          <w:sz w:val="25"/>
        </w:rPr>
        <w:t>.</w:t>
      </w:r>
      <w:r>
        <w:rPr>
          <w:sz w:val="25"/>
        </w:rPr>
        <w:t xml:space="preserve">  </w:t>
      </w:r>
      <w:r>
        <w:rPr>
          <w:spacing w:val="-27"/>
          <w:sz w:val="25"/>
        </w:rPr>
        <w:t xml:space="preserve"> </w:t>
      </w:r>
      <w:r>
        <w:rPr>
          <w:w w:val="99"/>
          <w:sz w:val="25"/>
        </w:rPr>
        <w:t>The</w:t>
      </w:r>
      <w:r>
        <w:rPr>
          <w:spacing w:val="19"/>
          <w:sz w:val="25"/>
        </w:rPr>
        <w:t xml:space="preserve"> </w:t>
      </w:r>
      <w:r>
        <w:rPr>
          <w:w w:val="99"/>
          <w:sz w:val="25"/>
        </w:rPr>
        <w:t>only</w:t>
      </w:r>
      <w:r>
        <w:rPr>
          <w:spacing w:val="18"/>
          <w:sz w:val="25"/>
        </w:rPr>
        <w:t xml:space="preserve"> </w:t>
      </w:r>
      <w:r>
        <w:rPr>
          <w:spacing w:val="2"/>
          <w:w w:val="99"/>
          <w:sz w:val="25"/>
        </w:rPr>
        <w:t>e</w:t>
      </w:r>
      <w:r>
        <w:rPr>
          <w:spacing w:val="-3"/>
          <w:w w:val="99"/>
          <w:sz w:val="25"/>
        </w:rPr>
        <w:t>x</w:t>
      </w:r>
      <w:r>
        <w:rPr>
          <w:w w:val="99"/>
          <w:sz w:val="25"/>
        </w:rPr>
        <w:t>ception,</w:t>
      </w:r>
      <w:r>
        <w:rPr>
          <w:spacing w:val="21"/>
          <w:sz w:val="25"/>
        </w:rPr>
        <w:t xml:space="preserve"> </w:t>
      </w:r>
      <w:r>
        <w:rPr>
          <w:w w:val="99"/>
          <w:sz w:val="25"/>
        </w:rPr>
        <w:t>the</w:t>
      </w:r>
      <w:r>
        <w:rPr>
          <w:spacing w:val="22"/>
          <w:sz w:val="25"/>
        </w:rPr>
        <w:t xml:space="preserve"> </w:t>
      </w:r>
      <w:r>
        <w:rPr>
          <w:spacing w:val="3"/>
          <w:w w:val="99"/>
          <w:sz w:val="25"/>
        </w:rPr>
        <w:t>m</w:t>
      </w:r>
      <w:r>
        <w:rPr>
          <w:w w:val="99"/>
          <w:sz w:val="25"/>
        </w:rPr>
        <w:t>ajo</w:t>
      </w:r>
      <w:r>
        <w:rPr>
          <w:spacing w:val="1"/>
          <w:w w:val="99"/>
          <w:sz w:val="25"/>
        </w:rPr>
        <w:t>r</w:t>
      </w:r>
      <w:r>
        <w:rPr>
          <w:w w:val="99"/>
          <w:sz w:val="25"/>
        </w:rPr>
        <w:t>ity</w:t>
      </w:r>
      <w:r>
        <w:rPr>
          <w:spacing w:val="18"/>
          <w:sz w:val="25"/>
        </w:rPr>
        <w:t xml:space="preserve"> </w:t>
      </w:r>
      <w:r>
        <w:rPr>
          <w:w w:val="99"/>
          <w:sz w:val="25"/>
        </w:rPr>
        <w:t>obse</w:t>
      </w:r>
      <w:r>
        <w:rPr>
          <w:spacing w:val="3"/>
          <w:w w:val="99"/>
          <w:sz w:val="25"/>
        </w:rPr>
        <w:t>r</w:t>
      </w:r>
      <w:r>
        <w:rPr>
          <w:spacing w:val="-3"/>
          <w:w w:val="99"/>
          <w:sz w:val="25"/>
        </w:rPr>
        <w:t>v</w:t>
      </w:r>
      <w:r>
        <w:rPr>
          <w:w w:val="99"/>
          <w:sz w:val="25"/>
        </w:rPr>
        <w:t>e</w:t>
      </w:r>
      <w:r>
        <w:rPr>
          <w:spacing w:val="7"/>
          <w:w w:val="99"/>
          <w:sz w:val="25"/>
        </w:rPr>
        <w:t>d</w:t>
      </w:r>
      <w:r>
        <w:rPr>
          <w:w w:val="99"/>
          <w:sz w:val="25"/>
        </w:rPr>
        <w:t>,</w:t>
      </w:r>
      <w:r>
        <w:rPr>
          <w:spacing w:val="21"/>
          <w:sz w:val="25"/>
        </w:rPr>
        <w:t xml:space="preserve"> </w:t>
      </w:r>
      <w:r>
        <w:rPr>
          <w:w w:val="99"/>
          <w:sz w:val="25"/>
        </w:rPr>
        <w:t xml:space="preserve">is </w:t>
      </w:r>
      <w:r>
        <w:rPr>
          <w:sz w:val="25"/>
        </w:rPr>
        <w:t xml:space="preserve">contained in Article 110. As a result, Article 110 being an exception to the scheme of </w:t>
      </w:r>
      <w:r>
        <w:rPr>
          <w:w w:val="99"/>
          <w:sz w:val="25"/>
        </w:rPr>
        <w:t>bica</w:t>
      </w:r>
      <w:r>
        <w:rPr>
          <w:spacing w:val="1"/>
          <w:w w:val="99"/>
          <w:sz w:val="25"/>
        </w:rPr>
        <w:t>m</w:t>
      </w:r>
      <w:r>
        <w:rPr>
          <w:w w:val="99"/>
          <w:sz w:val="25"/>
        </w:rPr>
        <w:t>e</w:t>
      </w:r>
      <w:r>
        <w:rPr>
          <w:spacing w:val="1"/>
          <w:w w:val="99"/>
          <w:sz w:val="25"/>
        </w:rPr>
        <w:t>r</w:t>
      </w:r>
      <w:r>
        <w:rPr>
          <w:w w:val="99"/>
          <w:sz w:val="25"/>
        </w:rPr>
        <w:t>alism</w:t>
      </w:r>
      <w:r>
        <w:rPr>
          <w:sz w:val="25"/>
        </w:rPr>
        <w:t xml:space="preserve"> </w:t>
      </w:r>
      <w:r>
        <w:rPr>
          <w:w w:val="99"/>
          <w:sz w:val="25"/>
        </w:rPr>
        <w:t>had</w:t>
      </w:r>
      <w:r>
        <w:rPr>
          <w:spacing w:val="-1"/>
          <w:sz w:val="25"/>
        </w:rPr>
        <w:t xml:space="preserve"> </w:t>
      </w:r>
      <w:r>
        <w:rPr>
          <w:w w:val="99"/>
          <w:sz w:val="25"/>
        </w:rPr>
        <w:t>to</w:t>
      </w:r>
      <w:r>
        <w:rPr>
          <w:spacing w:val="1"/>
          <w:sz w:val="25"/>
        </w:rPr>
        <w:t xml:space="preserve"> </w:t>
      </w:r>
      <w:r>
        <w:rPr>
          <w:spacing w:val="-2"/>
          <w:w w:val="99"/>
          <w:sz w:val="25"/>
        </w:rPr>
        <w:t>b</w:t>
      </w:r>
      <w:r>
        <w:rPr>
          <w:w w:val="99"/>
          <w:sz w:val="25"/>
        </w:rPr>
        <w:t>e</w:t>
      </w:r>
      <w:r>
        <w:rPr>
          <w:spacing w:val="-1"/>
          <w:sz w:val="25"/>
        </w:rPr>
        <w:t xml:space="preserve"> </w:t>
      </w:r>
      <w:r>
        <w:rPr>
          <w:w w:val="99"/>
          <w:sz w:val="25"/>
        </w:rPr>
        <w:t>gi</w:t>
      </w:r>
      <w:r>
        <w:rPr>
          <w:spacing w:val="-3"/>
          <w:w w:val="99"/>
          <w:sz w:val="25"/>
        </w:rPr>
        <w:t>v</w:t>
      </w:r>
      <w:r>
        <w:rPr>
          <w:w w:val="99"/>
          <w:sz w:val="25"/>
        </w:rPr>
        <w:t>en</w:t>
      </w:r>
      <w:r>
        <w:rPr>
          <w:spacing w:val="1"/>
          <w:sz w:val="25"/>
        </w:rPr>
        <w:t xml:space="preserve"> </w:t>
      </w:r>
      <w:r>
        <w:rPr>
          <w:w w:val="99"/>
          <w:sz w:val="25"/>
        </w:rPr>
        <w:t>a</w:t>
      </w:r>
      <w:r>
        <w:rPr>
          <w:spacing w:val="-1"/>
          <w:sz w:val="25"/>
        </w:rPr>
        <w:t xml:space="preserve"> </w:t>
      </w:r>
      <w:r>
        <w:rPr>
          <w:spacing w:val="1"/>
          <w:w w:val="33"/>
          <w:sz w:val="25"/>
        </w:rPr>
        <w:t>―</w:t>
      </w:r>
      <w:r>
        <w:rPr>
          <w:w w:val="99"/>
          <w:sz w:val="25"/>
        </w:rPr>
        <w:t>str</w:t>
      </w:r>
      <w:r>
        <w:rPr>
          <w:spacing w:val="-1"/>
          <w:w w:val="99"/>
          <w:sz w:val="25"/>
        </w:rPr>
        <w:t>ic</w:t>
      </w:r>
      <w:r>
        <w:rPr>
          <w:w w:val="99"/>
          <w:sz w:val="25"/>
        </w:rPr>
        <w:t>t</w:t>
      </w:r>
      <w:r>
        <w:rPr>
          <w:spacing w:val="-1"/>
          <w:sz w:val="25"/>
        </w:rPr>
        <w:t xml:space="preserve"> </w:t>
      </w:r>
      <w:r>
        <w:rPr>
          <w:w w:val="99"/>
          <w:sz w:val="25"/>
        </w:rPr>
        <w:t>constr</w:t>
      </w:r>
      <w:r>
        <w:rPr>
          <w:spacing w:val="-1"/>
          <w:w w:val="99"/>
          <w:sz w:val="25"/>
        </w:rPr>
        <w:t>ucti</w:t>
      </w:r>
      <w:r>
        <w:rPr>
          <w:w w:val="99"/>
          <w:sz w:val="25"/>
        </w:rPr>
        <w:t>o</w:t>
      </w:r>
      <w:r>
        <w:rPr>
          <w:spacing w:val="-1"/>
          <w:w w:val="91"/>
          <w:sz w:val="25"/>
        </w:rPr>
        <w:t>n</w:t>
      </w:r>
      <w:r>
        <w:rPr>
          <w:spacing w:val="3"/>
          <w:w w:val="91"/>
          <w:sz w:val="25"/>
        </w:rPr>
        <w:t>‖</w:t>
      </w:r>
      <w:r>
        <w:rPr>
          <w:spacing w:val="-1"/>
          <w:w w:val="101"/>
          <w:sz w:val="25"/>
          <w:vertAlign w:val="superscript"/>
        </w:rPr>
        <w:t>41</w:t>
      </w:r>
      <w:r>
        <w:rPr>
          <w:w w:val="99"/>
          <w:sz w:val="25"/>
        </w:rPr>
        <w:t>.</w:t>
      </w:r>
      <w:r>
        <w:rPr>
          <w:sz w:val="25"/>
        </w:rPr>
        <w:t xml:space="preserve"> </w:t>
      </w:r>
      <w:r>
        <w:rPr>
          <w:spacing w:val="1"/>
          <w:w w:val="99"/>
          <w:sz w:val="25"/>
        </w:rPr>
        <w:t>T</w:t>
      </w:r>
      <w:r>
        <w:rPr>
          <w:w w:val="99"/>
          <w:sz w:val="25"/>
        </w:rPr>
        <w:t>he</w:t>
      </w:r>
      <w:r>
        <w:rPr>
          <w:sz w:val="25"/>
        </w:rPr>
        <w:t xml:space="preserve"> </w:t>
      </w:r>
      <w:r>
        <w:rPr>
          <w:w w:val="99"/>
          <w:sz w:val="25"/>
        </w:rPr>
        <w:t>majo</w:t>
      </w:r>
      <w:r>
        <w:rPr>
          <w:spacing w:val="1"/>
          <w:w w:val="99"/>
          <w:sz w:val="25"/>
        </w:rPr>
        <w:t>r</w:t>
      </w:r>
      <w:r>
        <w:rPr>
          <w:w w:val="99"/>
          <w:sz w:val="25"/>
        </w:rPr>
        <w:t>ity</w:t>
      </w:r>
      <w:r>
        <w:rPr>
          <w:spacing w:val="-3"/>
          <w:sz w:val="25"/>
        </w:rPr>
        <w:t xml:space="preserve"> </w:t>
      </w:r>
      <w:r>
        <w:rPr>
          <w:w w:val="99"/>
          <w:sz w:val="25"/>
        </w:rPr>
        <w:t>held</w:t>
      </w:r>
      <w:r>
        <w:rPr>
          <w:spacing w:val="2"/>
          <w:sz w:val="25"/>
        </w:rPr>
        <w:t xml:space="preserve"> </w:t>
      </w:r>
      <w:r>
        <w:rPr>
          <w:w w:val="99"/>
          <w:sz w:val="25"/>
        </w:rPr>
        <w:t>thus:</w:t>
      </w:r>
    </w:p>
    <w:p w:rsidR="0058087A" w:rsidRDefault="005249D0">
      <w:pPr>
        <w:spacing w:before="285" w:line="276" w:lineRule="auto"/>
        <w:ind w:left="1940" w:right="2441"/>
        <w:jc w:val="both"/>
        <w:rPr>
          <w:sz w:val="21"/>
        </w:rPr>
      </w:pPr>
      <w:r>
        <w:rPr>
          <w:spacing w:val="-1"/>
          <w:w w:val="33"/>
          <w:sz w:val="21"/>
        </w:rPr>
        <w:t>―</w:t>
      </w:r>
      <w:r>
        <w:rPr>
          <w:spacing w:val="-1"/>
          <w:sz w:val="21"/>
        </w:rPr>
        <w:t>463</w:t>
      </w:r>
      <w:r>
        <w:rPr>
          <w:sz w:val="21"/>
        </w:rPr>
        <w:t>.</w:t>
      </w:r>
      <w:r>
        <w:rPr>
          <w:spacing w:val="-2"/>
          <w:sz w:val="21"/>
        </w:rPr>
        <w:t xml:space="preserve"> </w:t>
      </w:r>
      <w:r>
        <w:rPr>
          <w:sz w:val="21"/>
        </w:rPr>
        <w:t>The</w:t>
      </w:r>
      <w:r>
        <w:rPr>
          <w:sz w:val="21"/>
        </w:rPr>
        <w:t xml:space="preserve"> </w:t>
      </w:r>
      <w:r>
        <w:rPr>
          <w:spacing w:val="12"/>
          <w:sz w:val="21"/>
        </w:rPr>
        <w:t xml:space="preserve"> </w:t>
      </w:r>
      <w:r>
        <w:rPr>
          <w:sz w:val="21"/>
        </w:rPr>
        <w:t>R</w:t>
      </w:r>
      <w:r>
        <w:rPr>
          <w:spacing w:val="-3"/>
          <w:sz w:val="21"/>
        </w:rPr>
        <w:t>a</w:t>
      </w:r>
      <w:r>
        <w:rPr>
          <w:sz w:val="21"/>
        </w:rPr>
        <w:t>j</w:t>
      </w:r>
      <w:r>
        <w:rPr>
          <w:spacing w:val="-3"/>
          <w:sz w:val="21"/>
        </w:rPr>
        <w:t>y</w:t>
      </w:r>
      <w:r>
        <w:rPr>
          <w:sz w:val="21"/>
        </w:rPr>
        <w:t>a</w:t>
      </w:r>
      <w:r>
        <w:rPr>
          <w:sz w:val="21"/>
        </w:rPr>
        <w:t xml:space="preserve"> </w:t>
      </w:r>
      <w:r>
        <w:rPr>
          <w:spacing w:val="17"/>
          <w:sz w:val="21"/>
        </w:rPr>
        <w:t xml:space="preserve"> </w:t>
      </w:r>
      <w:r>
        <w:rPr>
          <w:sz w:val="21"/>
        </w:rPr>
        <w:t>Sab</w:t>
      </w:r>
      <w:r>
        <w:rPr>
          <w:spacing w:val="-2"/>
          <w:sz w:val="21"/>
        </w:rPr>
        <w:t>h</w:t>
      </w:r>
      <w:r>
        <w:rPr>
          <w:sz w:val="21"/>
        </w:rPr>
        <w:t>a,</w:t>
      </w:r>
      <w:r>
        <w:rPr>
          <w:sz w:val="21"/>
        </w:rPr>
        <w:t xml:space="preserve"> </w:t>
      </w:r>
      <w:r>
        <w:rPr>
          <w:spacing w:val="14"/>
          <w:sz w:val="21"/>
        </w:rPr>
        <w:t xml:space="preserve"> </w:t>
      </w:r>
      <w:r>
        <w:rPr>
          <w:spacing w:val="-2"/>
          <w:sz w:val="21"/>
        </w:rPr>
        <w:t>t</w:t>
      </w:r>
      <w:r>
        <w:rPr>
          <w:sz w:val="21"/>
        </w:rPr>
        <w:t>herefore,</w:t>
      </w:r>
      <w:r>
        <w:rPr>
          <w:sz w:val="21"/>
        </w:rPr>
        <w:t xml:space="preserve"> </w:t>
      </w:r>
      <w:r>
        <w:rPr>
          <w:spacing w:val="13"/>
          <w:sz w:val="21"/>
        </w:rPr>
        <w:t xml:space="preserve"> </w:t>
      </w:r>
      <w:r>
        <w:rPr>
          <w:sz w:val="21"/>
        </w:rPr>
        <w:t>be</w:t>
      </w:r>
      <w:r>
        <w:rPr>
          <w:spacing w:val="-3"/>
          <w:sz w:val="21"/>
        </w:rPr>
        <w:t>co</w:t>
      </w:r>
      <w:r>
        <w:rPr>
          <w:spacing w:val="1"/>
          <w:sz w:val="21"/>
        </w:rPr>
        <w:t>m</w:t>
      </w:r>
      <w:r>
        <w:rPr>
          <w:sz w:val="21"/>
        </w:rPr>
        <w:t>es</w:t>
      </w:r>
      <w:r>
        <w:rPr>
          <w:sz w:val="21"/>
        </w:rPr>
        <w:t xml:space="preserve"> </w:t>
      </w:r>
      <w:r>
        <w:rPr>
          <w:spacing w:val="15"/>
          <w:sz w:val="21"/>
        </w:rPr>
        <w:t xml:space="preserve"> </w:t>
      </w:r>
      <w:r>
        <w:rPr>
          <w:spacing w:val="-3"/>
          <w:sz w:val="21"/>
        </w:rPr>
        <w:t>a</w:t>
      </w:r>
      <w:r>
        <w:rPr>
          <w:sz w:val="21"/>
        </w:rPr>
        <w:t>n</w:t>
      </w:r>
      <w:r>
        <w:rPr>
          <w:sz w:val="21"/>
        </w:rPr>
        <w:t xml:space="preserve"> </w:t>
      </w:r>
      <w:r>
        <w:rPr>
          <w:spacing w:val="12"/>
          <w:sz w:val="21"/>
        </w:rPr>
        <w:t xml:space="preserve"> </w:t>
      </w:r>
      <w:r>
        <w:rPr>
          <w:sz w:val="21"/>
        </w:rPr>
        <w:t>i</w:t>
      </w:r>
      <w:r>
        <w:rPr>
          <w:spacing w:val="-1"/>
          <w:sz w:val="21"/>
        </w:rPr>
        <w:t>m</w:t>
      </w:r>
      <w:r>
        <w:rPr>
          <w:sz w:val="21"/>
        </w:rPr>
        <w:t>por</w:t>
      </w:r>
      <w:r>
        <w:rPr>
          <w:spacing w:val="-2"/>
          <w:sz w:val="21"/>
        </w:rPr>
        <w:t>t</w:t>
      </w:r>
      <w:r>
        <w:rPr>
          <w:sz w:val="21"/>
        </w:rPr>
        <w:t xml:space="preserve">ant </w:t>
      </w:r>
      <w:r>
        <w:rPr>
          <w:sz w:val="21"/>
        </w:rPr>
        <w:t>institution signifying constitutional federalism. It is precisely  for this reason that to enact any statute, the Bill has to be passed by both the Houses, namely, Lok Sabha as well as Rajya Sabha. It is the constitutional mandate. The only exception to th</w:t>
      </w:r>
      <w:r>
        <w:rPr>
          <w:sz w:val="21"/>
        </w:rPr>
        <w:t>e aforesaid Parliamentary norm is Article 110 of the Constitution of India. Having regard to this overall scheme of bicameralism enshrined in our Constitution, strict interpretation has to be accorded to Article 110. Keeping in view these principles, we ha</w:t>
      </w:r>
      <w:r>
        <w:rPr>
          <w:sz w:val="21"/>
        </w:rPr>
        <w:t>ve considered the arguments advanced by both the</w:t>
      </w:r>
      <w:r>
        <w:rPr>
          <w:spacing w:val="-11"/>
          <w:sz w:val="21"/>
        </w:rPr>
        <w:t xml:space="preserve"> </w:t>
      </w:r>
      <w:r>
        <w:rPr>
          <w:sz w:val="21"/>
        </w:rPr>
        <w:t>sides.‖</w:t>
      </w:r>
    </w:p>
    <w:p w:rsidR="0058087A" w:rsidRDefault="0058087A">
      <w:pPr>
        <w:pStyle w:val="BodyText"/>
        <w:rPr>
          <w:sz w:val="20"/>
        </w:rPr>
      </w:pPr>
    </w:p>
    <w:p w:rsidR="0058087A" w:rsidRDefault="0058087A">
      <w:pPr>
        <w:pStyle w:val="BodyText"/>
        <w:rPr>
          <w:sz w:val="20"/>
        </w:rPr>
      </w:pPr>
    </w:p>
    <w:p w:rsidR="0058087A" w:rsidRDefault="0058087A">
      <w:pPr>
        <w:pStyle w:val="BodyText"/>
        <w:spacing w:before="1"/>
        <w:rPr>
          <w:sz w:val="13"/>
        </w:rPr>
      </w:pPr>
      <w:r w:rsidRPr="0058087A">
        <w:pict>
          <v:line id="_x0000_s2068" style="position:absolute;z-index:-251603968;mso-wrap-distance-left:0;mso-wrap-distance-right:0;mso-position-horizontal-relative:page" from="1in,9.8pt" to="216.05pt,9.8pt" strokeweight=".21169mm">
            <w10:wrap type="topAndBottom" anchorx="page"/>
          </v:line>
        </w:pict>
      </w:r>
    </w:p>
    <w:p w:rsidR="0058087A" w:rsidRDefault="005249D0">
      <w:pPr>
        <w:spacing w:before="42" w:line="227" w:lineRule="exact"/>
        <w:ind w:left="500"/>
        <w:rPr>
          <w:sz w:val="18"/>
        </w:rPr>
      </w:pPr>
      <w:r>
        <w:rPr>
          <w:w w:val="99"/>
          <w:position w:val="9"/>
          <w:sz w:val="12"/>
        </w:rPr>
        <w:t>36</w:t>
      </w:r>
      <w:r>
        <w:rPr>
          <w:position w:val="9"/>
          <w:sz w:val="12"/>
        </w:rPr>
        <w:t xml:space="preserve"> </w:t>
      </w:r>
      <w:r>
        <w:rPr>
          <w:spacing w:val="-16"/>
          <w:position w:val="9"/>
          <w:sz w:val="12"/>
        </w:rPr>
        <w:t xml:space="preserve"> </w:t>
      </w:r>
      <w:r>
        <w:rPr>
          <w:w w:val="99"/>
          <w:sz w:val="18"/>
        </w:rPr>
        <w:t>(2019)</w:t>
      </w:r>
      <w:r>
        <w:rPr>
          <w:spacing w:val="-3"/>
          <w:w w:val="99"/>
          <w:sz w:val="18"/>
        </w:rPr>
        <w:t xml:space="preserve"> </w:t>
      </w:r>
      <w:r>
        <w:rPr>
          <w:w w:val="99"/>
          <w:sz w:val="18"/>
        </w:rPr>
        <w:t>1</w:t>
      </w:r>
      <w:r>
        <w:rPr>
          <w:sz w:val="18"/>
        </w:rPr>
        <w:t xml:space="preserve"> </w:t>
      </w:r>
      <w:r>
        <w:rPr>
          <w:w w:val="99"/>
          <w:sz w:val="18"/>
        </w:rPr>
        <w:t>SCC</w:t>
      </w:r>
      <w:r>
        <w:rPr>
          <w:sz w:val="18"/>
        </w:rPr>
        <w:t xml:space="preserve"> </w:t>
      </w:r>
      <w:r>
        <w:rPr>
          <w:w w:val="99"/>
          <w:sz w:val="18"/>
        </w:rPr>
        <w:t>1</w:t>
      </w:r>
      <w:r>
        <w:rPr>
          <w:spacing w:val="1"/>
          <w:sz w:val="18"/>
        </w:rPr>
        <w:t xml:space="preserve"> </w:t>
      </w:r>
      <w:r>
        <w:rPr>
          <w:w w:val="49"/>
          <w:sz w:val="18"/>
        </w:rPr>
        <w:t>(―</w:t>
      </w:r>
      <w:r>
        <w:rPr>
          <w:b/>
          <w:w w:val="99"/>
          <w:sz w:val="18"/>
        </w:rPr>
        <w:t>Put</w:t>
      </w:r>
      <w:r>
        <w:rPr>
          <w:b/>
          <w:spacing w:val="-2"/>
          <w:w w:val="99"/>
          <w:sz w:val="18"/>
        </w:rPr>
        <w:t>t</w:t>
      </w:r>
      <w:r>
        <w:rPr>
          <w:b/>
          <w:w w:val="99"/>
          <w:sz w:val="18"/>
        </w:rPr>
        <w:t>a</w:t>
      </w:r>
      <w:r>
        <w:rPr>
          <w:b/>
          <w:spacing w:val="-2"/>
          <w:w w:val="99"/>
          <w:sz w:val="18"/>
        </w:rPr>
        <w:t>s</w:t>
      </w:r>
      <w:r>
        <w:rPr>
          <w:b/>
          <w:spacing w:val="1"/>
          <w:sz w:val="18"/>
        </w:rPr>
        <w:t>w</w:t>
      </w:r>
      <w:r>
        <w:rPr>
          <w:b/>
          <w:w w:val="99"/>
          <w:sz w:val="18"/>
        </w:rPr>
        <w:t>a</w:t>
      </w:r>
      <w:r>
        <w:rPr>
          <w:b/>
          <w:spacing w:val="-2"/>
          <w:w w:val="99"/>
          <w:sz w:val="18"/>
        </w:rPr>
        <w:t>m</w:t>
      </w:r>
      <w:r>
        <w:rPr>
          <w:b/>
          <w:spacing w:val="-3"/>
          <w:w w:val="99"/>
          <w:sz w:val="18"/>
        </w:rPr>
        <w:t>y</w:t>
      </w:r>
      <w:r>
        <w:rPr>
          <w:spacing w:val="2"/>
          <w:w w:val="89"/>
          <w:sz w:val="18"/>
        </w:rPr>
        <w:t>‖)</w:t>
      </w:r>
    </w:p>
    <w:p w:rsidR="0058087A" w:rsidRDefault="005249D0">
      <w:pPr>
        <w:spacing w:line="210" w:lineRule="exact"/>
        <w:ind w:left="500"/>
        <w:rPr>
          <w:sz w:val="18"/>
        </w:rPr>
      </w:pPr>
      <w:r>
        <w:rPr>
          <w:position w:val="9"/>
          <w:sz w:val="12"/>
        </w:rPr>
        <w:t xml:space="preserve">37 </w:t>
      </w:r>
      <w:r>
        <w:rPr>
          <w:sz w:val="18"/>
        </w:rPr>
        <w:t>Puttaswamy at para 462</w:t>
      </w:r>
    </w:p>
    <w:p w:rsidR="0058087A" w:rsidRDefault="005249D0">
      <w:pPr>
        <w:spacing w:line="206" w:lineRule="exact"/>
        <w:ind w:left="500"/>
        <w:rPr>
          <w:sz w:val="18"/>
        </w:rPr>
      </w:pPr>
      <w:r>
        <w:rPr>
          <w:position w:val="9"/>
          <w:sz w:val="12"/>
        </w:rPr>
        <w:t xml:space="preserve">38 </w:t>
      </w:r>
      <w:r>
        <w:rPr>
          <w:sz w:val="18"/>
        </w:rPr>
        <w:t>(2006) 7 SCC 1</w:t>
      </w:r>
    </w:p>
    <w:p w:rsidR="0058087A" w:rsidRDefault="005249D0">
      <w:pPr>
        <w:spacing w:line="206" w:lineRule="exact"/>
        <w:ind w:left="500"/>
        <w:rPr>
          <w:sz w:val="18"/>
        </w:rPr>
      </w:pPr>
      <w:r>
        <w:rPr>
          <w:position w:val="9"/>
          <w:sz w:val="12"/>
        </w:rPr>
        <w:t xml:space="preserve">39  </w:t>
      </w:r>
      <w:r>
        <w:rPr>
          <w:sz w:val="18"/>
        </w:rPr>
        <w:t>Puttaswamy at para</w:t>
      </w:r>
      <w:r>
        <w:rPr>
          <w:spacing w:val="-24"/>
          <w:sz w:val="18"/>
        </w:rPr>
        <w:t xml:space="preserve"> </w:t>
      </w:r>
      <w:r>
        <w:rPr>
          <w:sz w:val="18"/>
        </w:rPr>
        <w:t>463</w:t>
      </w:r>
    </w:p>
    <w:p w:rsidR="0058087A" w:rsidRDefault="005249D0">
      <w:pPr>
        <w:spacing w:line="224" w:lineRule="exact"/>
        <w:ind w:left="500"/>
        <w:rPr>
          <w:sz w:val="18"/>
        </w:rPr>
      </w:pPr>
      <w:r>
        <w:rPr>
          <w:position w:val="9"/>
          <w:sz w:val="12"/>
        </w:rPr>
        <w:t xml:space="preserve">40  </w:t>
      </w:r>
      <w:r>
        <w:rPr>
          <w:sz w:val="18"/>
        </w:rPr>
        <w:t>Puttaswamy at para</w:t>
      </w:r>
      <w:r>
        <w:rPr>
          <w:spacing w:val="-23"/>
          <w:sz w:val="18"/>
        </w:rPr>
        <w:t xml:space="preserve"> </w:t>
      </w:r>
      <w:r>
        <w:rPr>
          <w:sz w:val="18"/>
        </w:rPr>
        <w:t>463</w:t>
      </w:r>
    </w:p>
    <w:p w:rsidR="0058087A" w:rsidRDefault="0058087A">
      <w:pPr>
        <w:spacing w:line="224" w:lineRule="exact"/>
        <w:rPr>
          <w:sz w:val="18"/>
        </w:rPr>
        <w:sectPr w:rsidR="0058087A">
          <w:footerReference w:type="default" r:id="rId263"/>
          <w:pgSz w:w="11910" w:h="16840"/>
          <w:pgMar w:top="1000" w:right="820" w:bottom="1360" w:left="940" w:header="768" w:footer="1170" w:gutter="0"/>
          <w:pgNumType w:start="41"/>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1"/>
        <w:rPr>
          <w:sz w:val="29"/>
        </w:rPr>
      </w:pPr>
    </w:p>
    <w:p w:rsidR="0058087A" w:rsidRDefault="005249D0">
      <w:pPr>
        <w:pStyle w:val="BodyText"/>
        <w:spacing w:before="92" w:line="480" w:lineRule="auto"/>
        <w:ind w:left="500" w:right="102"/>
        <w:jc w:val="both"/>
      </w:pPr>
      <w:r>
        <w:t>The above extract clearly indicates that the arguments were considered on the touchstone of the requirement that for a Bill to be a Money Bill, strict adherence to the provisions of Article 110 is necessary.</w:t>
      </w:r>
    </w:p>
    <w:p w:rsidR="0058087A" w:rsidRDefault="0058087A">
      <w:pPr>
        <w:pStyle w:val="BodyText"/>
        <w:spacing w:before="10"/>
        <w:rPr>
          <w:sz w:val="24"/>
        </w:rPr>
      </w:pPr>
    </w:p>
    <w:p w:rsidR="0058087A" w:rsidRDefault="005249D0">
      <w:pPr>
        <w:pStyle w:val="ListParagraph"/>
        <w:numPr>
          <w:ilvl w:val="0"/>
          <w:numId w:val="28"/>
        </w:numPr>
        <w:tabs>
          <w:tab w:val="left" w:pos="1221"/>
        </w:tabs>
        <w:spacing w:line="480" w:lineRule="auto"/>
        <w:ind w:left="500" w:right="103" w:firstLine="0"/>
        <w:jc w:val="both"/>
        <w:rPr>
          <w:sz w:val="25"/>
        </w:rPr>
      </w:pPr>
      <w:r>
        <w:rPr>
          <w:sz w:val="25"/>
        </w:rPr>
        <w:t>On the issue of ju</w:t>
      </w:r>
      <w:r>
        <w:rPr>
          <w:sz w:val="25"/>
        </w:rPr>
        <w:t>sticiability</w:t>
      </w:r>
      <w:r>
        <w:rPr>
          <w:sz w:val="25"/>
          <w:vertAlign w:val="superscript"/>
        </w:rPr>
        <w:t>42</w:t>
      </w:r>
      <w:r>
        <w:rPr>
          <w:sz w:val="25"/>
        </w:rPr>
        <w:t xml:space="preserve"> Justice Sikri rejected specifically the submissions urged on behalf of the Union of India that the certification of the Speaker was not subject to judicial review. The majority</w:t>
      </w:r>
      <w:r>
        <w:rPr>
          <w:spacing w:val="-5"/>
          <w:sz w:val="25"/>
        </w:rPr>
        <w:t xml:space="preserve"> </w:t>
      </w:r>
      <w:r>
        <w:rPr>
          <w:sz w:val="25"/>
        </w:rPr>
        <w:t>held:</w:t>
      </w:r>
    </w:p>
    <w:p w:rsidR="0058087A" w:rsidRDefault="005249D0">
      <w:pPr>
        <w:spacing w:before="1" w:line="276" w:lineRule="auto"/>
        <w:ind w:left="1940" w:right="2439"/>
        <w:jc w:val="both"/>
        <w:rPr>
          <w:sz w:val="21"/>
        </w:rPr>
      </w:pPr>
      <w:r>
        <w:rPr>
          <w:spacing w:val="-1"/>
          <w:w w:val="33"/>
          <w:sz w:val="21"/>
        </w:rPr>
        <w:t>―</w:t>
      </w:r>
      <w:r>
        <w:rPr>
          <w:spacing w:val="-1"/>
          <w:sz w:val="21"/>
        </w:rPr>
        <w:t>464</w:t>
      </w:r>
      <w:r>
        <w:rPr>
          <w:sz w:val="21"/>
        </w:rPr>
        <w:t>.</w:t>
      </w:r>
      <w:r>
        <w:rPr>
          <w:spacing w:val="-7"/>
          <w:sz w:val="21"/>
        </w:rPr>
        <w:t xml:space="preserve"> </w:t>
      </w:r>
      <w:r>
        <w:rPr>
          <w:spacing w:val="6"/>
          <w:sz w:val="21"/>
        </w:rPr>
        <w:t>W</w:t>
      </w:r>
      <w:r>
        <w:rPr>
          <w:sz w:val="21"/>
        </w:rPr>
        <w:t>e</w:t>
      </w:r>
      <w:r>
        <w:rPr>
          <w:spacing w:val="13"/>
          <w:sz w:val="21"/>
        </w:rPr>
        <w:t xml:space="preserve"> </w:t>
      </w:r>
      <w:r>
        <w:rPr>
          <w:spacing w:val="-2"/>
          <w:sz w:val="21"/>
        </w:rPr>
        <w:t>w</w:t>
      </w:r>
      <w:r>
        <w:rPr>
          <w:spacing w:val="-3"/>
          <w:sz w:val="21"/>
        </w:rPr>
        <w:t>o</w:t>
      </w:r>
      <w:r>
        <w:rPr>
          <w:sz w:val="21"/>
        </w:rPr>
        <w:t>u</w:t>
      </w:r>
      <w:r>
        <w:rPr>
          <w:spacing w:val="1"/>
          <w:sz w:val="21"/>
        </w:rPr>
        <w:t>l</w:t>
      </w:r>
      <w:r>
        <w:rPr>
          <w:sz w:val="21"/>
        </w:rPr>
        <w:t>d</w:t>
      </w:r>
      <w:r>
        <w:rPr>
          <w:spacing w:val="13"/>
          <w:sz w:val="21"/>
        </w:rPr>
        <w:t xml:space="preserve"> </w:t>
      </w:r>
      <w:r>
        <w:rPr>
          <w:spacing w:val="-3"/>
          <w:sz w:val="21"/>
        </w:rPr>
        <w:t>a</w:t>
      </w:r>
      <w:r>
        <w:rPr>
          <w:sz w:val="21"/>
        </w:rPr>
        <w:t>lso</w:t>
      </w:r>
      <w:r>
        <w:rPr>
          <w:spacing w:val="13"/>
          <w:sz w:val="21"/>
        </w:rPr>
        <w:t xml:space="preserve"> </w:t>
      </w:r>
      <w:r>
        <w:rPr>
          <w:sz w:val="21"/>
        </w:rPr>
        <w:t>l</w:t>
      </w:r>
      <w:r>
        <w:rPr>
          <w:spacing w:val="-2"/>
          <w:sz w:val="21"/>
        </w:rPr>
        <w:t>i</w:t>
      </w:r>
      <w:r>
        <w:rPr>
          <w:sz w:val="21"/>
        </w:rPr>
        <w:t>ke</w:t>
      </w:r>
      <w:r>
        <w:rPr>
          <w:spacing w:val="16"/>
          <w:sz w:val="21"/>
        </w:rPr>
        <w:t xml:space="preserve"> </w:t>
      </w:r>
      <w:r>
        <w:rPr>
          <w:spacing w:val="-4"/>
          <w:sz w:val="21"/>
        </w:rPr>
        <w:t>t</w:t>
      </w:r>
      <w:r>
        <w:rPr>
          <w:sz w:val="21"/>
        </w:rPr>
        <w:t>o</w:t>
      </w:r>
      <w:r>
        <w:rPr>
          <w:spacing w:val="16"/>
          <w:sz w:val="21"/>
        </w:rPr>
        <w:t xml:space="preserve"> </w:t>
      </w:r>
      <w:r>
        <w:rPr>
          <w:sz w:val="21"/>
        </w:rPr>
        <w:t>ob</w:t>
      </w:r>
      <w:r>
        <w:rPr>
          <w:spacing w:val="-3"/>
          <w:sz w:val="21"/>
        </w:rPr>
        <w:t>s</w:t>
      </w:r>
      <w:r>
        <w:rPr>
          <w:sz w:val="21"/>
        </w:rPr>
        <w:t>er</w:t>
      </w:r>
      <w:r>
        <w:rPr>
          <w:spacing w:val="-3"/>
          <w:sz w:val="21"/>
        </w:rPr>
        <w:t>v</w:t>
      </w:r>
      <w:r>
        <w:rPr>
          <w:sz w:val="21"/>
        </w:rPr>
        <w:t>e</w:t>
      </w:r>
      <w:r>
        <w:rPr>
          <w:spacing w:val="16"/>
          <w:sz w:val="21"/>
        </w:rPr>
        <w:t xml:space="preserve"> </w:t>
      </w:r>
      <w:r>
        <w:rPr>
          <w:sz w:val="21"/>
        </w:rPr>
        <w:t>at</w:t>
      </w:r>
      <w:r>
        <w:rPr>
          <w:spacing w:val="14"/>
          <w:sz w:val="21"/>
        </w:rPr>
        <w:t xml:space="preserve"> </w:t>
      </w:r>
      <w:r>
        <w:rPr>
          <w:spacing w:val="-2"/>
          <w:sz w:val="21"/>
        </w:rPr>
        <w:t>t</w:t>
      </w:r>
      <w:r>
        <w:rPr>
          <w:sz w:val="21"/>
        </w:rPr>
        <w:t>h</w:t>
      </w:r>
      <w:r>
        <w:rPr>
          <w:spacing w:val="1"/>
          <w:sz w:val="21"/>
        </w:rPr>
        <w:t>i</w:t>
      </w:r>
      <w:r>
        <w:rPr>
          <w:sz w:val="21"/>
        </w:rPr>
        <w:t>s</w:t>
      </w:r>
      <w:r>
        <w:rPr>
          <w:spacing w:val="13"/>
          <w:sz w:val="21"/>
        </w:rPr>
        <w:t xml:space="preserve"> </w:t>
      </w:r>
      <w:r>
        <w:rPr>
          <w:sz w:val="21"/>
        </w:rPr>
        <w:t>s</w:t>
      </w:r>
      <w:r>
        <w:rPr>
          <w:spacing w:val="-2"/>
          <w:sz w:val="21"/>
        </w:rPr>
        <w:t>t</w:t>
      </w:r>
      <w:r>
        <w:rPr>
          <w:sz w:val="21"/>
        </w:rPr>
        <w:t>age</w:t>
      </w:r>
      <w:r>
        <w:rPr>
          <w:spacing w:val="13"/>
          <w:sz w:val="21"/>
        </w:rPr>
        <w:t xml:space="preserve"> </w:t>
      </w:r>
      <w:r>
        <w:rPr>
          <w:spacing w:val="-2"/>
          <w:sz w:val="21"/>
        </w:rPr>
        <w:t>t</w:t>
      </w:r>
      <w:r>
        <w:rPr>
          <w:spacing w:val="-3"/>
          <w:sz w:val="21"/>
        </w:rPr>
        <w:t>h</w:t>
      </w:r>
      <w:r>
        <w:rPr>
          <w:sz w:val="21"/>
        </w:rPr>
        <w:t>at</w:t>
      </w:r>
      <w:r>
        <w:rPr>
          <w:spacing w:val="14"/>
          <w:sz w:val="21"/>
        </w:rPr>
        <w:t xml:space="preserve"> </w:t>
      </w:r>
      <w:r>
        <w:rPr>
          <w:sz w:val="21"/>
        </w:rPr>
        <w:t>in</w:t>
      </w:r>
      <w:r>
        <w:rPr>
          <w:spacing w:val="-3"/>
          <w:sz w:val="21"/>
        </w:rPr>
        <w:t>s</w:t>
      </w:r>
      <w:r>
        <w:rPr>
          <w:sz w:val="21"/>
        </w:rPr>
        <w:t>o</w:t>
      </w:r>
      <w:r>
        <w:rPr>
          <w:spacing w:val="-1"/>
          <w:sz w:val="21"/>
        </w:rPr>
        <w:t>f</w:t>
      </w:r>
      <w:r>
        <w:rPr>
          <w:sz w:val="21"/>
        </w:rPr>
        <w:t xml:space="preserve">ar </w:t>
      </w:r>
      <w:r>
        <w:rPr>
          <w:sz w:val="21"/>
        </w:rPr>
        <w:t xml:space="preserve">as submission of the respondents about the justiciability of  the decision of the Speaker of the Lok Sabha is concerned, we are unable to subscribe to such a contention. Judicial review would be admissible under certain circumstances having regard to </w:t>
      </w:r>
      <w:r>
        <w:rPr>
          <w:sz w:val="21"/>
        </w:rPr>
        <w:t>the law laid down by this Court in various judgments which have been cited by Mr P. Chidambaram, learned senior counsel appearing for the petitioners, and taken note of in paragraph</w:t>
      </w:r>
      <w:r>
        <w:rPr>
          <w:spacing w:val="-7"/>
          <w:sz w:val="21"/>
        </w:rPr>
        <w:t xml:space="preserve"> </w:t>
      </w:r>
      <w:r>
        <w:rPr>
          <w:sz w:val="21"/>
        </w:rPr>
        <w:t>455.‖</w:t>
      </w:r>
    </w:p>
    <w:p w:rsidR="0058087A" w:rsidRDefault="0058087A">
      <w:pPr>
        <w:pStyle w:val="BodyText"/>
        <w:rPr>
          <w:sz w:val="24"/>
        </w:rPr>
      </w:pPr>
    </w:p>
    <w:p w:rsidR="0058087A" w:rsidRDefault="0058087A">
      <w:pPr>
        <w:pStyle w:val="BodyText"/>
        <w:spacing w:before="1"/>
        <w:rPr>
          <w:sz w:val="26"/>
        </w:rPr>
      </w:pPr>
    </w:p>
    <w:p w:rsidR="0058087A" w:rsidRDefault="005249D0">
      <w:pPr>
        <w:pStyle w:val="BodyText"/>
        <w:ind w:left="500"/>
      </w:pPr>
      <w:r>
        <w:t>The decisions which were adverted to in para 455 referred to in the above extract are:</w:t>
      </w:r>
    </w:p>
    <w:p w:rsidR="0058087A" w:rsidRDefault="005249D0">
      <w:pPr>
        <w:spacing w:before="141" w:line="276" w:lineRule="auto"/>
        <w:ind w:left="1940" w:right="2348"/>
        <w:rPr>
          <w:sz w:val="21"/>
        </w:rPr>
      </w:pPr>
      <w:r>
        <w:rPr>
          <w:w w:val="33"/>
          <w:sz w:val="21"/>
        </w:rPr>
        <w:t>―</w:t>
      </w:r>
      <w:r>
        <w:rPr>
          <w:sz w:val="21"/>
        </w:rPr>
        <w:t>455.1.Sub-Committee</w:t>
      </w:r>
      <w:r>
        <w:rPr>
          <w:sz w:val="21"/>
        </w:rPr>
        <w:t xml:space="preserve">  </w:t>
      </w:r>
      <w:r>
        <w:rPr>
          <w:sz w:val="21"/>
        </w:rPr>
        <w:t>on</w:t>
      </w:r>
      <w:r>
        <w:rPr>
          <w:sz w:val="21"/>
        </w:rPr>
        <w:t xml:space="preserve">  </w:t>
      </w:r>
      <w:r>
        <w:rPr>
          <w:sz w:val="21"/>
        </w:rPr>
        <w:t>Judicial</w:t>
      </w:r>
      <w:r>
        <w:rPr>
          <w:sz w:val="21"/>
        </w:rPr>
        <w:t xml:space="preserve">  </w:t>
      </w:r>
      <w:r>
        <w:rPr>
          <w:sz w:val="21"/>
        </w:rPr>
        <w:t>Accountability</w:t>
      </w:r>
      <w:r>
        <w:rPr>
          <w:sz w:val="21"/>
        </w:rPr>
        <w:t xml:space="preserve"> </w:t>
      </w:r>
      <w:r>
        <w:rPr>
          <w:sz w:val="21"/>
        </w:rPr>
        <w:t>v.</w:t>
      </w:r>
      <w:r>
        <w:rPr>
          <w:sz w:val="21"/>
        </w:rPr>
        <w:t xml:space="preserve"> </w:t>
      </w:r>
      <w:r>
        <w:rPr>
          <w:sz w:val="21"/>
        </w:rPr>
        <w:t>Union</w:t>
      </w:r>
      <w:r>
        <w:rPr>
          <w:sz w:val="21"/>
        </w:rPr>
        <w:t xml:space="preserve">  </w:t>
      </w:r>
      <w:r>
        <w:rPr>
          <w:sz w:val="21"/>
        </w:rPr>
        <w:t xml:space="preserve">of </w:t>
      </w:r>
      <w:r>
        <w:rPr>
          <w:sz w:val="21"/>
        </w:rPr>
        <w:t>India (1991) 4 SCC 699].</w:t>
      </w:r>
    </w:p>
    <w:p w:rsidR="0058087A" w:rsidRDefault="005249D0">
      <w:pPr>
        <w:spacing w:before="2" w:line="276" w:lineRule="auto"/>
        <w:ind w:left="1940" w:right="3042"/>
        <w:rPr>
          <w:sz w:val="21"/>
        </w:rPr>
      </w:pPr>
      <w:r>
        <w:rPr>
          <w:sz w:val="21"/>
        </w:rPr>
        <w:t>455.2.S.R. Bommai v. Union of India, (1994) 3 SCC 1] . 455.3.Raja Ram Pal v. Lok Sabha (Supra) 455.4.Ramdas Athawale (5) v. Union of India (Supra) 455.5.Kihoto Hollohan v. Zachillhu (Supra).‖</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1"/>
        <w:rPr>
          <w:sz w:val="27"/>
        </w:rPr>
      </w:pPr>
    </w:p>
    <w:p w:rsidR="0058087A" w:rsidRDefault="005249D0">
      <w:pPr>
        <w:pStyle w:val="BodyText"/>
        <w:spacing w:line="480" w:lineRule="auto"/>
        <w:ind w:left="500" w:right="100"/>
        <w:jc w:val="both"/>
      </w:pPr>
      <w:r>
        <w:t>The majority then proceeded to analyse whether the provisions</w:t>
      </w:r>
      <w:r>
        <w:t xml:space="preserve"> contained in the Act could validly pass muster under Article 110. In the view of the majority, Section 7 which makes the receipt of a subsidy, benefit or service conditional on the identity of the recipient being established by the process of authenticati</w:t>
      </w:r>
      <w:r>
        <w:t xml:space="preserve">on under Aadhaar was </w:t>
      </w:r>
      <w:r>
        <w:rPr>
          <w:w w:val="99"/>
        </w:rPr>
        <w:t>r</w:t>
      </w:r>
      <w:r>
        <w:rPr>
          <w:spacing w:val="-1"/>
          <w:w w:val="99"/>
        </w:rPr>
        <w:t>ef</w:t>
      </w:r>
      <w:r>
        <w:rPr>
          <w:w w:val="99"/>
        </w:rPr>
        <w:t>er</w:t>
      </w:r>
      <w:r>
        <w:rPr>
          <w:spacing w:val="-1"/>
          <w:w w:val="99"/>
        </w:rPr>
        <w:t>a</w:t>
      </w:r>
      <w:r>
        <w:rPr>
          <w:w w:val="99"/>
        </w:rPr>
        <w:t>b</w:t>
      </w:r>
      <w:r>
        <w:rPr>
          <w:spacing w:val="-1"/>
          <w:w w:val="99"/>
        </w:rPr>
        <w:t>l</w:t>
      </w:r>
      <w:r>
        <w:rPr>
          <w:w w:val="99"/>
        </w:rPr>
        <w:t>e</w:t>
      </w:r>
      <w:r>
        <w:rPr>
          <w:spacing w:val="12"/>
        </w:rPr>
        <w:t xml:space="preserve"> </w:t>
      </w:r>
      <w:r>
        <w:rPr>
          <w:w w:val="99"/>
        </w:rPr>
        <w:t>to</w:t>
      </w:r>
      <w:r>
        <w:rPr>
          <w:spacing w:val="10"/>
        </w:rPr>
        <w:t xml:space="preserve"> </w:t>
      </w:r>
      <w:r>
        <w:rPr>
          <w:spacing w:val="-1"/>
          <w:w w:val="99"/>
        </w:rPr>
        <w:t>A</w:t>
      </w:r>
      <w:r>
        <w:rPr>
          <w:w w:val="99"/>
        </w:rPr>
        <w:t>rticle</w:t>
      </w:r>
      <w:r>
        <w:rPr>
          <w:spacing w:val="12"/>
        </w:rPr>
        <w:t xml:space="preserve"> </w:t>
      </w:r>
      <w:r>
        <w:rPr>
          <w:spacing w:val="-1"/>
          <w:w w:val="99"/>
        </w:rPr>
        <w:t>1</w:t>
      </w:r>
      <w:r>
        <w:rPr>
          <w:spacing w:val="-2"/>
          <w:w w:val="99"/>
        </w:rPr>
        <w:t>1</w:t>
      </w:r>
      <w:r>
        <w:rPr>
          <w:w w:val="99"/>
        </w:rPr>
        <w:t>0</w:t>
      </w:r>
      <w:r>
        <w:rPr>
          <w:spacing w:val="12"/>
        </w:rPr>
        <w:t xml:space="preserve"> </w:t>
      </w:r>
      <w:r>
        <w:rPr>
          <w:w w:val="99"/>
        </w:rPr>
        <w:t>since</w:t>
      </w:r>
      <w:r>
        <w:rPr>
          <w:spacing w:val="12"/>
        </w:rPr>
        <w:t xml:space="preserve"> </w:t>
      </w:r>
      <w:r>
        <w:rPr>
          <w:w w:val="99"/>
        </w:rPr>
        <w:t>these</w:t>
      </w:r>
      <w:r>
        <w:rPr>
          <w:spacing w:val="9"/>
        </w:rPr>
        <w:t xml:space="preserve"> </w:t>
      </w:r>
      <w:r>
        <w:rPr>
          <w:w w:val="99"/>
        </w:rPr>
        <w:t>fina</w:t>
      </w:r>
      <w:r>
        <w:rPr>
          <w:spacing w:val="-1"/>
          <w:w w:val="99"/>
        </w:rPr>
        <w:t>ncia</w:t>
      </w:r>
      <w:r>
        <w:rPr>
          <w:w w:val="99"/>
        </w:rPr>
        <w:t>l</w:t>
      </w:r>
      <w:r>
        <w:rPr>
          <w:spacing w:val="12"/>
        </w:rPr>
        <w:t xml:space="preserve"> </w:t>
      </w:r>
      <w:r>
        <w:rPr>
          <w:spacing w:val="-1"/>
          <w:w w:val="99"/>
        </w:rPr>
        <w:t>b</w:t>
      </w:r>
      <w:r>
        <w:rPr>
          <w:w w:val="99"/>
        </w:rPr>
        <w:t>e</w:t>
      </w:r>
      <w:r>
        <w:rPr>
          <w:spacing w:val="-1"/>
          <w:w w:val="99"/>
        </w:rPr>
        <w:t>n</w:t>
      </w:r>
      <w:r>
        <w:rPr>
          <w:w w:val="99"/>
        </w:rPr>
        <w:t>efits</w:t>
      </w:r>
      <w:r>
        <w:rPr>
          <w:spacing w:val="12"/>
        </w:rPr>
        <w:t xml:space="preserve"> </w:t>
      </w:r>
      <w:r>
        <w:rPr>
          <w:spacing w:val="-1"/>
          <w:w w:val="99"/>
        </w:rPr>
        <w:t>we</w:t>
      </w:r>
      <w:r>
        <w:rPr>
          <w:w w:val="99"/>
        </w:rPr>
        <w:t>re</w:t>
      </w:r>
      <w:r>
        <w:rPr>
          <w:spacing w:val="9"/>
        </w:rPr>
        <w:t xml:space="preserve"> </w:t>
      </w:r>
      <w:r>
        <w:rPr>
          <w:w w:val="33"/>
        </w:rPr>
        <w:t>―</w:t>
      </w:r>
      <w:r>
        <w:rPr>
          <w:spacing w:val="-1"/>
          <w:w w:val="99"/>
        </w:rPr>
        <w:t>e</w:t>
      </w:r>
      <w:r>
        <w:rPr>
          <w:spacing w:val="-3"/>
          <w:w w:val="99"/>
        </w:rPr>
        <w:t>x</w:t>
      </w:r>
      <w:r>
        <w:rPr>
          <w:w w:val="99"/>
        </w:rPr>
        <w:t>ten</w:t>
      </w:r>
      <w:r>
        <w:rPr>
          <w:spacing w:val="-1"/>
          <w:w w:val="99"/>
        </w:rPr>
        <w:t>d</w:t>
      </w:r>
      <w:r>
        <w:rPr>
          <w:w w:val="99"/>
        </w:rPr>
        <w:t>ed</w:t>
      </w:r>
      <w:r>
        <w:rPr>
          <w:spacing w:val="12"/>
        </w:rPr>
        <w:t xml:space="preserve"> </w:t>
      </w:r>
      <w:r>
        <w:rPr>
          <w:spacing w:val="-1"/>
          <w:w w:val="99"/>
        </w:rPr>
        <w:t>wit</w:t>
      </w:r>
      <w:r>
        <w:rPr>
          <w:w w:val="99"/>
        </w:rPr>
        <w:t>h</w:t>
      </w:r>
      <w:r>
        <w:rPr>
          <w:spacing w:val="12"/>
        </w:rPr>
        <w:t xml:space="preserve"> </w:t>
      </w:r>
      <w:r>
        <w:rPr>
          <w:w w:val="99"/>
        </w:rPr>
        <w:t>the</w:t>
      </w:r>
      <w:r>
        <w:rPr>
          <w:spacing w:val="10"/>
        </w:rPr>
        <w:t xml:space="preserve"> </w:t>
      </w:r>
      <w:r>
        <w:rPr>
          <w:w w:val="99"/>
        </w:rPr>
        <w:t>sup</w:t>
      </w:r>
      <w:r>
        <w:rPr>
          <w:spacing w:val="-1"/>
          <w:w w:val="99"/>
        </w:rPr>
        <w:t>p</w:t>
      </w:r>
      <w:r>
        <w:rPr>
          <w:w w:val="99"/>
        </w:rPr>
        <w:t>o</w:t>
      </w:r>
      <w:r>
        <w:rPr>
          <w:spacing w:val="-2"/>
          <w:w w:val="99"/>
        </w:rPr>
        <w:t>r</w:t>
      </w:r>
      <w:r>
        <w:rPr>
          <w:w w:val="99"/>
        </w:rPr>
        <w:t>t</w:t>
      </w:r>
    </w:p>
    <w:p w:rsidR="0058087A" w:rsidRDefault="0058087A">
      <w:pPr>
        <w:spacing w:line="480" w:lineRule="auto"/>
        <w:jc w:val="both"/>
        <w:sectPr w:rsidR="0058087A">
          <w:footerReference w:type="default" r:id="rId264"/>
          <w:pgSz w:w="11910" w:h="16840"/>
          <w:pgMar w:top="1000" w:right="820" w:bottom="1560" w:left="940" w:header="768" w:footer="1370" w:gutter="0"/>
          <w:pgNumType w:start="42"/>
          <w:cols w:space="720"/>
        </w:sectPr>
      </w:pPr>
    </w:p>
    <w:p w:rsidR="0058087A" w:rsidRDefault="0058087A">
      <w:pPr>
        <w:pStyle w:val="BodyText"/>
        <w:rPr>
          <w:sz w:val="20"/>
        </w:rPr>
      </w:pPr>
    </w:p>
    <w:p w:rsidR="0058087A" w:rsidRDefault="0058087A">
      <w:pPr>
        <w:pStyle w:val="BodyText"/>
        <w:spacing w:before="5"/>
        <w:rPr>
          <w:sz w:val="21"/>
        </w:rPr>
      </w:pPr>
    </w:p>
    <w:p w:rsidR="0058087A" w:rsidRDefault="005249D0">
      <w:pPr>
        <w:pStyle w:val="BodyText"/>
        <w:spacing w:before="132" w:line="480" w:lineRule="auto"/>
        <w:ind w:left="500" w:right="100"/>
        <w:jc w:val="both"/>
      </w:pPr>
      <w:r>
        <w:t>of the Consolidated Fund of India‖</w:t>
      </w:r>
      <w:r>
        <w:rPr>
          <w:vertAlign w:val="superscript"/>
        </w:rPr>
        <w:t>43</w:t>
      </w:r>
      <w:r>
        <w:t>. The provisions of Section 23(2)(h) and Section 54 were held to be incidental to the main provision and covered by Article 110(g). Section 57, which permitted the use of Aadhaar by private entities for other purposes, was held to be unconstitutional. Havi</w:t>
      </w:r>
      <w:r>
        <w:t>ng thus analysed the provisions of the Bill, the majority</w:t>
      </w:r>
      <w:r>
        <w:rPr>
          <w:spacing w:val="-4"/>
        </w:rPr>
        <w:t xml:space="preserve"> </w:t>
      </w:r>
      <w:r>
        <w:t>held:</w:t>
      </w:r>
    </w:p>
    <w:p w:rsidR="0058087A" w:rsidRDefault="005249D0">
      <w:pPr>
        <w:spacing w:line="276" w:lineRule="auto"/>
        <w:ind w:left="1940" w:right="2530"/>
        <w:jc w:val="both"/>
        <w:rPr>
          <w:sz w:val="21"/>
        </w:rPr>
      </w:pPr>
      <w:r>
        <w:rPr>
          <w:spacing w:val="-1"/>
          <w:w w:val="33"/>
          <w:sz w:val="21"/>
        </w:rPr>
        <w:t>―</w:t>
      </w:r>
      <w:r>
        <w:rPr>
          <w:spacing w:val="-1"/>
          <w:sz w:val="21"/>
        </w:rPr>
        <w:t>472</w:t>
      </w:r>
      <w:r>
        <w:rPr>
          <w:sz w:val="21"/>
        </w:rPr>
        <w:t>.</w:t>
      </w:r>
      <w:r>
        <w:rPr>
          <w:spacing w:val="-2"/>
          <w:sz w:val="21"/>
        </w:rPr>
        <w:t xml:space="preserve"> </w:t>
      </w:r>
      <w:r>
        <w:rPr>
          <w:sz w:val="21"/>
        </w:rPr>
        <w:t>For</w:t>
      </w:r>
      <w:r>
        <w:rPr>
          <w:sz w:val="21"/>
        </w:rPr>
        <w:t xml:space="preserve"> </w:t>
      </w:r>
      <w:r>
        <w:rPr>
          <w:spacing w:val="-15"/>
          <w:sz w:val="21"/>
        </w:rPr>
        <w:t xml:space="preserve"> </w:t>
      </w:r>
      <w:r>
        <w:rPr>
          <w:spacing w:val="-3"/>
          <w:sz w:val="21"/>
        </w:rPr>
        <w:t>a</w:t>
      </w:r>
      <w:r>
        <w:rPr>
          <w:sz w:val="21"/>
        </w:rPr>
        <w:t>ll</w:t>
      </w:r>
      <w:r>
        <w:rPr>
          <w:sz w:val="21"/>
        </w:rPr>
        <w:t xml:space="preserve"> </w:t>
      </w:r>
      <w:r>
        <w:rPr>
          <w:spacing w:val="-13"/>
          <w:sz w:val="21"/>
        </w:rPr>
        <w:t xml:space="preserve"> </w:t>
      </w:r>
      <w:r>
        <w:rPr>
          <w:spacing w:val="-2"/>
          <w:sz w:val="21"/>
        </w:rPr>
        <w:t>t</w:t>
      </w:r>
      <w:r>
        <w:rPr>
          <w:spacing w:val="-1"/>
          <w:sz w:val="21"/>
        </w:rPr>
        <w:t>h</w:t>
      </w:r>
      <w:r>
        <w:rPr>
          <w:sz w:val="21"/>
        </w:rPr>
        <w:t>e</w:t>
      </w:r>
      <w:r>
        <w:rPr>
          <w:sz w:val="21"/>
        </w:rPr>
        <w:t xml:space="preserve"> </w:t>
      </w:r>
      <w:r>
        <w:rPr>
          <w:spacing w:val="-14"/>
          <w:sz w:val="21"/>
        </w:rPr>
        <w:t xml:space="preserve"> </w:t>
      </w:r>
      <w:r>
        <w:rPr>
          <w:spacing w:val="-3"/>
          <w:sz w:val="21"/>
        </w:rPr>
        <w:t>a</w:t>
      </w:r>
      <w:r>
        <w:rPr>
          <w:spacing w:val="1"/>
          <w:sz w:val="21"/>
        </w:rPr>
        <w:t>f</w:t>
      </w:r>
      <w:r>
        <w:rPr>
          <w:sz w:val="21"/>
        </w:rPr>
        <w:t>ore</w:t>
      </w:r>
      <w:r>
        <w:rPr>
          <w:spacing w:val="-3"/>
          <w:sz w:val="21"/>
        </w:rPr>
        <w:t>s</w:t>
      </w:r>
      <w:r>
        <w:rPr>
          <w:sz w:val="21"/>
        </w:rPr>
        <w:t>a</w:t>
      </w:r>
      <w:r>
        <w:rPr>
          <w:spacing w:val="-2"/>
          <w:sz w:val="21"/>
        </w:rPr>
        <w:t>i</w:t>
      </w:r>
      <w:r>
        <w:rPr>
          <w:sz w:val="21"/>
        </w:rPr>
        <w:t>d</w:t>
      </w:r>
      <w:r>
        <w:rPr>
          <w:sz w:val="21"/>
        </w:rPr>
        <w:t xml:space="preserve"> </w:t>
      </w:r>
      <w:r>
        <w:rPr>
          <w:spacing w:val="-14"/>
          <w:sz w:val="21"/>
        </w:rPr>
        <w:t xml:space="preserve"> </w:t>
      </w:r>
      <w:r>
        <w:rPr>
          <w:spacing w:val="-1"/>
          <w:sz w:val="21"/>
        </w:rPr>
        <w:t>r</w:t>
      </w:r>
      <w:r>
        <w:rPr>
          <w:sz w:val="21"/>
        </w:rPr>
        <w:t>eas</w:t>
      </w:r>
      <w:r>
        <w:rPr>
          <w:spacing w:val="-2"/>
          <w:sz w:val="21"/>
        </w:rPr>
        <w:t>o</w:t>
      </w:r>
      <w:r>
        <w:rPr>
          <w:sz w:val="21"/>
        </w:rPr>
        <w:t>ns,</w:t>
      </w:r>
      <w:r>
        <w:rPr>
          <w:sz w:val="21"/>
        </w:rPr>
        <w:t xml:space="preserve"> </w:t>
      </w:r>
      <w:r>
        <w:rPr>
          <w:spacing w:val="-15"/>
          <w:sz w:val="21"/>
        </w:rPr>
        <w:t xml:space="preserve"> </w:t>
      </w:r>
      <w:r>
        <w:rPr>
          <w:spacing w:val="-2"/>
          <w:sz w:val="21"/>
        </w:rPr>
        <w:t>w</w:t>
      </w:r>
      <w:r>
        <w:rPr>
          <w:sz w:val="21"/>
        </w:rPr>
        <w:t>e</w:t>
      </w:r>
      <w:r>
        <w:rPr>
          <w:sz w:val="21"/>
        </w:rPr>
        <w:t xml:space="preserve"> </w:t>
      </w:r>
      <w:r>
        <w:rPr>
          <w:spacing w:val="-14"/>
          <w:sz w:val="21"/>
        </w:rPr>
        <w:t xml:space="preserve"> </w:t>
      </w:r>
      <w:r>
        <w:rPr>
          <w:sz w:val="21"/>
        </w:rPr>
        <w:t>are</w:t>
      </w:r>
      <w:r>
        <w:rPr>
          <w:sz w:val="21"/>
        </w:rPr>
        <w:t xml:space="preserve"> </w:t>
      </w:r>
      <w:r>
        <w:rPr>
          <w:spacing w:val="-15"/>
          <w:sz w:val="21"/>
        </w:rPr>
        <w:t xml:space="preserve"> </w:t>
      </w:r>
      <w:r>
        <w:rPr>
          <w:spacing w:val="-3"/>
          <w:sz w:val="21"/>
        </w:rPr>
        <w:t>o</w:t>
      </w:r>
      <w:r>
        <w:rPr>
          <w:sz w:val="21"/>
        </w:rPr>
        <w:t>f</w:t>
      </w:r>
      <w:r>
        <w:rPr>
          <w:sz w:val="21"/>
        </w:rPr>
        <w:t xml:space="preserve"> </w:t>
      </w:r>
      <w:r>
        <w:rPr>
          <w:spacing w:val="-13"/>
          <w:sz w:val="21"/>
        </w:rPr>
        <w:t xml:space="preserve"> </w:t>
      </w:r>
      <w:r>
        <w:rPr>
          <w:spacing w:val="-2"/>
          <w:sz w:val="21"/>
        </w:rPr>
        <w:t>t</w:t>
      </w:r>
      <w:r>
        <w:rPr>
          <w:spacing w:val="-3"/>
          <w:sz w:val="21"/>
        </w:rPr>
        <w:t>h</w:t>
      </w:r>
      <w:r>
        <w:rPr>
          <w:sz w:val="21"/>
        </w:rPr>
        <w:t>e</w:t>
      </w:r>
      <w:r>
        <w:rPr>
          <w:sz w:val="21"/>
        </w:rPr>
        <w:t xml:space="preserve"> </w:t>
      </w:r>
      <w:r>
        <w:rPr>
          <w:spacing w:val="-14"/>
          <w:sz w:val="21"/>
        </w:rPr>
        <w:t xml:space="preserve"> </w:t>
      </w:r>
      <w:r>
        <w:rPr>
          <w:sz w:val="21"/>
        </w:rPr>
        <w:t>op</w:t>
      </w:r>
      <w:r>
        <w:rPr>
          <w:spacing w:val="-1"/>
          <w:sz w:val="21"/>
        </w:rPr>
        <w:t>i</w:t>
      </w:r>
      <w:r>
        <w:rPr>
          <w:sz w:val="21"/>
        </w:rPr>
        <w:t>n</w:t>
      </w:r>
      <w:r>
        <w:rPr>
          <w:spacing w:val="-2"/>
          <w:sz w:val="21"/>
        </w:rPr>
        <w:t>i</w:t>
      </w:r>
      <w:r>
        <w:rPr>
          <w:sz w:val="21"/>
        </w:rPr>
        <w:t xml:space="preserve">on </w:t>
      </w:r>
      <w:r>
        <w:rPr>
          <w:sz w:val="21"/>
        </w:rPr>
        <w:t xml:space="preserve">that Bill was rightly introduced as Money Bill. </w:t>
      </w:r>
      <w:r>
        <w:rPr>
          <w:b/>
          <w:sz w:val="21"/>
        </w:rPr>
        <w:t xml:space="preserve">Accordingly, it is not necessary for us to deal with other contentions of the petitioners, namely, whether certification by the Speaker about the Bill being Money Bill is subject to judicial review or not, </w:t>
      </w:r>
      <w:r>
        <w:rPr>
          <w:sz w:val="21"/>
        </w:rPr>
        <w:t>whether a provision which does not relate to Money</w:t>
      </w:r>
      <w:r>
        <w:rPr>
          <w:sz w:val="21"/>
        </w:rPr>
        <w:t xml:space="preserve"> Bill is severable or not. </w:t>
      </w:r>
      <w:r>
        <w:rPr>
          <w:spacing w:val="3"/>
          <w:sz w:val="21"/>
        </w:rPr>
        <w:t xml:space="preserve">We </w:t>
      </w:r>
      <w:r>
        <w:rPr>
          <w:sz w:val="21"/>
        </w:rPr>
        <w:t>reiterate that main provision is a part of Money Bill and other are only incidental and, therefore, covered by clause (g) of Article 110 of the</w:t>
      </w:r>
      <w:r>
        <w:rPr>
          <w:spacing w:val="-4"/>
          <w:sz w:val="21"/>
        </w:rPr>
        <w:t xml:space="preserve"> </w:t>
      </w:r>
      <w:r>
        <w:rPr>
          <w:sz w:val="21"/>
        </w:rPr>
        <w:t>Constitution.‖</w:t>
      </w:r>
    </w:p>
    <w:p w:rsidR="0058087A" w:rsidRDefault="005249D0">
      <w:pPr>
        <w:spacing w:before="201"/>
        <w:ind w:left="5651"/>
        <w:rPr>
          <w:sz w:val="21"/>
        </w:rPr>
      </w:pPr>
      <w:r>
        <w:rPr>
          <w:sz w:val="21"/>
        </w:rPr>
        <w:t>(Emphasis supplied).</w:t>
      </w:r>
    </w:p>
    <w:p w:rsidR="0058087A" w:rsidRDefault="0058087A">
      <w:pPr>
        <w:pStyle w:val="BodyText"/>
        <w:rPr>
          <w:sz w:val="24"/>
        </w:rPr>
      </w:pPr>
    </w:p>
    <w:p w:rsidR="0058087A" w:rsidRDefault="0058087A">
      <w:pPr>
        <w:pStyle w:val="BodyText"/>
        <w:rPr>
          <w:sz w:val="24"/>
        </w:rPr>
      </w:pPr>
    </w:p>
    <w:p w:rsidR="0058087A" w:rsidRDefault="005249D0">
      <w:pPr>
        <w:pStyle w:val="ListParagraph"/>
        <w:numPr>
          <w:ilvl w:val="0"/>
          <w:numId w:val="28"/>
        </w:numPr>
        <w:tabs>
          <w:tab w:val="left" w:pos="1221"/>
        </w:tabs>
        <w:spacing w:before="170" w:line="480" w:lineRule="auto"/>
        <w:ind w:left="500" w:right="103" w:firstLine="0"/>
        <w:jc w:val="both"/>
        <w:rPr>
          <w:sz w:val="25"/>
        </w:rPr>
      </w:pPr>
      <w:r>
        <w:rPr>
          <w:sz w:val="25"/>
        </w:rPr>
        <w:t>Both Mr Arvind Datar, learned a</w:t>
      </w:r>
      <w:r>
        <w:rPr>
          <w:i/>
          <w:sz w:val="25"/>
        </w:rPr>
        <w:t xml:space="preserve">micus curiae </w:t>
      </w:r>
      <w:r>
        <w:rPr>
          <w:sz w:val="25"/>
        </w:rPr>
        <w:t>and the learned Attorney General for India have highlighted the apparent inconsistency among the observations contained in paragraphs 463, 464 and 472 of the judgment. For, paragraph 464 rejects the submissions of the Union of India that the Speaker‘s deci</w:t>
      </w:r>
      <w:r>
        <w:rPr>
          <w:sz w:val="25"/>
        </w:rPr>
        <w:t>sion is</w:t>
      </w:r>
      <w:r>
        <w:rPr>
          <w:spacing w:val="46"/>
          <w:sz w:val="25"/>
        </w:rPr>
        <w:t xml:space="preserve"> </w:t>
      </w:r>
      <w:r>
        <w:rPr>
          <w:sz w:val="25"/>
        </w:rPr>
        <w:t>not justiciable in the aftermath of the earlier discussion that Article 110 must receive a strict construction, while para 472 holds that it was not necessary for the majority to deal with whether certification by the Speaker of a Bill as a Money B</w:t>
      </w:r>
      <w:r>
        <w:rPr>
          <w:sz w:val="25"/>
        </w:rPr>
        <w:t>ill is subject to judicial review. However, in the course of the conclusion in paragraph 515, the issue to which answers were framed</w:t>
      </w:r>
      <w:r>
        <w:rPr>
          <w:spacing w:val="-4"/>
          <w:sz w:val="25"/>
        </w:rPr>
        <w:t xml:space="preserve"> </w:t>
      </w:r>
      <w:r>
        <w:rPr>
          <w:sz w:val="25"/>
        </w:rPr>
        <w:t>was:</w:t>
      </w:r>
    </w:p>
    <w:p w:rsidR="0058087A" w:rsidRDefault="005249D0">
      <w:pPr>
        <w:spacing w:before="201"/>
        <w:ind w:left="1940"/>
        <w:jc w:val="both"/>
        <w:rPr>
          <w:sz w:val="21"/>
        </w:rPr>
      </w:pPr>
      <w:r>
        <w:rPr>
          <w:spacing w:val="-1"/>
          <w:w w:val="33"/>
          <w:sz w:val="21"/>
        </w:rPr>
        <w:t>―</w:t>
      </w:r>
      <w:r>
        <w:rPr>
          <w:spacing w:val="-1"/>
          <w:sz w:val="21"/>
        </w:rPr>
        <w:t>515.</w:t>
      </w:r>
      <w:r>
        <w:rPr>
          <w:spacing w:val="-2"/>
          <w:sz w:val="21"/>
        </w:rPr>
        <w:t>(</w:t>
      </w:r>
      <w:r>
        <w:rPr>
          <w:sz w:val="21"/>
        </w:rPr>
        <w:t>6</w:t>
      </w:r>
      <w:r>
        <w:rPr>
          <w:spacing w:val="-1"/>
          <w:sz w:val="21"/>
        </w:rPr>
        <w:t>)</w:t>
      </w:r>
      <w:r>
        <w:rPr>
          <w:sz w:val="21"/>
        </w:rPr>
        <w:t>.</w:t>
      </w:r>
      <w:r>
        <w:rPr>
          <w:spacing w:val="-7"/>
          <w:sz w:val="21"/>
        </w:rPr>
        <w:t xml:space="preserve"> </w:t>
      </w:r>
      <w:r>
        <w:rPr>
          <w:spacing w:val="6"/>
          <w:sz w:val="21"/>
        </w:rPr>
        <w:t>W</w:t>
      </w:r>
      <w:r>
        <w:rPr>
          <w:spacing w:val="-3"/>
          <w:sz w:val="21"/>
        </w:rPr>
        <w:t>h</w:t>
      </w:r>
      <w:r>
        <w:rPr>
          <w:sz w:val="21"/>
        </w:rPr>
        <w:t>e</w:t>
      </w:r>
      <w:r>
        <w:rPr>
          <w:spacing w:val="-1"/>
          <w:sz w:val="21"/>
        </w:rPr>
        <w:t>t</w:t>
      </w:r>
      <w:r>
        <w:rPr>
          <w:sz w:val="21"/>
        </w:rPr>
        <w:t>her</w:t>
      </w:r>
      <w:r>
        <w:rPr>
          <w:sz w:val="21"/>
        </w:rPr>
        <w:t xml:space="preserve">  </w:t>
      </w:r>
      <w:r>
        <w:rPr>
          <w:spacing w:val="-20"/>
          <w:sz w:val="21"/>
        </w:rPr>
        <w:t xml:space="preserve"> </w:t>
      </w:r>
      <w:r>
        <w:rPr>
          <w:spacing w:val="-2"/>
          <w:sz w:val="21"/>
        </w:rPr>
        <w:t>t</w:t>
      </w:r>
      <w:r>
        <w:rPr>
          <w:spacing w:val="-3"/>
          <w:sz w:val="21"/>
        </w:rPr>
        <w:t>h</w:t>
      </w:r>
      <w:r>
        <w:rPr>
          <w:sz w:val="21"/>
        </w:rPr>
        <w:t>e</w:t>
      </w:r>
      <w:r>
        <w:rPr>
          <w:sz w:val="21"/>
        </w:rPr>
        <w:t xml:space="preserve">  </w:t>
      </w:r>
      <w:r>
        <w:rPr>
          <w:spacing w:val="-20"/>
          <w:sz w:val="21"/>
        </w:rPr>
        <w:t xml:space="preserve"> </w:t>
      </w:r>
      <w:r>
        <w:rPr>
          <w:spacing w:val="-2"/>
          <w:sz w:val="21"/>
        </w:rPr>
        <w:t>A</w:t>
      </w:r>
      <w:r>
        <w:rPr>
          <w:sz w:val="21"/>
        </w:rPr>
        <w:t>adh</w:t>
      </w:r>
      <w:r>
        <w:rPr>
          <w:spacing w:val="-2"/>
          <w:sz w:val="21"/>
        </w:rPr>
        <w:t>a</w:t>
      </w:r>
      <w:r>
        <w:rPr>
          <w:sz w:val="21"/>
        </w:rPr>
        <w:t>ar</w:t>
      </w:r>
      <w:r>
        <w:rPr>
          <w:sz w:val="21"/>
        </w:rPr>
        <w:t xml:space="preserve">  </w:t>
      </w:r>
      <w:r>
        <w:rPr>
          <w:spacing w:val="-20"/>
          <w:sz w:val="21"/>
        </w:rPr>
        <w:t xml:space="preserve"> </w:t>
      </w:r>
      <w:r>
        <w:rPr>
          <w:sz w:val="21"/>
        </w:rPr>
        <w:t>Act</w:t>
      </w:r>
      <w:r>
        <w:rPr>
          <w:sz w:val="21"/>
        </w:rPr>
        <w:t xml:space="preserve">  </w:t>
      </w:r>
      <w:r>
        <w:rPr>
          <w:spacing w:val="-23"/>
          <w:sz w:val="21"/>
        </w:rPr>
        <w:t xml:space="preserve"> </w:t>
      </w:r>
      <w:r>
        <w:rPr>
          <w:sz w:val="21"/>
        </w:rPr>
        <w:t>co</w:t>
      </w:r>
      <w:r>
        <w:rPr>
          <w:spacing w:val="-3"/>
          <w:sz w:val="21"/>
        </w:rPr>
        <w:t>u</w:t>
      </w:r>
      <w:r>
        <w:rPr>
          <w:sz w:val="21"/>
        </w:rPr>
        <w:t>ld</w:t>
      </w:r>
      <w:r>
        <w:rPr>
          <w:sz w:val="21"/>
        </w:rPr>
        <w:t xml:space="preserve">  </w:t>
      </w:r>
      <w:r>
        <w:rPr>
          <w:spacing w:val="-20"/>
          <w:sz w:val="21"/>
        </w:rPr>
        <w:t xml:space="preserve"> </w:t>
      </w:r>
      <w:r>
        <w:rPr>
          <w:spacing w:val="-3"/>
          <w:sz w:val="21"/>
        </w:rPr>
        <w:t>b</w:t>
      </w:r>
      <w:r>
        <w:rPr>
          <w:sz w:val="21"/>
        </w:rPr>
        <w:t>e</w:t>
      </w:r>
      <w:r>
        <w:rPr>
          <w:sz w:val="21"/>
        </w:rPr>
        <w:t xml:space="preserve">  </w:t>
      </w:r>
      <w:r>
        <w:rPr>
          <w:spacing w:val="-20"/>
          <w:sz w:val="21"/>
        </w:rPr>
        <w:t xml:space="preserve"> </w:t>
      </w:r>
      <w:r>
        <w:rPr>
          <w:spacing w:val="-3"/>
          <w:sz w:val="21"/>
        </w:rPr>
        <w:t>p</w:t>
      </w:r>
      <w:r>
        <w:rPr>
          <w:sz w:val="21"/>
        </w:rPr>
        <w:t>assed</w:t>
      </w:r>
      <w:r>
        <w:rPr>
          <w:sz w:val="21"/>
        </w:rPr>
        <w:t xml:space="preserve">  </w:t>
      </w:r>
      <w:r>
        <w:rPr>
          <w:spacing w:val="-22"/>
          <w:sz w:val="21"/>
        </w:rPr>
        <w:t xml:space="preserve"> </w:t>
      </w:r>
      <w:r>
        <w:rPr>
          <w:spacing w:val="-3"/>
          <w:sz w:val="21"/>
        </w:rPr>
        <w:t>a</w:t>
      </w:r>
      <w:r>
        <w:rPr>
          <w:sz w:val="21"/>
        </w:rPr>
        <w:t>s</w:t>
      </w:r>
    </w:p>
    <w:p w:rsidR="0058087A" w:rsidRDefault="005249D0">
      <w:pPr>
        <w:spacing w:before="35" w:line="278" w:lineRule="auto"/>
        <w:ind w:left="1940" w:right="2446"/>
        <w:jc w:val="both"/>
        <w:rPr>
          <w:sz w:val="21"/>
        </w:rPr>
      </w:pPr>
      <w:r>
        <w:rPr>
          <w:spacing w:val="-1"/>
          <w:w w:val="33"/>
          <w:sz w:val="21"/>
        </w:rPr>
        <w:t>―</w:t>
      </w:r>
      <w:r>
        <w:rPr>
          <w:spacing w:val="-1"/>
          <w:sz w:val="21"/>
        </w:rPr>
        <w:t>Mone</w:t>
      </w:r>
      <w:r>
        <w:rPr>
          <w:sz w:val="21"/>
        </w:rPr>
        <w:t>y</w:t>
      </w:r>
      <w:r>
        <w:rPr>
          <w:sz w:val="21"/>
        </w:rPr>
        <w:t xml:space="preserve">  </w:t>
      </w:r>
      <w:r>
        <w:rPr>
          <w:spacing w:val="-12"/>
          <w:sz w:val="21"/>
        </w:rPr>
        <w:t xml:space="preserve"> </w:t>
      </w:r>
      <w:r>
        <w:rPr>
          <w:sz w:val="21"/>
        </w:rPr>
        <w:t>B</w:t>
      </w:r>
      <w:r>
        <w:rPr>
          <w:spacing w:val="-2"/>
          <w:sz w:val="21"/>
        </w:rPr>
        <w:t>i</w:t>
      </w:r>
      <w:r>
        <w:rPr>
          <w:sz w:val="21"/>
        </w:rPr>
        <w:t>ll</w:t>
      </w:r>
      <w:r>
        <w:rPr>
          <w:w w:val="81"/>
          <w:sz w:val="21"/>
        </w:rPr>
        <w:t>‖</w:t>
      </w:r>
      <w:r>
        <w:rPr>
          <w:sz w:val="21"/>
        </w:rPr>
        <w:t xml:space="preserve">  </w:t>
      </w:r>
      <w:r>
        <w:rPr>
          <w:spacing w:val="-11"/>
          <w:sz w:val="21"/>
        </w:rPr>
        <w:t xml:space="preserve"> </w:t>
      </w:r>
      <w:r>
        <w:rPr>
          <w:spacing w:val="-2"/>
          <w:sz w:val="21"/>
        </w:rPr>
        <w:t>w</w:t>
      </w:r>
      <w:r>
        <w:rPr>
          <w:sz w:val="21"/>
        </w:rPr>
        <w:t>i</w:t>
      </w:r>
      <w:r>
        <w:rPr>
          <w:spacing w:val="-2"/>
          <w:sz w:val="21"/>
        </w:rPr>
        <w:t>t</w:t>
      </w:r>
      <w:r>
        <w:rPr>
          <w:spacing w:val="-1"/>
          <w:sz w:val="21"/>
        </w:rPr>
        <w:t>h</w:t>
      </w:r>
      <w:r>
        <w:rPr>
          <w:spacing w:val="-2"/>
          <w:sz w:val="21"/>
        </w:rPr>
        <w:t>i</w:t>
      </w:r>
      <w:r>
        <w:rPr>
          <w:sz w:val="21"/>
        </w:rPr>
        <w:t>n</w:t>
      </w:r>
      <w:r>
        <w:rPr>
          <w:sz w:val="21"/>
        </w:rPr>
        <w:t xml:space="preserve">  </w:t>
      </w:r>
      <w:r>
        <w:rPr>
          <w:spacing w:val="-10"/>
          <w:sz w:val="21"/>
        </w:rPr>
        <w:t xml:space="preserve"> </w:t>
      </w:r>
      <w:r>
        <w:rPr>
          <w:spacing w:val="-2"/>
          <w:sz w:val="21"/>
        </w:rPr>
        <w:t>t</w:t>
      </w:r>
      <w:r>
        <w:rPr>
          <w:spacing w:val="-1"/>
          <w:sz w:val="21"/>
        </w:rPr>
        <w:t>h</w:t>
      </w:r>
      <w:r>
        <w:rPr>
          <w:sz w:val="21"/>
        </w:rPr>
        <w:t>e</w:t>
      </w:r>
      <w:r>
        <w:rPr>
          <w:sz w:val="21"/>
        </w:rPr>
        <w:t xml:space="preserve">  </w:t>
      </w:r>
      <w:r>
        <w:rPr>
          <w:spacing w:val="-12"/>
          <w:sz w:val="21"/>
        </w:rPr>
        <w:t xml:space="preserve"> </w:t>
      </w:r>
      <w:r>
        <w:rPr>
          <w:spacing w:val="1"/>
          <w:sz w:val="21"/>
        </w:rPr>
        <w:t>m</w:t>
      </w:r>
      <w:r>
        <w:rPr>
          <w:spacing w:val="-1"/>
          <w:sz w:val="21"/>
        </w:rPr>
        <w:t>e</w:t>
      </w:r>
      <w:r>
        <w:rPr>
          <w:spacing w:val="-3"/>
          <w:sz w:val="21"/>
        </w:rPr>
        <w:t>a</w:t>
      </w:r>
      <w:r>
        <w:rPr>
          <w:spacing w:val="-1"/>
          <w:sz w:val="21"/>
        </w:rPr>
        <w:t>n</w:t>
      </w:r>
      <w:r>
        <w:rPr>
          <w:spacing w:val="-2"/>
          <w:sz w:val="21"/>
        </w:rPr>
        <w:t>i</w:t>
      </w:r>
      <w:r>
        <w:rPr>
          <w:spacing w:val="-1"/>
          <w:sz w:val="21"/>
        </w:rPr>
        <w:t>n</w:t>
      </w:r>
      <w:r>
        <w:rPr>
          <w:sz w:val="21"/>
        </w:rPr>
        <w:t>g</w:t>
      </w:r>
      <w:r>
        <w:rPr>
          <w:sz w:val="21"/>
        </w:rPr>
        <w:t xml:space="preserve">  </w:t>
      </w:r>
      <w:r>
        <w:rPr>
          <w:spacing w:val="-10"/>
          <w:sz w:val="21"/>
        </w:rPr>
        <w:t xml:space="preserve"> </w:t>
      </w:r>
      <w:r>
        <w:rPr>
          <w:spacing w:val="-3"/>
          <w:sz w:val="21"/>
        </w:rPr>
        <w:t>o</w:t>
      </w:r>
      <w:r>
        <w:rPr>
          <w:sz w:val="21"/>
        </w:rPr>
        <w:t>f</w:t>
      </w:r>
      <w:r>
        <w:rPr>
          <w:sz w:val="21"/>
        </w:rPr>
        <w:t xml:space="preserve">  </w:t>
      </w:r>
      <w:r>
        <w:rPr>
          <w:spacing w:val="-9"/>
          <w:sz w:val="21"/>
        </w:rPr>
        <w:t xml:space="preserve"> </w:t>
      </w:r>
      <w:r>
        <w:rPr>
          <w:sz w:val="21"/>
        </w:rPr>
        <w:t>A</w:t>
      </w:r>
      <w:r>
        <w:rPr>
          <w:spacing w:val="-1"/>
          <w:sz w:val="21"/>
        </w:rPr>
        <w:t>r</w:t>
      </w:r>
      <w:r>
        <w:rPr>
          <w:spacing w:val="-2"/>
          <w:sz w:val="21"/>
        </w:rPr>
        <w:t>t</w:t>
      </w:r>
      <w:r>
        <w:rPr>
          <w:sz w:val="21"/>
        </w:rPr>
        <w:t>i</w:t>
      </w:r>
      <w:r>
        <w:rPr>
          <w:spacing w:val="-3"/>
          <w:sz w:val="21"/>
        </w:rPr>
        <w:t>c</w:t>
      </w:r>
      <w:r>
        <w:rPr>
          <w:sz w:val="21"/>
        </w:rPr>
        <w:t>le</w:t>
      </w:r>
      <w:r>
        <w:rPr>
          <w:sz w:val="21"/>
        </w:rPr>
        <w:t xml:space="preserve">  </w:t>
      </w:r>
      <w:r>
        <w:rPr>
          <w:spacing w:val="-10"/>
          <w:sz w:val="21"/>
        </w:rPr>
        <w:t xml:space="preserve"> </w:t>
      </w:r>
      <w:r>
        <w:rPr>
          <w:spacing w:val="-3"/>
          <w:sz w:val="21"/>
        </w:rPr>
        <w:t>1</w:t>
      </w:r>
      <w:r>
        <w:rPr>
          <w:spacing w:val="-1"/>
          <w:sz w:val="21"/>
        </w:rPr>
        <w:t>1</w:t>
      </w:r>
      <w:r>
        <w:rPr>
          <w:sz w:val="21"/>
        </w:rPr>
        <w:t>0</w:t>
      </w:r>
      <w:r>
        <w:rPr>
          <w:sz w:val="21"/>
        </w:rPr>
        <w:t xml:space="preserve">  </w:t>
      </w:r>
      <w:r>
        <w:rPr>
          <w:spacing w:val="-10"/>
          <w:sz w:val="21"/>
        </w:rPr>
        <w:t xml:space="preserve"> </w:t>
      </w:r>
      <w:r>
        <w:rPr>
          <w:spacing w:val="-1"/>
          <w:sz w:val="21"/>
        </w:rPr>
        <w:t>o</w:t>
      </w:r>
      <w:r>
        <w:rPr>
          <w:sz w:val="21"/>
        </w:rPr>
        <w:t>f</w:t>
      </w:r>
      <w:r>
        <w:rPr>
          <w:sz w:val="21"/>
        </w:rPr>
        <w:t xml:space="preserve">  </w:t>
      </w:r>
      <w:r>
        <w:rPr>
          <w:spacing w:val="-9"/>
          <w:sz w:val="21"/>
        </w:rPr>
        <w:t xml:space="preserve"> </w:t>
      </w:r>
      <w:r>
        <w:rPr>
          <w:spacing w:val="-2"/>
          <w:sz w:val="21"/>
        </w:rPr>
        <w:t>t</w:t>
      </w:r>
      <w:r>
        <w:rPr>
          <w:spacing w:val="-1"/>
          <w:sz w:val="21"/>
        </w:rPr>
        <w:t xml:space="preserve">he </w:t>
      </w:r>
      <w:r>
        <w:rPr>
          <w:sz w:val="21"/>
        </w:rPr>
        <w:t>Constitution?‖</w:t>
      </w:r>
    </w:p>
    <w:p w:rsidR="0058087A" w:rsidRDefault="0058087A">
      <w:pPr>
        <w:spacing w:line="278" w:lineRule="auto"/>
        <w:jc w:val="both"/>
        <w:rPr>
          <w:sz w:val="21"/>
        </w:rPr>
        <w:sectPr w:rsidR="0058087A">
          <w:footerReference w:type="default" r:id="rId265"/>
          <w:pgSz w:w="11910" w:h="16840"/>
          <w:pgMar w:top="1000" w:right="820" w:bottom="1560" w:left="940" w:header="768" w:footer="1370" w:gutter="0"/>
          <w:pgNumType w:start="43"/>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ind w:left="500"/>
      </w:pPr>
      <w:r>
        <w:t>The answer in paragraph 515.1 is in the following terms:</w:t>
      </w:r>
    </w:p>
    <w:p w:rsidR="0058087A" w:rsidRDefault="0058087A">
      <w:pPr>
        <w:pStyle w:val="BodyText"/>
        <w:rPr>
          <w:sz w:val="28"/>
        </w:rPr>
      </w:pPr>
    </w:p>
    <w:p w:rsidR="0058087A" w:rsidRDefault="005249D0">
      <w:pPr>
        <w:spacing w:before="165" w:line="276" w:lineRule="auto"/>
        <w:ind w:left="1940" w:right="2441"/>
        <w:jc w:val="both"/>
        <w:rPr>
          <w:sz w:val="21"/>
        </w:rPr>
      </w:pPr>
      <w:r>
        <w:rPr>
          <w:spacing w:val="-1"/>
          <w:w w:val="33"/>
          <w:sz w:val="21"/>
        </w:rPr>
        <w:t>―</w:t>
      </w:r>
      <w:r>
        <w:rPr>
          <w:spacing w:val="-1"/>
          <w:sz w:val="21"/>
        </w:rPr>
        <w:t>515.1</w:t>
      </w:r>
      <w:r>
        <w:rPr>
          <w:sz w:val="21"/>
        </w:rPr>
        <w:t>.</w:t>
      </w:r>
      <w:r>
        <w:rPr>
          <w:spacing w:val="-8"/>
          <w:sz w:val="21"/>
        </w:rPr>
        <w:t xml:space="preserve"> </w:t>
      </w:r>
      <w:r>
        <w:rPr>
          <w:spacing w:val="6"/>
          <w:sz w:val="21"/>
        </w:rPr>
        <w:t>W</w:t>
      </w:r>
      <w:r>
        <w:rPr>
          <w:sz w:val="21"/>
        </w:rPr>
        <w:t>e</w:t>
      </w:r>
      <w:r>
        <w:rPr>
          <w:sz w:val="21"/>
        </w:rPr>
        <w:t xml:space="preserve"> </w:t>
      </w:r>
      <w:r>
        <w:rPr>
          <w:spacing w:val="15"/>
          <w:sz w:val="21"/>
        </w:rPr>
        <w:t xml:space="preserve"> </w:t>
      </w:r>
      <w:r>
        <w:rPr>
          <w:spacing w:val="-3"/>
          <w:sz w:val="21"/>
        </w:rPr>
        <w:t>d</w:t>
      </w:r>
      <w:r>
        <w:rPr>
          <w:sz w:val="21"/>
        </w:rPr>
        <w:t>o</w:t>
      </w:r>
      <w:r>
        <w:rPr>
          <w:sz w:val="21"/>
        </w:rPr>
        <w:t xml:space="preserve"> </w:t>
      </w:r>
      <w:r>
        <w:rPr>
          <w:spacing w:val="17"/>
          <w:sz w:val="21"/>
        </w:rPr>
        <w:t xml:space="preserve"> </w:t>
      </w:r>
      <w:r>
        <w:rPr>
          <w:spacing w:val="-1"/>
          <w:sz w:val="21"/>
        </w:rPr>
        <w:t>r</w:t>
      </w:r>
      <w:r>
        <w:rPr>
          <w:sz w:val="21"/>
        </w:rPr>
        <w:t>e</w:t>
      </w:r>
      <w:r>
        <w:rPr>
          <w:spacing w:val="-3"/>
          <w:sz w:val="21"/>
        </w:rPr>
        <w:t>c</w:t>
      </w:r>
      <w:r>
        <w:rPr>
          <w:sz w:val="21"/>
        </w:rPr>
        <w:t>og</w:t>
      </w:r>
      <w:r>
        <w:rPr>
          <w:spacing w:val="-2"/>
          <w:sz w:val="21"/>
        </w:rPr>
        <w:t>n</w:t>
      </w:r>
      <w:r>
        <w:rPr>
          <w:sz w:val="21"/>
        </w:rPr>
        <w:t>ise</w:t>
      </w:r>
      <w:r>
        <w:rPr>
          <w:sz w:val="21"/>
        </w:rPr>
        <w:t xml:space="preserve"> </w:t>
      </w:r>
      <w:r>
        <w:rPr>
          <w:spacing w:val="15"/>
          <w:sz w:val="21"/>
        </w:rPr>
        <w:t xml:space="preserve"> </w:t>
      </w:r>
      <w:r>
        <w:rPr>
          <w:spacing w:val="-2"/>
          <w:sz w:val="21"/>
        </w:rPr>
        <w:t>t</w:t>
      </w:r>
      <w:r>
        <w:rPr>
          <w:sz w:val="21"/>
        </w:rPr>
        <w:t>he</w:t>
      </w:r>
      <w:r>
        <w:rPr>
          <w:sz w:val="21"/>
        </w:rPr>
        <w:t xml:space="preserve"> </w:t>
      </w:r>
      <w:r>
        <w:rPr>
          <w:spacing w:val="17"/>
          <w:sz w:val="21"/>
        </w:rPr>
        <w:t xml:space="preserve"> </w:t>
      </w:r>
      <w:r>
        <w:rPr>
          <w:spacing w:val="-2"/>
          <w:sz w:val="21"/>
        </w:rPr>
        <w:t>i</w:t>
      </w:r>
      <w:r>
        <w:rPr>
          <w:spacing w:val="-1"/>
          <w:sz w:val="21"/>
        </w:rPr>
        <w:t>m</w:t>
      </w:r>
      <w:r>
        <w:rPr>
          <w:sz w:val="21"/>
        </w:rPr>
        <w:t>por</w:t>
      </w:r>
      <w:r>
        <w:rPr>
          <w:spacing w:val="-2"/>
          <w:sz w:val="21"/>
        </w:rPr>
        <w:t>t</w:t>
      </w:r>
      <w:r>
        <w:rPr>
          <w:sz w:val="21"/>
        </w:rPr>
        <w:t>an</w:t>
      </w:r>
      <w:r>
        <w:rPr>
          <w:spacing w:val="-3"/>
          <w:sz w:val="21"/>
        </w:rPr>
        <w:t>c</w:t>
      </w:r>
      <w:r>
        <w:rPr>
          <w:sz w:val="21"/>
        </w:rPr>
        <w:t>e</w:t>
      </w:r>
      <w:r>
        <w:rPr>
          <w:sz w:val="21"/>
        </w:rPr>
        <w:t xml:space="preserve"> </w:t>
      </w:r>
      <w:r>
        <w:rPr>
          <w:spacing w:val="17"/>
          <w:sz w:val="21"/>
        </w:rPr>
        <w:t xml:space="preserve"> </w:t>
      </w:r>
      <w:r>
        <w:rPr>
          <w:spacing w:val="-3"/>
          <w:sz w:val="21"/>
        </w:rPr>
        <w:t>o</w:t>
      </w:r>
      <w:r>
        <w:rPr>
          <w:sz w:val="21"/>
        </w:rPr>
        <w:t>f</w:t>
      </w:r>
      <w:r>
        <w:rPr>
          <w:sz w:val="21"/>
        </w:rPr>
        <w:t xml:space="preserve"> </w:t>
      </w:r>
      <w:r>
        <w:rPr>
          <w:spacing w:val="16"/>
          <w:sz w:val="21"/>
        </w:rPr>
        <w:t xml:space="preserve"> </w:t>
      </w:r>
      <w:r>
        <w:rPr>
          <w:sz w:val="21"/>
        </w:rPr>
        <w:t>R</w:t>
      </w:r>
      <w:r>
        <w:rPr>
          <w:spacing w:val="-3"/>
          <w:sz w:val="21"/>
        </w:rPr>
        <w:t>a</w:t>
      </w:r>
      <w:r>
        <w:rPr>
          <w:spacing w:val="-2"/>
          <w:sz w:val="21"/>
        </w:rPr>
        <w:t>j</w:t>
      </w:r>
      <w:r>
        <w:rPr>
          <w:spacing w:val="-3"/>
          <w:sz w:val="21"/>
        </w:rPr>
        <w:t>y</w:t>
      </w:r>
      <w:r>
        <w:rPr>
          <w:sz w:val="21"/>
        </w:rPr>
        <w:t>a</w:t>
      </w:r>
      <w:r>
        <w:rPr>
          <w:sz w:val="21"/>
        </w:rPr>
        <w:t xml:space="preserve"> </w:t>
      </w:r>
      <w:r>
        <w:rPr>
          <w:spacing w:val="17"/>
          <w:sz w:val="21"/>
        </w:rPr>
        <w:t xml:space="preserve"> </w:t>
      </w:r>
      <w:r>
        <w:rPr>
          <w:sz w:val="21"/>
        </w:rPr>
        <w:t>Sab</w:t>
      </w:r>
      <w:r>
        <w:rPr>
          <w:spacing w:val="-2"/>
          <w:sz w:val="21"/>
        </w:rPr>
        <w:t>h</w:t>
      </w:r>
      <w:r>
        <w:rPr>
          <w:sz w:val="21"/>
        </w:rPr>
        <w:t xml:space="preserve">a </w:t>
      </w:r>
      <w:r>
        <w:rPr>
          <w:sz w:val="21"/>
        </w:rPr>
        <w:t>(Upper House) in a bicameral system of the Parliament. The significance and relevance of the Upper House has been succinctly  exemplified  by  this  Court  in Kuldip  Nayar‘s  case [Kuldip Nayar v. Union of India, (2006) 7 SCC 1]. The Rajya Sabha, therefor</w:t>
      </w:r>
      <w:r>
        <w:rPr>
          <w:sz w:val="21"/>
        </w:rPr>
        <w:t>e, becomes an important institution signifying constitutional federalism. It is precisely for this reason that to enact any statute, the Bill has to be passed by both the Houses, namely, Lok Sabha as well as Rajya Sabha. It is the constitutional mandate. T</w:t>
      </w:r>
      <w:r>
        <w:rPr>
          <w:sz w:val="21"/>
        </w:rPr>
        <w:t>he only exception to the aforesaid Parliamentary norm is Article 110 of  the Constitution of India. Having regard to this overall scheme of bicameralism enshrined in our Constitution, strict interpretation has to be accorded to Article 110. Keeping in view</w:t>
      </w:r>
      <w:r>
        <w:rPr>
          <w:sz w:val="21"/>
        </w:rPr>
        <w:t xml:space="preserve"> these principles, we have considered the arguments advanced by both the</w:t>
      </w:r>
      <w:r>
        <w:rPr>
          <w:spacing w:val="-11"/>
          <w:sz w:val="21"/>
        </w:rPr>
        <w:t xml:space="preserve"> </w:t>
      </w:r>
      <w:r>
        <w:rPr>
          <w:sz w:val="21"/>
        </w:rPr>
        <w:t>sides.‖</w:t>
      </w:r>
    </w:p>
    <w:p w:rsidR="0058087A" w:rsidRDefault="0058087A">
      <w:pPr>
        <w:pStyle w:val="BodyText"/>
        <w:rPr>
          <w:sz w:val="24"/>
        </w:rPr>
      </w:pPr>
    </w:p>
    <w:p w:rsidR="0058087A" w:rsidRDefault="0058087A">
      <w:pPr>
        <w:pStyle w:val="BodyText"/>
        <w:spacing w:before="11"/>
        <w:rPr>
          <w:sz w:val="35"/>
        </w:rPr>
      </w:pPr>
    </w:p>
    <w:p w:rsidR="0058087A" w:rsidRDefault="005249D0">
      <w:pPr>
        <w:pStyle w:val="ListParagraph"/>
        <w:numPr>
          <w:ilvl w:val="0"/>
          <w:numId w:val="28"/>
        </w:numPr>
        <w:tabs>
          <w:tab w:val="left" w:pos="1221"/>
        </w:tabs>
        <w:spacing w:line="480" w:lineRule="auto"/>
        <w:ind w:left="500" w:right="108" w:firstLine="0"/>
        <w:jc w:val="both"/>
        <w:rPr>
          <w:sz w:val="25"/>
        </w:rPr>
      </w:pPr>
      <w:r>
        <w:rPr>
          <w:sz w:val="25"/>
        </w:rPr>
        <w:t>On merits, Section 7 was held to be a core provision, satisfying the conditions of Article 110 while the others were held to be incidental in nature. Section 57 had been hel</w:t>
      </w:r>
      <w:r>
        <w:rPr>
          <w:sz w:val="25"/>
        </w:rPr>
        <w:t>d to be unconstitutional. Hence the conclusion was in the following</w:t>
      </w:r>
      <w:r>
        <w:rPr>
          <w:spacing w:val="-17"/>
          <w:sz w:val="25"/>
        </w:rPr>
        <w:t xml:space="preserve"> </w:t>
      </w:r>
      <w:r>
        <w:rPr>
          <w:sz w:val="25"/>
        </w:rPr>
        <w:t>terms:</w:t>
      </w:r>
    </w:p>
    <w:p w:rsidR="0058087A" w:rsidRDefault="005249D0">
      <w:pPr>
        <w:spacing w:before="199" w:line="276" w:lineRule="auto"/>
        <w:ind w:left="1940" w:right="2443"/>
        <w:jc w:val="both"/>
        <w:rPr>
          <w:sz w:val="21"/>
        </w:rPr>
      </w:pPr>
      <w:r>
        <w:rPr>
          <w:w w:val="33"/>
          <w:sz w:val="21"/>
        </w:rPr>
        <w:t>―</w:t>
      </w:r>
      <w:r>
        <w:rPr>
          <w:sz w:val="21"/>
        </w:rPr>
        <w:t>467…Section</w:t>
      </w:r>
      <w:r>
        <w:rPr>
          <w:sz w:val="21"/>
        </w:rPr>
        <w:t xml:space="preserve"> </w:t>
      </w:r>
      <w:r>
        <w:rPr>
          <w:sz w:val="21"/>
        </w:rPr>
        <w:t>7</w:t>
      </w:r>
      <w:r>
        <w:rPr>
          <w:sz w:val="21"/>
        </w:rPr>
        <w:t xml:space="preserve"> </w:t>
      </w:r>
      <w:r>
        <w:rPr>
          <w:sz w:val="21"/>
        </w:rPr>
        <w:t>is</w:t>
      </w:r>
      <w:r>
        <w:rPr>
          <w:sz w:val="21"/>
        </w:rPr>
        <w:t xml:space="preserve"> </w:t>
      </w:r>
      <w:r>
        <w:rPr>
          <w:sz w:val="21"/>
        </w:rPr>
        <w:t>the</w:t>
      </w:r>
      <w:r>
        <w:rPr>
          <w:sz w:val="21"/>
        </w:rPr>
        <w:t xml:space="preserve"> </w:t>
      </w:r>
      <w:r>
        <w:rPr>
          <w:sz w:val="21"/>
        </w:rPr>
        <w:t>core</w:t>
      </w:r>
      <w:r>
        <w:rPr>
          <w:sz w:val="21"/>
        </w:rPr>
        <w:t xml:space="preserve"> </w:t>
      </w:r>
      <w:r>
        <w:rPr>
          <w:sz w:val="21"/>
        </w:rPr>
        <w:t>provision</w:t>
      </w:r>
      <w:r>
        <w:rPr>
          <w:sz w:val="21"/>
        </w:rPr>
        <w:t xml:space="preserve"> </w:t>
      </w:r>
      <w:r>
        <w:rPr>
          <w:sz w:val="21"/>
        </w:rPr>
        <w:t>of</w:t>
      </w:r>
      <w:r>
        <w:rPr>
          <w:sz w:val="21"/>
        </w:rPr>
        <w:t xml:space="preserve"> </w:t>
      </w:r>
      <w:r>
        <w:rPr>
          <w:sz w:val="21"/>
        </w:rPr>
        <w:t>the</w:t>
      </w:r>
      <w:r>
        <w:rPr>
          <w:sz w:val="21"/>
        </w:rPr>
        <w:t xml:space="preserve"> </w:t>
      </w:r>
      <w:r>
        <w:rPr>
          <w:sz w:val="21"/>
        </w:rPr>
        <w:t>Aadhaar</w:t>
      </w:r>
      <w:r>
        <w:rPr>
          <w:sz w:val="21"/>
        </w:rPr>
        <w:t xml:space="preserve"> </w:t>
      </w:r>
      <w:r>
        <w:rPr>
          <w:sz w:val="21"/>
        </w:rPr>
        <w:t>Act</w:t>
      </w:r>
      <w:r>
        <w:rPr>
          <w:sz w:val="21"/>
        </w:rPr>
        <w:t xml:space="preserve"> </w:t>
      </w:r>
      <w:r>
        <w:rPr>
          <w:sz w:val="21"/>
        </w:rPr>
        <w:t xml:space="preserve">and </w:t>
      </w:r>
      <w:r>
        <w:rPr>
          <w:sz w:val="21"/>
        </w:rPr>
        <w:t>this provision satisfies the conditions of Article 110 of the Constitution. Upto this stage, there is no quarrel between the parties.</w:t>
      </w:r>
    </w:p>
    <w:p w:rsidR="0058087A" w:rsidRDefault="005249D0">
      <w:pPr>
        <w:spacing w:before="200" w:line="276" w:lineRule="auto"/>
        <w:ind w:left="1940" w:right="2443"/>
        <w:jc w:val="both"/>
        <w:rPr>
          <w:sz w:val="21"/>
        </w:rPr>
      </w:pPr>
      <w:r>
        <w:rPr>
          <w:sz w:val="21"/>
        </w:rPr>
        <w:t xml:space="preserve">515.5. On examining of the other provisions pointed out by the petitioners in an attempt to take it out of the purview of </w:t>
      </w:r>
      <w:r>
        <w:rPr>
          <w:sz w:val="21"/>
        </w:rPr>
        <w:t xml:space="preserve">Money Bill, we are of the view that those provisions are incidental in nature which have been made in the proper working of the Act. In any case, a part of Section 57 has already been declared unconstitutional. We, thus, hold that </w:t>
      </w:r>
      <w:r>
        <w:rPr>
          <w:spacing w:val="-2"/>
          <w:sz w:val="21"/>
        </w:rPr>
        <w:t>t</w:t>
      </w:r>
      <w:r>
        <w:rPr>
          <w:sz w:val="21"/>
        </w:rPr>
        <w:t>he</w:t>
      </w:r>
      <w:r>
        <w:rPr>
          <w:spacing w:val="-1"/>
          <w:sz w:val="21"/>
        </w:rPr>
        <w:t xml:space="preserve"> </w:t>
      </w:r>
      <w:r>
        <w:rPr>
          <w:sz w:val="21"/>
        </w:rPr>
        <w:t>Aa</w:t>
      </w:r>
      <w:r>
        <w:rPr>
          <w:spacing w:val="-3"/>
          <w:sz w:val="21"/>
        </w:rPr>
        <w:t>d</w:t>
      </w:r>
      <w:r>
        <w:rPr>
          <w:sz w:val="21"/>
        </w:rPr>
        <w:t>haar</w:t>
      </w:r>
      <w:r>
        <w:rPr>
          <w:spacing w:val="-4"/>
          <w:sz w:val="21"/>
        </w:rPr>
        <w:t xml:space="preserve"> </w:t>
      </w:r>
      <w:r>
        <w:rPr>
          <w:sz w:val="21"/>
        </w:rPr>
        <w:t>Act</w:t>
      </w:r>
      <w:r>
        <w:rPr>
          <w:spacing w:val="-2"/>
          <w:sz w:val="21"/>
        </w:rPr>
        <w:t xml:space="preserve"> </w:t>
      </w:r>
      <w:r>
        <w:rPr>
          <w:sz w:val="21"/>
        </w:rPr>
        <w:t>is</w:t>
      </w:r>
      <w:r>
        <w:rPr>
          <w:spacing w:val="-1"/>
          <w:sz w:val="21"/>
        </w:rPr>
        <w:t xml:space="preserve"> </w:t>
      </w:r>
      <w:r>
        <w:rPr>
          <w:spacing w:val="-3"/>
          <w:sz w:val="21"/>
        </w:rPr>
        <w:t>v</w:t>
      </w:r>
      <w:r>
        <w:rPr>
          <w:sz w:val="21"/>
        </w:rPr>
        <w:t>a</w:t>
      </w:r>
      <w:r>
        <w:rPr>
          <w:spacing w:val="1"/>
          <w:sz w:val="21"/>
        </w:rPr>
        <w:t>l</w:t>
      </w:r>
      <w:r>
        <w:rPr>
          <w:spacing w:val="-2"/>
          <w:sz w:val="21"/>
        </w:rPr>
        <w:t>i</w:t>
      </w:r>
      <w:r>
        <w:rPr>
          <w:sz w:val="21"/>
        </w:rPr>
        <w:t>d</w:t>
      </w:r>
      <w:r>
        <w:rPr>
          <w:spacing w:val="1"/>
          <w:sz w:val="21"/>
        </w:rPr>
        <w:t>l</w:t>
      </w:r>
      <w:r>
        <w:rPr>
          <w:sz w:val="21"/>
        </w:rPr>
        <w:t>y</w:t>
      </w:r>
      <w:r>
        <w:rPr>
          <w:spacing w:val="-4"/>
          <w:sz w:val="21"/>
        </w:rPr>
        <w:t xml:space="preserve"> </w:t>
      </w:r>
      <w:r>
        <w:rPr>
          <w:sz w:val="21"/>
        </w:rPr>
        <w:t>pass</w:t>
      </w:r>
      <w:r>
        <w:rPr>
          <w:spacing w:val="-2"/>
          <w:sz w:val="21"/>
        </w:rPr>
        <w:t>e</w:t>
      </w:r>
      <w:r>
        <w:rPr>
          <w:sz w:val="21"/>
        </w:rPr>
        <w:t>d</w:t>
      </w:r>
      <w:r>
        <w:rPr>
          <w:spacing w:val="-1"/>
          <w:sz w:val="21"/>
        </w:rPr>
        <w:t xml:space="preserve"> </w:t>
      </w:r>
      <w:r>
        <w:rPr>
          <w:sz w:val="21"/>
        </w:rPr>
        <w:t>as</w:t>
      </w:r>
      <w:r>
        <w:rPr>
          <w:spacing w:val="-1"/>
          <w:sz w:val="21"/>
        </w:rPr>
        <w:t xml:space="preserve"> </w:t>
      </w:r>
      <w:r>
        <w:rPr>
          <w:sz w:val="21"/>
        </w:rPr>
        <w:t>a</w:t>
      </w:r>
      <w:r>
        <w:rPr>
          <w:spacing w:val="1"/>
          <w:sz w:val="21"/>
        </w:rPr>
        <w:t xml:space="preserve"> </w:t>
      </w:r>
      <w:r>
        <w:rPr>
          <w:spacing w:val="1"/>
          <w:w w:val="40"/>
          <w:sz w:val="21"/>
        </w:rPr>
        <w:t>‗</w:t>
      </w:r>
      <w:r>
        <w:rPr>
          <w:spacing w:val="-4"/>
          <w:sz w:val="21"/>
        </w:rPr>
        <w:t>M</w:t>
      </w:r>
      <w:r>
        <w:rPr>
          <w:sz w:val="21"/>
        </w:rPr>
        <w:t>oney</w:t>
      </w:r>
      <w:r>
        <w:rPr>
          <w:spacing w:val="-3"/>
          <w:sz w:val="21"/>
        </w:rPr>
        <w:t xml:space="preserve"> </w:t>
      </w:r>
      <w:r>
        <w:rPr>
          <w:spacing w:val="-2"/>
          <w:sz w:val="21"/>
        </w:rPr>
        <w:t>B</w:t>
      </w:r>
      <w:r>
        <w:rPr>
          <w:sz w:val="21"/>
        </w:rPr>
        <w:t>i</w:t>
      </w:r>
      <w:r>
        <w:rPr>
          <w:spacing w:val="-2"/>
          <w:sz w:val="21"/>
        </w:rPr>
        <w:t>l</w:t>
      </w:r>
      <w:r>
        <w:rPr>
          <w:spacing w:val="1"/>
          <w:sz w:val="21"/>
        </w:rPr>
        <w:t>l‘</w:t>
      </w:r>
      <w:r>
        <w:rPr>
          <w:sz w:val="21"/>
        </w:rPr>
        <w:t>.</w:t>
      </w:r>
    </w:p>
    <w:p w:rsidR="0058087A" w:rsidRDefault="0058087A">
      <w:pPr>
        <w:pStyle w:val="BodyText"/>
        <w:rPr>
          <w:sz w:val="24"/>
        </w:rPr>
      </w:pPr>
    </w:p>
    <w:p w:rsidR="0058087A" w:rsidRDefault="0058087A">
      <w:pPr>
        <w:pStyle w:val="BodyText"/>
        <w:rPr>
          <w:sz w:val="24"/>
        </w:rPr>
      </w:pPr>
    </w:p>
    <w:p w:rsidR="0058087A" w:rsidRDefault="005249D0">
      <w:pPr>
        <w:pStyle w:val="ListParagraph"/>
        <w:numPr>
          <w:ilvl w:val="0"/>
          <w:numId w:val="28"/>
        </w:numPr>
        <w:tabs>
          <w:tab w:val="left" w:pos="1221"/>
        </w:tabs>
        <w:spacing w:before="179" w:line="480" w:lineRule="auto"/>
        <w:ind w:left="500" w:right="100" w:firstLine="0"/>
        <w:jc w:val="both"/>
        <w:rPr>
          <w:sz w:val="25"/>
        </w:rPr>
      </w:pPr>
      <w:r>
        <w:rPr>
          <w:sz w:val="25"/>
        </w:rPr>
        <w:t>A holistic reading of the decision of the majority would indicate that: (i) Article 110 has been construed to be an exception to the principle of bicameralism and, therefore, the provision must (it has been held) receive strict interpretation; (ii) Section</w:t>
      </w:r>
      <w:r>
        <w:rPr>
          <w:sz w:val="25"/>
        </w:rPr>
        <w:t xml:space="preserve"> 7</w:t>
      </w:r>
      <w:r>
        <w:rPr>
          <w:spacing w:val="10"/>
          <w:sz w:val="25"/>
        </w:rPr>
        <w:t xml:space="preserve"> </w:t>
      </w:r>
      <w:r>
        <w:rPr>
          <w:sz w:val="25"/>
        </w:rPr>
        <w:t>constituted</w:t>
      </w:r>
      <w:r>
        <w:rPr>
          <w:spacing w:val="10"/>
          <w:sz w:val="25"/>
        </w:rPr>
        <w:t xml:space="preserve"> </w:t>
      </w:r>
      <w:r>
        <w:rPr>
          <w:sz w:val="25"/>
        </w:rPr>
        <w:t>the</w:t>
      </w:r>
      <w:r>
        <w:rPr>
          <w:spacing w:val="11"/>
          <w:sz w:val="25"/>
        </w:rPr>
        <w:t xml:space="preserve"> </w:t>
      </w:r>
      <w:r>
        <w:rPr>
          <w:sz w:val="25"/>
        </w:rPr>
        <w:t>core</w:t>
      </w:r>
      <w:r>
        <w:rPr>
          <w:spacing w:val="7"/>
          <w:sz w:val="25"/>
        </w:rPr>
        <w:t xml:space="preserve"> </w:t>
      </w:r>
      <w:r>
        <w:rPr>
          <w:sz w:val="25"/>
        </w:rPr>
        <w:t>provision</w:t>
      </w:r>
      <w:r>
        <w:rPr>
          <w:spacing w:val="11"/>
          <w:sz w:val="25"/>
        </w:rPr>
        <w:t xml:space="preserve"> </w:t>
      </w:r>
      <w:r>
        <w:rPr>
          <w:sz w:val="25"/>
        </w:rPr>
        <w:t>of</w:t>
      </w:r>
      <w:r>
        <w:rPr>
          <w:spacing w:val="10"/>
          <w:sz w:val="25"/>
        </w:rPr>
        <w:t xml:space="preserve"> </w:t>
      </w:r>
      <w:r>
        <w:rPr>
          <w:sz w:val="25"/>
        </w:rPr>
        <w:t>the</w:t>
      </w:r>
      <w:r>
        <w:rPr>
          <w:spacing w:val="10"/>
          <w:sz w:val="25"/>
        </w:rPr>
        <w:t xml:space="preserve"> </w:t>
      </w:r>
      <w:r>
        <w:rPr>
          <w:sz w:val="25"/>
        </w:rPr>
        <w:t>Aadhaar</w:t>
      </w:r>
      <w:r>
        <w:rPr>
          <w:spacing w:val="11"/>
          <w:sz w:val="25"/>
        </w:rPr>
        <w:t xml:space="preserve"> </w:t>
      </w:r>
      <w:r>
        <w:rPr>
          <w:sz w:val="25"/>
        </w:rPr>
        <w:t>Bill</w:t>
      </w:r>
      <w:r>
        <w:rPr>
          <w:spacing w:val="9"/>
          <w:sz w:val="25"/>
        </w:rPr>
        <w:t xml:space="preserve"> </w:t>
      </w:r>
      <w:r>
        <w:rPr>
          <w:sz w:val="25"/>
        </w:rPr>
        <w:t>which</w:t>
      </w:r>
      <w:r>
        <w:rPr>
          <w:spacing w:val="11"/>
          <w:sz w:val="25"/>
        </w:rPr>
        <w:t xml:space="preserve"> </w:t>
      </w:r>
      <w:r>
        <w:rPr>
          <w:sz w:val="25"/>
        </w:rPr>
        <w:t>was</w:t>
      </w:r>
      <w:r>
        <w:rPr>
          <w:spacing w:val="10"/>
          <w:sz w:val="25"/>
        </w:rPr>
        <w:t xml:space="preserve"> </w:t>
      </w:r>
      <w:r>
        <w:rPr>
          <w:sz w:val="25"/>
        </w:rPr>
        <w:t>referable</w:t>
      </w:r>
      <w:r>
        <w:rPr>
          <w:spacing w:val="10"/>
          <w:sz w:val="25"/>
        </w:rPr>
        <w:t xml:space="preserve"> </w:t>
      </w:r>
      <w:r>
        <w:rPr>
          <w:sz w:val="25"/>
        </w:rPr>
        <w:t>to</w:t>
      </w:r>
      <w:r>
        <w:rPr>
          <w:spacing w:val="11"/>
          <w:sz w:val="25"/>
        </w:rPr>
        <w:t xml:space="preserve"> </w:t>
      </w:r>
      <w:r>
        <w:rPr>
          <w:sz w:val="25"/>
        </w:rPr>
        <w:t>Article</w:t>
      </w:r>
      <w:r>
        <w:rPr>
          <w:spacing w:val="10"/>
          <w:sz w:val="25"/>
        </w:rPr>
        <w:t xml:space="preserve"> </w:t>
      </w:r>
      <w:r>
        <w:rPr>
          <w:sz w:val="25"/>
        </w:rPr>
        <w:t>110</w:t>
      </w:r>
    </w:p>
    <w:p w:rsidR="0058087A" w:rsidRDefault="0058087A">
      <w:pPr>
        <w:spacing w:line="480" w:lineRule="auto"/>
        <w:jc w:val="both"/>
        <w:rPr>
          <w:sz w:val="25"/>
        </w:rPr>
        <w:sectPr w:rsidR="0058087A">
          <w:footerReference w:type="default" r:id="rId266"/>
          <w:pgSz w:w="11910" w:h="16840"/>
          <w:pgMar w:top="1000" w:right="820" w:bottom="1160" w:left="940" w:header="768" w:footer="961" w:gutter="0"/>
          <w:pgNumType w:start="49"/>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3"/>
        <w:jc w:val="both"/>
      </w:pPr>
      <w:r>
        <w:t>while the other provisions were incidental; and (iii) Section 57 was held to be unconstitutional in so far as it allowed the use of the Aadhaar platform by private entities including corporate bodies. The observations in para 472 cannot, therefore, be cons</w:t>
      </w:r>
      <w:r>
        <w:t>trued to mean that the majority desisted from expressing a final view on justiciability.</w:t>
      </w:r>
    </w:p>
    <w:p w:rsidR="0058087A" w:rsidRDefault="0058087A">
      <w:pPr>
        <w:pStyle w:val="BodyText"/>
        <w:rPr>
          <w:sz w:val="28"/>
        </w:rPr>
      </w:pPr>
    </w:p>
    <w:p w:rsidR="0058087A" w:rsidRDefault="0058087A">
      <w:pPr>
        <w:pStyle w:val="BodyText"/>
        <w:spacing w:before="9"/>
        <w:rPr>
          <w:sz w:val="31"/>
        </w:rPr>
      </w:pPr>
    </w:p>
    <w:p w:rsidR="0058087A" w:rsidRDefault="005249D0">
      <w:pPr>
        <w:pStyle w:val="ListParagraph"/>
        <w:numPr>
          <w:ilvl w:val="0"/>
          <w:numId w:val="28"/>
        </w:numPr>
        <w:tabs>
          <w:tab w:val="left" w:pos="1221"/>
        </w:tabs>
        <w:spacing w:line="480" w:lineRule="auto"/>
        <w:ind w:left="500" w:right="102" w:firstLine="0"/>
        <w:jc w:val="both"/>
        <w:rPr>
          <w:sz w:val="25"/>
        </w:rPr>
      </w:pPr>
      <w:r>
        <w:rPr>
          <w:sz w:val="25"/>
        </w:rPr>
        <w:t>The judgment of Justice DY Chandrachud specifically holds that the decision of the Speaker to certify a Bill as a Money Bill is not immune from judicial review. Afte</w:t>
      </w:r>
      <w:r>
        <w:rPr>
          <w:sz w:val="25"/>
        </w:rPr>
        <w:t xml:space="preserve">r tracing the constitutional history of Article 110 including the provisions of the Parliament Act 1911 in Britain and Section 37 of the Government of India Act </w:t>
      </w:r>
      <w:r>
        <w:rPr>
          <w:spacing w:val="2"/>
          <w:sz w:val="25"/>
        </w:rPr>
        <w:t xml:space="preserve">1935, </w:t>
      </w:r>
      <w:r>
        <w:rPr>
          <w:sz w:val="25"/>
        </w:rPr>
        <w:t>the</w:t>
      </w:r>
      <w:r>
        <w:rPr>
          <w:spacing w:val="29"/>
          <w:sz w:val="25"/>
        </w:rPr>
        <w:t xml:space="preserve"> </w:t>
      </w:r>
      <w:r>
        <w:rPr>
          <w:sz w:val="25"/>
        </w:rPr>
        <w:t>judgment</w:t>
      </w:r>
      <w:r>
        <w:rPr>
          <w:spacing w:val="30"/>
          <w:sz w:val="25"/>
        </w:rPr>
        <w:t xml:space="preserve"> </w:t>
      </w:r>
      <w:r>
        <w:rPr>
          <w:sz w:val="25"/>
        </w:rPr>
        <w:t>places</w:t>
      </w:r>
      <w:r>
        <w:rPr>
          <w:spacing w:val="27"/>
          <w:sz w:val="25"/>
        </w:rPr>
        <w:t xml:space="preserve"> </w:t>
      </w:r>
      <w:r>
        <w:rPr>
          <w:sz w:val="25"/>
        </w:rPr>
        <w:t>reliance</w:t>
      </w:r>
      <w:r>
        <w:rPr>
          <w:spacing w:val="30"/>
          <w:sz w:val="25"/>
        </w:rPr>
        <w:t xml:space="preserve"> </w:t>
      </w:r>
      <w:r>
        <w:rPr>
          <w:sz w:val="25"/>
        </w:rPr>
        <w:t>on</w:t>
      </w:r>
      <w:r>
        <w:rPr>
          <w:spacing w:val="29"/>
          <w:sz w:val="25"/>
        </w:rPr>
        <w:t xml:space="preserve"> </w:t>
      </w:r>
      <w:r>
        <w:rPr>
          <w:sz w:val="25"/>
        </w:rPr>
        <w:t>the</w:t>
      </w:r>
      <w:r>
        <w:rPr>
          <w:spacing w:val="30"/>
          <w:sz w:val="25"/>
        </w:rPr>
        <w:t xml:space="preserve"> </w:t>
      </w:r>
      <w:r>
        <w:rPr>
          <w:sz w:val="25"/>
        </w:rPr>
        <w:t>construction</w:t>
      </w:r>
      <w:r>
        <w:rPr>
          <w:spacing w:val="29"/>
          <w:sz w:val="25"/>
        </w:rPr>
        <w:t xml:space="preserve"> </w:t>
      </w:r>
      <w:r>
        <w:rPr>
          <w:sz w:val="25"/>
        </w:rPr>
        <w:t>placed</w:t>
      </w:r>
      <w:r>
        <w:rPr>
          <w:spacing w:val="30"/>
          <w:sz w:val="25"/>
        </w:rPr>
        <w:t xml:space="preserve"> </w:t>
      </w:r>
      <w:r>
        <w:rPr>
          <w:sz w:val="25"/>
        </w:rPr>
        <w:t>on</w:t>
      </w:r>
      <w:r>
        <w:rPr>
          <w:spacing w:val="29"/>
          <w:sz w:val="25"/>
        </w:rPr>
        <w:t xml:space="preserve"> </w:t>
      </w:r>
      <w:r>
        <w:rPr>
          <w:sz w:val="25"/>
        </w:rPr>
        <w:t>the</w:t>
      </w:r>
      <w:r>
        <w:rPr>
          <w:spacing w:val="28"/>
          <w:sz w:val="25"/>
        </w:rPr>
        <w:t xml:space="preserve"> </w:t>
      </w:r>
      <w:r>
        <w:rPr>
          <w:sz w:val="25"/>
        </w:rPr>
        <w:t>provisions</w:t>
      </w:r>
      <w:r>
        <w:rPr>
          <w:spacing w:val="30"/>
          <w:sz w:val="25"/>
        </w:rPr>
        <w:t xml:space="preserve"> </w:t>
      </w:r>
      <w:r>
        <w:rPr>
          <w:sz w:val="25"/>
        </w:rPr>
        <w:t>of</w:t>
      </w:r>
      <w:r>
        <w:rPr>
          <w:spacing w:val="29"/>
          <w:sz w:val="25"/>
        </w:rPr>
        <w:t xml:space="preserve"> </w:t>
      </w:r>
      <w:r>
        <w:rPr>
          <w:sz w:val="25"/>
        </w:rPr>
        <w:t>Article</w:t>
      </w:r>
    </w:p>
    <w:p w:rsidR="0058087A" w:rsidRDefault="005249D0">
      <w:pPr>
        <w:pStyle w:val="BodyText"/>
        <w:spacing w:line="480" w:lineRule="auto"/>
        <w:ind w:left="500" w:right="100"/>
        <w:jc w:val="both"/>
      </w:pPr>
      <w:r>
        <w:t xml:space="preserve">122 and the corresponding provision in Article 212 in (i) </w:t>
      </w:r>
      <w:r>
        <w:rPr>
          <w:b/>
        </w:rPr>
        <w:t>Special Reference</w:t>
      </w:r>
      <w:r>
        <w:t xml:space="preserve">; (ii) </w:t>
      </w:r>
      <w:r>
        <w:rPr>
          <w:b/>
        </w:rPr>
        <w:t xml:space="preserve">Ramdas Athawale </w:t>
      </w:r>
      <w:r>
        <w:t xml:space="preserve">; and (iii) </w:t>
      </w:r>
      <w:r>
        <w:rPr>
          <w:b/>
        </w:rPr>
        <w:t>Raja Ram Pal</w:t>
      </w:r>
      <w:r>
        <w:t xml:space="preserve">. In coming to the conclusion that the decision of the Speaker is amenable to judicial review if it suffers from illegality or from a </w:t>
      </w:r>
      <w:r>
        <w:t xml:space="preserve">violation of constitutional provisions, the decisions in </w:t>
      </w:r>
      <w:r>
        <w:rPr>
          <w:b/>
        </w:rPr>
        <w:t xml:space="preserve">Mohd Saeed Siddiqui </w:t>
      </w:r>
      <w:r>
        <w:t xml:space="preserve">and </w:t>
      </w:r>
      <w:r>
        <w:rPr>
          <w:b/>
        </w:rPr>
        <w:t xml:space="preserve">Yogendra Kumar Jaiswal </w:t>
      </w:r>
      <w:r>
        <w:t>were disapproved. Distinguishing the principle of Parliamentary sovereignty in the UK from the position of constitutional supremacy in India, the decisi</w:t>
      </w:r>
      <w:r>
        <w:t>on observes:</w:t>
      </w:r>
    </w:p>
    <w:p w:rsidR="0058087A" w:rsidRDefault="005249D0">
      <w:pPr>
        <w:spacing w:before="200" w:line="276" w:lineRule="auto"/>
        <w:ind w:left="1940" w:right="2440"/>
        <w:jc w:val="both"/>
        <w:rPr>
          <w:sz w:val="21"/>
        </w:rPr>
      </w:pPr>
      <w:r>
        <w:rPr>
          <w:spacing w:val="-1"/>
          <w:w w:val="33"/>
          <w:sz w:val="21"/>
        </w:rPr>
        <w:t>―</w:t>
      </w:r>
      <w:r>
        <w:rPr>
          <w:spacing w:val="-1"/>
          <w:sz w:val="21"/>
        </w:rPr>
        <w:t>106</w:t>
      </w:r>
      <w:r>
        <w:rPr>
          <w:sz w:val="21"/>
        </w:rPr>
        <w:t>7.</w:t>
      </w:r>
      <w:r>
        <w:rPr>
          <w:spacing w:val="-2"/>
          <w:sz w:val="21"/>
        </w:rPr>
        <w:t xml:space="preserve"> </w:t>
      </w:r>
      <w:r>
        <w:rPr>
          <w:sz w:val="21"/>
        </w:rPr>
        <w:t>T</w:t>
      </w:r>
      <w:r>
        <w:rPr>
          <w:spacing w:val="-2"/>
          <w:sz w:val="21"/>
        </w:rPr>
        <w:t>h</w:t>
      </w:r>
      <w:r>
        <w:rPr>
          <w:sz w:val="21"/>
        </w:rPr>
        <w:t>e</w:t>
      </w:r>
      <w:r>
        <w:rPr>
          <w:sz w:val="21"/>
        </w:rPr>
        <w:t xml:space="preserve">  </w:t>
      </w:r>
      <w:r>
        <w:rPr>
          <w:spacing w:val="-20"/>
          <w:sz w:val="21"/>
        </w:rPr>
        <w:t xml:space="preserve"> </w:t>
      </w:r>
      <w:r>
        <w:rPr>
          <w:spacing w:val="-3"/>
          <w:sz w:val="21"/>
        </w:rPr>
        <w:t>p</w:t>
      </w:r>
      <w:r>
        <w:rPr>
          <w:sz w:val="21"/>
        </w:rPr>
        <w:t>urp</w:t>
      </w:r>
      <w:r>
        <w:rPr>
          <w:spacing w:val="-3"/>
          <w:sz w:val="21"/>
        </w:rPr>
        <w:t>o</w:t>
      </w:r>
      <w:r>
        <w:rPr>
          <w:sz w:val="21"/>
        </w:rPr>
        <w:t>se</w:t>
      </w:r>
      <w:r>
        <w:rPr>
          <w:sz w:val="21"/>
        </w:rPr>
        <w:t xml:space="preserve">  </w:t>
      </w:r>
      <w:r>
        <w:rPr>
          <w:spacing w:val="-20"/>
          <w:sz w:val="21"/>
        </w:rPr>
        <w:t xml:space="preserve"> </w:t>
      </w:r>
      <w:r>
        <w:rPr>
          <w:spacing w:val="-3"/>
          <w:sz w:val="21"/>
        </w:rPr>
        <w:t>o</w:t>
      </w:r>
      <w:r>
        <w:rPr>
          <w:sz w:val="21"/>
        </w:rPr>
        <w:t>f</w:t>
      </w:r>
      <w:r>
        <w:rPr>
          <w:sz w:val="21"/>
        </w:rPr>
        <w:t xml:space="preserve">  </w:t>
      </w:r>
      <w:r>
        <w:rPr>
          <w:spacing w:val="-21"/>
          <w:sz w:val="21"/>
        </w:rPr>
        <w:t xml:space="preserve"> </w:t>
      </w:r>
      <w:r>
        <w:rPr>
          <w:sz w:val="21"/>
        </w:rPr>
        <w:t>ju</w:t>
      </w:r>
      <w:r>
        <w:rPr>
          <w:spacing w:val="-3"/>
          <w:sz w:val="21"/>
        </w:rPr>
        <w:t>d</w:t>
      </w:r>
      <w:r>
        <w:rPr>
          <w:sz w:val="21"/>
        </w:rPr>
        <w:t>i</w:t>
      </w:r>
      <w:r>
        <w:rPr>
          <w:spacing w:val="-3"/>
          <w:sz w:val="21"/>
        </w:rPr>
        <w:t>c</w:t>
      </w:r>
      <w:r>
        <w:rPr>
          <w:sz w:val="21"/>
        </w:rPr>
        <w:t>ial</w:t>
      </w:r>
      <w:r>
        <w:rPr>
          <w:sz w:val="21"/>
        </w:rPr>
        <w:t xml:space="preserve">  </w:t>
      </w:r>
      <w:r>
        <w:rPr>
          <w:spacing w:val="-21"/>
          <w:sz w:val="21"/>
        </w:rPr>
        <w:t xml:space="preserve"> </w:t>
      </w:r>
      <w:r>
        <w:rPr>
          <w:spacing w:val="-1"/>
          <w:sz w:val="21"/>
        </w:rPr>
        <w:t>r</w:t>
      </w:r>
      <w:r>
        <w:rPr>
          <w:sz w:val="21"/>
        </w:rPr>
        <w:t>e</w:t>
      </w:r>
      <w:r>
        <w:rPr>
          <w:spacing w:val="-3"/>
          <w:sz w:val="21"/>
        </w:rPr>
        <w:t>v</w:t>
      </w:r>
      <w:r>
        <w:rPr>
          <w:sz w:val="21"/>
        </w:rPr>
        <w:t>iew</w:t>
      </w:r>
      <w:r>
        <w:rPr>
          <w:sz w:val="21"/>
        </w:rPr>
        <w:t xml:space="preserve">  </w:t>
      </w:r>
      <w:r>
        <w:rPr>
          <w:spacing w:val="-23"/>
          <w:sz w:val="21"/>
        </w:rPr>
        <w:t xml:space="preserve"> </w:t>
      </w:r>
      <w:r>
        <w:rPr>
          <w:sz w:val="21"/>
        </w:rPr>
        <w:t>is</w:t>
      </w:r>
      <w:r>
        <w:rPr>
          <w:sz w:val="21"/>
        </w:rPr>
        <w:t xml:space="preserve">  </w:t>
      </w:r>
      <w:r>
        <w:rPr>
          <w:spacing w:val="-20"/>
          <w:sz w:val="21"/>
        </w:rPr>
        <w:t xml:space="preserve"> </w:t>
      </w:r>
      <w:r>
        <w:rPr>
          <w:spacing w:val="-2"/>
          <w:sz w:val="21"/>
        </w:rPr>
        <w:t>t</w:t>
      </w:r>
      <w:r>
        <w:rPr>
          <w:sz w:val="21"/>
        </w:rPr>
        <w:t>o</w:t>
      </w:r>
      <w:r>
        <w:rPr>
          <w:sz w:val="21"/>
        </w:rPr>
        <w:t xml:space="preserve">  </w:t>
      </w:r>
      <w:r>
        <w:rPr>
          <w:spacing w:val="-22"/>
          <w:sz w:val="21"/>
        </w:rPr>
        <w:t xml:space="preserve"> </w:t>
      </w:r>
      <w:r>
        <w:rPr>
          <w:sz w:val="21"/>
        </w:rPr>
        <w:t>e</w:t>
      </w:r>
      <w:r>
        <w:rPr>
          <w:spacing w:val="-3"/>
          <w:sz w:val="21"/>
        </w:rPr>
        <w:t>n</w:t>
      </w:r>
      <w:r>
        <w:rPr>
          <w:sz w:val="21"/>
        </w:rPr>
        <w:t>sure</w:t>
      </w:r>
      <w:r>
        <w:rPr>
          <w:sz w:val="21"/>
        </w:rPr>
        <w:t xml:space="preserve">  </w:t>
      </w:r>
      <w:r>
        <w:rPr>
          <w:spacing w:val="-20"/>
          <w:sz w:val="21"/>
        </w:rPr>
        <w:t xml:space="preserve"> </w:t>
      </w:r>
      <w:r>
        <w:rPr>
          <w:spacing w:val="-2"/>
          <w:sz w:val="21"/>
        </w:rPr>
        <w:t>t</w:t>
      </w:r>
      <w:r>
        <w:rPr>
          <w:sz w:val="21"/>
        </w:rPr>
        <w:t>h</w:t>
      </w:r>
      <w:r>
        <w:rPr>
          <w:spacing w:val="-3"/>
          <w:sz w:val="21"/>
        </w:rPr>
        <w:t>a</w:t>
      </w:r>
      <w:r>
        <w:rPr>
          <w:sz w:val="21"/>
        </w:rPr>
        <w:t xml:space="preserve">t </w:t>
      </w:r>
      <w:r>
        <w:rPr>
          <w:sz w:val="21"/>
        </w:rPr>
        <w:t>constitutional principles prevail in interpretation and governance. Institutions created by the Constitution are subject to its norms. No constitutional institution wields absolute power. No immunity has been attached to the certificate of the Speaker of t</w:t>
      </w:r>
      <w:r>
        <w:rPr>
          <w:sz w:val="21"/>
        </w:rPr>
        <w:t>he Lok Sabha from judicial review, for this reason. The Constitution makers have envisaged a role for the judiciary as the expounder of the Constitution. The provisions relating to the judiciary, particularly those regarding the power of judicial review, w</w:t>
      </w:r>
      <w:r>
        <w:rPr>
          <w:sz w:val="21"/>
        </w:rPr>
        <w:t xml:space="preserve">ere </w:t>
      </w:r>
      <w:r>
        <w:rPr>
          <w:spacing w:val="1"/>
          <w:sz w:val="21"/>
        </w:rPr>
        <w:t>f</w:t>
      </w:r>
      <w:r>
        <w:rPr>
          <w:spacing w:val="-1"/>
          <w:sz w:val="21"/>
        </w:rPr>
        <w:t>r</w:t>
      </w:r>
      <w:r>
        <w:rPr>
          <w:spacing w:val="-3"/>
          <w:sz w:val="21"/>
        </w:rPr>
        <w:t>a</w:t>
      </w:r>
      <w:r>
        <w:rPr>
          <w:spacing w:val="1"/>
          <w:sz w:val="21"/>
        </w:rPr>
        <w:t>m</w:t>
      </w:r>
      <w:r>
        <w:rPr>
          <w:spacing w:val="-3"/>
          <w:sz w:val="21"/>
        </w:rPr>
        <w:t>e</w:t>
      </w:r>
      <w:r>
        <w:rPr>
          <w:spacing w:val="-1"/>
          <w:sz w:val="21"/>
        </w:rPr>
        <w:t>d</w:t>
      </w:r>
      <w:r>
        <w:rPr>
          <w:sz w:val="21"/>
        </w:rPr>
        <w:t>,</w:t>
      </w:r>
      <w:r>
        <w:rPr>
          <w:sz w:val="21"/>
        </w:rPr>
        <w:t xml:space="preserve">  </w:t>
      </w:r>
      <w:r>
        <w:rPr>
          <w:spacing w:val="25"/>
          <w:sz w:val="21"/>
        </w:rPr>
        <w:t xml:space="preserve"> </w:t>
      </w:r>
      <w:r>
        <w:rPr>
          <w:spacing w:val="-1"/>
          <w:sz w:val="21"/>
        </w:rPr>
        <w:t>a</w:t>
      </w:r>
      <w:r>
        <w:rPr>
          <w:sz w:val="21"/>
        </w:rPr>
        <w:t>s</w:t>
      </w:r>
      <w:r>
        <w:rPr>
          <w:sz w:val="21"/>
        </w:rPr>
        <w:t xml:space="preserve">  </w:t>
      </w:r>
      <w:r>
        <w:rPr>
          <w:spacing w:val="26"/>
          <w:sz w:val="21"/>
        </w:rPr>
        <w:t xml:space="preserve"> </w:t>
      </w:r>
      <w:r>
        <w:rPr>
          <w:spacing w:val="-2"/>
          <w:sz w:val="21"/>
        </w:rPr>
        <w:t>G</w:t>
      </w:r>
      <w:r>
        <w:rPr>
          <w:spacing w:val="-1"/>
          <w:sz w:val="21"/>
        </w:rPr>
        <w:t>r</w:t>
      </w:r>
      <w:r>
        <w:rPr>
          <w:spacing w:val="-3"/>
          <w:sz w:val="21"/>
        </w:rPr>
        <w:t>a</w:t>
      </w:r>
      <w:r>
        <w:rPr>
          <w:spacing w:val="-1"/>
          <w:sz w:val="21"/>
        </w:rPr>
        <w:t>n</w:t>
      </w:r>
      <w:r>
        <w:rPr>
          <w:spacing w:val="-3"/>
          <w:sz w:val="21"/>
        </w:rPr>
        <w:t>v</w:t>
      </w:r>
      <w:r>
        <w:rPr>
          <w:sz w:val="21"/>
        </w:rPr>
        <w:t>il</w:t>
      </w:r>
      <w:r>
        <w:rPr>
          <w:spacing w:val="-2"/>
          <w:sz w:val="21"/>
        </w:rPr>
        <w:t>l</w:t>
      </w:r>
      <w:r>
        <w:rPr>
          <w:sz w:val="21"/>
        </w:rPr>
        <w:t>e</w:t>
      </w:r>
      <w:r>
        <w:rPr>
          <w:sz w:val="21"/>
        </w:rPr>
        <w:t xml:space="preserve">  </w:t>
      </w:r>
      <w:r>
        <w:rPr>
          <w:spacing w:val="24"/>
          <w:sz w:val="21"/>
        </w:rPr>
        <w:t xml:space="preserve"> </w:t>
      </w:r>
      <w:r>
        <w:rPr>
          <w:sz w:val="21"/>
        </w:rPr>
        <w:t>A</w:t>
      </w:r>
      <w:r>
        <w:rPr>
          <w:spacing w:val="-1"/>
          <w:sz w:val="21"/>
        </w:rPr>
        <w:t>ust</w:t>
      </w:r>
      <w:r>
        <w:rPr>
          <w:spacing w:val="-2"/>
          <w:sz w:val="21"/>
        </w:rPr>
        <w:t>i</w:t>
      </w:r>
      <w:r>
        <w:rPr>
          <w:sz w:val="21"/>
        </w:rPr>
        <w:t>n</w:t>
      </w:r>
      <w:r>
        <w:rPr>
          <w:sz w:val="21"/>
        </w:rPr>
        <w:t xml:space="preserve">  </w:t>
      </w:r>
      <w:r>
        <w:rPr>
          <w:spacing w:val="26"/>
          <w:sz w:val="21"/>
        </w:rPr>
        <w:t xml:space="preserve"> </w:t>
      </w:r>
      <w:r>
        <w:rPr>
          <w:spacing w:val="-3"/>
          <w:sz w:val="21"/>
        </w:rPr>
        <w:t>o</w:t>
      </w:r>
      <w:r>
        <w:rPr>
          <w:spacing w:val="-1"/>
          <w:sz w:val="21"/>
        </w:rPr>
        <w:t>bser</w:t>
      </w:r>
      <w:r>
        <w:rPr>
          <w:spacing w:val="-3"/>
          <w:sz w:val="21"/>
        </w:rPr>
        <w:t>v</w:t>
      </w:r>
      <w:r>
        <w:rPr>
          <w:spacing w:val="-1"/>
          <w:sz w:val="21"/>
        </w:rPr>
        <w:t>ed</w:t>
      </w:r>
      <w:r>
        <w:rPr>
          <w:sz w:val="21"/>
        </w:rPr>
        <w:t>,</w:t>
      </w:r>
      <w:r>
        <w:rPr>
          <w:sz w:val="21"/>
        </w:rPr>
        <w:t xml:space="preserve">  </w:t>
      </w:r>
      <w:r>
        <w:rPr>
          <w:spacing w:val="25"/>
          <w:sz w:val="21"/>
        </w:rPr>
        <w:t xml:space="preserve"> </w:t>
      </w:r>
      <w:r>
        <w:rPr>
          <w:spacing w:val="-2"/>
          <w:sz w:val="21"/>
        </w:rPr>
        <w:t>w</w:t>
      </w:r>
      <w:r>
        <w:rPr>
          <w:sz w:val="21"/>
        </w:rPr>
        <w:t>i</w:t>
      </w:r>
      <w:r>
        <w:rPr>
          <w:spacing w:val="-2"/>
          <w:sz w:val="21"/>
        </w:rPr>
        <w:t>t</w:t>
      </w:r>
      <w:r>
        <w:rPr>
          <w:sz w:val="21"/>
        </w:rPr>
        <w:t>h</w:t>
      </w:r>
      <w:r>
        <w:rPr>
          <w:sz w:val="21"/>
        </w:rPr>
        <w:t xml:space="preserve">  </w:t>
      </w:r>
      <w:r>
        <w:rPr>
          <w:spacing w:val="24"/>
          <w:sz w:val="21"/>
        </w:rPr>
        <w:t xml:space="preserve"> </w:t>
      </w:r>
      <w:r>
        <w:rPr>
          <w:spacing w:val="-1"/>
          <w:w w:val="33"/>
          <w:sz w:val="21"/>
        </w:rPr>
        <w:t>―</w:t>
      </w:r>
      <w:r>
        <w:rPr>
          <w:sz w:val="21"/>
        </w:rPr>
        <w:t>i</w:t>
      </w:r>
      <w:r>
        <w:rPr>
          <w:spacing w:val="-1"/>
          <w:sz w:val="21"/>
        </w:rPr>
        <w:t>d</w:t>
      </w:r>
      <w:r>
        <w:rPr>
          <w:spacing w:val="-3"/>
          <w:sz w:val="21"/>
        </w:rPr>
        <w:t>e</w:t>
      </w:r>
      <w:r>
        <w:rPr>
          <w:spacing w:val="-1"/>
          <w:sz w:val="21"/>
        </w:rPr>
        <w:t>a</w:t>
      </w:r>
      <w:r>
        <w:rPr>
          <w:spacing w:val="-2"/>
          <w:sz w:val="21"/>
        </w:rPr>
        <w:t>l</w:t>
      </w:r>
      <w:r>
        <w:rPr>
          <w:sz w:val="21"/>
        </w:rPr>
        <w:t>i</w:t>
      </w:r>
      <w:r>
        <w:rPr>
          <w:spacing w:val="-3"/>
          <w:sz w:val="21"/>
        </w:rPr>
        <w:t>s</w:t>
      </w:r>
      <w:r>
        <w:rPr>
          <w:spacing w:val="1"/>
          <w:sz w:val="21"/>
        </w:rPr>
        <w:t>m</w:t>
      </w:r>
      <w:r>
        <w:rPr>
          <w:w w:val="81"/>
          <w:sz w:val="21"/>
        </w:rPr>
        <w:t xml:space="preserve">‖ </w:t>
      </w:r>
      <w:r>
        <w:rPr>
          <w:sz w:val="21"/>
        </w:rPr>
        <w:t>[Granville Austin, The Indian Constitution: Cornerstone of</w:t>
      </w:r>
      <w:r>
        <w:rPr>
          <w:spacing w:val="19"/>
          <w:sz w:val="21"/>
        </w:rPr>
        <w:t xml:space="preserve"> </w:t>
      </w:r>
      <w:r>
        <w:rPr>
          <w:sz w:val="21"/>
        </w:rPr>
        <w:t>a</w:t>
      </w:r>
    </w:p>
    <w:p w:rsidR="0058087A" w:rsidRDefault="0058087A">
      <w:pPr>
        <w:spacing w:line="276" w:lineRule="auto"/>
        <w:jc w:val="both"/>
        <w:rPr>
          <w:sz w:val="21"/>
        </w:rPr>
        <w:sectPr w:rsidR="0058087A">
          <w:pgSz w:w="11910" w:h="16840"/>
          <w:pgMar w:top="1000" w:right="820" w:bottom="1180" w:left="940" w:header="768" w:footer="961"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spacing w:before="94" w:line="276" w:lineRule="auto"/>
        <w:ind w:left="1940" w:right="2440"/>
        <w:jc w:val="both"/>
        <w:rPr>
          <w:sz w:val="21"/>
        </w:rPr>
      </w:pPr>
      <w:r>
        <w:rPr>
          <w:sz w:val="21"/>
        </w:rPr>
        <w:t>Nation, Oxford University Press (1966), at p. 205.] Courts of the country are expected to function as guardians of the Constitution and its values. Constitutional courts have been entrusted with the duty to scrutinise the exercise of power by public functi</w:t>
      </w:r>
      <w:r>
        <w:rPr>
          <w:sz w:val="21"/>
        </w:rPr>
        <w:t>onaries under the Constitution. No individual holding an institutional office created by the Constitution can act contrary to constitutional parameters. Judicial review protects the principles and the spirit of the Constitution. Judicial review is intended</w:t>
      </w:r>
      <w:r>
        <w:rPr>
          <w:sz w:val="21"/>
        </w:rPr>
        <w:t xml:space="preserve"> as a check against arbitrary conduct of individuals holding constitutional posts. It holds public functionaries accountable to constitutional duties. If our Constitution has to survive the vicissitudes of political aggrandisement and to face up to the pre</w:t>
      </w:r>
      <w:r>
        <w:rPr>
          <w:sz w:val="21"/>
        </w:rPr>
        <w:t>vailing cynicism about all constitutional institutions, notions of power and authority must give way to duties and compliance with  the rule of law. Constitutional institutions cannot be seen as focal points for the accumulation of power and privilege. The</w:t>
      </w:r>
      <w:r>
        <w:rPr>
          <w:sz w:val="21"/>
        </w:rPr>
        <w:t>y are held in trust by all those who occupy them for the moment. The impermanence of power is a sombre reflection for those who occupy constitutional offices. The Constitution does not contemplate a debasement of the institutions which it creates. The offi</w:t>
      </w:r>
      <w:r>
        <w:rPr>
          <w:sz w:val="21"/>
        </w:rPr>
        <w:t>ce of the Speaker of the House of People, can be no exception. The decision of the Speaker of the Lok Sabha in certifying a Bill as a Money Bill is liable to be tested upon the touchstone of its compliance with constitutional  principles. Nor can such a de</w:t>
      </w:r>
      <w:r>
        <w:rPr>
          <w:sz w:val="21"/>
        </w:rPr>
        <w:t>cision of the Speaker take leave of constitutional</w:t>
      </w:r>
      <w:r>
        <w:rPr>
          <w:spacing w:val="-4"/>
          <w:sz w:val="21"/>
        </w:rPr>
        <w:t xml:space="preserve"> </w:t>
      </w:r>
      <w:r>
        <w:rPr>
          <w:sz w:val="21"/>
        </w:rPr>
        <w:t>morality.‖</w:t>
      </w:r>
    </w:p>
    <w:p w:rsidR="0058087A" w:rsidRDefault="0058087A">
      <w:pPr>
        <w:pStyle w:val="BodyText"/>
        <w:rPr>
          <w:sz w:val="24"/>
        </w:rPr>
      </w:pPr>
    </w:p>
    <w:p w:rsidR="0058087A" w:rsidRDefault="0058087A">
      <w:pPr>
        <w:pStyle w:val="BodyText"/>
        <w:spacing w:before="2"/>
        <w:rPr>
          <w:sz w:val="35"/>
        </w:rPr>
      </w:pPr>
    </w:p>
    <w:p w:rsidR="0058087A" w:rsidRDefault="005249D0">
      <w:pPr>
        <w:pStyle w:val="ListParagraph"/>
        <w:numPr>
          <w:ilvl w:val="0"/>
          <w:numId w:val="15"/>
        </w:numPr>
        <w:tabs>
          <w:tab w:val="left" w:pos="1221"/>
        </w:tabs>
        <w:spacing w:line="480" w:lineRule="auto"/>
        <w:ind w:right="102" w:firstLine="0"/>
        <w:jc w:val="both"/>
        <w:rPr>
          <w:sz w:val="25"/>
        </w:rPr>
      </w:pPr>
      <w:r>
        <w:rPr>
          <w:sz w:val="25"/>
        </w:rPr>
        <w:t>Justice Ashok Bhushan, in his separate opinion, specifically held that the decision of the Speaker in certifying a Bill as a Money Bill is capable of judicial review. The learned judge held th</w:t>
      </w:r>
      <w:r>
        <w:rPr>
          <w:sz w:val="25"/>
        </w:rPr>
        <w:t>us:</w:t>
      </w:r>
    </w:p>
    <w:p w:rsidR="0058087A" w:rsidRDefault="005249D0">
      <w:pPr>
        <w:spacing w:before="200"/>
        <w:ind w:left="1940" w:right="2440"/>
        <w:jc w:val="both"/>
        <w:rPr>
          <w:sz w:val="21"/>
        </w:rPr>
      </w:pPr>
      <w:r>
        <w:rPr>
          <w:spacing w:val="-1"/>
          <w:w w:val="33"/>
          <w:sz w:val="21"/>
        </w:rPr>
        <w:t>―</w:t>
      </w:r>
      <w:r>
        <w:rPr>
          <w:spacing w:val="-1"/>
          <w:sz w:val="21"/>
        </w:rPr>
        <w:t>901</w:t>
      </w:r>
      <w:r>
        <w:rPr>
          <w:sz w:val="21"/>
        </w:rPr>
        <w:t>.</w:t>
      </w:r>
      <w:r>
        <w:rPr>
          <w:spacing w:val="-7"/>
          <w:sz w:val="21"/>
        </w:rPr>
        <w:t xml:space="preserve"> </w:t>
      </w:r>
      <w:r>
        <w:rPr>
          <w:spacing w:val="6"/>
          <w:sz w:val="21"/>
        </w:rPr>
        <w:t>W</w:t>
      </w:r>
      <w:r>
        <w:rPr>
          <w:sz w:val="21"/>
        </w:rPr>
        <w:t>e</w:t>
      </w:r>
      <w:r>
        <w:rPr>
          <w:sz w:val="21"/>
        </w:rPr>
        <w:t xml:space="preserve"> </w:t>
      </w:r>
      <w:r>
        <w:rPr>
          <w:spacing w:val="15"/>
          <w:sz w:val="21"/>
        </w:rPr>
        <w:t xml:space="preserve"> </w:t>
      </w:r>
      <w:r>
        <w:rPr>
          <w:sz w:val="21"/>
        </w:rPr>
        <w:t>ha</w:t>
      </w:r>
      <w:r>
        <w:rPr>
          <w:spacing w:val="-3"/>
          <w:sz w:val="21"/>
        </w:rPr>
        <w:t>v</w:t>
      </w:r>
      <w:r>
        <w:rPr>
          <w:sz w:val="21"/>
        </w:rPr>
        <w:t>e</w:t>
      </w:r>
      <w:r>
        <w:rPr>
          <w:sz w:val="21"/>
        </w:rPr>
        <w:t xml:space="preserve"> </w:t>
      </w:r>
      <w:r>
        <w:rPr>
          <w:spacing w:val="17"/>
          <w:sz w:val="21"/>
        </w:rPr>
        <w:t xml:space="preserve"> </w:t>
      </w:r>
      <w:r>
        <w:rPr>
          <w:sz w:val="21"/>
        </w:rPr>
        <w:t>no</w:t>
      </w:r>
      <w:r>
        <w:rPr>
          <w:spacing w:val="-4"/>
          <w:sz w:val="21"/>
        </w:rPr>
        <w:t>t</w:t>
      </w:r>
      <w:r>
        <w:rPr>
          <w:sz w:val="21"/>
        </w:rPr>
        <w:t>ic</w:t>
      </w:r>
      <w:r>
        <w:rPr>
          <w:spacing w:val="-3"/>
          <w:sz w:val="21"/>
        </w:rPr>
        <w:t>e</w:t>
      </w:r>
      <w:r>
        <w:rPr>
          <w:sz w:val="21"/>
        </w:rPr>
        <w:t>d</w:t>
      </w:r>
      <w:r>
        <w:rPr>
          <w:sz w:val="21"/>
        </w:rPr>
        <w:t xml:space="preserve"> </w:t>
      </w:r>
      <w:r>
        <w:rPr>
          <w:spacing w:val="17"/>
          <w:sz w:val="21"/>
        </w:rPr>
        <w:t xml:space="preserve"> </w:t>
      </w:r>
      <w:r>
        <w:rPr>
          <w:spacing w:val="-2"/>
          <w:sz w:val="21"/>
        </w:rPr>
        <w:t>t</w:t>
      </w:r>
      <w:r>
        <w:rPr>
          <w:sz w:val="21"/>
        </w:rPr>
        <w:t>he</w:t>
      </w:r>
      <w:r>
        <w:rPr>
          <w:sz w:val="21"/>
        </w:rPr>
        <w:t xml:space="preserve"> </w:t>
      </w:r>
      <w:r>
        <w:rPr>
          <w:spacing w:val="17"/>
          <w:sz w:val="21"/>
        </w:rPr>
        <w:t xml:space="preserve"> </w:t>
      </w:r>
      <w:r>
        <w:rPr>
          <w:spacing w:val="-2"/>
          <w:sz w:val="21"/>
        </w:rPr>
        <w:t>C</w:t>
      </w:r>
      <w:r>
        <w:rPr>
          <w:sz w:val="21"/>
        </w:rPr>
        <w:t>ons</w:t>
      </w:r>
      <w:r>
        <w:rPr>
          <w:spacing w:val="-1"/>
          <w:sz w:val="21"/>
        </w:rPr>
        <w:t>t</w:t>
      </w:r>
      <w:r>
        <w:rPr>
          <w:sz w:val="21"/>
        </w:rPr>
        <w:t>i</w:t>
      </w:r>
      <w:r>
        <w:rPr>
          <w:spacing w:val="-2"/>
          <w:sz w:val="21"/>
        </w:rPr>
        <w:t>t</w:t>
      </w:r>
      <w:r>
        <w:rPr>
          <w:sz w:val="21"/>
        </w:rPr>
        <w:t>u</w:t>
      </w:r>
      <w:r>
        <w:rPr>
          <w:spacing w:val="-4"/>
          <w:sz w:val="21"/>
        </w:rPr>
        <w:t>t</w:t>
      </w:r>
      <w:r>
        <w:rPr>
          <w:sz w:val="21"/>
        </w:rPr>
        <w:t>ion</w:t>
      </w:r>
      <w:r>
        <w:rPr>
          <w:sz w:val="21"/>
        </w:rPr>
        <w:t xml:space="preserve"> </w:t>
      </w:r>
      <w:r>
        <w:rPr>
          <w:spacing w:val="15"/>
          <w:sz w:val="21"/>
        </w:rPr>
        <w:t xml:space="preserve"> </w:t>
      </w:r>
      <w:r>
        <w:rPr>
          <w:sz w:val="21"/>
        </w:rPr>
        <w:t>Be</w:t>
      </w:r>
      <w:r>
        <w:rPr>
          <w:spacing w:val="-3"/>
          <w:sz w:val="21"/>
        </w:rPr>
        <w:t>n</w:t>
      </w:r>
      <w:r>
        <w:rPr>
          <w:sz w:val="21"/>
        </w:rPr>
        <w:t>ch</w:t>
      </w:r>
      <w:r>
        <w:rPr>
          <w:sz w:val="21"/>
        </w:rPr>
        <w:t xml:space="preserve"> </w:t>
      </w:r>
      <w:r>
        <w:rPr>
          <w:spacing w:val="17"/>
          <w:sz w:val="21"/>
        </w:rPr>
        <w:t xml:space="preserve"> </w:t>
      </w:r>
      <w:r>
        <w:rPr>
          <w:spacing w:val="-2"/>
          <w:sz w:val="21"/>
        </w:rPr>
        <w:t>j</w:t>
      </w:r>
      <w:r>
        <w:rPr>
          <w:sz w:val="21"/>
        </w:rPr>
        <w:t>ud</w:t>
      </w:r>
      <w:r>
        <w:rPr>
          <w:spacing w:val="-2"/>
          <w:sz w:val="21"/>
        </w:rPr>
        <w:t>g</w:t>
      </w:r>
      <w:r>
        <w:rPr>
          <w:spacing w:val="1"/>
          <w:sz w:val="21"/>
        </w:rPr>
        <w:t>m</w:t>
      </w:r>
      <w:r>
        <w:rPr>
          <w:spacing w:val="-3"/>
          <w:sz w:val="21"/>
        </w:rPr>
        <w:t>e</w:t>
      </w:r>
      <w:r>
        <w:rPr>
          <w:sz w:val="21"/>
        </w:rPr>
        <w:t>n</w:t>
      </w:r>
      <w:r>
        <w:rPr>
          <w:spacing w:val="3"/>
          <w:sz w:val="21"/>
        </w:rPr>
        <w:t>t</w:t>
      </w:r>
      <w:r>
        <w:rPr>
          <w:sz w:val="21"/>
        </w:rPr>
        <w:t xml:space="preserve">s </w:t>
      </w:r>
      <w:r>
        <w:rPr>
          <w:sz w:val="21"/>
        </w:rPr>
        <w:t xml:space="preserve">in Kihoto Hollohan  [Kihoto  Hollohan v. Zachillhu, 1992 </w:t>
      </w:r>
      <w:r>
        <w:rPr>
          <w:spacing w:val="9"/>
          <w:sz w:val="21"/>
        </w:rPr>
        <w:t xml:space="preserve"> </w:t>
      </w:r>
      <w:r>
        <w:rPr>
          <w:sz w:val="21"/>
        </w:rPr>
        <w:t>Supp</w:t>
      </w:r>
    </w:p>
    <w:p w:rsidR="0058087A" w:rsidRDefault="005249D0">
      <w:pPr>
        <w:ind w:left="1940" w:right="2441"/>
        <w:jc w:val="both"/>
        <w:rPr>
          <w:b/>
          <w:sz w:val="21"/>
        </w:rPr>
      </w:pPr>
      <w:r>
        <w:rPr>
          <w:sz w:val="21"/>
        </w:rPr>
        <w:t>(2) SCC 651] and Raja Ram Pal [Raja Ram Pal v. Lok Sabha, (2007) 3 SCC 184] that finality of the decision of the Speaker is not immuned from Judicial Review. All Bills are required to be passed by both Houses of Parliament. Exception is given in case of Mo</w:t>
      </w:r>
      <w:r>
        <w:rPr>
          <w:sz w:val="21"/>
        </w:rPr>
        <w:t>ney Bills and in the case of joint sitting of both Houses. In event, we accept the submission of learned Attorney General that certification by Speaker is only a matter of procedure and cannot be questioned by virtue of Article 122(1), any Bill, which does</w:t>
      </w:r>
      <w:r>
        <w:rPr>
          <w:sz w:val="21"/>
        </w:rPr>
        <w:t xml:space="preserve"> not fulfil the essential constitutional condition under Article 110 can be certified as Money Bill by-passing the Upper House. </w:t>
      </w:r>
      <w:r>
        <w:rPr>
          <w:b/>
          <w:sz w:val="21"/>
        </w:rPr>
        <w:t xml:space="preserve">There is a clear difference between the subject “irregularity of procedure” and “substantive illegality”. When a Bill does not  </w:t>
      </w:r>
      <w:r>
        <w:rPr>
          <w:b/>
          <w:sz w:val="21"/>
        </w:rPr>
        <w:t xml:space="preserve"> fulfil   the  essential  constitutional  condition </w:t>
      </w:r>
      <w:r>
        <w:rPr>
          <w:b/>
          <w:spacing w:val="36"/>
          <w:sz w:val="21"/>
        </w:rPr>
        <w:t xml:space="preserve"> </w:t>
      </w:r>
      <w:r>
        <w:rPr>
          <w:b/>
          <w:sz w:val="21"/>
        </w:rPr>
        <w:t>under</w:t>
      </w:r>
    </w:p>
    <w:p w:rsidR="0058087A" w:rsidRDefault="0058087A">
      <w:pPr>
        <w:jc w:val="both"/>
        <w:rPr>
          <w:sz w:val="21"/>
        </w:rPr>
        <w:sectPr w:rsidR="0058087A">
          <w:pgSz w:w="11910" w:h="16840"/>
          <w:pgMar w:top="1000" w:right="820" w:bottom="1160" w:left="940" w:header="768" w:footer="961" w:gutter="0"/>
          <w:cols w:space="720"/>
        </w:sectPr>
      </w:pPr>
    </w:p>
    <w:p w:rsidR="0058087A" w:rsidRDefault="0058087A">
      <w:pPr>
        <w:pStyle w:val="BodyText"/>
        <w:rPr>
          <w:b/>
          <w:sz w:val="20"/>
        </w:rPr>
      </w:pPr>
    </w:p>
    <w:p w:rsidR="0058087A" w:rsidRDefault="0058087A">
      <w:pPr>
        <w:pStyle w:val="BodyText"/>
        <w:spacing w:before="7"/>
        <w:rPr>
          <w:b/>
          <w:sz w:val="24"/>
        </w:rPr>
      </w:pPr>
    </w:p>
    <w:p w:rsidR="0058087A" w:rsidRDefault="005249D0">
      <w:pPr>
        <w:spacing w:before="94"/>
        <w:ind w:left="1940" w:right="2439"/>
        <w:jc w:val="both"/>
        <w:rPr>
          <w:sz w:val="21"/>
        </w:rPr>
      </w:pPr>
      <w:r>
        <w:rPr>
          <w:b/>
          <w:sz w:val="21"/>
        </w:rPr>
        <w:t>Article 110(1), the said requirement cannot be said to be evaporated only on certification by Speaker. Accepting the submission that certification immunes the challenge on the g</w:t>
      </w:r>
      <w:r>
        <w:rPr>
          <w:b/>
          <w:sz w:val="21"/>
        </w:rPr>
        <w:t>round of not fulfilling the constitutional condition, Court will be permitting constitutional provisions to be ignored and by-passed. We, thus, are of the view that decision of the Speaker certifying the Bill as Money Bill is not only a matter of procedure</w:t>
      </w:r>
      <w:r>
        <w:rPr>
          <w:b/>
          <w:sz w:val="21"/>
        </w:rPr>
        <w:t xml:space="preserve"> and in event, any illegality has occurred in the decision and the decision is clearly in breach of the constitutional provisions, the decision is subject to Judicial Review. </w:t>
      </w:r>
      <w:r>
        <w:rPr>
          <w:spacing w:val="3"/>
          <w:sz w:val="21"/>
        </w:rPr>
        <w:t xml:space="preserve">We </w:t>
      </w:r>
      <w:r>
        <w:rPr>
          <w:sz w:val="21"/>
        </w:rPr>
        <w:t xml:space="preserve">are, therefore, of the view that the Three Judge Bench judgment of this Court </w:t>
      </w:r>
      <w:r>
        <w:rPr>
          <w:sz w:val="21"/>
        </w:rPr>
        <w:t>in Mohd. Saeed Siddiqui [Mohd. Saeed Siddiqui v. State of U.P., (2014) 11 SCC 415] and Two Judge Bench  judgment  of  this  Court  in Yogendra  Kumar   Jaiswal [Yogendra Kumar Jaiswal v. State of Bihar, (2016) 3 SCC 183 : (2016) 2 SCC (Cri) 1] do not lay d</w:t>
      </w:r>
      <w:r>
        <w:rPr>
          <w:sz w:val="21"/>
        </w:rPr>
        <w:t>own the correct law. We, thus, conclude that the decision of the Speaker certifying the Aadhaar Bill as Money Bill is not immuned from Judicial</w:t>
      </w:r>
      <w:r>
        <w:rPr>
          <w:spacing w:val="-3"/>
          <w:sz w:val="21"/>
        </w:rPr>
        <w:t xml:space="preserve"> </w:t>
      </w:r>
      <w:r>
        <w:rPr>
          <w:sz w:val="21"/>
        </w:rPr>
        <w:t>Review.‖</w:t>
      </w:r>
    </w:p>
    <w:p w:rsidR="0058087A" w:rsidRDefault="0058087A">
      <w:pPr>
        <w:pStyle w:val="BodyText"/>
        <w:spacing w:before="4"/>
        <w:rPr>
          <w:sz w:val="9"/>
        </w:rPr>
      </w:pPr>
    </w:p>
    <w:p w:rsidR="0058087A" w:rsidRDefault="005249D0">
      <w:pPr>
        <w:spacing w:before="94"/>
        <w:ind w:left="5798"/>
        <w:rPr>
          <w:sz w:val="21"/>
        </w:rPr>
      </w:pPr>
      <w:r>
        <w:rPr>
          <w:sz w:val="21"/>
        </w:rPr>
        <w:t>(Emphasis supplied)</w:t>
      </w:r>
    </w:p>
    <w:p w:rsidR="0058087A" w:rsidRDefault="005249D0">
      <w:pPr>
        <w:pStyle w:val="BodyText"/>
        <w:spacing w:before="201" w:line="480" w:lineRule="auto"/>
        <w:ind w:left="500" w:right="100"/>
      </w:pPr>
      <w:r>
        <w:t>Justice Ashok Bhushan then held on merits that the Bill had been correctly passed as a Money Bill.</w:t>
      </w:r>
    </w:p>
    <w:p w:rsidR="0058087A" w:rsidRDefault="0058087A">
      <w:pPr>
        <w:pStyle w:val="BodyText"/>
        <w:rPr>
          <w:sz w:val="28"/>
        </w:rPr>
      </w:pPr>
    </w:p>
    <w:p w:rsidR="0058087A" w:rsidRDefault="0058087A">
      <w:pPr>
        <w:pStyle w:val="BodyText"/>
        <w:spacing w:before="8"/>
        <w:rPr>
          <w:sz w:val="31"/>
        </w:rPr>
      </w:pPr>
    </w:p>
    <w:p w:rsidR="0058087A" w:rsidRDefault="005249D0">
      <w:pPr>
        <w:pStyle w:val="ListParagraph"/>
        <w:numPr>
          <w:ilvl w:val="0"/>
          <w:numId w:val="15"/>
        </w:numPr>
        <w:tabs>
          <w:tab w:val="left" w:pos="1221"/>
        </w:tabs>
        <w:spacing w:line="480" w:lineRule="auto"/>
        <w:ind w:right="102" w:firstLine="0"/>
        <w:jc w:val="both"/>
        <w:rPr>
          <w:sz w:val="25"/>
        </w:rPr>
      </w:pPr>
      <w:r>
        <w:rPr>
          <w:sz w:val="25"/>
        </w:rPr>
        <w:t>From the above analysis, it is evident that the judgments of both Justice D Y Chandrachud and Justice Ashok Bhushan categorically held that the decision of</w:t>
      </w:r>
      <w:r>
        <w:rPr>
          <w:sz w:val="25"/>
        </w:rPr>
        <w:t xml:space="preserve"> the Speaker to certify a Bill as a Money Bill is not immune from judicial review. There is a clear distinction between an irregularity of procedure under Article 122(1) and a substantive illegality. The certificate of the Speaker under Article 110(3) is n</w:t>
      </w:r>
      <w:r>
        <w:rPr>
          <w:sz w:val="25"/>
        </w:rPr>
        <w:t>ot conclusive in so far as judicial review is concerned. Judicial review can determine whether the conditions requisite for a Bill to be validly passed as a Money Bill were fulfilled. The point of difference between the majority (represented by the decisio</w:t>
      </w:r>
      <w:r>
        <w:rPr>
          <w:sz w:val="25"/>
        </w:rPr>
        <w:t>ns of Justice Sikri and Justice Ashok Bhushan) and Justice Chandrachud was that on merits, the majority came to the conclusion that the Aadhaar Bill is a Money Bill within the meaning of Article 110(1) while the dissent held</w:t>
      </w:r>
      <w:r>
        <w:rPr>
          <w:spacing w:val="-3"/>
          <w:sz w:val="25"/>
        </w:rPr>
        <w:t xml:space="preserve"> </w:t>
      </w:r>
      <w:r>
        <w:rPr>
          <w:sz w:val="25"/>
        </w:rPr>
        <w:t>otherwise.</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ListParagraph"/>
        <w:numPr>
          <w:ilvl w:val="0"/>
          <w:numId w:val="15"/>
        </w:numPr>
        <w:tabs>
          <w:tab w:val="left" w:pos="1221"/>
        </w:tabs>
        <w:spacing w:before="92" w:line="480" w:lineRule="auto"/>
        <w:ind w:right="107" w:firstLine="0"/>
        <w:jc w:val="both"/>
        <w:rPr>
          <w:sz w:val="25"/>
        </w:rPr>
      </w:pPr>
      <w:r>
        <w:rPr>
          <w:sz w:val="25"/>
        </w:rPr>
        <w:t>On an overall reading of the judgment of Justice Sikri, it is not possible to accede to the submission of the learned Attorney General that the issue of the reviewability of the certificate of the Speaker is left at large by the decision of the majority. I</w:t>
      </w:r>
      <w:r>
        <w:rPr>
          <w:sz w:val="25"/>
        </w:rPr>
        <w:t>n any event, in view of the issue having arisen in the present case, we have dealt with the aspect of judicial review independently of the decision in</w:t>
      </w:r>
      <w:r>
        <w:rPr>
          <w:spacing w:val="-17"/>
          <w:sz w:val="25"/>
        </w:rPr>
        <w:t xml:space="preserve"> </w:t>
      </w:r>
      <w:r>
        <w:rPr>
          <w:b/>
          <w:sz w:val="25"/>
        </w:rPr>
        <w:t>Puttaswamy</w:t>
      </w:r>
      <w:r>
        <w:rPr>
          <w:sz w:val="25"/>
        </w:rPr>
        <w:t>.</w:t>
      </w:r>
    </w:p>
    <w:p w:rsidR="0058087A" w:rsidRDefault="0058087A">
      <w:pPr>
        <w:pStyle w:val="BodyText"/>
        <w:rPr>
          <w:sz w:val="28"/>
        </w:rPr>
      </w:pPr>
    </w:p>
    <w:p w:rsidR="0058087A" w:rsidRDefault="0058087A">
      <w:pPr>
        <w:pStyle w:val="BodyText"/>
        <w:rPr>
          <w:sz w:val="33"/>
        </w:rPr>
      </w:pPr>
    </w:p>
    <w:p w:rsidR="0058087A" w:rsidRDefault="005249D0">
      <w:pPr>
        <w:pStyle w:val="ListParagraph"/>
        <w:numPr>
          <w:ilvl w:val="0"/>
          <w:numId w:val="29"/>
        </w:numPr>
        <w:tabs>
          <w:tab w:val="left" w:pos="1220"/>
          <w:tab w:val="left" w:pos="1221"/>
        </w:tabs>
        <w:spacing w:before="1"/>
        <w:ind w:hanging="721"/>
        <w:rPr>
          <w:b/>
          <w:sz w:val="26"/>
        </w:rPr>
      </w:pPr>
      <w:r>
        <w:rPr>
          <w:b/>
          <w:sz w:val="26"/>
        </w:rPr>
        <w:t>Role of the Rajya</w:t>
      </w:r>
      <w:r>
        <w:rPr>
          <w:b/>
          <w:spacing w:val="-2"/>
          <w:sz w:val="26"/>
        </w:rPr>
        <w:t xml:space="preserve"> </w:t>
      </w:r>
      <w:r>
        <w:rPr>
          <w:b/>
          <w:sz w:val="26"/>
        </w:rPr>
        <w:t>Sabha</w:t>
      </w:r>
    </w:p>
    <w:p w:rsidR="0058087A" w:rsidRDefault="0058087A">
      <w:pPr>
        <w:pStyle w:val="BodyText"/>
        <w:rPr>
          <w:b/>
          <w:sz w:val="28"/>
        </w:rPr>
      </w:pPr>
    </w:p>
    <w:p w:rsidR="0058087A" w:rsidRDefault="0058087A">
      <w:pPr>
        <w:pStyle w:val="BodyText"/>
        <w:spacing w:before="1"/>
        <w:rPr>
          <w:b/>
          <w:sz w:val="41"/>
        </w:rPr>
      </w:pPr>
    </w:p>
    <w:p w:rsidR="0058087A" w:rsidRDefault="005249D0">
      <w:pPr>
        <w:pStyle w:val="ListParagraph"/>
        <w:numPr>
          <w:ilvl w:val="0"/>
          <w:numId w:val="15"/>
        </w:numPr>
        <w:tabs>
          <w:tab w:val="left" w:pos="1221"/>
        </w:tabs>
        <w:spacing w:line="480" w:lineRule="auto"/>
        <w:ind w:right="101" w:firstLine="0"/>
        <w:jc w:val="both"/>
        <w:rPr>
          <w:sz w:val="25"/>
        </w:rPr>
      </w:pPr>
      <w:r>
        <w:rPr>
          <w:sz w:val="25"/>
        </w:rPr>
        <w:t xml:space="preserve">The Rajya Sabha consists of not more than two hundred and fifty members, twelve nominated by the President (from persons with special knowledge or practical experience in literature, science, art and social service) and not </w:t>
      </w:r>
      <w:r>
        <w:rPr>
          <w:spacing w:val="2"/>
          <w:sz w:val="25"/>
        </w:rPr>
        <w:t xml:space="preserve">more </w:t>
      </w:r>
      <w:r>
        <w:rPr>
          <w:sz w:val="25"/>
        </w:rPr>
        <w:t>than two hundred and thirty</w:t>
      </w:r>
      <w:r>
        <w:rPr>
          <w:sz w:val="25"/>
        </w:rPr>
        <w:t xml:space="preserve"> eight representatives of the States and Union Territories</w:t>
      </w:r>
      <w:r>
        <w:rPr>
          <w:sz w:val="25"/>
          <w:vertAlign w:val="superscript"/>
        </w:rPr>
        <w:t>44</w:t>
      </w:r>
      <w:r>
        <w:rPr>
          <w:sz w:val="25"/>
        </w:rPr>
        <w:t xml:space="preserve">. The Fourth Schedule specifies the manner in which allocation of seats is made in the Rajya Sabha. The elected members of the legislative assembly of every state elect </w:t>
      </w:r>
      <w:r>
        <w:rPr>
          <w:w w:val="99"/>
          <w:sz w:val="25"/>
        </w:rPr>
        <w:t>the</w:t>
      </w:r>
      <w:r>
        <w:rPr>
          <w:spacing w:val="10"/>
          <w:sz w:val="25"/>
        </w:rPr>
        <w:t xml:space="preserve"> </w:t>
      </w:r>
      <w:r>
        <w:rPr>
          <w:w w:val="99"/>
          <w:sz w:val="25"/>
        </w:rPr>
        <w:t>r</w:t>
      </w:r>
      <w:r>
        <w:rPr>
          <w:spacing w:val="-1"/>
          <w:w w:val="99"/>
          <w:sz w:val="25"/>
        </w:rPr>
        <w:t>e</w:t>
      </w:r>
      <w:r>
        <w:rPr>
          <w:w w:val="99"/>
          <w:sz w:val="25"/>
        </w:rPr>
        <w:t>pr</w:t>
      </w:r>
      <w:r>
        <w:rPr>
          <w:spacing w:val="-1"/>
          <w:w w:val="99"/>
          <w:sz w:val="25"/>
        </w:rPr>
        <w:t>es</w:t>
      </w:r>
      <w:r>
        <w:rPr>
          <w:w w:val="99"/>
          <w:sz w:val="25"/>
        </w:rPr>
        <w:t>e</w:t>
      </w:r>
      <w:r>
        <w:rPr>
          <w:spacing w:val="-1"/>
          <w:w w:val="99"/>
          <w:sz w:val="25"/>
        </w:rPr>
        <w:t>nt</w:t>
      </w:r>
      <w:r>
        <w:rPr>
          <w:w w:val="99"/>
          <w:sz w:val="25"/>
        </w:rPr>
        <w:t>ati</w:t>
      </w:r>
      <w:r>
        <w:rPr>
          <w:spacing w:val="-3"/>
          <w:w w:val="99"/>
          <w:sz w:val="25"/>
        </w:rPr>
        <w:t>v</w:t>
      </w:r>
      <w:r>
        <w:rPr>
          <w:spacing w:val="-1"/>
          <w:w w:val="99"/>
          <w:sz w:val="25"/>
        </w:rPr>
        <w:t>e</w:t>
      </w:r>
      <w:r>
        <w:rPr>
          <w:w w:val="99"/>
          <w:sz w:val="25"/>
        </w:rPr>
        <w:t>s</w:t>
      </w:r>
      <w:r>
        <w:rPr>
          <w:spacing w:val="9"/>
          <w:sz w:val="25"/>
        </w:rPr>
        <w:t xml:space="preserve"> </w:t>
      </w:r>
      <w:r>
        <w:rPr>
          <w:spacing w:val="-1"/>
          <w:w w:val="99"/>
          <w:sz w:val="25"/>
        </w:rPr>
        <w:t>o</w:t>
      </w:r>
      <w:r>
        <w:rPr>
          <w:w w:val="99"/>
          <w:sz w:val="25"/>
        </w:rPr>
        <w:t>f</w:t>
      </w:r>
      <w:r>
        <w:rPr>
          <w:spacing w:val="12"/>
          <w:sz w:val="25"/>
        </w:rPr>
        <w:t xml:space="preserve"> </w:t>
      </w:r>
      <w:r>
        <w:rPr>
          <w:w w:val="99"/>
          <w:sz w:val="25"/>
        </w:rPr>
        <w:t>the</w:t>
      </w:r>
      <w:r>
        <w:rPr>
          <w:spacing w:val="10"/>
          <w:sz w:val="25"/>
        </w:rPr>
        <w:t xml:space="preserve"> </w:t>
      </w:r>
      <w:r>
        <w:rPr>
          <w:w w:val="99"/>
          <w:sz w:val="25"/>
        </w:rPr>
        <w:t>state</w:t>
      </w:r>
      <w:r>
        <w:rPr>
          <w:spacing w:val="9"/>
          <w:sz w:val="25"/>
        </w:rPr>
        <w:t xml:space="preserve"> </w:t>
      </w:r>
      <w:r>
        <w:rPr>
          <w:spacing w:val="-1"/>
          <w:w w:val="99"/>
          <w:sz w:val="25"/>
        </w:rPr>
        <w:t>i</w:t>
      </w:r>
      <w:r>
        <w:rPr>
          <w:w w:val="99"/>
          <w:sz w:val="25"/>
        </w:rPr>
        <w:t>n</w:t>
      </w:r>
      <w:r>
        <w:rPr>
          <w:spacing w:val="9"/>
          <w:sz w:val="25"/>
        </w:rPr>
        <w:t xml:space="preserve"> </w:t>
      </w:r>
      <w:r>
        <w:rPr>
          <w:w w:val="99"/>
          <w:sz w:val="25"/>
        </w:rPr>
        <w:t>the</w:t>
      </w:r>
      <w:r>
        <w:rPr>
          <w:spacing w:val="10"/>
          <w:sz w:val="25"/>
        </w:rPr>
        <w:t xml:space="preserve"> </w:t>
      </w:r>
      <w:r>
        <w:rPr>
          <w:spacing w:val="-1"/>
          <w:w w:val="99"/>
          <w:sz w:val="25"/>
        </w:rPr>
        <w:t>Ra</w:t>
      </w:r>
      <w:r>
        <w:rPr>
          <w:spacing w:val="2"/>
          <w:w w:val="99"/>
          <w:sz w:val="25"/>
        </w:rPr>
        <w:t>j</w:t>
      </w:r>
      <w:r>
        <w:rPr>
          <w:w w:val="99"/>
          <w:sz w:val="25"/>
        </w:rPr>
        <w:t>ya</w:t>
      </w:r>
      <w:r>
        <w:rPr>
          <w:spacing w:val="9"/>
          <w:sz w:val="25"/>
        </w:rPr>
        <w:t xml:space="preserve"> </w:t>
      </w:r>
      <w:r>
        <w:rPr>
          <w:spacing w:val="-1"/>
          <w:w w:val="99"/>
          <w:sz w:val="25"/>
        </w:rPr>
        <w:t>Sa</w:t>
      </w:r>
      <w:r>
        <w:rPr>
          <w:w w:val="99"/>
          <w:sz w:val="25"/>
        </w:rPr>
        <w:t>b</w:t>
      </w:r>
      <w:r>
        <w:rPr>
          <w:spacing w:val="-1"/>
          <w:w w:val="99"/>
          <w:sz w:val="25"/>
        </w:rPr>
        <w:t>h</w:t>
      </w:r>
      <w:r>
        <w:rPr>
          <w:w w:val="99"/>
          <w:sz w:val="25"/>
        </w:rPr>
        <w:t>a</w:t>
      </w:r>
      <w:r>
        <w:rPr>
          <w:spacing w:val="9"/>
          <w:sz w:val="25"/>
        </w:rPr>
        <w:t xml:space="preserve"> </w:t>
      </w:r>
      <w:r>
        <w:rPr>
          <w:spacing w:val="-1"/>
          <w:w w:val="99"/>
          <w:sz w:val="25"/>
        </w:rPr>
        <w:t>i</w:t>
      </w:r>
      <w:r>
        <w:rPr>
          <w:w w:val="99"/>
          <w:sz w:val="25"/>
        </w:rPr>
        <w:t>n</w:t>
      </w:r>
      <w:r>
        <w:rPr>
          <w:spacing w:val="9"/>
          <w:sz w:val="25"/>
        </w:rPr>
        <w:t xml:space="preserve"> </w:t>
      </w:r>
      <w:r>
        <w:rPr>
          <w:spacing w:val="-1"/>
          <w:w w:val="99"/>
          <w:sz w:val="25"/>
        </w:rPr>
        <w:t>acc</w:t>
      </w:r>
      <w:r>
        <w:rPr>
          <w:w w:val="99"/>
          <w:sz w:val="25"/>
        </w:rPr>
        <w:t>or</w:t>
      </w:r>
      <w:r>
        <w:rPr>
          <w:spacing w:val="-1"/>
          <w:w w:val="99"/>
          <w:sz w:val="25"/>
        </w:rPr>
        <w:t>d</w:t>
      </w:r>
      <w:r>
        <w:rPr>
          <w:w w:val="99"/>
          <w:sz w:val="25"/>
        </w:rPr>
        <w:t>a</w:t>
      </w:r>
      <w:r>
        <w:rPr>
          <w:spacing w:val="-1"/>
          <w:w w:val="99"/>
          <w:sz w:val="25"/>
        </w:rPr>
        <w:t>n</w:t>
      </w:r>
      <w:r>
        <w:rPr>
          <w:spacing w:val="2"/>
          <w:w w:val="99"/>
          <w:sz w:val="25"/>
        </w:rPr>
        <w:t>c</w:t>
      </w:r>
      <w:r>
        <w:rPr>
          <w:w w:val="99"/>
          <w:sz w:val="25"/>
        </w:rPr>
        <w:t>e</w:t>
      </w:r>
      <w:r>
        <w:rPr>
          <w:spacing w:val="9"/>
          <w:sz w:val="25"/>
        </w:rPr>
        <w:t xml:space="preserve"> </w:t>
      </w:r>
      <w:r>
        <w:rPr>
          <w:spacing w:val="-1"/>
          <w:w w:val="99"/>
          <w:sz w:val="25"/>
        </w:rPr>
        <w:t>wit</w:t>
      </w:r>
      <w:r>
        <w:rPr>
          <w:w w:val="99"/>
          <w:sz w:val="25"/>
        </w:rPr>
        <w:t>h</w:t>
      </w:r>
      <w:r>
        <w:rPr>
          <w:spacing w:val="9"/>
          <w:sz w:val="25"/>
        </w:rPr>
        <w:t xml:space="preserve"> </w:t>
      </w:r>
      <w:r>
        <w:rPr>
          <w:w w:val="33"/>
          <w:sz w:val="25"/>
        </w:rPr>
        <w:t>―</w:t>
      </w:r>
      <w:r>
        <w:rPr>
          <w:w w:val="99"/>
          <w:sz w:val="25"/>
        </w:rPr>
        <w:t>the</w:t>
      </w:r>
      <w:r>
        <w:rPr>
          <w:spacing w:val="10"/>
          <w:sz w:val="25"/>
        </w:rPr>
        <w:t xml:space="preserve"> </w:t>
      </w:r>
      <w:r>
        <w:rPr>
          <w:spacing w:val="2"/>
          <w:w w:val="99"/>
          <w:sz w:val="25"/>
        </w:rPr>
        <w:t>s</w:t>
      </w:r>
      <w:r>
        <w:rPr>
          <w:spacing w:val="-3"/>
          <w:w w:val="99"/>
          <w:sz w:val="25"/>
        </w:rPr>
        <w:t>y</w:t>
      </w:r>
      <w:r>
        <w:rPr>
          <w:w w:val="99"/>
          <w:sz w:val="25"/>
        </w:rPr>
        <w:t>stem</w:t>
      </w:r>
      <w:r>
        <w:rPr>
          <w:spacing w:val="10"/>
          <w:sz w:val="25"/>
        </w:rPr>
        <w:t xml:space="preserve"> </w:t>
      </w:r>
      <w:r>
        <w:rPr>
          <w:spacing w:val="-1"/>
          <w:w w:val="99"/>
          <w:sz w:val="25"/>
        </w:rPr>
        <w:t xml:space="preserve">of </w:t>
      </w:r>
      <w:r>
        <w:rPr>
          <w:sz w:val="25"/>
        </w:rPr>
        <w:t>proportional representation by means of the single transferable vote‖. Representation of the Union Territories is provided by a law enacted by</w:t>
      </w:r>
      <w:r>
        <w:rPr>
          <w:spacing w:val="-7"/>
          <w:sz w:val="25"/>
        </w:rPr>
        <w:t xml:space="preserve"> </w:t>
      </w:r>
      <w:r>
        <w:rPr>
          <w:sz w:val="25"/>
        </w:rPr>
        <w:t>Parliament.</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7"/>
        <w:rPr>
          <w:sz w:val="11"/>
        </w:rPr>
      </w:pPr>
      <w:r w:rsidRPr="0058087A">
        <w:pict>
          <v:line id="_x0000_s2067" style="position:absolute;z-index:-251602944;mso-wrap-distance-left:0;mso-wrap-distance-right:0;mso-position-horizontal-relative:page" from="1in,8.95pt" to="216.05pt,8.95pt" strokeweight=".6pt">
            <w10:wrap type="topAndBottom" anchorx="page"/>
          </v:line>
        </w:pict>
      </w:r>
    </w:p>
    <w:p w:rsidR="0058087A" w:rsidRDefault="005249D0">
      <w:pPr>
        <w:spacing w:before="47" w:line="240" w:lineRule="exact"/>
        <w:ind w:left="500"/>
        <w:rPr>
          <w:sz w:val="18"/>
        </w:rPr>
      </w:pPr>
      <w:r>
        <w:rPr>
          <w:position w:val="9"/>
          <w:sz w:val="12"/>
        </w:rPr>
        <w:t>44</w:t>
      </w:r>
      <w:r>
        <w:rPr>
          <w:sz w:val="18"/>
        </w:rPr>
        <w:t>80 (1) The Council of States] shall consist of—</w:t>
      </w:r>
    </w:p>
    <w:p w:rsidR="0058087A" w:rsidRDefault="005249D0">
      <w:pPr>
        <w:pStyle w:val="ListParagraph"/>
        <w:numPr>
          <w:ilvl w:val="0"/>
          <w:numId w:val="14"/>
        </w:numPr>
        <w:tabs>
          <w:tab w:val="left" w:pos="772"/>
        </w:tabs>
        <w:spacing w:line="206" w:lineRule="exact"/>
        <w:ind w:hanging="272"/>
        <w:rPr>
          <w:sz w:val="18"/>
        </w:rPr>
      </w:pPr>
      <w:r>
        <w:rPr>
          <w:sz w:val="18"/>
        </w:rPr>
        <w:t>twelve</w:t>
      </w:r>
      <w:r>
        <w:rPr>
          <w:spacing w:val="-2"/>
          <w:sz w:val="18"/>
        </w:rPr>
        <w:t xml:space="preserve"> </w:t>
      </w:r>
      <w:r>
        <w:rPr>
          <w:sz w:val="18"/>
        </w:rPr>
        <w:t>members</w:t>
      </w:r>
      <w:r>
        <w:rPr>
          <w:spacing w:val="-4"/>
          <w:sz w:val="18"/>
        </w:rPr>
        <w:t xml:space="preserve"> </w:t>
      </w:r>
      <w:r>
        <w:rPr>
          <w:sz w:val="18"/>
        </w:rPr>
        <w:t>to</w:t>
      </w:r>
      <w:r>
        <w:rPr>
          <w:spacing w:val="-4"/>
          <w:sz w:val="18"/>
        </w:rPr>
        <w:t xml:space="preserve"> </w:t>
      </w:r>
      <w:r>
        <w:rPr>
          <w:sz w:val="18"/>
        </w:rPr>
        <w:t>be</w:t>
      </w:r>
      <w:r>
        <w:rPr>
          <w:spacing w:val="-2"/>
          <w:sz w:val="18"/>
        </w:rPr>
        <w:t xml:space="preserve"> </w:t>
      </w:r>
      <w:r>
        <w:rPr>
          <w:sz w:val="18"/>
        </w:rPr>
        <w:t>nominated</w:t>
      </w:r>
      <w:r>
        <w:rPr>
          <w:spacing w:val="-2"/>
          <w:sz w:val="18"/>
        </w:rPr>
        <w:t xml:space="preserve"> </w:t>
      </w:r>
      <w:r>
        <w:rPr>
          <w:sz w:val="18"/>
        </w:rPr>
        <w:t>by</w:t>
      </w:r>
      <w:r>
        <w:rPr>
          <w:spacing w:val="-4"/>
          <w:sz w:val="18"/>
        </w:rPr>
        <w:t xml:space="preserve"> </w:t>
      </w:r>
      <w:r>
        <w:rPr>
          <w:sz w:val="18"/>
        </w:rPr>
        <w:t>the</w:t>
      </w:r>
      <w:r>
        <w:rPr>
          <w:spacing w:val="-4"/>
          <w:sz w:val="18"/>
        </w:rPr>
        <w:t xml:space="preserve"> </w:t>
      </w:r>
      <w:r>
        <w:rPr>
          <w:sz w:val="18"/>
        </w:rPr>
        <w:t>President</w:t>
      </w:r>
      <w:r>
        <w:rPr>
          <w:spacing w:val="-1"/>
          <w:sz w:val="18"/>
        </w:rPr>
        <w:t xml:space="preserve"> </w:t>
      </w:r>
      <w:r>
        <w:rPr>
          <w:sz w:val="18"/>
        </w:rPr>
        <w:t>in</w:t>
      </w:r>
      <w:r>
        <w:rPr>
          <w:spacing w:val="-2"/>
          <w:sz w:val="18"/>
        </w:rPr>
        <w:t xml:space="preserve"> </w:t>
      </w:r>
      <w:r>
        <w:rPr>
          <w:sz w:val="18"/>
        </w:rPr>
        <w:t>accordance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provisions</w:t>
      </w:r>
      <w:r>
        <w:rPr>
          <w:spacing w:val="-3"/>
          <w:sz w:val="18"/>
        </w:rPr>
        <w:t xml:space="preserve"> </w:t>
      </w:r>
      <w:r>
        <w:rPr>
          <w:sz w:val="18"/>
        </w:rPr>
        <w:t>of</w:t>
      </w:r>
      <w:r>
        <w:rPr>
          <w:spacing w:val="-4"/>
          <w:sz w:val="18"/>
        </w:rPr>
        <w:t xml:space="preserve"> </w:t>
      </w:r>
      <w:r>
        <w:rPr>
          <w:sz w:val="18"/>
        </w:rPr>
        <w:t>clause</w:t>
      </w:r>
      <w:r>
        <w:rPr>
          <w:spacing w:val="-2"/>
          <w:sz w:val="18"/>
        </w:rPr>
        <w:t xml:space="preserve"> </w:t>
      </w:r>
      <w:r>
        <w:rPr>
          <w:sz w:val="18"/>
        </w:rPr>
        <w:t>(3);</w:t>
      </w:r>
      <w:r>
        <w:rPr>
          <w:spacing w:val="-2"/>
          <w:sz w:val="18"/>
        </w:rPr>
        <w:t xml:space="preserve"> </w:t>
      </w:r>
      <w:r>
        <w:rPr>
          <w:sz w:val="18"/>
        </w:rPr>
        <w:t>and</w:t>
      </w:r>
    </w:p>
    <w:p w:rsidR="0058087A" w:rsidRDefault="005249D0">
      <w:pPr>
        <w:pStyle w:val="ListParagraph"/>
        <w:numPr>
          <w:ilvl w:val="0"/>
          <w:numId w:val="14"/>
        </w:numPr>
        <w:tabs>
          <w:tab w:val="left" w:pos="772"/>
        </w:tabs>
        <w:spacing w:line="207" w:lineRule="exact"/>
        <w:ind w:hanging="272"/>
        <w:rPr>
          <w:sz w:val="18"/>
        </w:rPr>
      </w:pPr>
      <w:r>
        <w:rPr>
          <w:sz w:val="18"/>
        </w:rPr>
        <w:t>not</w:t>
      </w:r>
      <w:r>
        <w:rPr>
          <w:spacing w:val="-5"/>
          <w:sz w:val="18"/>
        </w:rPr>
        <w:t xml:space="preserve"> </w:t>
      </w:r>
      <w:r>
        <w:rPr>
          <w:sz w:val="18"/>
        </w:rPr>
        <w:t>more</w:t>
      </w:r>
      <w:r>
        <w:rPr>
          <w:spacing w:val="-4"/>
          <w:sz w:val="18"/>
        </w:rPr>
        <w:t xml:space="preserve"> </w:t>
      </w:r>
      <w:r>
        <w:rPr>
          <w:sz w:val="18"/>
        </w:rPr>
        <w:t>than</w:t>
      </w:r>
      <w:r>
        <w:rPr>
          <w:spacing w:val="-3"/>
          <w:sz w:val="18"/>
        </w:rPr>
        <w:t xml:space="preserve"> </w:t>
      </w:r>
      <w:r>
        <w:rPr>
          <w:sz w:val="18"/>
        </w:rPr>
        <w:t>two</w:t>
      </w:r>
      <w:r>
        <w:rPr>
          <w:spacing w:val="-2"/>
          <w:sz w:val="18"/>
        </w:rPr>
        <w:t xml:space="preserve"> </w:t>
      </w:r>
      <w:r>
        <w:rPr>
          <w:sz w:val="18"/>
        </w:rPr>
        <w:t>hundred</w:t>
      </w:r>
      <w:r>
        <w:rPr>
          <w:spacing w:val="-4"/>
          <w:sz w:val="18"/>
        </w:rPr>
        <w:t xml:space="preserve"> </w:t>
      </w:r>
      <w:r>
        <w:rPr>
          <w:sz w:val="18"/>
        </w:rPr>
        <w:t>and</w:t>
      </w:r>
      <w:r>
        <w:rPr>
          <w:spacing w:val="-3"/>
          <w:sz w:val="18"/>
        </w:rPr>
        <w:t xml:space="preserve"> </w:t>
      </w:r>
      <w:r>
        <w:rPr>
          <w:sz w:val="18"/>
        </w:rPr>
        <w:t>thirty-eight</w:t>
      </w:r>
      <w:r>
        <w:rPr>
          <w:spacing w:val="-2"/>
          <w:sz w:val="18"/>
        </w:rPr>
        <w:t xml:space="preserve"> </w:t>
      </w:r>
      <w:r>
        <w:rPr>
          <w:sz w:val="18"/>
        </w:rPr>
        <w:t>representatives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States</w:t>
      </w:r>
      <w:r>
        <w:rPr>
          <w:spacing w:val="-2"/>
          <w:sz w:val="18"/>
        </w:rPr>
        <w:t xml:space="preserve"> </w:t>
      </w:r>
      <w:r>
        <w:rPr>
          <w:sz w:val="18"/>
        </w:rPr>
        <w:t>3[and</w:t>
      </w:r>
      <w:r>
        <w:rPr>
          <w:spacing w:val="-2"/>
          <w:sz w:val="18"/>
        </w:rPr>
        <w:t xml:space="preserve"> </w:t>
      </w:r>
      <w:r>
        <w:rPr>
          <w:sz w:val="18"/>
        </w:rPr>
        <w:t>of</w:t>
      </w:r>
      <w:r>
        <w:rPr>
          <w:spacing w:val="-3"/>
          <w:sz w:val="18"/>
        </w:rPr>
        <w:t xml:space="preserve"> </w:t>
      </w:r>
      <w:r>
        <w:rPr>
          <w:sz w:val="18"/>
        </w:rPr>
        <w:t>the</w:t>
      </w:r>
      <w:r>
        <w:rPr>
          <w:spacing w:val="-4"/>
          <w:sz w:val="18"/>
        </w:rPr>
        <w:t xml:space="preserve"> </w:t>
      </w:r>
      <w:r>
        <w:rPr>
          <w:sz w:val="18"/>
        </w:rPr>
        <w:t>Union</w:t>
      </w:r>
      <w:r>
        <w:rPr>
          <w:spacing w:val="-2"/>
          <w:sz w:val="18"/>
        </w:rPr>
        <w:t xml:space="preserve"> </w:t>
      </w:r>
      <w:r>
        <w:rPr>
          <w:sz w:val="18"/>
        </w:rPr>
        <w:t>territories.]</w:t>
      </w:r>
    </w:p>
    <w:p w:rsidR="0058087A" w:rsidRDefault="005249D0">
      <w:pPr>
        <w:pStyle w:val="ListParagraph"/>
        <w:numPr>
          <w:ilvl w:val="0"/>
          <w:numId w:val="13"/>
        </w:numPr>
        <w:tabs>
          <w:tab w:val="left" w:pos="808"/>
        </w:tabs>
        <w:spacing w:before="1"/>
        <w:ind w:right="113" w:firstLine="0"/>
        <w:rPr>
          <w:sz w:val="18"/>
        </w:rPr>
      </w:pPr>
      <w:r>
        <w:rPr>
          <w:sz w:val="18"/>
        </w:rPr>
        <w:t>The allocation of seats in the Council of States to be filled by representatives of the States and of the Union territories] shall be in accordance with the provisions in that behalf contained in the Fourth</w:t>
      </w:r>
      <w:r>
        <w:rPr>
          <w:spacing w:val="-22"/>
          <w:sz w:val="18"/>
        </w:rPr>
        <w:t xml:space="preserve"> </w:t>
      </w:r>
      <w:r>
        <w:rPr>
          <w:sz w:val="18"/>
        </w:rPr>
        <w:t>Schedule.</w:t>
      </w:r>
    </w:p>
    <w:p w:rsidR="0058087A" w:rsidRDefault="005249D0">
      <w:pPr>
        <w:pStyle w:val="ListParagraph"/>
        <w:numPr>
          <w:ilvl w:val="0"/>
          <w:numId w:val="13"/>
        </w:numPr>
        <w:tabs>
          <w:tab w:val="left" w:pos="784"/>
        </w:tabs>
        <w:ind w:right="106" w:firstLine="0"/>
        <w:rPr>
          <w:sz w:val="18"/>
        </w:rPr>
      </w:pPr>
      <w:r>
        <w:rPr>
          <w:sz w:val="18"/>
        </w:rPr>
        <w:t>The members to be nominated by the Pres</w:t>
      </w:r>
      <w:r>
        <w:rPr>
          <w:sz w:val="18"/>
        </w:rPr>
        <w:t>ident under sub-clause (a) of clause (1) shall consist of persons having special knowledge or practical experience in respect of such matters as the following,</w:t>
      </w:r>
      <w:r>
        <w:rPr>
          <w:spacing w:val="-18"/>
          <w:sz w:val="18"/>
        </w:rPr>
        <w:t xml:space="preserve"> </w:t>
      </w:r>
      <w:r>
        <w:rPr>
          <w:sz w:val="18"/>
        </w:rPr>
        <w:t>namely:-</w:t>
      </w:r>
    </w:p>
    <w:p w:rsidR="0058087A" w:rsidRDefault="005249D0">
      <w:pPr>
        <w:spacing w:line="206" w:lineRule="exact"/>
        <w:ind w:left="500"/>
        <w:rPr>
          <w:sz w:val="18"/>
        </w:rPr>
      </w:pPr>
      <w:r>
        <w:rPr>
          <w:sz w:val="18"/>
        </w:rPr>
        <w:t>Literature, science, art and social service.</w:t>
      </w:r>
    </w:p>
    <w:p w:rsidR="0058087A" w:rsidRDefault="005249D0">
      <w:pPr>
        <w:pStyle w:val="ListParagraph"/>
        <w:numPr>
          <w:ilvl w:val="0"/>
          <w:numId w:val="13"/>
        </w:numPr>
        <w:tabs>
          <w:tab w:val="left" w:pos="817"/>
        </w:tabs>
        <w:spacing w:before="1"/>
        <w:ind w:right="110" w:firstLine="0"/>
        <w:jc w:val="both"/>
        <w:rPr>
          <w:sz w:val="18"/>
        </w:rPr>
      </w:pPr>
      <w:r>
        <w:rPr>
          <w:sz w:val="18"/>
        </w:rPr>
        <w:t>The representatives of each State in the Council of States shall be elected by the elected members of the Legislative Assembly of the State in accordance with the system of proportional representation by means of the single transferable</w:t>
      </w:r>
      <w:r>
        <w:rPr>
          <w:spacing w:val="-1"/>
          <w:sz w:val="18"/>
        </w:rPr>
        <w:t xml:space="preserve"> </w:t>
      </w:r>
      <w:r>
        <w:rPr>
          <w:sz w:val="18"/>
        </w:rPr>
        <w:t>vote.</w:t>
      </w:r>
    </w:p>
    <w:p w:rsidR="0058087A" w:rsidRDefault="005249D0">
      <w:pPr>
        <w:pStyle w:val="ListParagraph"/>
        <w:numPr>
          <w:ilvl w:val="0"/>
          <w:numId w:val="13"/>
        </w:numPr>
        <w:tabs>
          <w:tab w:val="left" w:pos="779"/>
        </w:tabs>
        <w:ind w:right="112" w:firstLine="0"/>
        <w:jc w:val="both"/>
        <w:rPr>
          <w:sz w:val="18"/>
        </w:rPr>
      </w:pPr>
      <w:r>
        <w:rPr>
          <w:sz w:val="18"/>
        </w:rPr>
        <w:t>The represent</w:t>
      </w:r>
      <w:r>
        <w:rPr>
          <w:sz w:val="18"/>
        </w:rPr>
        <w:t>atives of the [Union territories] in the Council of States shall be chosen in such manner as Parliament may by law</w:t>
      </w:r>
      <w:r>
        <w:rPr>
          <w:spacing w:val="-8"/>
          <w:sz w:val="18"/>
        </w:rPr>
        <w:t xml:space="preserve"> </w:t>
      </w:r>
      <w:r>
        <w:rPr>
          <w:sz w:val="18"/>
        </w:rPr>
        <w:t>prescribe.</w:t>
      </w:r>
    </w:p>
    <w:p w:rsidR="0058087A" w:rsidRDefault="0058087A">
      <w:pPr>
        <w:jc w:val="both"/>
        <w:rPr>
          <w:sz w:val="18"/>
        </w:rPr>
        <w:sectPr w:rsidR="0058087A">
          <w:headerReference w:type="default" r:id="rId267"/>
          <w:pgSz w:w="11910" w:h="16840"/>
          <w:pgMar w:top="1000" w:right="820" w:bottom="1160" w:left="940" w:header="768" w:footer="961"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ListParagraph"/>
        <w:numPr>
          <w:ilvl w:val="0"/>
          <w:numId w:val="15"/>
        </w:numPr>
        <w:tabs>
          <w:tab w:val="left" w:pos="1221"/>
        </w:tabs>
        <w:spacing w:before="92" w:line="480" w:lineRule="auto"/>
        <w:ind w:right="98" w:firstLine="0"/>
        <w:jc w:val="both"/>
        <w:rPr>
          <w:sz w:val="25"/>
        </w:rPr>
      </w:pPr>
      <w:r>
        <w:rPr>
          <w:sz w:val="25"/>
        </w:rPr>
        <w:t>The Rajya Sabha, unlike the Lok Sabha, is not subject to dissolution but one- third of its members</w:t>
      </w:r>
      <w:r>
        <w:rPr>
          <w:sz w:val="25"/>
        </w:rPr>
        <w:t xml:space="preserve"> retire by rotation</w:t>
      </w:r>
      <w:r>
        <w:rPr>
          <w:sz w:val="25"/>
          <w:vertAlign w:val="superscript"/>
        </w:rPr>
        <w:t>45</w:t>
      </w:r>
      <w:r>
        <w:rPr>
          <w:sz w:val="25"/>
        </w:rPr>
        <w:t>. The Lok Sabha, unless sooner dissolved, has a life span of five years. In contrast, the Constitution envisages that the Rajya Sabha is an institution possessed of constitutional continuity with a third of its members retiring by rotation at stipulated in</w:t>
      </w:r>
      <w:r>
        <w:rPr>
          <w:sz w:val="25"/>
        </w:rPr>
        <w:t>tervals. In line with the principle of constitutional continuity, Article 107(4) stipulates that a Bill which is pending in the Rajya Sabha which has not been passed by the Lok Sabha shall not lapse on the dissolution of the Lok Sabha. On the other hand, u</w:t>
      </w:r>
      <w:r>
        <w:rPr>
          <w:sz w:val="25"/>
        </w:rPr>
        <w:t>nder Clause (5), a Bill which is pending in the Lok Sabha or upon being passed by the Lok Sabha is pending in the Rajya Sabha, shall lapse on a dissolution of the Lok Sabha, subject to Article 108</w:t>
      </w:r>
      <w:r>
        <w:rPr>
          <w:sz w:val="25"/>
          <w:vertAlign w:val="superscript"/>
        </w:rPr>
        <w:t>46</w:t>
      </w:r>
      <w:r>
        <w:rPr>
          <w:sz w:val="25"/>
        </w:rPr>
        <w:t>. The role of the Rajya Sabha in respect of Money Bills ha</w:t>
      </w:r>
      <w:r>
        <w:rPr>
          <w:sz w:val="25"/>
        </w:rPr>
        <w:t>s, however, been substantially curtailed. Money Bills can originate only in the Lok Sabha. Moreover, the Rajya Sabha has only a recommendatory power, as noticed earlier, in regard to Money</w:t>
      </w:r>
      <w:r>
        <w:rPr>
          <w:spacing w:val="-14"/>
          <w:sz w:val="25"/>
        </w:rPr>
        <w:t xml:space="preserve"> </w:t>
      </w:r>
      <w:r>
        <w:rPr>
          <w:sz w:val="25"/>
        </w:rPr>
        <w:t>Bills.</w:t>
      </w:r>
    </w:p>
    <w:p w:rsidR="0058087A" w:rsidRDefault="005249D0">
      <w:pPr>
        <w:pStyle w:val="Heading3"/>
        <w:spacing w:before="205"/>
      </w:pPr>
      <w:r>
        <w:t>Bicameralism</w:t>
      </w:r>
    </w:p>
    <w:p w:rsidR="0058087A" w:rsidRDefault="0058087A">
      <w:pPr>
        <w:pStyle w:val="BodyText"/>
        <w:rPr>
          <w:i/>
          <w:sz w:val="28"/>
        </w:rPr>
      </w:pPr>
    </w:p>
    <w:p w:rsidR="0058087A" w:rsidRDefault="0058087A">
      <w:pPr>
        <w:pStyle w:val="BodyText"/>
        <w:spacing w:before="6"/>
        <w:rPr>
          <w:i/>
          <w:sz w:val="31"/>
        </w:rPr>
      </w:pPr>
    </w:p>
    <w:p w:rsidR="0058087A" w:rsidRDefault="005249D0">
      <w:pPr>
        <w:pStyle w:val="ListParagraph"/>
        <w:numPr>
          <w:ilvl w:val="0"/>
          <w:numId w:val="15"/>
        </w:numPr>
        <w:tabs>
          <w:tab w:val="left" w:pos="1221"/>
        </w:tabs>
        <w:spacing w:line="480" w:lineRule="auto"/>
        <w:ind w:right="103" w:firstLine="0"/>
        <w:jc w:val="both"/>
        <w:rPr>
          <w:sz w:val="25"/>
        </w:rPr>
      </w:pPr>
      <w:r>
        <w:rPr>
          <w:sz w:val="25"/>
        </w:rPr>
        <w:t>Bicameralism emerged in 14</w:t>
      </w:r>
      <w:r>
        <w:rPr>
          <w:sz w:val="25"/>
          <w:vertAlign w:val="superscript"/>
        </w:rPr>
        <w:t>th</w:t>
      </w:r>
      <w:r>
        <w:rPr>
          <w:sz w:val="25"/>
        </w:rPr>
        <w:t xml:space="preserve"> century Britain.</w:t>
      </w:r>
      <w:r>
        <w:rPr>
          <w:sz w:val="25"/>
        </w:rPr>
        <w:t xml:space="preserve"> The House of Lords represented a chamber where a debate took place with feudal lords, while the House of Commons was where citizens were represented. The House of Lords comprised of hereditary peers while the House of Commons in their historical origin co</w:t>
      </w:r>
      <w:r>
        <w:rPr>
          <w:sz w:val="25"/>
        </w:rPr>
        <w:t>mprised of persons possessed</w:t>
      </w:r>
      <w:r>
        <w:rPr>
          <w:spacing w:val="7"/>
          <w:sz w:val="25"/>
        </w:rPr>
        <w:t xml:space="preserve"> </w:t>
      </w:r>
      <w:r>
        <w:rPr>
          <w:sz w:val="25"/>
        </w:rPr>
        <w:t>of</w:t>
      </w:r>
      <w:r>
        <w:rPr>
          <w:spacing w:val="9"/>
          <w:sz w:val="25"/>
        </w:rPr>
        <w:t xml:space="preserve"> </w:t>
      </w:r>
      <w:r>
        <w:rPr>
          <w:sz w:val="25"/>
        </w:rPr>
        <w:t>property</w:t>
      </w:r>
      <w:r>
        <w:rPr>
          <w:spacing w:val="5"/>
          <w:sz w:val="25"/>
        </w:rPr>
        <w:t xml:space="preserve"> </w:t>
      </w:r>
      <w:r>
        <w:rPr>
          <w:sz w:val="25"/>
        </w:rPr>
        <w:t>as</w:t>
      </w:r>
      <w:r>
        <w:rPr>
          <w:spacing w:val="8"/>
          <w:sz w:val="25"/>
        </w:rPr>
        <w:t xml:space="preserve"> </w:t>
      </w:r>
      <w:r>
        <w:rPr>
          <w:sz w:val="25"/>
        </w:rPr>
        <w:t>required.</w:t>
      </w:r>
      <w:r>
        <w:rPr>
          <w:spacing w:val="16"/>
          <w:sz w:val="25"/>
        </w:rPr>
        <w:t xml:space="preserve"> </w:t>
      </w:r>
      <w:r>
        <w:rPr>
          <w:sz w:val="25"/>
        </w:rPr>
        <w:t>Across</w:t>
      </w:r>
      <w:r>
        <w:rPr>
          <w:spacing w:val="8"/>
          <w:sz w:val="25"/>
        </w:rPr>
        <w:t xml:space="preserve"> </w:t>
      </w:r>
      <w:r>
        <w:rPr>
          <w:sz w:val="25"/>
        </w:rPr>
        <w:t>the</w:t>
      </w:r>
      <w:r>
        <w:rPr>
          <w:spacing w:val="9"/>
          <w:sz w:val="25"/>
        </w:rPr>
        <w:t xml:space="preserve"> </w:t>
      </w:r>
      <w:r>
        <w:rPr>
          <w:sz w:val="25"/>
        </w:rPr>
        <w:t>Atlantic,</w:t>
      </w:r>
      <w:r>
        <w:rPr>
          <w:spacing w:val="8"/>
          <w:sz w:val="25"/>
        </w:rPr>
        <w:t xml:space="preserve"> </w:t>
      </w:r>
      <w:r>
        <w:rPr>
          <w:sz w:val="25"/>
        </w:rPr>
        <w:t>the</w:t>
      </w:r>
      <w:r>
        <w:rPr>
          <w:spacing w:val="9"/>
          <w:sz w:val="25"/>
        </w:rPr>
        <w:t xml:space="preserve"> </w:t>
      </w:r>
      <w:r>
        <w:rPr>
          <w:sz w:val="25"/>
        </w:rPr>
        <w:t>Constitution</w:t>
      </w:r>
      <w:r>
        <w:rPr>
          <w:spacing w:val="9"/>
          <w:sz w:val="25"/>
        </w:rPr>
        <w:t xml:space="preserve"> </w:t>
      </w:r>
      <w:r>
        <w:rPr>
          <w:sz w:val="25"/>
        </w:rPr>
        <w:t>of</w:t>
      </w:r>
      <w:r>
        <w:rPr>
          <w:spacing w:val="8"/>
          <w:sz w:val="25"/>
        </w:rPr>
        <w:t xml:space="preserve"> </w:t>
      </w:r>
      <w:r>
        <w:rPr>
          <w:sz w:val="25"/>
        </w:rPr>
        <w:t>the</w:t>
      </w:r>
      <w:r>
        <w:rPr>
          <w:spacing w:val="9"/>
          <w:sz w:val="25"/>
        </w:rPr>
        <w:t xml:space="preserve"> </w:t>
      </w:r>
      <w:r>
        <w:rPr>
          <w:sz w:val="25"/>
        </w:rPr>
        <w:t>United</w:t>
      </w:r>
    </w:p>
    <w:p w:rsidR="0058087A" w:rsidRDefault="0058087A">
      <w:pPr>
        <w:pStyle w:val="BodyText"/>
        <w:spacing w:before="6"/>
        <w:rPr>
          <w:sz w:val="18"/>
        </w:rPr>
      </w:pPr>
      <w:r w:rsidRPr="0058087A">
        <w:pict>
          <v:line id="_x0000_s2066" style="position:absolute;z-index:-251601920;mso-wrap-distance-left:0;mso-wrap-distance-right:0;mso-position-horizontal-relative:page" from="1in,12.95pt" to="216.05pt,12.95pt" strokeweight=".6pt">
            <w10:wrap type="topAndBottom" anchorx="page"/>
          </v:line>
        </w:pict>
      </w:r>
    </w:p>
    <w:p w:rsidR="0058087A" w:rsidRDefault="005249D0">
      <w:pPr>
        <w:spacing w:before="47"/>
        <w:ind w:left="500" w:right="103"/>
        <w:jc w:val="both"/>
        <w:rPr>
          <w:sz w:val="18"/>
        </w:rPr>
      </w:pPr>
      <w:r>
        <w:rPr>
          <w:position w:val="9"/>
          <w:sz w:val="12"/>
        </w:rPr>
        <w:t xml:space="preserve">45 </w:t>
      </w:r>
      <w:r>
        <w:rPr>
          <w:sz w:val="18"/>
        </w:rPr>
        <w:t>83. (1) The Council of States shall not be subject to dissolution, but as nearly as possible one-third of the members thereof shall retire as soon as may be on the expiration of every second year in accordance with the provisions made in that behalf by Par</w:t>
      </w:r>
      <w:r>
        <w:rPr>
          <w:sz w:val="18"/>
        </w:rPr>
        <w:t>liament by law.</w:t>
      </w:r>
    </w:p>
    <w:p w:rsidR="0058087A" w:rsidRDefault="005249D0">
      <w:pPr>
        <w:pStyle w:val="ListParagraph"/>
        <w:numPr>
          <w:ilvl w:val="0"/>
          <w:numId w:val="12"/>
        </w:numPr>
        <w:tabs>
          <w:tab w:val="left" w:pos="789"/>
        </w:tabs>
        <w:ind w:right="115" w:firstLine="0"/>
        <w:jc w:val="both"/>
        <w:rPr>
          <w:sz w:val="18"/>
        </w:rPr>
      </w:pPr>
      <w:r>
        <w:rPr>
          <w:sz w:val="18"/>
        </w:rPr>
        <w:t>The House of the People, unless sooner dissolved, shall continue for 1[five years] from the date appointed for its first meeting and no longer and the expiration of the said period of 1[five years] shall operate as a dissolution of the Hous</w:t>
      </w:r>
      <w:r>
        <w:rPr>
          <w:sz w:val="18"/>
        </w:rPr>
        <w:t>e:</w:t>
      </w:r>
    </w:p>
    <w:p w:rsidR="0058087A" w:rsidRDefault="005249D0">
      <w:pPr>
        <w:ind w:left="500" w:right="112"/>
        <w:jc w:val="both"/>
        <w:rPr>
          <w:sz w:val="18"/>
        </w:rPr>
      </w:pPr>
      <w:r>
        <w:rPr>
          <w:sz w:val="18"/>
        </w:rPr>
        <w:t>Provided that the said period may, while a Proclamation of Emergency is in operation, be extended by Parliament by law for a period not exceeding one year at a time and not extending in any case beyond a period of six months after the Proclamation has c</w:t>
      </w:r>
      <w:r>
        <w:rPr>
          <w:sz w:val="18"/>
        </w:rPr>
        <w:t>eased to</w:t>
      </w:r>
      <w:r>
        <w:rPr>
          <w:spacing w:val="-5"/>
          <w:sz w:val="18"/>
        </w:rPr>
        <w:t xml:space="preserve"> </w:t>
      </w:r>
      <w:r>
        <w:rPr>
          <w:sz w:val="18"/>
        </w:rPr>
        <w:t>operate.</w:t>
      </w:r>
    </w:p>
    <w:p w:rsidR="0058087A" w:rsidRDefault="005249D0">
      <w:pPr>
        <w:spacing w:line="208" w:lineRule="exact"/>
        <w:ind w:left="500"/>
        <w:jc w:val="both"/>
        <w:rPr>
          <w:sz w:val="18"/>
        </w:rPr>
      </w:pPr>
      <w:r>
        <w:rPr>
          <w:position w:val="9"/>
          <w:sz w:val="12"/>
        </w:rPr>
        <w:t xml:space="preserve">46 </w:t>
      </w:r>
      <w:r>
        <w:rPr>
          <w:sz w:val="18"/>
        </w:rPr>
        <w:t>Article 108 contains provisions for a joint sitting of two Houses of Parliament.</w:t>
      </w:r>
    </w:p>
    <w:p w:rsidR="0058087A" w:rsidRDefault="0058087A">
      <w:pPr>
        <w:spacing w:line="208" w:lineRule="exact"/>
        <w:jc w:val="both"/>
        <w:rPr>
          <w:sz w:val="18"/>
        </w:rPr>
        <w:sectPr w:rsidR="0058087A">
          <w:pgSz w:w="11910" w:h="16840"/>
          <w:pgMar w:top="1000" w:right="820" w:bottom="1160" w:left="940" w:header="768" w:footer="961"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BodyText"/>
        <w:spacing w:before="92" w:line="480" w:lineRule="auto"/>
        <w:ind w:left="500" w:right="103"/>
        <w:jc w:val="both"/>
      </w:pPr>
      <w:r>
        <w:t>States adopted bicameralism. The Constitutional Convention of 1787 represented a constitutional compromise where the House of Representatives comprised of directly elected legislatures, each voter possessed of an equal vote in the elections and the Senate,</w:t>
      </w:r>
      <w:r>
        <w:t xml:space="preserve"> where each state could send two members elected indirectly. In  the </w:t>
      </w:r>
      <w:r>
        <w:rPr>
          <w:i/>
        </w:rPr>
        <w:t>Federalist Papers</w:t>
      </w:r>
      <w:r>
        <w:t>, James Madison underscored the importance of the Senate as an indirectly elected Upper House of a bicameral</w:t>
      </w:r>
      <w:r>
        <w:rPr>
          <w:spacing w:val="-3"/>
        </w:rPr>
        <w:t xml:space="preserve"> </w:t>
      </w:r>
      <w:r>
        <w:t>legislature:</w:t>
      </w:r>
    </w:p>
    <w:p w:rsidR="0058087A" w:rsidRDefault="005249D0">
      <w:pPr>
        <w:spacing w:before="200" w:line="276" w:lineRule="auto"/>
        <w:ind w:left="1940" w:right="2441"/>
        <w:jc w:val="both"/>
        <w:rPr>
          <w:sz w:val="21"/>
        </w:rPr>
      </w:pPr>
      <w:r>
        <w:rPr>
          <w:spacing w:val="-1"/>
          <w:w w:val="33"/>
          <w:sz w:val="21"/>
        </w:rPr>
        <w:t>―</w:t>
      </w:r>
      <w:r>
        <w:rPr>
          <w:sz w:val="21"/>
        </w:rPr>
        <w:t>F</w:t>
      </w:r>
      <w:r>
        <w:rPr>
          <w:spacing w:val="1"/>
          <w:sz w:val="21"/>
        </w:rPr>
        <w:t>i</w:t>
      </w:r>
      <w:r>
        <w:rPr>
          <w:spacing w:val="-1"/>
          <w:sz w:val="21"/>
        </w:rPr>
        <w:t>r</w:t>
      </w:r>
      <w:r>
        <w:rPr>
          <w:sz w:val="21"/>
        </w:rPr>
        <w:t>st</w:t>
      </w:r>
      <w:r>
        <w:rPr>
          <w:spacing w:val="-2"/>
          <w:sz w:val="21"/>
        </w:rPr>
        <w:t xml:space="preserve"> </w:t>
      </w:r>
      <w:r>
        <w:rPr>
          <w:sz w:val="21"/>
        </w:rPr>
        <w:t>…</w:t>
      </w:r>
      <w:r>
        <w:rPr>
          <w:sz w:val="21"/>
        </w:rPr>
        <w:t xml:space="preserve"> </w:t>
      </w:r>
      <w:r>
        <w:rPr>
          <w:spacing w:val="10"/>
          <w:sz w:val="21"/>
        </w:rPr>
        <w:t xml:space="preserve"> </w:t>
      </w:r>
      <w:r>
        <w:rPr>
          <w:sz w:val="21"/>
        </w:rPr>
        <w:t>a</w:t>
      </w:r>
      <w:r>
        <w:rPr>
          <w:sz w:val="21"/>
        </w:rPr>
        <w:t xml:space="preserve"> </w:t>
      </w:r>
      <w:r>
        <w:rPr>
          <w:spacing w:val="12"/>
          <w:sz w:val="21"/>
        </w:rPr>
        <w:t xml:space="preserve"> </w:t>
      </w:r>
      <w:r>
        <w:rPr>
          <w:sz w:val="21"/>
        </w:rPr>
        <w:t>s</w:t>
      </w:r>
      <w:r>
        <w:rPr>
          <w:spacing w:val="-3"/>
          <w:sz w:val="21"/>
        </w:rPr>
        <w:t>e</w:t>
      </w:r>
      <w:r>
        <w:rPr>
          <w:spacing w:val="-1"/>
          <w:sz w:val="21"/>
        </w:rPr>
        <w:t>nate</w:t>
      </w:r>
      <w:r>
        <w:rPr>
          <w:sz w:val="21"/>
        </w:rPr>
        <w:t>,</w:t>
      </w:r>
      <w:r>
        <w:rPr>
          <w:sz w:val="21"/>
        </w:rPr>
        <w:t xml:space="preserve"> </w:t>
      </w:r>
      <w:r>
        <w:rPr>
          <w:spacing w:val="11"/>
          <w:sz w:val="21"/>
        </w:rPr>
        <w:t xml:space="preserve"> </w:t>
      </w:r>
      <w:r>
        <w:rPr>
          <w:spacing w:val="-3"/>
          <w:sz w:val="21"/>
        </w:rPr>
        <w:t>a</w:t>
      </w:r>
      <w:r>
        <w:rPr>
          <w:sz w:val="21"/>
        </w:rPr>
        <w:t>s</w:t>
      </w:r>
      <w:r>
        <w:rPr>
          <w:sz w:val="21"/>
        </w:rPr>
        <w:t xml:space="preserve"> </w:t>
      </w:r>
      <w:r>
        <w:rPr>
          <w:spacing w:val="12"/>
          <w:sz w:val="21"/>
        </w:rPr>
        <w:t xml:space="preserve"> </w:t>
      </w:r>
      <w:r>
        <w:rPr>
          <w:sz w:val="21"/>
        </w:rPr>
        <w:t>a</w:t>
      </w:r>
      <w:r>
        <w:rPr>
          <w:sz w:val="21"/>
        </w:rPr>
        <w:t xml:space="preserve"> </w:t>
      </w:r>
      <w:r>
        <w:rPr>
          <w:spacing w:val="10"/>
          <w:sz w:val="21"/>
        </w:rPr>
        <w:t xml:space="preserve"> </w:t>
      </w:r>
      <w:r>
        <w:rPr>
          <w:sz w:val="21"/>
        </w:rPr>
        <w:t>sec</w:t>
      </w:r>
      <w:r>
        <w:rPr>
          <w:spacing w:val="-3"/>
          <w:sz w:val="21"/>
        </w:rPr>
        <w:t>o</w:t>
      </w:r>
      <w:r>
        <w:rPr>
          <w:spacing w:val="-1"/>
          <w:sz w:val="21"/>
        </w:rPr>
        <w:t>n</w:t>
      </w:r>
      <w:r>
        <w:rPr>
          <w:sz w:val="21"/>
        </w:rPr>
        <w:t>d</w:t>
      </w:r>
      <w:r>
        <w:rPr>
          <w:sz w:val="21"/>
        </w:rPr>
        <w:t xml:space="preserve"> </w:t>
      </w:r>
      <w:r>
        <w:rPr>
          <w:spacing w:val="10"/>
          <w:sz w:val="21"/>
        </w:rPr>
        <w:t xml:space="preserve"> </w:t>
      </w:r>
      <w:r>
        <w:rPr>
          <w:spacing w:val="-1"/>
          <w:sz w:val="21"/>
        </w:rPr>
        <w:t>bran</w:t>
      </w:r>
      <w:r>
        <w:rPr>
          <w:spacing w:val="-3"/>
          <w:sz w:val="21"/>
        </w:rPr>
        <w:t>c</w:t>
      </w:r>
      <w:r>
        <w:rPr>
          <w:sz w:val="21"/>
        </w:rPr>
        <w:t>h</w:t>
      </w:r>
      <w:r>
        <w:rPr>
          <w:sz w:val="21"/>
        </w:rPr>
        <w:t xml:space="preserve"> </w:t>
      </w:r>
      <w:r>
        <w:rPr>
          <w:spacing w:val="12"/>
          <w:sz w:val="21"/>
        </w:rPr>
        <w:t xml:space="preserve"> </w:t>
      </w:r>
      <w:r>
        <w:rPr>
          <w:spacing w:val="-3"/>
          <w:sz w:val="21"/>
        </w:rPr>
        <w:t>o</w:t>
      </w:r>
      <w:r>
        <w:rPr>
          <w:sz w:val="21"/>
        </w:rPr>
        <w:t>f</w:t>
      </w:r>
      <w:r>
        <w:rPr>
          <w:sz w:val="21"/>
        </w:rPr>
        <w:t xml:space="preserve"> </w:t>
      </w:r>
      <w:r>
        <w:rPr>
          <w:spacing w:val="13"/>
          <w:sz w:val="21"/>
        </w:rPr>
        <w:t xml:space="preserve"> </w:t>
      </w:r>
      <w:r>
        <w:rPr>
          <w:spacing w:val="-2"/>
          <w:sz w:val="21"/>
        </w:rPr>
        <w:t>t</w:t>
      </w:r>
      <w:r>
        <w:rPr>
          <w:spacing w:val="-3"/>
          <w:sz w:val="21"/>
        </w:rPr>
        <w:t>h</w:t>
      </w:r>
      <w:r>
        <w:rPr>
          <w:sz w:val="21"/>
        </w:rPr>
        <w:t>e</w:t>
      </w:r>
      <w:r>
        <w:rPr>
          <w:sz w:val="21"/>
        </w:rPr>
        <w:t xml:space="preserve"> </w:t>
      </w:r>
      <w:r>
        <w:rPr>
          <w:spacing w:val="10"/>
          <w:sz w:val="21"/>
        </w:rPr>
        <w:t xml:space="preserve"> </w:t>
      </w:r>
      <w:r>
        <w:rPr>
          <w:sz w:val="21"/>
        </w:rPr>
        <w:t>l</w:t>
      </w:r>
      <w:r>
        <w:rPr>
          <w:spacing w:val="-1"/>
          <w:sz w:val="21"/>
        </w:rPr>
        <w:t>e</w:t>
      </w:r>
      <w:r>
        <w:rPr>
          <w:spacing w:val="-3"/>
          <w:sz w:val="21"/>
        </w:rPr>
        <w:t>g</w:t>
      </w:r>
      <w:r>
        <w:rPr>
          <w:sz w:val="21"/>
        </w:rPr>
        <w:t>i</w:t>
      </w:r>
      <w:r>
        <w:rPr>
          <w:spacing w:val="-3"/>
          <w:sz w:val="21"/>
        </w:rPr>
        <w:t>s</w:t>
      </w:r>
      <w:r>
        <w:rPr>
          <w:sz w:val="21"/>
        </w:rPr>
        <w:t>l</w:t>
      </w:r>
      <w:r>
        <w:rPr>
          <w:spacing w:val="-1"/>
          <w:sz w:val="21"/>
        </w:rPr>
        <w:t>at</w:t>
      </w:r>
      <w:r>
        <w:rPr>
          <w:sz w:val="21"/>
        </w:rPr>
        <w:t>i</w:t>
      </w:r>
      <w:r>
        <w:rPr>
          <w:spacing w:val="-3"/>
          <w:sz w:val="21"/>
        </w:rPr>
        <w:t>v</w:t>
      </w:r>
      <w:r>
        <w:rPr>
          <w:sz w:val="21"/>
        </w:rPr>
        <w:t xml:space="preserve">e </w:t>
      </w:r>
      <w:r>
        <w:rPr>
          <w:sz w:val="21"/>
        </w:rPr>
        <w:t>assembly, distinct from, and dividing the power with, a first, must be in all cases a salutary check on the government. It doubles the security to the people, by requiring the concurrence of two distinct bodies in schemes of usurpation or</w:t>
      </w:r>
      <w:r>
        <w:rPr>
          <w:sz w:val="21"/>
        </w:rPr>
        <w:t xml:space="preserve"> perfidy, where the ambition or corruption of one would otherwise be sufficient.</w:t>
      </w:r>
      <w:r>
        <w:rPr>
          <w:spacing w:val="-8"/>
          <w:sz w:val="21"/>
        </w:rPr>
        <w:t xml:space="preserve"> </w:t>
      </w:r>
      <w:r>
        <w:rPr>
          <w:sz w:val="21"/>
        </w:rPr>
        <w:t>…</w:t>
      </w:r>
    </w:p>
    <w:p w:rsidR="0058087A" w:rsidRDefault="005249D0">
      <w:pPr>
        <w:spacing w:before="41" w:line="276" w:lineRule="auto"/>
        <w:ind w:left="1940" w:right="2441"/>
        <w:jc w:val="both"/>
        <w:rPr>
          <w:sz w:val="21"/>
        </w:rPr>
      </w:pPr>
      <w:r>
        <w:rPr>
          <w:sz w:val="21"/>
        </w:rPr>
        <w:t>Second: The necessity of a senate is not less indicated by the propensity of all single and numerous assemblies to yield to the impulse of sudden and violent passions, and to be seduced by factious leaders into intemperate and pernicious resolutions. …</w:t>
      </w:r>
    </w:p>
    <w:p w:rsidR="0058087A" w:rsidRDefault="005249D0">
      <w:pPr>
        <w:spacing w:before="40" w:line="276" w:lineRule="auto"/>
        <w:ind w:left="1940" w:right="2443"/>
        <w:jc w:val="both"/>
        <w:rPr>
          <w:sz w:val="21"/>
        </w:rPr>
      </w:pPr>
      <w:r>
        <w:rPr>
          <w:sz w:val="21"/>
        </w:rPr>
        <w:t>Thi</w:t>
      </w:r>
      <w:r>
        <w:rPr>
          <w:sz w:val="21"/>
        </w:rPr>
        <w:t>rd: Another defect to be supplied by a senate lies in a want of due acquaintance with the objects and principles of legislation. It is not possible that an assembly of men called for the most part from pursuits of a private nature, continued in appointment</w:t>
      </w:r>
      <w:r>
        <w:rPr>
          <w:sz w:val="21"/>
        </w:rPr>
        <w:t xml:space="preserve"> for a short time, and led by no permanent motive to devote the intervals of public occupation to a study of the laws, the affairs, and the comprehensive interests of their country, should, if left wholly to themselves, escape a variety of important errors</w:t>
      </w:r>
      <w:r>
        <w:rPr>
          <w:sz w:val="21"/>
        </w:rPr>
        <w:t xml:space="preserve"> in the exercise of their legislative trust.</w:t>
      </w:r>
      <w:r>
        <w:rPr>
          <w:spacing w:val="-3"/>
          <w:sz w:val="21"/>
        </w:rPr>
        <w:t xml:space="preserve"> </w:t>
      </w:r>
      <w:r>
        <w:rPr>
          <w:sz w:val="21"/>
        </w:rPr>
        <w:t>…</w:t>
      </w:r>
    </w:p>
    <w:p w:rsidR="0058087A" w:rsidRDefault="005249D0">
      <w:pPr>
        <w:spacing w:before="41" w:line="276" w:lineRule="auto"/>
        <w:ind w:left="1940" w:right="2442"/>
        <w:jc w:val="both"/>
        <w:rPr>
          <w:sz w:val="21"/>
        </w:rPr>
      </w:pPr>
      <w:r>
        <w:rPr>
          <w:sz w:val="21"/>
        </w:rPr>
        <w:t>A good government implies two things: first, fidelity to the object of government, which is the happiness of the people; secondly, a knowledge of the means by which that object can be best attained. …</w:t>
      </w:r>
    </w:p>
    <w:p w:rsidR="0058087A" w:rsidRDefault="005249D0">
      <w:pPr>
        <w:spacing w:before="39" w:line="276" w:lineRule="auto"/>
        <w:ind w:left="1940" w:right="2444"/>
        <w:jc w:val="both"/>
        <w:rPr>
          <w:sz w:val="21"/>
        </w:rPr>
      </w:pPr>
      <w:r>
        <w:rPr>
          <w:sz w:val="21"/>
        </w:rPr>
        <w:t>Fourth: The mutability in the public councils arising from a rapid succession of new members, however qualified they may be, points out, in the strongest manner, the necessity of some stable institution in the government.‖</w:t>
      </w:r>
    </w:p>
    <w:p w:rsidR="0058087A" w:rsidRDefault="0058087A">
      <w:pPr>
        <w:spacing w:line="276" w:lineRule="auto"/>
        <w:jc w:val="both"/>
        <w:rPr>
          <w:sz w:val="21"/>
        </w:rPr>
        <w:sectPr w:rsidR="0058087A">
          <w:pgSz w:w="11910" w:h="16840"/>
          <w:pgMar w:top="1000" w:right="820" w:bottom="1220" w:left="940" w:header="768" w:footer="961"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ListParagraph"/>
        <w:numPr>
          <w:ilvl w:val="0"/>
          <w:numId w:val="15"/>
        </w:numPr>
        <w:tabs>
          <w:tab w:val="left" w:pos="1221"/>
        </w:tabs>
        <w:spacing w:before="92" w:line="480" w:lineRule="auto"/>
        <w:ind w:right="106" w:firstLine="0"/>
        <w:jc w:val="both"/>
        <w:rPr>
          <w:sz w:val="25"/>
        </w:rPr>
      </w:pPr>
      <w:r>
        <w:rPr>
          <w:sz w:val="25"/>
        </w:rPr>
        <w:t>Madison conce</w:t>
      </w:r>
      <w:r>
        <w:rPr>
          <w:sz w:val="25"/>
        </w:rPr>
        <w:t xml:space="preserve">ived of the Senate as a body which imposes a salutary check on government. To Madison, the requirement of concurrence of two legislative bodies ensured against usurpation of public power. The Senate was conceived of as a body capable of calm deliberation, </w:t>
      </w:r>
      <w:r>
        <w:rPr>
          <w:sz w:val="25"/>
        </w:rPr>
        <w:t>isolated from the governing passions of the day. As a sobering voice, the Senate, it was conceived would reflect an expertise in framing legislation. It was an institution which symbolises stability in constitutional</w:t>
      </w:r>
      <w:r>
        <w:rPr>
          <w:spacing w:val="-17"/>
          <w:sz w:val="25"/>
        </w:rPr>
        <w:t xml:space="preserve"> </w:t>
      </w:r>
      <w:r>
        <w:rPr>
          <w:sz w:val="25"/>
        </w:rPr>
        <w:t>governance.</w:t>
      </w:r>
    </w:p>
    <w:p w:rsidR="0058087A" w:rsidRDefault="005249D0">
      <w:pPr>
        <w:spacing w:before="199" w:line="480" w:lineRule="auto"/>
        <w:ind w:left="500" w:right="103"/>
        <w:jc w:val="both"/>
        <w:rPr>
          <w:sz w:val="25"/>
        </w:rPr>
      </w:pPr>
      <w:r>
        <w:rPr>
          <w:b/>
          <w:sz w:val="25"/>
        </w:rPr>
        <w:t xml:space="preserve">HM Seervai </w:t>
      </w:r>
      <w:r>
        <w:rPr>
          <w:sz w:val="25"/>
        </w:rPr>
        <w:t>in his classical</w:t>
      </w:r>
      <w:r>
        <w:rPr>
          <w:sz w:val="25"/>
        </w:rPr>
        <w:t xml:space="preserve"> text, </w:t>
      </w:r>
      <w:r>
        <w:rPr>
          <w:b/>
          <w:sz w:val="25"/>
        </w:rPr>
        <w:t>Constitutional Law of India</w:t>
      </w:r>
      <w:r>
        <w:rPr>
          <w:sz w:val="25"/>
          <w:vertAlign w:val="superscript"/>
        </w:rPr>
        <w:t>47</w:t>
      </w:r>
      <w:r>
        <w:rPr>
          <w:sz w:val="25"/>
        </w:rPr>
        <w:t xml:space="preserve"> emphasises the position of the Rajya Sabha as a critical ingredient in the federal structure:</w:t>
      </w:r>
    </w:p>
    <w:p w:rsidR="0058087A" w:rsidRDefault="005249D0">
      <w:pPr>
        <w:spacing w:before="200" w:line="276" w:lineRule="auto"/>
        <w:ind w:left="1940" w:right="2439"/>
        <w:jc w:val="both"/>
        <w:rPr>
          <w:sz w:val="21"/>
        </w:rPr>
      </w:pPr>
      <w:r>
        <w:rPr>
          <w:spacing w:val="-1"/>
          <w:w w:val="33"/>
          <w:sz w:val="21"/>
        </w:rPr>
        <w:t>―</w:t>
      </w:r>
      <w:r>
        <w:rPr>
          <w:sz w:val="21"/>
        </w:rPr>
        <w:t>F</w:t>
      </w:r>
      <w:r>
        <w:rPr>
          <w:spacing w:val="1"/>
          <w:sz w:val="21"/>
        </w:rPr>
        <w:t>i</w:t>
      </w:r>
      <w:r>
        <w:rPr>
          <w:spacing w:val="-1"/>
          <w:sz w:val="21"/>
        </w:rPr>
        <w:t>r</w:t>
      </w:r>
      <w:r>
        <w:rPr>
          <w:sz w:val="21"/>
        </w:rPr>
        <w:t>st</w:t>
      </w:r>
      <w:r>
        <w:rPr>
          <w:sz w:val="21"/>
        </w:rPr>
        <w:t xml:space="preserve"> </w:t>
      </w:r>
      <w:r>
        <w:rPr>
          <w:spacing w:val="-11"/>
          <w:sz w:val="21"/>
        </w:rPr>
        <w:t xml:space="preserve"> </w:t>
      </w:r>
      <w:r>
        <w:rPr>
          <w:spacing w:val="-1"/>
          <w:sz w:val="21"/>
        </w:rPr>
        <w:t>an</w:t>
      </w:r>
      <w:r>
        <w:rPr>
          <w:sz w:val="21"/>
        </w:rPr>
        <w:t>d</w:t>
      </w:r>
      <w:r>
        <w:rPr>
          <w:sz w:val="21"/>
        </w:rPr>
        <w:t xml:space="preserve"> </w:t>
      </w:r>
      <w:r>
        <w:rPr>
          <w:spacing w:val="-9"/>
          <w:sz w:val="21"/>
        </w:rPr>
        <w:t xml:space="preserve"> </w:t>
      </w:r>
      <w:r>
        <w:rPr>
          <w:spacing w:val="-2"/>
          <w:sz w:val="21"/>
        </w:rPr>
        <w:t>f</w:t>
      </w:r>
      <w:r>
        <w:rPr>
          <w:spacing w:val="-1"/>
          <w:sz w:val="21"/>
        </w:rPr>
        <w:t>or</w:t>
      </w:r>
      <w:r>
        <w:rPr>
          <w:spacing w:val="-3"/>
          <w:sz w:val="21"/>
        </w:rPr>
        <w:t>e</w:t>
      </w:r>
      <w:r>
        <w:rPr>
          <w:spacing w:val="1"/>
          <w:sz w:val="21"/>
        </w:rPr>
        <w:t>m</w:t>
      </w:r>
      <w:r>
        <w:rPr>
          <w:spacing w:val="-3"/>
          <w:sz w:val="21"/>
        </w:rPr>
        <w:t>o</w:t>
      </w:r>
      <w:r>
        <w:rPr>
          <w:sz w:val="21"/>
        </w:rPr>
        <w:t>s</w:t>
      </w:r>
      <w:r>
        <w:rPr>
          <w:spacing w:val="-2"/>
          <w:sz w:val="21"/>
        </w:rPr>
        <w:t>t</w:t>
      </w:r>
      <w:r>
        <w:rPr>
          <w:sz w:val="21"/>
        </w:rPr>
        <w:t>,</w:t>
      </w:r>
      <w:r>
        <w:rPr>
          <w:sz w:val="21"/>
        </w:rPr>
        <w:t xml:space="preserve"> </w:t>
      </w:r>
      <w:r>
        <w:rPr>
          <w:spacing w:val="-8"/>
          <w:sz w:val="21"/>
        </w:rPr>
        <w:t xml:space="preserve"> </w:t>
      </w:r>
      <w:r>
        <w:rPr>
          <w:sz w:val="21"/>
        </w:rPr>
        <w:t>P</w:t>
      </w:r>
      <w:r>
        <w:rPr>
          <w:spacing w:val="-1"/>
          <w:sz w:val="21"/>
        </w:rPr>
        <w:t>a</w:t>
      </w:r>
      <w:r>
        <w:rPr>
          <w:spacing w:val="-3"/>
          <w:sz w:val="21"/>
        </w:rPr>
        <w:t>r</w:t>
      </w:r>
      <w:r>
        <w:rPr>
          <w:sz w:val="21"/>
        </w:rPr>
        <w:t>l</w:t>
      </w:r>
      <w:r>
        <w:rPr>
          <w:spacing w:val="-2"/>
          <w:sz w:val="21"/>
        </w:rPr>
        <w:t>i</w:t>
      </w:r>
      <w:r>
        <w:rPr>
          <w:spacing w:val="-1"/>
          <w:sz w:val="21"/>
        </w:rPr>
        <w:t>amen</w:t>
      </w:r>
      <w:r>
        <w:rPr>
          <w:sz w:val="21"/>
        </w:rPr>
        <w:t>t</w:t>
      </w:r>
      <w:r>
        <w:rPr>
          <w:sz w:val="21"/>
        </w:rPr>
        <w:t xml:space="preserve"> </w:t>
      </w:r>
      <w:r>
        <w:rPr>
          <w:spacing w:val="-8"/>
          <w:sz w:val="21"/>
        </w:rPr>
        <w:t xml:space="preserve"> </w:t>
      </w:r>
      <w:r>
        <w:rPr>
          <w:spacing w:val="-1"/>
          <w:sz w:val="21"/>
        </w:rPr>
        <w:t>(</w:t>
      </w:r>
      <w:r>
        <w:rPr>
          <w:spacing w:val="-2"/>
          <w:sz w:val="21"/>
        </w:rPr>
        <w:t>t</w:t>
      </w:r>
      <w:r>
        <w:rPr>
          <w:spacing w:val="-1"/>
          <w:sz w:val="21"/>
        </w:rPr>
        <w:t>h</w:t>
      </w:r>
      <w:r>
        <w:rPr>
          <w:sz w:val="21"/>
        </w:rPr>
        <w:t>e</w:t>
      </w:r>
      <w:r>
        <w:rPr>
          <w:sz w:val="21"/>
        </w:rPr>
        <w:t xml:space="preserve"> </w:t>
      </w:r>
      <w:r>
        <w:rPr>
          <w:spacing w:val="-12"/>
          <w:sz w:val="21"/>
        </w:rPr>
        <w:t xml:space="preserve"> </w:t>
      </w:r>
      <w:r>
        <w:rPr>
          <w:sz w:val="21"/>
        </w:rPr>
        <w:t>C</w:t>
      </w:r>
      <w:r>
        <w:rPr>
          <w:spacing w:val="-1"/>
          <w:sz w:val="21"/>
        </w:rPr>
        <w:t>entr</w:t>
      </w:r>
      <w:r>
        <w:rPr>
          <w:spacing w:val="-3"/>
          <w:sz w:val="21"/>
        </w:rPr>
        <w:t>a</w:t>
      </w:r>
      <w:r>
        <w:rPr>
          <w:sz w:val="21"/>
        </w:rPr>
        <w:t>l</w:t>
      </w:r>
      <w:r>
        <w:rPr>
          <w:sz w:val="21"/>
        </w:rPr>
        <w:t xml:space="preserve"> </w:t>
      </w:r>
      <w:r>
        <w:rPr>
          <w:spacing w:val="-9"/>
          <w:sz w:val="21"/>
        </w:rPr>
        <w:t xml:space="preserve"> </w:t>
      </w:r>
      <w:r>
        <w:rPr>
          <w:spacing w:val="-1"/>
          <w:sz w:val="21"/>
        </w:rPr>
        <w:t>Le</w:t>
      </w:r>
      <w:r>
        <w:rPr>
          <w:spacing w:val="-2"/>
          <w:sz w:val="21"/>
        </w:rPr>
        <w:t>g</w:t>
      </w:r>
      <w:r>
        <w:rPr>
          <w:sz w:val="21"/>
        </w:rPr>
        <w:t>i</w:t>
      </w:r>
      <w:r>
        <w:rPr>
          <w:spacing w:val="-3"/>
          <w:sz w:val="21"/>
        </w:rPr>
        <w:t>s</w:t>
      </w:r>
      <w:r>
        <w:rPr>
          <w:sz w:val="21"/>
        </w:rPr>
        <w:t>l</w:t>
      </w:r>
      <w:r>
        <w:rPr>
          <w:spacing w:val="-1"/>
          <w:sz w:val="21"/>
        </w:rPr>
        <w:t>ature</w:t>
      </w:r>
      <w:r>
        <w:rPr>
          <w:sz w:val="21"/>
        </w:rPr>
        <w:t>)</w:t>
      </w:r>
      <w:r>
        <w:rPr>
          <w:sz w:val="21"/>
        </w:rPr>
        <w:t xml:space="preserve"> </w:t>
      </w:r>
      <w:r>
        <w:rPr>
          <w:spacing w:val="-11"/>
          <w:sz w:val="21"/>
        </w:rPr>
        <w:t xml:space="preserve"> </w:t>
      </w:r>
      <w:r>
        <w:rPr>
          <w:spacing w:val="-2"/>
          <w:sz w:val="21"/>
        </w:rPr>
        <w:t>i</w:t>
      </w:r>
      <w:r>
        <w:rPr>
          <w:sz w:val="21"/>
        </w:rPr>
        <w:t xml:space="preserve">s </w:t>
      </w:r>
      <w:r>
        <w:rPr>
          <w:sz w:val="21"/>
        </w:rPr>
        <w:t>dependent upon the States, because one of its Houses, the Council of States, is elected by the Legislative Assemblies of the States. Where the ruling party, or group of parties, in the House of the People has a majority but not an overwhelming majority, th</w:t>
      </w:r>
      <w:r>
        <w:rPr>
          <w:sz w:val="21"/>
        </w:rPr>
        <w:t xml:space="preserve">e Council of States can have a very important voice in the passage of legislation other than financial Bills. Secondly, a Bill to amend the Constitution requires to be passed by each House of Parliament separately by an absolute majority in that House and </w:t>
      </w:r>
      <w:r>
        <w:rPr>
          <w:sz w:val="21"/>
        </w:rPr>
        <w:t>by not less than two- thirds of those present and voting. Since the Council of States is indirectly elected by the State Legislatures, the State Legislatures have an important say in the amendment of the Constitution because of the requirement of special m</w:t>
      </w:r>
      <w:r>
        <w:rPr>
          <w:sz w:val="21"/>
        </w:rPr>
        <w:t xml:space="preserve">ajorities in each House. Thirdly, the very important matters mentioned in the proviso to Article 368 (Amendment of the Constitution) cannot be amended unless the amendments passed by Parliament are ratified by not less than half the number of Legislatures </w:t>
      </w:r>
      <w:r>
        <w:rPr>
          <w:sz w:val="21"/>
        </w:rPr>
        <w:t>of the States … Fourthly, the amendment of Article 352 by the 44th Amendment gives the Council of States a most important voice in the declaration of Emergency, because a proclamation of emergency must be approved by each House separately by majorities req</w:t>
      </w:r>
      <w:r>
        <w:rPr>
          <w:sz w:val="21"/>
        </w:rPr>
        <w:t>uired for an amendment of the Constitution … Fifthly, the executive power of the Union is vested in the President of India who is not directly elected by the people but is elected by an electoral college consisting of (a) the elected Members of the Legisla</w:t>
      </w:r>
      <w:r>
        <w:rPr>
          <w:sz w:val="21"/>
        </w:rPr>
        <w:t>tive Assemblies of the States, and (b) the elected members of both Houses of Parliament … Directly the State Legislatures have substantial voting power in electing</w:t>
      </w:r>
      <w:r>
        <w:rPr>
          <w:spacing w:val="17"/>
          <w:sz w:val="21"/>
        </w:rPr>
        <w:t xml:space="preserve"> </w:t>
      </w:r>
      <w:r>
        <w:rPr>
          <w:sz w:val="21"/>
        </w:rPr>
        <w:t>the</w:t>
      </w:r>
    </w:p>
    <w:p w:rsidR="0058087A" w:rsidRDefault="0058087A">
      <w:pPr>
        <w:pStyle w:val="BodyText"/>
        <w:spacing w:before="8"/>
        <w:rPr>
          <w:sz w:val="24"/>
        </w:rPr>
      </w:pPr>
      <w:r w:rsidRPr="0058087A">
        <w:pict>
          <v:line id="_x0000_s2065" style="position:absolute;z-index:-251600896;mso-wrap-distance-left:0;mso-wrap-distance-right:0;mso-position-horizontal-relative:page" from="1in,16.45pt" to="216.05pt,16.45pt" strokeweight=".6pt">
            <w10:wrap type="topAndBottom" anchorx="page"/>
          </v:line>
        </w:pict>
      </w:r>
    </w:p>
    <w:p w:rsidR="0058087A" w:rsidRDefault="005249D0">
      <w:pPr>
        <w:spacing w:before="47"/>
        <w:ind w:left="500"/>
        <w:rPr>
          <w:sz w:val="18"/>
        </w:rPr>
      </w:pPr>
      <w:r>
        <w:rPr>
          <w:position w:val="9"/>
          <w:sz w:val="12"/>
        </w:rPr>
        <w:t xml:space="preserve">47 </w:t>
      </w:r>
      <w:r>
        <w:rPr>
          <w:sz w:val="18"/>
        </w:rPr>
        <w:t>HM Seervai, Constitutional Law of India, Universal Law Co Pvt Ltd, Vol I, (1991), a</w:t>
      </w:r>
      <w:r>
        <w:rPr>
          <w:sz w:val="18"/>
        </w:rPr>
        <w:t>t pp.299-300</w:t>
      </w:r>
    </w:p>
    <w:p w:rsidR="0058087A" w:rsidRDefault="0058087A">
      <w:pPr>
        <w:rPr>
          <w:sz w:val="18"/>
        </w:rPr>
        <w:sectPr w:rsidR="0058087A">
          <w:pgSz w:w="11910" w:h="16840"/>
          <w:pgMar w:top="1000" w:right="820" w:bottom="1160" w:left="940" w:header="768" w:footer="961"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spacing w:before="94" w:line="276" w:lineRule="auto"/>
        <w:ind w:left="1940" w:right="2444"/>
        <w:jc w:val="both"/>
        <w:rPr>
          <w:sz w:val="21"/>
        </w:rPr>
      </w:pPr>
      <w:r>
        <w:rPr>
          <w:sz w:val="21"/>
        </w:rPr>
        <w:t>President; that power is increased indirectly through the Council of States, which is elected by the Legislative Assemblies of States.‖</w:t>
      </w:r>
    </w:p>
    <w:p w:rsidR="0058087A" w:rsidRDefault="0058087A">
      <w:pPr>
        <w:pStyle w:val="BodyText"/>
        <w:rPr>
          <w:sz w:val="24"/>
        </w:rPr>
      </w:pPr>
    </w:p>
    <w:p w:rsidR="0058087A" w:rsidRDefault="0058087A">
      <w:pPr>
        <w:pStyle w:val="BodyText"/>
        <w:spacing w:before="1"/>
        <w:rPr>
          <w:sz w:val="35"/>
        </w:rPr>
      </w:pPr>
    </w:p>
    <w:p w:rsidR="0058087A" w:rsidRDefault="005249D0">
      <w:pPr>
        <w:pStyle w:val="ListParagraph"/>
        <w:numPr>
          <w:ilvl w:val="0"/>
          <w:numId w:val="15"/>
        </w:numPr>
        <w:tabs>
          <w:tab w:val="left" w:pos="1221"/>
        </w:tabs>
        <w:spacing w:line="480" w:lineRule="auto"/>
        <w:ind w:right="101" w:firstLine="0"/>
        <w:jc w:val="both"/>
        <w:rPr>
          <w:sz w:val="25"/>
        </w:rPr>
      </w:pPr>
      <w:r>
        <w:rPr>
          <w:w w:val="99"/>
          <w:sz w:val="25"/>
        </w:rPr>
        <w:t>The</w:t>
      </w:r>
      <w:r>
        <w:rPr>
          <w:spacing w:val="24"/>
          <w:sz w:val="25"/>
        </w:rPr>
        <w:t xml:space="preserve"> </w:t>
      </w:r>
      <w:r>
        <w:rPr>
          <w:w w:val="99"/>
          <w:sz w:val="25"/>
        </w:rPr>
        <w:t>Raj</w:t>
      </w:r>
      <w:r>
        <w:rPr>
          <w:spacing w:val="-3"/>
          <w:w w:val="99"/>
          <w:sz w:val="25"/>
        </w:rPr>
        <w:t>y</w:t>
      </w:r>
      <w:r>
        <w:rPr>
          <w:w w:val="99"/>
          <w:sz w:val="25"/>
        </w:rPr>
        <w:t>a</w:t>
      </w:r>
      <w:r>
        <w:rPr>
          <w:spacing w:val="24"/>
          <w:sz w:val="25"/>
        </w:rPr>
        <w:t xml:space="preserve"> </w:t>
      </w:r>
      <w:r>
        <w:rPr>
          <w:spacing w:val="-1"/>
          <w:w w:val="99"/>
          <w:sz w:val="25"/>
        </w:rPr>
        <w:t>S</w:t>
      </w:r>
      <w:r>
        <w:rPr>
          <w:w w:val="99"/>
          <w:sz w:val="25"/>
        </w:rPr>
        <w:t>abha</w:t>
      </w:r>
      <w:r>
        <w:rPr>
          <w:spacing w:val="24"/>
          <w:sz w:val="25"/>
        </w:rPr>
        <w:t xml:space="preserve"> </w:t>
      </w:r>
      <w:r>
        <w:rPr>
          <w:spacing w:val="-1"/>
          <w:w w:val="99"/>
          <w:sz w:val="25"/>
        </w:rPr>
        <w:t>S</w:t>
      </w:r>
      <w:r>
        <w:rPr>
          <w:spacing w:val="2"/>
          <w:w w:val="99"/>
          <w:sz w:val="25"/>
        </w:rPr>
        <w:t>e</w:t>
      </w:r>
      <w:r>
        <w:rPr>
          <w:w w:val="99"/>
          <w:sz w:val="25"/>
        </w:rPr>
        <w:t>cretariat</w:t>
      </w:r>
      <w:r>
        <w:rPr>
          <w:spacing w:val="24"/>
          <w:sz w:val="25"/>
        </w:rPr>
        <w:t xml:space="preserve"> </w:t>
      </w:r>
      <w:r>
        <w:rPr>
          <w:w w:val="99"/>
          <w:sz w:val="25"/>
        </w:rPr>
        <w:t>ha</w:t>
      </w:r>
      <w:r>
        <w:rPr>
          <w:spacing w:val="4"/>
          <w:w w:val="99"/>
          <w:sz w:val="25"/>
        </w:rPr>
        <w:t>s</w:t>
      </w:r>
      <w:r>
        <w:rPr>
          <w:w w:val="99"/>
          <w:sz w:val="25"/>
        </w:rPr>
        <w:t>,</w:t>
      </w:r>
      <w:r>
        <w:rPr>
          <w:spacing w:val="24"/>
          <w:sz w:val="25"/>
        </w:rPr>
        <w:t xml:space="preserve"> </w:t>
      </w:r>
      <w:r>
        <w:rPr>
          <w:w w:val="99"/>
          <w:sz w:val="25"/>
        </w:rPr>
        <w:t>in</w:t>
      </w:r>
      <w:r>
        <w:rPr>
          <w:spacing w:val="24"/>
          <w:sz w:val="25"/>
        </w:rPr>
        <w:t xml:space="preserve"> </w:t>
      </w:r>
      <w:r>
        <w:rPr>
          <w:w w:val="99"/>
          <w:sz w:val="25"/>
        </w:rPr>
        <w:t>its</w:t>
      </w:r>
      <w:r>
        <w:rPr>
          <w:spacing w:val="23"/>
          <w:sz w:val="25"/>
        </w:rPr>
        <w:t xml:space="preserve"> </w:t>
      </w:r>
      <w:r>
        <w:rPr>
          <w:spacing w:val="-2"/>
          <w:w w:val="99"/>
          <w:sz w:val="25"/>
        </w:rPr>
        <w:t>p</w:t>
      </w:r>
      <w:r>
        <w:rPr>
          <w:w w:val="99"/>
          <w:sz w:val="25"/>
        </w:rPr>
        <w:t>ublication</w:t>
      </w:r>
      <w:r>
        <w:rPr>
          <w:spacing w:val="24"/>
          <w:sz w:val="25"/>
        </w:rPr>
        <w:t xml:space="preserve"> </w:t>
      </w:r>
      <w:r>
        <w:rPr>
          <w:w w:val="99"/>
          <w:sz w:val="25"/>
        </w:rPr>
        <w:t>titled</w:t>
      </w:r>
      <w:r>
        <w:rPr>
          <w:spacing w:val="26"/>
          <w:sz w:val="25"/>
        </w:rPr>
        <w:t xml:space="preserve"> </w:t>
      </w:r>
      <w:r>
        <w:rPr>
          <w:w w:val="33"/>
          <w:sz w:val="25"/>
        </w:rPr>
        <w:t>―</w:t>
      </w:r>
      <w:r>
        <w:rPr>
          <w:spacing w:val="-1"/>
          <w:w w:val="99"/>
          <w:sz w:val="25"/>
        </w:rPr>
        <w:t>S</w:t>
      </w:r>
      <w:r>
        <w:rPr>
          <w:w w:val="99"/>
          <w:sz w:val="25"/>
        </w:rPr>
        <w:t>econd</w:t>
      </w:r>
      <w:r>
        <w:rPr>
          <w:spacing w:val="24"/>
          <w:sz w:val="25"/>
        </w:rPr>
        <w:t xml:space="preserve"> </w:t>
      </w:r>
      <w:r>
        <w:rPr>
          <w:w w:val="99"/>
          <w:sz w:val="25"/>
        </w:rPr>
        <w:t>Cha</w:t>
      </w:r>
      <w:r>
        <w:rPr>
          <w:spacing w:val="1"/>
          <w:w w:val="99"/>
          <w:sz w:val="25"/>
        </w:rPr>
        <w:t>m</w:t>
      </w:r>
      <w:r>
        <w:rPr>
          <w:w w:val="99"/>
          <w:sz w:val="25"/>
        </w:rPr>
        <w:t>ber</w:t>
      </w:r>
      <w:r>
        <w:rPr>
          <w:spacing w:val="24"/>
          <w:sz w:val="25"/>
        </w:rPr>
        <w:t xml:space="preserve"> </w:t>
      </w:r>
      <w:r>
        <w:rPr>
          <w:spacing w:val="-3"/>
          <w:w w:val="99"/>
          <w:sz w:val="25"/>
        </w:rPr>
        <w:t>i</w:t>
      </w:r>
      <w:r>
        <w:rPr>
          <w:w w:val="99"/>
          <w:sz w:val="25"/>
        </w:rPr>
        <w:t xml:space="preserve">n </w:t>
      </w:r>
      <w:r>
        <w:rPr>
          <w:sz w:val="25"/>
        </w:rPr>
        <w:t>Indian Parliament: Role and Studies of Rajya Sabha‖, emphasised the position of the Rajya Sabha as an institution sensitive to the aspirations of the states, contributing in that capacity to strengthening the federal structure of the nation. The publicatio</w:t>
      </w:r>
      <w:r>
        <w:rPr>
          <w:sz w:val="25"/>
        </w:rPr>
        <w:t>n emphasises some of the special powers possessed by the Rajya</w:t>
      </w:r>
      <w:r>
        <w:rPr>
          <w:spacing w:val="-12"/>
          <w:sz w:val="25"/>
        </w:rPr>
        <w:t xml:space="preserve"> </w:t>
      </w:r>
      <w:r>
        <w:rPr>
          <w:sz w:val="25"/>
        </w:rPr>
        <w:t>Sabha:</w:t>
      </w:r>
    </w:p>
    <w:p w:rsidR="0058087A" w:rsidRDefault="005249D0">
      <w:pPr>
        <w:spacing w:before="200" w:line="276" w:lineRule="auto"/>
        <w:ind w:left="1940" w:right="2439"/>
        <w:jc w:val="both"/>
        <w:rPr>
          <w:sz w:val="21"/>
        </w:rPr>
      </w:pPr>
      <w:r>
        <w:rPr>
          <w:spacing w:val="-1"/>
          <w:w w:val="50"/>
          <w:sz w:val="21"/>
        </w:rPr>
        <w:t>―(</w:t>
      </w:r>
      <w:r>
        <w:rPr>
          <w:spacing w:val="1"/>
          <w:sz w:val="21"/>
        </w:rPr>
        <w:t>i</w:t>
      </w:r>
      <w:r>
        <w:rPr>
          <w:sz w:val="21"/>
        </w:rPr>
        <w:t>)</w:t>
      </w:r>
      <w:r>
        <w:rPr>
          <w:spacing w:val="20"/>
          <w:sz w:val="21"/>
        </w:rPr>
        <w:t xml:space="preserve"> </w:t>
      </w:r>
      <w:r>
        <w:rPr>
          <w:sz w:val="21"/>
        </w:rPr>
        <w:t>A</w:t>
      </w:r>
      <w:r>
        <w:rPr>
          <w:spacing w:val="-1"/>
          <w:sz w:val="21"/>
        </w:rPr>
        <w:t>r</w:t>
      </w:r>
      <w:r>
        <w:rPr>
          <w:spacing w:val="-2"/>
          <w:sz w:val="21"/>
        </w:rPr>
        <w:t>t</w:t>
      </w:r>
      <w:r>
        <w:rPr>
          <w:sz w:val="21"/>
        </w:rPr>
        <w:t>i</w:t>
      </w:r>
      <w:r>
        <w:rPr>
          <w:spacing w:val="-3"/>
          <w:sz w:val="21"/>
        </w:rPr>
        <w:t>c</w:t>
      </w:r>
      <w:r>
        <w:rPr>
          <w:sz w:val="21"/>
        </w:rPr>
        <w:t>le</w:t>
      </w:r>
      <w:r>
        <w:rPr>
          <w:spacing w:val="18"/>
          <w:sz w:val="21"/>
        </w:rPr>
        <w:t xml:space="preserve"> </w:t>
      </w:r>
      <w:r>
        <w:rPr>
          <w:sz w:val="21"/>
        </w:rPr>
        <w:t>2</w:t>
      </w:r>
      <w:r>
        <w:rPr>
          <w:spacing w:val="-3"/>
          <w:sz w:val="21"/>
        </w:rPr>
        <w:t>4</w:t>
      </w:r>
      <w:r>
        <w:rPr>
          <w:sz w:val="21"/>
        </w:rPr>
        <w:t>9</w:t>
      </w:r>
      <w:r>
        <w:rPr>
          <w:spacing w:val="20"/>
          <w:sz w:val="21"/>
        </w:rPr>
        <w:t xml:space="preserve"> </w:t>
      </w:r>
      <w:r>
        <w:rPr>
          <w:spacing w:val="-3"/>
          <w:sz w:val="21"/>
        </w:rPr>
        <w:t>o</w:t>
      </w:r>
      <w:r>
        <w:rPr>
          <w:sz w:val="21"/>
        </w:rPr>
        <w:t>f</w:t>
      </w:r>
      <w:r>
        <w:rPr>
          <w:spacing w:val="21"/>
          <w:sz w:val="21"/>
        </w:rPr>
        <w:t xml:space="preserve"> </w:t>
      </w:r>
      <w:r>
        <w:rPr>
          <w:spacing w:val="-2"/>
          <w:sz w:val="21"/>
        </w:rPr>
        <w:t>t</w:t>
      </w:r>
      <w:r>
        <w:rPr>
          <w:spacing w:val="-3"/>
          <w:sz w:val="21"/>
        </w:rPr>
        <w:t>h</w:t>
      </w:r>
      <w:r>
        <w:rPr>
          <w:sz w:val="21"/>
        </w:rPr>
        <w:t>e</w:t>
      </w:r>
      <w:r>
        <w:rPr>
          <w:spacing w:val="18"/>
          <w:sz w:val="21"/>
        </w:rPr>
        <w:t xml:space="preserve"> </w:t>
      </w:r>
      <w:r>
        <w:rPr>
          <w:sz w:val="21"/>
        </w:rPr>
        <w:t>C</w:t>
      </w:r>
      <w:r>
        <w:rPr>
          <w:spacing w:val="-3"/>
          <w:sz w:val="21"/>
        </w:rPr>
        <w:t>on</w:t>
      </w:r>
      <w:r>
        <w:rPr>
          <w:sz w:val="21"/>
        </w:rPr>
        <w:t>s</w:t>
      </w:r>
      <w:r>
        <w:rPr>
          <w:spacing w:val="-2"/>
          <w:sz w:val="21"/>
        </w:rPr>
        <w:t>t</w:t>
      </w:r>
      <w:r>
        <w:rPr>
          <w:sz w:val="21"/>
        </w:rPr>
        <w:t>i</w:t>
      </w:r>
      <w:r>
        <w:rPr>
          <w:spacing w:val="-2"/>
          <w:sz w:val="21"/>
        </w:rPr>
        <w:t>t</w:t>
      </w:r>
      <w:r>
        <w:rPr>
          <w:sz w:val="21"/>
        </w:rPr>
        <w:t>u</w:t>
      </w:r>
      <w:r>
        <w:rPr>
          <w:spacing w:val="-1"/>
          <w:sz w:val="21"/>
        </w:rPr>
        <w:t>t</w:t>
      </w:r>
      <w:r>
        <w:rPr>
          <w:sz w:val="21"/>
        </w:rPr>
        <w:t>ion</w:t>
      </w:r>
      <w:r>
        <w:rPr>
          <w:spacing w:val="18"/>
          <w:sz w:val="21"/>
        </w:rPr>
        <w:t xml:space="preserve"> </w:t>
      </w:r>
      <w:r>
        <w:rPr>
          <w:sz w:val="21"/>
        </w:rPr>
        <w:t>pro</w:t>
      </w:r>
      <w:r>
        <w:rPr>
          <w:spacing w:val="-3"/>
          <w:sz w:val="21"/>
        </w:rPr>
        <w:t>v</w:t>
      </w:r>
      <w:r>
        <w:rPr>
          <w:sz w:val="21"/>
        </w:rPr>
        <w:t>i</w:t>
      </w:r>
      <w:r>
        <w:rPr>
          <w:spacing w:val="-3"/>
          <w:sz w:val="21"/>
        </w:rPr>
        <w:t>d</w:t>
      </w:r>
      <w:r>
        <w:rPr>
          <w:sz w:val="21"/>
        </w:rPr>
        <w:t>es</w:t>
      </w:r>
      <w:r>
        <w:rPr>
          <w:spacing w:val="20"/>
          <w:sz w:val="21"/>
        </w:rPr>
        <w:t xml:space="preserve"> </w:t>
      </w:r>
      <w:r>
        <w:rPr>
          <w:spacing w:val="-2"/>
          <w:sz w:val="21"/>
        </w:rPr>
        <w:t>t</w:t>
      </w:r>
      <w:r>
        <w:rPr>
          <w:spacing w:val="-3"/>
          <w:sz w:val="21"/>
        </w:rPr>
        <w:t>h</w:t>
      </w:r>
      <w:r>
        <w:rPr>
          <w:sz w:val="21"/>
        </w:rPr>
        <w:t>at</w:t>
      </w:r>
      <w:r>
        <w:rPr>
          <w:spacing w:val="17"/>
          <w:sz w:val="21"/>
        </w:rPr>
        <w:t xml:space="preserve"> </w:t>
      </w:r>
      <w:r>
        <w:rPr>
          <w:sz w:val="21"/>
        </w:rPr>
        <w:t>Ra</w:t>
      </w:r>
      <w:r>
        <w:rPr>
          <w:spacing w:val="-2"/>
          <w:sz w:val="21"/>
        </w:rPr>
        <w:t>j</w:t>
      </w:r>
      <w:r>
        <w:rPr>
          <w:spacing w:val="-3"/>
          <w:sz w:val="21"/>
        </w:rPr>
        <w:t>y</w:t>
      </w:r>
      <w:r>
        <w:rPr>
          <w:sz w:val="21"/>
        </w:rPr>
        <w:t>a</w:t>
      </w:r>
      <w:r>
        <w:rPr>
          <w:spacing w:val="20"/>
          <w:sz w:val="21"/>
        </w:rPr>
        <w:t xml:space="preserve"> </w:t>
      </w:r>
      <w:r>
        <w:rPr>
          <w:sz w:val="21"/>
        </w:rPr>
        <w:t>Sa</w:t>
      </w:r>
      <w:r>
        <w:rPr>
          <w:spacing w:val="-3"/>
          <w:sz w:val="21"/>
        </w:rPr>
        <w:t>b</w:t>
      </w:r>
      <w:r>
        <w:rPr>
          <w:sz w:val="21"/>
        </w:rPr>
        <w:t xml:space="preserve">ha </w:t>
      </w:r>
      <w:r>
        <w:rPr>
          <w:sz w:val="21"/>
        </w:rPr>
        <w:t>may pass a resolution, by a majority of not less than two- thirds of the Members present and voting to the effect that it is necessary or expedient in the national interest that Parliament should make a law with respect to any matter enumerated in the Stat</w:t>
      </w:r>
      <w:r>
        <w:rPr>
          <w:sz w:val="21"/>
        </w:rPr>
        <w:t>e List. Then, Parliament is empowered to make a law on the subject specified in the resolution for the whole or any part of the territory of India. Such a resolution remains in force for a maximum period of one year but this period can be extended by one y</w:t>
      </w:r>
      <w:r>
        <w:rPr>
          <w:sz w:val="21"/>
        </w:rPr>
        <w:t>ear at a time by passing a further resolution;</w:t>
      </w:r>
    </w:p>
    <w:p w:rsidR="0058087A" w:rsidRDefault="005249D0">
      <w:pPr>
        <w:pStyle w:val="ListParagraph"/>
        <w:numPr>
          <w:ilvl w:val="0"/>
          <w:numId w:val="11"/>
        </w:numPr>
        <w:tabs>
          <w:tab w:val="left" w:pos="2301"/>
        </w:tabs>
        <w:spacing w:before="39" w:line="276" w:lineRule="auto"/>
        <w:ind w:right="2441" w:firstLine="0"/>
        <w:jc w:val="both"/>
        <w:rPr>
          <w:sz w:val="21"/>
        </w:rPr>
      </w:pPr>
      <w:r>
        <w:rPr>
          <w:sz w:val="21"/>
        </w:rPr>
        <w:t>Under Article 312 of the Constitution, if Rajya Sabha passes a resolution by a majority of not less than two-thirds of the Members present and voting declaring that it is necessary or expedient in the national</w:t>
      </w:r>
      <w:r>
        <w:rPr>
          <w:sz w:val="21"/>
        </w:rPr>
        <w:t xml:space="preserve"> interest to create one or more All India Services common to the Union and the States, Parliament has the power to create by law such services;</w:t>
      </w:r>
      <w:r>
        <w:rPr>
          <w:spacing w:val="-13"/>
          <w:sz w:val="21"/>
        </w:rPr>
        <w:t xml:space="preserve"> </w:t>
      </w:r>
      <w:r>
        <w:rPr>
          <w:sz w:val="21"/>
        </w:rPr>
        <w:t>and</w:t>
      </w:r>
    </w:p>
    <w:p w:rsidR="0058087A" w:rsidRDefault="005249D0">
      <w:pPr>
        <w:pStyle w:val="ListParagraph"/>
        <w:numPr>
          <w:ilvl w:val="0"/>
          <w:numId w:val="11"/>
        </w:numPr>
        <w:tabs>
          <w:tab w:val="left" w:pos="2327"/>
        </w:tabs>
        <w:spacing w:before="40" w:line="276" w:lineRule="auto"/>
        <w:ind w:right="2441" w:firstLine="0"/>
        <w:jc w:val="both"/>
        <w:rPr>
          <w:sz w:val="21"/>
        </w:rPr>
      </w:pPr>
      <w:r>
        <w:rPr>
          <w:sz w:val="21"/>
        </w:rPr>
        <w:t>Under the Constitution, the President is empowered to issue Proclamations in the event of national emergency</w:t>
      </w:r>
      <w:r>
        <w:rPr>
          <w:sz w:val="21"/>
        </w:rPr>
        <w:t xml:space="preserve"> (Article 352), in the event of failure of constitutional machinery in a State (Article 356), or in the case of financial emergency (Article 360). Normally, every such Proclamation has to be approved by both Houses of Parliament within a stipulated period.</w:t>
      </w:r>
      <w:r>
        <w:rPr>
          <w:sz w:val="21"/>
        </w:rPr>
        <w:t xml:space="preserve"> Under certain circumstances, however, Rajya Sabha enjoys special powers in this regard. If a Proclamation is issued at a time when the dissolution of the Lok Sabha takes place within the period allowed for its approval, then the Proclamation can remain ef</w:t>
      </w:r>
      <w:r>
        <w:rPr>
          <w:sz w:val="21"/>
        </w:rPr>
        <w:t>fective if a resolution approving it, is passed by Rajya</w:t>
      </w:r>
      <w:r>
        <w:rPr>
          <w:spacing w:val="-9"/>
          <w:sz w:val="21"/>
        </w:rPr>
        <w:t xml:space="preserve"> </w:t>
      </w:r>
      <w:r>
        <w:rPr>
          <w:sz w:val="21"/>
        </w:rPr>
        <w:t>Sabha.‖</w:t>
      </w:r>
    </w:p>
    <w:p w:rsidR="0058087A" w:rsidRDefault="0058087A">
      <w:pPr>
        <w:spacing w:line="276" w:lineRule="auto"/>
        <w:jc w:val="both"/>
        <w:rPr>
          <w:sz w:val="21"/>
        </w:rPr>
        <w:sectPr w:rsidR="0058087A">
          <w:pgSz w:w="11910" w:h="16840"/>
          <w:pgMar w:top="1000" w:right="820" w:bottom="1220" w:left="940" w:header="768" w:footer="961" w:gutter="0"/>
          <w:cols w:space="720"/>
        </w:sectPr>
      </w:pPr>
    </w:p>
    <w:p w:rsidR="0058087A" w:rsidRDefault="0058087A">
      <w:pPr>
        <w:pStyle w:val="BodyText"/>
        <w:rPr>
          <w:sz w:val="20"/>
        </w:rPr>
      </w:pPr>
    </w:p>
    <w:p w:rsidR="0058087A" w:rsidRDefault="0058087A">
      <w:pPr>
        <w:pStyle w:val="BodyText"/>
        <w:spacing w:before="8"/>
        <w:rPr>
          <w:sz w:val="24"/>
        </w:rPr>
      </w:pPr>
    </w:p>
    <w:p w:rsidR="0058087A" w:rsidRDefault="005249D0">
      <w:pPr>
        <w:pStyle w:val="ListParagraph"/>
        <w:numPr>
          <w:ilvl w:val="0"/>
          <w:numId w:val="15"/>
        </w:numPr>
        <w:tabs>
          <w:tab w:val="left" w:pos="1220"/>
          <w:tab w:val="left" w:pos="1221"/>
        </w:tabs>
        <w:spacing w:before="92" w:line="482" w:lineRule="auto"/>
        <w:ind w:right="101" w:firstLine="0"/>
        <w:rPr>
          <w:sz w:val="25"/>
        </w:rPr>
      </w:pPr>
      <w:r>
        <w:rPr>
          <w:sz w:val="25"/>
        </w:rPr>
        <w:t xml:space="preserve">In </w:t>
      </w:r>
      <w:r>
        <w:rPr>
          <w:b/>
          <w:sz w:val="25"/>
        </w:rPr>
        <w:t>Kuldip Nayar</w:t>
      </w:r>
      <w:r>
        <w:rPr>
          <w:sz w:val="25"/>
        </w:rPr>
        <w:t>, Chief Justice Y K Sabharwal speaking for the Constitution Bench emphasised the role of the Rajya Sabha in the following</w:t>
      </w:r>
      <w:r>
        <w:rPr>
          <w:spacing w:val="-13"/>
          <w:sz w:val="25"/>
        </w:rPr>
        <w:t xml:space="preserve"> </w:t>
      </w:r>
      <w:r>
        <w:rPr>
          <w:sz w:val="25"/>
        </w:rPr>
        <w:t>observations:</w:t>
      </w:r>
    </w:p>
    <w:p w:rsidR="0058087A" w:rsidRDefault="005249D0">
      <w:pPr>
        <w:spacing w:before="194" w:line="276" w:lineRule="auto"/>
        <w:ind w:left="1940" w:right="2443"/>
        <w:jc w:val="both"/>
        <w:rPr>
          <w:sz w:val="21"/>
        </w:rPr>
      </w:pPr>
      <w:r>
        <w:rPr>
          <w:spacing w:val="-1"/>
          <w:w w:val="33"/>
          <w:sz w:val="21"/>
        </w:rPr>
        <w:t>―</w:t>
      </w:r>
      <w:r>
        <w:rPr>
          <w:sz w:val="21"/>
        </w:rPr>
        <w:t>47.</w:t>
      </w:r>
      <w:r>
        <w:rPr>
          <w:spacing w:val="-2"/>
          <w:sz w:val="21"/>
        </w:rPr>
        <w:t xml:space="preserve"> </w:t>
      </w:r>
      <w:r>
        <w:rPr>
          <w:sz w:val="21"/>
        </w:rPr>
        <w:t>The</w:t>
      </w:r>
      <w:r>
        <w:rPr>
          <w:spacing w:val="8"/>
          <w:sz w:val="21"/>
        </w:rPr>
        <w:t xml:space="preserve"> </w:t>
      </w:r>
      <w:r>
        <w:rPr>
          <w:sz w:val="21"/>
        </w:rPr>
        <w:t>R</w:t>
      </w:r>
      <w:r>
        <w:rPr>
          <w:spacing w:val="-3"/>
          <w:sz w:val="21"/>
        </w:rPr>
        <w:t>a</w:t>
      </w:r>
      <w:r>
        <w:rPr>
          <w:sz w:val="21"/>
        </w:rPr>
        <w:t>j</w:t>
      </w:r>
      <w:r>
        <w:rPr>
          <w:spacing w:val="-3"/>
          <w:sz w:val="21"/>
        </w:rPr>
        <w:t>y</w:t>
      </w:r>
      <w:r>
        <w:rPr>
          <w:sz w:val="21"/>
        </w:rPr>
        <w:t>a</w:t>
      </w:r>
      <w:r>
        <w:rPr>
          <w:spacing w:val="11"/>
          <w:sz w:val="21"/>
        </w:rPr>
        <w:t xml:space="preserve"> </w:t>
      </w:r>
      <w:r>
        <w:rPr>
          <w:spacing w:val="-2"/>
          <w:sz w:val="21"/>
        </w:rPr>
        <w:t>S</w:t>
      </w:r>
      <w:r>
        <w:rPr>
          <w:sz w:val="21"/>
        </w:rPr>
        <w:t>ab</w:t>
      </w:r>
      <w:r>
        <w:rPr>
          <w:spacing w:val="-2"/>
          <w:sz w:val="21"/>
        </w:rPr>
        <w:t>h</w:t>
      </w:r>
      <w:r>
        <w:rPr>
          <w:sz w:val="21"/>
        </w:rPr>
        <w:t>a</w:t>
      </w:r>
      <w:r>
        <w:rPr>
          <w:spacing w:val="11"/>
          <w:sz w:val="21"/>
        </w:rPr>
        <w:t xml:space="preserve"> </w:t>
      </w:r>
      <w:r>
        <w:rPr>
          <w:spacing w:val="-2"/>
          <w:sz w:val="21"/>
        </w:rPr>
        <w:t>i</w:t>
      </w:r>
      <w:r>
        <w:rPr>
          <w:sz w:val="21"/>
        </w:rPr>
        <w:t>s</w:t>
      </w:r>
      <w:r>
        <w:rPr>
          <w:spacing w:val="8"/>
          <w:sz w:val="21"/>
        </w:rPr>
        <w:t xml:space="preserve"> </w:t>
      </w:r>
      <w:r>
        <w:rPr>
          <w:sz w:val="21"/>
        </w:rPr>
        <w:t>a</w:t>
      </w:r>
      <w:r>
        <w:rPr>
          <w:spacing w:val="11"/>
          <w:sz w:val="21"/>
        </w:rPr>
        <w:t xml:space="preserve"> </w:t>
      </w:r>
      <w:r>
        <w:rPr>
          <w:spacing w:val="1"/>
          <w:sz w:val="21"/>
        </w:rPr>
        <w:t>f</w:t>
      </w:r>
      <w:r>
        <w:rPr>
          <w:sz w:val="21"/>
        </w:rPr>
        <w:t>o</w:t>
      </w:r>
      <w:r>
        <w:rPr>
          <w:spacing w:val="-3"/>
          <w:sz w:val="21"/>
        </w:rPr>
        <w:t>ru</w:t>
      </w:r>
      <w:r>
        <w:rPr>
          <w:sz w:val="21"/>
        </w:rPr>
        <w:t>m</w:t>
      </w:r>
      <w:r>
        <w:rPr>
          <w:spacing w:val="12"/>
          <w:sz w:val="21"/>
        </w:rPr>
        <w:t xml:space="preserve"> </w:t>
      </w:r>
      <w:r>
        <w:rPr>
          <w:spacing w:val="-2"/>
          <w:sz w:val="21"/>
        </w:rPr>
        <w:t>t</w:t>
      </w:r>
      <w:r>
        <w:rPr>
          <w:sz w:val="21"/>
        </w:rPr>
        <w:t>o</w:t>
      </w:r>
      <w:r>
        <w:rPr>
          <w:spacing w:val="11"/>
          <w:sz w:val="21"/>
        </w:rPr>
        <w:t xml:space="preserve"> </w:t>
      </w:r>
      <w:r>
        <w:rPr>
          <w:spacing w:val="-2"/>
          <w:sz w:val="21"/>
        </w:rPr>
        <w:t>w</w:t>
      </w:r>
      <w:r>
        <w:rPr>
          <w:spacing w:val="-3"/>
          <w:sz w:val="21"/>
        </w:rPr>
        <w:t>h</w:t>
      </w:r>
      <w:r>
        <w:rPr>
          <w:sz w:val="21"/>
        </w:rPr>
        <w:t>ich</w:t>
      </w:r>
      <w:r>
        <w:rPr>
          <w:spacing w:val="8"/>
          <w:sz w:val="21"/>
        </w:rPr>
        <w:t xml:space="preserve"> </w:t>
      </w:r>
      <w:r>
        <w:rPr>
          <w:sz w:val="21"/>
        </w:rPr>
        <w:t>ex</w:t>
      </w:r>
      <w:r>
        <w:rPr>
          <w:spacing w:val="-3"/>
          <w:sz w:val="21"/>
        </w:rPr>
        <w:t>p</w:t>
      </w:r>
      <w:r>
        <w:rPr>
          <w:sz w:val="21"/>
        </w:rPr>
        <w:t>eri</w:t>
      </w:r>
      <w:r>
        <w:rPr>
          <w:spacing w:val="-2"/>
          <w:sz w:val="21"/>
        </w:rPr>
        <w:t>e</w:t>
      </w:r>
      <w:r>
        <w:rPr>
          <w:spacing w:val="-3"/>
          <w:sz w:val="21"/>
        </w:rPr>
        <w:t>n</w:t>
      </w:r>
      <w:r>
        <w:rPr>
          <w:sz w:val="21"/>
        </w:rPr>
        <w:t>ced</w:t>
      </w:r>
      <w:r>
        <w:rPr>
          <w:spacing w:val="11"/>
          <w:sz w:val="21"/>
        </w:rPr>
        <w:t xml:space="preserve"> </w:t>
      </w:r>
      <w:r>
        <w:rPr>
          <w:spacing w:val="-3"/>
          <w:sz w:val="21"/>
        </w:rPr>
        <w:t>p</w:t>
      </w:r>
      <w:r>
        <w:rPr>
          <w:sz w:val="21"/>
        </w:rPr>
        <w:t>u</w:t>
      </w:r>
      <w:r>
        <w:rPr>
          <w:spacing w:val="-3"/>
          <w:sz w:val="21"/>
        </w:rPr>
        <w:t>b</w:t>
      </w:r>
      <w:r>
        <w:rPr>
          <w:sz w:val="21"/>
        </w:rPr>
        <w:t xml:space="preserve">lic </w:t>
      </w:r>
      <w:r>
        <w:rPr>
          <w:sz w:val="21"/>
        </w:rPr>
        <w:t>figures get access without going through the din and bustle of a general election which is inevitable in the case of the Lok Sabha. It acts as a revising chamber over the Lok Sabha. The existence of two debating cham</w:t>
      </w:r>
      <w:r>
        <w:rPr>
          <w:sz w:val="21"/>
        </w:rPr>
        <w:t>bers means that all proposals and programmes of the Government are discussed twice. As a revising chamber, the Rajya Sabha helps in improving Bills passed by the Lok</w:t>
      </w:r>
      <w:r>
        <w:rPr>
          <w:spacing w:val="-7"/>
          <w:sz w:val="21"/>
        </w:rPr>
        <w:t xml:space="preserve"> </w:t>
      </w:r>
      <w:r>
        <w:rPr>
          <w:sz w:val="21"/>
        </w:rPr>
        <w:t>Sabha.‖</w:t>
      </w:r>
    </w:p>
    <w:p w:rsidR="0058087A" w:rsidRDefault="0058087A">
      <w:pPr>
        <w:pStyle w:val="BodyText"/>
        <w:rPr>
          <w:sz w:val="24"/>
        </w:rPr>
      </w:pPr>
    </w:p>
    <w:p w:rsidR="0058087A" w:rsidRDefault="0058087A">
      <w:pPr>
        <w:pStyle w:val="BodyText"/>
        <w:rPr>
          <w:sz w:val="24"/>
        </w:rPr>
      </w:pPr>
    </w:p>
    <w:p w:rsidR="0058087A" w:rsidRDefault="005249D0">
      <w:pPr>
        <w:pStyle w:val="BodyText"/>
        <w:spacing w:before="139" w:line="480" w:lineRule="auto"/>
        <w:ind w:left="500" w:right="101"/>
        <w:jc w:val="both"/>
      </w:pPr>
      <w:r>
        <w:t>The significance of the role of the Rajya Sabha was also emphasised by Justice A</w:t>
      </w:r>
      <w:r>
        <w:t xml:space="preserve"> K Sikri (writing on behalf of himself and two other judges) in </w:t>
      </w:r>
      <w:r>
        <w:rPr>
          <w:b/>
        </w:rPr>
        <w:t>Puttaswamy</w:t>
      </w:r>
      <w:r>
        <w:t xml:space="preserve">. Complementing those observations, the judgment of Justice DY Chandrachud places the position of the Rajya Sabha, in the context of federalism being a part of the basic features of </w:t>
      </w:r>
      <w:r>
        <w:t>the Constitution:</w:t>
      </w:r>
    </w:p>
    <w:p w:rsidR="0058087A" w:rsidRDefault="005249D0">
      <w:pPr>
        <w:spacing w:before="200" w:line="276" w:lineRule="auto"/>
        <w:ind w:left="1940" w:right="2441"/>
        <w:jc w:val="both"/>
        <w:rPr>
          <w:sz w:val="21"/>
        </w:rPr>
      </w:pPr>
      <w:r>
        <w:rPr>
          <w:spacing w:val="-1"/>
          <w:w w:val="33"/>
          <w:sz w:val="21"/>
        </w:rPr>
        <w:t>―</w:t>
      </w:r>
      <w:r>
        <w:rPr>
          <w:sz w:val="21"/>
        </w:rPr>
        <w:t>1106.</w:t>
      </w:r>
      <w:r>
        <w:rPr>
          <w:spacing w:val="-2"/>
          <w:sz w:val="21"/>
        </w:rPr>
        <w:t xml:space="preserve"> </w:t>
      </w:r>
      <w:r>
        <w:rPr>
          <w:sz w:val="21"/>
        </w:rPr>
        <w:t>T</w:t>
      </w:r>
      <w:r>
        <w:rPr>
          <w:spacing w:val="-2"/>
          <w:sz w:val="21"/>
        </w:rPr>
        <w:t>h</w:t>
      </w:r>
      <w:r>
        <w:rPr>
          <w:sz w:val="21"/>
        </w:rPr>
        <w:t>e</w:t>
      </w:r>
      <w:r>
        <w:rPr>
          <w:sz w:val="21"/>
        </w:rPr>
        <w:t xml:space="preserve"> </w:t>
      </w:r>
      <w:r>
        <w:rPr>
          <w:spacing w:val="15"/>
          <w:sz w:val="21"/>
        </w:rPr>
        <w:t xml:space="preserve"> </w:t>
      </w:r>
      <w:r>
        <w:rPr>
          <w:sz w:val="21"/>
        </w:rPr>
        <w:t>i</w:t>
      </w:r>
      <w:r>
        <w:rPr>
          <w:spacing w:val="-3"/>
          <w:sz w:val="21"/>
        </w:rPr>
        <w:t>n</w:t>
      </w:r>
      <w:r>
        <w:rPr>
          <w:sz w:val="21"/>
        </w:rPr>
        <w:t>s</w:t>
      </w:r>
      <w:r>
        <w:rPr>
          <w:spacing w:val="-2"/>
          <w:sz w:val="21"/>
        </w:rPr>
        <w:t>t</w:t>
      </w:r>
      <w:r>
        <w:rPr>
          <w:sz w:val="21"/>
        </w:rPr>
        <w:t>i</w:t>
      </w:r>
      <w:r>
        <w:rPr>
          <w:spacing w:val="-2"/>
          <w:sz w:val="21"/>
        </w:rPr>
        <w:t>t</w:t>
      </w:r>
      <w:r>
        <w:rPr>
          <w:sz w:val="21"/>
        </w:rPr>
        <w:t>u</w:t>
      </w:r>
      <w:r>
        <w:rPr>
          <w:spacing w:val="-1"/>
          <w:sz w:val="21"/>
        </w:rPr>
        <w:t>t</w:t>
      </w:r>
      <w:r>
        <w:rPr>
          <w:spacing w:val="-2"/>
          <w:sz w:val="21"/>
        </w:rPr>
        <w:t>i</w:t>
      </w:r>
      <w:r>
        <w:rPr>
          <w:sz w:val="21"/>
        </w:rPr>
        <w:t>on</w:t>
      </w:r>
      <w:r>
        <w:rPr>
          <w:spacing w:val="-2"/>
          <w:sz w:val="21"/>
        </w:rPr>
        <w:t>a</w:t>
      </w:r>
      <w:r>
        <w:rPr>
          <w:sz w:val="21"/>
        </w:rPr>
        <w:t>l</w:t>
      </w:r>
      <w:r>
        <w:rPr>
          <w:sz w:val="21"/>
        </w:rPr>
        <w:t xml:space="preserve"> </w:t>
      </w:r>
      <w:r>
        <w:rPr>
          <w:spacing w:val="15"/>
          <w:sz w:val="21"/>
        </w:rPr>
        <w:t xml:space="preserve"> </w:t>
      </w:r>
      <w:r>
        <w:rPr>
          <w:spacing w:val="-3"/>
          <w:sz w:val="21"/>
        </w:rPr>
        <w:t>s</w:t>
      </w:r>
      <w:r>
        <w:rPr>
          <w:spacing w:val="-2"/>
          <w:sz w:val="21"/>
        </w:rPr>
        <w:t>t</w:t>
      </w:r>
      <w:r>
        <w:rPr>
          <w:spacing w:val="-1"/>
          <w:sz w:val="21"/>
        </w:rPr>
        <w:t>r</w:t>
      </w:r>
      <w:r>
        <w:rPr>
          <w:sz w:val="21"/>
        </w:rPr>
        <w:t>uc</w:t>
      </w:r>
      <w:r>
        <w:rPr>
          <w:spacing w:val="-1"/>
          <w:sz w:val="21"/>
        </w:rPr>
        <w:t>t</w:t>
      </w:r>
      <w:r>
        <w:rPr>
          <w:sz w:val="21"/>
        </w:rPr>
        <w:t>ure</w:t>
      </w:r>
      <w:r>
        <w:rPr>
          <w:sz w:val="21"/>
        </w:rPr>
        <w:t xml:space="preserve"> </w:t>
      </w:r>
      <w:r>
        <w:rPr>
          <w:spacing w:val="14"/>
          <w:sz w:val="21"/>
        </w:rPr>
        <w:t xml:space="preserve"> </w:t>
      </w:r>
      <w:r>
        <w:rPr>
          <w:sz w:val="21"/>
        </w:rPr>
        <w:t>of</w:t>
      </w:r>
      <w:r>
        <w:rPr>
          <w:sz w:val="21"/>
        </w:rPr>
        <w:t xml:space="preserve"> </w:t>
      </w:r>
      <w:r>
        <w:rPr>
          <w:spacing w:val="16"/>
          <w:sz w:val="21"/>
        </w:rPr>
        <w:t xml:space="preserve"> </w:t>
      </w:r>
      <w:r>
        <w:rPr>
          <w:spacing w:val="-2"/>
          <w:sz w:val="21"/>
        </w:rPr>
        <w:t>t</w:t>
      </w:r>
      <w:r>
        <w:rPr>
          <w:sz w:val="21"/>
        </w:rPr>
        <w:t>he</w:t>
      </w:r>
      <w:r>
        <w:rPr>
          <w:sz w:val="21"/>
        </w:rPr>
        <w:t xml:space="preserve"> </w:t>
      </w:r>
      <w:r>
        <w:rPr>
          <w:spacing w:val="12"/>
          <w:sz w:val="21"/>
        </w:rPr>
        <w:t xml:space="preserve"> </w:t>
      </w:r>
      <w:r>
        <w:rPr>
          <w:sz w:val="21"/>
        </w:rPr>
        <w:t>R</w:t>
      </w:r>
      <w:r>
        <w:rPr>
          <w:spacing w:val="-3"/>
          <w:sz w:val="21"/>
        </w:rPr>
        <w:t>a</w:t>
      </w:r>
      <w:r>
        <w:rPr>
          <w:sz w:val="21"/>
        </w:rPr>
        <w:t>j</w:t>
      </w:r>
      <w:r>
        <w:rPr>
          <w:spacing w:val="-3"/>
          <w:sz w:val="21"/>
        </w:rPr>
        <w:t>y</w:t>
      </w:r>
      <w:r>
        <w:rPr>
          <w:sz w:val="21"/>
        </w:rPr>
        <w:t>a</w:t>
      </w:r>
      <w:r>
        <w:rPr>
          <w:sz w:val="21"/>
        </w:rPr>
        <w:t xml:space="preserve"> </w:t>
      </w:r>
      <w:r>
        <w:rPr>
          <w:spacing w:val="15"/>
          <w:sz w:val="21"/>
        </w:rPr>
        <w:t xml:space="preserve"> </w:t>
      </w:r>
      <w:r>
        <w:rPr>
          <w:spacing w:val="-2"/>
          <w:sz w:val="21"/>
        </w:rPr>
        <w:t>S</w:t>
      </w:r>
      <w:r>
        <w:rPr>
          <w:sz w:val="21"/>
        </w:rPr>
        <w:t>abha</w:t>
      </w:r>
      <w:r>
        <w:rPr>
          <w:sz w:val="21"/>
        </w:rPr>
        <w:t xml:space="preserve"> </w:t>
      </w:r>
      <w:r>
        <w:rPr>
          <w:spacing w:val="15"/>
          <w:sz w:val="21"/>
        </w:rPr>
        <w:t xml:space="preserve"> </w:t>
      </w:r>
      <w:r>
        <w:rPr>
          <w:spacing w:val="-3"/>
          <w:sz w:val="21"/>
        </w:rPr>
        <w:t>h</w:t>
      </w:r>
      <w:r>
        <w:rPr>
          <w:sz w:val="21"/>
        </w:rPr>
        <w:t xml:space="preserve">as </w:t>
      </w:r>
      <w:r>
        <w:rPr>
          <w:sz w:val="21"/>
        </w:rPr>
        <w:t xml:space="preserve">been developed to reflect the pluralism of the nation and its diversity of language, culture, perception and interest. The Rajya Sabha was envisaged by the makers of the Constitution to ensure a wider scrutiny of legislative proposals. As a second chamber </w:t>
      </w:r>
      <w:r>
        <w:rPr>
          <w:sz w:val="21"/>
        </w:rPr>
        <w:t>of Parliament, it acts as a check on hasty and ill-conceived legislation, providing an opportunity for scrutiny of legislative business. The role of the Rajya Sabha is intrinsic to ensuring executive accountability and to preserving a balance of power. The</w:t>
      </w:r>
      <w:r>
        <w:rPr>
          <w:sz w:val="21"/>
        </w:rPr>
        <w:t xml:space="preserve"> Upper Chamber complements the working of the Lower Chamber in many ways. The Rajya Sabha acts as an institution of balance in relation to the Lok Sabha and represents the federal structure [ In </w:t>
      </w:r>
      <w:r>
        <w:rPr>
          <w:i/>
          <w:sz w:val="21"/>
        </w:rPr>
        <w:t xml:space="preserve">S.R. Bommai </w:t>
      </w:r>
      <w:r>
        <w:rPr>
          <w:sz w:val="21"/>
        </w:rPr>
        <w:t xml:space="preserve">v. </w:t>
      </w:r>
      <w:r>
        <w:rPr>
          <w:i/>
          <w:sz w:val="21"/>
        </w:rPr>
        <w:t>Union of India</w:t>
      </w:r>
      <w:r>
        <w:rPr>
          <w:sz w:val="21"/>
        </w:rPr>
        <w:t>, (1994) 3 SCC 1 : AIR 1994 SC 1</w:t>
      </w:r>
      <w:r>
        <w:rPr>
          <w:sz w:val="21"/>
        </w:rPr>
        <w:t xml:space="preserve">998] of India. Both the existence and the role of the Rajya Sabha constitute a part of the basic structure of the Constitution. The architecture of our Constitution envisions the Rajya Sabha as an institution of </w:t>
      </w:r>
      <w:r>
        <w:rPr>
          <w:i/>
          <w:sz w:val="21"/>
        </w:rPr>
        <w:t xml:space="preserve">federa </w:t>
      </w:r>
      <w:r>
        <w:rPr>
          <w:sz w:val="21"/>
        </w:rPr>
        <w:t>bicameralism and not just as a part o</w:t>
      </w:r>
      <w:r>
        <w:rPr>
          <w:sz w:val="21"/>
        </w:rPr>
        <w:t xml:space="preserve">f a simple bicameral legislature. Its </w:t>
      </w:r>
      <w:r>
        <w:rPr>
          <w:spacing w:val="-1"/>
          <w:sz w:val="21"/>
        </w:rPr>
        <w:t>n</w:t>
      </w:r>
      <w:r>
        <w:rPr>
          <w:spacing w:val="-3"/>
          <w:sz w:val="21"/>
        </w:rPr>
        <w:t>o</w:t>
      </w:r>
      <w:r>
        <w:rPr>
          <w:spacing w:val="1"/>
          <w:sz w:val="21"/>
        </w:rPr>
        <w:t>m</w:t>
      </w:r>
      <w:r>
        <w:rPr>
          <w:spacing w:val="-1"/>
          <w:sz w:val="21"/>
        </w:rPr>
        <w:t>e</w:t>
      </w:r>
      <w:r>
        <w:rPr>
          <w:spacing w:val="-3"/>
          <w:sz w:val="21"/>
        </w:rPr>
        <w:t>n</w:t>
      </w:r>
      <w:r>
        <w:rPr>
          <w:sz w:val="21"/>
        </w:rPr>
        <w:t>c</w:t>
      </w:r>
      <w:r>
        <w:rPr>
          <w:spacing w:val="-2"/>
          <w:sz w:val="21"/>
        </w:rPr>
        <w:t>l</w:t>
      </w:r>
      <w:r>
        <w:rPr>
          <w:spacing w:val="-1"/>
          <w:sz w:val="21"/>
        </w:rPr>
        <w:t>atur</w:t>
      </w:r>
      <w:r>
        <w:rPr>
          <w:sz w:val="21"/>
        </w:rPr>
        <w:t>e</w:t>
      </w:r>
      <w:r>
        <w:rPr>
          <w:sz w:val="21"/>
        </w:rPr>
        <w:t xml:space="preserve"> </w:t>
      </w:r>
      <w:r>
        <w:rPr>
          <w:spacing w:val="21"/>
          <w:sz w:val="21"/>
        </w:rPr>
        <w:t xml:space="preserve"> </w:t>
      </w:r>
      <w:r>
        <w:rPr>
          <w:spacing w:val="-1"/>
          <w:sz w:val="21"/>
        </w:rPr>
        <w:t>a</w:t>
      </w:r>
      <w:r>
        <w:rPr>
          <w:sz w:val="21"/>
        </w:rPr>
        <w:t>s</w:t>
      </w:r>
      <w:r>
        <w:rPr>
          <w:sz w:val="21"/>
        </w:rPr>
        <w:t xml:space="preserve"> </w:t>
      </w:r>
      <w:r>
        <w:rPr>
          <w:spacing w:val="22"/>
          <w:sz w:val="21"/>
        </w:rPr>
        <w:t xml:space="preserve"> </w:t>
      </w:r>
      <w:r>
        <w:rPr>
          <w:spacing w:val="-2"/>
          <w:sz w:val="21"/>
        </w:rPr>
        <w:t>t</w:t>
      </w:r>
      <w:r>
        <w:rPr>
          <w:spacing w:val="-3"/>
          <w:sz w:val="21"/>
        </w:rPr>
        <w:t>h</w:t>
      </w:r>
      <w:r>
        <w:rPr>
          <w:sz w:val="21"/>
        </w:rPr>
        <w:t>e</w:t>
      </w:r>
      <w:r>
        <w:rPr>
          <w:sz w:val="21"/>
        </w:rPr>
        <w:t xml:space="preserve"> </w:t>
      </w:r>
      <w:r>
        <w:rPr>
          <w:spacing w:val="22"/>
          <w:sz w:val="21"/>
        </w:rPr>
        <w:t xml:space="preserve"> </w:t>
      </w:r>
      <w:r>
        <w:rPr>
          <w:spacing w:val="-1"/>
          <w:w w:val="33"/>
          <w:sz w:val="21"/>
        </w:rPr>
        <w:t>―</w:t>
      </w:r>
      <w:r>
        <w:rPr>
          <w:spacing w:val="-2"/>
          <w:sz w:val="21"/>
        </w:rPr>
        <w:t>C</w:t>
      </w:r>
      <w:r>
        <w:rPr>
          <w:spacing w:val="-1"/>
          <w:sz w:val="21"/>
        </w:rPr>
        <w:t>oun</w:t>
      </w:r>
      <w:r>
        <w:rPr>
          <w:spacing w:val="-2"/>
          <w:sz w:val="21"/>
        </w:rPr>
        <w:t>c</w:t>
      </w:r>
      <w:r>
        <w:rPr>
          <w:sz w:val="21"/>
        </w:rPr>
        <w:t>il</w:t>
      </w:r>
      <w:r>
        <w:rPr>
          <w:sz w:val="21"/>
        </w:rPr>
        <w:t xml:space="preserve"> </w:t>
      </w:r>
      <w:r>
        <w:rPr>
          <w:spacing w:val="20"/>
          <w:sz w:val="21"/>
        </w:rPr>
        <w:t xml:space="preserve"> </w:t>
      </w:r>
      <w:r>
        <w:rPr>
          <w:spacing w:val="-1"/>
          <w:sz w:val="21"/>
        </w:rPr>
        <w:t>o</w:t>
      </w:r>
      <w:r>
        <w:rPr>
          <w:sz w:val="21"/>
        </w:rPr>
        <w:t>f</w:t>
      </w:r>
      <w:r>
        <w:rPr>
          <w:sz w:val="21"/>
        </w:rPr>
        <w:t xml:space="preserve"> </w:t>
      </w:r>
      <w:r>
        <w:rPr>
          <w:spacing w:val="21"/>
          <w:sz w:val="21"/>
        </w:rPr>
        <w:t xml:space="preserve"> </w:t>
      </w:r>
      <w:r>
        <w:rPr>
          <w:sz w:val="21"/>
        </w:rPr>
        <w:t>S</w:t>
      </w:r>
      <w:r>
        <w:rPr>
          <w:spacing w:val="-2"/>
          <w:sz w:val="21"/>
        </w:rPr>
        <w:t>t</w:t>
      </w:r>
      <w:r>
        <w:rPr>
          <w:spacing w:val="-1"/>
          <w:sz w:val="21"/>
        </w:rPr>
        <w:t>at</w:t>
      </w:r>
      <w:r>
        <w:rPr>
          <w:spacing w:val="-1"/>
          <w:w w:val="95"/>
          <w:sz w:val="21"/>
        </w:rPr>
        <w:t>es</w:t>
      </w:r>
      <w:r>
        <w:rPr>
          <w:w w:val="95"/>
          <w:sz w:val="21"/>
        </w:rPr>
        <w:t>‖</w:t>
      </w:r>
      <w:r>
        <w:rPr>
          <w:sz w:val="21"/>
        </w:rPr>
        <w:t xml:space="preserve"> </w:t>
      </w:r>
      <w:r>
        <w:rPr>
          <w:spacing w:val="21"/>
          <w:sz w:val="21"/>
        </w:rPr>
        <w:t xml:space="preserve"> </w:t>
      </w:r>
      <w:r>
        <w:rPr>
          <w:spacing w:val="-1"/>
          <w:sz w:val="21"/>
        </w:rPr>
        <w:t>rat</w:t>
      </w:r>
      <w:r>
        <w:rPr>
          <w:spacing w:val="-3"/>
          <w:sz w:val="21"/>
        </w:rPr>
        <w:t>h</w:t>
      </w:r>
      <w:r>
        <w:rPr>
          <w:spacing w:val="-1"/>
          <w:sz w:val="21"/>
        </w:rPr>
        <w:t>e</w:t>
      </w:r>
      <w:r>
        <w:rPr>
          <w:sz w:val="21"/>
        </w:rPr>
        <w:t>r</w:t>
      </w:r>
      <w:r>
        <w:rPr>
          <w:sz w:val="21"/>
        </w:rPr>
        <w:t xml:space="preserve"> </w:t>
      </w:r>
      <w:r>
        <w:rPr>
          <w:spacing w:val="19"/>
          <w:sz w:val="21"/>
        </w:rPr>
        <w:t xml:space="preserve"> </w:t>
      </w:r>
      <w:r>
        <w:rPr>
          <w:spacing w:val="-2"/>
          <w:sz w:val="21"/>
        </w:rPr>
        <w:t>t</w:t>
      </w:r>
      <w:r>
        <w:rPr>
          <w:spacing w:val="-1"/>
          <w:sz w:val="21"/>
        </w:rPr>
        <w:t>ha</w:t>
      </w:r>
      <w:r>
        <w:rPr>
          <w:sz w:val="21"/>
        </w:rPr>
        <w:t>n</w:t>
      </w:r>
      <w:r>
        <w:rPr>
          <w:sz w:val="21"/>
        </w:rPr>
        <w:t xml:space="preserve"> </w:t>
      </w:r>
      <w:r>
        <w:rPr>
          <w:spacing w:val="22"/>
          <w:sz w:val="21"/>
        </w:rPr>
        <w:t xml:space="preserve"> </w:t>
      </w:r>
      <w:r>
        <w:rPr>
          <w:spacing w:val="-2"/>
          <w:sz w:val="21"/>
        </w:rPr>
        <w:t>t</w:t>
      </w:r>
      <w:r>
        <w:rPr>
          <w:spacing w:val="-1"/>
          <w:sz w:val="21"/>
        </w:rPr>
        <w:t>he</w:t>
      </w:r>
    </w:p>
    <w:p w:rsidR="0058087A" w:rsidRDefault="005249D0">
      <w:pPr>
        <w:spacing w:before="2"/>
        <w:ind w:left="1940"/>
        <w:jc w:val="both"/>
        <w:rPr>
          <w:sz w:val="21"/>
        </w:rPr>
      </w:pPr>
      <w:r>
        <w:rPr>
          <w:spacing w:val="-1"/>
          <w:w w:val="33"/>
          <w:sz w:val="21"/>
        </w:rPr>
        <w:t>―</w:t>
      </w:r>
      <w:r>
        <w:rPr>
          <w:sz w:val="21"/>
        </w:rPr>
        <w:t>S</w:t>
      </w:r>
      <w:r>
        <w:rPr>
          <w:spacing w:val="-1"/>
          <w:sz w:val="21"/>
        </w:rPr>
        <w:t>ena</w:t>
      </w:r>
      <w:r>
        <w:rPr>
          <w:spacing w:val="-3"/>
          <w:sz w:val="21"/>
        </w:rPr>
        <w:t>t</w:t>
      </w:r>
      <w:r>
        <w:rPr>
          <w:spacing w:val="-1"/>
          <w:w w:val="92"/>
          <w:sz w:val="21"/>
        </w:rPr>
        <w:t>e</w:t>
      </w:r>
      <w:r>
        <w:rPr>
          <w:w w:val="92"/>
          <w:sz w:val="21"/>
        </w:rPr>
        <w:t>‖</w:t>
      </w:r>
      <w:r>
        <w:rPr>
          <w:spacing w:val="-2"/>
          <w:sz w:val="21"/>
        </w:rPr>
        <w:t xml:space="preserve"> </w:t>
      </w:r>
      <w:r>
        <w:rPr>
          <w:spacing w:val="-1"/>
          <w:sz w:val="21"/>
        </w:rPr>
        <w:t>appr</w:t>
      </w:r>
      <w:r>
        <w:rPr>
          <w:spacing w:val="-3"/>
          <w:sz w:val="21"/>
        </w:rPr>
        <w:t>o</w:t>
      </w:r>
      <w:r>
        <w:rPr>
          <w:spacing w:val="-1"/>
          <w:sz w:val="21"/>
        </w:rPr>
        <w:t>pri</w:t>
      </w:r>
      <w:r>
        <w:rPr>
          <w:sz w:val="21"/>
        </w:rPr>
        <w:t>a</w:t>
      </w:r>
      <w:r>
        <w:rPr>
          <w:spacing w:val="-2"/>
          <w:sz w:val="21"/>
        </w:rPr>
        <w:t>t</w:t>
      </w:r>
      <w:r>
        <w:rPr>
          <w:spacing w:val="-3"/>
          <w:sz w:val="21"/>
        </w:rPr>
        <w:t>e</w:t>
      </w:r>
      <w:r>
        <w:rPr>
          <w:sz w:val="21"/>
        </w:rPr>
        <w:t>ly</w:t>
      </w:r>
      <w:r>
        <w:rPr>
          <w:spacing w:val="-4"/>
          <w:sz w:val="21"/>
        </w:rPr>
        <w:t xml:space="preserve"> </w:t>
      </w:r>
      <w:r>
        <w:rPr>
          <w:sz w:val="21"/>
        </w:rPr>
        <w:t>j</w:t>
      </w:r>
      <w:r>
        <w:rPr>
          <w:spacing w:val="-1"/>
          <w:sz w:val="21"/>
        </w:rPr>
        <w:t>u</w:t>
      </w:r>
      <w:r>
        <w:rPr>
          <w:spacing w:val="-3"/>
          <w:sz w:val="21"/>
        </w:rPr>
        <w:t>s</w:t>
      </w:r>
      <w:r>
        <w:rPr>
          <w:spacing w:val="-2"/>
          <w:sz w:val="21"/>
        </w:rPr>
        <w:t>t</w:t>
      </w:r>
      <w:r>
        <w:rPr>
          <w:sz w:val="21"/>
        </w:rPr>
        <w:t>i</w:t>
      </w:r>
      <w:r>
        <w:rPr>
          <w:spacing w:val="1"/>
          <w:sz w:val="21"/>
        </w:rPr>
        <w:t>f</w:t>
      </w:r>
      <w:r>
        <w:rPr>
          <w:spacing w:val="-2"/>
          <w:sz w:val="21"/>
        </w:rPr>
        <w:t>i</w:t>
      </w:r>
      <w:r>
        <w:rPr>
          <w:spacing w:val="-1"/>
          <w:sz w:val="21"/>
        </w:rPr>
        <w:t>e</w:t>
      </w:r>
      <w:r>
        <w:rPr>
          <w:sz w:val="21"/>
        </w:rPr>
        <w:t>s</w:t>
      </w:r>
      <w:r>
        <w:rPr>
          <w:spacing w:val="-1"/>
          <w:sz w:val="21"/>
        </w:rPr>
        <w:t xml:space="preserve"> </w:t>
      </w:r>
      <w:r>
        <w:rPr>
          <w:sz w:val="21"/>
        </w:rPr>
        <w:t>i</w:t>
      </w:r>
      <w:r>
        <w:rPr>
          <w:spacing w:val="-2"/>
          <w:sz w:val="21"/>
        </w:rPr>
        <w:t>t</w:t>
      </w:r>
      <w:r>
        <w:rPr>
          <w:sz w:val="21"/>
        </w:rPr>
        <w:t>s</w:t>
      </w:r>
      <w:r>
        <w:rPr>
          <w:spacing w:val="-4"/>
          <w:sz w:val="21"/>
        </w:rPr>
        <w:t xml:space="preserve"> </w:t>
      </w:r>
      <w:r>
        <w:rPr>
          <w:spacing w:val="1"/>
          <w:sz w:val="21"/>
        </w:rPr>
        <w:t>f</w:t>
      </w:r>
      <w:r>
        <w:rPr>
          <w:spacing w:val="-1"/>
          <w:sz w:val="21"/>
        </w:rPr>
        <w:t>e</w:t>
      </w:r>
      <w:r>
        <w:rPr>
          <w:spacing w:val="-3"/>
          <w:sz w:val="21"/>
        </w:rPr>
        <w:t>d</w:t>
      </w:r>
      <w:r>
        <w:rPr>
          <w:spacing w:val="-1"/>
          <w:sz w:val="21"/>
        </w:rPr>
        <w:t>era</w:t>
      </w:r>
      <w:r>
        <w:rPr>
          <w:sz w:val="21"/>
        </w:rPr>
        <w:t>l</w:t>
      </w:r>
      <w:r>
        <w:rPr>
          <w:spacing w:val="-3"/>
          <w:sz w:val="21"/>
        </w:rPr>
        <w:t xml:space="preserve"> </w:t>
      </w:r>
      <w:r>
        <w:rPr>
          <w:spacing w:val="-2"/>
          <w:sz w:val="21"/>
        </w:rPr>
        <w:t>i</w:t>
      </w:r>
      <w:r>
        <w:rPr>
          <w:spacing w:val="1"/>
          <w:sz w:val="21"/>
        </w:rPr>
        <w:t>m</w:t>
      </w:r>
      <w:r>
        <w:rPr>
          <w:spacing w:val="-1"/>
          <w:sz w:val="21"/>
        </w:rPr>
        <w:t>por</w:t>
      </w:r>
      <w:r>
        <w:rPr>
          <w:spacing w:val="-2"/>
          <w:sz w:val="21"/>
        </w:rPr>
        <w:t>t</w:t>
      </w:r>
      <w:r>
        <w:rPr>
          <w:spacing w:val="-3"/>
          <w:sz w:val="21"/>
        </w:rPr>
        <w:t>a</w:t>
      </w:r>
      <w:r>
        <w:rPr>
          <w:spacing w:val="-1"/>
          <w:sz w:val="21"/>
        </w:rPr>
        <w:t>n</w:t>
      </w:r>
      <w:r>
        <w:rPr>
          <w:spacing w:val="-3"/>
          <w:sz w:val="21"/>
        </w:rPr>
        <w:t>c</w:t>
      </w:r>
      <w:r>
        <w:rPr>
          <w:spacing w:val="-1"/>
          <w:sz w:val="21"/>
        </w:rPr>
        <w:t>e</w:t>
      </w:r>
      <w:r>
        <w:rPr>
          <w:spacing w:val="3"/>
          <w:sz w:val="21"/>
        </w:rPr>
        <w:t>.</w:t>
      </w:r>
      <w:r>
        <w:rPr>
          <w:w w:val="81"/>
          <w:sz w:val="21"/>
        </w:rPr>
        <w:t>‖</w:t>
      </w:r>
    </w:p>
    <w:p w:rsidR="0058087A" w:rsidRDefault="0058087A">
      <w:pPr>
        <w:jc w:val="both"/>
        <w:rPr>
          <w:sz w:val="21"/>
        </w:rPr>
        <w:sectPr w:rsidR="0058087A">
          <w:pgSz w:w="11910" w:h="16840"/>
          <w:pgMar w:top="1000" w:right="820" w:bottom="1220" w:left="940" w:header="768" w:footer="961" w:gutter="0"/>
          <w:cols w:space="720"/>
        </w:sectPr>
      </w:pPr>
    </w:p>
    <w:p w:rsidR="0058087A" w:rsidRDefault="0058087A">
      <w:pPr>
        <w:pStyle w:val="BodyText"/>
        <w:rPr>
          <w:sz w:val="20"/>
        </w:rPr>
      </w:pPr>
    </w:p>
    <w:p w:rsidR="0058087A" w:rsidRDefault="0058087A">
      <w:pPr>
        <w:pStyle w:val="BodyText"/>
        <w:spacing w:before="10"/>
        <w:rPr>
          <w:sz w:val="24"/>
        </w:rPr>
      </w:pPr>
    </w:p>
    <w:p w:rsidR="0058087A" w:rsidRDefault="005249D0">
      <w:pPr>
        <w:pStyle w:val="ListParagraph"/>
        <w:numPr>
          <w:ilvl w:val="0"/>
          <w:numId w:val="15"/>
        </w:numPr>
        <w:tabs>
          <w:tab w:val="left" w:pos="1221"/>
        </w:tabs>
        <w:spacing w:before="92" w:line="480" w:lineRule="auto"/>
        <w:ind w:right="106" w:firstLine="0"/>
        <w:jc w:val="both"/>
        <w:rPr>
          <w:sz w:val="25"/>
        </w:rPr>
      </w:pPr>
      <w:r>
        <w:rPr>
          <w:sz w:val="25"/>
        </w:rPr>
        <w:t>Bicameral legislatures have a significant constitutional role particularly in the context of federal structures. The Rajya Sabha, as our Constitution</w:t>
      </w:r>
      <w:r>
        <w:rPr>
          <w:spacing w:val="42"/>
          <w:sz w:val="25"/>
        </w:rPr>
        <w:t xml:space="preserve"> </w:t>
      </w:r>
      <w:r>
        <w:rPr>
          <w:sz w:val="25"/>
        </w:rPr>
        <w:t>emphasises, represents the aspirations of the states and is hence a critical element in the constitutional</w:t>
      </w:r>
      <w:r>
        <w:rPr>
          <w:sz w:val="25"/>
        </w:rPr>
        <w:t xml:space="preserve"> design of the federal structure. The Rajya Sabha is an institution possessed of constitutional continuity. The body is not dissolved like the House of the People and its members retire by rotation. The exclusion of the Rajya Sabha has been contemplated in</w:t>
      </w:r>
      <w:r>
        <w:rPr>
          <w:sz w:val="25"/>
        </w:rPr>
        <w:t xml:space="preserve"> the context of Money Bills. However, this is an exception to the overarching principle that Bills have to be passed by both Houses of</w:t>
      </w:r>
      <w:r>
        <w:rPr>
          <w:spacing w:val="-16"/>
          <w:sz w:val="25"/>
        </w:rPr>
        <w:t xml:space="preserve"> </w:t>
      </w:r>
      <w:r>
        <w:rPr>
          <w:sz w:val="25"/>
        </w:rPr>
        <w:t>Parliament.</w:t>
      </w:r>
    </w:p>
    <w:p w:rsidR="0058087A" w:rsidRDefault="0058087A">
      <w:pPr>
        <w:pStyle w:val="BodyText"/>
        <w:rPr>
          <w:sz w:val="28"/>
        </w:rPr>
      </w:pPr>
    </w:p>
    <w:p w:rsidR="0058087A" w:rsidRDefault="0058087A">
      <w:pPr>
        <w:pStyle w:val="BodyText"/>
        <w:spacing w:before="10"/>
        <w:rPr>
          <w:sz w:val="31"/>
        </w:rPr>
      </w:pPr>
    </w:p>
    <w:p w:rsidR="0058087A" w:rsidRDefault="005249D0">
      <w:pPr>
        <w:pStyle w:val="ListParagraph"/>
        <w:numPr>
          <w:ilvl w:val="0"/>
          <w:numId w:val="15"/>
        </w:numPr>
        <w:tabs>
          <w:tab w:val="left" w:pos="1221"/>
        </w:tabs>
        <w:spacing w:line="480" w:lineRule="auto"/>
        <w:ind w:right="100" w:firstLine="0"/>
        <w:jc w:val="both"/>
        <w:rPr>
          <w:sz w:val="25"/>
        </w:rPr>
      </w:pPr>
      <w:r>
        <w:rPr>
          <w:sz w:val="25"/>
        </w:rPr>
        <w:t>There is a significant difference between the provisions of Article 110(1) which defines Money Bills and th</w:t>
      </w:r>
      <w:r>
        <w:rPr>
          <w:sz w:val="25"/>
        </w:rPr>
        <w:t>e provisions of Article 117(1) which enunciates special provisions as to Financial Bills. Article 117(1) provides that a Bill or amendment making provision for any of the matters specified in sub-clauses (a) to (f) of Article 110(1) shall not be introduced</w:t>
      </w:r>
      <w:r>
        <w:rPr>
          <w:sz w:val="25"/>
        </w:rPr>
        <w:t xml:space="preserve"> or moved except on the recommendation of the President of India and the Bill making such provision shall not be introduced in the Council of States. The word ‗only‘ which is employed in Article 110(1) in the definition of Money Bills is absent in Article </w:t>
      </w:r>
      <w:r>
        <w:rPr>
          <w:sz w:val="25"/>
        </w:rPr>
        <w:t>117(1). The Legislative Procedure in the Rajya Sabha</w:t>
      </w:r>
      <w:r>
        <w:rPr>
          <w:sz w:val="25"/>
          <w:vertAlign w:val="superscript"/>
        </w:rPr>
        <w:t>48</w:t>
      </w:r>
      <w:r>
        <w:rPr>
          <w:sz w:val="25"/>
        </w:rPr>
        <w:t xml:space="preserve"> explains that Financial Bills are comprised in categories I and II</w:t>
      </w:r>
      <w:r>
        <w:rPr>
          <w:spacing w:val="-20"/>
          <w:sz w:val="25"/>
        </w:rPr>
        <w:t xml:space="preserve"> </w:t>
      </w:r>
      <w:r>
        <w:rPr>
          <w:sz w:val="25"/>
        </w:rPr>
        <w:t>respectively:</w:t>
      </w:r>
    </w:p>
    <w:p w:rsidR="0058087A" w:rsidRDefault="005249D0">
      <w:pPr>
        <w:spacing w:before="201"/>
        <w:ind w:left="1940"/>
        <w:jc w:val="both"/>
        <w:rPr>
          <w:sz w:val="21"/>
        </w:rPr>
      </w:pPr>
      <w:r>
        <w:rPr>
          <w:spacing w:val="-1"/>
          <w:w w:val="33"/>
          <w:sz w:val="21"/>
        </w:rPr>
        <w:t>―</w:t>
      </w:r>
      <w:r>
        <w:rPr>
          <w:sz w:val="21"/>
        </w:rPr>
        <w:t>b.</w:t>
      </w:r>
      <w:r>
        <w:rPr>
          <w:spacing w:val="-2"/>
          <w:sz w:val="21"/>
        </w:rPr>
        <w:t xml:space="preserve"> </w:t>
      </w:r>
      <w:r>
        <w:rPr>
          <w:sz w:val="21"/>
        </w:rPr>
        <w:t>F</w:t>
      </w:r>
      <w:r>
        <w:rPr>
          <w:spacing w:val="1"/>
          <w:sz w:val="21"/>
        </w:rPr>
        <w:t>i</w:t>
      </w:r>
      <w:r>
        <w:rPr>
          <w:sz w:val="21"/>
        </w:rPr>
        <w:t>n</w:t>
      </w:r>
      <w:r>
        <w:rPr>
          <w:spacing w:val="-3"/>
          <w:sz w:val="21"/>
        </w:rPr>
        <w:t>a</w:t>
      </w:r>
      <w:r>
        <w:rPr>
          <w:sz w:val="21"/>
        </w:rPr>
        <w:t>nc</w:t>
      </w:r>
      <w:r>
        <w:rPr>
          <w:spacing w:val="-2"/>
          <w:sz w:val="21"/>
        </w:rPr>
        <w:t>i</w:t>
      </w:r>
      <w:r>
        <w:rPr>
          <w:sz w:val="21"/>
        </w:rPr>
        <w:t>al</w:t>
      </w:r>
      <w:r>
        <w:rPr>
          <w:spacing w:val="-3"/>
          <w:sz w:val="21"/>
        </w:rPr>
        <w:t xml:space="preserve"> </w:t>
      </w:r>
      <w:r>
        <w:rPr>
          <w:sz w:val="21"/>
        </w:rPr>
        <w:t>B</w:t>
      </w:r>
      <w:r>
        <w:rPr>
          <w:spacing w:val="-2"/>
          <w:sz w:val="21"/>
        </w:rPr>
        <w:t>i</w:t>
      </w:r>
      <w:r>
        <w:rPr>
          <w:sz w:val="21"/>
        </w:rPr>
        <w:t>l</w:t>
      </w:r>
      <w:r>
        <w:rPr>
          <w:spacing w:val="-2"/>
          <w:sz w:val="21"/>
        </w:rPr>
        <w:t>l</w:t>
      </w:r>
      <w:r>
        <w:rPr>
          <w:sz w:val="21"/>
        </w:rPr>
        <w:t>s</w:t>
      </w:r>
      <w:r>
        <w:rPr>
          <w:sz w:val="21"/>
        </w:rPr>
        <w:t xml:space="preserve"> </w:t>
      </w:r>
      <w:r>
        <w:rPr>
          <w:sz w:val="21"/>
        </w:rPr>
        <w:t>–</w:t>
      </w:r>
      <w:r>
        <w:rPr>
          <w:spacing w:val="-1"/>
          <w:sz w:val="21"/>
        </w:rPr>
        <w:t xml:space="preserve"> </w:t>
      </w:r>
      <w:r>
        <w:rPr>
          <w:sz w:val="21"/>
        </w:rPr>
        <w:t>Ca</w:t>
      </w:r>
      <w:r>
        <w:rPr>
          <w:spacing w:val="-1"/>
          <w:sz w:val="21"/>
        </w:rPr>
        <w:t>t</w:t>
      </w:r>
      <w:r>
        <w:rPr>
          <w:spacing w:val="-3"/>
          <w:sz w:val="21"/>
        </w:rPr>
        <w:t>eg</w:t>
      </w:r>
      <w:r>
        <w:rPr>
          <w:sz w:val="21"/>
        </w:rPr>
        <w:t>or</w:t>
      </w:r>
      <w:r>
        <w:rPr>
          <w:spacing w:val="-3"/>
          <w:sz w:val="21"/>
        </w:rPr>
        <w:t>y</w:t>
      </w:r>
      <w:r>
        <w:rPr>
          <w:spacing w:val="-1"/>
          <w:sz w:val="21"/>
        </w:rPr>
        <w:t>-</w:t>
      </w:r>
      <w:r>
        <w:rPr>
          <w:sz w:val="21"/>
        </w:rPr>
        <w:t>I</w:t>
      </w:r>
    </w:p>
    <w:p w:rsidR="0058087A" w:rsidRDefault="0058087A">
      <w:pPr>
        <w:pStyle w:val="BodyText"/>
        <w:spacing w:before="4"/>
        <w:rPr>
          <w:sz w:val="20"/>
        </w:rPr>
      </w:pPr>
    </w:p>
    <w:p w:rsidR="0058087A" w:rsidRDefault="005249D0">
      <w:pPr>
        <w:spacing w:line="276" w:lineRule="auto"/>
        <w:ind w:left="1940" w:right="2441"/>
        <w:jc w:val="both"/>
        <w:rPr>
          <w:sz w:val="21"/>
        </w:rPr>
      </w:pPr>
      <w:r>
        <w:rPr>
          <w:sz w:val="21"/>
        </w:rPr>
        <w:t>A Bill falling under clause (1) of article 117 of the Constitution is called a Financial Bill. It is a Bill which seeks to make provision for any of the  matters specified in sub-clauses(a)</w:t>
      </w:r>
      <w:r>
        <w:rPr>
          <w:spacing w:val="22"/>
          <w:sz w:val="21"/>
        </w:rPr>
        <w:t xml:space="preserve"> </w:t>
      </w:r>
      <w:r>
        <w:rPr>
          <w:sz w:val="21"/>
        </w:rPr>
        <w:t>to</w:t>
      </w:r>
    </w:p>
    <w:p w:rsidR="0058087A" w:rsidRDefault="005249D0">
      <w:pPr>
        <w:spacing w:before="2" w:line="276" w:lineRule="auto"/>
        <w:ind w:left="1940" w:right="2440"/>
        <w:jc w:val="both"/>
        <w:rPr>
          <w:sz w:val="21"/>
        </w:rPr>
      </w:pPr>
      <w:r>
        <w:rPr>
          <w:sz w:val="21"/>
        </w:rPr>
        <w:t xml:space="preserve">(f) of clause (1) of article 110 as also other matters. It is, </w:t>
      </w:r>
      <w:r>
        <w:rPr>
          <w:sz w:val="21"/>
        </w:rPr>
        <w:t>so to say, a Bill which has characteristics both of a Money Bill… firstly, it cannot be introduced in Rajya Sabha, and secondly, it cannot be introduced except on the recommendations of</w:t>
      </w:r>
      <w:r>
        <w:rPr>
          <w:spacing w:val="-13"/>
          <w:sz w:val="21"/>
        </w:rPr>
        <w:t xml:space="preserve"> </w:t>
      </w:r>
      <w:r>
        <w:rPr>
          <w:sz w:val="21"/>
        </w:rPr>
        <w:t>the</w:t>
      </w:r>
    </w:p>
    <w:p w:rsidR="0058087A" w:rsidRDefault="0058087A">
      <w:pPr>
        <w:pStyle w:val="BodyText"/>
        <w:rPr>
          <w:sz w:val="20"/>
        </w:rPr>
      </w:pPr>
    </w:p>
    <w:p w:rsidR="0058087A" w:rsidRDefault="0058087A">
      <w:pPr>
        <w:pStyle w:val="BodyText"/>
        <w:spacing w:before="11"/>
      </w:pPr>
      <w:r>
        <w:pict>
          <v:line id="_x0000_s2064" style="position:absolute;z-index:-251599872;mso-wrap-distance-left:0;mso-wrap-distance-right:0;mso-position-horizontal-relative:page" from="1in,17.2pt" to="216.05pt,17.2pt" strokeweight=".6pt">
            <w10:wrap type="topAndBottom" anchorx="page"/>
          </v:line>
        </w:pict>
      </w:r>
    </w:p>
    <w:p w:rsidR="0058087A" w:rsidRDefault="005249D0">
      <w:pPr>
        <w:spacing w:before="47"/>
        <w:ind w:left="500"/>
        <w:rPr>
          <w:sz w:val="18"/>
        </w:rPr>
      </w:pPr>
      <w:r>
        <w:rPr>
          <w:position w:val="9"/>
          <w:sz w:val="12"/>
        </w:rPr>
        <w:t xml:space="preserve">48 </w:t>
      </w:r>
      <w:r>
        <w:rPr>
          <w:sz w:val="18"/>
        </w:rPr>
        <w:t>Legislative Procedure in the Rajya Sabha,: Rajya Sabha Secre</w:t>
      </w:r>
      <w:r>
        <w:rPr>
          <w:sz w:val="18"/>
        </w:rPr>
        <w:t>tariat at p. 17</w:t>
      </w:r>
    </w:p>
    <w:p w:rsidR="0058087A" w:rsidRDefault="0058087A">
      <w:pPr>
        <w:rPr>
          <w:sz w:val="18"/>
        </w:rPr>
        <w:sectPr w:rsidR="0058087A">
          <w:pgSz w:w="11910" w:h="16840"/>
          <w:pgMar w:top="1000" w:right="820" w:bottom="1160" w:left="940" w:header="768" w:footer="961" w:gutter="0"/>
          <w:cols w:space="720"/>
        </w:sectPr>
      </w:pPr>
    </w:p>
    <w:p w:rsidR="0058087A" w:rsidRDefault="0058087A">
      <w:pPr>
        <w:pStyle w:val="BodyText"/>
        <w:rPr>
          <w:sz w:val="20"/>
        </w:rPr>
      </w:pPr>
    </w:p>
    <w:p w:rsidR="0058087A" w:rsidRDefault="0058087A">
      <w:pPr>
        <w:pStyle w:val="BodyText"/>
        <w:spacing w:before="7"/>
        <w:rPr>
          <w:sz w:val="24"/>
        </w:rPr>
      </w:pPr>
    </w:p>
    <w:p w:rsidR="0058087A" w:rsidRDefault="005249D0">
      <w:pPr>
        <w:spacing w:before="94" w:line="278" w:lineRule="auto"/>
        <w:ind w:left="1940" w:right="2447"/>
        <w:jc w:val="both"/>
        <w:rPr>
          <w:sz w:val="21"/>
        </w:rPr>
      </w:pPr>
      <w:r>
        <w:rPr>
          <w:sz w:val="21"/>
        </w:rPr>
        <w:t>President. Except these two points of difference, a Financial Bill in all other respects is just like any other ordinary Bill.</w:t>
      </w:r>
    </w:p>
    <w:p w:rsidR="0058087A" w:rsidRDefault="005249D0">
      <w:pPr>
        <w:spacing w:before="198"/>
        <w:ind w:left="1940"/>
        <w:jc w:val="both"/>
        <w:rPr>
          <w:sz w:val="21"/>
        </w:rPr>
      </w:pPr>
      <w:r>
        <w:rPr>
          <w:sz w:val="21"/>
        </w:rPr>
        <w:t>(c). Financial Bills – Category-II</w:t>
      </w:r>
    </w:p>
    <w:p w:rsidR="0058087A" w:rsidRDefault="0058087A">
      <w:pPr>
        <w:pStyle w:val="BodyText"/>
        <w:spacing w:before="4"/>
        <w:rPr>
          <w:sz w:val="20"/>
        </w:rPr>
      </w:pPr>
    </w:p>
    <w:p w:rsidR="0058087A" w:rsidRDefault="005249D0">
      <w:pPr>
        <w:spacing w:line="276" w:lineRule="auto"/>
        <w:ind w:left="1940" w:right="2440"/>
        <w:jc w:val="both"/>
        <w:rPr>
          <w:sz w:val="21"/>
        </w:rPr>
      </w:pPr>
      <w:r>
        <w:rPr>
          <w:sz w:val="21"/>
        </w:rPr>
        <w:t>There is yet another class of Bills which are also Financ</w:t>
      </w:r>
      <w:r>
        <w:rPr>
          <w:sz w:val="21"/>
        </w:rPr>
        <w:t>ial Bills under article 117(3). Such Bills are more in the nature of ordinary Bills rather than the Money Bills and Financial Bills mentioned earlier. The only point of difference between this category of Financial Bills and the ordinary Bills is that such</w:t>
      </w:r>
      <w:r>
        <w:rPr>
          <w:sz w:val="21"/>
        </w:rPr>
        <w:t xml:space="preserve"> a Financial Bill, if enacted and brought into operation, involves expenditure from the Consolidated Fund of India and cannot be passed by either House of Parliament unless the President has recommended to that House the consideration of the Bill. In all o</w:t>
      </w:r>
      <w:r>
        <w:rPr>
          <w:sz w:val="21"/>
        </w:rPr>
        <w:t>ther respects this category of Bills is, just like ordinary Bills, so that such a Financial Bill can be introduced in Rajya Sabha, amended by it or a joint sitting can be introduced in Rajya Sabha, amended by it or a joint sitting can be held in case of di</w:t>
      </w:r>
      <w:r>
        <w:rPr>
          <w:sz w:val="21"/>
        </w:rPr>
        <w:t>sagreement between the Houses over such a Bill. There is, in other words, no limitation on the power of Rajya Sabha in respect of such Financial</w:t>
      </w:r>
      <w:r>
        <w:rPr>
          <w:spacing w:val="-13"/>
          <w:sz w:val="21"/>
        </w:rPr>
        <w:t xml:space="preserve"> </w:t>
      </w:r>
      <w:r>
        <w:rPr>
          <w:sz w:val="21"/>
        </w:rPr>
        <w:t>Bills.‖</w:t>
      </w:r>
    </w:p>
    <w:p w:rsidR="0058087A" w:rsidRDefault="0058087A">
      <w:pPr>
        <w:pStyle w:val="BodyText"/>
        <w:rPr>
          <w:sz w:val="24"/>
        </w:rPr>
      </w:pPr>
    </w:p>
    <w:p w:rsidR="0058087A" w:rsidRDefault="0058087A">
      <w:pPr>
        <w:pStyle w:val="BodyText"/>
        <w:rPr>
          <w:sz w:val="24"/>
        </w:rPr>
      </w:pPr>
    </w:p>
    <w:p w:rsidR="0058087A" w:rsidRDefault="005249D0">
      <w:pPr>
        <w:pStyle w:val="BodyText"/>
        <w:spacing w:before="138" w:line="480" w:lineRule="auto"/>
        <w:ind w:left="500" w:right="103"/>
        <w:jc w:val="both"/>
      </w:pPr>
      <w:r>
        <w:t>The above classification re-emphasises the distinction of a Financial Bill with a Money Bill, which is a Bill which contains ‗only‘ provisions of the description specified in sub- clauses (a) to (g) of Article 110(1).</w:t>
      </w:r>
    </w:p>
    <w:p w:rsidR="0058087A" w:rsidRDefault="0058087A">
      <w:pPr>
        <w:pStyle w:val="BodyText"/>
        <w:rPr>
          <w:sz w:val="28"/>
        </w:rPr>
      </w:pPr>
    </w:p>
    <w:p w:rsidR="0058087A" w:rsidRDefault="0058087A">
      <w:pPr>
        <w:pStyle w:val="BodyText"/>
        <w:spacing w:before="8"/>
        <w:rPr>
          <w:sz w:val="31"/>
        </w:rPr>
      </w:pPr>
    </w:p>
    <w:p w:rsidR="0058087A" w:rsidRDefault="005249D0">
      <w:pPr>
        <w:pStyle w:val="ListParagraph"/>
        <w:numPr>
          <w:ilvl w:val="0"/>
          <w:numId w:val="15"/>
        </w:numPr>
        <w:tabs>
          <w:tab w:val="left" w:pos="1221"/>
        </w:tabs>
        <w:spacing w:before="1" w:line="480" w:lineRule="auto"/>
        <w:ind w:right="101" w:firstLine="0"/>
        <w:jc w:val="both"/>
        <w:rPr>
          <w:sz w:val="25"/>
        </w:rPr>
      </w:pPr>
      <w:r>
        <w:rPr>
          <w:sz w:val="25"/>
        </w:rPr>
        <w:t>The Rajya Sabha reflects the plurali</w:t>
      </w:r>
      <w:r>
        <w:rPr>
          <w:sz w:val="25"/>
        </w:rPr>
        <w:t xml:space="preserve">sm of the nation and ensures a balance of power. It is an indispensable constitutive unit of the federal backbone of the Constitution. Potential differences between the two houses of the Parliament cannot be resolved by simply ignoring the Rajya Sabha. In </w:t>
      </w:r>
      <w:r>
        <w:rPr>
          <w:sz w:val="25"/>
        </w:rPr>
        <w:t>a federal polity such as ours, the efficacy of a constitutional body created to subserve the purpose of a deliberate dialogue, cannot be defeated by immunising from judicial review the decision of the Speaker to certify a Bill as a Money</w:t>
      </w:r>
      <w:r>
        <w:rPr>
          <w:spacing w:val="-6"/>
          <w:sz w:val="25"/>
        </w:rPr>
        <w:t xml:space="preserve"> </w:t>
      </w:r>
      <w:r>
        <w:rPr>
          <w:sz w:val="25"/>
        </w:rPr>
        <w:t>Bill.</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4"/>
        <w:rPr>
          <w:sz w:val="29"/>
        </w:rPr>
      </w:pPr>
    </w:p>
    <w:p w:rsidR="0058087A" w:rsidRDefault="005249D0">
      <w:pPr>
        <w:pStyle w:val="ListParagraph"/>
        <w:numPr>
          <w:ilvl w:val="0"/>
          <w:numId w:val="10"/>
        </w:numPr>
        <w:tabs>
          <w:tab w:val="left" w:pos="1221"/>
        </w:tabs>
        <w:spacing w:before="91"/>
        <w:ind w:hanging="721"/>
        <w:jc w:val="both"/>
        <w:rPr>
          <w:b/>
          <w:sz w:val="26"/>
        </w:rPr>
      </w:pPr>
      <w:r>
        <w:rPr>
          <w:b/>
          <w:sz w:val="26"/>
        </w:rPr>
        <w:t>Merits of the</w:t>
      </w:r>
      <w:r>
        <w:rPr>
          <w:b/>
          <w:spacing w:val="-4"/>
          <w:sz w:val="26"/>
        </w:rPr>
        <w:t xml:space="preserve"> </w:t>
      </w:r>
      <w:r>
        <w:rPr>
          <w:b/>
          <w:sz w:val="26"/>
        </w:rPr>
        <w:t>challenge</w:t>
      </w:r>
    </w:p>
    <w:p w:rsidR="0058087A" w:rsidRDefault="005249D0">
      <w:pPr>
        <w:pStyle w:val="ListParagraph"/>
        <w:numPr>
          <w:ilvl w:val="1"/>
          <w:numId w:val="10"/>
        </w:numPr>
        <w:tabs>
          <w:tab w:val="left" w:pos="1221"/>
        </w:tabs>
        <w:spacing w:before="200"/>
        <w:ind w:hanging="721"/>
        <w:rPr>
          <w:b/>
          <w:sz w:val="26"/>
        </w:rPr>
      </w:pPr>
      <w:r>
        <w:rPr>
          <w:b/>
          <w:sz w:val="26"/>
        </w:rPr>
        <w:t>Passage as a Money</w:t>
      </w:r>
      <w:r>
        <w:rPr>
          <w:b/>
          <w:spacing w:val="-6"/>
          <w:sz w:val="26"/>
        </w:rPr>
        <w:t xml:space="preserve"> </w:t>
      </w:r>
      <w:r>
        <w:rPr>
          <w:b/>
          <w:sz w:val="26"/>
        </w:rPr>
        <w:t>Bill</w:t>
      </w:r>
    </w:p>
    <w:p w:rsidR="0058087A" w:rsidRDefault="0058087A">
      <w:pPr>
        <w:pStyle w:val="BodyText"/>
        <w:rPr>
          <w:b/>
          <w:sz w:val="28"/>
        </w:rPr>
      </w:pPr>
    </w:p>
    <w:p w:rsidR="0058087A" w:rsidRDefault="005249D0">
      <w:pPr>
        <w:pStyle w:val="ListParagraph"/>
        <w:numPr>
          <w:ilvl w:val="0"/>
          <w:numId w:val="15"/>
        </w:numPr>
        <w:tabs>
          <w:tab w:val="left" w:pos="1221"/>
        </w:tabs>
        <w:spacing w:before="176" w:line="480" w:lineRule="auto"/>
        <w:ind w:right="106" w:firstLine="0"/>
        <w:jc w:val="both"/>
        <w:rPr>
          <w:sz w:val="25"/>
        </w:rPr>
      </w:pPr>
      <w:r>
        <w:rPr>
          <w:sz w:val="25"/>
        </w:rPr>
        <w:t>On 19 February 2014, the Appellate Tribunals and Other Authorities (Conditions of Service) Bill 2014 was introduced in the Rajya Sabha to</w:t>
      </w:r>
      <w:r>
        <w:rPr>
          <w:spacing w:val="32"/>
          <w:sz w:val="25"/>
        </w:rPr>
        <w:t xml:space="preserve"> </w:t>
      </w:r>
      <w:r>
        <w:rPr>
          <w:sz w:val="25"/>
        </w:rPr>
        <w:t>provide</w:t>
      </w:r>
    </w:p>
    <w:p w:rsidR="0058087A" w:rsidRDefault="005249D0">
      <w:pPr>
        <w:pStyle w:val="BodyText"/>
        <w:spacing w:before="2" w:line="480" w:lineRule="auto"/>
        <w:ind w:left="500" w:right="103"/>
        <w:jc w:val="both"/>
      </w:pPr>
      <w:r>
        <w:rPr>
          <w:w w:val="33"/>
        </w:rPr>
        <w:t>―</w:t>
      </w:r>
      <w:r>
        <w:rPr>
          <w:w w:val="99"/>
        </w:rPr>
        <w:t>uniform</w:t>
      </w:r>
      <w:r>
        <w:t xml:space="preserve"> </w:t>
      </w:r>
      <w:r>
        <w:rPr>
          <w:w w:val="99"/>
        </w:rPr>
        <w:t>conditions</w:t>
      </w:r>
      <w:r>
        <w:t xml:space="preserve"> </w:t>
      </w:r>
      <w:r>
        <w:rPr>
          <w:w w:val="99"/>
        </w:rPr>
        <w:t>of</w:t>
      </w:r>
      <w:r>
        <w:t xml:space="preserve"> </w:t>
      </w:r>
      <w:r>
        <w:rPr>
          <w:w w:val="99"/>
        </w:rPr>
        <w:t>service</w:t>
      </w:r>
      <w:r>
        <w:t xml:space="preserve"> </w:t>
      </w:r>
      <w:r>
        <w:rPr>
          <w:w w:val="99"/>
        </w:rPr>
        <w:t>of</w:t>
      </w:r>
      <w:r>
        <w:t xml:space="preserve"> </w:t>
      </w:r>
      <w:r>
        <w:rPr>
          <w:w w:val="99"/>
        </w:rPr>
        <w:t>the</w:t>
      </w:r>
      <w:r>
        <w:t xml:space="preserve"> </w:t>
      </w:r>
      <w:r>
        <w:rPr>
          <w:w w:val="99"/>
        </w:rPr>
        <w:t>Chairman</w:t>
      </w:r>
      <w:r>
        <w:t xml:space="preserve"> </w:t>
      </w:r>
      <w:r>
        <w:rPr>
          <w:w w:val="99"/>
        </w:rPr>
        <w:t>and</w:t>
      </w:r>
      <w:r>
        <w:t xml:space="preserve"> </w:t>
      </w:r>
      <w:r>
        <w:rPr>
          <w:w w:val="99"/>
        </w:rPr>
        <w:t>Member</w:t>
      </w:r>
      <w:r>
        <w:rPr>
          <w:w w:val="91"/>
        </w:rPr>
        <w:t>s‖</w:t>
      </w:r>
      <w:r>
        <w:t xml:space="preserve"> </w:t>
      </w:r>
      <w:r>
        <w:rPr>
          <w:w w:val="99"/>
        </w:rPr>
        <w:t>of</w:t>
      </w:r>
      <w:r>
        <w:t xml:space="preserve"> </w:t>
      </w:r>
      <w:r>
        <w:rPr>
          <w:w w:val="99"/>
        </w:rPr>
        <w:t>26</w:t>
      </w:r>
      <w:r>
        <w:t xml:space="preserve"> </w:t>
      </w:r>
      <w:r>
        <w:rPr>
          <w:w w:val="99"/>
        </w:rPr>
        <w:t>tribunals.</w:t>
      </w:r>
      <w:r>
        <w:t xml:space="preserve"> </w:t>
      </w:r>
      <w:r>
        <w:rPr>
          <w:w w:val="99"/>
        </w:rPr>
        <w:t xml:space="preserve">Clause </w:t>
      </w:r>
      <w:r>
        <w:t>3 of the Bill provides:</w:t>
      </w:r>
    </w:p>
    <w:p w:rsidR="0058087A" w:rsidRDefault="005249D0">
      <w:pPr>
        <w:spacing w:before="198" w:line="276" w:lineRule="auto"/>
        <w:ind w:left="1940" w:right="2442"/>
        <w:jc w:val="both"/>
        <w:rPr>
          <w:sz w:val="21"/>
        </w:rPr>
      </w:pPr>
      <w:r>
        <w:rPr>
          <w:spacing w:val="-1"/>
          <w:w w:val="33"/>
          <w:sz w:val="21"/>
        </w:rPr>
        <w:t>―</w:t>
      </w:r>
      <w:r>
        <w:rPr>
          <w:spacing w:val="-1"/>
          <w:sz w:val="21"/>
        </w:rPr>
        <w:t>3</w:t>
      </w:r>
      <w:r>
        <w:rPr>
          <w:sz w:val="21"/>
        </w:rPr>
        <w:t>.</w:t>
      </w:r>
      <w:r>
        <w:rPr>
          <w:spacing w:val="19"/>
          <w:sz w:val="21"/>
        </w:rPr>
        <w:t xml:space="preserve"> </w:t>
      </w:r>
      <w:r>
        <w:rPr>
          <w:sz w:val="21"/>
        </w:rPr>
        <w:t>N</w:t>
      </w:r>
      <w:r>
        <w:rPr>
          <w:spacing w:val="-1"/>
          <w:sz w:val="21"/>
        </w:rPr>
        <w:t>ot</w:t>
      </w:r>
      <w:r>
        <w:rPr>
          <w:spacing w:val="-2"/>
          <w:sz w:val="21"/>
        </w:rPr>
        <w:t>w</w:t>
      </w:r>
      <w:r>
        <w:rPr>
          <w:sz w:val="21"/>
        </w:rPr>
        <w:t>i</w:t>
      </w:r>
      <w:r>
        <w:rPr>
          <w:spacing w:val="-2"/>
          <w:sz w:val="21"/>
        </w:rPr>
        <w:t>t</w:t>
      </w:r>
      <w:r>
        <w:rPr>
          <w:spacing w:val="-1"/>
          <w:sz w:val="21"/>
        </w:rPr>
        <w:t>hst</w:t>
      </w:r>
      <w:r>
        <w:rPr>
          <w:spacing w:val="-3"/>
          <w:sz w:val="21"/>
        </w:rPr>
        <w:t>a</w:t>
      </w:r>
      <w:r>
        <w:rPr>
          <w:spacing w:val="-1"/>
          <w:sz w:val="21"/>
        </w:rPr>
        <w:t>n</w:t>
      </w:r>
      <w:r>
        <w:rPr>
          <w:spacing w:val="-3"/>
          <w:sz w:val="21"/>
        </w:rPr>
        <w:t>d</w:t>
      </w:r>
      <w:r>
        <w:rPr>
          <w:sz w:val="21"/>
        </w:rPr>
        <w:t>i</w:t>
      </w:r>
      <w:r>
        <w:rPr>
          <w:spacing w:val="-1"/>
          <w:sz w:val="21"/>
        </w:rPr>
        <w:t>n</w:t>
      </w:r>
      <w:r>
        <w:rPr>
          <w:sz w:val="21"/>
        </w:rPr>
        <w:t>g</w:t>
      </w:r>
      <w:r>
        <w:rPr>
          <w:spacing w:val="21"/>
          <w:sz w:val="21"/>
        </w:rPr>
        <w:t xml:space="preserve"> </w:t>
      </w:r>
      <w:r>
        <w:rPr>
          <w:spacing w:val="-3"/>
          <w:sz w:val="21"/>
        </w:rPr>
        <w:t>a</w:t>
      </w:r>
      <w:r>
        <w:rPr>
          <w:spacing w:val="1"/>
          <w:sz w:val="21"/>
        </w:rPr>
        <w:t>n</w:t>
      </w:r>
      <w:r>
        <w:rPr>
          <w:spacing w:val="-3"/>
          <w:sz w:val="21"/>
        </w:rPr>
        <w:t>y</w:t>
      </w:r>
      <w:r>
        <w:rPr>
          <w:spacing w:val="-2"/>
          <w:sz w:val="21"/>
        </w:rPr>
        <w:t>t</w:t>
      </w:r>
      <w:r>
        <w:rPr>
          <w:sz w:val="21"/>
        </w:rPr>
        <w:t>h</w:t>
      </w:r>
      <w:r>
        <w:rPr>
          <w:spacing w:val="1"/>
          <w:sz w:val="21"/>
        </w:rPr>
        <w:t>i</w:t>
      </w:r>
      <w:r>
        <w:rPr>
          <w:sz w:val="21"/>
        </w:rPr>
        <w:t>ng</w:t>
      </w:r>
      <w:r>
        <w:rPr>
          <w:spacing w:val="21"/>
          <w:sz w:val="21"/>
        </w:rPr>
        <w:t xml:space="preserve"> </w:t>
      </w:r>
      <w:r>
        <w:rPr>
          <w:spacing w:val="-2"/>
          <w:sz w:val="21"/>
        </w:rPr>
        <w:t>t</w:t>
      </w:r>
      <w:r>
        <w:rPr>
          <w:sz w:val="21"/>
        </w:rPr>
        <w:t>o</w:t>
      </w:r>
      <w:r>
        <w:rPr>
          <w:spacing w:val="20"/>
          <w:sz w:val="21"/>
        </w:rPr>
        <w:t xml:space="preserve"> </w:t>
      </w:r>
      <w:r>
        <w:rPr>
          <w:spacing w:val="-2"/>
          <w:sz w:val="21"/>
        </w:rPr>
        <w:t>t</w:t>
      </w:r>
      <w:r>
        <w:rPr>
          <w:sz w:val="21"/>
        </w:rPr>
        <w:t>he</w:t>
      </w:r>
      <w:r>
        <w:rPr>
          <w:spacing w:val="18"/>
          <w:sz w:val="21"/>
        </w:rPr>
        <w:t xml:space="preserve"> </w:t>
      </w:r>
      <w:r>
        <w:rPr>
          <w:sz w:val="21"/>
        </w:rPr>
        <w:t>con</w:t>
      </w:r>
      <w:r>
        <w:rPr>
          <w:spacing w:val="-1"/>
          <w:sz w:val="21"/>
        </w:rPr>
        <w:t>tr</w:t>
      </w:r>
      <w:r>
        <w:rPr>
          <w:sz w:val="21"/>
        </w:rPr>
        <w:t>ary</w:t>
      </w:r>
      <w:r>
        <w:rPr>
          <w:spacing w:val="17"/>
          <w:sz w:val="21"/>
        </w:rPr>
        <w:t xml:space="preserve"> </w:t>
      </w:r>
      <w:r>
        <w:rPr>
          <w:sz w:val="21"/>
        </w:rPr>
        <w:t>con</w:t>
      </w:r>
      <w:r>
        <w:rPr>
          <w:spacing w:val="-1"/>
          <w:sz w:val="21"/>
        </w:rPr>
        <w:t>t</w:t>
      </w:r>
      <w:r>
        <w:rPr>
          <w:spacing w:val="-3"/>
          <w:sz w:val="21"/>
        </w:rPr>
        <w:t>a</w:t>
      </w:r>
      <w:r>
        <w:rPr>
          <w:spacing w:val="-2"/>
          <w:sz w:val="21"/>
        </w:rPr>
        <w:t>i</w:t>
      </w:r>
      <w:r>
        <w:rPr>
          <w:sz w:val="21"/>
        </w:rPr>
        <w:t>ned</w:t>
      </w:r>
      <w:r>
        <w:rPr>
          <w:spacing w:val="21"/>
          <w:sz w:val="21"/>
        </w:rPr>
        <w:t xml:space="preserve"> </w:t>
      </w:r>
      <w:r>
        <w:rPr>
          <w:spacing w:val="-2"/>
          <w:sz w:val="21"/>
        </w:rPr>
        <w:t>i</w:t>
      </w:r>
      <w:r>
        <w:rPr>
          <w:sz w:val="21"/>
        </w:rPr>
        <w:t>n</w:t>
      </w:r>
      <w:r>
        <w:rPr>
          <w:spacing w:val="20"/>
          <w:sz w:val="21"/>
        </w:rPr>
        <w:t xml:space="preserve"> </w:t>
      </w:r>
      <w:r>
        <w:rPr>
          <w:spacing w:val="-2"/>
          <w:sz w:val="21"/>
        </w:rPr>
        <w:t>t</w:t>
      </w:r>
      <w:r>
        <w:rPr>
          <w:sz w:val="21"/>
        </w:rPr>
        <w:t xml:space="preserve">he </w:t>
      </w:r>
      <w:r>
        <w:rPr>
          <w:sz w:val="21"/>
        </w:rPr>
        <w:t>provisions of the specified Acts, the provisions of this  Act shall apply to the Chairman and Members appointed under the specified</w:t>
      </w:r>
      <w:r>
        <w:rPr>
          <w:spacing w:val="-3"/>
          <w:sz w:val="21"/>
        </w:rPr>
        <w:t xml:space="preserve"> </w:t>
      </w:r>
      <w:r>
        <w:rPr>
          <w:sz w:val="21"/>
        </w:rPr>
        <w:t>Acts:</w:t>
      </w:r>
    </w:p>
    <w:p w:rsidR="0058087A" w:rsidRDefault="005249D0">
      <w:pPr>
        <w:spacing w:before="1" w:line="276" w:lineRule="auto"/>
        <w:ind w:left="1940" w:right="2444"/>
        <w:jc w:val="both"/>
        <w:rPr>
          <w:sz w:val="21"/>
        </w:rPr>
      </w:pPr>
      <w:r>
        <w:rPr>
          <w:sz w:val="21"/>
        </w:rPr>
        <w:t>Provided that the provisions of this Act shall not apply to the Chairman and other Members, as the case may be, holdin</w:t>
      </w:r>
      <w:r>
        <w:rPr>
          <w:sz w:val="21"/>
        </w:rPr>
        <w:t>g such office immediately before the commencement of  the said Act.‖</w:t>
      </w:r>
    </w:p>
    <w:p w:rsidR="0058087A" w:rsidRDefault="0058087A">
      <w:pPr>
        <w:pStyle w:val="BodyText"/>
        <w:rPr>
          <w:sz w:val="24"/>
        </w:rPr>
      </w:pPr>
    </w:p>
    <w:p w:rsidR="0058087A" w:rsidRDefault="0058087A">
      <w:pPr>
        <w:pStyle w:val="BodyText"/>
        <w:rPr>
          <w:sz w:val="24"/>
        </w:rPr>
      </w:pPr>
    </w:p>
    <w:p w:rsidR="0058087A" w:rsidRDefault="0058087A">
      <w:pPr>
        <w:pStyle w:val="BodyText"/>
        <w:rPr>
          <w:sz w:val="27"/>
        </w:rPr>
      </w:pPr>
    </w:p>
    <w:p w:rsidR="0058087A" w:rsidRDefault="005249D0">
      <w:pPr>
        <w:pStyle w:val="BodyText"/>
        <w:spacing w:before="1" w:line="480" w:lineRule="auto"/>
        <w:ind w:left="500" w:right="103"/>
        <w:jc w:val="both"/>
      </w:pPr>
      <w:r>
        <w:t>‗</w:t>
      </w:r>
      <w:r>
        <w:t>Specified Acts‘ were enunciated in the First Schedule to the Bill. The Bill was</w:t>
      </w:r>
      <w:r>
        <w:rPr>
          <w:spacing w:val="-45"/>
        </w:rPr>
        <w:t xml:space="preserve"> </w:t>
      </w:r>
      <w:r>
        <w:t xml:space="preserve">referred to the Department related Standing Committee which submitted its Seventy Fourth Report  </w:t>
      </w:r>
      <w:r>
        <w:rPr>
          <w:spacing w:val="5"/>
        </w:rPr>
        <w:t xml:space="preserve"> </w:t>
      </w:r>
      <w:r>
        <w:t xml:space="preserve">on  </w:t>
      </w:r>
      <w:r>
        <w:rPr>
          <w:spacing w:val="6"/>
        </w:rPr>
        <w:t xml:space="preserve"> </w:t>
      </w:r>
      <w:r>
        <w:t xml:space="preserve">26  </w:t>
      </w:r>
      <w:r>
        <w:rPr>
          <w:spacing w:val="6"/>
        </w:rPr>
        <w:t xml:space="preserve"> </w:t>
      </w:r>
      <w:r>
        <w:t xml:space="preserve">February  </w:t>
      </w:r>
      <w:r>
        <w:rPr>
          <w:spacing w:val="3"/>
        </w:rPr>
        <w:t xml:space="preserve"> </w:t>
      </w:r>
      <w:r>
        <w:t xml:space="preserve">2015.  </w:t>
      </w:r>
      <w:r>
        <w:rPr>
          <w:spacing w:val="6"/>
        </w:rPr>
        <w:t xml:space="preserve"> </w:t>
      </w:r>
      <w:r>
        <w:t xml:space="preserve">The  </w:t>
      </w:r>
      <w:r>
        <w:rPr>
          <w:spacing w:val="5"/>
        </w:rPr>
        <w:t xml:space="preserve"> </w:t>
      </w:r>
      <w:r>
        <w:t xml:space="preserve">Bill  </w:t>
      </w:r>
      <w:r>
        <w:rPr>
          <w:spacing w:val="5"/>
        </w:rPr>
        <w:t xml:space="preserve"> </w:t>
      </w:r>
      <w:r>
        <w:t xml:space="preserve">was  </w:t>
      </w:r>
      <w:r>
        <w:rPr>
          <w:spacing w:val="6"/>
        </w:rPr>
        <w:t xml:space="preserve"> </w:t>
      </w:r>
      <w:r>
        <w:t xml:space="preserve">withdrawn  </w:t>
      </w:r>
      <w:r>
        <w:rPr>
          <w:spacing w:val="9"/>
        </w:rPr>
        <w:t xml:space="preserve"> </w:t>
      </w:r>
      <w:r>
        <w:t xml:space="preserve">on  </w:t>
      </w:r>
      <w:r>
        <w:rPr>
          <w:spacing w:val="5"/>
        </w:rPr>
        <w:t xml:space="preserve"> </w:t>
      </w:r>
      <w:r>
        <w:t xml:space="preserve">11  </w:t>
      </w:r>
      <w:r>
        <w:rPr>
          <w:spacing w:val="6"/>
        </w:rPr>
        <w:t xml:space="preserve"> </w:t>
      </w:r>
      <w:r>
        <w:t xml:space="preserve">April  </w:t>
      </w:r>
      <w:r>
        <w:rPr>
          <w:spacing w:val="6"/>
        </w:rPr>
        <w:t xml:space="preserve"> </w:t>
      </w:r>
      <w:r>
        <w:t>2017.</w:t>
      </w:r>
    </w:p>
    <w:p w:rsidR="0058087A" w:rsidRDefault="0058087A">
      <w:pPr>
        <w:pStyle w:val="BodyText"/>
        <w:rPr>
          <w:sz w:val="28"/>
        </w:rPr>
      </w:pPr>
    </w:p>
    <w:p w:rsidR="0058087A" w:rsidRDefault="0058087A">
      <w:pPr>
        <w:pStyle w:val="BodyText"/>
        <w:spacing w:before="10"/>
        <w:rPr>
          <w:sz w:val="21"/>
        </w:rPr>
      </w:pPr>
    </w:p>
    <w:p w:rsidR="0058087A" w:rsidRDefault="005249D0">
      <w:pPr>
        <w:pStyle w:val="ListParagraph"/>
        <w:numPr>
          <w:ilvl w:val="0"/>
          <w:numId w:val="15"/>
        </w:numPr>
        <w:tabs>
          <w:tab w:val="left" w:pos="1221"/>
        </w:tabs>
        <w:spacing w:line="480" w:lineRule="auto"/>
        <w:ind w:right="101" w:firstLine="0"/>
        <w:jc w:val="both"/>
        <w:rPr>
          <w:sz w:val="25"/>
        </w:rPr>
      </w:pPr>
      <w:r>
        <w:rPr>
          <w:sz w:val="25"/>
        </w:rPr>
        <w:t xml:space="preserve">The Finance Bill 2017 was introduced as a Money Bill in the Lok Sabha with a recommendation of the President under clauses (1) and (3) of Article 117 of the Constitution. At the time of the introduction of the Bill on 1 February 2017, the Finance </w:t>
      </w:r>
      <w:r>
        <w:rPr>
          <w:spacing w:val="-1"/>
          <w:w w:val="99"/>
          <w:sz w:val="25"/>
        </w:rPr>
        <w:t>B</w:t>
      </w:r>
      <w:r>
        <w:rPr>
          <w:w w:val="99"/>
          <w:sz w:val="25"/>
        </w:rPr>
        <w:t>ill</w:t>
      </w:r>
      <w:r>
        <w:rPr>
          <w:spacing w:val="30"/>
          <w:sz w:val="25"/>
        </w:rPr>
        <w:t xml:space="preserve"> </w:t>
      </w:r>
      <w:r>
        <w:rPr>
          <w:w w:val="99"/>
          <w:sz w:val="25"/>
        </w:rPr>
        <w:t>2017</w:t>
      </w:r>
      <w:r>
        <w:rPr>
          <w:spacing w:val="31"/>
          <w:sz w:val="25"/>
        </w:rPr>
        <w:t xml:space="preserve"> </w:t>
      </w:r>
      <w:r>
        <w:rPr>
          <w:w w:val="99"/>
          <w:sz w:val="25"/>
        </w:rPr>
        <w:t>co</w:t>
      </w:r>
      <w:r>
        <w:rPr>
          <w:spacing w:val="1"/>
          <w:w w:val="99"/>
          <w:sz w:val="25"/>
        </w:rPr>
        <w:t>m</w:t>
      </w:r>
      <w:r>
        <w:rPr>
          <w:w w:val="99"/>
          <w:sz w:val="25"/>
        </w:rPr>
        <w:t>p</w:t>
      </w:r>
      <w:r>
        <w:rPr>
          <w:spacing w:val="1"/>
          <w:w w:val="99"/>
          <w:sz w:val="25"/>
        </w:rPr>
        <w:t>r</w:t>
      </w:r>
      <w:r>
        <w:rPr>
          <w:w w:val="99"/>
          <w:sz w:val="25"/>
        </w:rPr>
        <w:t>ised</w:t>
      </w:r>
      <w:r>
        <w:rPr>
          <w:spacing w:val="29"/>
          <w:sz w:val="25"/>
        </w:rPr>
        <w:t xml:space="preserve"> </w:t>
      </w:r>
      <w:r>
        <w:rPr>
          <w:spacing w:val="-1"/>
          <w:w w:val="99"/>
          <w:sz w:val="25"/>
        </w:rPr>
        <w:t>o</w:t>
      </w:r>
      <w:r>
        <w:rPr>
          <w:w w:val="99"/>
          <w:sz w:val="25"/>
        </w:rPr>
        <w:t>f</w:t>
      </w:r>
      <w:r>
        <w:rPr>
          <w:spacing w:val="31"/>
          <w:sz w:val="25"/>
        </w:rPr>
        <w:t xml:space="preserve"> </w:t>
      </w:r>
      <w:r>
        <w:rPr>
          <w:spacing w:val="-1"/>
          <w:w w:val="99"/>
          <w:sz w:val="25"/>
        </w:rPr>
        <w:t>1</w:t>
      </w:r>
      <w:r>
        <w:rPr>
          <w:w w:val="99"/>
          <w:sz w:val="25"/>
        </w:rPr>
        <w:t>50</w:t>
      </w:r>
      <w:r>
        <w:rPr>
          <w:spacing w:val="31"/>
          <w:sz w:val="25"/>
        </w:rPr>
        <w:t xml:space="preserve"> </w:t>
      </w:r>
      <w:r>
        <w:rPr>
          <w:w w:val="99"/>
          <w:sz w:val="25"/>
        </w:rPr>
        <w:t>clauses</w:t>
      </w:r>
      <w:r>
        <w:rPr>
          <w:spacing w:val="31"/>
          <w:sz w:val="25"/>
        </w:rPr>
        <w:t xml:space="preserve"> </w:t>
      </w:r>
      <w:r>
        <w:rPr>
          <w:w w:val="99"/>
          <w:sz w:val="25"/>
        </w:rPr>
        <w:t>tog</w:t>
      </w:r>
      <w:r>
        <w:rPr>
          <w:spacing w:val="-1"/>
          <w:w w:val="99"/>
          <w:sz w:val="25"/>
        </w:rPr>
        <w:t>e</w:t>
      </w:r>
      <w:r>
        <w:rPr>
          <w:spacing w:val="-2"/>
          <w:w w:val="99"/>
          <w:sz w:val="25"/>
        </w:rPr>
        <w:t>t</w:t>
      </w:r>
      <w:r>
        <w:rPr>
          <w:spacing w:val="-1"/>
          <w:w w:val="99"/>
          <w:sz w:val="25"/>
        </w:rPr>
        <w:t>h</w:t>
      </w:r>
      <w:r>
        <w:rPr>
          <w:w w:val="99"/>
          <w:sz w:val="25"/>
        </w:rPr>
        <w:t>er</w:t>
      </w:r>
      <w:r>
        <w:rPr>
          <w:spacing w:val="31"/>
          <w:sz w:val="25"/>
        </w:rPr>
        <w:t xml:space="preserve"> </w:t>
      </w:r>
      <w:r>
        <w:rPr>
          <w:spacing w:val="-1"/>
          <w:w w:val="99"/>
          <w:sz w:val="25"/>
        </w:rPr>
        <w:t>wit</w:t>
      </w:r>
      <w:r>
        <w:rPr>
          <w:w w:val="99"/>
          <w:sz w:val="25"/>
        </w:rPr>
        <w:t>h</w:t>
      </w:r>
      <w:r>
        <w:rPr>
          <w:spacing w:val="31"/>
          <w:sz w:val="25"/>
        </w:rPr>
        <w:t xml:space="preserve"> </w:t>
      </w:r>
      <w:r>
        <w:rPr>
          <w:w w:val="99"/>
          <w:sz w:val="25"/>
        </w:rPr>
        <w:t>se</w:t>
      </w:r>
      <w:r>
        <w:rPr>
          <w:spacing w:val="-2"/>
          <w:w w:val="99"/>
          <w:sz w:val="25"/>
        </w:rPr>
        <w:t>v</w:t>
      </w:r>
      <w:r>
        <w:rPr>
          <w:spacing w:val="-1"/>
          <w:w w:val="99"/>
          <w:sz w:val="25"/>
        </w:rPr>
        <w:t>e</w:t>
      </w:r>
      <w:r>
        <w:rPr>
          <w:w w:val="99"/>
          <w:sz w:val="25"/>
        </w:rPr>
        <w:t>n</w:t>
      </w:r>
      <w:r>
        <w:rPr>
          <w:spacing w:val="31"/>
          <w:sz w:val="25"/>
        </w:rPr>
        <w:t xml:space="preserve"> </w:t>
      </w:r>
      <w:r>
        <w:rPr>
          <w:w w:val="99"/>
          <w:sz w:val="25"/>
        </w:rPr>
        <w:t>sche</w:t>
      </w:r>
      <w:r>
        <w:rPr>
          <w:spacing w:val="-1"/>
          <w:w w:val="99"/>
          <w:sz w:val="25"/>
        </w:rPr>
        <w:t>d</w:t>
      </w:r>
      <w:r>
        <w:rPr>
          <w:w w:val="99"/>
          <w:sz w:val="25"/>
        </w:rPr>
        <w:t>u</w:t>
      </w:r>
      <w:r>
        <w:rPr>
          <w:spacing w:val="-1"/>
          <w:w w:val="99"/>
          <w:sz w:val="25"/>
        </w:rPr>
        <w:t>le</w:t>
      </w:r>
      <w:r>
        <w:rPr>
          <w:w w:val="99"/>
          <w:sz w:val="25"/>
        </w:rPr>
        <w:t>s</w:t>
      </w:r>
      <w:r>
        <w:rPr>
          <w:spacing w:val="31"/>
          <w:sz w:val="25"/>
        </w:rPr>
        <w:t xml:space="preserve"> </w:t>
      </w:r>
      <w:r>
        <w:rPr>
          <w:spacing w:val="6"/>
          <w:w w:val="33"/>
          <w:sz w:val="25"/>
        </w:rPr>
        <w:t>―</w:t>
      </w:r>
      <w:r>
        <w:rPr>
          <w:w w:val="99"/>
          <w:sz w:val="25"/>
        </w:rPr>
        <w:t>to</w:t>
      </w:r>
      <w:r>
        <w:rPr>
          <w:spacing w:val="31"/>
          <w:sz w:val="25"/>
        </w:rPr>
        <w:t xml:space="preserve"> </w:t>
      </w:r>
      <w:r>
        <w:rPr>
          <w:w w:val="99"/>
          <w:sz w:val="25"/>
        </w:rPr>
        <w:t>gi</w:t>
      </w:r>
      <w:r>
        <w:rPr>
          <w:spacing w:val="-3"/>
          <w:w w:val="99"/>
          <w:sz w:val="25"/>
        </w:rPr>
        <w:t>v</w:t>
      </w:r>
      <w:r>
        <w:rPr>
          <w:w w:val="99"/>
          <w:sz w:val="25"/>
        </w:rPr>
        <w:t>e</w:t>
      </w:r>
      <w:r>
        <w:rPr>
          <w:spacing w:val="31"/>
          <w:sz w:val="25"/>
        </w:rPr>
        <w:t xml:space="preserve"> </w:t>
      </w:r>
      <w:r>
        <w:rPr>
          <w:w w:val="99"/>
          <w:sz w:val="25"/>
        </w:rPr>
        <w:t>effect</w:t>
      </w:r>
      <w:r>
        <w:rPr>
          <w:spacing w:val="31"/>
          <w:sz w:val="25"/>
        </w:rPr>
        <w:t xml:space="preserve"> </w:t>
      </w:r>
      <w:r>
        <w:rPr>
          <w:spacing w:val="-3"/>
          <w:w w:val="99"/>
          <w:sz w:val="25"/>
        </w:rPr>
        <w:t>t</w:t>
      </w:r>
      <w:r>
        <w:rPr>
          <w:w w:val="99"/>
          <w:sz w:val="25"/>
        </w:rPr>
        <w:t xml:space="preserve">o </w:t>
      </w:r>
      <w:r>
        <w:rPr>
          <w:sz w:val="25"/>
        </w:rPr>
        <w:t xml:space="preserve">the financial proposals of the Central Government for the financial year 2017-18‖. The Bill contained proposals </w:t>
      </w:r>
      <w:r>
        <w:rPr>
          <w:i/>
          <w:sz w:val="25"/>
        </w:rPr>
        <w:t xml:space="preserve">inter alia </w:t>
      </w:r>
      <w:r>
        <w:rPr>
          <w:sz w:val="25"/>
        </w:rPr>
        <w:t>to amend, add to and modify legislation dealing with taxat</w:t>
      </w:r>
      <w:r>
        <w:rPr>
          <w:sz w:val="25"/>
        </w:rPr>
        <w:t xml:space="preserve">ion – direct, indirect and service taxes and other fiscal aspects. Part VIII of the Finance </w:t>
      </w:r>
      <w:r>
        <w:rPr>
          <w:spacing w:val="19"/>
          <w:sz w:val="25"/>
        </w:rPr>
        <w:t xml:space="preserve"> </w:t>
      </w:r>
      <w:r>
        <w:rPr>
          <w:sz w:val="25"/>
        </w:rPr>
        <w:t xml:space="preserve">Bill </w:t>
      </w:r>
      <w:r>
        <w:rPr>
          <w:spacing w:val="20"/>
          <w:sz w:val="25"/>
        </w:rPr>
        <w:t xml:space="preserve"> </w:t>
      </w:r>
      <w:r>
        <w:rPr>
          <w:sz w:val="25"/>
        </w:rPr>
        <w:t xml:space="preserve">2017 </w:t>
      </w:r>
      <w:r>
        <w:rPr>
          <w:spacing w:val="19"/>
          <w:sz w:val="25"/>
        </w:rPr>
        <w:t xml:space="preserve"> </w:t>
      </w:r>
      <w:r>
        <w:rPr>
          <w:sz w:val="25"/>
        </w:rPr>
        <w:t xml:space="preserve">sought </w:t>
      </w:r>
      <w:r>
        <w:rPr>
          <w:spacing w:val="19"/>
          <w:sz w:val="25"/>
        </w:rPr>
        <w:t xml:space="preserve"> </w:t>
      </w:r>
      <w:r>
        <w:rPr>
          <w:sz w:val="25"/>
        </w:rPr>
        <w:t xml:space="preserve">to </w:t>
      </w:r>
      <w:r>
        <w:rPr>
          <w:spacing w:val="20"/>
          <w:sz w:val="25"/>
        </w:rPr>
        <w:t xml:space="preserve"> </w:t>
      </w:r>
      <w:r>
        <w:rPr>
          <w:sz w:val="25"/>
        </w:rPr>
        <w:t xml:space="preserve">expand </w:t>
      </w:r>
      <w:r>
        <w:rPr>
          <w:spacing w:val="19"/>
          <w:sz w:val="25"/>
        </w:rPr>
        <w:t xml:space="preserve"> </w:t>
      </w:r>
      <w:r>
        <w:rPr>
          <w:sz w:val="25"/>
        </w:rPr>
        <w:t xml:space="preserve">the </w:t>
      </w:r>
      <w:r>
        <w:rPr>
          <w:spacing w:val="20"/>
          <w:sz w:val="25"/>
        </w:rPr>
        <w:t xml:space="preserve"> </w:t>
      </w:r>
      <w:r>
        <w:rPr>
          <w:sz w:val="25"/>
        </w:rPr>
        <w:t xml:space="preserve">jurisdiction </w:t>
      </w:r>
      <w:r>
        <w:rPr>
          <w:spacing w:val="20"/>
          <w:sz w:val="25"/>
        </w:rPr>
        <w:t xml:space="preserve"> </w:t>
      </w:r>
      <w:r>
        <w:rPr>
          <w:sz w:val="25"/>
        </w:rPr>
        <w:t xml:space="preserve">of </w:t>
      </w:r>
      <w:r>
        <w:rPr>
          <w:spacing w:val="19"/>
          <w:sz w:val="25"/>
        </w:rPr>
        <w:t xml:space="preserve"> </w:t>
      </w:r>
      <w:r>
        <w:rPr>
          <w:sz w:val="25"/>
        </w:rPr>
        <w:t xml:space="preserve">the </w:t>
      </w:r>
      <w:r>
        <w:rPr>
          <w:spacing w:val="17"/>
          <w:sz w:val="25"/>
        </w:rPr>
        <w:t xml:space="preserve"> </w:t>
      </w:r>
      <w:r>
        <w:rPr>
          <w:sz w:val="25"/>
        </w:rPr>
        <w:t xml:space="preserve">Securities </w:t>
      </w:r>
      <w:r>
        <w:rPr>
          <w:spacing w:val="19"/>
          <w:sz w:val="25"/>
        </w:rPr>
        <w:t xml:space="preserve"> </w:t>
      </w:r>
      <w:r>
        <w:rPr>
          <w:sz w:val="25"/>
        </w:rPr>
        <w:t>Appellate</w:t>
      </w:r>
    </w:p>
    <w:p w:rsidR="0058087A" w:rsidRDefault="0058087A">
      <w:pPr>
        <w:spacing w:line="480" w:lineRule="auto"/>
        <w:jc w:val="both"/>
        <w:rPr>
          <w:sz w:val="25"/>
        </w:rPr>
        <w:sectPr w:rsidR="0058087A">
          <w:headerReference w:type="default" r:id="rId268"/>
          <w:pgSz w:w="11910" w:h="16840"/>
          <w:pgMar w:top="1000" w:right="820" w:bottom="1220" w:left="940" w:header="768" w:footer="961" w:gutter="0"/>
          <w:cols w:space="720"/>
        </w:sectPr>
      </w:pPr>
    </w:p>
    <w:p w:rsidR="0058087A" w:rsidRDefault="0058087A">
      <w:pPr>
        <w:pStyle w:val="BodyText"/>
        <w:spacing w:before="9"/>
      </w:pPr>
    </w:p>
    <w:p w:rsidR="0058087A" w:rsidRDefault="005249D0">
      <w:pPr>
        <w:pStyle w:val="BodyText"/>
        <w:spacing w:before="132" w:line="480" w:lineRule="auto"/>
        <w:ind w:left="500" w:right="105"/>
        <w:jc w:val="both"/>
      </w:pPr>
      <w:r>
        <w:t>Tribunal</w:t>
      </w:r>
      <w:r>
        <w:rPr>
          <w:vertAlign w:val="superscript"/>
        </w:rPr>
        <w:t>49</w:t>
      </w:r>
      <w:r>
        <w:t xml:space="preserve"> established under the SEBI Act 1992</w:t>
      </w:r>
      <w:r>
        <w:rPr>
          <w:vertAlign w:val="superscript"/>
        </w:rPr>
        <w:t>50</w:t>
      </w:r>
      <w:r>
        <w:t xml:space="preserve"> and to make changes in the existing provisions for the appointments to the SAT. The Finance Bill was taken up for discussion on 21 March 2017 and was passed by the Lok Sabha on 22 March 2017 with 29 government amendments.</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15"/>
        </w:numPr>
        <w:tabs>
          <w:tab w:val="left" w:pos="1221"/>
        </w:tabs>
        <w:spacing w:line="480" w:lineRule="auto"/>
        <w:ind w:right="103" w:firstLine="0"/>
        <w:jc w:val="both"/>
        <w:rPr>
          <w:sz w:val="25"/>
        </w:rPr>
      </w:pPr>
      <w:r>
        <w:rPr>
          <w:sz w:val="25"/>
        </w:rPr>
        <w:t>On 21 March 2017, the Union Fin</w:t>
      </w:r>
      <w:r>
        <w:rPr>
          <w:sz w:val="25"/>
        </w:rPr>
        <w:t>ance Minister proposed an amendment to incorporate Part XI (subsequently renumbered as Part XIV in the Finance Act) containing 34 new clauses and two schedules to the Finance Bill. Rule 80(i) of the Rules of Procedure for the Conduct of Business in the Lok</w:t>
      </w:r>
      <w:r>
        <w:rPr>
          <w:sz w:val="25"/>
        </w:rPr>
        <w:t xml:space="preserve"> Sabha stipulates</w:t>
      </w:r>
      <w:r>
        <w:rPr>
          <w:spacing w:val="-16"/>
          <w:sz w:val="25"/>
        </w:rPr>
        <w:t xml:space="preserve"> </w:t>
      </w:r>
      <w:r>
        <w:rPr>
          <w:sz w:val="25"/>
        </w:rPr>
        <w:t>that:</w:t>
      </w:r>
    </w:p>
    <w:p w:rsidR="0058087A" w:rsidRDefault="005249D0">
      <w:pPr>
        <w:spacing w:line="241" w:lineRule="exact"/>
        <w:ind w:left="1940"/>
        <w:jc w:val="both"/>
        <w:rPr>
          <w:sz w:val="21"/>
        </w:rPr>
      </w:pPr>
      <w:r>
        <w:rPr>
          <w:spacing w:val="-1"/>
          <w:w w:val="33"/>
          <w:sz w:val="21"/>
        </w:rPr>
        <w:t>―</w:t>
      </w:r>
      <w:r>
        <w:rPr>
          <w:spacing w:val="-1"/>
          <w:sz w:val="21"/>
        </w:rPr>
        <w:t>80</w:t>
      </w:r>
      <w:r>
        <w:rPr>
          <w:sz w:val="21"/>
        </w:rPr>
        <w:t>.</w:t>
      </w:r>
      <w:r>
        <w:rPr>
          <w:spacing w:val="-2"/>
          <w:sz w:val="21"/>
        </w:rPr>
        <w:t xml:space="preserve"> </w:t>
      </w:r>
      <w:r>
        <w:rPr>
          <w:sz w:val="21"/>
        </w:rPr>
        <w:t>A</w:t>
      </w:r>
      <w:r>
        <w:rPr>
          <w:spacing w:val="-3"/>
          <w:sz w:val="21"/>
        </w:rPr>
        <w:t>d</w:t>
      </w:r>
      <w:r>
        <w:rPr>
          <w:spacing w:val="-1"/>
          <w:sz w:val="21"/>
        </w:rPr>
        <w:t>m</w:t>
      </w:r>
      <w:r>
        <w:rPr>
          <w:sz w:val="21"/>
        </w:rPr>
        <w:t>is</w:t>
      </w:r>
      <w:r>
        <w:rPr>
          <w:spacing w:val="-3"/>
          <w:sz w:val="21"/>
        </w:rPr>
        <w:t>s</w:t>
      </w:r>
      <w:r>
        <w:rPr>
          <w:sz w:val="21"/>
        </w:rPr>
        <w:t>i</w:t>
      </w:r>
      <w:r>
        <w:rPr>
          <w:spacing w:val="-1"/>
          <w:sz w:val="21"/>
        </w:rPr>
        <w:t>b</w:t>
      </w:r>
      <w:r>
        <w:rPr>
          <w:spacing w:val="-2"/>
          <w:sz w:val="21"/>
        </w:rPr>
        <w:t>il</w:t>
      </w:r>
      <w:r>
        <w:rPr>
          <w:sz w:val="21"/>
        </w:rPr>
        <w:t>i</w:t>
      </w:r>
      <w:r>
        <w:rPr>
          <w:spacing w:val="-2"/>
          <w:sz w:val="21"/>
        </w:rPr>
        <w:t>t</w:t>
      </w:r>
      <w:r>
        <w:rPr>
          <w:sz w:val="21"/>
        </w:rPr>
        <w:t>y</w:t>
      </w:r>
      <w:r>
        <w:rPr>
          <w:spacing w:val="-4"/>
          <w:sz w:val="21"/>
        </w:rPr>
        <w:t xml:space="preserve"> </w:t>
      </w:r>
      <w:r>
        <w:rPr>
          <w:spacing w:val="-1"/>
          <w:sz w:val="21"/>
        </w:rPr>
        <w:t>o</w:t>
      </w:r>
      <w:r>
        <w:rPr>
          <w:sz w:val="21"/>
        </w:rPr>
        <w:t>f</w:t>
      </w:r>
      <w:r>
        <w:rPr>
          <w:sz w:val="21"/>
        </w:rPr>
        <w:t xml:space="preserve"> </w:t>
      </w:r>
      <w:r>
        <w:rPr>
          <w:spacing w:val="-1"/>
          <w:sz w:val="21"/>
        </w:rPr>
        <w:t>ame</w:t>
      </w:r>
      <w:r>
        <w:rPr>
          <w:spacing w:val="-3"/>
          <w:sz w:val="21"/>
        </w:rPr>
        <w:t>n</w:t>
      </w:r>
      <w:r>
        <w:rPr>
          <w:spacing w:val="-1"/>
          <w:sz w:val="21"/>
        </w:rPr>
        <w:t>dmen</w:t>
      </w:r>
      <w:r>
        <w:rPr>
          <w:spacing w:val="-2"/>
          <w:sz w:val="21"/>
        </w:rPr>
        <w:t>t</w:t>
      </w:r>
      <w:r>
        <w:rPr>
          <w:spacing w:val="1"/>
          <w:sz w:val="21"/>
        </w:rPr>
        <w:t>s</w:t>
      </w:r>
      <w:r>
        <w:rPr>
          <w:sz w:val="21"/>
        </w:rPr>
        <w:t>.</w:t>
      </w:r>
    </w:p>
    <w:p w:rsidR="0058087A" w:rsidRDefault="005249D0">
      <w:pPr>
        <w:spacing w:before="37" w:line="273" w:lineRule="auto"/>
        <w:ind w:left="1940" w:right="2443"/>
        <w:jc w:val="both"/>
        <w:rPr>
          <w:sz w:val="21"/>
        </w:rPr>
      </w:pPr>
      <w:r>
        <w:rPr>
          <w:sz w:val="21"/>
        </w:rPr>
        <w:t>The following conditions shall govern the admissibility of amendments to clauses or schedules of a Bill:</w:t>
      </w:r>
    </w:p>
    <w:p w:rsidR="0058087A" w:rsidRDefault="005249D0">
      <w:pPr>
        <w:pStyle w:val="ListParagraph"/>
        <w:numPr>
          <w:ilvl w:val="1"/>
          <w:numId w:val="15"/>
        </w:numPr>
        <w:tabs>
          <w:tab w:val="left" w:pos="2661"/>
        </w:tabs>
        <w:spacing w:before="5" w:line="268" w:lineRule="auto"/>
        <w:ind w:right="2443" w:firstLine="0"/>
        <w:jc w:val="both"/>
        <w:rPr>
          <w:sz w:val="21"/>
        </w:rPr>
      </w:pPr>
      <w:r>
        <w:rPr>
          <w:sz w:val="21"/>
        </w:rPr>
        <w:t>An amendment shall be within the scope of the Bill and relevant to the subject-matter of the clause to which it relates.‖</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7"/>
        <w:rPr>
          <w:sz w:val="27"/>
        </w:rPr>
      </w:pPr>
    </w:p>
    <w:p w:rsidR="0058087A" w:rsidRDefault="005249D0">
      <w:pPr>
        <w:pStyle w:val="BodyText"/>
        <w:spacing w:line="480" w:lineRule="auto"/>
        <w:ind w:left="500" w:right="104"/>
        <w:jc w:val="both"/>
      </w:pPr>
      <w:r>
        <w:t>During the course of the discussion, the Speaker overruled the objection against the inclusion of the proposed amendments dealing w</w:t>
      </w:r>
      <w:r>
        <w:t>ith non-fiscal subjects. The Lok Sabha Debates elucidate:</w:t>
      </w:r>
    </w:p>
    <w:p w:rsidR="0058087A" w:rsidRDefault="005249D0">
      <w:pPr>
        <w:spacing w:line="276" w:lineRule="auto"/>
        <w:ind w:left="1940" w:right="2440"/>
        <w:jc w:val="both"/>
        <w:rPr>
          <w:sz w:val="21"/>
        </w:rPr>
      </w:pPr>
      <w:r>
        <w:rPr>
          <w:spacing w:val="-1"/>
          <w:w w:val="33"/>
          <w:sz w:val="21"/>
        </w:rPr>
        <w:t>―</w:t>
      </w:r>
      <w:r>
        <w:rPr>
          <w:sz w:val="21"/>
        </w:rPr>
        <w:t>H</w:t>
      </w:r>
      <w:r>
        <w:rPr>
          <w:spacing w:val="-1"/>
          <w:sz w:val="21"/>
        </w:rPr>
        <w:t>on</w:t>
      </w:r>
      <w:r>
        <w:rPr>
          <w:sz w:val="21"/>
        </w:rPr>
        <w:t>.</w:t>
      </w:r>
      <w:r>
        <w:rPr>
          <w:sz w:val="21"/>
        </w:rPr>
        <w:t xml:space="preserve"> </w:t>
      </w:r>
      <w:r>
        <w:rPr>
          <w:spacing w:val="-1"/>
          <w:sz w:val="21"/>
        </w:rPr>
        <w:t>M</w:t>
      </w:r>
      <w:r>
        <w:rPr>
          <w:spacing w:val="-3"/>
          <w:sz w:val="21"/>
        </w:rPr>
        <w:t>e</w:t>
      </w:r>
      <w:r>
        <w:rPr>
          <w:spacing w:val="-1"/>
          <w:sz w:val="21"/>
        </w:rPr>
        <w:t>mber</w:t>
      </w:r>
      <w:r>
        <w:rPr>
          <w:sz w:val="21"/>
        </w:rPr>
        <w:t>s</w:t>
      </w:r>
      <w:r>
        <w:rPr>
          <w:sz w:val="21"/>
        </w:rPr>
        <w:t xml:space="preserve"> </w:t>
      </w:r>
      <w:r>
        <w:rPr>
          <w:spacing w:val="-2"/>
          <w:sz w:val="21"/>
        </w:rPr>
        <w:t>w</w:t>
      </w:r>
      <w:r>
        <w:rPr>
          <w:spacing w:val="-3"/>
          <w:sz w:val="21"/>
        </w:rPr>
        <w:t>o</w:t>
      </w:r>
      <w:r>
        <w:rPr>
          <w:spacing w:val="-1"/>
          <w:sz w:val="21"/>
        </w:rPr>
        <w:t>u</w:t>
      </w:r>
      <w:r>
        <w:rPr>
          <w:spacing w:val="1"/>
          <w:sz w:val="21"/>
        </w:rPr>
        <w:t>l</w:t>
      </w:r>
      <w:r>
        <w:rPr>
          <w:sz w:val="21"/>
        </w:rPr>
        <w:t>d</w:t>
      </w:r>
      <w:r>
        <w:rPr>
          <w:sz w:val="21"/>
        </w:rPr>
        <w:t xml:space="preserve"> </w:t>
      </w:r>
      <w:r>
        <w:rPr>
          <w:spacing w:val="-1"/>
          <w:sz w:val="21"/>
        </w:rPr>
        <w:t>r</w:t>
      </w:r>
      <w:r>
        <w:rPr>
          <w:spacing w:val="-3"/>
          <w:sz w:val="21"/>
        </w:rPr>
        <w:t>ec</w:t>
      </w:r>
      <w:r>
        <w:rPr>
          <w:spacing w:val="-1"/>
          <w:sz w:val="21"/>
        </w:rPr>
        <w:t>a</w:t>
      </w:r>
      <w:r>
        <w:rPr>
          <w:spacing w:val="1"/>
          <w:sz w:val="21"/>
        </w:rPr>
        <w:t>l</w:t>
      </w:r>
      <w:r>
        <w:rPr>
          <w:sz w:val="21"/>
        </w:rPr>
        <w:t>l</w:t>
      </w:r>
      <w:r>
        <w:rPr>
          <w:sz w:val="21"/>
        </w:rPr>
        <w:t xml:space="preserve"> </w:t>
      </w:r>
      <w:r>
        <w:rPr>
          <w:spacing w:val="-2"/>
          <w:sz w:val="21"/>
        </w:rPr>
        <w:t>t</w:t>
      </w:r>
      <w:r>
        <w:rPr>
          <w:spacing w:val="-3"/>
          <w:sz w:val="21"/>
        </w:rPr>
        <w:t>h</w:t>
      </w:r>
      <w:r>
        <w:rPr>
          <w:spacing w:val="-1"/>
          <w:sz w:val="21"/>
        </w:rPr>
        <w:t>a</w:t>
      </w:r>
      <w:r>
        <w:rPr>
          <w:sz w:val="21"/>
        </w:rPr>
        <w:t>t</w:t>
      </w:r>
      <w:r>
        <w:rPr>
          <w:sz w:val="21"/>
        </w:rPr>
        <w:t xml:space="preserve"> </w:t>
      </w:r>
      <w:r>
        <w:rPr>
          <w:spacing w:val="-1"/>
          <w:sz w:val="21"/>
        </w:rPr>
        <w:t>dur</w:t>
      </w:r>
      <w:r>
        <w:rPr>
          <w:spacing w:val="-2"/>
          <w:sz w:val="21"/>
        </w:rPr>
        <w:t>i</w:t>
      </w:r>
      <w:r>
        <w:rPr>
          <w:spacing w:val="-1"/>
          <w:sz w:val="21"/>
        </w:rPr>
        <w:t>n</w:t>
      </w:r>
      <w:r>
        <w:rPr>
          <w:sz w:val="21"/>
        </w:rPr>
        <w:t>g</w:t>
      </w:r>
      <w:r>
        <w:rPr>
          <w:sz w:val="21"/>
        </w:rPr>
        <w:t xml:space="preserve"> </w:t>
      </w:r>
      <w:r>
        <w:rPr>
          <w:spacing w:val="-2"/>
          <w:sz w:val="21"/>
        </w:rPr>
        <w:t>l</w:t>
      </w:r>
      <w:r>
        <w:rPr>
          <w:spacing w:val="-1"/>
          <w:sz w:val="21"/>
        </w:rPr>
        <w:t>as</w:t>
      </w:r>
      <w:r>
        <w:rPr>
          <w:sz w:val="21"/>
        </w:rPr>
        <w:t>t</w:t>
      </w:r>
      <w:r>
        <w:rPr>
          <w:sz w:val="21"/>
        </w:rPr>
        <w:t xml:space="preserve"> </w:t>
      </w:r>
      <w:r>
        <w:rPr>
          <w:spacing w:val="-3"/>
          <w:sz w:val="21"/>
        </w:rPr>
        <w:t>y</w:t>
      </w:r>
      <w:r>
        <w:rPr>
          <w:spacing w:val="-1"/>
          <w:sz w:val="21"/>
        </w:rPr>
        <w:t>ea</w:t>
      </w:r>
      <w:r>
        <w:rPr>
          <w:sz w:val="21"/>
        </w:rPr>
        <w:t>r</w:t>
      </w:r>
      <w:r>
        <w:rPr>
          <w:sz w:val="21"/>
        </w:rPr>
        <w:t xml:space="preserve"> </w:t>
      </w:r>
      <w:r>
        <w:rPr>
          <w:spacing w:val="-2"/>
          <w:sz w:val="21"/>
        </w:rPr>
        <w:t>w</w:t>
      </w:r>
      <w:r>
        <w:rPr>
          <w:spacing w:val="-1"/>
          <w:sz w:val="21"/>
        </w:rPr>
        <w:t>he</w:t>
      </w:r>
      <w:r>
        <w:rPr>
          <w:sz w:val="21"/>
        </w:rPr>
        <w:t>n</w:t>
      </w:r>
      <w:r>
        <w:rPr>
          <w:sz w:val="21"/>
        </w:rPr>
        <w:t xml:space="preserve"> </w:t>
      </w:r>
      <w:r>
        <w:rPr>
          <w:sz w:val="21"/>
        </w:rPr>
        <w:t>s</w:t>
      </w:r>
      <w:r>
        <w:rPr>
          <w:spacing w:val="-2"/>
          <w:sz w:val="21"/>
        </w:rPr>
        <w:t>i</w:t>
      </w:r>
      <w:r>
        <w:rPr>
          <w:spacing w:val="-1"/>
          <w:sz w:val="21"/>
        </w:rPr>
        <w:t>m</w:t>
      </w:r>
      <w:r>
        <w:rPr>
          <w:spacing w:val="-2"/>
          <w:sz w:val="21"/>
        </w:rPr>
        <w:t>i</w:t>
      </w:r>
      <w:r>
        <w:rPr>
          <w:sz w:val="21"/>
        </w:rPr>
        <w:t>l</w:t>
      </w:r>
      <w:r>
        <w:rPr>
          <w:spacing w:val="-1"/>
          <w:sz w:val="21"/>
        </w:rPr>
        <w:t xml:space="preserve">ar </w:t>
      </w:r>
      <w:r>
        <w:rPr>
          <w:sz w:val="21"/>
        </w:rPr>
        <w:t>objections were raised at the time of consideration of the Finance Bill, 2016, I had observed that as per rule 219, the primary object o</w:t>
      </w:r>
      <w:r>
        <w:rPr>
          <w:sz w:val="21"/>
        </w:rPr>
        <w:t xml:space="preserve">f a Finance Bill is to give effect to the financial proposals of the Government. There is no doubt about it. At the same time, this Rule does not rule out the possibility of inclusion of non-taxation proposals. Therefore, I have accepted this. The Finance </w:t>
      </w:r>
      <w:r>
        <w:rPr>
          <w:sz w:val="21"/>
        </w:rPr>
        <w:t>Bill may contain non-taxation proposals also…</w:t>
      </w:r>
    </w:p>
    <w:p w:rsidR="0058087A" w:rsidRDefault="005249D0">
      <w:pPr>
        <w:spacing w:line="276" w:lineRule="auto"/>
        <w:ind w:left="1940" w:right="2446"/>
        <w:jc w:val="both"/>
        <w:rPr>
          <w:sz w:val="21"/>
        </w:rPr>
      </w:pPr>
      <w:r>
        <w:rPr>
          <w:sz w:val="21"/>
        </w:rPr>
        <w:t>So, incidental provisions can be made. That is why, keeping in view that rule 2019 does not specifically bar inclusion of non-taxation proposals in a Finance Bill, I rule out the Point of Oder.‖</w:t>
      </w:r>
    </w:p>
    <w:p w:rsidR="0058087A" w:rsidRDefault="0058087A">
      <w:pPr>
        <w:pStyle w:val="BodyText"/>
        <w:rPr>
          <w:sz w:val="20"/>
        </w:rPr>
      </w:pPr>
    </w:p>
    <w:p w:rsidR="0058087A" w:rsidRDefault="0058087A">
      <w:pPr>
        <w:pStyle w:val="BodyText"/>
        <w:spacing w:before="3"/>
        <w:rPr>
          <w:sz w:val="24"/>
        </w:rPr>
      </w:pPr>
      <w:r w:rsidRPr="0058087A">
        <w:pict>
          <v:line id="_x0000_s2063" style="position:absolute;z-index:-251598848;mso-wrap-distance-left:0;mso-wrap-distance-right:0;mso-position-horizontal-relative:page" from="1in,16.25pt" to="216.05pt,16.25pt" strokeweight=".21169mm">
            <w10:wrap type="topAndBottom" anchorx="page"/>
          </v:line>
        </w:pict>
      </w:r>
    </w:p>
    <w:p w:rsidR="0058087A" w:rsidRDefault="005249D0">
      <w:pPr>
        <w:spacing w:before="47" w:line="225" w:lineRule="exact"/>
        <w:ind w:left="500"/>
        <w:rPr>
          <w:sz w:val="18"/>
        </w:rPr>
      </w:pPr>
      <w:r>
        <w:rPr>
          <w:w w:val="95"/>
          <w:position w:val="9"/>
          <w:sz w:val="12"/>
        </w:rPr>
        <w:t xml:space="preserve">49 </w:t>
      </w:r>
      <w:r>
        <w:rPr>
          <w:w w:val="95"/>
          <w:sz w:val="18"/>
        </w:rPr>
        <w:t>―SAT‖</w:t>
      </w:r>
    </w:p>
    <w:p w:rsidR="0058087A" w:rsidRDefault="005249D0">
      <w:pPr>
        <w:spacing w:line="225" w:lineRule="exact"/>
        <w:ind w:left="500"/>
        <w:rPr>
          <w:sz w:val="18"/>
        </w:rPr>
      </w:pPr>
      <w:r>
        <w:rPr>
          <w:position w:val="9"/>
          <w:sz w:val="12"/>
        </w:rPr>
        <w:t xml:space="preserve">50 </w:t>
      </w:r>
      <w:r>
        <w:rPr>
          <w:sz w:val="18"/>
        </w:rPr>
        <w:t>―SEBI Act 1992‖</w:t>
      </w:r>
    </w:p>
    <w:p w:rsidR="0058087A" w:rsidRDefault="0058087A">
      <w:pPr>
        <w:spacing w:line="225" w:lineRule="exact"/>
        <w:rPr>
          <w:sz w:val="18"/>
        </w:rPr>
        <w:sectPr w:rsidR="0058087A">
          <w:pgSz w:w="11910" w:h="16840"/>
          <w:pgMar w:top="1000" w:right="820" w:bottom="1160" w:left="940" w:header="768" w:footer="961"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3"/>
        <w:rPr>
          <w:sz w:val="22"/>
        </w:rPr>
      </w:pPr>
    </w:p>
    <w:p w:rsidR="0058087A" w:rsidRDefault="005249D0">
      <w:pPr>
        <w:pStyle w:val="ListParagraph"/>
        <w:numPr>
          <w:ilvl w:val="0"/>
          <w:numId w:val="15"/>
        </w:numPr>
        <w:tabs>
          <w:tab w:val="left" w:pos="1221"/>
        </w:tabs>
        <w:spacing w:line="480" w:lineRule="auto"/>
        <w:ind w:right="103" w:firstLine="0"/>
        <w:jc w:val="both"/>
        <w:rPr>
          <w:sz w:val="25"/>
        </w:rPr>
      </w:pPr>
      <w:r>
        <w:rPr>
          <w:sz w:val="25"/>
        </w:rPr>
        <w:t>The Lok Sabha suspended the operation of Rule 80(1) so as to allow the proposed amendments to be incorporated in the Finance Bill. On 22 March 2017, the House adopted the Finance Bill 2017 along with an amendment to ins</w:t>
      </w:r>
      <w:r>
        <w:rPr>
          <w:sz w:val="25"/>
        </w:rPr>
        <w:t>ert Part XI (renumbered as Part XIV in the Finance Act). The Bill was transmitted to the Rajya Sabha under Article 109(2) together with the certification of the Speaker. The Rajya Sabha returned the Bill with its recommendations on 29 March 2017. On 30 Mar</w:t>
      </w:r>
      <w:r>
        <w:rPr>
          <w:sz w:val="25"/>
        </w:rPr>
        <w:t>ch 2017, the Lok Sabha rejected the recommendations. Resultantly the Finance Bill was deemed to have been passed by both the</w:t>
      </w:r>
      <w:r>
        <w:rPr>
          <w:spacing w:val="-1"/>
          <w:sz w:val="25"/>
        </w:rPr>
        <w:t xml:space="preserve"> </w:t>
      </w:r>
      <w:r>
        <w:rPr>
          <w:sz w:val="25"/>
        </w:rPr>
        <w:t>Houses.</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15"/>
        </w:numPr>
        <w:tabs>
          <w:tab w:val="left" w:pos="1221"/>
        </w:tabs>
        <w:spacing w:before="1" w:line="480" w:lineRule="auto"/>
        <w:ind w:right="104" w:firstLine="0"/>
        <w:jc w:val="both"/>
        <w:rPr>
          <w:sz w:val="25"/>
        </w:rPr>
      </w:pPr>
      <w:r>
        <w:rPr>
          <w:sz w:val="25"/>
        </w:rPr>
        <w:t xml:space="preserve">Upon the passage of the Finance Bill 2017, the Rules were notified by the Union of India in the Ministry of Finance on 1 </w:t>
      </w:r>
      <w:r>
        <w:rPr>
          <w:sz w:val="25"/>
        </w:rPr>
        <w:t>June 2017. In terms of Section 184 of the Finance Act 2017, the Rules specify: (i) criteria of eligibility; (ii) procedure of selection; (iii) provisions for resignation and removal; (iv) salaries and emoluments; (v) term and tenure; and (vi) other service</w:t>
      </w:r>
      <w:r>
        <w:rPr>
          <w:sz w:val="25"/>
        </w:rPr>
        <w:t xml:space="preserve"> conditions such as leave and allowances to members of scheduled</w:t>
      </w:r>
      <w:r>
        <w:rPr>
          <w:spacing w:val="-2"/>
          <w:sz w:val="25"/>
        </w:rPr>
        <w:t xml:space="preserve"> </w:t>
      </w:r>
      <w:r>
        <w:rPr>
          <w:sz w:val="25"/>
        </w:rPr>
        <w:t>tribunals.</w:t>
      </w:r>
    </w:p>
    <w:p w:rsidR="0058087A" w:rsidRDefault="0058087A">
      <w:pPr>
        <w:pStyle w:val="BodyText"/>
        <w:spacing w:before="8"/>
        <w:rPr>
          <w:sz w:val="24"/>
        </w:rPr>
      </w:pPr>
    </w:p>
    <w:p w:rsidR="0058087A" w:rsidRDefault="005249D0">
      <w:pPr>
        <w:spacing w:before="1" w:line="480" w:lineRule="auto"/>
        <w:ind w:left="500" w:right="101"/>
        <w:jc w:val="both"/>
        <w:rPr>
          <w:sz w:val="25"/>
        </w:rPr>
      </w:pPr>
      <w:r>
        <w:rPr>
          <w:w w:val="99"/>
          <w:sz w:val="25"/>
        </w:rPr>
        <w:t>Part</w:t>
      </w:r>
      <w:r>
        <w:rPr>
          <w:sz w:val="25"/>
        </w:rPr>
        <w:t xml:space="preserve"> </w:t>
      </w:r>
      <w:r>
        <w:rPr>
          <w:w w:val="99"/>
          <w:sz w:val="25"/>
        </w:rPr>
        <w:t>XIV</w:t>
      </w:r>
      <w:r>
        <w:rPr>
          <w:sz w:val="25"/>
        </w:rPr>
        <w:t xml:space="preserve"> </w:t>
      </w:r>
      <w:r>
        <w:rPr>
          <w:w w:val="99"/>
          <w:sz w:val="25"/>
        </w:rPr>
        <w:t>of</w:t>
      </w:r>
      <w:r>
        <w:rPr>
          <w:sz w:val="25"/>
        </w:rPr>
        <w:t xml:space="preserve"> </w:t>
      </w:r>
      <w:r>
        <w:rPr>
          <w:w w:val="99"/>
          <w:sz w:val="25"/>
        </w:rPr>
        <w:t>the</w:t>
      </w:r>
      <w:r>
        <w:rPr>
          <w:sz w:val="25"/>
        </w:rPr>
        <w:t xml:space="preserve"> </w:t>
      </w:r>
      <w:r>
        <w:rPr>
          <w:w w:val="99"/>
          <w:sz w:val="25"/>
        </w:rPr>
        <w:t>Finance</w:t>
      </w:r>
      <w:r>
        <w:rPr>
          <w:sz w:val="25"/>
        </w:rPr>
        <w:t xml:space="preserve"> </w:t>
      </w:r>
      <w:r>
        <w:rPr>
          <w:w w:val="99"/>
          <w:sz w:val="25"/>
        </w:rPr>
        <w:t>Act</w:t>
      </w:r>
      <w:r>
        <w:rPr>
          <w:sz w:val="25"/>
        </w:rPr>
        <w:t xml:space="preserve"> </w:t>
      </w:r>
      <w:r>
        <w:rPr>
          <w:w w:val="99"/>
          <w:sz w:val="25"/>
        </w:rPr>
        <w:t>2017</w:t>
      </w:r>
      <w:r>
        <w:rPr>
          <w:sz w:val="25"/>
        </w:rPr>
        <w:t xml:space="preserve"> </w:t>
      </w:r>
      <w:r>
        <w:rPr>
          <w:w w:val="99"/>
          <w:sz w:val="25"/>
        </w:rPr>
        <w:t>is</w:t>
      </w:r>
      <w:r>
        <w:rPr>
          <w:sz w:val="25"/>
        </w:rPr>
        <w:t xml:space="preserve"> </w:t>
      </w:r>
      <w:r>
        <w:rPr>
          <w:w w:val="99"/>
          <w:sz w:val="25"/>
        </w:rPr>
        <w:t>titled:</w:t>
      </w:r>
      <w:r>
        <w:rPr>
          <w:sz w:val="25"/>
        </w:rPr>
        <w:t xml:space="preserve"> </w:t>
      </w:r>
      <w:r>
        <w:rPr>
          <w:w w:val="33"/>
          <w:sz w:val="25"/>
        </w:rPr>
        <w:t>―</w:t>
      </w:r>
      <w:r>
        <w:rPr>
          <w:b/>
          <w:w w:val="99"/>
          <w:sz w:val="25"/>
        </w:rPr>
        <w:t>Amendments</w:t>
      </w:r>
      <w:r>
        <w:rPr>
          <w:b/>
          <w:sz w:val="25"/>
        </w:rPr>
        <w:t xml:space="preserve"> </w:t>
      </w:r>
      <w:r>
        <w:rPr>
          <w:b/>
          <w:w w:val="99"/>
          <w:sz w:val="25"/>
        </w:rPr>
        <w:t>to</w:t>
      </w:r>
      <w:r>
        <w:rPr>
          <w:b/>
          <w:sz w:val="25"/>
        </w:rPr>
        <w:t xml:space="preserve"> </w:t>
      </w:r>
      <w:r>
        <w:rPr>
          <w:b/>
          <w:w w:val="99"/>
          <w:sz w:val="25"/>
        </w:rPr>
        <w:t>certain</w:t>
      </w:r>
      <w:r>
        <w:rPr>
          <w:b/>
          <w:sz w:val="25"/>
        </w:rPr>
        <w:t xml:space="preserve"> </w:t>
      </w:r>
      <w:r>
        <w:rPr>
          <w:b/>
          <w:w w:val="99"/>
          <w:sz w:val="25"/>
        </w:rPr>
        <w:t>Acts</w:t>
      </w:r>
      <w:r>
        <w:rPr>
          <w:b/>
          <w:sz w:val="25"/>
        </w:rPr>
        <w:t xml:space="preserve"> </w:t>
      </w:r>
      <w:r>
        <w:rPr>
          <w:b/>
          <w:w w:val="99"/>
          <w:sz w:val="25"/>
        </w:rPr>
        <w:t>to</w:t>
      </w:r>
      <w:r>
        <w:rPr>
          <w:b/>
          <w:sz w:val="25"/>
        </w:rPr>
        <w:t xml:space="preserve"> </w:t>
      </w:r>
      <w:r>
        <w:rPr>
          <w:b/>
          <w:w w:val="99"/>
          <w:sz w:val="25"/>
        </w:rPr>
        <w:t xml:space="preserve">provide </w:t>
      </w:r>
      <w:r>
        <w:rPr>
          <w:b/>
          <w:sz w:val="25"/>
        </w:rPr>
        <w:t>for Merger of Tribunals and Other Authorities and Conditions of Service of Chairpersons, Members etc</w:t>
      </w:r>
      <w:r>
        <w:rPr>
          <w:sz w:val="25"/>
        </w:rPr>
        <w:t>.‖</w:t>
      </w:r>
    </w:p>
    <w:p w:rsidR="0058087A" w:rsidRDefault="0058087A">
      <w:pPr>
        <w:pStyle w:val="BodyText"/>
        <w:rPr>
          <w:sz w:val="28"/>
        </w:rPr>
      </w:pPr>
    </w:p>
    <w:p w:rsidR="0058087A" w:rsidRDefault="0058087A">
      <w:pPr>
        <w:pStyle w:val="BodyText"/>
        <w:spacing w:before="2"/>
        <w:rPr>
          <w:sz w:val="22"/>
        </w:rPr>
      </w:pPr>
    </w:p>
    <w:p w:rsidR="0058087A" w:rsidRDefault="005249D0">
      <w:pPr>
        <w:pStyle w:val="ListParagraph"/>
        <w:numPr>
          <w:ilvl w:val="0"/>
          <w:numId w:val="15"/>
        </w:numPr>
        <w:tabs>
          <w:tab w:val="left" w:pos="1221"/>
        </w:tabs>
        <w:ind w:left="1220" w:hanging="721"/>
        <w:jc w:val="both"/>
        <w:rPr>
          <w:sz w:val="25"/>
        </w:rPr>
      </w:pPr>
      <w:r>
        <w:rPr>
          <w:sz w:val="25"/>
        </w:rPr>
        <w:t>Section 158 effects amendments to several Parliamentary</w:t>
      </w:r>
      <w:r>
        <w:rPr>
          <w:spacing w:val="-7"/>
          <w:sz w:val="25"/>
        </w:rPr>
        <w:t xml:space="preserve"> </w:t>
      </w:r>
      <w:r>
        <w:rPr>
          <w:sz w:val="25"/>
        </w:rPr>
        <w:t>enactments:</w:t>
      </w:r>
    </w:p>
    <w:p w:rsidR="0058087A" w:rsidRDefault="0058087A">
      <w:pPr>
        <w:pStyle w:val="BodyText"/>
        <w:spacing w:before="1"/>
      </w:pPr>
    </w:p>
    <w:p w:rsidR="0058087A" w:rsidRDefault="005249D0">
      <w:pPr>
        <w:pStyle w:val="ListParagraph"/>
        <w:numPr>
          <w:ilvl w:val="0"/>
          <w:numId w:val="9"/>
        </w:numPr>
        <w:tabs>
          <w:tab w:val="left" w:pos="1580"/>
          <w:tab w:val="left" w:pos="1581"/>
        </w:tabs>
        <w:ind w:hanging="361"/>
        <w:jc w:val="left"/>
        <w:rPr>
          <w:sz w:val="25"/>
        </w:rPr>
      </w:pPr>
      <w:r>
        <w:rPr>
          <w:sz w:val="25"/>
        </w:rPr>
        <w:t>The Industrial Disputes</w:t>
      </w:r>
      <w:r>
        <w:rPr>
          <w:spacing w:val="-3"/>
          <w:sz w:val="25"/>
        </w:rPr>
        <w:t xml:space="preserve"> </w:t>
      </w:r>
      <w:r>
        <w:rPr>
          <w:sz w:val="25"/>
        </w:rPr>
        <w:t>Act,1947</w:t>
      </w:r>
    </w:p>
    <w:p w:rsidR="0058087A" w:rsidRDefault="0058087A">
      <w:pPr>
        <w:pStyle w:val="BodyText"/>
        <w:spacing w:before="10"/>
        <w:rPr>
          <w:sz w:val="24"/>
        </w:rPr>
      </w:pPr>
    </w:p>
    <w:p w:rsidR="0058087A" w:rsidRDefault="005249D0">
      <w:pPr>
        <w:pStyle w:val="ListParagraph"/>
        <w:numPr>
          <w:ilvl w:val="0"/>
          <w:numId w:val="9"/>
        </w:numPr>
        <w:tabs>
          <w:tab w:val="left" w:pos="1581"/>
        </w:tabs>
        <w:ind w:hanging="361"/>
        <w:jc w:val="left"/>
        <w:rPr>
          <w:sz w:val="25"/>
        </w:rPr>
      </w:pPr>
      <w:r>
        <w:rPr>
          <w:sz w:val="25"/>
        </w:rPr>
        <w:t>The Employees‘ Provident Funds and Miscellaneous Provisions Act</w:t>
      </w:r>
      <w:r>
        <w:rPr>
          <w:spacing w:val="-26"/>
          <w:sz w:val="25"/>
        </w:rPr>
        <w:t xml:space="preserve"> </w:t>
      </w:r>
      <w:r>
        <w:rPr>
          <w:sz w:val="25"/>
        </w:rPr>
        <w:t>1952</w:t>
      </w:r>
    </w:p>
    <w:p w:rsidR="0058087A" w:rsidRDefault="0058087A">
      <w:pPr>
        <w:pStyle w:val="BodyText"/>
        <w:spacing w:before="1"/>
      </w:pPr>
    </w:p>
    <w:p w:rsidR="0058087A" w:rsidRDefault="005249D0">
      <w:pPr>
        <w:pStyle w:val="ListParagraph"/>
        <w:numPr>
          <w:ilvl w:val="0"/>
          <w:numId w:val="9"/>
        </w:numPr>
        <w:tabs>
          <w:tab w:val="left" w:pos="1581"/>
        </w:tabs>
        <w:spacing w:before="1"/>
        <w:ind w:hanging="361"/>
        <w:jc w:val="left"/>
        <w:rPr>
          <w:sz w:val="25"/>
        </w:rPr>
      </w:pPr>
      <w:r>
        <w:rPr>
          <w:sz w:val="25"/>
        </w:rPr>
        <w:t>The Copyright Act</w:t>
      </w:r>
      <w:r>
        <w:rPr>
          <w:spacing w:val="-1"/>
          <w:sz w:val="25"/>
        </w:rPr>
        <w:t xml:space="preserve"> </w:t>
      </w:r>
      <w:r>
        <w:rPr>
          <w:sz w:val="25"/>
        </w:rPr>
        <w:t>1957</w:t>
      </w:r>
    </w:p>
    <w:p w:rsidR="0058087A" w:rsidRDefault="0058087A">
      <w:pPr>
        <w:pStyle w:val="BodyText"/>
        <w:spacing w:before="1"/>
      </w:pPr>
    </w:p>
    <w:p w:rsidR="0058087A" w:rsidRDefault="005249D0">
      <w:pPr>
        <w:pStyle w:val="ListParagraph"/>
        <w:numPr>
          <w:ilvl w:val="0"/>
          <w:numId w:val="9"/>
        </w:numPr>
        <w:tabs>
          <w:tab w:val="left" w:pos="1581"/>
        </w:tabs>
        <w:ind w:hanging="361"/>
        <w:jc w:val="left"/>
        <w:rPr>
          <w:sz w:val="25"/>
        </w:rPr>
      </w:pPr>
      <w:r>
        <w:rPr>
          <w:sz w:val="25"/>
        </w:rPr>
        <w:t>The Trade Marks Act</w:t>
      </w:r>
      <w:r>
        <w:rPr>
          <w:spacing w:val="-2"/>
          <w:sz w:val="25"/>
        </w:rPr>
        <w:t xml:space="preserve"> </w:t>
      </w:r>
      <w:r>
        <w:rPr>
          <w:sz w:val="25"/>
        </w:rPr>
        <w:t>1999</w:t>
      </w:r>
    </w:p>
    <w:p w:rsidR="0058087A" w:rsidRDefault="0058087A">
      <w:pPr>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ListParagraph"/>
        <w:numPr>
          <w:ilvl w:val="0"/>
          <w:numId w:val="9"/>
        </w:numPr>
        <w:tabs>
          <w:tab w:val="left" w:pos="1581"/>
        </w:tabs>
        <w:spacing w:before="92"/>
        <w:ind w:hanging="361"/>
        <w:jc w:val="left"/>
        <w:rPr>
          <w:sz w:val="25"/>
        </w:rPr>
      </w:pPr>
      <w:r>
        <w:rPr>
          <w:sz w:val="25"/>
        </w:rPr>
        <w:t>The Railway Claims Tribunal Act</w:t>
      </w:r>
      <w:r>
        <w:rPr>
          <w:spacing w:val="-5"/>
          <w:sz w:val="25"/>
        </w:rPr>
        <w:t xml:space="preserve"> </w:t>
      </w:r>
      <w:r>
        <w:rPr>
          <w:sz w:val="25"/>
        </w:rPr>
        <w:t>1987</w:t>
      </w:r>
    </w:p>
    <w:p w:rsidR="0058087A" w:rsidRDefault="0058087A">
      <w:pPr>
        <w:pStyle w:val="BodyText"/>
      </w:pPr>
    </w:p>
    <w:p w:rsidR="0058087A" w:rsidRDefault="005249D0">
      <w:pPr>
        <w:pStyle w:val="ListParagraph"/>
        <w:numPr>
          <w:ilvl w:val="0"/>
          <w:numId w:val="9"/>
        </w:numPr>
        <w:tabs>
          <w:tab w:val="left" w:pos="1581"/>
        </w:tabs>
        <w:spacing w:before="1"/>
        <w:ind w:hanging="361"/>
        <w:jc w:val="left"/>
        <w:rPr>
          <w:sz w:val="25"/>
        </w:rPr>
      </w:pPr>
      <w:r>
        <w:rPr>
          <w:sz w:val="25"/>
        </w:rPr>
        <w:t>The Railways Act 1989</w:t>
      </w:r>
    </w:p>
    <w:p w:rsidR="0058087A" w:rsidRDefault="0058087A">
      <w:pPr>
        <w:pStyle w:val="BodyText"/>
        <w:spacing w:before="10"/>
        <w:rPr>
          <w:sz w:val="24"/>
        </w:rPr>
      </w:pPr>
    </w:p>
    <w:p w:rsidR="0058087A" w:rsidRDefault="005249D0">
      <w:pPr>
        <w:pStyle w:val="ListParagraph"/>
        <w:numPr>
          <w:ilvl w:val="0"/>
          <w:numId w:val="9"/>
        </w:numPr>
        <w:tabs>
          <w:tab w:val="left" w:pos="1581"/>
        </w:tabs>
        <w:ind w:hanging="361"/>
        <w:jc w:val="left"/>
        <w:rPr>
          <w:sz w:val="25"/>
        </w:rPr>
      </w:pPr>
      <w:r>
        <w:rPr>
          <w:sz w:val="25"/>
        </w:rPr>
        <w:t>The Smugglers and Foreign Exchange Manipulators (Forfeiture of</w:t>
      </w:r>
      <w:r>
        <w:rPr>
          <w:spacing w:val="65"/>
          <w:sz w:val="25"/>
        </w:rPr>
        <w:t xml:space="preserve"> </w:t>
      </w:r>
      <w:r>
        <w:rPr>
          <w:sz w:val="25"/>
        </w:rPr>
        <w:t>Property)</w:t>
      </w:r>
    </w:p>
    <w:p w:rsidR="0058087A" w:rsidRDefault="0058087A">
      <w:pPr>
        <w:pStyle w:val="BodyText"/>
        <w:spacing w:before="1"/>
      </w:pPr>
    </w:p>
    <w:p w:rsidR="0058087A" w:rsidRDefault="005249D0">
      <w:pPr>
        <w:pStyle w:val="BodyText"/>
        <w:ind w:left="1580"/>
      </w:pPr>
      <w:r>
        <w:t>Act 1976</w:t>
      </w:r>
    </w:p>
    <w:p w:rsidR="0058087A" w:rsidRDefault="0058087A">
      <w:pPr>
        <w:pStyle w:val="BodyText"/>
        <w:spacing w:before="10"/>
        <w:rPr>
          <w:sz w:val="24"/>
        </w:rPr>
      </w:pPr>
    </w:p>
    <w:p w:rsidR="0058087A" w:rsidRDefault="005249D0">
      <w:pPr>
        <w:pStyle w:val="ListParagraph"/>
        <w:numPr>
          <w:ilvl w:val="0"/>
          <w:numId w:val="9"/>
        </w:numPr>
        <w:tabs>
          <w:tab w:val="left" w:pos="1581"/>
        </w:tabs>
        <w:ind w:hanging="450"/>
        <w:jc w:val="left"/>
        <w:rPr>
          <w:sz w:val="25"/>
        </w:rPr>
      </w:pPr>
      <w:r>
        <w:rPr>
          <w:sz w:val="25"/>
        </w:rPr>
        <w:t>The Foreign Exchange Management Act</w:t>
      </w:r>
      <w:r>
        <w:rPr>
          <w:spacing w:val="-2"/>
          <w:sz w:val="25"/>
        </w:rPr>
        <w:t xml:space="preserve"> </w:t>
      </w:r>
      <w:r>
        <w:rPr>
          <w:sz w:val="25"/>
        </w:rPr>
        <w:t>1999</w:t>
      </w:r>
    </w:p>
    <w:p w:rsidR="0058087A" w:rsidRDefault="0058087A">
      <w:pPr>
        <w:pStyle w:val="BodyText"/>
        <w:spacing w:before="1"/>
      </w:pPr>
    </w:p>
    <w:p w:rsidR="0058087A" w:rsidRDefault="005249D0">
      <w:pPr>
        <w:pStyle w:val="ListParagraph"/>
        <w:numPr>
          <w:ilvl w:val="0"/>
          <w:numId w:val="9"/>
        </w:numPr>
        <w:tabs>
          <w:tab w:val="left" w:pos="1649"/>
          <w:tab w:val="left" w:pos="1650"/>
        </w:tabs>
        <w:ind w:left="1650" w:hanging="519"/>
        <w:jc w:val="left"/>
        <w:rPr>
          <w:sz w:val="25"/>
        </w:rPr>
      </w:pPr>
      <w:r>
        <w:rPr>
          <w:sz w:val="25"/>
        </w:rPr>
        <w:t>The Airports Authority of India Act</w:t>
      </w:r>
      <w:r>
        <w:rPr>
          <w:spacing w:val="-7"/>
          <w:sz w:val="25"/>
        </w:rPr>
        <w:t xml:space="preserve"> </w:t>
      </w:r>
      <w:r>
        <w:rPr>
          <w:sz w:val="25"/>
        </w:rPr>
        <w:t>1994</w:t>
      </w:r>
    </w:p>
    <w:p w:rsidR="0058087A" w:rsidRDefault="0058087A">
      <w:pPr>
        <w:pStyle w:val="BodyText"/>
        <w:spacing w:before="11"/>
        <w:rPr>
          <w:sz w:val="24"/>
        </w:rPr>
      </w:pPr>
    </w:p>
    <w:p w:rsidR="0058087A" w:rsidRDefault="005249D0">
      <w:pPr>
        <w:pStyle w:val="ListParagraph"/>
        <w:numPr>
          <w:ilvl w:val="0"/>
          <w:numId w:val="9"/>
        </w:numPr>
        <w:tabs>
          <w:tab w:val="left" w:pos="1581"/>
        </w:tabs>
        <w:ind w:hanging="361"/>
        <w:jc w:val="left"/>
        <w:rPr>
          <w:sz w:val="25"/>
        </w:rPr>
      </w:pPr>
      <w:r>
        <w:rPr>
          <w:sz w:val="25"/>
        </w:rPr>
        <w:t>The Control of National Highways (Land and Traffic) Act</w:t>
      </w:r>
      <w:r>
        <w:rPr>
          <w:spacing w:val="-10"/>
          <w:sz w:val="25"/>
        </w:rPr>
        <w:t xml:space="preserve"> </w:t>
      </w:r>
      <w:r>
        <w:rPr>
          <w:sz w:val="25"/>
        </w:rPr>
        <w:t>2002</w:t>
      </w:r>
    </w:p>
    <w:p w:rsidR="0058087A" w:rsidRDefault="0058087A">
      <w:pPr>
        <w:pStyle w:val="BodyText"/>
        <w:spacing w:before="1"/>
      </w:pPr>
    </w:p>
    <w:p w:rsidR="0058087A" w:rsidRDefault="005249D0">
      <w:pPr>
        <w:pStyle w:val="ListParagraph"/>
        <w:numPr>
          <w:ilvl w:val="0"/>
          <w:numId w:val="9"/>
        </w:numPr>
        <w:tabs>
          <w:tab w:val="left" w:pos="1581"/>
        </w:tabs>
        <w:ind w:hanging="361"/>
        <w:jc w:val="left"/>
        <w:rPr>
          <w:sz w:val="25"/>
        </w:rPr>
      </w:pPr>
      <w:r>
        <w:rPr>
          <w:sz w:val="25"/>
        </w:rPr>
        <w:t>The Telecom Regulatory Aut</w:t>
      </w:r>
      <w:r>
        <w:rPr>
          <w:sz w:val="25"/>
        </w:rPr>
        <w:t>hority of India Act</w:t>
      </w:r>
      <w:r>
        <w:rPr>
          <w:spacing w:val="-9"/>
          <w:sz w:val="25"/>
        </w:rPr>
        <w:t xml:space="preserve"> </w:t>
      </w:r>
      <w:r>
        <w:rPr>
          <w:sz w:val="25"/>
        </w:rPr>
        <w:t>1997</w:t>
      </w:r>
    </w:p>
    <w:p w:rsidR="0058087A" w:rsidRDefault="0058087A">
      <w:pPr>
        <w:pStyle w:val="BodyText"/>
        <w:spacing w:before="1"/>
      </w:pPr>
    </w:p>
    <w:p w:rsidR="0058087A" w:rsidRDefault="005249D0">
      <w:pPr>
        <w:pStyle w:val="ListParagraph"/>
        <w:numPr>
          <w:ilvl w:val="0"/>
          <w:numId w:val="9"/>
        </w:numPr>
        <w:tabs>
          <w:tab w:val="left" w:pos="1581"/>
        </w:tabs>
        <w:ind w:hanging="361"/>
        <w:jc w:val="left"/>
        <w:rPr>
          <w:sz w:val="25"/>
        </w:rPr>
      </w:pPr>
      <w:r>
        <w:rPr>
          <w:sz w:val="25"/>
        </w:rPr>
        <w:t>The Information Technology Act</w:t>
      </w:r>
      <w:r>
        <w:rPr>
          <w:spacing w:val="-5"/>
          <w:sz w:val="25"/>
        </w:rPr>
        <w:t xml:space="preserve"> </w:t>
      </w:r>
      <w:r>
        <w:rPr>
          <w:sz w:val="25"/>
        </w:rPr>
        <w:t>2000</w:t>
      </w:r>
    </w:p>
    <w:p w:rsidR="0058087A" w:rsidRDefault="0058087A">
      <w:pPr>
        <w:pStyle w:val="BodyText"/>
        <w:spacing w:before="10"/>
        <w:rPr>
          <w:sz w:val="24"/>
        </w:rPr>
      </w:pPr>
    </w:p>
    <w:p w:rsidR="0058087A" w:rsidRDefault="005249D0">
      <w:pPr>
        <w:pStyle w:val="ListParagraph"/>
        <w:numPr>
          <w:ilvl w:val="0"/>
          <w:numId w:val="9"/>
        </w:numPr>
        <w:tabs>
          <w:tab w:val="left" w:pos="1581"/>
        </w:tabs>
        <w:ind w:hanging="450"/>
        <w:jc w:val="left"/>
        <w:rPr>
          <w:sz w:val="25"/>
        </w:rPr>
      </w:pPr>
      <w:r>
        <w:rPr>
          <w:sz w:val="25"/>
        </w:rPr>
        <w:t>The Airports Economic Regulatory Authority of India Act</w:t>
      </w:r>
      <w:r>
        <w:rPr>
          <w:spacing w:val="-12"/>
          <w:sz w:val="25"/>
        </w:rPr>
        <w:t xml:space="preserve"> </w:t>
      </w:r>
      <w:r>
        <w:rPr>
          <w:sz w:val="25"/>
        </w:rPr>
        <w:t>2008</w:t>
      </w:r>
    </w:p>
    <w:p w:rsidR="0058087A" w:rsidRDefault="0058087A">
      <w:pPr>
        <w:pStyle w:val="BodyText"/>
        <w:spacing w:before="1"/>
      </w:pPr>
    </w:p>
    <w:p w:rsidR="0058087A" w:rsidRDefault="005249D0">
      <w:pPr>
        <w:pStyle w:val="ListParagraph"/>
        <w:numPr>
          <w:ilvl w:val="0"/>
          <w:numId w:val="9"/>
        </w:numPr>
        <w:tabs>
          <w:tab w:val="left" w:pos="1581"/>
        </w:tabs>
        <w:ind w:hanging="450"/>
        <w:jc w:val="left"/>
        <w:rPr>
          <w:sz w:val="25"/>
        </w:rPr>
      </w:pPr>
      <w:r>
        <w:rPr>
          <w:sz w:val="25"/>
        </w:rPr>
        <w:t>The Competition Act</w:t>
      </w:r>
      <w:r>
        <w:rPr>
          <w:spacing w:val="-2"/>
          <w:sz w:val="25"/>
        </w:rPr>
        <w:t xml:space="preserve"> </w:t>
      </w:r>
      <w:r>
        <w:rPr>
          <w:sz w:val="25"/>
        </w:rPr>
        <w:t>2002</w:t>
      </w:r>
    </w:p>
    <w:p w:rsidR="0058087A" w:rsidRDefault="0058087A">
      <w:pPr>
        <w:pStyle w:val="BodyText"/>
        <w:spacing w:before="10"/>
        <w:rPr>
          <w:sz w:val="24"/>
        </w:rPr>
      </w:pPr>
    </w:p>
    <w:p w:rsidR="0058087A" w:rsidRDefault="005249D0">
      <w:pPr>
        <w:pStyle w:val="ListParagraph"/>
        <w:numPr>
          <w:ilvl w:val="0"/>
          <w:numId w:val="9"/>
        </w:numPr>
        <w:tabs>
          <w:tab w:val="left" w:pos="1581"/>
        </w:tabs>
        <w:ind w:hanging="361"/>
        <w:jc w:val="left"/>
        <w:rPr>
          <w:sz w:val="25"/>
        </w:rPr>
      </w:pPr>
      <w:r>
        <w:rPr>
          <w:sz w:val="25"/>
        </w:rPr>
        <w:t>The Companies Act</w:t>
      </w:r>
      <w:r>
        <w:rPr>
          <w:spacing w:val="-2"/>
          <w:sz w:val="25"/>
        </w:rPr>
        <w:t xml:space="preserve"> </w:t>
      </w:r>
      <w:r>
        <w:rPr>
          <w:sz w:val="25"/>
        </w:rPr>
        <w:t>2013</w:t>
      </w:r>
    </w:p>
    <w:p w:rsidR="0058087A" w:rsidRDefault="0058087A">
      <w:pPr>
        <w:pStyle w:val="BodyText"/>
        <w:spacing w:before="1"/>
      </w:pPr>
    </w:p>
    <w:p w:rsidR="0058087A" w:rsidRDefault="005249D0">
      <w:pPr>
        <w:pStyle w:val="ListParagraph"/>
        <w:numPr>
          <w:ilvl w:val="0"/>
          <w:numId w:val="9"/>
        </w:numPr>
        <w:tabs>
          <w:tab w:val="left" w:pos="1581"/>
        </w:tabs>
        <w:spacing w:before="1"/>
        <w:ind w:hanging="450"/>
        <w:jc w:val="left"/>
        <w:rPr>
          <w:sz w:val="25"/>
        </w:rPr>
      </w:pPr>
      <w:r>
        <w:rPr>
          <w:sz w:val="25"/>
        </w:rPr>
        <w:t>The Cinematograph Act</w:t>
      </w:r>
      <w:r>
        <w:rPr>
          <w:spacing w:val="-3"/>
          <w:sz w:val="25"/>
        </w:rPr>
        <w:t xml:space="preserve"> </w:t>
      </w:r>
      <w:r>
        <w:rPr>
          <w:sz w:val="25"/>
        </w:rPr>
        <w:t>1952</w:t>
      </w:r>
    </w:p>
    <w:p w:rsidR="0058087A" w:rsidRDefault="0058087A">
      <w:pPr>
        <w:pStyle w:val="BodyText"/>
        <w:spacing w:before="10"/>
        <w:rPr>
          <w:sz w:val="24"/>
        </w:rPr>
      </w:pPr>
    </w:p>
    <w:p w:rsidR="0058087A" w:rsidRDefault="005249D0">
      <w:pPr>
        <w:pStyle w:val="ListParagraph"/>
        <w:numPr>
          <w:ilvl w:val="0"/>
          <w:numId w:val="9"/>
        </w:numPr>
        <w:tabs>
          <w:tab w:val="left" w:pos="1581"/>
        </w:tabs>
        <w:ind w:hanging="450"/>
        <w:jc w:val="left"/>
        <w:rPr>
          <w:sz w:val="25"/>
        </w:rPr>
      </w:pPr>
      <w:r>
        <w:rPr>
          <w:sz w:val="25"/>
        </w:rPr>
        <w:t>The Income Tax Act</w:t>
      </w:r>
      <w:r>
        <w:rPr>
          <w:spacing w:val="-6"/>
          <w:sz w:val="25"/>
        </w:rPr>
        <w:t xml:space="preserve"> </w:t>
      </w:r>
      <w:r>
        <w:rPr>
          <w:sz w:val="25"/>
        </w:rPr>
        <w:t>1961</w:t>
      </w:r>
    </w:p>
    <w:p w:rsidR="0058087A" w:rsidRDefault="0058087A">
      <w:pPr>
        <w:pStyle w:val="BodyText"/>
        <w:spacing w:before="1"/>
      </w:pPr>
    </w:p>
    <w:p w:rsidR="0058087A" w:rsidRDefault="005249D0">
      <w:pPr>
        <w:pStyle w:val="ListParagraph"/>
        <w:numPr>
          <w:ilvl w:val="0"/>
          <w:numId w:val="9"/>
        </w:numPr>
        <w:tabs>
          <w:tab w:val="left" w:pos="1581"/>
        </w:tabs>
        <w:ind w:hanging="541"/>
        <w:jc w:val="left"/>
        <w:rPr>
          <w:sz w:val="25"/>
        </w:rPr>
      </w:pPr>
      <w:r>
        <w:rPr>
          <w:sz w:val="25"/>
        </w:rPr>
        <w:t>The Customs Act</w:t>
      </w:r>
      <w:r>
        <w:rPr>
          <w:spacing w:val="-3"/>
          <w:sz w:val="25"/>
        </w:rPr>
        <w:t xml:space="preserve"> </w:t>
      </w:r>
      <w:r>
        <w:rPr>
          <w:sz w:val="25"/>
        </w:rPr>
        <w:t>1962</w:t>
      </w:r>
    </w:p>
    <w:p w:rsidR="0058087A" w:rsidRDefault="0058087A">
      <w:pPr>
        <w:pStyle w:val="BodyText"/>
        <w:spacing w:before="10"/>
        <w:rPr>
          <w:sz w:val="24"/>
        </w:rPr>
      </w:pPr>
    </w:p>
    <w:p w:rsidR="0058087A" w:rsidRDefault="005249D0">
      <w:pPr>
        <w:pStyle w:val="ListParagraph"/>
        <w:numPr>
          <w:ilvl w:val="0"/>
          <w:numId w:val="9"/>
        </w:numPr>
        <w:tabs>
          <w:tab w:val="left" w:pos="1581"/>
        </w:tabs>
        <w:ind w:hanging="450"/>
        <w:jc w:val="left"/>
        <w:rPr>
          <w:sz w:val="25"/>
        </w:rPr>
      </w:pPr>
      <w:r>
        <w:rPr>
          <w:sz w:val="25"/>
        </w:rPr>
        <w:t>The Administrative Tribunals Act</w:t>
      </w:r>
      <w:r>
        <w:rPr>
          <w:spacing w:val="-4"/>
          <w:sz w:val="25"/>
        </w:rPr>
        <w:t xml:space="preserve"> </w:t>
      </w:r>
      <w:r>
        <w:rPr>
          <w:sz w:val="25"/>
        </w:rPr>
        <w:t>1985</w:t>
      </w:r>
    </w:p>
    <w:p w:rsidR="0058087A" w:rsidRDefault="0058087A">
      <w:pPr>
        <w:pStyle w:val="BodyText"/>
        <w:spacing w:before="1"/>
      </w:pPr>
    </w:p>
    <w:p w:rsidR="0058087A" w:rsidRDefault="005249D0">
      <w:pPr>
        <w:pStyle w:val="ListParagraph"/>
        <w:numPr>
          <w:ilvl w:val="0"/>
          <w:numId w:val="9"/>
        </w:numPr>
        <w:tabs>
          <w:tab w:val="left" w:pos="1581"/>
        </w:tabs>
        <w:ind w:hanging="361"/>
        <w:jc w:val="left"/>
        <w:rPr>
          <w:sz w:val="25"/>
        </w:rPr>
      </w:pPr>
      <w:r>
        <w:rPr>
          <w:sz w:val="25"/>
        </w:rPr>
        <w:t>The Consumer Protection Act</w:t>
      </w:r>
      <w:r>
        <w:rPr>
          <w:spacing w:val="-1"/>
          <w:sz w:val="25"/>
        </w:rPr>
        <w:t xml:space="preserve"> </w:t>
      </w:r>
      <w:r>
        <w:rPr>
          <w:sz w:val="25"/>
        </w:rPr>
        <w:t>1986</w:t>
      </w:r>
    </w:p>
    <w:p w:rsidR="0058087A" w:rsidRDefault="0058087A">
      <w:pPr>
        <w:pStyle w:val="BodyText"/>
        <w:spacing w:before="1"/>
      </w:pPr>
    </w:p>
    <w:p w:rsidR="0058087A" w:rsidRDefault="005249D0">
      <w:pPr>
        <w:pStyle w:val="ListParagraph"/>
        <w:numPr>
          <w:ilvl w:val="0"/>
          <w:numId w:val="9"/>
        </w:numPr>
        <w:tabs>
          <w:tab w:val="left" w:pos="1581"/>
        </w:tabs>
        <w:spacing w:before="1"/>
        <w:ind w:hanging="450"/>
        <w:jc w:val="left"/>
        <w:rPr>
          <w:sz w:val="25"/>
        </w:rPr>
      </w:pPr>
      <w:r>
        <w:rPr>
          <w:sz w:val="25"/>
        </w:rPr>
        <w:t>The Securities and Exchange Board of India Act</w:t>
      </w:r>
      <w:r>
        <w:rPr>
          <w:spacing w:val="-9"/>
          <w:sz w:val="25"/>
        </w:rPr>
        <w:t xml:space="preserve"> </w:t>
      </w:r>
      <w:r>
        <w:rPr>
          <w:sz w:val="25"/>
        </w:rPr>
        <w:t>1992</w:t>
      </w:r>
    </w:p>
    <w:p w:rsidR="0058087A" w:rsidRDefault="0058087A">
      <w:pPr>
        <w:pStyle w:val="BodyText"/>
        <w:spacing w:before="10"/>
        <w:rPr>
          <w:sz w:val="24"/>
        </w:rPr>
      </w:pPr>
    </w:p>
    <w:p w:rsidR="0058087A" w:rsidRDefault="005249D0">
      <w:pPr>
        <w:pStyle w:val="ListParagraph"/>
        <w:numPr>
          <w:ilvl w:val="0"/>
          <w:numId w:val="9"/>
        </w:numPr>
        <w:tabs>
          <w:tab w:val="left" w:pos="1581"/>
        </w:tabs>
        <w:ind w:hanging="450"/>
        <w:jc w:val="left"/>
        <w:rPr>
          <w:sz w:val="25"/>
        </w:rPr>
      </w:pPr>
      <w:r>
        <w:rPr>
          <w:sz w:val="25"/>
        </w:rPr>
        <w:t>The Recovery of Debts Due to Banks and Financial Institutions Act</w:t>
      </w:r>
      <w:r>
        <w:rPr>
          <w:spacing w:val="-10"/>
          <w:sz w:val="25"/>
        </w:rPr>
        <w:t xml:space="preserve"> </w:t>
      </w:r>
      <w:r>
        <w:rPr>
          <w:sz w:val="25"/>
        </w:rPr>
        <w:t>1993</w:t>
      </w:r>
    </w:p>
    <w:p w:rsidR="0058087A" w:rsidRDefault="0058087A">
      <w:pPr>
        <w:pStyle w:val="BodyText"/>
        <w:spacing w:before="1"/>
      </w:pPr>
    </w:p>
    <w:p w:rsidR="0058087A" w:rsidRDefault="005249D0">
      <w:pPr>
        <w:pStyle w:val="ListParagraph"/>
        <w:numPr>
          <w:ilvl w:val="0"/>
          <w:numId w:val="9"/>
        </w:numPr>
        <w:tabs>
          <w:tab w:val="left" w:pos="1581"/>
        </w:tabs>
        <w:ind w:hanging="541"/>
        <w:jc w:val="left"/>
        <w:rPr>
          <w:sz w:val="25"/>
        </w:rPr>
      </w:pPr>
      <w:r>
        <w:rPr>
          <w:sz w:val="25"/>
        </w:rPr>
        <w:t>The Armed Forces Tribunal Act</w:t>
      </w:r>
      <w:r>
        <w:rPr>
          <w:spacing w:val="-3"/>
          <w:sz w:val="25"/>
        </w:rPr>
        <w:t xml:space="preserve"> </w:t>
      </w:r>
      <w:r>
        <w:rPr>
          <w:sz w:val="25"/>
        </w:rPr>
        <w:t>2007</w:t>
      </w:r>
    </w:p>
    <w:p w:rsidR="0058087A" w:rsidRDefault="0058087A">
      <w:pPr>
        <w:pStyle w:val="BodyText"/>
        <w:spacing w:before="10"/>
        <w:rPr>
          <w:sz w:val="24"/>
        </w:rPr>
      </w:pPr>
    </w:p>
    <w:p w:rsidR="0058087A" w:rsidRDefault="005249D0">
      <w:pPr>
        <w:pStyle w:val="ListParagraph"/>
        <w:numPr>
          <w:ilvl w:val="0"/>
          <w:numId w:val="9"/>
        </w:numPr>
        <w:tabs>
          <w:tab w:val="left" w:pos="1581"/>
        </w:tabs>
        <w:ind w:hanging="541"/>
        <w:jc w:val="left"/>
        <w:rPr>
          <w:sz w:val="25"/>
        </w:rPr>
      </w:pPr>
      <w:r>
        <w:rPr>
          <w:sz w:val="25"/>
        </w:rPr>
        <w:t>The National Green Tri</w:t>
      </w:r>
      <w:r>
        <w:rPr>
          <w:sz w:val="25"/>
        </w:rPr>
        <w:t>bunal Act</w:t>
      </w:r>
      <w:r>
        <w:rPr>
          <w:spacing w:val="-5"/>
          <w:sz w:val="25"/>
        </w:rPr>
        <w:t xml:space="preserve"> </w:t>
      </w:r>
      <w:r>
        <w:rPr>
          <w:sz w:val="25"/>
        </w:rPr>
        <w:t>2010</w:t>
      </w:r>
    </w:p>
    <w:p w:rsidR="0058087A" w:rsidRDefault="0058087A">
      <w:pPr>
        <w:pStyle w:val="BodyText"/>
        <w:rPr>
          <w:sz w:val="28"/>
        </w:rPr>
      </w:pPr>
    </w:p>
    <w:p w:rsidR="0058087A" w:rsidRDefault="0058087A">
      <w:pPr>
        <w:pStyle w:val="BodyText"/>
        <w:rPr>
          <w:sz w:val="28"/>
        </w:rPr>
      </w:pPr>
    </w:p>
    <w:p w:rsidR="0058087A" w:rsidRDefault="005249D0">
      <w:pPr>
        <w:pStyle w:val="ListParagraph"/>
        <w:numPr>
          <w:ilvl w:val="0"/>
          <w:numId w:val="15"/>
        </w:numPr>
        <w:tabs>
          <w:tab w:val="left" w:pos="1220"/>
          <w:tab w:val="left" w:pos="1221"/>
        </w:tabs>
        <w:spacing w:before="218"/>
        <w:ind w:left="1220" w:hanging="721"/>
        <w:rPr>
          <w:sz w:val="25"/>
        </w:rPr>
      </w:pPr>
      <w:r>
        <w:rPr>
          <w:sz w:val="25"/>
        </w:rPr>
        <w:t>Section 183</w:t>
      </w:r>
      <w:r>
        <w:rPr>
          <w:spacing w:val="-2"/>
          <w:sz w:val="25"/>
        </w:rPr>
        <w:t xml:space="preserve"> </w:t>
      </w:r>
      <w:r>
        <w:rPr>
          <w:sz w:val="25"/>
        </w:rPr>
        <w:t>provides:</w:t>
      </w:r>
    </w:p>
    <w:p w:rsidR="0058087A" w:rsidRDefault="0058087A">
      <w:pPr>
        <w:pStyle w:val="BodyText"/>
        <w:spacing w:before="2"/>
        <w:rPr>
          <w:sz w:val="24"/>
        </w:rPr>
      </w:pPr>
    </w:p>
    <w:p w:rsidR="0058087A" w:rsidRDefault="005249D0">
      <w:pPr>
        <w:spacing w:before="1" w:line="276" w:lineRule="auto"/>
        <w:ind w:left="1940" w:right="2444"/>
        <w:jc w:val="both"/>
        <w:rPr>
          <w:sz w:val="21"/>
        </w:rPr>
      </w:pPr>
      <w:r>
        <w:rPr>
          <w:spacing w:val="-1"/>
          <w:w w:val="33"/>
          <w:sz w:val="21"/>
        </w:rPr>
        <w:t>―</w:t>
      </w:r>
      <w:r>
        <w:rPr>
          <w:sz w:val="21"/>
        </w:rPr>
        <w:t>183.</w:t>
      </w:r>
      <w:r>
        <w:rPr>
          <w:sz w:val="21"/>
        </w:rPr>
        <w:t xml:space="preserve"> </w:t>
      </w:r>
      <w:r>
        <w:rPr>
          <w:spacing w:val="-20"/>
          <w:sz w:val="21"/>
        </w:rPr>
        <w:t xml:space="preserve"> </w:t>
      </w:r>
      <w:r>
        <w:rPr>
          <w:sz w:val="21"/>
        </w:rPr>
        <w:t>No</w:t>
      </w:r>
      <w:r>
        <w:rPr>
          <w:spacing w:val="-1"/>
          <w:sz w:val="21"/>
        </w:rPr>
        <w:t>t</w:t>
      </w:r>
      <w:r>
        <w:rPr>
          <w:spacing w:val="-2"/>
          <w:sz w:val="21"/>
        </w:rPr>
        <w:t>w</w:t>
      </w:r>
      <w:r>
        <w:rPr>
          <w:sz w:val="21"/>
        </w:rPr>
        <w:t>i</w:t>
      </w:r>
      <w:r>
        <w:rPr>
          <w:spacing w:val="-2"/>
          <w:sz w:val="21"/>
        </w:rPr>
        <w:t>t</w:t>
      </w:r>
      <w:r>
        <w:rPr>
          <w:spacing w:val="-3"/>
          <w:sz w:val="21"/>
        </w:rPr>
        <w:t>h</w:t>
      </w:r>
      <w:r>
        <w:rPr>
          <w:sz w:val="21"/>
        </w:rPr>
        <w:t>s</w:t>
      </w:r>
      <w:r>
        <w:rPr>
          <w:spacing w:val="-2"/>
          <w:sz w:val="21"/>
        </w:rPr>
        <w:t>t</w:t>
      </w:r>
      <w:r>
        <w:rPr>
          <w:sz w:val="21"/>
        </w:rPr>
        <w:t>an</w:t>
      </w:r>
      <w:r>
        <w:rPr>
          <w:spacing w:val="-2"/>
          <w:sz w:val="21"/>
        </w:rPr>
        <w:t>d</w:t>
      </w:r>
      <w:r>
        <w:rPr>
          <w:sz w:val="21"/>
        </w:rPr>
        <w:t>i</w:t>
      </w:r>
      <w:r>
        <w:rPr>
          <w:spacing w:val="-3"/>
          <w:sz w:val="21"/>
        </w:rPr>
        <w:t>n</w:t>
      </w:r>
      <w:r>
        <w:rPr>
          <w:sz w:val="21"/>
        </w:rPr>
        <w:t>g</w:t>
      </w:r>
      <w:r>
        <w:rPr>
          <w:sz w:val="21"/>
        </w:rPr>
        <w:t xml:space="preserve"> </w:t>
      </w:r>
      <w:r>
        <w:rPr>
          <w:spacing w:val="-19"/>
          <w:sz w:val="21"/>
        </w:rPr>
        <w:t xml:space="preserve"> </w:t>
      </w:r>
      <w:r>
        <w:rPr>
          <w:sz w:val="21"/>
        </w:rPr>
        <w:t>a</w:t>
      </w:r>
      <w:r>
        <w:rPr>
          <w:spacing w:val="-3"/>
          <w:sz w:val="21"/>
        </w:rPr>
        <w:t>ny</w:t>
      </w:r>
      <w:r>
        <w:rPr>
          <w:spacing w:val="-2"/>
          <w:sz w:val="21"/>
        </w:rPr>
        <w:t>t</w:t>
      </w:r>
      <w:r>
        <w:rPr>
          <w:sz w:val="21"/>
        </w:rPr>
        <w:t>h</w:t>
      </w:r>
      <w:r>
        <w:rPr>
          <w:spacing w:val="1"/>
          <w:sz w:val="21"/>
        </w:rPr>
        <w:t>i</w:t>
      </w:r>
      <w:r>
        <w:rPr>
          <w:sz w:val="21"/>
        </w:rPr>
        <w:t>ng</w:t>
      </w:r>
      <w:r>
        <w:rPr>
          <w:sz w:val="21"/>
        </w:rPr>
        <w:t xml:space="preserve"> </w:t>
      </w:r>
      <w:r>
        <w:rPr>
          <w:spacing w:val="-19"/>
          <w:sz w:val="21"/>
        </w:rPr>
        <w:t xml:space="preserve"> </w:t>
      </w:r>
      <w:r>
        <w:rPr>
          <w:spacing w:val="-2"/>
          <w:sz w:val="21"/>
        </w:rPr>
        <w:t>t</w:t>
      </w:r>
      <w:r>
        <w:rPr>
          <w:sz w:val="21"/>
        </w:rPr>
        <w:t>o</w:t>
      </w:r>
      <w:r>
        <w:rPr>
          <w:sz w:val="21"/>
        </w:rPr>
        <w:t xml:space="preserve"> </w:t>
      </w:r>
      <w:r>
        <w:rPr>
          <w:spacing w:val="-19"/>
          <w:sz w:val="21"/>
        </w:rPr>
        <w:t xml:space="preserve"> </w:t>
      </w:r>
      <w:r>
        <w:rPr>
          <w:spacing w:val="-2"/>
          <w:sz w:val="21"/>
        </w:rPr>
        <w:t>t</w:t>
      </w:r>
      <w:r>
        <w:rPr>
          <w:sz w:val="21"/>
        </w:rPr>
        <w:t>he</w:t>
      </w:r>
      <w:r>
        <w:rPr>
          <w:sz w:val="21"/>
        </w:rPr>
        <w:t xml:space="preserve"> </w:t>
      </w:r>
      <w:r>
        <w:rPr>
          <w:spacing w:val="-19"/>
          <w:sz w:val="21"/>
        </w:rPr>
        <w:t xml:space="preserve"> </w:t>
      </w:r>
      <w:r>
        <w:rPr>
          <w:sz w:val="21"/>
        </w:rPr>
        <w:t>con</w:t>
      </w:r>
      <w:r>
        <w:rPr>
          <w:spacing w:val="-1"/>
          <w:sz w:val="21"/>
        </w:rPr>
        <w:t>tr</w:t>
      </w:r>
      <w:r>
        <w:rPr>
          <w:sz w:val="21"/>
        </w:rPr>
        <w:t>ary</w:t>
      </w:r>
      <w:r>
        <w:rPr>
          <w:sz w:val="21"/>
        </w:rPr>
        <w:t xml:space="preserve"> </w:t>
      </w:r>
      <w:r>
        <w:rPr>
          <w:spacing w:val="-22"/>
          <w:sz w:val="21"/>
        </w:rPr>
        <w:t xml:space="preserve"> </w:t>
      </w:r>
      <w:r>
        <w:rPr>
          <w:sz w:val="21"/>
        </w:rPr>
        <w:t>con</w:t>
      </w:r>
      <w:r>
        <w:rPr>
          <w:spacing w:val="-1"/>
          <w:sz w:val="21"/>
        </w:rPr>
        <w:t>t</w:t>
      </w:r>
      <w:r>
        <w:rPr>
          <w:sz w:val="21"/>
        </w:rPr>
        <w:t>a</w:t>
      </w:r>
      <w:r>
        <w:rPr>
          <w:spacing w:val="1"/>
          <w:sz w:val="21"/>
        </w:rPr>
        <w:t>i</w:t>
      </w:r>
      <w:r>
        <w:rPr>
          <w:spacing w:val="-3"/>
          <w:sz w:val="21"/>
        </w:rPr>
        <w:t>n</w:t>
      </w:r>
      <w:r>
        <w:rPr>
          <w:sz w:val="21"/>
        </w:rPr>
        <w:t>ed</w:t>
      </w:r>
      <w:r>
        <w:rPr>
          <w:sz w:val="21"/>
        </w:rPr>
        <w:t xml:space="preserve"> </w:t>
      </w:r>
      <w:r>
        <w:rPr>
          <w:spacing w:val="-19"/>
          <w:sz w:val="21"/>
        </w:rPr>
        <w:t xml:space="preserve"> </w:t>
      </w:r>
      <w:r>
        <w:rPr>
          <w:spacing w:val="-2"/>
          <w:sz w:val="21"/>
        </w:rPr>
        <w:t>i</w:t>
      </w:r>
      <w:r>
        <w:rPr>
          <w:sz w:val="21"/>
        </w:rPr>
        <w:t xml:space="preserve">n </w:t>
      </w:r>
      <w:r>
        <w:rPr>
          <w:sz w:val="21"/>
        </w:rPr>
        <w:t>the provisions of the Acts specified in column (3) of the Eighth Schedule,</w:t>
      </w:r>
      <w:r>
        <w:rPr>
          <w:spacing w:val="17"/>
          <w:sz w:val="21"/>
        </w:rPr>
        <w:t xml:space="preserve"> </w:t>
      </w:r>
      <w:r>
        <w:rPr>
          <w:sz w:val="21"/>
        </w:rPr>
        <w:t>on</w:t>
      </w:r>
      <w:r>
        <w:rPr>
          <w:spacing w:val="19"/>
          <w:sz w:val="21"/>
        </w:rPr>
        <w:t xml:space="preserve"> </w:t>
      </w:r>
      <w:r>
        <w:rPr>
          <w:sz w:val="21"/>
        </w:rPr>
        <w:t>and</w:t>
      </w:r>
      <w:r>
        <w:rPr>
          <w:spacing w:val="15"/>
          <w:sz w:val="21"/>
        </w:rPr>
        <w:t xml:space="preserve"> </w:t>
      </w:r>
      <w:r>
        <w:rPr>
          <w:sz w:val="21"/>
        </w:rPr>
        <w:t>from</w:t>
      </w:r>
      <w:r>
        <w:rPr>
          <w:spacing w:val="18"/>
          <w:sz w:val="21"/>
        </w:rPr>
        <w:t xml:space="preserve"> </w:t>
      </w:r>
      <w:r>
        <w:rPr>
          <w:sz w:val="21"/>
        </w:rPr>
        <w:t>the</w:t>
      </w:r>
      <w:r>
        <w:rPr>
          <w:spacing w:val="18"/>
          <w:sz w:val="21"/>
        </w:rPr>
        <w:t xml:space="preserve"> </w:t>
      </w:r>
      <w:r>
        <w:rPr>
          <w:sz w:val="21"/>
        </w:rPr>
        <w:t>appointed</w:t>
      </w:r>
      <w:r>
        <w:rPr>
          <w:spacing w:val="16"/>
          <w:sz w:val="21"/>
        </w:rPr>
        <w:t xml:space="preserve"> </w:t>
      </w:r>
      <w:r>
        <w:rPr>
          <w:sz w:val="21"/>
        </w:rPr>
        <w:t>day,</w:t>
      </w:r>
      <w:r>
        <w:rPr>
          <w:spacing w:val="16"/>
          <w:sz w:val="21"/>
        </w:rPr>
        <w:t xml:space="preserve"> </w:t>
      </w:r>
      <w:r>
        <w:rPr>
          <w:sz w:val="21"/>
        </w:rPr>
        <w:t>provisions</w:t>
      </w:r>
      <w:r>
        <w:rPr>
          <w:spacing w:val="19"/>
          <w:sz w:val="21"/>
        </w:rPr>
        <w:t xml:space="preserve"> </w:t>
      </w:r>
      <w:r>
        <w:rPr>
          <w:sz w:val="21"/>
        </w:rPr>
        <w:t>of</w:t>
      </w:r>
    </w:p>
    <w:p w:rsidR="0058087A" w:rsidRDefault="0058087A">
      <w:pPr>
        <w:spacing w:line="276" w:lineRule="auto"/>
        <w:jc w:val="both"/>
        <w:rPr>
          <w:sz w:val="21"/>
        </w:rPr>
        <w:sectPr w:rsidR="0058087A">
          <w:pgSz w:w="11910" w:h="16840"/>
          <w:pgMar w:top="1000" w:right="820" w:bottom="1220" w:left="940" w:header="768" w:footer="961" w:gutter="0"/>
          <w:cols w:space="720"/>
        </w:sectPr>
      </w:pPr>
    </w:p>
    <w:p w:rsidR="0058087A" w:rsidRDefault="0058087A">
      <w:pPr>
        <w:pStyle w:val="BodyText"/>
        <w:spacing w:before="10"/>
        <w:rPr>
          <w:sz w:val="28"/>
        </w:rPr>
      </w:pPr>
    </w:p>
    <w:p w:rsidR="0058087A" w:rsidRDefault="005249D0">
      <w:pPr>
        <w:spacing w:before="95" w:line="276" w:lineRule="auto"/>
        <w:ind w:left="1940" w:right="2440"/>
        <w:jc w:val="both"/>
        <w:rPr>
          <w:sz w:val="21"/>
        </w:rPr>
      </w:pPr>
      <w:r>
        <w:rPr>
          <w:sz w:val="21"/>
        </w:rPr>
        <w:t>section 184 shall apply to the Chairperson, Vice-Chairperson, Chairman, Vice- Chairman, President, Vice-President, Presiding Officer or Member of the Tribunal, Appellate Tribunal or, as the case may be, other Authorities as specified in column (2) of the s</w:t>
      </w:r>
      <w:r>
        <w:rPr>
          <w:sz w:val="21"/>
        </w:rPr>
        <w:t>aid Schedule:</w:t>
      </w:r>
    </w:p>
    <w:p w:rsidR="0058087A" w:rsidRDefault="005249D0">
      <w:pPr>
        <w:spacing w:before="1" w:line="276" w:lineRule="auto"/>
        <w:ind w:left="1940" w:right="2439"/>
        <w:jc w:val="both"/>
        <w:rPr>
          <w:sz w:val="21"/>
        </w:rPr>
      </w:pPr>
      <w:r>
        <w:rPr>
          <w:sz w:val="21"/>
        </w:rPr>
        <w:t>Provided that the provisions of section 184 shall not apply to the Chairperson, Vice Chairperson, Chairman, Vice- Chairman, President, Vice-President, Presiding Officer or, as the case may be, Member holding such office as such immediately be</w:t>
      </w:r>
      <w:r>
        <w:rPr>
          <w:sz w:val="21"/>
        </w:rPr>
        <w:t>fore the appointed day.‖</w:t>
      </w:r>
    </w:p>
    <w:p w:rsidR="0058087A" w:rsidRDefault="0058087A">
      <w:pPr>
        <w:pStyle w:val="BodyText"/>
        <w:rPr>
          <w:sz w:val="24"/>
        </w:rPr>
      </w:pPr>
    </w:p>
    <w:p w:rsidR="0058087A" w:rsidRDefault="0058087A">
      <w:pPr>
        <w:pStyle w:val="BodyText"/>
        <w:rPr>
          <w:sz w:val="29"/>
        </w:rPr>
      </w:pPr>
    </w:p>
    <w:p w:rsidR="0058087A" w:rsidRDefault="005249D0">
      <w:pPr>
        <w:pStyle w:val="BodyText"/>
        <w:spacing w:before="1" w:line="480" w:lineRule="auto"/>
        <w:ind w:left="500" w:right="104"/>
        <w:jc w:val="both"/>
      </w:pPr>
      <w:r>
        <w:t>The Eighth Schedule contains a list of 19 Tribunals together with the corresponding enactments under which they were constituted. The effect of Section 183 is to override the provisions of those enactments and to stipulate that f</w:t>
      </w:r>
      <w:r>
        <w:t>rom the appointed day, the provisions of Section 184 shall apply to Chairpersons, Vice Chairpersons, Presidents, Vice Presidents, Presiding Officers and Members of the Tribunals or, as the case may be, Appellate Tribunals. Those who hold office immediately</w:t>
      </w:r>
      <w:r>
        <w:t xml:space="preserve"> before the appointed day have been</w:t>
      </w:r>
      <w:r>
        <w:rPr>
          <w:spacing w:val="-7"/>
        </w:rPr>
        <w:t xml:space="preserve"> </w:t>
      </w:r>
      <w:r>
        <w:t>excluded.</w:t>
      </w:r>
    </w:p>
    <w:p w:rsidR="0058087A" w:rsidRDefault="005249D0">
      <w:pPr>
        <w:pStyle w:val="BodyText"/>
        <w:spacing w:line="286" w:lineRule="exact"/>
        <w:ind w:left="500"/>
        <w:jc w:val="both"/>
      </w:pPr>
      <w:r>
        <w:t>Section 184 stipulates:</w:t>
      </w:r>
    </w:p>
    <w:p w:rsidR="0058087A" w:rsidRDefault="0058087A">
      <w:pPr>
        <w:pStyle w:val="BodyText"/>
      </w:pPr>
    </w:p>
    <w:p w:rsidR="0058087A" w:rsidRDefault="005249D0">
      <w:pPr>
        <w:spacing w:line="276" w:lineRule="auto"/>
        <w:ind w:left="1940" w:right="2439"/>
        <w:jc w:val="both"/>
        <w:rPr>
          <w:sz w:val="21"/>
        </w:rPr>
      </w:pPr>
      <w:r>
        <w:rPr>
          <w:spacing w:val="-1"/>
          <w:w w:val="33"/>
          <w:sz w:val="21"/>
        </w:rPr>
        <w:t>―</w:t>
      </w:r>
      <w:r>
        <w:rPr>
          <w:spacing w:val="-1"/>
          <w:sz w:val="21"/>
        </w:rPr>
        <w:t>184</w:t>
      </w:r>
      <w:r>
        <w:rPr>
          <w:sz w:val="21"/>
        </w:rPr>
        <w:t>.</w:t>
      </w:r>
      <w:r>
        <w:rPr>
          <w:spacing w:val="12"/>
          <w:sz w:val="21"/>
        </w:rPr>
        <w:t xml:space="preserve"> </w:t>
      </w:r>
      <w:r>
        <w:rPr>
          <w:spacing w:val="-1"/>
          <w:sz w:val="21"/>
        </w:rPr>
        <w:t>(1</w:t>
      </w:r>
      <w:r>
        <w:rPr>
          <w:sz w:val="21"/>
        </w:rPr>
        <w:t>)</w:t>
      </w:r>
      <w:r>
        <w:rPr>
          <w:spacing w:val="12"/>
          <w:sz w:val="21"/>
        </w:rPr>
        <w:t xml:space="preserve"> </w:t>
      </w:r>
      <w:r>
        <w:rPr>
          <w:sz w:val="21"/>
        </w:rPr>
        <w:t>T</w:t>
      </w:r>
      <w:r>
        <w:rPr>
          <w:spacing w:val="-2"/>
          <w:sz w:val="21"/>
        </w:rPr>
        <w:t>h</w:t>
      </w:r>
      <w:r>
        <w:rPr>
          <w:sz w:val="21"/>
        </w:rPr>
        <w:t>e</w:t>
      </w:r>
      <w:r>
        <w:rPr>
          <w:spacing w:val="13"/>
          <w:sz w:val="21"/>
        </w:rPr>
        <w:t xml:space="preserve"> </w:t>
      </w:r>
      <w:r>
        <w:rPr>
          <w:spacing w:val="-2"/>
          <w:sz w:val="21"/>
        </w:rPr>
        <w:t>C</w:t>
      </w:r>
      <w:r>
        <w:rPr>
          <w:spacing w:val="-1"/>
          <w:sz w:val="21"/>
        </w:rPr>
        <w:t>entra</w:t>
      </w:r>
      <w:r>
        <w:rPr>
          <w:sz w:val="21"/>
        </w:rPr>
        <w:t>l</w:t>
      </w:r>
      <w:r>
        <w:rPr>
          <w:spacing w:val="14"/>
          <w:sz w:val="21"/>
        </w:rPr>
        <w:t xml:space="preserve"> </w:t>
      </w:r>
      <w:r>
        <w:rPr>
          <w:spacing w:val="-4"/>
          <w:sz w:val="21"/>
        </w:rPr>
        <w:t>G</w:t>
      </w:r>
      <w:r>
        <w:rPr>
          <w:spacing w:val="-1"/>
          <w:sz w:val="21"/>
        </w:rPr>
        <w:t>o</w:t>
      </w:r>
      <w:r>
        <w:rPr>
          <w:spacing w:val="-3"/>
          <w:sz w:val="21"/>
        </w:rPr>
        <w:t>v</w:t>
      </w:r>
      <w:r>
        <w:rPr>
          <w:spacing w:val="-1"/>
          <w:sz w:val="21"/>
        </w:rPr>
        <w:t>er</w:t>
      </w:r>
      <w:r>
        <w:rPr>
          <w:spacing w:val="-3"/>
          <w:sz w:val="21"/>
        </w:rPr>
        <w:t>n</w:t>
      </w:r>
      <w:r>
        <w:rPr>
          <w:spacing w:val="1"/>
          <w:sz w:val="21"/>
        </w:rPr>
        <w:t>m</w:t>
      </w:r>
      <w:r>
        <w:rPr>
          <w:spacing w:val="-1"/>
          <w:sz w:val="21"/>
        </w:rPr>
        <w:t>en</w:t>
      </w:r>
      <w:r>
        <w:rPr>
          <w:sz w:val="21"/>
        </w:rPr>
        <w:t>t</w:t>
      </w:r>
      <w:r>
        <w:rPr>
          <w:spacing w:val="10"/>
          <w:sz w:val="21"/>
        </w:rPr>
        <w:t xml:space="preserve"> </w:t>
      </w:r>
      <w:r>
        <w:rPr>
          <w:spacing w:val="1"/>
          <w:sz w:val="21"/>
        </w:rPr>
        <w:t>m</w:t>
      </w:r>
      <w:r>
        <w:rPr>
          <w:spacing w:val="-1"/>
          <w:sz w:val="21"/>
        </w:rPr>
        <w:t>a</w:t>
      </w:r>
      <w:r>
        <w:rPr>
          <w:spacing w:val="-3"/>
          <w:sz w:val="21"/>
        </w:rPr>
        <w:t>y</w:t>
      </w:r>
      <w:r>
        <w:rPr>
          <w:sz w:val="21"/>
        </w:rPr>
        <w:t>,</w:t>
      </w:r>
      <w:r>
        <w:rPr>
          <w:spacing w:val="12"/>
          <w:sz w:val="21"/>
        </w:rPr>
        <w:t xml:space="preserve"> </w:t>
      </w:r>
      <w:r>
        <w:rPr>
          <w:spacing w:val="-1"/>
          <w:sz w:val="21"/>
        </w:rPr>
        <w:t>b</w:t>
      </w:r>
      <w:r>
        <w:rPr>
          <w:sz w:val="21"/>
        </w:rPr>
        <w:t>y</w:t>
      </w:r>
      <w:r>
        <w:rPr>
          <w:spacing w:val="11"/>
          <w:sz w:val="21"/>
        </w:rPr>
        <w:t xml:space="preserve"> </w:t>
      </w:r>
      <w:r>
        <w:rPr>
          <w:spacing w:val="-1"/>
          <w:sz w:val="21"/>
        </w:rPr>
        <w:t>not</w:t>
      </w:r>
      <w:r>
        <w:rPr>
          <w:sz w:val="21"/>
        </w:rPr>
        <w:t>i</w:t>
      </w:r>
      <w:r>
        <w:rPr>
          <w:spacing w:val="-2"/>
          <w:sz w:val="21"/>
        </w:rPr>
        <w:t>f</w:t>
      </w:r>
      <w:r>
        <w:rPr>
          <w:sz w:val="21"/>
        </w:rPr>
        <w:t>ica</w:t>
      </w:r>
      <w:r>
        <w:rPr>
          <w:spacing w:val="-4"/>
          <w:sz w:val="21"/>
        </w:rPr>
        <w:t>t</w:t>
      </w:r>
      <w:r>
        <w:rPr>
          <w:spacing w:val="-2"/>
          <w:sz w:val="21"/>
        </w:rPr>
        <w:t>i</w:t>
      </w:r>
      <w:r>
        <w:rPr>
          <w:spacing w:val="-1"/>
          <w:sz w:val="21"/>
        </w:rPr>
        <w:t>on</w:t>
      </w:r>
      <w:r>
        <w:rPr>
          <w:sz w:val="21"/>
        </w:rPr>
        <w:t>,</w:t>
      </w:r>
      <w:r>
        <w:rPr>
          <w:spacing w:val="12"/>
          <w:sz w:val="21"/>
        </w:rPr>
        <w:t xml:space="preserve"> </w:t>
      </w:r>
      <w:r>
        <w:rPr>
          <w:spacing w:val="-1"/>
          <w:sz w:val="21"/>
        </w:rPr>
        <w:t>m</w:t>
      </w:r>
      <w:r>
        <w:rPr>
          <w:spacing w:val="-3"/>
          <w:sz w:val="21"/>
        </w:rPr>
        <w:t>a</w:t>
      </w:r>
      <w:r>
        <w:rPr>
          <w:spacing w:val="2"/>
          <w:sz w:val="21"/>
        </w:rPr>
        <w:t>k</w:t>
      </w:r>
      <w:r>
        <w:rPr>
          <w:sz w:val="21"/>
        </w:rPr>
        <w:t xml:space="preserve">e </w:t>
      </w:r>
      <w:r>
        <w:rPr>
          <w:sz w:val="21"/>
        </w:rPr>
        <w:t>rules to provide for qualifications, appointment, term of office, salaries and allowances, resignation, removal and the other terms and conditions of service of the Chairperson, Vice- Chairperson, Chairman, Vice-Chairman, President, Vice- President, Presid</w:t>
      </w:r>
      <w:r>
        <w:rPr>
          <w:sz w:val="21"/>
        </w:rPr>
        <w:t>ing Officer or Member of the Tribunal, Appellate Tribunal or, as the case may be, other Authorities as specified in column (2) of the Eighth</w:t>
      </w:r>
      <w:r>
        <w:rPr>
          <w:spacing w:val="-11"/>
          <w:sz w:val="21"/>
        </w:rPr>
        <w:t xml:space="preserve"> </w:t>
      </w:r>
      <w:r>
        <w:rPr>
          <w:sz w:val="21"/>
        </w:rPr>
        <w:t>Schedule:</w:t>
      </w:r>
    </w:p>
    <w:p w:rsidR="0058087A" w:rsidRDefault="005249D0">
      <w:pPr>
        <w:spacing w:before="1" w:line="276" w:lineRule="auto"/>
        <w:ind w:left="1940" w:right="2440"/>
        <w:jc w:val="both"/>
        <w:rPr>
          <w:sz w:val="21"/>
        </w:rPr>
      </w:pPr>
      <w:r>
        <w:rPr>
          <w:sz w:val="21"/>
        </w:rPr>
        <w:t>Provided that the Chairperson, Vice-Chairperson, Chairman, Vice-Chairman, President, Vice-President, Presiding Officer or Member of the Tribunal, Appellate Tribunal or other Authority shall hold office for such term as specified in the rules made by the Ce</w:t>
      </w:r>
      <w:r>
        <w:rPr>
          <w:sz w:val="21"/>
        </w:rPr>
        <w:t>ntral Government but not exceeding five years from the date on which he enters upon his office and shall be eligible for</w:t>
      </w:r>
      <w:r>
        <w:rPr>
          <w:spacing w:val="-5"/>
          <w:sz w:val="21"/>
        </w:rPr>
        <w:t xml:space="preserve"> </w:t>
      </w:r>
      <w:r>
        <w:rPr>
          <w:sz w:val="21"/>
        </w:rPr>
        <w:t>reappointment:</w:t>
      </w:r>
    </w:p>
    <w:p w:rsidR="0058087A" w:rsidRDefault="005249D0">
      <w:pPr>
        <w:spacing w:line="276" w:lineRule="auto"/>
        <w:ind w:left="1940" w:right="2440"/>
        <w:jc w:val="both"/>
        <w:rPr>
          <w:sz w:val="21"/>
        </w:rPr>
      </w:pPr>
      <w:r>
        <w:rPr>
          <w:sz w:val="21"/>
        </w:rPr>
        <w:t>Provided further that no Chairperson, Vice-Chairperson, Chairman, Vice-Chairman, President, Vice-President, Presiding Of</w:t>
      </w:r>
      <w:r>
        <w:rPr>
          <w:sz w:val="21"/>
        </w:rPr>
        <w:t>ficer or Member shall hold office as such after he has attained such age as specified in the rules made by the Central Government which shall not exceed,—</w:t>
      </w:r>
    </w:p>
    <w:p w:rsidR="0058087A" w:rsidRDefault="005249D0">
      <w:pPr>
        <w:pStyle w:val="ListParagraph"/>
        <w:numPr>
          <w:ilvl w:val="0"/>
          <w:numId w:val="8"/>
        </w:numPr>
        <w:tabs>
          <w:tab w:val="left" w:pos="2349"/>
        </w:tabs>
        <w:spacing w:line="276" w:lineRule="auto"/>
        <w:ind w:right="2444" w:firstLine="57"/>
        <w:jc w:val="both"/>
        <w:rPr>
          <w:sz w:val="21"/>
        </w:rPr>
      </w:pPr>
      <w:r>
        <w:rPr>
          <w:sz w:val="21"/>
        </w:rPr>
        <w:t>in the case of Chairperson, Chairman or President, the age of seventy</w:t>
      </w:r>
      <w:r>
        <w:rPr>
          <w:spacing w:val="-4"/>
          <w:sz w:val="21"/>
        </w:rPr>
        <w:t xml:space="preserve"> </w:t>
      </w:r>
      <w:r>
        <w:rPr>
          <w:sz w:val="21"/>
        </w:rPr>
        <w:t>years;</w:t>
      </w:r>
    </w:p>
    <w:p w:rsidR="0058087A" w:rsidRDefault="0058087A">
      <w:pPr>
        <w:spacing w:line="276" w:lineRule="auto"/>
        <w:jc w:val="both"/>
        <w:rPr>
          <w:sz w:val="21"/>
        </w:rPr>
        <w:sectPr w:rsidR="0058087A">
          <w:pgSz w:w="11910" w:h="16840"/>
          <w:pgMar w:top="1000" w:right="820" w:bottom="1220" w:left="940" w:header="768" w:footer="961" w:gutter="0"/>
          <w:cols w:space="720"/>
        </w:sectPr>
      </w:pPr>
    </w:p>
    <w:p w:rsidR="0058087A" w:rsidRDefault="0058087A">
      <w:pPr>
        <w:pStyle w:val="BodyText"/>
        <w:spacing w:before="10"/>
        <w:rPr>
          <w:sz w:val="28"/>
        </w:rPr>
      </w:pPr>
    </w:p>
    <w:p w:rsidR="0058087A" w:rsidRDefault="005249D0">
      <w:pPr>
        <w:pStyle w:val="ListParagraph"/>
        <w:numPr>
          <w:ilvl w:val="0"/>
          <w:numId w:val="8"/>
        </w:numPr>
        <w:tabs>
          <w:tab w:val="left" w:pos="2315"/>
        </w:tabs>
        <w:spacing w:before="95" w:line="276" w:lineRule="auto"/>
        <w:ind w:right="2439" w:firstLine="0"/>
        <w:jc w:val="both"/>
        <w:rPr>
          <w:sz w:val="21"/>
        </w:rPr>
      </w:pPr>
      <w:r>
        <w:rPr>
          <w:sz w:val="21"/>
        </w:rPr>
        <w:t>in th</w:t>
      </w:r>
      <w:r>
        <w:rPr>
          <w:sz w:val="21"/>
        </w:rPr>
        <w:t>e case of Vice-Chairperson, Vice-Chairman, Vice- President, Presiding Officer or any other Member, the age of sixty-seven</w:t>
      </w:r>
      <w:r>
        <w:rPr>
          <w:spacing w:val="-2"/>
          <w:sz w:val="21"/>
        </w:rPr>
        <w:t xml:space="preserve"> </w:t>
      </w:r>
      <w:r>
        <w:rPr>
          <w:sz w:val="21"/>
        </w:rPr>
        <w:t>years:</w:t>
      </w:r>
    </w:p>
    <w:p w:rsidR="0058087A" w:rsidRDefault="005249D0">
      <w:pPr>
        <w:pStyle w:val="ListParagraph"/>
        <w:numPr>
          <w:ilvl w:val="1"/>
          <w:numId w:val="12"/>
        </w:numPr>
        <w:tabs>
          <w:tab w:val="left" w:pos="2358"/>
        </w:tabs>
        <w:spacing w:line="276" w:lineRule="auto"/>
        <w:ind w:right="2440" w:firstLine="57"/>
        <w:jc w:val="both"/>
        <w:rPr>
          <w:sz w:val="21"/>
        </w:rPr>
      </w:pPr>
      <w:r>
        <w:rPr>
          <w:sz w:val="21"/>
        </w:rPr>
        <w:t>Neither the salary and allowances nor the other terms and conditions of service of Chairperson, Vice-Chairperson, Chairman, Vic</w:t>
      </w:r>
      <w:r>
        <w:rPr>
          <w:sz w:val="21"/>
        </w:rPr>
        <w:t>e-Chairman, President, Vice-President, Presiding Officer or Member of the Tribunal, Appellate Tribunal or, as the case may be, other Authority may be varied to his disadvantage after his</w:t>
      </w:r>
      <w:r>
        <w:rPr>
          <w:spacing w:val="-16"/>
          <w:sz w:val="21"/>
        </w:rPr>
        <w:t xml:space="preserve"> </w:t>
      </w:r>
      <w:r>
        <w:rPr>
          <w:sz w:val="21"/>
        </w:rPr>
        <w:t>appointment.‖</w:t>
      </w:r>
    </w:p>
    <w:p w:rsidR="0058087A" w:rsidRDefault="0058087A">
      <w:pPr>
        <w:pStyle w:val="BodyText"/>
        <w:rPr>
          <w:sz w:val="24"/>
        </w:rPr>
      </w:pPr>
    </w:p>
    <w:p w:rsidR="0058087A" w:rsidRDefault="0058087A">
      <w:pPr>
        <w:pStyle w:val="BodyText"/>
        <w:rPr>
          <w:sz w:val="29"/>
        </w:rPr>
      </w:pPr>
    </w:p>
    <w:p w:rsidR="0058087A" w:rsidRDefault="005249D0">
      <w:pPr>
        <w:pStyle w:val="ListParagraph"/>
        <w:numPr>
          <w:ilvl w:val="0"/>
          <w:numId w:val="15"/>
        </w:numPr>
        <w:tabs>
          <w:tab w:val="left" w:pos="1221"/>
        </w:tabs>
        <w:spacing w:line="480" w:lineRule="auto"/>
        <w:ind w:right="101" w:firstLine="0"/>
        <w:jc w:val="both"/>
        <w:rPr>
          <w:sz w:val="25"/>
        </w:rPr>
      </w:pPr>
      <w:r>
        <w:rPr>
          <w:sz w:val="25"/>
        </w:rPr>
        <w:t xml:space="preserve">Section 184 has conferred a rule making power on the </w:t>
      </w:r>
      <w:r>
        <w:rPr>
          <w:sz w:val="25"/>
        </w:rPr>
        <w:t>Central Government to provide for the (i) qualifications; (ii) appointment; (iii) terms of office; (iv) salaries and allowances; (iv) resignation; (vi) removal; and (viii) other terms and conditions of service. The proviso stipulates that the term of offic</w:t>
      </w:r>
      <w:r>
        <w:rPr>
          <w:sz w:val="25"/>
        </w:rPr>
        <w:t>e shall be such as is prescribed in the Rules made by the Central Government not exceeding five years and that a Member would be eligible for reappointment. An upper age limit is prescribed by the second proviso. Section 185 (1) stipulates that Chairperson</w:t>
      </w:r>
      <w:r>
        <w:rPr>
          <w:sz w:val="25"/>
        </w:rPr>
        <w:t>s, Presidents or Vice Chairpersons, Vice Presidents, Presiding Officers and Members of the Tribunals or Appellate Tribunals who hold office before the appointed day shall cease to do so and be entitled to compensation not exceeding three months‘ pay and al</w:t>
      </w:r>
      <w:r>
        <w:rPr>
          <w:sz w:val="25"/>
        </w:rPr>
        <w:t>lowances for the premature termination of the term of office or the contract of</w:t>
      </w:r>
      <w:r>
        <w:rPr>
          <w:spacing w:val="-10"/>
          <w:sz w:val="25"/>
        </w:rPr>
        <w:t xml:space="preserve"> </w:t>
      </w:r>
      <w:r>
        <w:rPr>
          <w:sz w:val="25"/>
        </w:rPr>
        <w:t>service.</w:t>
      </w:r>
    </w:p>
    <w:p w:rsidR="0058087A" w:rsidRDefault="0058087A">
      <w:pPr>
        <w:pStyle w:val="BodyText"/>
        <w:rPr>
          <w:sz w:val="28"/>
        </w:rPr>
      </w:pPr>
    </w:p>
    <w:p w:rsidR="0058087A" w:rsidRDefault="0058087A">
      <w:pPr>
        <w:pStyle w:val="BodyText"/>
        <w:spacing w:before="2"/>
        <w:rPr>
          <w:sz w:val="22"/>
        </w:rPr>
      </w:pPr>
    </w:p>
    <w:p w:rsidR="0058087A" w:rsidRDefault="005249D0">
      <w:pPr>
        <w:pStyle w:val="ListParagraph"/>
        <w:numPr>
          <w:ilvl w:val="0"/>
          <w:numId w:val="15"/>
        </w:numPr>
        <w:tabs>
          <w:tab w:val="left" w:pos="1221"/>
        </w:tabs>
        <w:spacing w:line="480" w:lineRule="auto"/>
        <w:ind w:right="100" w:firstLine="0"/>
        <w:jc w:val="both"/>
        <w:rPr>
          <w:sz w:val="25"/>
        </w:rPr>
      </w:pPr>
      <w:r>
        <w:rPr>
          <w:sz w:val="25"/>
        </w:rPr>
        <w:t>The learned Attorney General for India submitted that Part XIV of the Finance Act 2017 is sustainable with reference to sub-clauses (c), (d) and (g) of clause (1) of Article 110. The submission is that the certification by the Speaker is of the entire Fina</w:t>
      </w:r>
      <w:r>
        <w:rPr>
          <w:sz w:val="25"/>
        </w:rPr>
        <w:t xml:space="preserve">nce Bill when it was transmitted to the Rajya Sabha. The Attorney General urged that payment of salaries is made out of the Consolidated Fund of India. Once this be the position, the other provisions of Part XIV are, it was urged, incidental in nature. It </w:t>
      </w:r>
      <w:r>
        <w:rPr>
          <w:sz w:val="25"/>
        </w:rPr>
        <w:t>is</w:t>
      </w:r>
      <w:r>
        <w:rPr>
          <w:spacing w:val="51"/>
          <w:sz w:val="25"/>
        </w:rPr>
        <w:t xml:space="preserve"> </w:t>
      </w:r>
      <w:r>
        <w:rPr>
          <w:sz w:val="25"/>
        </w:rPr>
        <w:t>argued</w:t>
      </w:r>
      <w:r>
        <w:rPr>
          <w:spacing w:val="51"/>
          <w:sz w:val="25"/>
        </w:rPr>
        <w:t xml:space="preserve"> </w:t>
      </w:r>
      <w:r>
        <w:rPr>
          <w:sz w:val="25"/>
        </w:rPr>
        <w:t>that</w:t>
      </w:r>
      <w:r>
        <w:rPr>
          <w:spacing w:val="52"/>
          <w:sz w:val="25"/>
        </w:rPr>
        <w:t xml:space="preserve"> </w:t>
      </w:r>
      <w:r>
        <w:rPr>
          <w:sz w:val="25"/>
        </w:rPr>
        <w:t>salaries,</w:t>
      </w:r>
      <w:r>
        <w:rPr>
          <w:spacing w:val="51"/>
          <w:sz w:val="25"/>
        </w:rPr>
        <w:t xml:space="preserve"> </w:t>
      </w:r>
      <w:r>
        <w:rPr>
          <w:sz w:val="25"/>
        </w:rPr>
        <w:t>allowances</w:t>
      </w:r>
      <w:r>
        <w:rPr>
          <w:spacing w:val="52"/>
          <w:sz w:val="25"/>
        </w:rPr>
        <w:t xml:space="preserve"> </w:t>
      </w:r>
      <w:r>
        <w:rPr>
          <w:sz w:val="25"/>
        </w:rPr>
        <w:t>and</w:t>
      </w:r>
      <w:r>
        <w:rPr>
          <w:spacing w:val="54"/>
          <w:sz w:val="25"/>
        </w:rPr>
        <w:t xml:space="preserve"> </w:t>
      </w:r>
      <w:r>
        <w:rPr>
          <w:sz w:val="25"/>
        </w:rPr>
        <w:t>pension</w:t>
      </w:r>
      <w:r>
        <w:rPr>
          <w:spacing w:val="52"/>
          <w:sz w:val="25"/>
        </w:rPr>
        <w:t xml:space="preserve"> </w:t>
      </w:r>
      <w:r>
        <w:rPr>
          <w:sz w:val="25"/>
        </w:rPr>
        <w:t>will</w:t>
      </w:r>
      <w:r>
        <w:rPr>
          <w:spacing w:val="50"/>
          <w:sz w:val="25"/>
        </w:rPr>
        <w:t xml:space="preserve"> </w:t>
      </w:r>
      <w:r>
        <w:rPr>
          <w:sz w:val="25"/>
        </w:rPr>
        <w:t>have</w:t>
      </w:r>
      <w:r>
        <w:rPr>
          <w:spacing w:val="54"/>
          <w:sz w:val="25"/>
        </w:rPr>
        <w:t xml:space="preserve"> </w:t>
      </w:r>
      <w:r>
        <w:rPr>
          <w:sz w:val="25"/>
        </w:rPr>
        <w:t>a</w:t>
      </w:r>
      <w:r>
        <w:rPr>
          <w:spacing w:val="54"/>
          <w:sz w:val="25"/>
        </w:rPr>
        <w:t xml:space="preserve"> </w:t>
      </w:r>
      <w:r>
        <w:rPr>
          <w:sz w:val="25"/>
        </w:rPr>
        <w:t>direct</w:t>
      </w:r>
      <w:r>
        <w:rPr>
          <w:spacing w:val="52"/>
          <w:sz w:val="25"/>
        </w:rPr>
        <w:t xml:space="preserve"> </w:t>
      </w:r>
      <w:r>
        <w:rPr>
          <w:sz w:val="25"/>
        </w:rPr>
        <w:t>nexus</w:t>
      </w:r>
      <w:r>
        <w:rPr>
          <w:spacing w:val="53"/>
          <w:sz w:val="25"/>
        </w:rPr>
        <w:t xml:space="preserve"> </w:t>
      </w:r>
      <w:r>
        <w:rPr>
          <w:sz w:val="25"/>
        </w:rPr>
        <w:t>with</w:t>
      </w:r>
      <w:r>
        <w:rPr>
          <w:spacing w:val="61"/>
          <w:sz w:val="25"/>
        </w:rPr>
        <w:t xml:space="preserve"> </w:t>
      </w:r>
      <w:r>
        <w:rPr>
          <w:sz w:val="25"/>
        </w:rPr>
        <w:t>the</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spacing w:before="92" w:line="480" w:lineRule="auto"/>
        <w:ind w:left="500" w:right="99"/>
        <w:jc w:val="both"/>
        <w:rPr>
          <w:sz w:val="25"/>
        </w:rPr>
      </w:pPr>
      <w:r>
        <w:rPr>
          <w:sz w:val="25"/>
        </w:rPr>
        <w:t>Consolidated Fund of India and are incidental to the provisions contained in the Finance Act 2017. In this context, reliance was placed on: (i) the presumption of constitutional validity (</w:t>
      </w:r>
      <w:r>
        <w:rPr>
          <w:b/>
          <w:sz w:val="25"/>
        </w:rPr>
        <w:t xml:space="preserve">State of West Bengal </w:t>
      </w:r>
      <w:r>
        <w:rPr>
          <w:sz w:val="25"/>
        </w:rPr>
        <w:t xml:space="preserve">v </w:t>
      </w:r>
      <w:r>
        <w:rPr>
          <w:b/>
          <w:sz w:val="25"/>
        </w:rPr>
        <w:t>Anwar Ali Sarkar</w:t>
      </w:r>
      <w:r>
        <w:rPr>
          <w:sz w:val="25"/>
          <w:vertAlign w:val="superscript"/>
        </w:rPr>
        <w:t>51</w:t>
      </w:r>
      <w:r>
        <w:rPr>
          <w:sz w:val="25"/>
        </w:rPr>
        <w:t xml:space="preserve">, </w:t>
      </w:r>
      <w:r>
        <w:rPr>
          <w:b/>
          <w:sz w:val="25"/>
        </w:rPr>
        <w:t xml:space="preserve">R.K. Garg </w:t>
      </w:r>
      <w:r>
        <w:rPr>
          <w:sz w:val="25"/>
        </w:rPr>
        <w:t xml:space="preserve">v </w:t>
      </w:r>
      <w:r>
        <w:rPr>
          <w:b/>
          <w:sz w:val="25"/>
        </w:rPr>
        <w:t>Union of Indi</w:t>
      </w:r>
      <w:r>
        <w:rPr>
          <w:b/>
          <w:sz w:val="25"/>
        </w:rPr>
        <w:t>a</w:t>
      </w:r>
      <w:r>
        <w:rPr>
          <w:sz w:val="25"/>
          <w:vertAlign w:val="superscript"/>
        </w:rPr>
        <w:t>52</w:t>
      </w:r>
      <w:r>
        <w:rPr>
          <w:sz w:val="25"/>
        </w:rPr>
        <w:t xml:space="preserve"> and </w:t>
      </w:r>
      <w:r>
        <w:rPr>
          <w:b/>
          <w:sz w:val="25"/>
        </w:rPr>
        <w:t xml:space="preserve">Subramanian Swamy </w:t>
      </w:r>
      <w:r>
        <w:rPr>
          <w:sz w:val="25"/>
        </w:rPr>
        <w:t xml:space="preserve">v </w:t>
      </w:r>
      <w:r>
        <w:rPr>
          <w:b/>
          <w:sz w:val="25"/>
        </w:rPr>
        <w:t>Director, Central Bureau of Investigation</w:t>
      </w:r>
      <w:r>
        <w:rPr>
          <w:sz w:val="25"/>
          <w:vertAlign w:val="superscript"/>
        </w:rPr>
        <w:t>53</w:t>
      </w:r>
      <w:r>
        <w:rPr>
          <w:sz w:val="25"/>
        </w:rPr>
        <w:t>); (ii) the importance of the doctrine of separation of powers (</w:t>
      </w:r>
      <w:r>
        <w:rPr>
          <w:b/>
          <w:sz w:val="25"/>
        </w:rPr>
        <w:t xml:space="preserve">Bhim Singh </w:t>
      </w:r>
      <w:r>
        <w:rPr>
          <w:sz w:val="25"/>
        </w:rPr>
        <w:t xml:space="preserve">v </w:t>
      </w:r>
      <w:r>
        <w:rPr>
          <w:b/>
          <w:sz w:val="25"/>
        </w:rPr>
        <w:t>Union of India</w:t>
      </w:r>
      <w:r>
        <w:rPr>
          <w:sz w:val="25"/>
          <w:vertAlign w:val="superscript"/>
        </w:rPr>
        <w:t>54</w:t>
      </w:r>
      <w:r>
        <w:rPr>
          <w:sz w:val="25"/>
        </w:rPr>
        <w:t>).</w:t>
      </w:r>
    </w:p>
    <w:p w:rsidR="0058087A" w:rsidRDefault="0058087A">
      <w:pPr>
        <w:pStyle w:val="BodyText"/>
        <w:rPr>
          <w:sz w:val="32"/>
        </w:rPr>
      </w:pPr>
    </w:p>
    <w:p w:rsidR="0058087A" w:rsidRDefault="005249D0">
      <w:pPr>
        <w:pStyle w:val="ListParagraph"/>
        <w:numPr>
          <w:ilvl w:val="0"/>
          <w:numId w:val="15"/>
        </w:numPr>
        <w:tabs>
          <w:tab w:val="left" w:pos="1221"/>
        </w:tabs>
        <w:spacing w:before="207" w:line="480" w:lineRule="auto"/>
        <w:ind w:right="102" w:firstLine="0"/>
        <w:jc w:val="both"/>
        <w:rPr>
          <w:sz w:val="25"/>
        </w:rPr>
      </w:pPr>
      <w:r>
        <w:rPr>
          <w:sz w:val="25"/>
        </w:rPr>
        <w:t>The provisions of Part XIV of the Finance Act 2017 amend, first and foremost, the legisl</w:t>
      </w:r>
      <w:r>
        <w:rPr>
          <w:sz w:val="25"/>
        </w:rPr>
        <w:t>ative enactments under which diverse tribunals, including appellate tribunals were constituted. By and as a result of the amendments, the statutory provisions relating to qualifications for appointment, the process of appointment, terms of office and the t</w:t>
      </w:r>
      <w:r>
        <w:rPr>
          <w:sz w:val="25"/>
        </w:rPr>
        <w:t>erms and conditions of service including salaries, allowances, resignation and removal are overridden and are to be governed by the provisions of Section 184. Section 184 confers a rule making power on the Central Government to stipulate all the above aspe</w:t>
      </w:r>
      <w:r>
        <w:rPr>
          <w:sz w:val="25"/>
        </w:rPr>
        <w:t>cts in regard to the adjudicatory personnel appointed to these tribunals. By this process, the governing statutory provisions embodied in the parent legislation are overridden and authority is conferred upon the Central Government to formulate other aspect</w:t>
      </w:r>
      <w:r>
        <w:rPr>
          <w:sz w:val="25"/>
        </w:rPr>
        <w:t>s of the process from qualifications for office and the process of appointment to the terms of service, through delegated</w:t>
      </w:r>
      <w:r>
        <w:rPr>
          <w:spacing w:val="-6"/>
          <w:sz w:val="25"/>
        </w:rPr>
        <w:t xml:space="preserve"> </w:t>
      </w:r>
      <w:r>
        <w:rPr>
          <w:sz w:val="25"/>
        </w:rPr>
        <w:t>legislation.</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15"/>
        </w:numPr>
        <w:tabs>
          <w:tab w:val="left" w:pos="1221"/>
        </w:tabs>
        <w:spacing w:line="480" w:lineRule="auto"/>
        <w:ind w:right="100" w:firstLine="0"/>
        <w:jc w:val="both"/>
        <w:rPr>
          <w:sz w:val="25"/>
        </w:rPr>
      </w:pPr>
      <w:r>
        <w:rPr>
          <w:sz w:val="25"/>
        </w:rPr>
        <w:t>This, in our view, completely transgresses the conditions stipulated in Article 110(1) for constituting a Money Bill. A</w:t>
      </w:r>
      <w:r>
        <w:rPr>
          <w:sz w:val="25"/>
        </w:rPr>
        <w:t>rticle 110 does not bar the inclusion of non- fiscal proposals in a Money Bill. But while permitting the inclusion of</w:t>
      </w:r>
      <w:r>
        <w:rPr>
          <w:spacing w:val="10"/>
          <w:sz w:val="25"/>
        </w:rPr>
        <w:t xml:space="preserve"> </w:t>
      </w:r>
      <w:r>
        <w:rPr>
          <w:sz w:val="25"/>
        </w:rPr>
        <w:t>non-fiscal</w:t>
      </w:r>
    </w:p>
    <w:p w:rsidR="0058087A" w:rsidRDefault="0058087A">
      <w:pPr>
        <w:pStyle w:val="BodyText"/>
        <w:spacing w:line="20" w:lineRule="exact"/>
        <w:ind w:left="494"/>
        <w:rPr>
          <w:sz w:val="2"/>
        </w:rPr>
      </w:pPr>
      <w:r>
        <w:rPr>
          <w:sz w:val="2"/>
        </w:rPr>
      </w:r>
      <w:r>
        <w:rPr>
          <w:sz w:val="2"/>
        </w:rPr>
        <w:pict>
          <v:group id="_x0000_s2061" style="width:144.05pt;height:.6pt;mso-position-horizontal-relative:char;mso-position-vertical-relative:line" coordsize="2881,12">
            <v:line id="_x0000_s2062" style="position:absolute" from="0,6" to="2880,6" strokeweight=".21169mm"/>
            <w10:anchorlock/>
          </v:group>
        </w:pict>
      </w:r>
    </w:p>
    <w:p w:rsidR="0058087A" w:rsidRDefault="005249D0">
      <w:pPr>
        <w:spacing w:before="54" w:line="224" w:lineRule="exact"/>
        <w:ind w:left="500"/>
        <w:rPr>
          <w:sz w:val="18"/>
        </w:rPr>
      </w:pPr>
      <w:r>
        <w:rPr>
          <w:position w:val="9"/>
          <w:sz w:val="12"/>
        </w:rPr>
        <w:t xml:space="preserve">51 </w:t>
      </w:r>
      <w:r>
        <w:rPr>
          <w:sz w:val="18"/>
        </w:rPr>
        <w:t>(1952) SCR 284</w:t>
      </w:r>
    </w:p>
    <w:p w:rsidR="0058087A" w:rsidRDefault="005249D0">
      <w:pPr>
        <w:spacing w:line="206" w:lineRule="exact"/>
        <w:ind w:left="500"/>
        <w:rPr>
          <w:sz w:val="18"/>
        </w:rPr>
      </w:pPr>
      <w:r>
        <w:rPr>
          <w:position w:val="9"/>
          <w:sz w:val="12"/>
        </w:rPr>
        <w:t xml:space="preserve">52  </w:t>
      </w:r>
      <w:r>
        <w:rPr>
          <w:sz w:val="18"/>
        </w:rPr>
        <w:t>(1981) 4 SCC</w:t>
      </w:r>
      <w:r>
        <w:rPr>
          <w:spacing w:val="-22"/>
          <w:sz w:val="18"/>
        </w:rPr>
        <w:t xml:space="preserve"> </w:t>
      </w:r>
      <w:r>
        <w:rPr>
          <w:sz w:val="18"/>
        </w:rPr>
        <w:t>675</w:t>
      </w:r>
    </w:p>
    <w:p w:rsidR="0058087A" w:rsidRDefault="005249D0">
      <w:pPr>
        <w:spacing w:line="208" w:lineRule="exact"/>
        <w:ind w:left="500"/>
        <w:rPr>
          <w:sz w:val="18"/>
        </w:rPr>
      </w:pPr>
      <w:r>
        <w:rPr>
          <w:position w:val="9"/>
          <w:sz w:val="12"/>
        </w:rPr>
        <w:t xml:space="preserve">53  </w:t>
      </w:r>
      <w:r>
        <w:rPr>
          <w:sz w:val="18"/>
        </w:rPr>
        <w:t>(2014) 8 SCC</w:t>
      </w:r>
      <w:r>
        <w:rPr>
          <w:spacing w:val="-22"/>
          <w:sz w:val="18"/>
        </w:rPr>
        <w:t xml:space="preserve"> </w:t>
      </w:r>
      <w:r>
        <w:rPr>
          <w:sz w:val="18"/>
        </w:rPr>
        <w:t>682</w:t>
      </w:r>
    </w:p>
    <w:p w:rsidR="0058087A" w:rsidRDefault="005249D0">
      <w:pPr>
        <w:spacing w:line="225" w:lineRule="exact"/>
        <w:ind w:left="500"/>
        <w:rPr>
          <w:sz w:val="18"/>
        </w:rPr>
      </w:pPr>
      <w:r>
        <w:rPr>
          <w:position w:val="9"/>
          <w:sz w:val="12"/>
        </w:rPr>
        <w:t xml:space="preserve">54  </w:t>
      </w:r>
      <w:r>
        <w:rPr>
          <w:sz w:val="18"/>
        </w:rPr>
        <w:t>(2010) 5 SCC</w:t>
      </w:r>
      <w:r>
        <w:rPr>
          <w:spacing w:val="-22"/>
          <w:sz w:val="18"/>
        </w:rPr>
        <w:t xml:space="preserve"> </w:t>
      </w:r>
      <w:r>
        <w:rPr>
          <w:sz w:val="18"/>
        </w:rPr>
        <w:t>538</w:t>
      </w:r>
    </w:p>
    <w:p w:rsidR="0058087A" w:rsidRDefault="0058087A">
      <w:pPr>
        <w:spacing w:line="225" w:lineRule="exact"/>
        <w:rPr>
          <w:sz w:val="18"/>
        </w:rPr>
        <w:sectPr w:rsidR="0058087A">
          <w:pgSz w:w="11910" w:h="16840"/>
          <w:pgMar w:top="1000" w:right="820" w:bottom="116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102"/>
        <w:jc w:val="both"/>
      </w:pPr>
      <w:r>
        <w:t>subjects, sub-clause (g) of Article 110(1) embodies the requirement that such a matter must be incidental to any of the matters specified in sub-clauses (a) to (f). In other words, the inclusion of a non-fiscal matter is permissible in a Money Bill only if</w:t>
      </w:r>
      <w:r>
        <w:t xml:space="preserve"> it is incidental or ancillary to a matter specified in sub-clauses (a) to (f). Part XIV has repealed and replaced substantive provisions contained in the enactments specified in the Eighth and Ninth Schedules which are not referable to sub-clauses (a) to </w:t>
      </w:r>
      <w:r>
        <w:t>(f) of Article 110(1). Part XIV of the Finance Act 2017 is thus not incidental within the meaning of sub-clause (g). The plain consequence is that by adopting the special procedure contained in Article 109, the substantive procedure governing Ordinary Bill</w:t>
      </w:r>
      <w:r>
        <w:t>s under Articles 107 and 108 has been rendered otiose. If the provisions contained in Part XIV were to be enacted in the form of an Ordinary Bill, the Rajya Sabha would have a vital voice in deliberating and discussing on the nature of the</w:t>
      </w:r>
      <w:r>
        <w:rPr>
          <w:spacing w:val="24"/>
        </w:rPr>
        <w:t xml:space="preserve"> </w:t>
      </w:r>
      <w:r>
        <w:t>legislative prop</w:t>
      </w:r>
      <w:r>
        <w:t>osals. Part XIV contains provisions which lie outside the domain permissible under Article</w:t>
      </w:r>
      <w:r>
        <w:rPr>
          <w:spacing w:val="-2"/>
        </w:rPr>
        <w:t xml:space="preserve"> </w:t>
      </w:r>
      <w:r>
        <w:t>110.</w:t>
      </w:r>
    </w:p>
    <w:p w:rsidR="0058087A" w:rsidRDefault="0058087A">
      <w:pPr>
        <w:pStyle w:val="BodyText"/>
        <w:spacing w:before="1"/>
      </w:pPr>
    </w:p>
    <w:p w:rsidR="0058087A" w:rsidRDefault="005249D0">
      <w:pPr>
        <w:pStyle w:val="ListParagraph"/>
        <w:numPr>
          <w:ilvl w:val="0"/>
          <w:numId w:val="15"/>
        </w:numPr>
        <w:tabs>
          <w:tab w:val="left" w:pos="1221"/>
        </w:tabs>
        <w:spacing w:line="480" w:lineRule="auto"/>
        <w:ind w:right="105" w:firstLine="0"/>
        <w:jc w:val="both"/>
        <w:rPr>
          <w:sz w:val="25"/>
        </w:rPr>
      </w:pPr>
      <w:r>
        <w:rPr>
          <w:spacing w:val="3"/>
          <w:sz w:val="25"/>
        </w:rPr>
        <w:t xml:space="preserve">We </w:t>
      </w:r>
      <w:r>
        <w:rPr>
          <w:sz w:val="25"/>
        </w:rPr>
        <w:t>are unimpressed with the submissions of the learned Attorney General that since salaries are payable out of the Consolidated Fund, Part XIV of the Finance A</w:t>
      </w:r>
      <w:r>
        <w:rPr>
          <w:sz w:val="25"/>
        </w:rPr>
        <w:t>ct bears a nexus with sub-clauses (c) and (d) of Article 110(1) and that the</w:t>
      </w:r>
      <w:r>
        <w:rPr>
          <w:spacing w:val="45"/>
          <w:sz w:val="25"/>
        </w:rPr>
        <w:t xml:space="preserve"> </w:t>
      </w:r>
      <w:r>
        <w:rPr>
          <w:sz w:val="25"/>
        </w:rPr>
        <w:t>other provisions are merely incidental. That the amendment has a bearing on the financial burden on the Consolidated Fund of India cannot be the sole basis of brining the amendmen</w:t>
      </w:r>
      <w:r>
        <w:rPr>
          <w:sz w:val="25"/>
        </w:rPr>
        <w:t>t within the purview of Article 110(1). On a close analysis of the provisions, it is evident that what is claimed to be incidental has swallowed up the entire legislative exercise. The provisions of Part XIV of the Finance Act 2017 canvass a range of amend</w:t>
      </w:r>
      <w:r>
        <w:rPr>
          <w:sz w:val="25"/>
        </w:rPr>
        <w:t>ments which include qualifications and process for appointment terms of</w:t>
      </w:r>
      <w:r>
        <w:rPr>
          <w:spacing w:val="52"/>
          <w:sz w:val="25"/>
        </w:rPr>
        <w:t xml:space="preserve"> </w:t>
      </w:r>
      <w:r>
        <w:rPr>
          <w:sz w:val="25"/>
        </w:rPr>
        <w:t>office</w:t>
      </w:r>
      <w:r>
        <w:rPr>
          <w:spacing w:val="52"/>
          <w:sz w:val="25"/>
        </w:rPr>
        <w:t xml:space="preserve"> </w:t>
      </w:r>
      <w:r>
        <w:rPr>
          <w:sz w:val="25"/>
        </w:rPr>
        <w:t>and</w:t>
      </w:r>
      <w:r>
        <w:rPr>
          <w:spacing w:val="51"/>
          <w:sz w:val="25"/>
        </w:rPr>
        <w:t xml:space="preserve"> </w:t>
      </w:r>
      <w:r>
        <w:rPr>
          <w:sz w:val="25"/>
        </w:rPr>
        <w:t>terms</w:t>
      </w:r>
      <w:r>
        <w:rPr>
          <w:spacing w:val="52"/>
          <w:sz w:val="25"/>
        </w:rPr>
        <w:t xml:space="preserve"> </w:t>
      </w:r>
      <w:r>
        <w:rPr>
          <w:sz w:val="25"/>
        </w:rPr>
        <w:t>and</w:t>
      </w:r>
      <w:r>
        <w:rPr>
          <w:spacing w:val="52"/>
          <w:sz w:val="25"/>
        </w:rPr>
        <w:t xml:space="preserve"> </w:t>
      </w:r>
      <w:r>
        <w:rPr>
          <w:sz w:val="25"/>
        </w:rPr>
        <w:t>conditions</w:t>
      </w:r>
      <w:r>
        <w:rPr>
          <w:spacing w:val="51"/>
          <w:sz w:val="25"/>
        </w:rPr>
        <w:t xml:space="preserve"> </w:t>
      </w:r>
      <w:r>
        <w:rPr>
          <w:sz w:val="25"/>
        </w:rPr>
        <w:t>of</w:t>
      </w:r>
      <w:r>
        <w:rPr>
          <w:spacing w:val="53"/>
          <w:sz w:val="25"/>
        </w:rPr>
        <w:t xml:space="preserve"> </w:t>
      </w:r>
      <w:r>
        <w:rPr>
          <w:sz w:val="25"/>
        </w:rPr>
        <w:t>service</w:t>
      </w:r>
      <w:r>
        <w:rPr>
          <w:spacing w:val="54"/>
          <w:sz w:val="25"/>
        </w:rPr>
        <w:t xml:space="preserve"> </w:t>
      </w:r>
      <w:r>
        <w:rPr>
          <w:sz w:val="25"/>
        </w:rPr>
        <w:t>including</w:t>
      </w:r>
      <w:r>
        <w:rPr>
          <w:spacing w:val="55"/>
          <w:sz w:val="25"/>
        </w:rPr>
        <w:t xml:space="preserve"> </w:t>
      </w:r>
      <w:r>
        <w:rPr>
          <w:sz w:val="25"/>
        </w:rPr>
        <w:t>salaries,</w:t>
      </w:r>
      <w:r>
        <w:rPr>
          <w:spacing w:val="52"/>
          <w:sz w:val="25"/>
        </w:rPr>
        <w:t xml:space="preserve"> </w:t>
      </w:r>
      <w:r>
        <w:rPr>
          <w:sz w:val="25"/>
        </w:rPr>
        <w:t>allowances,</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101"/>
        <w:jc w:val="both"/>
      </w:pPr>
      <w:r>
        <w:t>resignation and removal which cannot be reduced to only a question of the financial burden</w:t>
      </w:r>
      <w:r>
        <w:t xml:space="preserve"> on the Consolidated Fund of India. The effect of Part XIV is to amend and supersede the provisions contained in the parent enactments governing all aspects of the appointment and terms of service of the adjudicatory personnel of the tribunals specified in</w:t>
      </w:r>
      <w:r>
        <w:t xml:space="preserve"> the Eighth and Ninth Schedules. This exercise cannot be construed as a legitimate recourse to the power of enacting a Money Bill.</w:t>
      </w:r>
    </w:p>
    <w:p w:rsidR="0058087A" w:rsidRDefault="0058087A">
      <w:pPr>
        <w:pStyle w:val="BodyText"/>
        <w:spacing w:before="11"/>
        <w:rPr>
          <w:sz w:val="23"/>
        </w:rPr>
      </w:pPr>
    </w:p>
    <w:p w:rsidR="0058087A" w:rsidRDefault="005249D0">
      <w:pPr>
        <w:pStyle w:val="ListParagraph"/>
        <w:numPr>
          <w:ilvl w:val="0"/>
          <w:numId w:val="15"/>
        </w:numPr>
        <w:tabs>
          <w:tab w:val="left" w:pos="1221"/>
        </w:tabs>
        <w:spacing w:line="480" w:lineRule="auto"/>
        <w:ind w:right="104" w:firstLine="0"/>
        <w:jc w:val="both"/>
        <w:rPr>
          <w:sz w:val="25"/>
        </w:rPr>
      </w:pPr>
      <w:r>
        <w:rPr>
          <w:sz w:val="25"/>
        </w:rPr>
        <w:t>The Attorney General for India urged that the provisions of Part XIV of the Finance Act 2017, in so far as they have a finan</w:t>
      </w:r>
      <w:r>
        <w:rPr>
          <w:sz w:val="25"/>
        </w:rPr>
        <w:t>cial bearing on the Consolidated Fund of India, are sustainable with reference to sub-clauses (c), (d), (e) and (g) of clause (1) of Article</w:t>
      </w:r>
      <w:r>
        <w:rPr>
          <w:spacing w:val="-2"/>
          <w:sz w:val="25"/>
        </w:rPr>
        <w:t xml:space="preserve"> </w:t>
      </w:r>
      <w:r>
        <w:rPr>
          <w:sz w:val="25"/>
        </w:rPr>
        <w:t>110.</w:t>
      </w:r>
    </w:p>
    <w:p w:rsidR="0058087A" w:rsidRDefault="0058087A">
      <w:pPr>
        <w:pStyle w:val="BodyText"/>
        <w:spacing w:before="11"/>
        <w:rPr>
          <w:sz w:val="24"/>
        </w:rPr>
      </w:pPr>
    </w:p>
    <w:p w:rsidR="0058087A" w:rsidRDefault="005249D0">
      <w:pPr>
        <w:pStyle w:val="ListParagraph"/>
        <w:numPr>
          <w:ilvl w:val="0"/>
          <w:numId w:val="15"/>
        </w:numPr>
        <w:tabs>
          <w:tab w:val="left" w:pos="1221"/>
        </w:tabs>
        <w:spacing w:line="480" w:lineRule="auto"/>
        <w:ind w:right="101" w:firstLine="0"/>
        <w:jc w:val="both"/>
        <w:rPr>
          <w:sz w:val="25"/>
        </w:rPr>
      </w:pPr>
      <w:r>
        <w:rPr>
          <w:sz w:val="25"/>
        </w:rPr>
        <w:t xml:space="preserve">Sub-clause (c) deals, </w:t>
      </w:r>
      <w:r>
        <w:rPr>
          <w:i/>
          <w:sz w:val="25"/>
        </w:rPr>
        <w:t>inter alia</w:t>
      </w:r>
      <w:r>
        <w:rPr>
          <w:sz w:val="25"/>
        </w:rPr>
        <w:t xml:space="preserve">, with the withdrawal of money from either the Consolidated Fund of India or the Contingency Fund of India. Sub-clause (d) deals with the appropriation of money out of the Consolidated Fund of India. Sub-clause (e) stipulates either the declaration of any </w:t>
      </w:r>
      <w:r>
        <w:rPr>
          <w:sz w:val="25"/>
        </w:rPr>
        <w:t xml:space="preserve">expenditure or the increase in the amount of expenditure charged on the Consolidated Fund of India. It was contended that Part XIV of the Finance Act 2017, in so far as it has a bearing on the Consolidated Fund of India, is </w:t>
      </w:r>
      <w:r>
        <w:rPr>
          <w:i/>
          <w:sz w:val="25"/>
        </w:rPr>
        <w:t xml:space="preserve">incidental </w:t>
      </w:r>
      <w:r>
        <w:rPr>
          <w:sz w:val="25"/>
        </w:rPr>
        <w:t>to the matters referr</w:t>
      </w:r>
      <w:r>
        <w:rPr>
          <w:sz w:val="25"/>
        </w:rPr>
        <w:t>ed in sub-clauses (c), (d) and (e) of Article 110(1).</w:t>
      </w:r>
    </w:p>
    <w:p w:rsidR="0058087A" w:rsidRDefault="0058087A">
      <w:pPr>
        <w:pStyle w:val="BodyText"/>
        <w:spacing w:before="3"/>
      </w:pPr>
    </w:p>
    <w:p w:rsidR="0058087A" w:rsidRDefault="005249D0">
      <w:pPr>
        <w:pStyle w:val="ListParagraph"/>
        <w:numPr>
          <w:ilvl w:val="0"/>
          <w:numId w:val="15"/>
        </w:numPr>
        <w:tabs>
          <w:tab w:val="left" w:pos="1221"/>
        </w:tabs>
        <w:spacing w:line="480" w:lineRule="auto"/>
        <w:ind w:right="105" w:firstLine="0"/>
        <w:jc w:val="both"/>
        <w:rPr>
          <w:sz w:val="25"/>
        </w:rPr>
      </w:pPr>
      <w:r>
        <w:rPr>
          <w:sz w:val="25"/>
        </w:rPr>
        <w:t>Sub-clause (g) stipulates that provisions dealing with any matter incidental to the matters specified in sub-clauses (a) to (f) fall within the purview of Article 110(1). However, this is distinct from</w:t>
      </w:r>
      <w:r>
        <w:rPr>
          <w:sz w:val="25"/>
        </w:rPr>
        <w:t xml:space="preserve"> contending that where a bill contains provisions not referable</w:t>
      </w:r>
      <w:r>
        <w:rPr>
          <w:spacing w:val="7"/>
          <w:sz w:val="25"/>
        </w:rPr>
        <w:t xml:space="preserve"> </w:t>
      </w:r>
      <w:r>
        <w:rPr>
          <w:sz w:val="25"/>
        </w:rPr>
        <w:t>to</w:t>
      </w:r>
      <w:r>
        <w:rPr>
          <w:spacing w:val="9"/>
          <w:sz w:val="25"/>
        </w:rPr>
        <w:t xml:space="preserve"> </w:t>
      </w:r>
      <w:r>
        <w:rPr>
          <w:sz w:val="25"/>
        </w:rPr>
        <w:t>the</w:t>
      </w:r>
      <w:r>
        <w:rPr>
          <w:spacing w:val="9"/>
          <w:sz w:val="25"/>
        </w:rPr>
        <w:t xml:space="preserve"> </w:t>
      </w:r>
      <w:r>
        <w:rPr>
          <w:sz w:val="25"/>
        </w:rPr>
        <w:t>sub-clauses</w:t>
      </w:r>
      <w:r>
        <w:rPr>
          <w:spacing w:val="8"/>
          <w:sz w:val="25"/>
        </w:rPr>
        <w:t xml:space="preserve"> </w:t>
      </w:r>
      <w:r>
        <w:rPr>
          <w:sz w:val="25"/>
        </w:rPr>
        <w:t>(a)</w:t>
      </w:r>
      <w:r>
        <w:rPr>
          <w:spacing w:val="9"/>
          <w:sz w:val="25"/>
        </w:rPr>
        <w:t xml:space="preserve"> </w:t>
      </w:r>
      <w:r>
        <w:rPr>
          <w:sz w:val="25"/>
        </w:rPr>
        <w:t>to</w:t>
      </w:r>
      <w:r>
        <w:rPr>
          <w:spacing w:val="8"/>
          <w:sz w:val="25"/>
        </w:rPr>
        <w:t xml:space="preserve"> </w:t>
      </w:r>
      <w:r>
        <w:rPr>
          <w:sz w:val="25"/>
        </w:rPr>
        <w:t>(f)</w:t>
      </w:r>
      <w:r>
        <w:rPr>
          <w:spacing w:val="9"/>
          <w:sz w:val="25"/>
        </w:rPr>
        <w:t xml:space="preserve"> </w:t>
      </w:r>
      <w:r>
        <w:rPr>
          <w:sz w:val="25"/>
        </w:rPr>
        <w:t>stipulated</w:t>
      </w:r>
      <w:r>
        <w:rPr>
          <w:spacing w:val="8"/>
          <w:sz w:val="25"/>
        </w:rPr>
        <w:t xml:space="preserve"> </w:t>
      </w:r>
      <w:r>
        <w:rPr>
          <w:sz w:val="25"/>
        </w:rPr>
        <w:t>in</w:t>
      </w:r>
      <w:r>
        <w:rPr>
          <w:spacing w:val="8"/>
          <w:sz w:val="25"/>
        </w:rPr>
        <w:t xml:space="preserve"> </w:t>
      </w:r>
      <w:r>
        <w:rPr>
          <w:sz w:val="25"/>
        </w:rPr>
        <w:t>clause</w:t>
      </w:r>
      <w:r>
        <w:rPr>
          <w:spacing w:val="9"/>
          <w:sz w:val="25"/>
        </w:rPr>
        <w:t xml:space="preserve"> </w:t>
      </w:r>
      <w:r>
        <w:rPr>
          <w:sz w:val="25"/>
        </w:rPr>
        <w:t>(1)</w:t>
      </w:r>
      <w:r>
        <w:rPr>
          <w:spacing w:val="8"/>
          <w:sz w:val="25"/>
        </w:rPr>
        <w:t xml:space="preserve"> </w:t>
      </w:r>
      <w:r>
        <w:rPr>
          <w:sz w:val="25"/>
        </w:rPr>
        <w:t>of</w:t>
      </w:r>
      <w:r>
        <w:rPr>
          <w:spacing w:val="9"/>
          <w:sz w:val="25"/>
        </w:rPr>
        <w:t xml:space="preserve"> </w:t>
      </w:r>
      <w:r>
        <w:rPr>
          <w:sz w:val="25"/>
        </w:rPr>
        <w:t>Article</w:t>
      </w:r>
      <w:r>
        <w:rPr>
          <w:spacing w:val="8"/>
          <w:sz w:val="25"/>
        </w:rPr>
        <w:t xml:space="preserve"> </w:t>
      </w:r>
      <w:r>
        <w:rPr>
          <w:sz w:val="25"/>
        </w:rPr>
        <w:t>110</w:t>
      </w:r>
      <w:r>
        <w:rPr>
          <w:spacing w:val="8"/>
          <w:sz w:val="25"/>
        </w:rPr>
        <w:t xml:space="preserve"> </w:t>
      </w:r>
      <w:r>
        <w:rPr>
          <w:sz w:val="25"/>
        </w:rPr>
        <w:t>but</w:t>
      </w:r>
      <w:r>
        <w:rPr>
          <w:spacing w:val="8"/>
          <w:sz w:val="25"/>
        </w:rPr>
        <w:t xml:space="preserve"> </w:t>
      </w:r>
      <w:r>
        <w:rPr>
          <w:sz w:val="25"/>
        </w:rPr>
        <w:t>has</w:t>
      </w:r>
      <w:r>
        <w:rPr>
          <w:spacing w:val="8"/>
          <w:sz w:val="25"/>
        </w:rPr>
        <w:t xml:space="preserve"> </w:t>
      </w:r>
      <w:r>
        <w:rPr>
          <w:sz w:val="25"/>
        </w:rPr>
        <w:t>an</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pPr>
      <w:r>
        <w:t>incidental bearing on the Consolidated Fund of India, this by itself would bring such a bill within the purview of sub-clause (g) of Article 110(1).</w:t>
      </w:r>
    </w:p>
    <w:p w:rsidR="0058087A" w:rsidRDefault="0058087A">
      <w:pPr>
        <w:pStyle w:val="BodyText"/>
      </w:pPr>
    </w:p>
    <w:p w:rsidR="0058087A" w:rsidRDefault="005249D0">
      <w:pPr>
        <w:pStyle w:val="ListParagraph"/>
        <w:numPr>
          <w:ilvl w:val="0"/>
          <w:numId w:val="15"/>
        </w:numPr>
        <w:tabs>
          <w:tab w:val="left" w:pos="1221"/>
        </w:tabs>
        <w:spacing w:line="480" w:lineRule="auto"/>
        <w:ind w:right="98" w:firstLine="0"/>
        <w:jc w:val="both"/>
        <w:rPr>
          <w:sz w:val="25"/>
        </w:rPr>
      </w:pPr>
      <w:r>
        <w:rPr>
          <w:spacing w:val="-1"/>
          <w:w w:val="99"/>
          <w:sz w:val="25"/>
        </w:rPr>
        <w:t>A</w:t>
      </w:r>
      <w:r>
        <w:rPr>
          <w:w w:val="99"/>
          <w:sz w:val="25"/>
        </w:rPr>
        <w:t>rticle</w:t>
      </w:r>
      <w:r>
        <w:rPr>
          <w:sz w:val="25"/>
        </w:rPr>
        <w:t xml:space="preserve"> </w:t>
      </w:r>
      <w:r>
        <w:rPr>
          <w:spacing w:val="-27"/>
          <w:sz w:val="25"/>
        </w:rPr>
        <w:t xml:space="preserve"> </w:t>
      </w:r>
      <w:r>
        <w:rPr>
          <w:spacing w:val="-1"/>
          <w:w w:val="99"/>
          <w:sz w:val="25"/>
        </w:rPr>
        <w:t>1</w:t>
      </w:r>
      <w:r>
        <w:rPr>
          <w:w w:val="99"/>
          <w:sz w:val="25"/>
        </w:rPr>
        <w:t>1</w:t>
      </w:r>
      <w:r>
        <w:rPr>
          <w:spacing w:val="-1"/>
          <w:w w:val="99"/>
          <w:sz w:val="25"/>
        </w:rPr>
        <w:t>0</w:t>
      </w:r>
      <w:r>
        <w:rPr>
          <w:w w:val="99"/>
          <w:sz w:val="25"/>
        </w:rPr>
        <w:t>(</w:t>
      </w:r>
      <w:r>
        <w:rPr>
          <w:spacing w:val="-1"/>
          <w:w w:val="99"/>
          <w:sz w:val="25"/>
        </w:rPr>
        <w:t>1</w:t>
      </w:r>
      <w:r>
        <w:rPr>
          <w:w w:val="99"/>
          <w:sz w:val="25"/>
        </w:rPr>
        <w:t>)</w:t>
      </w:r>
      <w:r>
        <w:rPr>
          <w:sz w:val="25"/>
        </w:rPr>
        <w:t xml:space="preserve"> </w:t>
      </w:r>
      <w:r>
        <w:rPr>
          <w:spacing w:val="-26"/>
          <w:sz w:val="25"/>
        </w:rPr>
        <w:t xml:space="preserve"> </w:t>
      </w:r>
      <w:r>
        <w:rPr>
          <w:spacing w:val="-1"/>
          <w:w w:val="99"/>
          <w:sz w:val="25"/>
        </w:rPr>
        <w:t>d</w:t>
      </w:r>
      <w:r>
        <w:rPr>
          <w:w w:val="99"/>
          <w:sz w:val="25"/>
        </w:rPr>
        <w:t>efines</w:t>
      </w:r>
      <w:r>
        <w:rPr>
          <w:sz w:val="25"/>
        </w:rPr>
        <w:t xml:space="preserve"> </w:t>
      </w:r>
      <w:r>
        <w:rPr>
          <w:spacing w:val="-29"/>
          <w:sz w:val="25"/>
        </w:rPr>
        <w:t xml:space="preserve"> </w:t>
      </w:r>
      <w:r>
        <w:rPr>
          <w:w w:val="99"/>
          <w:sz w:val="25"/>
        </w:rPr>
        <w:t>a</w:t>
      </w:r>
      <w:r>
        <w:rPr>
          <w:sz w:val="25"/>
        </w:rPr>
        <w:t xml:space="preserve"> </w:t>
      </w:r>
      <w:r>
        <w:rPr>
          <w:spacing w:val="-26"/>
          <w:sz w:val="25"/>
        </w:rPr>
        <w:t xml:space="preserve"> </w:t>
      </w:r>
      <w:r>
        <w:rPr>
          <w:spacing w:val="-4"/>
          <w:w w:val="99"/>
          <w:sz w:val="25"/>
        </w:rPr>
        <w:t>M</w:t>
      </w:r>
      <w:r>
        <w:rPr>
          <w:spacing w:val="-1"/>
          <w:w w:val="99"/>
          <w:sz w:val="25"/>
        </w:rPr>
        <w:t>o</w:t>
      </w:r>
      <w:r>
        <w:rPr>
          <w:w w:val="99"/>
          <w:sz w:val="25"/>
        </w:rPr>
        <w:t>n</w:t>
      </w:r>
      <w:r>
        <w:rPr>
          <w:spacing w:val="2"/>
          <w:w w:val="99"/>
          <w:sz w:val="25"/>
        </w:rPr>
        <w:t>e</w:t>
      </w:r>
      <w:r>
        <w:rPr>
          <w:w w:val="99"/>
          <w:sz w:val="25"/>
        </w:rPr>
        <w:t>y</w:t>
      </w:r>
      <w:r>
        <w:rPr>
          <w:sz w:val="25"/>
        </w:rPr>
        <w:t xml:space="preserve"> </w:t>
      </w:r>
      <w:r>
        <w:rPr>
          <w:spacing w:val="-29"/>
          <w:sz w:val="25"/>
        </w:rPr>
        <w:t xml:space="preserve"> </w:t>
      </w:r>
      <w:r>
        <w:rPr>
          <w:spacing w:val="-1"/>
          <w:w w:val="99"/>
          <w:sz w:val="25"/>
        </w:rPr>
        <w:t>Bi</w:t>
      </w:r>
      <w:r>
        <w:rPr>
          <w:spacing w:val="1"/>
          <w:w w:val="99"/>
          <w:sz w:val="25"/>
        </w:rPr>
        <w:t>l</w:t>
      </w:r>
      <w:r>
        <w:rPr>
          <w:w w:val="99"/>
          <w:sz w:val="25"/>
        </w:rPr>
        <w:t>l</w:t>
      </w:r>
      <w:r>
        <w:rPr>
          <w:sz w:val="25"/>
        </w:rPr>
        <w:t xml:space="preserve"> </w:t>
      </w:r>
      <w:r>
        <w:rPr>
          <w:spacing w:val="-27"/>
          <w:sz w:val="25"/>
        </w:rPr>
        <w:t xml:space="preserve"> </w:t>
      </w:r>
      <w:r>
        <w:rPr>
          <w:spacing w:val="-1"/>
          <w:w w:val="99"/>
          <w:sz w:val="25"/>
        </w:rPr>
        <w:t>a</w:t>
      </w:r>
      <w:r>
        <w:rPr>
          <w:w w:val="99"/>
          <w:sz w:val="25"/>
        </w:rPr>
        <w:t>s</w:t>
      </w:r>
      <w:r>
        <w:rPr>
          <w:sz w:val="25"/>
        </w:rPr>
        <w:t xml:space="preserve"> </w:t>
      </w:r>
      <w:r>
        <w:rPr>
          <w:spacing w:val="-26"/>
          <w:sz w:val="25"/>
        </w:rPr>
        <w:t xml:space="preserve"> </w:t>
      </w:r>
      <w:r>
        <w:rPr>
          <w:w w:val="99"/>
          <w:sz w:val="25"/>
        </w:rPr>
        <w:t>a</w:t>
      </w:r>
      <w:r>
        <w:rPr>
          <w:sz w:val="25"/>
        </w:rPr>
        <w:t xml:space="preserve"> </w:t>
      </w:r>
      <w:r>
        <w:rPr>
          <w:spacing w:val="-26"/>
          <w:sz w:val="25"/>
        </w:rPr>
        <w:t xml:space="preserve"> </w:t>
      </w:r>
      <w:r>
        <w:rPr>
          <w:spacing w:val="-3"/>
          <w:w w:val="99"/>
          <w:sz w:val="25"/>
        </w:rPr>
        <w:t>b</w:t>
      </w:r>
      <w:r>
        <w:rPr>
          <w:spacing w:val="-1"/>
          <w:w w:val="99"/>
          <w:sz w:val="25"/>
        </w:rPr>
        <w:t>il</w:t>
      </w:r>
      <w:r>
        <w:rPr>
          <w:w w:val="99"/>
          <w:sz w:val="25"/>
        </w:rPr>
        <w:t>l</w:t>
      </w:r>
      <w:r>
        <w:rPr>
          <w:sz w:val="25"/>
        </w:rPr>
        <w:t xml:space="preserve"> </w:t>
      </w:r>
      <w:r>
        <w:rPr>
          <w:spacing w:val="-28"/>
          <w:sz w:val="25"/>
        </w:rPr>
        <w:t xml:space="preserve"> </w:t>
      </w:r>
      <w:r>
        <w:rPr>
          <w:spacing w:val="-1"/>
          <w:w w:val="99"/>
          <w:sz w:val="25"/>
        </w:rPr>
        <w:t>whic</w:t>
      </w:r>
      <w:r>
        <w:rPr>
          <w:w w:val="99"/>
          <w:sz w:val="25"/>
        </w:rPr>
        <w:t>h</w:t>
      </w:r>
      <w:r>
        <w:rPr>
          <w:sz w:val="25"/>
        </w:rPr>
        <w:t xml:space="preserve"> </w:t>
      </w:r>
      <w:r>
        <w:rPr>
          <w:spacing w:val="-26"/>
          <w:sz w:val="25"/>
        </w:rPr>
        <w:t xml:space="preserve"> </w:t>
      </w:r>
      <w:r>
        <w:rPr>
          <w:w w:val="99"/>
          <w:sz w:val="25"/>
        </w:rPr>
        <w:t>contains</w:t>
      </w:r>
      <w:r>
        <w:rPr>
          <w:sz w:val="25"/>
        </w:rPr>
        <w:t xml:space="preserve"> </w:t>
      </w:r>
      <w:r>
        <w:rPr>
          <w:spacing w:val="-27"/>
          <w:sz w:val="25"/>
        </w:rPr>
        <w:t xml:space="preserve"> </w:t>
      </w:r>
      <w:r>
        <w:rPr>
          <w:w w:val="33"/>
          <w:sz w:val="25"/>
        </w:rPr>
        <w:t>―</w:t>
      </w:r>
      <w:r>
        <w:rPr>
          <w:spacing w:val="-1"/>
          <w:w w:val="99"/>
          <w:sz w:val="25"/>
        </w:rPr>
        <w:t>o</w:t>
      </w:r>
      <w:r>
        <w:rPr>
          <w:spacing w:val="-2"/>
          <w:w w:val="99"/>
          <w:sz w:val="25"/>
        </w:rPr>
        <w:t>n</w:t>
      </w:r>
      <w:r>
        <w:rPr>
          <w:spacing w:val="-1"/>
          <w:w w:val="99"/>
          <w:sz w:val="25"/>
        </w:rPr>
        <w:t>l</w:t>
      </w:r>
      <w:r>
        <w:rPr>
          <w:w w:val="99"/>
          <w:sz w:val="25"/>
        </w:rPr>
        <w:t>y</w:t>
      </w:r>
      <w:r>
        <w:rPr>
          <w:sz w:val="25"/>
        </w:rPr>
        <w:t xml:space="preserve"> </w:t>
      </w:r>
      <w:r>
        <w:rPr>
          <w:spacing w:val="-29"/>
          <w:sz w:val="25"/>
        </w:rPr>
        <w:t xml:space="preserve"> </w:t>
      </w:r>
      <w:r>
        <w:rPr>
          <w:spacing w:val="-1"/>
          <w:w w:val="99"/>
          <w:sz w:val="25"/>
        </w:rPr>
        <w:t>p</w:t>
      </w:r>
      <w:r>
        <w:rPr>
          <w:w w:val="99"/>
          <w:sz w:val="25"/>
        </w:rPr>
        <w:t>r</w:t>
      </w:r>
      <w:r>
        <w:rPr>
          <w:spacing w:val="2"/>
          <w:w w:val="99"/>
          <w:sz w:val="25"/>
        </w:rPr>
        <w:t>o</w:t>
      </w:r>
      <w:r>
        <w:rPr>
          <w:spacing w:val="-3"/>
          <w:w w:val="99"/>
          <w:sz w:val="25"/>
        </w:rPr>
        <w:t>v</w:t>
      </w:r>
      <w:r>
        <w:rPr>
          <w:spacing w:val="-1"/>
          <w:w w:val="97"/>
          <w:sz w:val="25"/>
        </w:rPr>
        <w:t xml:space="preserve">isions‖ </w:t>
      </w:r>
      <w:r>
        <w:rPr>
          <w:sz w:val="25"/>
        </w:rPr>
        <w:t xml:space="preserve">dealing with all or any of the matters enumerated in sub-clauses (a) to (f). The import of sub-clause (g) of clause (1) of Article 110 is that the proposed bill may also contain provisions which have an incidental bearing on the matters enumerated in </w:t>
      </w:r>
      <w:r>
        <w:rPr>
          <w:spacing w:val="2"/>
          <w:sz w:val="25"/>
        </w:rPr>
        <w:t xml:space="preserve">sub- </w:t>
      </w:r>
      <w:r>
        <w:rPr>
          <w:sz w:val="25"/>
        </w:rPr>
        <w:t>clauses (a) to (f). However, sub-clause (g) cannot be read to permit a bill consisting of provisions which do not directly pertain to matters enumerated in sub-clauses (a) to (f), but have only an incidental bearing on the matters enumerated in sub-clauses</w:t>
      </w:r>
      <w:r>
        <w:rPr>
          <w:sz w:val="25"/>
        </w:rPr>
        <w:t xml:space="preserve"> (a) </w:t>
      </w:r>
      <w:r>
        <w:rPr>
          <w:w w:val="99"/>
          <w:sz w:val="25"/>
        </w:rPr>
        <w:t>to</w:t>
      </w:r>
      <w:r>
        <w:rPr>
          <w:sz w:val="25"/>
        </w:rPr>
        <w:t xml:space="preserve"> </w:t>
      </w:r>
      <w:r>
        <w:rPr>
          <w:spacing w:val="-14"/>
          <w:sz w:val="25"/>
        </w:rPr>
        <w:t xml:space="preserve"> </w:t>
      </w:r>
      <w:r>
        <w:rPr>
          <w:w w:val="99"/>
          <w:sz w:val="25"/>
        </w:rPr>
        <w:t>(f).</w:t>
      </w:r>
      <w:r>
        <w:rPr>
          <w:sz w:val="25"/>
        </w:rPr>
        <w:t xml:space="preserve"> </w:t>
      </w:r>
      <w:r>
        <w:rPr>
          <w:spacing w:val="-15"/>
          <w:sz w:val="25"/>
        </w:rPr>
        <w:t xml:space="preserve"> </w:t>
      </w:r>
      <w:r>
        <w:rPr>
          <w:w w:val="99"/>
          <w:sz w:val="25"/>
        </w:rPr>
        <w:t>Im</w:t>
      </w:r>
      <w:r>
        <w:rPr>
          <w:spacing w:val="-1"/>
          <w:w w:val="99"/>
          <w:sz w:val="25"/>
        </w:rPr>
        <w:t>plici</w:t>
      </w:r>
      <w:r>
        <w:rPr>
          <w:w w:val="99"/>
          <w:sz w:val="25"/>
        </w:rPr>
        <w:t>t</w:t>
      </w:r>
      <w:r>
        <w:rPr>
          <w:sz w:val="25"/>
        </w:rPr>
        <w:t xml:space="preserve"> </w:t>
      </w:r>
      <w:r>
        <w:rPr>
          <w:spacing w:val="-15"/>
          <w:sz w:val="25"/>
        </w:rPr>
        <w:t xml:space="preserve"> </w:t>
      </w:r>
      <w:r>
        <w:rPr>
          <w:spacing w:val="-1"/>
          <w:w w:val="99"/>
          <w:sz w:val="25"/>
        </w:rPr>
        <w:t>i</w:t>
      </w:r>
      <w:r>
        <w:rPr>
          <w:w w:val="99"/>
          <w:sz w:val="25"/>
        </w:rPr>
        <w:t>n</w:t>
      </w:r>
      <w:r>
        <w:rPr>
          <w:sz w:val="25"/>
        </w:rPr>
        <w:t xml:space="preserve"> </w:t>
      </w:r>
      <w:r>
        <w:rPr>
          <w:spacing w:val="-15"/>
          <w:sz w:val="25"/>
        </w:rPr>
        <w:t xml:space="preserve"> </w:t>
      </w:r>
      <w:r>
        <w:rPr>
          <w:w w:val="99"/>
          <w:sz w:val="25"/>
        </w:rPr>
        <w:t>the</w:t>
      </w:r>
      <w:r>
        <w:rPr>
          <w:sz w:val="25"/>
        </w:rPr>
        <w:t xml:space="preserve"> </w:t>
      </w:r>
      <w:r>
        <w:rPr>
          <w:spacing w:val="-16"/>
          <w:sz w:val="25"/>
        </w:rPr>
        <w:t xml:space="preserve"> </w:t>
      </w:r>
      <w:r>
        <w:rPr>
          <w:w w:val="99"/>
          <w:sz w:val="25"/>
        </w:rPr>
        <w:t>te</w:t>
      </w:r>
      <w:r>
        <w:rPr>
          <w:spacing w:val="1"/>
          <w:w w:val="99"/>
          <w:sz w:val="25"/>
        </w:rPr>
        <w:t>r</w:t>
      </w:r>
      <w:r>
        <w:rPr>
          <w:w w:val="99"/>
          <w:sz w:val="25"/>
        </w:rPr>
        <w:t>m</w:t>
      </w:r>
      <w:r>
        <w:rPr>
          <w:sz w:val="25"/>
        </w:rPr>
        <w:t xml:space="preserve"> </w:t>
      </w:r>
      <w:r>
        <w:rPr>
          <w:spacing w:val="-14"/>
          <w:sz w:val="25"/>
        </w:rPr>
        <w:t xml:space="preserve"> </w:t>
      </w:r>
      <w:r>
        <w:rPr>
          <w:w w:val="33"/>
          <w:sz w:val="25"/>
        </w:rPr>
        <w:t>―</w:t>
      </w:r>
      <w:r>
        <w:rPr>
          <w:spacing w:val="-1"/>
          <w:w w:val="99"/>
          <w:sz w:val="25"/>
        </w:rPr>
        <w:t>incid</w:t>
      </w:r>
      <w:r>
        <w:rPr>
          <w:w w:val="99"/>
          <w:sz w:val="25"/>
        </w:rPr>
        <w:t>e</w:t>
      </w:r>
      <w:r>
        <w:rPr>
          <w:spacing w:val="-1"/>
          <w:w w:val="99"/>
          <w:sz w:val="25"/>
        </w:rPr>
        <w:t>nt</w:t>
      </w:r>
      <w:r>
        <w:rPr>
          <w:spacing w:val="4"/>
          <w:w w:val="99"/>
          <w:sz w:val="25"/>
        </w:rPr>
        <w:t>a</w:t>
      </w:r>
      <w:r>
        <w:rPr>
          <w:spacing w:val="-1"/>
          <w:w w:val="87"/>
          <w:sz w:val="25"/>
        </w:rPr>
        <w:t>l</w:t>
      </w:r>
      <w:r>
        <w:rPr>
          <w:w w:val="87"/>
          <w:sz w:val="25"/>
        </w:rPr>
        <w:t>‖</w:t>
      </w:r>
      <w:r>
        <w:rPr>
          <w:sz w:val="25"/>
        </w:rPr>
        <w:t xml:space="preserve"> </w:t>
      </w:r>
      <w:r>
        <w:rPr>
          <w:spacing w:val="-14"/>
          <w:sz w:val="25"/>
        </w:rPr>
        <w:t xml:space="preserve"> </w:t>
      </w:r>
      <w:r>
        <w:rPr>
          <w:spacing w:val="-1"/>
          <w:w w:val="99"/>
          <w:sz w:val="25"/>
        </w:rPr>
        <w:t>i</w:t>
      </w:r>
      <w:r>
        <w:rPr>
          <w:w w:val="99"/>
          <w:sz w:val="25"/>
        </w:rPr>
        <w:t>s</w:t>
      </w:r>
      <w:r>
        <w:rPr>
          <w:sz w:val="25"/>
        </w:rPr>
        <w:t xml:space="preserve"> </w:t>
      </w:r>
      <w:r>
        <w:rPr>
          <w:spacing w:val="-17"/>
          <w:sz w:val="25"/>
        </w:rPr>
        <w:t xml:space="preserve"> </w:t>
      </w:r>
      <w:r>
        <w:rPr>
          <w:w w:val="99"/>
          <w:sz w:val="25"/>
        </w:rPr>
        <w:t>the</w:t>
      </w:r>
      <w:r>
        <w:rPr>
          <w:sz w:val="25"/>
        </w:rPr>
        <w:t xml:space="preserve"> </w:t>
      </w:r>
      <w:r>
        <w:rPr>
          <w:spacing w:val="-14"/>
          <w:sz w:val="25"/>
        </w:rPr>
        <w:t xml:space="preserve"> </w:t>
      </w:r>
      <w:r>
        <w:rPr>
          <w:w w:val="99"/>
          <w:sz w:val="25"/>
        </w:rPr>
        <w:t>r</w:t>
      </w:r>
      <w:r>
        <w:rPr>
          <w:spacing w:val="-1"/>
          <w:w w:val="99"/>
          <w:sz w:val="25"/>
        </w:rPr>
        <w:t>ela</w:t>
      </w:r>
      <w:r>
        <w:rPr>
          <w:w w:val="99"/>
          <w:sz w:val="25"/>
        </w:rPr>
        <w:t>t</w:t>
      </w:r>
      <w:r>
        <w:rPr>
          <w:spacing w:val="-1"/>
          <w:w w:val="99"/>
          <w:sz w:val="25"/>
        </w:rPr>
        <w:t>io</w:t>
      </w:r>
      <w:r>
        <w:rPr>
          <w:w w:val="99"/>
          <w:sz w:val="25"/>
        </w:rPr>
        <w:t>n</w:t>
      </w:r>
      <w:r>
        <w:rPr>
          <w:sz w:val="25"/>
        </w:rPr>
        <w:t xml:space="preserve"> </w:t>
      </w:r>
      <w:r>
        <w:rPr>
          <w:spacing w:val="-14"/>
          <w:sz w:val="25"/>
        </w:rPr>
        <w:t xml:space="preserve"> </w:t>
      </w:r>
      <w:r>
        <w:rPr>
          <w:spacing w:val="-1"/>
          <w:w w:val="99"/>
          <w:sz w:val="25"/>
        </w:rPr>
        <w:t>b</w:t>
      </w:r>
      <w:r>
        <w:rPr>
          <w:w w:val="99"/>
          <w:sz w:val="25"/>
        </w:rPr>
        <w:t>etween</w:t>
      </w:r>
      <w:r>
        <w:rPr>
          <w:sz w:val="25"/>
        </w:rPr>
        <w:t xml:space="preserve"> </w:t>
      </w:r>
      <w:r>
        <w:rPr>
          <w:spacing w:val="-17"/>
          <w:sz w:val="25"/>
        </w:rPr>
        <w:t xml:space="preserve"> </w:t>
      </w:r>
      <w:r>
        <w:rPr>
          <w:w w:val="99"/>
          <w:sz w:val="25"/>
        </w:rPr>
        <w:t>the</w:t>
      </w:r>
      <w:r>
        <w:rPr>
          <w:sz w:val="25"/>
        </w:rPr>
        <w:t xml:space="preserve"> </w:t>
      </w:r>
      <w:r>
        <w:rPr>
          <w:spacing w:val="-14"/>
          <w:sz w:val="25"/>
        </w:rPr>
        <w:t xml:space="preserve"> </w:t>
      </w:r>
      <w:r>
        <w:rPr>
          <w:spacing w:val="-1"/>
          <w:w w:val="99"/>
          <w:sz w:val="25"/>
        </w:rPr>
        <w:t>p</w:t>
      </w:r>
      <w:r>
        <w:rPr>
          <w:w w:val="99"/>
          <w:sz w:val="25"/>
        </w:rPr>
        <w:t>r</w:t>
      </w:r>
      <w:r>
        <w:rPr>
          <w:spacing w:val="-1"/>
          <w:w w:val="99"/>
          <w:sz w:val="25"/>
        </w:rPr>
        <w:t>incip</w:t>
      </w:r>
      <w:r>
        <w:rPr>
          <w:w w:val="99"/>
          <w:sz w:val="25"/>
        </w:rPr>
        <w:t>al</w:t>
      </w:r>
      <w:r>
        <w:rPr>
          <w:sz w:val="25"/>
        </w:rPr>
        <w:t xml:space="preserve"> </w:t>
      </w:r>
      <w:r>
        <w:rPr>
          <w:spacing w:val="-15"/>
          <w:sz w:val="25"/>
        </w:rPr>
        <w:t xml:space="preserve"> </w:t>
      </w:r>
      <w:r>
        <w:rPr>
          <w:w w:val="99"/>
          <w:sz w:val="25"/>
        </w:rPr>
        <w:t>sub</w:t>
      </w:r>
      <w:r>
        <w:rPr>
          <w:spacing w:val="-1"/>
          <w:w w:val="99"/>
          <w:sz w:val="25"/>
        </w:rPr>
        <w:t xml:space="preserve">ject </w:t>
      </w:r>
      <w:r>
        <w:rPr>
          <w:sz w:val="25"/>
        </w:rPr>
        <w:t xml:space="preserve">matters of the bill which must be referable to sub-clauses (a) to (f) and other matters. Every provision of a bill which is claimed to be a Money Bill must directly pertain to any of the matters enumerated in clauses (a) to (f). Where it is claimed that a </w:t>
      </w:r>
      <w:r>
        <w:rPr>
          <w:sz w:val="25"/>
        </w:rPr>
        <w:t xml:space="preserve">provision falls within the ambit of sub-clause (g), the provision must depend on or be </w:t>
      </w:r>
      <w:r>
        <w:rPr>
          <w:spacing w:val="-1"/>
          <w:w w:val="99"/>
          <w:sz w:val="25"/>
        </w:rPr>
        <w:t>a</w:t>
      </w:r>
      <w:r>
        <w:rPr>
          <w:w w:val="99"/>
          <w:sz w:val="25"/>
        </w:rPr>
        <w:t>p</w:t>
      </w:r>
      <w:r>
        <w:rPr>
          <w:spacing w:val="-1"/>
          <w:w w:val="99"/>
          <w:sz w:val="25"/>
        </w:rPr>
        <w:t>p</w:t>
      </w:r>
      <w:r>
        <w:rPr>
          <w:w w:val="99"/>
          <w:sz w:val="25"/>
        </w:rPr>
        <w:t>urten</w:t>
      </w:r>
      <w:r>
        <w:rPr>
          <w:spacing w:val="-1"/>
          <w:w w:val="99"/>
          <w:sz w:val="25"/>
        </w:rPr>
        <w:t>a</w:t>
      </w:r>
      <w:r>
        <w:rPr>
          <w:w w:val="99"/>
          <w:sz w:val="25"/>
        </w:rPr>
        <w:t>nt</w:t>
      </w:r>
      <w:r>
        <w:rPr>
          <w:sz w:val="25"/>
        </w:rPr>
        <w:t xml:space="preserve"> </w:t>
      </w:r>
      <w:r>
        <w:rPr>
          <w:spacing w:val="1"/>
          <w:w w:val="33"/>
          <w:sz w:val="25"/>
        </w:rPr>
        <w:t>―</w:t>
      </w:r>
      <w:r>
        <w:rPr>
          <w:w w:val="99"/>
          <w:sz w:val="25"/>
        </w:rPr>
        <w:t>to</w:t>
      </w:r>
      <w:r>
        <w:rPr>
          <w:spacing w:val="-2"/>
          <w:sz w:val="25"/>
        </w:rPr>
        <w:t xml:space="preserve"> </w:t>
      </w:r>
      <w:r>
        <w:rPr>
          <w:spacing w:val="-1"/>
          <w:w w:val="99"/>
          <w:sz w:val="25"/>
        </w:rPr>
        <w:t>a</w:t>
      </w:r>
      <w:r>
        <w:rPr>
          <w:w w:val="99"/>
          <w:sz w:val="25"/>
        </w:rPr>
        <w:t>ny</w:t>
      </w:r>
      <w:r>
        <w:rPr>
          <w:spacing w:val="-3"/>
          <w:sz w:val="25"/>
        </w:rPr>
        <w:t xml:space="preserve"> </w:t>
      </w:r>
      <w:r>
        <w:rPr>
          <w:spacing w:val="-1"/>
          <w:w w:val="99"/>
          <w:sz w:val="25"/>
        </w:rPr>
        <w:t>o</w:t>
      </w:r>
      <w:r>
        <w:rPr>
          <w:w w:val="99"/>
          <w:sz w:val="25"/>
        </w:rPr>
        <w:t>f</w:t>
      </w:r>
      <w:r>
        <w:rPr>
          <w:sz w:val="25"/>
        </w:rPr>
        <w:t xml:space="preserve"> </w:t>
      </w:r>
      <w:r>
        <w:rPr>
          <w:w w:val="99"/>
          <w:sz w:val="25"/>
        </w:rPr>
        <w:t>the</w:t>
      </w:r>
      <w:r>
        <w:rPr>
          <w:spacing w:val="-1"/>
          <w:sz w:val="25"/>
        </w:rPr>
        <w:t xml:space="preserve"> </w:t>
      </w:r>
      <w:r>
        <w:rPr>
          <w:spacing w:val="1"/>
          <w:w w:val="99"/>
          <w:sz w:val="25"/>
        </w:rPr>
        <w:t>m</w:t>
      </w:r>
      <w:r>
        <w:rPr>
          <w:spacing w:val="-1"/>
          <w:w w:val="99"/>
          <w:sz w:val="25"/>
        </w:rPr>
        <w:t>at</w:t>
      </w:r>
      <w:r>
        <w:rPr>
          <w:w w:val="99"/>
          <w:sz w:val="25"/>
        </w:rPr>
        <w:t>t</w:t>
      </w:r>
      <w:r>
        <w:rPr>
          <w:spacing w:val="-1"/>
          <w:w w:val="99"/>
          <w:sz w:val="25"/>
        </w:rPr>
        <w:t>e</w:t>
      </w:r>
      <w:r>
        <w:rPr>
          <w:w w:val="99"/>
          <w:sz w:val="25"/>
        </w:rPr>
        <w:t>rs</w:t>
      </w:r>
      <w:r>
        <w:rPr>
          <w:spacing w:val="-1"/>
          <w:sz w:val="25"/>
        </w:rPr>
        <w:t xml:space="preserve"> </w:t>
      </w:r>
      <w:r>
        <w:rPr>
          <w:w w:val="99"/>
          <w:sz w:val="25"/>
        </w:rPr>
        <w:t>specified</w:t>
      </w:r>
      <w:r>
        <w:rPr>
          <w:spacing w:val="-2"/>
          <w:sz w:val="25"/>
        </w:rPr>
        <w:t xml:space="preserve"> </w:t>
      </w:r>
      <w:r>
        <w:rPr>
          <w:spacing w:val="-1"/>
          <w:w w:val="99"/>
          <w:sz w:val="25"/>
        </w:rPr>
        <w:t>i</w:t>
      </w:r>
      <w:r>
        <w:rPr>
          <w:w w:val="99"/>
          <w:sz w:val="25"/>
        </w:rPr>
        <w:t>n</w:t>
      </w:r>
      <w:r>
        <w:rPr>
          <w:spacing w:val="-1"/>
          <w:sz w:val="25"/>
        </w:rPr>
        <w:t xml:space="preserve"> </w:t>
      </w:r>
      <w:r>
        <w:rPr>
          <w:w w:val="99"/>
          <w:sz w:val="25"/>
        </w:rPr>
        <w:t>su</w:t>
      </w:r>
      <w:r>
        <w:rPr>
          <w:spacing w:val="5"/>
          <w:w w:val="99"/>
          <w:sz w:val="25"/>
        </w:rPr>
        <w:t>b</w:t>
      </w:r>
      <w:r>
        <w:rPr>
          <w:w w:val="99"/>
          <w:sz w:val="25"/>
        </w:rPr>
        <w:t>-clauses</w:t>
      </w:r>
      <w:r>
        <w:rPr>
          <w:spacing w:val="-1"/>
          <w:sz w:val="25"/>
        </w:rPr>
        <w:t xml:space="preserve"> </w:t>
      </w:r>
      <w:r>
        <w:rPr>
          <w:w w:val="99"/>
          <w:sz w:val="25"/>
        </w:rPr>
        <w:t>(</w:t>
      </w:r>
      <w:r>
        <w:rPr>
          <w:spacing w:val="-1"/>
          <w:w w:val="99"/>
          <w:sz w:val="25"/>
        </w:rPr>
        <w:t>a</w:t>
      </w:r>
      <w:r>
        <w:rPr>
          <w:w w:val="99"/>
          <w:sz w:val="25"/>
        </w:rPr>
        <w:t>)</w:t>
      </w:r>
      <w:r>
        <w:rPr>
          <w:sz w:val="25"/>
        </w:rPr>
        <w:t xml:space="preserve"> </w:t>
      </w:r>
      <w:r>
        <w:rPr>
          <w:w w:val="99"/>
          <w:sz w:val="25"/>
        </w:rPr>
        <w:t>to</w:t>
      </w:r>
      <w:r>
        <w:rPr>
          <w:sz w:val="25"/>
        </w:rPr>
        <w:t xml:space="preserve"> </w:t>
      </w:r>
      <w:r>
        <w:rPr>
          <w:spacing w:val="-2"/>
          <w:w w:val="99"/>
          <w:sz w:val="25"/>
        </w:rPr>
        <w:t>(</w:t>
      </w:r>
      <w:r>
        <w:rPr>
          <w:w w:val="99"/>
          <w:sz w:val="25"/>
        </w:rPr>
        <w:t>f)</w:t>
      </w:r>
      <w:r>
        <w:rPr>
          <w:w w:val="88"/>
          <w:sz w:val="25"/>
        </w:rPr>
        <w:t>.‖</w:t>
      </w:r>
    </w:p>
    <w:p w:rsidR="0058087A" w:rsidRDefault="0058087A">
      <w:pPr>
        <w:pStyle w:val="BodyText"/>
      </w:pPr>
    </w:p>
    <w:p w:rsidR="0058087A" w:rsidRDefault="005249D0">
      <w:pPr>
        <w:pStyle w:val="ListParagraph"/>
        <w:numPr>
          <w:ilvl w:val="0"/>
          <w:numId w:val="15"/>
        </w:numPr>
        <w:tabs>
          <w:tab w:val="left" w:pos="1221"/>
        </w:tabs>
        <w:spacing w:before="1" w:line="480" w:lineRule="auto"/>
        <w:ind w:right="103" w:firstLine="0"/>
        <w:jc w:val="both"/>
        <w:rPr>
          <w:sz w:val="25"/>
        </w:rPr>
      </w:pPr>
      <w:r>
        <w:rPr>
          <w:sz w:val="25"/>
        </w:rPr>
        <w:t>Part XIV of the Finance Act 2017 canvasses a range of amendments which include qualifications and process for appointment of members of tribunals, terms of office and terms and conditions of service including salaries, allowances, resignation and</w:t>
      </w:r>
      <w:r>
        <w:rPr>
          <w:spacing w:val="28"/>
          <w:sz w:val="25"/>
        </w:rPr>
        <w:t xml:space="preserve"> </w:t>
      </w:r>
      <w:r>
        <w:rPr>
          <w:sz w:val="25"/>
        </w:rPr>
        <w:t>removal</w:t>
      </w:r>
      <w:r>
        <w:rPr>
          <w:spacing w:val="27"/>
          <w:sz w:val="25"/>
        </w:rPr>
        <w:t xml:space="preserve"> </w:t>
      </w:r>
      <w:r>
        <w:rPr>
          <w:sz w:val="25"/>
        </w:rPr>
        <w:t>w</w:t>
      </w:r>
      <w:r>
        <w:rPr>
          <w:sz w:val="25"/>
        </w:rPr>
        <w:t>hich</w:t>
      </w:r>
      <w:r>
        <w:rPr>
          <w:spacing w:val="28"/>
          <w:sz w:val="25"/>
        </w:rPr>
        <w:t xml:space="preserve"> </w:t>
      </w:r>
      <w:r>
        <w:rPr>
          <w:sz w:val="25"/>
        </w:rPr>
        <w:t>are</w:t>
      </w:r>
      <w:r>
        <w:rPr>
          <w:spacing w:val="28"/>
          <w:sz w:val="25"/>
        </w:rPr>
        <w:t xml:space="preserve"> </w:t>
      </w:r>
      <w:r>
        <w:rPr>
          <w:sz w:val="25"/>
        </w:rPr>
        <w:t>not</w:t>
      </w:r>
      <w:r>
        <w:rPr>
          <w:spacing w:val="28"/>
          <w:sz w:val="25"/>
        </w:rPr>
        <w:t xml:space="preserve"> </w:t>
      </w:r>
      <w:r>
        <w:rPr>
          <w:sz w:val="25"/>
        </w:rPr>
        <w:t>referable</w:t>
      </w:r>
      <w:r>
        <w:rPr>
          <w:spacing w:val="27"/>
          <w:sz w:val="25"/>
        </w:rPr>
        <w:t xml:space="preserve"> </w:t>
      </w:r>
      <w:r>
        <w:rPr>
          <w:sz w:val="25"/>
        </w:rPr>
        <w:t>to</w:t>
      </w:r>
      <w:r>
        <w:rPr>
          <w:spacing w:val="25"/>
          <w:sz w:val="25"/>
        </w:rPr>
        <w:t xml:space="preserve"> </w:t>
      </w:r>
      <w:r>
        <w:rPr>
          <w:sz w:val="25"/>
        </w:rPr>
        <w:t>sub-clauses</w:t>
      </w:r>
      <w:r>
        <w:rPr>
          <w:spacing w:val="27"/>
          <w:sz w:val="25"/>
        </w:rPr>
        <w:t xml:space="preserve"> </w:t>
      </w:r>
      <w:r>
        <w:rPr>
          <w:sz w:val="25"/>
        </w:rPr>
        <w:t>(a)</w:t>
      </w:r>
      <w:r>
        <w:rPr>
          <w:spacing w:val="28"/>
          <w:sz w:val="25"/>
        </w:rPr>
        <w:t xml:space="preserve"> </w:t>
      </w:r>
      <w:r>
        <w:rPr>
          <w:sz w:val="25"/>
        </w:rPr>
        <w:t>to</w:t>
      </w:r>
      <w:r>
        <w:rPr>
          <w:spacing w:val="26"/>
          <w:sz w:val="25"/>
        </w:rPr>
        <w:t xml:space="preserve"> </w:t>
      </w:r>
      <w:r>
        <w:rPr>
          <w:sz w:val="25"/>
        </w:rPr>
        <w:t>(f)</w:t>
      </w:r>
      <w:r>
        <w:rPr>
          <w:spacing w:val="26"/>
          <w:sz w:val="25"/>
        </w:rPr>
        <w:t xml:space="preserve"> </w:t>
      </w:r>
      <w:r>
        <w:rPr>
          <w:sz w:val="25"/>
        </w:rPr>
        <w:t>of</w:t>
      </w:r>
      <w:r>
        <w:rPr>
          <w:spacing w:val="25"/>
          <w:sz w:val="25"/>
        </w:rPr>
        <w:t xml:space="preserve"> </w:t>
      </w:r>
      <w:r>
        <w:rPr>
          <w:sz w:val="25"/>
        </w:rPr>
        <w:t>clause</w:t>
      </w:r>
      <w:r>
        <w:rPr>
          <w:spacing w:val="28"/>
          <w:sz w:val="25"/>
        </w:rPr>
        <w:t xml:space="preserve"> </w:t>
      </w:r>
      <w:r>
        <w:rPr>
          <w:sz w:val="25"/>
        </w:rPr>
        <w:t>(1)</w:t>
      </w:r>
      <w:r>
        <w:rPr>
          <w:spacing w:val="28"/>
          <w:sz w:val="25"/>
        </w:rPr>
        <w:t xml:space="preserve"> </w:t>
      </w:r>
      <w:r>
        <w:rPr>
          <w:sz w:val="25"/>
        </w:rPr>
        <w:t>of</w:t>
      </w:r>
      <w:r>
        <w:rPr>
          <w:spacing w:val="26"/>
          <w:sz w:val="25"/>
        </w:rPr>
        <w:t xml:space="preserve"> </w:t>
      </w:r>
      <w:r>
        <w:rPr>
          <w:sz w:val="25"/>
        </w:rPr>
        <w:t>Article</w:t>
      </w:r>
    </w:p>
    <w:p w:rsidR="0058087A" w:rsidRDefault="005249D0">
      <w:pPr>
        <w:pStyle w:val="BodyText"/>
        <w:spacing w:line="480" w:lineRule="auto"/>
        <w:ind w:left="500" w:right="107"/>
        <w:jc w:val="both"/>
      </w:pPr>
      <w:r>
        <w:t>110. Almost every government action involves an increase or decrease of expenditure which may be relatable to the Consolidated Fund of India. Accepting the argument urged would amoun</w:t>
      </w:r>
      <w:r>
        <w:t>t to inverting sub-clause (g) and allowing any bill which is not referable to the matters enumerated in Article 110(1) to be passed as a Money Bill so</w:t>
      </w:r>
    </w:p>
    <w:p w:rsidR="0058087A" w:rsidRDefault="0058087A">
      <w:pPr>
        <w:spacing w:line="480" w:lineRule="auto"/>
        <w:jc w:val="both"/>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1231"/>
      </w:pPr>
      <w:r>
        <w:t xml:space="preserve">long as it can be shown that the provisions may have some bearing on the Consolidated </w:t>
      </w:r>
      <w:r>
        <w:t>Fund of India.</w:t>
      </w:r>
    </w:p>
    <w:p w:rsidR="0058087A" w:rsidRDefault="0058087A">
      <w:pPr>
        <w:pStyle w:val="BodyText"/>
      </w:pPr>
    </w:p>
    <w:p w:rsidR="0058087A" w:rsidRDefault="005249D0">
      <w:pPr>
        <w:pStyle w:val="ListParagraph"/>
        <w:numPr>
          <w:ilvl w:val="0"/>
          <w:numId w:val="15"/>
        </w:numPr>
        <w:tabs>
          <w:tab w:val="left" w:pos="1221"/>
        </w:tabs>
        <w:spacing w:line="480" w:lineRule="auto"/>
        <w:ind w:right="103" w:firstLine="0"/>
        <w:jc w:val="both"/>
        <w:rPr>
          <w:sz w:val="25"/>
        </w:rPr>
      </w:pPr>
      <w:r>
        <w:rPr>
          <w:sz w:val="25"/>
        </w:rPr>
        <w:t xml:space="preserve">Further, the contention urged that the transfer of the power to determine salaries has a direct nexus with the Consolidated Fund of India glosses over the distinction between the </w:t>
      </w:r>
      <w:r>
        <w:rPr>
          <w:b/>
          <w:sz w:val="25"/>
        </w:rPr>
        <w:t xml:space="preserve">power </w:t>
      </w:r>
      <w:r>
        <w:rPr>
          <w:sz w:val="25"/>
        </w:rPr>
        <w:t>to determine of modify salaries and the determination o</w:t>
      </w:r>
      <w:r>
        <w:rPr>
          <w:sz w:val="25"/>
        </w:rPr>
        <w:t xml:space="preserve">r modification of the salary. The transfer of the power to determine or modify salaries does not, by itself, lead to the conclusion that such transfer of authority to the rule making function by the Central Government is referable to the Consolidated Fund </w:t>
      </w:r>
      <w:r>
        <w:rPr>
          <w:sz w:val="25"/>
        </w:rPr>
        <w:t>of India in the manner contemplated in the sub-clauses referred to</w:t>
      </w:r>
      <w:r>
        <w:rPr>
          <w:spacing w:val="-11"/>
          <w:sz w:val="25"/>
        </w:rPr>
        <w:t xml:space="preserve"> </w:t>
      </w:r>
      <w:r>
        <w:rPr>
          <w:sz w:val="25"/>
        </w:rPr>
        <w:t>above.</w:t>
      </w:r>
    </w:p>
    <w:p w:rsidR="0058087A" w:rsidRDefault="0058087A">
      <w:pPr>
        <w:pStyle w:val="BodyText"/>
        <w:spacing w:before="1"/>
      </w:pPr>
    </w:p>
    <w:p w:rsidR="0058087A" w:rsidRDefault="005249D0">
      <w:pPr>
        <w:pStyle w:val="ListParagraph"/>
        <w:numPr>
          <w:ilvl w:val="0"/>
          <w:numId w:val="15"/>
        </w:numPr>
        <w:tabs>
          <w:tab w:val="left" w:pos="1221"/>
        </w:tabs>
        <w:spacing w:line="480" w:lineRule="auto"/>
        <w:ind w:right="106" w:firstLine="0"/>
        <w:jc w:val="both"/>
        <w:rPr>
          <w:sz w:val="25"/>
        </w:rPr>
      </w:pPr>
      <w:r>
        <w:rPr>
          <w:sz w:val="25"/>
        </w:rPr>
        <w:t xml:space="preserve">The transfer of authority to determine qualifications and process for appointments, terms of office and terms and conditions of service including salaries, allowances, resignation and removal of tribunal members from the statutory provisions determined by </w:t>
      </w:r>
      <w:r>
        <w:rPr>
          <w:sz w:val="25"/>
        </w:rPr>
        <w:t xml:space="preserve">the legislature to the executive is the transfer of a substantive right which has a bearing on constitutional design as well as the independence of adjudicatory tribunals. They are not referable to sub-clauses (c), (d) and (e) of Article 110(1) and do not </w:t>
      </w:r>
      <w:r>
        <w:rPr>
          <w:sz w:val="25"/>
        </w:rPr>
        <w:t>amount to matters incidental to any of the matters enumerated in sub-clauses (a) to (f) of clause (1) of Article</w:t>
      </w:r>
      <w:r>
        <w:rPr>
          <w:spacing w:val="-8"/>
          <w:sz w:val="25"/>
        </w:rPr>
        <w:t xml:space="preserve"> </w:t>
      </w:r>
      <w:r>
        <w:rPr>
          <w:sz w:val="25"/>
        </w:rPr>
        <w:t>110.</w:t>
      </w:r>
    </w:p>
    <w:p w:rsidR="0058087A" w:rsidRDefault="0058087A">
      <w:pPr>
        <w:pStyle w:val="BodyText"/>
      </w:pPr>
    </w:p>
    <w:p w:rsidR="0058087A" w:rsidRDefault="005249D0">
      <w:pPr>
        <w:pStyle w:val="ListParagraph"/>
        <w:numPr>
          <w:ilvl w:val="0"/>
          <w:numId w:val="15"/>
        </w:numPr>
        <w:tabs>
          <w:tab w:val="left" w:pos="1221"/>
        </w:tabs>
        <w:spacing w:line="480" w:lineRule="auto"/>
        <w:ind w:right="100" w:firstLine="0"/>
        <w:jc w:val="both"/>
        <w:rPr>
          <w:sz w:val="25"/>
        </w:rPr>
      </w:pPr>
      <w:r>
        <w:rPr>
          <w:sz w:val="25"/>
        </w:rPr>
        <w:t>There is undoubtedly a presumption of constitutionality which attaches to legislation. The presumption is founded on the principle that t</w:t>
      </w:r>
      <w:r>
        <w:rPr>
          <w:sz w:val="25"/>
        </w:rPr>
        <w:t xml:space="preserve">he legislature in a parliamentary democracy understands the needs and conditions of the time and that the executive government which pilots legislation through the competent legislature is accountable to both the legislature and to the people whom </w:t>
      </w:r>
      <w:r>
        <w:rPr>
          <w:spacing w:val="2"/>
          <w:sz w:val="25"/>
        </w:rPr>
        <w:t xml:space="preserve">the </w:t>
      </w:r>
      <w:r>
        <w:rPr>
          <w:sz w:val="25"/>
        </w:rPr>
        <w:t>elec</w:t>
      </w:r>
      <w:r>
        <w:rPr>
          <w:sz w:val="25"/>
        </w:rPr>
        <w:t xml:space="preserve">ted arm of government represents. But the presumption of constitutionality is what it </w:t>
      </w:r>
      <w:r>
        <w:rPr>
          <w:spacing w:val="3"/>
          <w:sz w:val="25"/>
        </w:rPr>
        <w:t xml:space="preserve">is, </w:t>
      </w:r>
      <w:r>
        <w:rPr>
          <w:sz w:val="25"/>
        </w:rPr>
        <w:t>namely,</w:t>
      </w:r>
      <w:r>
        <w:rPr>
          <w:spacing w:val="-4"/>
          <w:sz w:val="25"/>
        </w:rPr>
        <w:t xml:space="preserve"> </w:t>
      </w:r>
      <w:r>
        <w:rPr>
          <w:sz w:val="25"/>
        </w:rPr>
        <w:t>a</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103"/>
        <w:jc w:val="both"/>
      </w:pPr>
      <w:r>
        <w:t>presumption. The presumption can be displaced on a clear violation of a constitutional mandate or infraction being established. Where a B</w:t>
      </w:r>
      <w:r>
        <w:t>ill which contains provisions which are not referable to sub-clauses (a) to (g) of clause (1) of Article 110 is passed as a Money Bill, that constitutes a clear violation of the mandate of Article 110. The presumption of constitutionality stands displaced.</w:t>
      </w:r>
    </w:p>
    <w:p w:rsidR="0058087A" w:rsidRDefault="0058087A">
      <w:pPr>
        <w:pStyle w:val="BodyText"/>
      </w:pPr>
    </w:p>
    <w:p w:rsidR="0058087A" w:rsidRDefault="005249D0">
      <w:pPr>
        <w:pStyle w:val="ListParagraph"/>
        <w:numPr>
          <w:ilvl w:val="0"/>
          <w:numId w:val="15"/>
        </w:numPr>
        <w:tabs>
          <w:tab w:val="left" w:pos="1221"/>
        </w:tabs>
        <w:spacing w:before="1" w:line="480" w:lineRule="auto"/>
        <w:ind w:right="105" w:firstLine="0"/>
        <w:jc w:val="both"/>
        <w:rPr>
          <w:sz w:val="25"/>
        </w:rPr>
      </w:pPr>
      <w:r>
        <w:rPr>
          <w:sz w:val="25"/>
        </w:rPr>
        <w:t>The learned Attorney General urged that the doctrine of separation of powers would require this Court to tread with caution since certification of a Bill as a Money Bill, as he submits, pertains to the internal functioning of Parliament. Judicial review,</w:t>
      </w:r>
      <w:r>
        <w:rPr>
          <w:sz w:val="25"/>
        </w:rPr>
        <w:t xml:space="preserve"> it was submitted, would violate the separation of powers. The submission overlooks the fundamental position that the certification of a Bill as a Money Bill and the invocation of the provisions of Article 110 is an exception which has been carved out by t</w:t>
      </w:r>
      <w:r>
        <w:rPr>
          <w:sz w:val="25"/>
        </w:rPr>
        <w:t>he Constitution to the constitutional requirements accompanying the passage of ordinary legislation. In passing the Bill as a Money Bill, the immediate impact is to denude the Rajya Sabha of the legislative role which is assigned to it in the passage of</w:t>
      </w:r>
      <w:r>
        <w:rPr>
          <w:spacing w:val="-13"/>
          <w:sz w:val="25"/>
        </w:rPr>
        <w:t xml:space="preserve"> </w:t>
      </w:r>
      <w:r>
        <w:rPr>
          <w:sz w:val="25"/>
        </w:rPr>
        <w:t>le</w:t>
      </w:r>
      <w:r>
        <w:rPr>
          <w:sz w:val="25"/>
        </w:rPr>
        <w:t>gislation.</w:t>
      </w:r>
    </w:p>
    <w:p w:rsidR="0058087A" w:rsidRDefault="0058087A">
      <w:pPr>
        <w:pStyle w:val="BodyText"/>
        <w:spacing w:before="10"/>
        <w:rPr>
          <w:sz w:val="24"/>
        </w:rPr>
      </w:pPr>
    </w:p>
    <w:p w:rsidR="0058087A" w:rsidRDefault="005249D0">
      <w:pPr>
        <w:pStyle w:val="ListParagraph"/>
        <w:numPr>
          <w:ilvl w:val="0"/>
          <w:numId w:val="15"/>
        </w:numPr>
        <w:tabs>
          <w:tab w:val="left" w:pos="1290"/>
        </w:tabs>
        <w:spacing w:line="480" w:lineRule="auto"/>
        <w:ind w:right="100" w:firstLine="0"/>
        <w:jc w:val="both"/>
        <w:rPr>
          <w:sz w:val="25"/>
        </w:rPr>
      </w:pPr>
      <w:r>
        <w:rPr>
          <w:sz w:val="25"/>
        </w:rPr>
        <w:t>The Rajya Sabha as a legislative institution represents the voice, concerns and aspirations of Indian federalism. The reduction of the role of the Rajya Sabha in the case of a Money Bill was engrafted by the draftspersons of the Constitution wi</w:t>
      </w:r>
      <w:r>
        <w:rPr>
          <w:sz w:val="25"/>
        </w:rPr>
        <w:t>th a specific purpose. In their view, Money Bills should appropriately be reserved for the authority of the Lower House which consists of directly elected representatives of the people. But to regard a Bill which is not a Money Bill as one which passes mus</w:t>
      </w:r>
      <w:r>
        <w:rPr>
          <w:sz w:val="25"/>
        </w:rPr>
        <w:t>ter under Article 110 is a breach of a substantive constitutional provision, a violation of constitutional process and hence, an illegality.</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ListParagraph"/>
        <w:numPr>
          <w:ilvl w:val="0"/>
          <w:numId w:val="15"/>
        </w:numPr>
        <w:tabs>
          <w:tab w:val="left" w:pos="1221"/>
        </w:tabs>
        <w:spacing w:before="92" w:line="480" w:lineRule="auto"/>
        <w:ind w:right="101" w:firstLine="0"/>
        <w:jc w:val="both"/>
        <w:rPr>
          <w:sz w:val="25"/>
        </w:rPr>
      </w:pPr>
      <w:r>
        <w:rPr>
          <w:sz w:val="25"/>
        </w:rPr>
        <w:t>The basic postulate of our Constitution is that every authority is subservient to constitutional supremacy. No authority can assume to itself the ultimate power to decide the limits of its own constitutional mandate. Judicial review is intended to ensure t</w:t>
      </w:r>
      <w:r>
        <w:rPr>
          <w:sz w:val="25"/>
        </w:rPr>
        <w:t>hat every constitutional authority keeps within the bounds of its constitutional functions and authority. In holding a constitutional institution within its bounds, judicial review does not trench upon the doctrine of separation of powers. The adjudicatory</w:t>
      </w:r>
      <w:r>
        <w:rPr>
          <w:sz w:val="25"/>
        </w:rPr>
        <w:t xml:space="preserve"> power vests in the Supreme Court as a constitutional court. In adjudicating on whether there has been a violation of a constitutional mandate in passing a Bill as a Money Bill, judicial review does not traverse beyond the limit set by the separation of po</w:t>
      </w:r>
      <w:r>
        <w:rPr>
          <w:sz w:val="25"/>
        </w:rPr>
        <w:t>wers. On the contrary, the independence of judicial tribunals has been consistently recognised by this Court as an inviolable feature of the basic structure of the Constitution. Determination of the norms of eligibility, the process of selection, condition</w:t>
      </w:r>
      <w:r>
        <w:rPr>
          <w:sz w:val="25"/>
        </w:rPr>
        <w:t>s of service, and those regulating the impartiality with which the members of the tribunals discharge their functions and their effectiveness as adjudicatory bodies is dependent on their isolation from the executive. By leaving the rule making power to the</w:t>
      </w:r>
      <w:r>
        <w:rPr>
          <w:sz w:val="25"/>
        </w:rPr>
        <w:t xml:space="preserve"> uncharted wisdom of the executive, there has been a self-effacement by Parliament. The conferment of the power to frame rules on the executive has a direct impact on the independence of the tribunals. Allowing the executive a controlling authority over di</w:t>
      </w:r>
      <w:r>
        <w:rPr>
          <w:sz w:val="25"/>
        </w:rPr>
        <w:t>verse facets of the tribunals would be destructive of judicial independence which constitutes a basic feature of the</w:t>
      </w:r>
      <w:r>
        <w:rPr>
          <w:spacing w:val="-4"/>
          <w:sz w:val="25"/>
        </w:rPr>
        <w:t xml:space="preserve"> </w:t>
      </w:r>
      <w:r>
        <w:rPr>
          <w:sz w:val="25"/>
        </w:rPr>
        <w:t>Constitution.</w:t>
      </w:r>
    </w:p>
    <w:p w:rsidR="0058087A" w:rsidRDefault="0058087A">
      <w:pPr>
        <w:pStyle w:val="BodyText"/>
        <w:spacing w:before="1"/>
      </w:pPr>
    </w:p>
    <w:p w:rsidR="0058087A" w:rsidRDefault="005249D0">
      <w:pPr>
        <w:pStyle w:val="ListParagraph"/>
        <w:numPr>
          <w:ilvl w:val="1"/>
          <w:numId w:val="10"/>
        </w:numPr>
        <w:tabs>
          <w:tab w:val="left" w:pos="1221"/>
        </w:tabs>
        <w:ind w:hanging="721"/>
        <w:rPr>
          <w:b/>
          <w:sz w:val="26"/>
        </w:rPr>
      </w:pPr>
      <w:r>
        <w:rPr>
          <w:b/>
          <w:sz w:val="26"/>
        </w:rPr>
        <w:t>Violation of directions issued by this</w:t>
      </w:r>
      <w:r>
        <w:rPr>
          <w:b/>
          <w:spacing w:val="-11"/>
          <w:sz w:val="26"/>
        </w:rPr>
        <w:t xml:space="preserve"> </w:t>
      </w:r>
      <w:r>
        <w:rPr>
          <w:b/>
          <w:sz w:val="26"/>
        </w:rPr>
        <w:t>Court</w:t>
      </w:r>
    </w:p>
    <w:p w:rsidR="0058087A" w:rsidRDefault="0058087A">
      <w:pPr>
        <w:pStyle w:val="BodyText"/>
        <w:rPr>
          <w:b/>
          <w:sz w:val="28"/>
        </w:rPr>
      </w:pPr>
    </w:p>
    <w:p w:rsidR="0058087A" w:rsidRDefault="0058087A">
      <w:pPr>
        <w:pStyle w:val="BodyText"/>
        <w:rPr>
          <w:b/>
          <w:sz w:val="23"/>
        </w:rPr>
      </w:pPr>
    </w:p>
    <w:p w:rsidR="0058087A" w:rsidRDefault="005249D0">
      <w:pPr>
        <w:pStyle w:val="ListParagraph"/>
        <w:numPr>
          <w:ilvl w:val="0"/>
          <w:numId w:val="15"/>
        </w:numPr>
        <w:tabs>
          <w:tab w:val="left" w:pos="1221"/>
        </w:tabs>
        <w:spacing w:line="482" w:lineRule="auto"/>
        <w:ind w:right="100" w:firstLine="0"/>
        <w:jc w:val="both"/>
        <w:rPr>
          <w:sz w:val="25"/>
        </w:rPr>
      </w:pPr>
      <w:r>
        <w:rPr>
          <w:sz w:val="25"/>
        </w:rPr>
        <w:t>The Rules under Section 184 of the Finance Act 2017, termed the Tribunal, App</w:t>
      </w:r>
      <w:r>
        <w:rPr>
          <w:sz w:val="25"/>
        </w:rPr>
        <w:t>ellate</w:t>
      </w:r>
      <w:r>
        <w:rPr>
          <w:spacing w:val="37"/>
          <w:sz w:val="25"/>
        </w:rPr>
        <w:t xml:space="preserve"> </w:t>
      </w:r>
      <w:r>
        <w:rPr>
          <w:sz w:val="25"/>
        </w:rPr>
        <w:t>Tribunal</w:t>
      </w:r>
      <w:r>
        <w:rPr>
          <w:spacing w:val="38"/>
          <w:sz w:val="25"/>
        </w:rPr>
        <w:t xml:space="preserve"> </w:t>
      </w:r>
      <w:r>
        <w:rPr>
          <w:sz w:val="25"/>
        </w:rPr>
        <w:t>and</w:t>
      </w:r>
      <w:r>
        <w:rPr>
          <w:spacing w:val="38"/>
          <w:sz w:val="25"/>
        </w:rPr>
        <w:t xml:space="preserve"> </w:t>
      </w:r>
      <w:r>
        <w:rPr>
          <w:sz w:val="25"/>
        </w:rPr>
        <w:t>Other</w:t>
      </w:r>
      <w:r>
        <w:rPr>
          <w:spacing w:val="37"/>
          <w:sz w:val="25"/>
        </w:rPr>
        <w:t xml:space="preserve"> </w:t>
      </w:r>
      <w:r>
        <w:rPr>
          <w:sz w:val="25"/>
        </w:rPr>
        <w:t>Authorities</w:t>
      </w:r>
      <w:r>
        <w:rPr>
          <w:spacing w:val="38"/>
          <w:sz w:val="25"/>
        </w:rPr>
        <w:t xml:space="preserve"> </w:t>
      </w:r>
      <w:r>
        <w:rPr>
          <w:sz w:val="25"/>
        </w:rPr>
        <w:t>(Qualifications,</w:t>
      </w:r>
      <w:r>
        <w:rPr>
          <w:spacing w:val="38"/>
          <w:sz w:val="25"/>
        </w:rPr>
        <w:t xml:space="preserve"> </w:t>
      </w:r>
      <w:r>
        <w:rPr>
          <w:sz w:val="25"/>
        </w:rPr>
        <w:t>Experience</w:t>
      </w:r>
      <w:r>
        <w:rPr>
          <w:spacing w:val="37"/>
          <w:sz w:val="25"/>
        </w:rPr>
        <w:t xml:space="preserve"> </w:t>
      </w:r>
      <w:r>
        <w:rPr>
          <w:sz w:val="25"/>
        </w:rPr>
        <w:t>and</w:t>
      </w:r>
      <w:r>
        <w:rPr>
          <w:spacing w:val="38"/>
          <w:sz w:val="25"/>
        </w:rPr>
        <w:t xml:space="preserve"> </w:t>
      </w:r>
      <w:r>
        <w:rPr>
          <w:sz w:val="25"/>
        </w:rPr>
        <w:t>Other</w:t>
      </w:r>
    </w:p>
    <w:p w:rsidR="0058087A" w:rsidRDefault="0058087A">
      <w:pPr>
        <w:spacing w:line="482"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ind w:left="500"/>
      </w:pPr>
      <w:r>
        <w:t>Conditions of Service of Members) Rules 2017 were notified on 1 June 2017. Rule 1</w:t>
      </w:r>
    </w:p>
    <w:p w:rsidR="0058087A" w:rsidRDefault="0058087A">
      <w:pPr>
        <w:pStyle w:val="BodyText"/>
      </w:pPr>
    </w:p>
    <w:p w:rsidR="0058087A" w:rsidRDefault="005249D0">
      <w:pPr>
        <w:pStyle w:val="ListParagraph"/>
        <w:numPr>
          <w:ilvl w:val="1"/>
          <w:numId w:val="12"/>
        </w:numPr>
        <w:tabs>
          <w:tab w:val="left" w:pos="877"/>
        </w:tabs>
        <w:spacing w:before="1"/>
        <w:ind w:left="876" w:hanging="377"/>
        <w:jc w:val="both"/>
        <w:rPr>
          <w:sz w:val="25"/>
        </w:rPr>
      </w:pPr>
      <w:r>
        <w:rPr>
          <w:sz w:val="25"/>
        </w:rPr>
        <w:t>provides for the applicability of the rules in the following</w:t>
      </w:r>
      <w:r>
        <w:rPr>
          <w:spacing w:val="-3"/>
          <w:sz w:val="25"/>
        </w:rPr>
        <w:t xml:space="preserve"> </w:t>
      </w:r>
      <w:r>
        <w:rPr>
          <w:sz w:val="25"/>
        </w:rPr>
        <w:t>terms:</w:t>
      </w:r>
    </w:p>
    <w:p w:rsidR="0058087A" w:rsidRDefault="0058087A">
      <w:pPr>
        <w:pStyle w:val="BodyText"/>
        <w:spacing w:before="9"/>
        <w:rPr>
          <w:sz w:val="24"/>
        </w:rPr>
      </w:pPr>
    </w:p>
    <w:p w:rsidR="0058087A" w:rsidRDefault="005249D0">
      <w:pPr>
        <w:spacing w:line="276" w:lineRule="auto"/>
        <w:ind w:left="1940" w:right="2442"/>
        <w:jc w:val="both"/>
        <w:rPr>
          <w:sz w:val="21"/>
        </w:rPr>
      </w:pPr>
      <w:r>
        <w:rPr>
          <w:w w:val="33"/>
          <w:sz w:val="21"/>
        </w:rPr>
        <w:t>―</w:t>
      </w:r>
      <w:r>
        <w:rPr>
          <w:sz w:val="21"/>
        </w:rPr>
        <w:t>(3)</w:t>
      </w:r>
      <w:r>
        <w:rPr>
          <w:sz w:val="21"/>
        </w:rPr>
        <w:t xml:space="preserve"> </w:t>
      </w:r>
      <w:r>
        <w:rPr>
          <w:sz w:val="21"/>
        </w:rPr>
        <w:t>These</w:t>
      </w:r>
      <w:r>
        <w:rPr>
          <w:sz w:val="21"/>
        </w:rPr>
        <w:t xml:space="preserve"> </w:t>
      </w:r>
      <w:r>
        <w:rPr>
          <w:sz w:val="21"/>
        </w:rPr>
        <w:t>rules</w:t>
      </w:r>
      <w:r>
        <w:rPr>
          <w:sz w:val="21"/>
        </w:rPr>
        <w:t xml:space="preserve"> </w:t>
      </w:r>
      <w:r>
        <w:rPr>
          <w:sz w:val="21"/>
        </w:rPr>
        <w:t>shall</w:t>
      </w:r>
      <w:r>
        <w:rPr>
          <w:sz w:val="21"/>
        </w:rPr>
        <w:t xml:space="preserve"> </w:t>
      </w:r>
      <w:r>
        <w:rPr>
          <w:sz w:val="21"/>
        </w:rPr>
        <w:t>apply</w:t>
      </w:r>
      <w:r>
        <w:rPr>
          <w:sz w:val="21"/>
        </w:rPr>
        <w:t xml:space="preserve"> </w:t>
      </w:r>
      <w:r>
        <w:rPr>
          <w:sz w:val="21"/>
        </w:rPr>
        <w:t>to</w:t>
      </w:r>
      <w:r>
        <w:rPr>
          <w:sz w:val="21"/>
        </w:rPr>
        <w:t xml:space="preserve"> </w:t>
      </w:r>
      <w:r>
        <w:rPr>
          <w:sz w:val="21"/>
        </w:rPr>
        <w:t>the</w:t>
      </w:r>
      <w:r>
        <w:rPr>
          <w:sz w:val="21"/>
        </w:rPr>
        <w:t xml:space="preserve"> </w:t>
      </w:r>
      <w:r>
        <w:rPr>
          <w:sz w:val="21"/>
        </w:rPr>
        <w:t>Chairman,</w:t>
      </w:r>
      <w:r>
        <w:rPr>
          <w:sz w:val="21"/>
        </w:rPr>
        <w:t xml:space="preserve"> </w:t>
      </w:r>
      <w:r>
        <w:rPr>
          <w:sz w:val="21"/>
        </w:rPr>
        <w:t xml:space="preserve">Vice-Chairman, </w:t>
      </w:r>
      <w:r>
        <w:rPr>
          <w:sz w:val="21"/>
        </w:rPr>
        <w:t>Chairperson, Vice- Chairperson, President, Vice- President, Presiding Officer, Accountant Member, Administrative Member, Judicial Member, Expert Member, Law Member, Revenue Member, Technical Member, M</w:t>
      </w:r>
      <w:r>
        <w:rPr>
          <w:sz w:val="21"/>
        </w:rPr>
        <w:t>ember of the Tribunal, Appellate Tribunal or, as the case may be, Authority as specified in column (2) of the Eighth Schedule of the Finance Act, 2017 (7 of 2017).‖</w:t>
      </w:r>
    </w:p>
    <w:p w:rsidR="0058087A" w:rsidRDefault="0058087A">
      <w:pPr>
        <w:pStyle w:val="BodyText"/>
        <w:rPr>
          <w:sz w:val="24"/>
        </w:rPr>
      </w:pPr>
    </w:p>
    <w:p w:rsidR="0058087A" w:rsidRDefault="0058087A">
      <w:pPr>
        <w:pStyle w:val="BodyText"/>
        <w:rPr>
          <w:sz w:val="29"/>
        </w:rPr>
      </w:pPr>
    </w:p>
    <w:p w:rsidR="0058087A" w:rsidRDefault="005249D0">
      <w:pPr>
        <w:pStyle w:val="ListParagraph"/>
        <w:numPr>
          <w:ilvl w:val="0"/>
          <w:numId w:val="15"/>
        </w:numPr>
        <w:tabs>
          <w:tab w:val="left" w:pos="1221"/>
        </w:tabs>
        <w:spacing w:line="480" w:lineRule="auto"/>
        <w:ind w:right="103" w:firstLine="0"/>
        <w:jc w:val="both"/>
        <w:rPr>
          <w:sz w:val="25"/>
        </w:rPr>
      </w:pPr>
      <w:r>
        <w:rPr>
          <w:sz w:val="25"/>
        </w:rPr>
        <w:t xml:space="preserve">Rule 3 prescribes the qualifications for appointment to those tribunals which are specified in Column 3 of the Schedule. Rule 4 provides that the method of recruitment is specified in Column 4 of the Schedule. Rule 7 provides for the removal of a member </w:t>
      </w:r>
      <w:r>
        <w:rPr>
          <w:w w:val="99"/>
          <w:sz w:val="25"/>
        </w:rPr>
        <w:t>fr</w:t>
      </w:r>
      <w:r>
        <w:rPr>
          <w:w w:val="99"/>
          <w:sz w:val="25"/>
        </w:rPr>
        <w:t>om</w:t>
      </w:r>
      <w:r>
        <w:rPr>
          <w:sz w:val="25"/>
        </w:rPr>
        <w:t xml:space="preserve"> </w:t>
      </w:r>
      <w:r>
        <w:rPr>
          <w:spacing w:val="5"/>
          <w:sz w:val="25"/>
        </w:rPr>
        <w:t xml:space="preserve"> </w:t>
      </w:r>
      <w:r>
        <w:rPr>
          <w:w w:val="99"/>
          <w:sz w:val="25"/>
        </w:rPr>
        <w:t>office</w:t>
      </w:r>
      <w:r>
        <w:rPr>
          <w:sz w:val="25"/>
        </w:rPr>
        <w:t xml:space="preserve"> </w:t>
      </w:r>
      <w:r>
        <w:rPr>
          <w:spacing w:val="5"/>
          <w:sz w:val="25"/>
        </w:rPr>
        <w:t xml:space="preserve"> </w:t>
      </w:r>
      <w:r>
        <w:rPr>
          <w:spacing w:val="1"/>
          <w:w w:val="99"/>
          <w:sz w:val="25"/>
        </w:rPr>
        <w:t>b</w:t>
      </w:r>
      <w:r>
        <w:rPr>
          <w:w w:val="99"/>
          <w:sz w:val="25"/>
        </w:rPr>
        <w:t>y</w:t>
      </w:r>
      <w:r>
        <w:rPr>
          <w:sz w:val="25"/>
        </w:rPr>
        <w:t xml:space="preserve"> </w:t>
      </w:r>
      <w:r>
        <w:rPr>
          <w:spacing w:val="2"/>
          <w:sz w:val="25"/>
        </w:rPr>
        <w:t xml:space="preserve"> </w:t>
      </w:r>
      <w:r>
        <w:rPr>
          <w:w w:val="99"/>
          <w:sz w:val="25"/>
        </w:rPr>
        <w:t>the</w:t>
      </w:r>
      <w:r>
        <w:rPr>
          <w:sz w:val="25"/>
        </w:rPr>
        <w:t xml:space="preserve"> </w:t>
      </w:r>
      <w:r>
        <w:rPr>
          <w:spacing w:val="3"/>
          <w:sz w:val="25"/>
        </w:rPr>
        <w:t xml:space="preserve"> </w:t>
      </w:r>
      <w:r>
        <w:rPr>
          <w:w w:val="99"/>
          <w:sz w:val="25"/>
        </w:rPr>
        <w:t>Central</w:t>
      </w:r>
      <w:r>
        <w:rPr>
          <w:sz w:val="25"/>
        </w:rPr>
        <w:t xml:space="preserve"> </w:t>
      </w:r>
      <w:r>
        <w:rPr>
          <w:spacing w:val="5"/>
          <w:sz w:val="25"/>
        </w:rPr>
        <w:t xml:space="preserve"> </w:t>
      </w:r>
      <w:r>
        <w:rPr>
          <w:spacing w:val="2"/>
          <w:w w:val="99"/>
          <w:sz w:val="25"/>
        </w:rPr>
        <w:t>G</w:t>
      </w:r>
      <w:r>
        <w:rPr>
          <w:spacing w:val="-1"/>
          <w:w w:val="99"/>
          <w:sz w:val="25"/>
        </w:rPr>
        <w:t>o</w:t>
      </w:r>
      <w:r>
        <w:rPr>
          <w:spacing w:val="-3"/>
          <w:w w:val="99"/>
          <w:sz w:val="25"/>
        </w:rPr>
        <w:t>v</w:t>
      </w:r>
      <w:r>
        <w:rPr>
          <w:spacing w:val="-1"/>
          <w:w w:val="99"/>
          <w:sz w:val="25"/>
        </w:rPr>
        <w:t>e</w:t>
      </w:r>
      <w:r>
        <w:rPr>
          <w:w w:val="99"/>
          <w:sz w:val="25"/>
        </w:rPr>
        <w:t>r</w:t>
      </w:r>
      <w:r>
        <w:rPr>
          <w:spacing w:val="-1"/>
          <w:w w:val="99"/>
          <w:sz w:val="25"/>
        </w:rPr>
        <w:t>n</w:t>
      </w:r>
      <w:r>
        <w:rPr>
          <w:w w:val="99"/>
          <w:sz w:val="25"/>
        </w:rPr>
        <w:t>m</w:t>
      </w:r>
      <w:r>
        <w:rPr>
          <w:spacing w:val="-1"/>
          <w:w w:val="99"/>
          <w:sz w:val="25"/>
        </w:rPr>
        <w:t>e</w:t>
      </w:r>
      <w:r>
        <w:rPr>
          <w:w w:val="99"/>
          <w:sz w:val="25"/>
        </w:rPr>
        <w:t>nt</w:t>
      </w:r>
      <w:r>
        <w:rPr>
          <w:sz w:val="25"/>
        </w:rPr>
        <w:t xml:space="preserve"> </w:t>
      </w:r>
      <w:r>
        <w:rPr>
          <w:spacing w:val="5"/>
          <w:sz w:val="25"/>
        </w:rPr>
        <w:t xml:space="preserve"> </w:t>
      </w:r>
      <w:r>
        <w:rPr>
          <w:w w:val="33"/>
          <w:sz w:val="25"/>
        </w:rPr>
        <w:t>―</w:t>
      </w:r>
      <w:r>
        <w:rPr>
          <w:spacing w:val="-1"/>
          <w:w w:val="99"/>
          <w:sz w:val="25"/>
        </w:rPr>
        <w:t>o</w:t>
      </w:r>
      <w:r>
        <w:rPr>
          <w:w w:val="99"/>
          <w:sz w:val="25"/>
        </w:rPr>
        <w:t>n</w:t>
      </w:r>
      <w:r>
        <w:rPr>
          <w:sz w:val="25"/>
        </w:rPr>
        <w:t xml:space="preserve"> </w:t>
      </w:r>
      <w:r>
        <w:rPr>
          <w:spacing w:val="5"/>
          <w:sz w:val="25"/>
        </w:rPr>
        <w:t xml:space="preserve"> </w:t>
      </w:r>
      <w:r>
        <w:rPr>
          <w:w w:val="99"/>
          <w:sz w:val="25"/>
        </w:rPr>
        <w:t>the</w:t>
      </w:r>
      <w:r>
        <w:rPr>
          <w:sz w:val="25"/>
        </w:rPr>
        <w:t xml:space="preserve"> </w:t>
      </w:r>
      <w:r>
        <w:rPr>
          <w:spacing w:val="3"/>
          <w:sz w:val="25"/>
        </w:rPr>
        <w:t xml:space="preserve"> </w:t>
      </w:r>
      <w:r>
        <w:rPr>
          <w:w w:val="99"/>
          <w:sz w:val="25"/>
        </w:rPr>
        <w:t>r</w:t>
      </w:r>
      <w:r>
        <w:rPr>
          <w:spacing w:val="-1"/>
          <w:w w:val="99"/>
          <w:sz w:val="25"/>
        </w:rPr>
        <w:t>ec</w:t>
      </w:r>
      <w:r>
        <w:rPr>
          <w:w w:val="99"/>
          <w:sz w:val="25"/>
        </w:rPr>
        <w:t>omm</w:t>
      </w:r>
      <w:r>
        <w:rPr>
          <w:spacing w:val="-1"/>
          <w:w w:val="99"/>
          <w:sz w:val="25"/>
        </w:rPr>
        <w:t>e</w:t>
      </w:r>
      <w:r>
        <w:rPr>
          <w:spacing w:val="-2"/>
          <w:w w:val="99"/>
          <w:sz w:val="25"/>
        </w:rPr>
        <w:t>n</w:t>
      </w:r>
      <w:r>
        <w:rPr>
          <w:spacing w:val="-1"/>
          <w:w w:val="99"/>
          <w:sz w:val="25"/>
        </w:rPr>
        <w:t>d</w:t>
      </w:r>
      <w:r>
        <w:rPr>
          <w:w w:val="99"/>
          <w:sz w:val="25"/>
        </w:rPr>
        <w:t>ation</w:t>
      </w:r>
      <w:r>
        <w:rPr>
          <w:sz w:val="25"/>
        </w:rPr>
        <w:t xml:space="preserve"> </w:t>
      </w:r>
      <w:r>
        <w:rPr>
          <w:spacing w:val="5"/>
          <w:sz w:val="25"/>
        </w:rPr>
        <w:t xml:space="preserve"> </w:t>
      </w:r>
      <w:r>
        <w:rPr>
          <w:spacing w:val="-1"/>
          <w:w w:val="99"/>
          <w:sz w:val="25"/>
        </w:rPr>
        <w:t>o</w:t>
      </w:r>
      <w:r>
        <w:rPr>
          <w:w w:val="99"/>
          <w:sz w:val="25"/>
        </w:rPr>
        <w:t>f</w:t>
      </w:r>
      <w:r>
        <w:rPr>
          <w:sz w:val="25"/>
        </w:rPr>
        <w:t xml:space="preserve"> </w:t>
      </w:r>
      <w:r>
        <w:rPr>
          <w:spacing w:val="5"/>
          <w:sz w:val="25"/>
        </w:rPr>
        <w:t xml:space="preserve"> </w:t>
      </w:r>
      <w:r>
        <w:rPr>
          <w:w w:val="99"/>
          <w:sz w:val="25"/>
        </w:rPr>
        <w:t>a</w:t>
      </w:r>
      <w:r>
        <w:rPr>
          <w:sz w:val="25"/>
        </w:rPr>
        <w:t xml:space="preserve"> </w:t>
      </w:r>
      <w:r>
        <w:rPr>
          <w:spacing w:val="5"/>
          <w:sz w:val="25"/>
        </w:rPr>
        <w:t xml:space="preserve"> </w:t>
      </w:r>
      <w:r>
        <w:rPr>
          <w:w w:val="99"/>
          <w:sz w:val="25"/>
        </w:rPr>
        <w:t>co</w:t>
      </w:r>
      <w:r>
        <w:rPr>
          <w:spacing w:val="1"/>
          <w:w w:val="99"/>
          <w:sz w:val="25"/>
        </w:rPr>
        <w:t>m</w:t>
      </w:r>
      <w:r>
        <w:rPr>
          <w:w w:val="99"/>
          <w:sz w:val="25"/>
        </w:rPr>
        <w:t>m</w:t>
      </w:r>
      <w:r>
        <w:rPr>
          <w:spacing w:val="-1"/>
          <w:w w:val="99"/>
          <w:sz w:val="25"/>
        </w:rPr>
        <w:t>it</w:t>
      </w:r>
      <w:r>
        <w:rPr>
          <w:spacing w:val="-3"/>
          <w:w w:val="99"/>
          <w:sz w:val="25"/>
        </w:rPr>
        <w:t>t</w:t>
      </w:r>
      <w:r>
        <w:rPr>
          <w:spacing w:val="-1"/>
          <w:w w:val="99"/>
          <w:sz w:val="25"/>
        </w:rPr>
        <w:t xml:space="preserve">ee </w:t>
      </w:r>
      <w:r>
        <w:rPr>
          <w:sz w:val="25"/>
        </w:rPr>
        <w:t>constituted by it in this behalf‖. Rule 8 provides for the procedure for enquiry into an alleged misbehaviour or incapacity of a member. It contemplates a preliminary scrutiny by the Ministry or the Department of the Government of India under which the tri</w:t>
      </w:r>
      <w:r>
        <w:rPr>
          <w:sz w:val="25"/>
        </w:rPr>
        <w:t>bunal or appellate tribunal is constituted or established. Upon finding that there are reasonable grounds in an inquiry, a reference is made to the committee constituted under Rule 7. After the conclusion of the enquiry, the committee is to submit its repo</w:t>
      </w:r>
      <w:r>
        <w:rPr>
          <w:sz w:val="25"/>
        </w:rPr>
        <w:t>rt to the Central Government with its findings. Rule 9 provides for the term of office as specified in Column 5 of the Schedule with a cap on age as specified in Column 6. Rule 11 provides for a fixed salary of Rs 2.50 lakhs together with allowances and be</w:t>
      </w:r>
      <w:r>
        <w:rPr>
          <w:sz w:val="25"/>
        </w:rPr>
        <w:t>nefits admissible to a Central Government officer holding an office carrying the same pay in the case of the Chairperson or President or Presiding Officer of SAT. A consolidated salary of Rs 2.25 lakhs is payable to Vice Chairpersons, Vice Presidents and</w:t>
      </w:r>
      <w:r>
        <w:rPr>
          <w:spacing w:val="1"/>
          <w:sz w:val="25"/>
        </w:rPr>
        <w:t xml:space="preserve"> </w:t>
      </w:r>
      <w:r>
        <w:rPr>
          <w:sz w:val="25"/>
        </w:rPr>
        <w:t>M</w:t>
      </w:r>
      <w:r>
        <w:rPr>
          <w:sz w:val="25"/>
        </w:rPr>
        <w:t>embers.</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101"/>
        <w:jc w:val="both"/>
      </w:pPr>
      <w:r>
        <w:t>Column 4 of the Schedule stipulates the composition of the Search-cum-Selection Committee for the various tribunals. The Search-cum-Selection Committee of the Industrial Tribunal is as follows:</w:t>
      </w:r>
    </w:p>
    <w:p w:rsidR="0058087A" w:rsidRDefault="005249D0">
      <w:pPr>
        <w:spacing w:line="276" w:lineRule="auto"/>
        <w:ind w:left="1940" w:right="2439"/>
        <w:jc w:val="both"/>
        <w:rPr>
          <w:sz w:val="21"/>
        </w:rPr>
      </w:pPr>
      <w:r>
        <w:rPr>
          <w:spacing w:val="-1"/>
          <w:w w:val="33"/>
          <w:sz w:val="21"/>
        </w:rPr>
        <w:t>―</w:t>
      </w:r>
      <w:r>
        <w:rPr>
          <w:sz w:val="21"/>
        </w:rPr>
        <w:t>Sear</w:t>
      </w:r>
      <w:r>
        <w:rPr>
          <w:spacing w:val="-3"/>
          <w:sz w:val="21"/>
        </w:rPr>
        <w:t>c</w:t>
      </w:r>
      <w:r>
        <w:rPr>
          <w:sz w:val="21"/>
        </w:rPr>
        <w:t>h</w:t>
      </w:r>
      <w:r>
        <w:rPr>
          <w:spacing w:val="-1"/>
          <w:sz w:val="21"/>
        </w:rPr>
        <w:t>-</w:t>
      </w:r>
      <w:r>
        <w:rPr>
          <w:sz w:val="21"/>
        </w:rPr>
        <w:t>c</w:t>
      </w:r>
      <w:r>
        <w:rPr>
          <w:spacing w:val="-3"/>
          <w:sz w:val="21"/>
        </w:rPr>
        <w:t>u</w:t>
      </w:r>
      <w:r>
        <w:rPr>
          <w:spacing w:val="2"/>
          <w:sz w:val="21"/>
        </w:rPr>
        <w:t>m</w:t>
      </w:r>
      <w:r>
        <w:rPr>
          <w:spacing w:val="-4"/>
          <w:sz w:val="21"/>
        </w:rPr>
        <w:t>-</w:t>
      </w:r>
      <w:r>
        <w:rPr>
          <w:sz w:val="21"/>
        </w:rPr>
        <w:t>S</w:t>
      </w:r>
      <w:r>
        <w:rPr>
          <w:spacing w:val="-3"/>
          <w:sz w:val="21"/>
        </w:rPr>
        <w:t>e</w:t>
      </w:r>
      <w:r>
        <w:rPr>
          <w:sz w:val="21"/>
        </w:rPr>
        <w:t>lec</w:t>
      </w:r>
      <w:r>
        <w:rPr>
          <w:spacing w:val="-1"/>
          <w:sz w:val="21"/>
        </w:rPr>
        <w:t>t</w:t>
      </w:r>
      <w:r>
        <w:rPr>
          <w:spacing w:val="-2"/>
          <w:sz w:val="21"/>
        </w:rPr>
        <w:t>i</w:t>
      </w:r>
      <w:r>
        <w:rPr>
          <w:sz w:val="21"/>
        </w:rPr>
        <w:t>on</w:t>
      </w:r>
      <w:r>
        <w:rPr>
          <w:sz w:val="21"/>
        </w:rPr>
        <w:t xml:space="preserve">  </w:t>
      </w:r>
      <w:r>
        <w:rPr>
          <w:spacing w:val="25"/>
          <w:sz w:val="21"/>
        </w:rPr>
        <w:t xml:space="preserve"> </w:t>
      </w:r>
      <w:r>
        <w:rPr>
          <w:sz w:val="21"/>
        </w:rPr>
        <w:t>C</w:t>
      </w:r>
      <w:r>
        <w:rPr>
          <w:spacing w:val="-3"/>
          <w:sz w:val="21"/>
        </w:rPr>
        <w:t>o</w:t>
      </w:r>
      <w:r>
        <w:rPr>
          <w:spacing w:val="-1"/>
          <w:sz w:val="21"/>
        </w:rPr>
        <w:t>mm</w:t>
      </w:r>
      <w:r>
        <w:rPr>
          <w:sz w:val="21"/>
        </w:rPr>
        <w:t>i</w:t>
      </w:r>
      <w:r>
        <w:rPr>
          <w:spacing w:val="-2"/>
          <w:sz w:val="21"/>
        </w:rPr>
        <w:t>tt</w:t>
      </w:r>
      <w:r>
        <w:rPr>
          <w:sz w:val="21"/>
        </w:rPr>
        <w:t>ee</w:t>
      </w:r>
      <w:r>
        <w:rPr>
          <w:sz w:val="21"/>
        </w:rPr>
        <w:t xml:space="preserve">  </w:t>
      </w:r>
      <w:r>
        <w:rPr>
          <w:spacing w:val="24"/>
          <w:sz w:val="21"/>
        </w:rPr>
        <w:t xml:space="preserve"> </w:t>
      </w:r>
      <w:r>
        <w:rPr>
          <w:spacing w:val="1"/>
          <w:sz w:val="21"/>
        </w:rPr>
        <w:t>f</w:t>
      </w:r>
      <w:r>
        <w:rPr>
          <w:sz w:val="21"/>
        </w:rPr>
        <w:t>or</w:t>
      </w:r>
      <w:r>
        <w:rPr>
          <w:sz w:val="21"/>
        </w:rPr>
        <w:t xml:space="preserve">  </w:t>
      </w:r>
      <w:r>
        <w:rPr>
          <w:spacing w:val="25"/>
          <w:sz w:val="21"/>
        </w:rPr>
        <w:t xml:space="preserve"> </w:t>
      </w:r>
      <w:r>
        <w:rPr>
          <w:spacing w:val="-2"/>
          <w:sz w:val="21"/>
        </w:rPr>
        <w:t>t</w:t>
      </w:r>
      <w:r>
        <w:rPr>
          <w:sz w:val="21"/>
        </w:rPr>
        <w:t>he</w:t>
      </w:r>
      <w:r>
        <w:rPr>
          <w:sz w:val="21"/>
        </w:rPr>
        <w:t xml:space="preserve">  </w:t>
      </w:r>
      <w:r>
        <w:rPr>
          <w:spacing w:val="24"/>
          <w:sz w:val="21"/>
        </w:rPr>
        <w:t xml:space="preserve"> </w:t>
      </w:r>
      <w:r>
        <w:rPr>
          <w:sz w:val="21"/>
        </w:rPr>
        <w:t>p</w:t>
      </w:r>
      <w:r>
        <w:rPr>
          <w:spacing w:val="-3"/>
          <w:sz w:val="21"/>
        </w:rPr>
        <w:t>o</w:t>
      </w:r>
      <w:r>
        <w:rPr>
          <w:sz w:val="21"/>
        </w:rPr>
        <w:t>st</w:t>
      </w:r>
      <w:r>
        <w:rPr>
          <w:sz w:val="21"/>
        </w:rPr>
        <w:t xml:space="preserve">  </w:t>
      </w:r>
      <w:r>
        <w:rPr>
          <w:spacing w:val="25"/>
          <w:sz w:val="21"/>
        </w:rPr>
        <w:t xml:space="preserve"> </w:t>
      </w:r>
      <w:r>
        <w:rPr>
          <w:sz w:val="21"/>
        </w:rPr>
        <w:t>of</w:t>
      </w:r>
      <w:r>
        <w:rPr>
          <w:sz w:val="21"/>
        </w:rPr>
        <w:t xml:space="preserve">  </w:t>
      </w:r>
      <w:r>
        <w:rPr>
          <w:spacing w:val="27"/>
          <w:sz w:val="21"/>
        </w:rPr>
        <w:t xml:space="preserve"> </w:t>
      </w:r>
      <w:r>
        <w:rPr>
          <w:spacing w:val="-2"/>
          <w:sz w:val="21"/>
        </w:rPr>
        <w:t>t</w:t>
      </w:r>
      <w:r>
        <w:rPr>
          <w:spacing w:val="-3"/>
          <w:sz w:val="21"/>
        </w:rPr>
        <w:t>h</w:t>
      </w:r>
      <w:r>
        <w:rPr>
          <w:sz w:val="21"/>
        </w:rPr>
        <w:t xml:space="preserve">e </w:t>
      </w:r>
      <w:r>
        <w:rPr>
          <w:sz w:val="21"/>
        </w:rPr>
        <w:t>Presiding Officer, - (i) a person to be nominated by the Central Government chairperson; (ii) Secretary to the Government of India, Ministry of Labour and Employment- member; (iii) Secretary to the Government of India to be nom</w:t>
      </w:r>
      <w:r>
        <w:rPr>
          <w:sz w:val="21"/>
        </w:rPr>
        <w:t>inated by the Central Government-member; (iv) two experts to be nominated by the Central Government- members.‖</w:t>
      </w:r>
    </w:p>
    <w:p w:rsidR="0058087A" w:rsidRDefault="0058087A">
      <w:pPr>
        <w:pStyle w:val="BodyText"/>
        <w:rPr>
          <w:sz w:val="24"/>
        </w:rPr>
      </w:pPr>
    </w:p>
    <w:p w:rsidR="0058087A" w:rsidRDefault="0058087A">
      <w:pPr>
        <w:pStyle w:val="BodyText"/>
        <w:spacing w:before="2"/>
        <w:rPr>
          <w:sz w:val="21"/>
        </w:rPr>
      </w:pPr>
    </w:p>
    <w:p w:rsidR="0058087A" w:rsidRDefault="005249D0">
      <w:pPr>
        <w:pStyle w:val="BodyText"/>
        <w:spacing w:before="1" w:line="480" w:lineRule="auto"/>
        <w:ind w:left="500" w:right="103"/>
        <w:jc w:val="both"/>
      </w:pPr>
      <w:r>
        <w:t>It is evident that the Search-cum-Selection Committee is constituted entirely from personnel within or nominated by the Central Government. Bar</w:t>
      </w:r>
      <w:r>
        <w:t>ring the National Company Law Appellate Tribunal, the Search-cum-Selection Committee for all other seventeen tribunals specified in the Schedule is constituted either entirely from personnel within or nominated by the Central Government or comprises a majo</w:t>
      </w:r>
      <w:r>
        <w:t>rity of personnel from the Central Government. The Search-cum-Selection Committee of the National Company Law Appellate Tribunal consists of an equal number of members from the judiciary as well as from the Central Government with no casting vote to the Ch</w:t>
      </w:r>
      <w:r>
        <w:t>ief Justice of India or their nominee:</w:t>
      </w:r>
    </w:p>
    <w:p w:rsidR="0058087A" w:rsidRDefault="005249D0">
      <w:pPr>
        <w:spacing w:line="276" w:lineRule="auto"/>
        <w:ind w:left="1940" w:right="2437"/>
        <w:jc w:val="both"/>
        <w:rPr>
          <w:sz w:val="21"/>
        </w:rPr>
      </w:pPr>
      <w:r>
        <w:rPr>
          <w:w w:val="33"/>
          <w:sz w:val="21"/>
        </w:rPr>
        <w:t>―</w:t>
      </w:r>
      <w:r>
        <w:rPr>
          <w:sz w:val="21"/>
        </w:rPr>
        <w:t>(B)</w:t>
      </w:r>
      <w:r>
        <w:rPr>
          <w:sz w:val="21"/>
        </w:rPr>
        <w:t xml:space="preserve">  </w:t>
      </w:r>
      <w:r>
        <w:rPr>
          <w:sz w:val="21"/>
        </w:rPr>
        <w:t>Search-cum-Selection</w:t>
      </w:r>
      <w:r>
        <w:rPr>
          <w:sz w:val="21"/>
        </w:rPr>
        <w:t xml:space="preserve">  </w:t>
      </w:r>
      <w:r>
        <w:rPr>
          <w:sz w:val="21"/>
        </w:rPr>
        <w:t>Committee</w:t>
      </w:r>
      <w:r>
        <w:rPr>
          <w:sz w:val="21"/>
        </w:rPr>
        <w:t xml:space="preserve">  </w:t>
      </w:r>
      <w:r>
        <w:rPr>
          <w:sz w:val="21"/>
        </w:rPr>
        <w:t>for</w:t>
      </w:r>
      <w:r>
        <w:rPr>
          <w:sz w:val="21"/>
        </w:rPr>
        <w:t xml:space="preserve">  </w:t>
      </w:r>
      <w:r>
        <w:rPr>
          <w:sz w:val="21"/>
        </w:rPr>
        <w:t>the</w:t>
      </w:r>
      <w:r>
        <w:rPr>
          <w:sz w:val="21"/>
        </w:rPr>
        <w:t xml:space="preserve">  </w:t>
      </w:r>
      <w:r>
        <w:rPr>
          <w:sz w:val="21"/>
        </w:rPr>
        <w:t>post</w:t>
      </w:r>
      <w:r>
        <w:rPr>
          <w:sz w:val="21"/>
        </w:rPr>
        <w:t xml:space="preserve">  </w:t>
      </w:r>
      <w:r>
        <w:rPr>
          <w:sz w:val="21"/>
        </w:rPr>
        <w:t>of</w:t>
      </w:r>
      <w:r>
        <w:rPr>
          <w:sz w:val="21"/>
        </w:rPr>
        <w:t xml:space="preserve">  </w:t>
      </w:r>
      <w:r>
        <w:rPr>
          <w:sz w:val="21"/>
        </w:rPr>
        <w:t xml:space="preserve">the </w:t>
      </w:r>
      <w:r>
        <w:rPr>
          <w:sz w:val="21"/>
        </w:rPr>
        <w:t>Judicial Member and Technical Member of the Appellate Tribunal, - (i) Chief Justice of India or his nominee - chairperson; (ii) a senior Judge of the Supr</w:t>
      </w:r>
      <w:r>
        <w:rPr>
          <w:sz w:val="21"/>
        </w:rPr>
        <w:t>eme Court or a Chief Justice of a High Court-member; (iii) Secretary to the Government of India, Ministry of Corporate Affairs- member;</w:t>
      </w:r>
    </w:p>
    <w:p w:rsidR="0058087A" w:rsidRDefault="005249D0">
      <w:pPr>
        <w:pStyle w:val="ListParagraph"/>
        <w:numPr>
          <w:ilvl w:val="0"/>
          <w:numId w:val="11"/>
        </w:numPr>
        <w:tabs>
          <w:tab w:val="left" w:pos="2294"/>
        </w:tabs>
        <w:spacing w:line="276" w:lineRule="auto"/>
        <w:ind w:right="2445" w:firstLine="0"/>
        <w:jc w:val="both"/>
        <w:rPr>
          <w:sz w:val="21"/>
        </w:rPr>
      </w:pPr>
      <w:r>
        <w:rPr>
          <w:sz w:val="21"/>
        </w:rPr>
        <w:t>Secretary to the Government of India, Ministry of Law and Justice-member.‖</w:t>
      </w:r>
    </w:p>
    <w:p w:rsidR="0058087A" w:rsidRDefault="0058087A">
      <w:pPr>
        <w:pStyle w:val="BodyText"/>
        <w:rPr>
          <w:sz w:val="24"/>
        </w:rPr>
      </w:pPr>
    </w:p>
    <w:p w:rsidR="0058087A" w:rsidRDefault="0058087A">
      <w:pPr>
        <w:pStyle w:val="BodyText"/>
        <w:rPr>
          <w:sz w:val="26"/>
        </w:rPr>
      </w:pPr>
    </w:p>
    <w:p w:rsidR="0058087A" w:rsidRDefault="005249D0">
      <w:pPr>
        <w:pStyle w:val="BodyText"/>
        <w:spacing w:line="480" w:lineRule="auto"/>
        <w:ind w:left="500" w:right="108"/>
        <w:jc w:val="both"/>
      </w:pPr>
      <w:r>
        <w:t>The procedure for selection is fundamentally destructive of judicial independence. The Union Government has vital status in the disputes before many tribunals.</w:t>
      </w:r>
      <w:r>
        <w:rPr>
          <w:spacing w:val="68"/>
        </w:rPr>
        <w:t xml:space="preserve"> </w:t>
      </w:r>
      <w:r>
        <w:t>Even</w:t>
      </w:r>
    </w:p>
    <w:p w:rsidR="0058087A" w:rsidRDefault="0058087A">
      <w:pPr>
        <w:spacing w:line="480" w:lineRule="auto"/>
        <w:jc w:val="both"/>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656"/>
      </w:pPr>
      <w:r>
        <w:t>otherwise, conferring upon the government such a dominating and overwhel</w:t>
      </w:r>
      <w:r>
        <w:t>ming voice in making appointments is a negation of judicial</w:t>
      </w:r>
      <w:r>
        <w:rPr>
          <w:spacing w:val="-9"/>
        </w:rPr>
        <w:t xml:space="preserve"> </w:t>
      </w:r>
      <w:r>
        <w:t>independence.</w:t>
      </w:r>
    </w:p>
    <w:p w:rsidR="0058087A" w:rsidRDefault="0058087A">
      <w:pPr>
        <w:pStyle w:val="BodyText"/>
      </w:pPr>
    </w:p>
    <w:p w:rsidR="0058087A" w:rsidRDefault="005249D0">
      <w:pPr>
        <w:pStyle w:val="ListParagraph"/>
        <w:numPr>
          <w:ilvl w:val="0"/>
          <w:numId w:val="15"/>
        </w:numPr>
        <w:tabs>
          <w:tab w:val="left" w:pos="1221"/>
        </w:tabs>
        <w:spacing w:line="480" w:lineRule="auto"/>
        <w:ind w:right="102" w:firstLine="0"/>
        <w:jc w:val="both"/>
        <w:rPr>
          <w:sz w:val="25"/>
        </w:rPr>
      </w:pPr>
      <w:r>
        <w:rPr>
          <w:sz w:val="25"/>
        </w:rPr>
        <w:t xml:space="preserve">Sub-rule 2 of Rule 4 of the 2017 Rules stipulates that the Secretary to the Government of India in the Ministry or Department shall be the Convener of the Search-cum-Selection Committee. In </w:t>
      </w:r>
      <w:r>
        <w:rPr>
          <w:b/>
          <w:sz w:val="25"/>
        </w:rPr>
        <w:t>R Gandhi</w:t>
      </w:r>
      <w:r>
        <w:rPr>
          <w:sz w:val="25"/>
        </w:rPr>
        <w:t>, the Court specifically issued the following directions i</w:t>
      </w:r>
      <w:r>
        <w:rPr>
          <w:sz w:val="25"/>
        </w:rPr>
        <w:t>n regard to the constitution of the Selection</w:t>
      </w:r>
      <w:r>
        <w:rPr>
          <w:spacing w:val="-3"/>
          <w:sz w:val="25"/>
        </w:rPr>
        <w:t xml:space="preserve"> </w:t>
      </w:r>
      <w:r>
        <w:rPr>
          <w:sz w:val="25"/>
        </w:rPr>
        <w:t>Committees:</w:t>
      </w:r>
    </w:p>
    <w:p w:rsidR="0058087A" w:rsidRDefault="005249D0">
      <w:pPr>
        <w:spacing w:before="40" w:line="276" w:lineRule="auto"/>
        <w:ind w:left="1940" w:right="2440"/>
        <w:jc w:val="both"/>
        <w:rPr>
          <w:sz w:val="21"/>
        </w:rPr>
      </w:pPr>
      <w:r>
        <w:rPr>
          <w:spacing w:val="-1"/>
          <w:w w:val="33"/>
          <w:sz w:val="21"/>
        </w:rPr>
        <w:t>―</w:t>
      </w:r>
      <w:r>
        <w:rPr>
          <w:spacing w:val="-1"/>
          <w:sz w:val="21"/>
        </w:rPr>
        <w:t>(</w:t>
      </w:r>
      <w:r>
        <w:rPr>
          <w:spacing w:val="-3"/>
          <w:sz w:val="21"/>
        </w:rPr>
        <w:t>v</w:t>
      </w:r>
      <w:r>
        <w:rPr>
          <w:sz w:val="21"/>
        </w:rPr>
        <w:t>ii</w:t>
      </w:r>
      <w:r>
        <w:rPr>
          <w:spacing w:val="1"/>
          <w:sz w:val="21"/>
        </w:rPr>
        <w:t>i</w:t>
      </w:r>
      <w:r>
        <w:rPr>
          <w:sz w:val="21"/>
        </w:rPr>
        <w:t>)</w:t>
      </w:r>
      <w:r>
        <w:rPr>
          <w:spacing w:val="17"/>
          <w:sz w:val="21"/>
        </w:rPr>
        <w:t xml:space="preserve"> </w:t>
      </w:r>
      <w:r>
        <w:rPr>
          <w:spacing w:val="-2"/>
          <w:sz w:val="21"/>
        </w:rPr>
        <w:t>I</w:t>
      </w:r>
      <w:r>
        <w:rPr>
          <w:sz w:val="21"/>
        </w:rPr>
        <w:t>ns</w:t>
      </w:r>
      <w:r>
        <w:rPr>
          <w:spacing w:val="-1"/>
          <w:sz w:val="21"/>
        </w:rPr>
        <w:t>t</w:t>
      </w:r>
      <w:r>
        <w:rPr>
          <w:sz w:val="21"/>
        </w:rPr>
        <w:t>e</w:t>
      </w:r>
      <w:r>
        <w:rPr>
          <w:spacing w:val="-3"/>
          <w:sz w:val="21"/>
        </w:rPr>
        <w:t>a</w:t>
      </w:r>
      <w:r>
        <w:rPr>
          <w:sz w:val="21"/>
        </w:rPr>
        <w:t>d</w:t>
      </w:r>
      <w:r>
        <w:rPr>
          <w:spacing w:val="18"/>
          <w:sz w:val="21"/>
        </w:rPr>
        <w:t xml:space="preserve"> </w:t>
      </w:r>
      <w:r>
        <w:rPr>
          <w:spacing w:val="-3"/>
          <w:sz w:val="21"/>
        </w:rPr>
        <w:t>o</w:t>
      </w:r>
      <w:r>
        <w:rPr>
          <w:sz w:val="21"/>
        </w:rPr>
        <w:t>f</w:t>
      </w:r>
      <w:r>
        <w:rPr>
          <w:spacing w:val="19"/>
          <w:sz w:val="21"/>
        </w:rPr>
        <w:t xml:space="preserve"> </w:t>
      </w:r>
      <w:r>
        <w:rPr>
          <w:sz w:val="21"/>
        </w:rPr>
        <w:t>a</w:t>
      </w:r>
      <w:r>
        <w:rPr>
          <w:spacing w:val="16"/>
          <w:sz w:val="21"/>
        </w:rPr>
        <w:t xml:space="preserve"> </w:t>
      </w:r>
      <w:r>
        <w:rPr>
          <w:spacing w:val="1"/>
          <w:sz w:val="21"/>
        </w:rPr>
        <w:t>f</w:t>
      </w:r>
      <w:r>
        <w:rPr>
          <w:sz w:val="21"/>
        </w:rPr>
        <w:t>i</w:t>
      </w:r>
      <w:r>
        <w:rPr>
          <w:spacing w:val="-3"/>
          <w:sz w:val="21"/>
        </w:rPr>
        <w:t>v</w:t>
      </w:r>
      <w:r>
        <w:rPr>
          <w:spacing w:val="2"/>
          <w:sz w:val="21"/>
        </w:rPr>
        <w:t>e</w:t>
      </w:r>
      <w:r>
        <w:rPr>
          <w:spacing w:val="-4"/>
          <w:sz w:val="21"/>
        </w:rPr>
        <w:t>-</w:t>
      </w:r>
      <w:r>
        <w:rPr>
          <w:spacing w:val="1"/>
          <w:sz w:val="21"/>
        </w:rPr>
        <w:t>m</w:t>
      </w:r>
      <w:r>
        <w:rPr>
          <w:spacing w:val="-3"/>
          <w:sz w:val="21"/>
        </w:rPr>
        <w:t>e</w:t>
      </w:r>
      <w:r>
        <w:rPr>
          <w:spacing w:val="1"/>
          <w:sz w:val="21"/>
        </w:rPr>
        <w:t>m</w:t>
      </w:r>
      <w:r>
        <w:rPr>
          <w:spacing w:val="-3"/>
          <w:sz w:val="21"/>
        </w:rPr>
        <w:t>b</w:t>
      </w:r>
      <w:r>
        <w:rPr>
          <w:sz w:val="21"/>
        </w:rPr>
        <w:t>er</w:t>
      </w:r>
      <w:r>
        <w:rPr>
          <w:spacing w:val="17"/>
          <w:sz w:val="21"/>
        </w:rPr>
        <w:t xml:space="preserve"> </w:t>
      </w:r>
      <w:r>
        <w:rPr>
          <w:spacing w:val="-2"/>
          <w:sz w:val="21"/>
        </w:rPr>
        <w:t>S</w:t>
      </w:r>
      <w:r>
        <w:rPr>
          <w:sz w:val="21"/>
        </w:rPr>
        <w:t>e</w:t>
      </w:r>
      <w:r>
        <w:rPr>
          <w:spacing w:val="-2"/>
          <w:sz w:val="21"/>
        </w:rPr>
        <w:t>l</w:t>
      </w:r>
      <w:r>
        <w:rPr>
          <w:sz w:val="21"/>
        </w:rPr>
        <w:t>ec</w:t>
      </w:r>
      <w:r>
        <w:rPr>
          <w:spacing w:val="-1"/>
          <w:sz w:val="21"/>
        </w:rPr>
        <w:t>t</w:t>
      </w:r>
      <w:r>
        <w:rPr>
          <w:sz w:val="21"/>
        </w:rPr>
        <w:t>i</w:t>
      </w:r>
      <w:r>
        <w:rPr>
          <w:spacing w:val="-3"/>
          <w:sz w:val="21"/>
        </w:rPr>
        <w:t>o</w:t>
      </w:r>
      <w:r>
        <w:rPr>
          <w:sz w:val="21"/>
        </w:rPr>
        <w:t>n</w:t>
      </w:r>
      <w:r>
        <w:rPr>
          <w:spacing w:val="16"/>
          <w:sz w:val="21"/>
        </w:rPr>
        <w:t xml:space="preserve"> </w:t>
      </w:r>
      <w:r>
        <w:rPr>
          <w:sz w:val="21"/>
        </w:rPr>
        <w:t>C</w:t>
      </w:r>
      <w:r>
        <w:rPr>
          <w:spacing w:val="-3"/>
          <w:sz w:val="21"/>
        </w:rPr>
        <w:t>o</w:t>
      </w:r>
      <w:r>
        <w:rPr>
          <w:spacing w:val="-1"/>
          <w:sz w:val="21"/>
        </w:rPr>
        <w:t>mm</w:t>
      </w:r>
      <w:r>
        <w:rPr>
          <w:sz w:val="21"/>
        </w:rPr>
        <w:t>i</w:t>
      </w:r>
      <w:r>
        <w:rPr>
          <w:spacing w:val="-2"/>
          <w:sz w:val="21"/>
        </w:rPr>
        <w:t>tt</w:t>
      </w:r>
      <w:r>
        <w:rPr>
          <w:sz w:val="21"/>
        </w:rPr>
        <w:t>ee</w:t>
      </w:r>
      <w:r>
        <w:rPr>
          <w:spacing w:val="18"/>
          <w:sz w:val="21"/>
        </w:rPr>
        <w:t xml:space="preserve"> </w:t>
      </w:r>
      <w:r>
        <w:rPr>
          <w:spacing w:val="-2"/>
          <w:sz w:val="21"/>
        </w:rPr>
        <w:t>w</w:t>
      </w:r>
      <w:r>
        <w:rPr>
          <w:sz w:val="21"/>
        </w:rPr>
        <w:t>i</w:t>
      </w:r>
      <w:r>
        <w:rPr>
          <w:spacing w:val="-2"/>
          <w:sz w:val="21"/>
        </w:rPr>
        <w:t>t</w:t>
      </w:r>
      <w:r>
        <w:rPr>
          <w:sz w:val="21"/>
        </w:rPr>
        <w:t>h</w:t>
      </w:r>
      <w:r>
        <w:rPr>
          <w:spacing w:val="21"/>
          <w:sz w:val="21"/>
        </w:rPr>
        <w:t xml:space="preserve"> </w:t>
      </w:r>
      <w:r>
        <w:rPr>
          <w:spacing w:val="-2"/>
          <w:sz w:val="21"/>
        </w:rPr>
        <w:t>t</w:t>
      </w:r>
      <w:r>
        <w:rPr>
          <w:spacing w:val="-3"/>
          <w:sz w:val="21"/>
        </w:rPr>
        <w:t>h</w:t>
      </w:r>
      <w:r>
        <w:rPr>
          <w:sz w:val="21"/>
        </w:rPr>
        <w:t xml:space="preserve">e </w:t>
      </w:r>
      <w:r>
        <w:rPr>
          <w:sz w:val="21"/>
        </w:rPr>
        <w:t>Chief Justice of India (or his nominee) as Chairperson and two Secretaries from the Ministry of Finance and Company Affairs and the Secretary in the Ministry of Labour and the Secretary in the Ministry of Law and Justice as members mentioned in Section 10-</w:t>
      </w:r>
      <w:r>
        <w:rPr>
          <w:sz w:val="21"/>
        </w:rPr>
        <w:t>FX, the Selection Committee should broadly be on the following</w:t>
      </w:r>
      <w:r>
        <w:rPr>
          <w:spacing w:val="-9"/>
          <w:sz w:val="21"/>
        </w:rPr>
        <w:t xml:space="preserve"> </w:t>
      </w:r>
      <w:r>
        <w:rPr>
          <w:sz w:val="21"/>
        </w:rPr>
        <w:t>lines:</w:t>
      </w:r>
    </w:p>
    <w:p w:rsidR="0058087A" w:rsidRDefault="005249D0">
      <w:pPr>
        <w:pStyle w:val="ListParagraph"/>
        <w:numPr>
          <w:ilvl w:val="0"/>
          <w:numId w:val="7"/>
        </w:numPr>
        <w:tabs>
          <w:tab w:val="left" w:pos="2665"/>
        </w:tabs>
        <w:spacing w:before="41" w:line="273" w:lineRule="auto"/>
        <w:ind w:right="2441" w:firstLine="360"/>
        <w:rPr>
          <w:sz w:val="21"/>
        </w:rPr>
      </w:pPr>
      <w:r>
        <w:rPr>
          <w:sz w:val="21"/>
        </w:rPr>
        <w:t>Chief Justice of India or his nominee—Chairperson (</w:t>
      </w:r>
      <w:r>
        <w:rPr>
          <w:b/>
          <w:sz w:val="21"/>
        </w:rPr>
        <w:t>with a casting</w:t>
      </w:r>
      <w:r>
        <w:rPr>
          <w:b/>
          <w:spacing w:val="-3"/>
          <w:sz w:val="21"/>
        </w:rPr>
        <w:t xml:space="preserve"> </w:t>
      </w:r>
      <w:r>
        <w:rPr>
          <w:b/>
          <w:sz w:val="21"/>
        </w:rPr>
        <w:t>vote</w:t>
      </w:r>
      <w:r>
        <w:rPr>
          <w:sz w:val="21"/>
        </w:rPr>
        <w:t>);</w:t>
      </w:r>
    </w:p>
    <w:p w:rsidR="0058087A" w:rsidRDefault="005249D0">
      <w:pPr>
        <w:pStyle w:val="ListParagraph"/>
        <w:numPr>
          <w:ilvl w:val="0"/>
          <w:numId w:val="7"/>
        </w:numPr>
        <w:tabs>
          <w:tab w:val="left" w:pos="2625"/>
        </w:tabs>
        <w:spacing w:before="44" w:line="273" w:lineRule="auto"/>
        <w:ind w:right="2443" w:firstLine="360"/>
        <w:rPr>
          <w:sz w:val="21"/>
        </w:rPr>
      </w:pPr>
      <w:r>
        <w:rPr>
          <w:sz w:val="21"/>
        </w:rPr>
        <w:t>A Senior Judge of the Supreme Court or Chief Justice of High</w:t>
      </w:r>
      <w:r>
        <w:rPr>
          <w:spacing w:val="-3"/>
          <w:sz w:val="21"/>
        </w:rPr>
        <w:t xml:space="preserve"> </w:t>
      </w:r>
      <w:r>
        <w:rPr>
          <w:sz w:val="21"/>
        </w:rPr>
        <w:t>Court—Member;</w:t>
      </w:r>
    </w:p>
    <w:p w:rsidR="0058087A" w:rsidRDefault="005249D0">
      <w:pPr>
        <w:pStyle w:val="ListParagraph"/>
        <w:numPr>
          <w:ilvl w:val="0"/>
          <w:numId w:val="7"/>
        </w:numPr>
        <w:tabs>
          <w:tab w:val="left" w:pos="2658"/>
        </w:tabs>
        <w:spacing w:before="45" w:line="273" w:lineRule="auto"/>
        <w:ind w:right="2441" w:firstLine="360"/>
        <w:rPr>
          <w:sz w:val="21"/>
        </w:rPr>
      </w:pPr>
      <w:r>
        <w:rPr>
          <w:sz w:val="21"/>
        </w:rPr>
        <w:t>Secretary in the Ministry of Finance a</w:t>
      </w:r>
      <w:r>
        <w:rPr>
          <w:sz w:val="21"/>
        </w:rPr>
        <w:t>nd Company Affairs—Member;</w:t>
      </w:r>
      <w:r>
        <w:rPr>
          <w:spacing w:val="-4"/>
          <w:sz w:val="21"/>
        </w:rPr>
        <w:t xml:space="preserve"> </w:t>
      </w:r>
      <w:r>
        <w:rPr>
          <w:sz w:val="21"/>
        </w:rPr>
        <w:t>and</w:t>
      </w:r>
    </w:p>
    <w:p w:rsidR="0058087A" w:rsidRDefault="005249D0">
      <w:pPr>
        <w:pStyle w:val="ListParagraph"/>
        <w:numPr>
          <w:ilvl w:val="0"/>
          <w:numId w:val="7"/>
        </w:numPr>
        <w:tabs>
          <w:tab w:val="left" w:pos="2718"/>
        </w:tabs>
        <w:spacing w:before="45" w:line="273" w:lineRule="auto"/>
        <w:ind w:right="2440" w:firstLine="360"/>
        <w:rPr>
          <w:sz w:val="21"/>
        </w:rPr>
      </w:pPr>
      <w:r>
        <w:rPr>
          <w:sz w:val="21"/>
        </w:rPr>
        <w:t>Secretary in the Ministry of Law and Justice— Member.‖</w:t>
      </w:r>
    </w:p>
    <w:p w:rsidR="0058087A" w:rsidRDefault="005249D0">
      <w:pPr>
        <w:spacing w:before="44"/>
        <w:ind w:left="5798"/>
        <w:rPr>
          <w:sz w:val="21"/>
        </w:rPr>
      </w:pPr>
      <w:r>
        <w:rPr>
          <w:sz w:val="21"/>
        </w:rPr>
        <w:t>(Emphasis supplied)</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3"/>
        <w:rPr>
          <w:sz w:val="30"/>
        </w:rPr>
      </w:pPr>
    </w:p>
    <w:p w:rsidR="0058087A" w:rsidRDefault="005249D0">
      <w:pPr>
        <w:pStyle w:val="BodyText"/>
        <w:spacing w:line="480" w:lineRule="auto"/>
        <w:ind w:left="500" w:right="103"/>
        <w:jc w:val="both"/>
      </w:pPr>
      <w:r>
        <w:t>Significantly, Section 10 (FX) which was inserted into the Companies Act 1956 by the Companies (Second Amendment) Act 2002 relating to the Constitution of NCLT and NCLAT contained the following provision:</w:t>
      </w:r>
    </w:p>
    <w:p w:rsidR="0058087A" w:rsidRDefault="005249D0">
      <w:pPr>
        <w:spacing w:before="41"/>
        <w:ind w:left="1400" w:right="732"/>
        <w:jc w:val="both"/>
        <w:rPr>
          <w:sz w:val="21"/>
        </w:rPr>
      </w:pPr>
      <w:r>
        <w:rPr>
          <w:w w:val="33"/>
          <w:sz w:val="21"/>
        </w:rPr>
        <w:t>―</w:t>
      </w:r>
      <w:r>
        <w:rPr>
          <w:b/>
          <w:sz w:val="21"/>
        </w:rPr>
        <w:t>10-FX.</w:t>
      </w:r>
      <w:r>
        <w:rPr>
          <w:b/>
          <w:sz w:val="21"/>
        </w:rPr>
        <w:t xml:space="preserve"> </w:t>
      </w:r>
      <w:r>
        <w:rPr>
          <w:b/>
          <w:i/>
          <w:sz w:val="21"/>
        </w:rPr>
        <w:t>Selection</w:t>
      </w:r>
      <w:r>
        <w:rPr>
          <w:b/>
          <w:i/>
          <w:sz w:val="21"/>
        </w:rPr>
        <w:t xml:space="preserve"> </w:t>
      </w:r>
      <w:r>
        <w:rPr>
          <w:b/>
          <w:i/>
          <w:sz w:val="21"/>
        </w:rPr>
        <w:t>Committee</w:t>
      </w:r>
      <w:r>
        <w:rPr>
          <w:sz w:val="21"/>
        </w:rPr>
        <w:t>.—(1)</w:t>
      </w:r>
      <w:r>
        <w:rPr>
          <w:sz w:val="21"/>
        </w:rPr>
        <w:t xml:space="preserve"> </w:t>
      </w:r>
      <w:r>
        <w:rPr>
          <w:sz w:val="21"/>
        </w:rPr>
        <w:t>The</w:t>
      </w:r>
      <w:r>
        <w:rPr>
          <w:sz w:val="21"/>
        </w:rPr>
        <w:t xml:space="preserve"> </w:t>
      </w:r>
      <w:r>
        <w:rPr>
          <w:sz w:val="21"/>
        </w:rPr>
        <w:t>Chairperson</w:t>
      </w:r>
      <w:r>
        <w:rPr>
          <w:sz w:val="21"/>
        </w:rPr>
        <w:t xml:space="preserve"> </w:t>
      </w:r>
      <w:r>
        <w:rPr>
          <w:sz w:val="21"/>
        </w:rPr>
        <w:t>an</w:t>
      </w:r>
      <w:r>
        <w:rPr>
          <w:sz w:val="21"/>
        </w:rPr>
        <w:t>d</w:t>
      </w:r>
      <w:r>
        <w:rPr>
          <w:sz w:val="21"/>
        </w:rPr>
        <w:t xml:space="preserve"> </w:t>
      </w:r>
      <w:r>
        <w:rPr>
          <w:sz w:val="21"/>
        </w:rPr>
        <w:t>Members</w:t>
      </w:r>
      <w:r>
        <w:rPr>
          <w:sz w:val="21"/>
        </w:rPr>
        <w:t xml:space="preserve"> </w:t>
      </w:r>
      <w:r>
        <w:rPr>
          <w:sz w:val="21"/>
        </w:rPr>
        <w:t>of</w:t>
      </w:r>
      <w:r>
        <w:rPr>
          <w:sz w:val="21"/>
        </w:rPr>
        <w:t xml:space="preserve"> </w:t>
      </w:r>
      <w:r>
        <w:rPr>
          <w:sz w:val="21"/>
        </w:rPr>
        <w:t>the</w:t>
      </w:r>
      <w:r>
        <w:rPr>
          <w:sz w:val="21"/>
        </w:rPr>
        <w:t xml:space="preserve"> </w:t>
      </w:r>
      <w:r>
        <w:rPr>
          <w:sz w:val="21"/>
        </w:rPr>
        <w:t xml:space="preserve">Appellate </w:t>
      </w:r>
      <w:r>
        <w:rPr>
          <w:sz w:val="21"/>
        </w:rPr>
        <w:t>Tribunal and President and Members of the Tribunal shall be appointed by the Central Government on the recommendations of a Selection Committee consisting of—</w:t>
      </w:r>
    </w:p>
    <w:p w:rsidR="0058087A" w:rsidRDefault="005249D0">
      <w:pPr>
        <w:pStyle w:val="ListParagraph"/>
        <w:numPr>
          <w:ilvl w:val="0"/>
          <w:numId w:val="6"/>
        </w:numPr>
        <w:tabs>
          <w:tab w:val="left" w:pos="2449"/>
          <w:tab w:val="left" w:pos="2450"/>
        </w:tabs>
        <w:spacing w:before="39"/>
        <w:ind w:hanging="1012"/>
        <w:jc w:val="both"/>
        <w:rPr>
          <w:sz w:val="21"/>
        </w:rPr>
      </w:pPr>
      <w:r>
        <w:rPr>
          <w:sz w:val="21"/>
        </w:rPr>
        <w:t>Chief Justice of India or his</w:t>
      </w:r>
      <w:r>
        <w:rPr>
          <w:spacing w:val="-6"/>
          <w:sz w:val="21"/>
        </w:rPr>
        <w:t xml:space="preserve"> </w:t>
      </w:r>
      <w:r>
        <w:rPr>
          <w:sz w:val="21"/>
        </w:rPr>
        <w:t>nominee</w:t>
      </w:r>
    </w:p>
    <w:p w:rsidR="0058087A" w:rsidRDefault="0058087A">
      <w:pPr>
        <w:jc w:val="both"/>
        <w:rPr>
          <w:sz w:val="21"/>
        </w:rPr>
        <w:sectPr w:rsidR="0058087A">
          <w:pgSz w:w="11910" w:h="16840"/>
          <w:pgMar w:top="1000" w:right="820" w:bottom="1160" w:left="940" w:header="768" w:footer="961" w:gutter="0"/>
          <w:cols w:space="720"/>
        </w:sectPr>
      </w:pPr>
    </w:p>
    <w:p w:rsidR="0058087A" w:rsidRDefault="0058087A">
      <w:pPr>
        <w:pStyle w:val="BodyText"/>
        <w:spacing w:before="6"/>
        <w:rPr>
          <w:sz w:val="24"/>
        </w:rPr>
      </w:pPr>
    </w:p>
    <w:p w:rsidR="0058087A" w:rsidRDefault="005249D0">
      <w:pPr>
        <w:pStyle w:val="ListParagraph"/>
        <w:numPr>
          <w:ilvl w:val="0"/>
          <w:numId w:val="6"/>
        </w:numPr>
        <w:tabs>
          <w:tab w:val="left" w:pos="2449"/>
          <w:tab w:val="left" w:pos="2450"/>
        </w:tabs>
        <w:ind w:right="38"/>
        <w:rPr>
          <w:sz w:val="21"/>
        </w:rPr>
      </w:pPr>
      <w:r>
        <w:rPr>
          <w:sz w:val="21"/>
        </w:rPr>
        <w:t xml:space="preserve">Secretary in </w:t>
      </w:r>
      <w:r>
        <w:rPr>
          <w:sz w:val="21"/>
        </w:rPr>
        <w:t>the Ministry of Finance and Company</w:t>
      </w:r>
      <w:r>
        <w:rPr>
          <w:spacing w:val="-3"/>
          <w:sz w:val="21"/>
        </w:rPr>
        <w:t xml:space="preserve"> </w:t>
      </w:r>
      <w:r>
        <w:rPr>
          <w:sz w:val="21"/>
        </w:rPr>
        <w:t>Affairs</w:t>
      </w:r>
    </w:p>
    <w:p w:rsidR="0058087A" w:rsidRDefault="005249D0">
      <w:pPr>
        <w:spacing w:line="240" w:lineRule="exact"/>
        <w:ind w:right="1153"/>
        <w:jc w:val="right"/>
        <w:rPr>
          <w:sz w:val="21"/>
        </w:rPr>
      </w:pPr>
      <w:r>
        <w:br w:type="column"/>
      </w:r>
      <w:r>
        <w:rPr>
          <w:spacing w:val="-1"/>
          <w:sz w:val="21"/>
        </w:rPr>
        <w:t>Chairperson;</w:t>
      </w:r>
    </w:p>
    <w:p w:rsidR="0058087A" w:rsidRDefault="005249D0">
      <w:pPr>
        <w:spacing w:before="41"/>
        <w:ind w:right="1130"/>
        <w:jc w:val="right"/>
        <w:rPr>
          <w:sz w:val="21"/>
        </w:rPr>
      </w:pPr>
      <w:r>
        <w:rPr>
          <w:spacing w:val="-1"/>
          <w:sz w:val="21"/>
        </w:rPr>
        <w:t>Member;</w:t>
      </w:r>
    </w:p>
    <w:p w:rsidR="0058087A" w:rsidRDefault="0058087A">
      <w:pPr>
        <w:jc w:val="right"/>
        <w:rPr>
          <w:sz w:val="21"/>
        </w:rPr>
        <w:sectPr w:rsidR="0058087A">
          <w:type w:val="continuous"/>
          <w:pgSz w:w="11910" w:h="16840"/>
          <w:pgMar w:top="1340" w:right="820" w:bottom="1120" w:left="940" w:header="720" w:footer="720" w:gutter="0"/>
          <w:cols w:num="2" w:space="720" w:equalWidth="0">
            <w:col w:w="6192" w:space="155"/>
            <w:col w:w="3803"/>
          </w:cols>
        </w:sectPr>
      </w:pPr>
    </w:p>
    <w:p w:rsidR="0058087A" w:rsidRDefault="005249D0">
      <w:pPr>
        <w:pStyle w:val="ListParagraph"/>
        <w:numPr>
          <w:ilvl w:val="0"/>
          <w:numId w:val="6"/>
        </w:numPr>
        <w:tabs>
          <w:tab w:val="left" w:pos="2449"/>
          <w:tab w:val="left" w:pos="2450"/>
          <w:tab w:val="left" w:pos="8181"/>
        </w:tabs>
        <w:spacing w:before="40"/>
        <w:ind w:hanging="1004"/>
        <w:rPr>
          <w:sz w:val="21"/>
        </w:rPr>
      </w:pPr>
      <w:r>
        <w:rPr>
          <w:sz w:val="21"/>
        </w:rPr>
        <w:t>Secretary in the Ministry</w:t>
      </w:r>
      <w:r>
        <w:rPr>
          <w:spacing w:val="-9"/>
          <w:sz w:val="21"/>
        </w:rPr>
        <w:t xml:space="preserve"> </w:t>
      </w:r>
      <w:r>
        <w:rPr>
          <w:sz w:val="21"/>
        </w:rPr>
        <w:t>of</w:t>
      </w:r>
      <w:r>
        <w:rPr>
          <w:spacing w:val="1"/>
          <w:sz w:val="21"/>
        </w:rPr>
        <w:t xml:space="preserve"> </w:t>
      </w:r>
      <w:r>
        <w:rPr>
          <w:sz w:val="21"/>
        </w:rPr>
        <w:t>Labour</w:t>
      </w:r>
      <w:r>
        <w:rPr>
          <w:sz w:val="21"/>
        </w:rPr>
        <w:tab/>
        <w:t>Member;</w:t>
      </w:r>
    </w:p>
    <w:p w:rsidR="0058087A" w:rsidRDefault="0058087A">
      <w:pPr>
        <w:rPr>
          <w:sz w:val="21"/>
        </w:rPr>
        <w:sectPr w:rsidR="0058087A">
          <w:type w:val="continuous"/>
          <w:pgSz w:w="11910" w:h="16840"/>
          <w:pgMar w:top="1340" w:right="820" w:bottom="1120" w:left="940" w:header="720" w:footer="720" w:gutter="0"/>
          <w:cols w:space="720"/>
        </w:sectPr>
      </w:pPr>
    </w:p>
    <w:p w:rsidR="0058087A" w:rsidRDefault="005249D0">
      <w:pPr>
        <w:pStyle w:val="ListParagraph"/>
        <w:numPr>
          <w:ilvl w:val="0"/>
          <w:numId w:val="6"/>
        </w:numPr>
        <w:tabs>
          <w:tab w:val="left" w:pos="2449"/>
          <w:tab w:val="left" w:pos="2450"/>
        </w:tabs>
        <w:spacing w:before="40"/>
        <w:ind w:right="303"/>
        <w:rPr>
          <w:sz w:val="21"/>
        </w:rPr>
      </w:pPr>
      <w:r>
        <w:rPr>
          <w:sz w:val="21"/>
        </w:rPr>
        <w:t>Secretary in the Ministry of Law and Justice (Department of Legal Affairs or Legislative Department)</w:t>
      </w:r>
    </w:p>
    <w:p w:rsidR="0058087A" w:rsidRDefault="005249D0">
      <w:pPr>
        <w:pStyle w:val="ListParagraph"/>
        <w:numPr>
          <w:ilvl w:val="0"/>
          <w:numId w:val="6"/>
        </w:numPr>
        <w:tabs>
          <w:tab w:val="left" w:pos="2449"/>
          <w:tab w:val="left" w:pos="2450"/>
        </w:tabs>
        <w:spacing w:before="41"/>
        <w:ind w:hanging="1012"/>
        <w:rPr>
          <w:sz w:val="21"/>
        </w:rPr>
      </w:pPr>
      <w:r>
        <w:rPr>
          <w:sz w:val="21"/>
        </w:rPr>
        <w:t>Secretary in the Ministry of Finance</w:t>
      </w:r>
      <w:r>
        <w:rPr>
          <w:spacing w:val="6"/>
          <w:sz w:val="21"/>
        </w:rPr>
        <w:t xml:space="preserve"> </w:t>
      </w:r>
      <w:r>
        <w:rPr>
          <w:sz w:val="21"/>
        </w:rPr>
        <w:t>and</w:t>
      </w:r>
    </w:p>
    <w:p w:rsidR="0058087A" w:rsidRDefault="005249D0">
      <w:pPr>
        <w:spacing w:before="40"/>
        <w:ind w:left="1316" w:right="1116"/>
        <w:jc w:val="center"/>
        <w:rPr>
          <w:sz w:val="21"/>
        </w:rPr>
      </w:pPr>
      <w:r>
        <w:br w:type="column"/>
      </w:r>
      <w:r>
        <w:rPr>
          <w:sz w:val="21"/>
        </w:rPr>
        <w:t>Member;</w:t>
      </w:r>
    </w:p>
    <w:p w:rsidR="0058087A" w:rsidRDefault="0058087A">
      <w:pPr>
        <w:jc w:val="center"/>
        <w:rPr>
          <w:sz w:val="21"/>
        </w:rPr>
        <w:sectPr w:rsidR="0058087A">
          <w:type w:val="continuous"/>
          <w:pgSz w:w="11910" w:h="16840"/>
          <w:pgMar w:top="1340" w:right="820" w:bottom="1120" w:left="940" w:header="720" w:footer="720" w:gutter="0"/>
          <w:cols w:num="2" w:space="720" w:equalWidth="0">
            <w:col w:w="6809" w:space="40"/>
            <w:col w:w="3301"/>
          </w:cols>
        </w:sectPr>
      </w:pPr>
    </w:p>
    <w:p w:rsidR="0058087A" w:rsidRDefault="0058087A">
      <w:pPr>
        <w:pStyle w:val="BodyText"/>
        <w:spacing w:before="10"/>
        <w:rPr>
          <w:sz w:val="28"/>
        </w:rPr>
      </w:pPr>
    </w:p>
    <w:p w:rsidR="0058087A" w:rsidRDefault="0058087A">
      <w:pPr>
        <w:rPr>
          <w:sz w:val="28"/>
        </w:rPr>
        <w:sectPr w:rsidR="0058087A">
          <w:pgSz w:w="11910" w:h="16840"/>
          <w:pgMar w:top="1000" w:right="820" w:bottom="1220" w:left="940" w:header="768" w:footer="961" w:gutter="0"/>
          <w:cols w:space="720"/>
        </w:sectPr>
      </w:pPr>
    </w:p>
    <w:p w:rsidR="0058087A" w:rsidRDefault="005249D0">
      <w:pPr>
        <w:spacing w:before="95"/>
        <w:ind w:left="2449"/>
        <w:rPr>
          <w:sz w:val="21"/>
        </w:rPr>
      </w:pPr>
      <w:r>
        <w:rPr>
          <w:sz w:val="21"/>
        </w:rPr>
        <w:t>Company Affairs (Department of Company Affairs)‖</w:t>
      </w:r>
    </w:p>
    <w:p w:rsidR="0058087A" w:rsidRDefault="005249D0">
      <w:pPr>
        <w:spacing w:before="95"/>
        <w:ind w:left="936"/>
        <w:rPr>
          <w:sz w:val="21"/>
        </w:rPr>
      </w:pPr>
      <w:r>
        <w:br w:type="column"/>
      </w:r>
      <w:r>
        <w:rPr>
          <w:sz w:val="21"/>
        </w:rPr>
        <w:t>Member</w:t>
      </w:r>
    </w:p>
    <w:p w:rsidR="0058087A" w:rsidRDefault="0058087A">
      <w:pPr>
        <w:rPr>
          <w:sz w:val="21"/>
        </w:rPr>
        <w:sectPr w:rsidR="0058087A">
          <w:type w:val="continuous"/>
          <w:pgSz w:w="11910" w:h="16840"/>
          <w:pgMar w:top="1340" w:right="820" w:bottom="1120" w:left="940" w:header="720" w:footer="720" w:gutter="0"/>
          <w:cols w:num="2" w:space="720" w:equalWidth="0">
            <w:col w:w="6810" w:space="40"/>
            <w:col w:w="3300"/>
          </w:cols>
        </w:sectPr>
      </w:pPr>
    </w:p>
    <w:p w:rsidR="0058087A" w:rsidRDefault="0058087A">
      <w:pPr>
        <w:pStyle w:val="BodyText"/>
        <w:rPr>
          <w:sz w:val="20"/>
        </w:rPr>
      </w:pPr>
    </w:p>
    <w:p w:rsidR="0058087A" w:rsidRDefault="0058087A">
      <w:pPr>
        <w:pStyle w:val="BodyText"/>
        <w:spacing w:before="5"/>
        <w:rPr>
          <w:sz w:val="24"/>
        </w:rPr>
      </w:pPr>
    </w:p>
    <w:p w:rsidR="0058087A" w:rsidRDefault="005249D0">
      <w:pPr>
        <w:pStyle w:val="ListParagraph"/>
        <w:numPr>
          <w:ilvl w:val="0"/>
          <w:numId w:val="15"/>
        </w:numPr>
        <w:tabs>
          <w:tab w:val="left" w:pos="1221"/>
        </w:tabs>
        <w:spacing w:before="92" w:line="480" w:lineRule="auto"/>
        <w:ind w:right="100" w:firstLine="0"/>
        <w:jc w:val="both"/>
        <w:rPr>
          <w:sz w:val="25"/>
        </w:rPr>
      </w:pPr>
      <w:r>
        <w:rPr>
          <w:sz w:val="25"/>
        </w:rPr>
        <w:t xml:space="preserve">In </w:t>
      </w:r>
      <w:r>
        <w:rPr>
          <w:b/>
          <w:sz w:val="25"/>
        </w:rPr>
        <w:t>Madras Bar Association</w:t>
      </w:r>
      <w:r>
        <w:rPr>
          <w:sz w:val="25"/>
        </w:rPr>
        <w:t>, Section 7 of the National Tax Tribunal Act 2005 provided for the process of selection and appointment of the Chairperson and members of the NTT. The Court observed that as the jurisdiction of the High Courts was being transferred to the Tribunal, the sta</w:t>
      </w:r>
      <w:r>
        <w:rPr>
          <w:sz w:val="25"/>
        </w:rPr>
        <w:t>ture of the members, conditions of service, and manner of appointment and removal of members must be akin to that of the judges of High Courts. Section 7 was held to be invalid (among other provisions). The leading judgment of the majority by Justice J S K</w:t>
      </w:r>
      <w:r>
        <w:rPr>
          <w:sz w:val="25"/>
        </w:rPr>
        <w:t>hehar (as the learned Judge then was)</w:t>
      </w:r>
      <w:r>
        <w:rPr>
          <w:spacing w:val="-2"/>
          <w:sz w:val="25"/>
        </w:rPr>
        <w:t xml:space="preserve"> </w:t>
      </w:r>
      <w:r>
        <w:rPr>
          <w:sz w:val="25"/>
        </w:rPr>
        <w:t>held:</w:t>
      </w:r>
    </w:p>
    <w:p w:rsidR="0058087A" w:rsidRDefault="005249D0">
      <w:pPr>
        <w:spacing w:before="1" w:line="276" w:lineRule="auto"/>
        <w:ind w:left="1940" w:right="2440"/>
        <w:jc w:val="both"/>
        <w:rPr>
          <w:sz w:val="21"/>
        </w:rPr>
      </w:pPr>
      <w:r>
        <w:rPr>
          <w:spacing w:val="-1"/>
          <w:w w:val="33"/>
          <w:sz w:val="21"/>
        </w:rPr>
        <w:t>―</w:t>
      </w:r>
      <w:r>
        <w:rPr>
          <w:spacing w:val="-1"/>
          <w:sz w:val="21"/>
        </w:rPr>
        <w:t>131</w:t>
      </w:r>
      <w:r>
        <w:rPr>
          <w:sz w:val="21"/>
        </w:rPr>
        <w:t>.</w:t>
      </w:r>
      <w:r>
        <w:rPr>
          <w:spacing w:val="-2"/>
          <w:sz w:val="21"/>
        </w:rPr>
        <w:t xml:space="preserve"> </w:t>
      </w:r>
      <w:r>
        <w:rPr>
          <w:sz w:val="21"/>
        </w:rPr>
        <w:t>Sec</w:t>
      </w:r>
      <w:r>
        <w:rPr>
          <w:spacing w:val="-4"/>
          <w:sz w:val="21"/>
        </w:rPr>
        <w:t>t</w:t>
      </w:r>
      <w:r>
        <w:rPr>
          <w:sz w:val="21"/>
        </w:rPr>
        <w:t>ion</w:t>
      </w:r>
      <w:r>
        <w:rPr>
          <w:sz w:val="21"/>
        </w:rPr>
        <w:t xml:space="preserve"> </w:t>
      </w:r>
      <w:r>
        <w:rPr>
          <w:spacing w:val="-26"/>
          <w:sz w:val="21"/>
        </w:rPr>
        <w:t xml:space="preserve"> </w:t>
      </w:r>
      <w:r>
        <w:rPr>
          <w:sz w:val="21"/>
        </w:rPr>
        <w:t>7</w:t>
      </w:r>
      <w:r>
        <w:rPr>
          <w:sz w:val="21"/>
        </w:rPr>
        <w:t xml:space="preserve"> </w:t>
      </w:r>
      <w:r>
        <w:rPr>
          <w:spacing w:val="-24"/>
          <w:sz w:val="21"/>
        </w:rPr>
        <w:t xml:space="preserve"> </w:t>
      </w:r>
      <w:r>
        <w:rPr>
          <w:sz w:val="21"/>
        </w:rPr>
        <w:t>ca</w:t>
      </w:r>
      <w:r>
        <w:rPr>
          <w:spacing w:val="-3"/>
          <w:sz w:val="21"/>
        </w:rPr>
        <w:t>n</w:t>
      </w:r>
      <w:r>
        <w:rPr>
          <w:sz w:val="21"/>
        </w:rPr>
        <w:t>not</w:t>
      </w:r>
      <w:r>
        <w:rPr>
          <w:sz w:val="21"/>
        </w:rPr>
        <w:t xml:space="preserve"> </w:t>
      </w:r>
      <w:r>
        <w:rPr>
          <w:spacing w:val="-25"/>
          <w:sz w:val="21"/>
        </w:rPr>
        <w:t xml:space="preserve"> </w:t>
      </w:r>
      <w:r>
        <w:rPr>
          <w:spacing w:val="-3"/>
          <w:sz w:val="21"/>
        </w:rPr>
        <w:t>ev</w:t>
      </w:r>
      <w:r>
        <w:rPr>
          <w:sz w:val="21"/>
        </w:rPr>
        <w:t>en</w:t>
      </w:r>
      <w:r>
        <w:rPr>
          <w:sz w:val="21"/>
        </w:rPr>
        <w:t xml:space="preserve"> </w:t>
      </w:r>
      <w:r>
        <w:rPr>
          <w:spacing w:val="-23"/>
          <w:sz w:val="21"/>
        </w:rPr>
        <w:t xml:space="preserve"> </w:t>
      </w:r>
      <w:r>
        <w:rPr>
          <w:sz w:val="21"/>
        </w:rPr>
        <w:t>o</w:t>
      </w:r>
      <w:r>
        <w:rPr>
          <w:spacing w:val="-1"/>
          <w:sz w:val="21"/>
        </w:rPr>
        <w:t>t</w:t>
      </w:r>
      <w:r>
        <w:rPr>
          <w:sz w:val="21"/>
        </w:rPr>
        <w:t>her</w:t>
      </w:r>
      <w:r>
        <w:rPr>
          <w:spacing w:val="-2"/>
          <w:sz w:val="21"/>
        </w:rPr>
        <w:t>w</w:t>
      </w:r>
      <w:r>
        <w:rPr>
          <w:sz w:val="21"/>
        </w:rPr>
        <w:t>ise</w:t>
      </w:r>
      <w:r>
        <w:rPr>
          <w:sz w:val="21"/>
        </w:rPr>
        <w:t xml:space="preserve"> </w:t>
      </w:r>
      <w:r>
        <w:rPr>
          <w:spacing w:val="-24"/>
          <w:sz w:val="21"/>
        </w:rPr>
        <w:t xml:space="preserve"> </w:t>
      </w:r>
      <w:r>
        <w:rPr>
          <w:spacing w:val="-3"/>
          <w:sz w:val="21"/>
        </w:rPr>
        <w:t>b</w:t>
      </w:r>
      <w:r>
        <w:rPr>
          <w:sz w:val="21"/>
        </w:rPr>
        <w:t>e</w:t>
      </w:r>
      <w:r>
        <w:rPr>
          <w:sz w:val="21"/>
        </w:rPr>
        <w:t xml:space="preserve"> </w:t>
      </w:r>
      <w:r>
        <w:rPr>
          <w:spacing w:val="-24"/>
          <w:sz w:val="21"/>
        </w:rPr>
        <w:t xml:space="preserve"> </w:t>
      </w:r>
      <w:r>
        <w:rPr>
          <w:sz w:val="21"/>
        </w:rPr>
        <w:t>c</w:t>
      </w:r>
      <w:r>
        <w:rPr>
          <w:spacing w:val="-3"/>
          <w:sz w:val="21"/>
        </w:rPr>
        <w:t>o</w:t>
      </w:r>
      <w:r>
        <w:rPr>
          <w:sz w:val="21"/>
        </w:rPr>
        <w:t>ns</w:t>
      </w:r>
      <w:r>
        <w:rPr>
          <w:spacing w:val="-2"/>
          <w:sz w:val="21"/>
        </w:rPr>
        <w:t>i</w:t>
      </w:r>
      <w:r>
        <w:rPr>
          <w:spacing w:val="-3"/>
          <w:sz w:val="21"/>
        </w:rPr>
        <w:t>d</w:t>
      </w:r>
      <w:r>
        <w:rPr>
          <w:sz w:val="21"/>
        </w:rPr>
        <w:t>ered</w:t>
      </w:r>
      <w:r>
        <w:rPr>
          <w:sz w:val="21"/>
        </w:rPr>
        <w:t xml:space="preserve"> </w:t>
      </w:r>
      <w:r>
        <w:rPr>
          <w:spacing w:val="-24"/>
          <w:sz w:val="21"/>
        </w:rPr>
        <w:t xml:space="preserve"> </w:t>
      </w:r>
      <w:r>
        <w:rPr>
          <w:spacing w:val="-2"/>
          <w:sz w:val="21"/>
        </w:rPr>
        <w:t>t</w:t>
      </w:r>
      <w:r>
        <w:rPr>
          <w:sz w:val="21"/>
        </w:rPr>
        <w:t>o</w:t>
      </w:r>
      <w:r>
        <w:rPr>
          <w:sz w:val="21"/>
        </w:rPr>
        <w:t xml:space="preserve"> </w:t>
      </w:r>
      <w:r>
        <w:rPr>
          <w:spacing w:val="-24"/>
          <w:sz w:val="21"/>
        </w:rPr>
        <w:t xml:space="preserve"> </w:t>
      </w:r>
      <w:r>
        <w:rPr>
          <w:sz w:val="21"/>
        </w:rPr>
        <w:t xml:space="preserve">be </w:t>
      </w:r>
      <w:r>
        <w:rPr>
          <w:sz w:val="21"/>
        </w:rPr>
        <w:t>constitutionally valid, since it includes in the process of selection and appointment of the Chairperson and Members of NTT, Secretaries of Departments of the Central Government. In this behalf, it would also be pertinent to mention that the interests of t</w:t>
      </w:r>
      <w:r>
        <w:rPr>
          <w:sz w:val="21"/>
        </w:rPr>
        <w:t xml:space="preserve">he Central Government would be represented on one side in every litigation before NTT. It is not possible to accept a party to a litigation can participate in the selection process whereby the Chairperson and Members of the adjudicatory body are selected. </w:t>
      </w:r>
      <w:r>
        <w:rPr>
          <w:sz w:val="21"/>
        </w:rPr>
        <w:t xml:space="preserve">This would also be violative of the recognised constitutional convention recorded by Lord Diplock in </w:t>
      </w:r>
      <w:r>
        <w:rPr>
          <w:i/>
          <w:sz w:val="21"/>
        </w:rPr>
        <w:t xml:space="preserve">Hinds case </w:t>
      </w:r>
      <w:r>
        <w:rPr>
          <w:sz w:val="21"/>
        </w:rPr>
        <w:t>[</w:t>
      </w:r>
      <w:r>
        <w:rPr>
          <w:i/>
          <w:sz w:val="21"/>
        </w:rPr>
        <w:t xml:space="preserve">Hinds </w:t>
      </w:r>
      <w:r>
        <w:rPr>
          <w:sz w:val="21"/>
        </w:rPr>
        <w:t xml:space="preserve">v. </w:t>
      </w:r>
      <w:r>
        <w:rPr>
          <w:i/>
          <w:sz w:val="21"/>
        </w:rPr>
        <w:t>R.</w:t>
      </w:r>
      <w:r>
        <w:rPr>
          <w:sz w:val="21"/>
        </w:rPr>
        <w:t>, 1977 AC 195 : (1976) 2 WLR 366 : (1976) 1 All ER 353 (PC)] , namely, that</w:t>
      </w:r>
      <w:r>
        <w:rPr>
          <w:spacing w:val="-11"/>
          <w:sz w:val="21"/>
        </w:rPr>
        <w:t xml:space="preserve"> </w:t>
      </w:r>
      <w:r>
        <w:rPr>
          <w:sz w:val="21"/>
        </w:rPr>
        <w:t>it</w:t>
      </w:r>
    </w:p>
    <w:p w:rsidR="0058087A" w:rsidRDefault="005249D0">
      <w:pPr>
        <w:spacing w:line="276" w:lineRule="auto"/>
        <w:ind w:left="1940" w:right="2443"/>
        <w:jc w:val="both"/>
        <w:rPr>
          <w:sz w:val="21"/>
        </w:rPr>
      </w:pPr>
      <w:r>
        <w:rPr>
          <w:sz w:val="21"/>
        </w:rPr>
        <w:t>would make a mockery of the Constitution, if the legi</w:t>
      </w:r>
      <w:r>
        <w:rPr>
          <w:sz w:val="21"/>
        </w:rPr>
        <w:t>slature could transfer the jurisdiction previously exercisable by holders of judicial offices to holders of a new court/tribunal (to which some different name was attached) and to provide that persons holding the new judicial offices should not be appointe</w:t>
      </w:r>
      <w:r>
        <w:rPr>
          <w:sz w:val="21"/>
        </w:rPr>
        <w:t>d in the manner and on the terms prescribed for appointment of members of the judicature. For all the reasons recorded hereinabove, we hereby declare Section 7 of the NTT Act, as</w:t>
      </w:r>
      <w:r>
        <w:rPr>
          <w:spacing w:val="-5"/>
          <w:sz w:val="21"/>
        </w:rPr>
        <w:t xml:space="preserve"> </w:t>
      </w:r>
      <w:r>
        <w:rPr>
          <w:sz w:val="21"/>
        </w:rPr>
        <w:t>unconstitutional.‖</w:t>
      </w:r>
    </w:p>
    <w:p w:rsidR="0058087A" w:rsidRDefault="0058087A">
      <w:pPr>
        <w:pStyle w:val="BodyText"/>
        <w:rPr>
          <w:sz w:val="24"/>
        </w:rPr>
      </w:pPr>
    </w:p>
    <w:p w:rsidR="0058087A" w:rsidRDefault="0058087A">
      <w:pPr>
        <w:pStyle w:val="BodyText"/>
        <w:rPr>
          <w:sz w:val="29"/>
        </w:rPr>
      </w:pPr>
    </w:p>
    <w:p w:rsidR="0058087A" w:rsidRDefault="005249D0">
      <w:pPr>
        <w:pStyle w:val="ListParagraph"/>
        <w:numPr>
          <w:ilvl w:val="0"/>
          <w:numId w:val="15"/>
        </w:numPr>
        <w:tabs>
          <w:tab w:val="left" w:pos="1221"/>
        </w:tabs>
        <w:spacing w:line="480" w:lineRule="auto"/>
        <w:ind w:right="103" w:firstLine="0"/>
        <w:jc w:val="both"/>
        <w:rPr>
          <w:sz w:val="25"/>
        </w:rPr>
      </w:pPr>
      <w:r>
        <w:rPr>
          <w:sz w:val="25"/>
        </w:rPr>
        <w:t xml:space="preserve">The constitution of the Search-cum-Selection committees </w:t>
      </w:r>
      <w:r>
        <w:rPr>
          <w:sz w:val="25"/>
        </w:rPr>
        <w:t>as stipulated in the Schedule to the 2017 Rules cannot pass constitutional muster under a system governed by the rule of law that accords primacy to the independence of the</w:t>
      </w:r>
      <w:r>
        <w:rPr>
          <w:spacing w:val="53"/>
          <w:sz w:val="25"/>
        </w:rPr>
        <w:t xml:space="preserve"> </w:t>
      </w:r>
      <w:r>
        <w:rPr>
          <w:sz w:val="25"/>
        </w:rPr>
        <w:t>judiciary.</w:t>
      </w:r>
    </w:p>
    <w:p w:rsidR="0058087A" w:rsidRDefault="0058087A">
      <w:pPr>
        <w:spacing w:line="480" w:lineRule="auto"/>
        <w:jc w:val="both"/>
        <w:rPr>
          <w:sz w:val="25"/>
        </w:rPr>
        <w:sectPr w:rsidR="0058087A">
          <w:type w:val="continuous"/>
          <w:pgSz w:w="11910" w:h="16840"/>
          <w:pgMar w:top="1340" w:right="820" w:bottom="1120" w:left="940" w:header="720" w:footer="720"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100"/>
        <w:jc w:val="both"/>
      </w:pPr>
      <w:r>
        <w:t>Independence of the judiciary requires that judicial fu</w:t>
      </w:r>
      <w:r>
        <w:t>nctioning be free from interference by the other two organs of the state. The Central Government is the largest litigant before the tribunals constituted under various statutes. The independent functioning of the tribunals stands compromised where the exec</w:t>
      </w:r>
      <w:r>
        <w:t>utive has the controlling authority in the selection of members to the tribunals. The executive is often a litigant before and has an interest in the disputes which are adjudicated by the tribunals. The constitution of the Search-cum-Selection committees s</w:t>
      </w:r>
      <w:r>
        <w:t xml:space="preserve">tipulated in the 2017 Rules violates the principle of judicial independence and the directions issued by this Court in </w:t>
      </w:r>
      <w:r>
        <w:rPr>
          <w:b/>
        </w:rPr>
        <w:t xml:space="preserve">R Gandhi </w:t>
      </w:r>
      <w:r>
        <w:t xml:space="preserve">and </w:t>
      </w:r>
      <w:r>
        <w:rPr>
          <w:b/>
        </w:rPr>
        <w:t>Madras Bar Association</w:t>
      </w:r>
      <w:r>
        <w:t>.</w:t>
      </w:r>
    </w:p>
    <w:p w:rsidR="0058087A" w:rsidRDefault="0058087A">
      <w:pPr>
        <w:pStyle w:val="BodyText"/>
      </w:pPr>
    </w:p>
    <w:p w:rsidR="0058087A" w:rsidRDefault="005249D0">
      <w:pPr>
        <w:pStyle w:val="ListParagraph"/>
        <w:numPr>
          <w:ilvl w:val="0"/>
          <w:numId w:val="15"/>
        </w:numPr>
        <w:tabs>
          <w:tab w:val="left" w:pos="1221"/>
        </w:tabs>
        <w:spacing w:line="480" w:lineRule="auto"/>
        <w:ind w:right="102" w:firstLine="0"/>
        <w:jc w:val="both"/>
        <w:rPr>
          <w:sz w:val="25"/>
        </w:rPr>
      </w:pPr>
      <w:r>
        <w:rPr>
          <w:sz w:val="25"/>
        </w:rPr>
        <w:t xml:space="preserve">Column 5 of the Schedule to the 2017 Rules stipulates that the term of office shall be three years </w:t>
      </w:r>
      <w:r>
        <w:rPr>
          <w:sz w:val="25"/>
        </w:rPr>
        <w:t xml:space="preserve">for all tribunals. This disregards the principle enunciated by this Court in </w:t>
      </w:r>
      <w:r>
        <w:rPr>
          <w:b/>
          <w:sz w:val="25"/>
        </w:rPr>
        <w:t>R Gandhi</w:t>
      </w:r>
      <w:r>
        <w:rPr>
          <w:sz w:val="25"/>
        </w:rPr>
        <w:t>. By the judgment of this Court, the following direction was</w:t>
      </w:r>
      <w:r>
        <w:rPr>
          <w:spacing w:val="-24"/>
          <w:sz w:val="25"/>
        </w:rPr>
        <w:t xml:space="preserve"> </w:t>
      </w:r>
      <w:r>
        <w:rPr>
          <w:sz w:val="25"/>
        </w:rPr>
        <w:t>issued:</w:t>
      </w:r>
    </w:p>
    <w:p w:rsidR="0058087A" w:rsidRDefault="005249D0">
      <w:pPr>
        <w:spacing w:before="1" w:line="276" w:lineRule="auto"/>
        <w:ind w:left="1940" w:right="2439"/>
        <w:jc w:val="both"/>
        <w:rPr>
          <w:sz w:val="21"/>
        </w:rPr>
      </w:pPr>
      <w:r>
        <w:rPr>
          <w:spacing w:val="-1"/>
          <w:w w:val="50"/>
          <w:sz w:val="21"/>
        </w:rPr>
        <w:t>―(</w:t>
      </w:r>
      <w:r>
        <w:rPr>
          <w:spacing w:val="1"/>
          <w:sz w:val="21"/>
        </w:rPr>
        <w:t>i</w:t>
      </w:r>
      <w:r>
        <w:rPr>
          <w:sz w:val="21"/>
        </w:rPr>
        <w:t>x)</w:t>
      </w:r>
      <w:r>
        <w:rPr>
          <w:spacing w:val="24"/>
          <w:sz w:val="21"/>
        </w:rPr>
        <w:t xml:space="preserve"> </w:t>
      </w:r>
      <w:r>
        <w:rPr>
          <w:sz w:val="21"/>
        </w:rPr>
        <w:t>T</w:t>
      </w:r>
      <w:r>
        <w:rPr>
          <w:spacing w:val="-2"/>
          <w:sz w:val="21"/>
        </w:rPr>
        <w:t>h</w:t>
      </w:r>
      <w:r>
        <w:rPr>
          <w:sz w:val="21"/>
        </w:rPr>
        <w:t>e</w:t>
      </w:r>
      <w:r>
        <w:rPr>
          <w:spacing w:val="25"/>
          <w:sz w:val="21"/>
        </w:rPr>
        <w:t xml:space="preserve"> </w:t>
      </w:r>
      <w:r>
        <w:rPr>
          <w:spacing w:val="-2"/>
          <w:sz w:val="21"/>
        </w:rPr>
        <w:t>t</w:t>
      </w:r>
      <w:r>
        <w:rPr>
          <w:sz w:val="21"/>
        </w:rPr>
        <w:t>erm</w:t>
      </w:r>
      <w:r>
        <w:rPr>
          <w:spacing w:val="23"/>
          <w:sz w:val="21"/>
        </w:rPr>
        <w:t xml:space="preserve"> </w:t>
      </w:r>
      <w:r>
        <w:rPr>
          <w:sz w:val="21"/>
        </w:rPr>
        <w:t>of</w:t>
      </w:r>
      <w:r>
        <w:rPr>
          <w:spacing w:val="24"/>
          <w:sz w:val="21"/>
        </w:rPr>
        <w:t xml:space="preserve"> </w:t>
      </w:r>
      <w:r>
        <w:rPr>
          <w:sz w:val="21"/>
        </w:rPr>
        <w:t>o</w:t>
      </w:r>
      <w:r>
        <w:rPr>
          <w:spacing w:val="-1"/>
          <w:sz w:val="21"/>
        </w:rPr>
        <w:t>f</w:t>
      </w:r>
      <w:r>
        <w:rPr>
          <w:spacing w:val="-2"/>
          <w:sz w:val="21"/>
        </w:rPr>
        <w:t>f</w:t>
      </w:r>
      <w:r>
        <w:rPr>
          <w:sz w:val="21"/>
        </w:rPr>
        <w:t>ice</w:t>
      </w:r>
      <w:r>
        <w:rPr>
          <w:spacing w:val="23"/>
          <w:sz w:val="21"/>
        </w:rPr>
        <w:t xml:space="preserve"> </w:t>
      </w:r>
      <w:r>
        <w:rPr>
          <w:sz w:val="21"/>
        </w:rPr>
        <w:t>of</w:t>
      </w:r>
      <w:r>
        <w:rPr>
          <w:spacing w:val="24"/>
          <w:sz w:val="21"/>
        </w:rPr>
        <w:t xml:space="preserve"> </w:t>
      </w:r>
      <w:r>
        <w:rPr>
          <w:spacing w:val="-2"/>
          <w:sz w:val="21"/>
        </w:rPr>
        <w:t>t</w:t>
      </w:r>
      <w:r>
        <w:rPr>
          <w:sz w:val="21"/>
        </w:rPr>
        <w:t>hree</w:t>
      </w:r>
      <w:r>
        <w:rPr>
          <w:spacing w:val="25"/>
          <w:sz w:val="21"/>
        </w:rPr>
        <w:t xml:space="preserve"> </w:t>
      </w:r>
      <w:r>
        <w:rPr>
          <w:spacing w:val="-3"/>
          <w:sz w:val="21"/>
        </w:rPr>
        <w:t>y</w:t>
      </w:r>
      <w:r>
        <w:rPr>
          <w:sz w:val="21"/>
        </w:rPr>
        <w:t>ears</w:t>
      </w:r>
      <w:r>
        <w:rPr>
          <w:spacing w:val="25"/>
          <w:sz w:val="21"/>
        </w:rPr>
        <w:t xml:space="preserve"> </w:t>
      </w:r>
      <w:r>
        <w:rPr>
          <w:sz w:val="21"/>
        </w:rPr>
        <w:t>sh</w:t>
      </w:r>
      <w:r>
        <w:rPr>
          <w:spacing w:val="-3"/>
          <w:sz w:val="21"/>
        </w:rPr>
        <w:t>a</w:t>
      </w:r>
      <w:r>
        <w:rPr>
          <w:sz w:val="21"/>
        </w:rPr>
        <w:t>ll</w:t>
      </w:r>
      <w:r>
        <w:rPr>
          <w:spacing w:val="23"/>
          <w:sz w:val="21"/>
        </w:rPr>
        <w:t xml:space="preserve"> </w:t>
      </w:r>
      <w:r>
        <w:rPr>
          <w:sz w:val="21"/>
        </w:rPr>
        <w:t>be</w:t>
      </w:r>
      <w:r>
        <w:rPr>
          <w:spacing w:val="25"/>
          <w:sz w:val="21"/>
        </w:rPr>
        <w:t xml:space="preserve"> </w:t>
      </w:r>
      <w:r>
        <w:rPr>
          <w:spacing w:val="-3"/>
          <w:sz w:val="21"/>
        </w:rPr>
        <w:t>c</w:t>
      </w:r>
      <w:r>
        <w:rPr>
          <w:sz w:val="21"/>
        </w:rPr>
        <w:t>h</w:t>
      </w:r>
      <w:r>
        <w:rPr>
          <w:spacing w:val="-3"/>
          <w:sz w:val="21"/>
        </w:rPr>
        <w:t>a</w:t>
      </w:r>
      <w:r>
        <w:rPr>
          <w:sz w:val="21"/>
        </w:rPr>
        <w:t>nged</w:t>
      </w:r>
      <w:r>
        <w:rPr>
          <w:spacing w:val="25"/>
          <w:sz w:val="21"/>
        </w:rPr>
        <w:t xml:space="preserve"> </w:t>
      </w:r>
      <w:r>
        <w:rPr>
          <w:spacing w:val="-2"/>
          <w:sz w:val="21"/>
        </w:rPr>
        <w:t>t</w:t>
      </w:r>
      <w:r>
        <w:rPr>
          <w:sz w:val="21"/>
        </w:rPr>
        <w:t>o</w:t>
      </w:r>
      <w:r>
        <w:rPr>
          <w:spacing w:val="27"/>
          <w:sz w:val="21"/>
        </w:rPr>
        <w:t xml:space="preserve"> </w:t>
      </w:r>
      <w:r>
        <w:rPr>
          <w:sz w:val="21"/>
        </w:rPr>
        <w:t xml:space="preserve">a </w:t>
      </w:r>
      <w:r>
        <w:rPr>
          <w:sz w:val="21"/>
        </w:rPr>
        <w:t>term of seven or five years subject to eligibility for appointment for one more term. This is because considerable time is required to achieve expertise in the field concerned. A term of three years is very short and by the time the members achieve the req</w:t>
      </w:r>
      <w:r>
        <w:rPr>
          <w:sz w:val="21"/>
        </w:rPr>
        <w:t>uired knowledge, expertise and efficiency, one term will be over. Further the said term of three years with the retirement age of 65 years is perceived as having been tailor- made for persons who have retired or shortly to retire and encourages these Tribu</w:t>
      </w:r>
      <w:r>
        <w:rPr>
          <w:sz w:val="21"/>
        </w:rPr>
        <w:t>nals to be treated as post-retirement havens. If these Tribunals are to function effectively and efficiently they should be able to attract younger members who will have a reasonable period of</w:t>
      </w:r>
      <w:r>
        <w:rPr>
          <w:spacing w:val="-13"/>
          <w:sz w:val="21"/>
        </w:rPr>
        <w:t xml:space="preserve"> </w:t>
      </w:r>
      <w:r>
        <w:rPr>
          <w:sz w:val="21"/>
        </w:rPr>
        <w:t>service.‖</w:t>
      </w:r>
    </w:p>
    <w:p w:rsidR="0058087A" w:rsidRDefault="0058087A">
      <w:pPr>
        <w:pStyle w:val="BodyText"/>
        <w:rPr>
          <w:sz w:val="24"/>
        </w:rPr>
      </w:pPr>
    </w:p>
    <w:p w:rsidR="0058087A" w:rsidRDefault="0058087A">
      <w:pPr>
        <w:pStyle w:val="BodyText"/>
        <w:spacing w:before="1"/>
      </w:pPr>
    </w:p>
    <w:p w:rsidR="0058087A" w:rsidRDefault="005249D0">
      <w:pPr>
        <w:pStyle w:val="BodyText"/>
        <w:spacing w:line="480" w:lineRule="auto"/>
        <w:ind w:left="500" w:right="101"/>
        <w:jc w:val="both"/>
      </w:pPr>
      <w:r>
        <w:t>Rule 18(2) stipulates that members who have been ap</w:t>
      </w:r>
      <w:r>
        <w:t xml:space="preserve">pointed to tribunals shall not practice before the tribunal, appellate tribunal or the authority after retirement. We are in agreement with the views expressed by this Court in </w:t>
      </w:r>
      <w:r>
        <w:rPr>
          <w:b/>
        </w:rPr>
        <w:t>R Gandhi</w:t>
      </w:r>
      <w:r>
        <w:t>. Inherent in the efficient functioning of tribunals is that appointmen</w:t>
      </w:r>
      <w:r>
        <w:t>t to tribunals is made attractive to</w:t>
      </w:r>
    </w:p>
    <w:p w:rsidR="0058087A" w:rsidRDefault="005249D0">
      <w:pPr>
        <w:pStyle w:val="BodyText"/>
        <w:spacing w:line="287" w:lineRule="exact"/>
        <w:ind w:left="500"/>
        <w:jc w:val="both"/>
      </w:pPr>
      <w:r>
        <w:t>practicing individuals who are guaranteed a reasonable period of service.</w:t>
      </w:r>
    </w:p>
    <w:p w:rsidR="0058087A" w:rsidRDefault="0058087A">
      <w:pPr>
        <w:spacing w:line="287" w:lineRule="exact"/>
        <w:jc w:val="both"/>
        <w:sectPr w:rsidR="0058087A">
          <w:pgSz w:w="11910" w:h="16840"/>
          <w:pgMar w:top="1000" w:right="820" w:bottom="1220" w:left="940" w:header="768" w:footer="961"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4"/>
        <w:rPr>
          <w:sz w:val="19"/>
        </w:rPr>
      </w:pPr>
    </w:p>
    <w:p w:rsidR="0058087A" w:rsidRDefault="005249D0">
      <w:pPr>
        <w:pStyle w:val="ListParagraph"/>
        <w:numPr>
          <w:ilvl w:val="0"/>
          <w:numId w:val="15"/>
        </w:numPr>
        <w:tabs>
          <w:tab w:val="left" w:pos="1221"/>
        </w:tabs>
        <w:spacing w:before="92" w:line="480" w:lineRule="auto"/>
        <w:ind w:right="100" w:firstLine="0"/>
        <w:jc w:val="both"/>
        <w:rPr>
          <w:sz w:val="25"/>
        </w:rPr>
      </w:pPr>
      <w:r>
        <w:rPr>
          <w:sz w:val="25"/>
        </w:rPr>
        <w:t>Section 184 stipulates that the Chairperson, Vice-Chairperson, Chairman, Vice- Chairman, President, Vice-President, Presiding Officer or Member of the Tribunal, Appellate Tribunal or other Authority is eligible for reappointment. This is restated in Rule 9</w:t>
      </w:r>
      <w:r>
        <w:rPr>
          <w:sz w:val="25"/>
        </w:rPr>
        <w:t xml:space="preserve">. This is in violation of the direction issued by this Court in </w:t>
      </w:r>
      <w:r>
        <w:rPr>
          <w:b/>
          <w:sz w:val="25"/>
        </w:rPr>
        <w:t xml:space="preserve">Madras Bar Association </w:t>
      </w:r>
      <w:r>
        <w:rPr>
          <w:sz w:val="25"/>
        </w:rPr>
        <w:t>where Section 8 which provided for reappointment was struck down in the following</w:t>
      </w:r>
      <w:r>
        <w:rPr>
          <w:spacing w:val="-2"/>
          <w:sz w:val="25"/>
        </w:rPr>
        <w:t xml:space="preserve"> </w:t>
      </w:r>
      <w:r>
        <w:rPr>
          <w:sz w:val="25"/>
        </w:rPr>
        <w:t>terms:</w:t>
      </w:r>
    </w:p>
    <w:p w:rsidR="0058087A" w:rsidRDefault="005249D0">
      <w:pPr>
        <w:spacing w:line="276" w:lineRule="auto"/>
        <w:ind w:left="1940" w:right="2441"/>
        <w:jc w:val="both"/>
        <w:rPr>
          <w:sz w:val="21"/>
        </w:rPr>
      </w:pPr>
      <w:r>
        <w:rPr>
          <w:spacing w:val="-1"/>
          <w:w w:val="33"/>
          <w:sz w:val="21"/>
        </w:rPr>
        <w:t>―</w:t>
      </w:r>
      <w:r>
        <w:rPr>
          <w:sz w:val="21"/>
        </w:rPr>
        <w:t>132.</w:t>
      </w:r>
      <w:r>
        <w:rPr>
          <w:spacing w:val="-2"/>
          <w:sz w:val="21"/>
        </w:rPr>
        <w:t xml:space="preserve"> </w:t>
      </w:r>
      <w:r>
        <w:rPr>
          <w:spacing w:val="-2"/>
          <w:sz w:val="21"/>
        </w:rPr>
        <w:t>I</w:t>
      </w:r>
      <w:r>
        <w:rPr>
          <w:sz w:val="21"/>
        </w:rPr>
        <w:t>ns</w:t>
      </w:r>
      <w:r>
        <w:rPr>
          <w:spacing w:val="-3"/>
          <w:sz w:val="21"/>
        </w:rPr>
        <w:t>o</w:t>
      </w:r>
      <w:r>
        <w:rPr>
          <w:spacing w:val="1"/>
          <w:sz w:val="21"/>
        </w:rPr>
        <w:t>f</w:t>
      </w:r>
      <w:r>
        <w:rPr>
          <w:sz w:val="21"/>
        </w:rPr>
        <w:t>ar</w:t>
      </w:r>
      <w:r>
        <w:rPr>
          <w:sz w:val="21"/>
        </w:rPr>
        <w:t xml:space="preserve"> </w:t>
      </w:r>
      <w:r>
        <w:rPr>
          <w:spacing w:val="-17"/>
          <w:sz w:val="21"/>
        </w:rPr>
        <w:t xml:space="preserve"> </w:t>
      </w:r>
      <w:r>
        <w:rPr>
          <w:spacing w:val="-3"/>
          <w:sz w:val="21"/>
        </w:rPr>
        <w:t>a</w:t>
      </w:r>
      <w:r>
        <w:rPr>
          <w:sz w:val="21"/>
        </w:rPr>
        <w:t>s</w:t>
      </w:r>
      <w:r>
        <w:rPr>
          <w:sz w:val="21"/>
        </w:rPr>
        <w:t xml:space="preserve"> </w:t>
      </w:r>
      <w:r>
        <w:rPr>
          <w:spacing w:val="-17"/>
          <w:sz w:val="21"/>
        </w:rPr>
        <w:t xml:space="preserve"> </w:t>
      </w:r>
      <w:r>
        <w:rPr>
          <w:spacing w:val="-2"/>
          <w:sz w:val="21"/>
        </w:rPr>
        <w:t>t</w:t>
      </w:r>
      <w:r>
        <w:rPr>
          <w:sz w:val="21"/>
        </w:rPr>
        <w:t>he</w:t>
      </w:r>
      <w:r>
        <w:rPr>
          <w:sz w:val="21"/>
        </w:rPr>
        <w:t xml:space="preserve"> </w:t>
      </w:r>
      <w:r>
        <w:rPr>
          <w:spacing w:val="-16"/>
          <w:sz w:val="21"/>
        </w:rPr>
        <w:t xml:space="preserve"> </w:t>
      </w:r>
      <w:r>
        <w:rPr>
          <w:spacing w:val="-3"/>
          <w:sz w:val="21"/>
        </w:rPr>
        <w:t>v</w:t>
      </w:r>
      <w:r>
        <w:rPr>
          <w:sz w:val="21"/>
        </w:rPr>
        <w:t>a</w:t>
      </w:r>
      <w:r>
        <w:rPr>
          <w:spacing w:val="-2"/>
          <w:sz w:val="21"/>
        </w:rPr>
        <w:t>l</w:t>
      </w:r>
      <w:r>
        <w:rPr>
          <w:sz w:val="21"/>
        </w:rPr>
        <w:t>i</w:t>
      </w:r>
      <w:r>
        <w:rPr>
          <w:spacing w:val="-3"/>
          <w:sz w:val="21"/>
        </w:rPr>
        <w:t>d</w:t>
      </w:r>
      <w:r>
        <w:rPr>
          <w:sz w:val="21"/>
        </w:rPr>
        <w:t>i</w:t>
      </w:r>
      <w:r>
        <w:rPr>
          <w:spacing w:val="-2"/>
          <w:sz w:val="21"/>
        </w:rPr>
        <w:t>t</w:t>
      </w:r>
      <w:r>
        <w:rPr>
          <w:sz w:val="21"/>
        </w:rPr>
        <w:t>y</w:t>
      </w:r>
      <w:r>
        <w:rPr>
          <w:sz w:val="21"/>
        </w:rPr>
        <w:t xml:space="preserve"> </w:t>
      </w:r>
      <w:r>
        <w:rPr>
          <w:spacing w:val="-19"/>
          <w:sz w:val="21"/>
        </w:rPr>
        <w:t xml:space="preserve"> </w:t>
      </w:r>
      <w:r>
        <w:rPr>
          <w:sz w:val="21"/>
        </w:rPr>
        <w:t>of</w:t>
      </w:r>
      <w:r>
        <w:rPr>
          <w:sz w:val="21"/>
        </w:rPr>
        <w:t xml:space="preserve"> </w:t>
      </w:r>
      <w:r>
        <w:rPr>
          <w:spacing w:val="-18"/>
          <w:sz w:val="21"/>
        </w:rPr>
        <w:t xml:space="preserve"> </w:t>
      </w:r>
      <w:r>
        <w:rPr>
          <w:sz w:val="21"/>
        </w:rPr>
        <w:t>Sec</w:t>
      </w:r>
      <w:r>
        <w:rPr>
          <w:spacing w:val="-1"/>
          <w:sz w:val="21"/>
        </w:rPr>
        <w:t>t</w:t>
      </w:r>
      <w:r>
        <w:rPr>
          <w:spacing w:val="-2"/>
          <w:sz w:val="21"/>
        </w:rPr>
        <w:t>i</w:t>
      </w:r>
      <w:r>
        <w:rPr>
          <w:sz w:val="21"/>
        </w:rPr>
        <w:t>on</w:t>
      </w:r>
      <w:r>
        <w:rPr>
          <w:sz w:val="21"/>
        </w:rPr>
        <w:t xml:space="preserve"> </w:t>
      </w:r>
      <w:r>
        <w:rPr>
          <w:spacing w:val="-19"/>
          <w:sz w:val="21"/>
        </w:rPr>
        <w:t xml:space="preserve"> </w:t>
      </w:r>
      <w:r>
        <w:rPr>
          <w:sz w:val="21"/>
        </w:rPr>
        <w:t>8</w:t>
      </w:r>
      <w:r>
        <w:rPr>
          <w:sz w:val="21"/>
        </w:rPr>
        <w:t xml:space="preserve"> </w:t>
      </w:r>
      <w:r>
        <w:rPr>
          <w:spacing w:val="-16"/>
          <w:sz w:val="21"/>
        </w:rPr>
        <w:t xml:space="preserve"> </w:t>
      </w:r>
      <w:r>
        <w:rPr>
          <w:spacing w:val="-3"/>
          <w:sz w:val="21"/>
        </w:rPr>
        <w:t>o</w:t>
      </w:r>
      <w:r>
        <w:rPr>
          <w:sz w:val="21"/>
        </w:rPr>
        <w:t>f</w:t>
      </w:r>
      <w:r>
        <w:rPr>
          <w:sz w:val="21"/>
        </w:rPr>
        <w:t xml:space="preserve"> </w:t>
      </w:r>
      <w:r>
        <w:rPr>
          <w:spacing w:val="-16"/>
          <w:sz w:val="21"/>
        </w:rPr>
        <w:t xml:space="preserve"> </w:t>
      </w:r>
      <w:r>
        <w:rPr>
          <w:spacing w:val="-2"/>
          <w:sz w:val="21"/>
        </w:rPr>
        <w:t>t</w:t>
      </w:r>
      <w:r>
        <w:rPr>
          <w:sz w:val="21"/>
        </w:rPr>
        <w:t>he</w:t>
      </w:r>
      <w:r>
        <w:rPr>
          <w:sz w:val="21"/>
        </w:rPr>
        <w:t xml:space="preserve"> </w:t>
      </w:r>
      <w:r>
        <w:rPr>
          <w:spacing w:val="-21"/>
          <w:sz w:val="21"/>
        </w:rPr>
        <w:t xml:space="preserve"> </w:t>
      </w:r>
      <w:r>
        <w:rPr>
          <w:spacing w:val="-2"/>
          <w:sz w:val="21"/>
        </w:rPr>
        <w:t>N</w:t>
      </w:r>
      <w:r>
        <w:rPr>
          <w:sz w:val="21"/>
        </w:rPr>
        <w:t>TT</w:t>
      </w:r>
      <w:r>
        <w:rPr>
          <w:sz w:val="21"/>
        </w:rPr>
        <w:t xml:space="preserve"> </w:t>
      </w:r>
      <w:r>
        <w:rPr>
          <w:spacing w:val="-18"/>
          <w:sz w:val="21"/>
        </w:rPr>
        <w:t xml:space="preserve"> </w:t>
      </w:r>
      <w:r>
        <w:rPr>
          <w:sz w:val="21"/>
        </w:rPr>
        <w:t>Act</w:t>
      </w:r>
      <w:r>
        <w:rPr>
          <w:sz w:val="21"/>
        </w:rPr>
        <w:t xml:space="preserve"> </w:t>
      </w:r>
      <w:r>
        <w:rPr>
          <w:spacing w:val="-20"/>
          <w:sz w:val="21"/>
        </w:rPr>
        <w:t xml:space="preserve"> </w:t>
      </w:r>
      <w:r>
        <w:rPr>
          <w:sz w:val="21"/>
        </w:rPr>
        <w:t xml:space="preserve">is </w:t>
      </w:r>
      <w:r>
        <w:rPr>
          <w:sz w:val="21"/>
        </w:rPr>
        <w:t xml:space="preserve">concerned, it clearly emerges from a perusal thereof that a Chairperson/Member is appointed to NTT, in the first instance, for a duration of 5 years. Such Chairperson/Member is eligible for reappointment for a further period of 5 years.  </w:t>
      </w:r>
      <w:r>
        <w:rPr>
          <w:b/>
          <w:sz w:val="21"/>
        </w:rPr>
        <w:t>We have no hesitat</w:t>
      </w:r>
      <w:r>
        <w:rPr>
          <w:b/>
          <w:sz w:val="21"/>
        </w:rPr>
        <w:t>ion to accept the submissions advanced at the hands of the learned counsel for the petitioners, that a provision for reappointment would itself have the effect of undermining the independence of the Chairperson/Members of NTT. Every Chairperson/Member appo</w:t>
      </w:r>
      <w:r>
        <w:rPr>
          <w:b/>
          <w:sz w:val="21"/>
        </w:rPr>
        <w:t>inted to NTT would be constrained to decide matters in a manner that would ensure his reappointment in terms of Section 8 of the NTT Act. His decisions may or may not be based on his independent understanding. We are satisfied that the above provision woul</w:t>
      </w:r>
      <w:r>
        <w:rPr>
          <w:b/>
          <w:sz w:val="21"/>
        </w:rPr>
        <w:t>d undermine the independence and fairness of the Chairperson and Members of NTT</w:t>
      </w:r>
      <w:r>
        <w:rPr>
          <w:sz w:val="21"/>
        </w:rPr>
        <w:t>. Since NTT has been vested with jurisdiction which earlier lay with the High Courts, in all matters of appointment, and extension of tenure, must be shielded from executive inv</w:t>
      </w:r>
      <w:r>
        <w:rPr>
          <w:sz w:val="21"/>
        </w:rPr>
        <w:t xml:space="preserve">olvement. The reasons for our instant conclusions are exactly the same as have been expressed by us while dealing with Section 5 of the NTT Act. </w:t>
      </w:r>
      <w:r>
        <w:rPr>
          <w:spacing w:val="3"/>
          <w:sz w:val="21"/>
        </w:rPr>
        <w:t xml:space="preserve">We </w:t>
      </w:r>
      <w:r>
        <w:rPr>
          <w:sz w:val="21"/>
        </w:rPr>
        <w:t>therefore hold that Section 8 of the NTT Act is</w:t>
      </w:r>
      <w:r>
        <w:rPr>
          <w:spacing w:val="-2"/>
          <w:sz w:val="21"/>
        </w:rPr>
        <w:t xml:space="preserve"> </w:t>
      </w:r>
      <w:r>
        <w:rPr>
          <w:sz w:val="21"/>
        </w:rPr>
        <w:t>unconstitutional.‖</w:t>
      </w:r>
    </w:p>
    <w:p w:rsidR="0058087A" w:rsidRDefault="005249D0">
      <w:pPr>
        <w:spacing w:line="241" w:lineRule="exact"/>
        <w:ind w:left="5798"/>
        <w:rPr>
          <w:sz w:val="21"/>
        </w:rPr>
      </w:pPr>
      <w:r>
        <w:rPr>
          <w:sz w:val="21"/>
        </w:rPr>
        <w:t>(Emphasis supplied)</w:t>
      </w:r>
    </w:p>
    <w:p w:rsidR="0058087A" w:rsidRDefault="0058087A">
      <w:pPr>
        <w:pStyle w:val="BodyText"/>
        <w:rPr>
          <w:sz w:val="24"/>
        </w:rPr>
      </w:pPr>
    </w:p>
    <w:p w:rsidR="0058087A" w:rsidRDefault="0058087A">
      <w:pPr>
        <w:pStyle w:val="BodyText"/>
        <w:spacing w:before="3"/>
        <w:rPr>
          <w:sz w:val="27"/>
        </w:rPr>
      </w:pPr>
    </w:p>
    <w:p w:rsidR="0058087A" w:rsidRDefault="005249D0">
      <w:pPr>
        <w:pStyle w:val="BodyText"/>
        <w:spacing w:line="480" w:lineRule="auto"/>
        <w:ind w:left="500"/>
      </w:pPr>
      <w:r>
        <w:t>Rule 20 vests the Central Government with vast powers to relax the provisions of the applicable rules:</w:t>
      </w:r>
    </w:p>
    <w:p w:rsidR="0058087A" w:rsidRDefault="005249D0">
      <w:pPr>
        <w:spacing w:before="239" w:line="276" w:lineRule="auto"/>
        <w:ind w:left="1940" w:right="2440"/>
        <w:jc w:val="both"/>
        <w:rPr>
          <w:sz w:val="21"/>
        </w:rPr>
      </w:pPr>
      <w:r>
        <w:rPr>
          <w:spacing w:val="-6"/>
          <w:w w:val="33"/>
          <w:sz w:val="21"/>
        </w:rPr>
        <w:t>―</w:t>
      </w:r>
      <w:r>
        <w:rPr>
          <w:spacing w:val="6"/>
          <w:sz w:val="21"/>
        </w:rPr>
        <w:t>W</w:t>
      </w:r>
      <w:r>
        <w:rPr>
          <w:spacing w:val="-3"/>
          <w:sz w:val="21"/>
        </w:rPr>
        <w:t>h</w:t>
      </w:r>
      <w:r>
        <w:rPr>
          <w:sz w:val="21"/>
        </w:rPr>
        <w:t>ere</w:t>
      </w:r>
      <w:r>
        <w:rPr>
          <w:sz w:val="21"/>
        </w:rPr>
        <w:t xml:space="preserve"> </w:t>
      </w:r>
      <w:r>
        <w:rPr>
          <w:spacing w:val="-15"/>
          <w:sz w:val="21"/>
        </w:rPr>
        <w:t xml:space="preserve"> </w:t>
      </w:r>
      <w:r>
        <w:rPr>
          <w:spacing w:val="-2"/>
          <w:sz w:val="21"/>
        </w:rPr>
        <w:t>t</w:t>
      </w:r>
      <w:r>
        <w:rPr>
          <w:sz w:val="21"/>
        </w:rPr>
        <w:t>he</w:t>
      </w:r>
      <w:r>
        <w:rPr>
          <w:sz w:val="21"/>
        </w:rPr>
        <w:t xml:space="preserve"> </w:t>
      </w:r>
      <w:r>
        <w:rPr>
          <w:spacing w:val="-14"/>
          <w:sz w:val="21"/>
        </w:rPr>
        <w:t xml:space="preserve"> </w:t>
      </w:r>
      <w:r>
        <w:rPr>
          <w:spacing w:val="-2"/>
          <w:sz w:val="21"/>
        </w:rPr>
        <w:t>C</w:t>
      </w:r>
      <w:r>
        <w:rPr>
          <w:sz w:val="21"/>
        </w:rPr>
        <w:t>en</w:t>
      </w:r>
      <w:r>
        <w:rPr>
          <w:spacing w:val="-1"/>
          <w:sz w:val="21"/>
        </w:rPr>
        <w:t>tr</w:t>
      </w:r>
      <w:r>
        <w:rPr>
          <w:sz w:val="21"/>
        </w:rPr>
        <w:t>al</w:t>
      </w:r>
      <w:r>
        <w:rPr>
          <w:sz w:val="21"/>
        </w:rPr>
        <w:t xml:space="preserve"> </w:t>
      </w:r>
      <w:r>
        <w:rPr>
          <w:spacing w:val="-13"/>
          <w:sz w:val="21"/>
        </w:rPr>
        <w:t xml:space="preserve"> </w:t>
      </w:r>
      <w:r>
        <w:rPr>
          <w:spacing w:val="-2"/>
          <w:sz w:val="21"/>
        </w:rPr>
        <w:t>G</w:t>
      </w:r>
      <w:r>
        <w:rPr>
          <w:sz w:val="21"/>
        </w:rPr>
        <w:t>o</w:t>
      </w:r>
      <w:r>
        <w:rPr>
          <w:spacing w:val="-3"/>
          <w:sz w:val="21"/>
        </w:rPr>
        <w:t>v</w:t>
      </w:r>
      <w:r>
        <w:rPr>
          <w:sz w:val="21"/>
        </w:rPr>
        <w:t>er</w:t>
      </w:r>
      <w:r>
        <w:rPr>
          <w:spacing w:val="-3"/>
          <w:sz w:val="21"/>
        </w:rPr>
        <w:t>n</w:t>
      </w:r>
      <w:r>
        <w:rPr>
          <w:spacing w:val="1"/>
          <w:sz w:val="21"/>
        </w:rPr>
        <w:t>m</w:t>
      </w:r>
      <w:r>
        <w:rPr>
          <w:sz w:val="21"/>
        </w:rPr>
        <w:t>ent</w:t>
      </w:r>
      <w:r>
        <w:rPr>
          <w:sz w:val="21"/>
        </w:rPr>
        <w:t xml:space="preserve"> </w:t>
      </w:r>
      <w:r>
        <w:rPr>
          <w:spacing w:val="-15"/>
          <w:sz w:val="21"/>
        </w:rPr>
        <w:t xml:space="preserve"> </w:t>
      </w:r>
      <w:r>
        <w:rPr>
          <w:sz w:val="21"/>
        </w:rPr>
        <w:t>is</w:t>
      </w:r>
      <w:r>
        <w:rPr>
          <w:sz w:val="21"/>
        </w:rPr>
        <w:t xml:space="preserve"> </w:t>
      </w:r>
      <w:r>
        <w:rPr>
          <w:spacing w:val="-14"/>
          <w:sz w:val="21"/>
        </w:rPr>
        <w:t xml:space="preserve"> </w:t>
      </w:r>
      <w:r>
        <w:rPr>
          <w:spacing w:val="-3"/>
          <w:sz w:val="21"/>
        </w:rPr>
        <w:t>o</w:t>
      </w:r>
      <w:r>
        <w:rPr>
          <w:sz w:val="21"/>
        </w:rPr>
        <w:t>f</w:t>
      </w:r>
      <w:r>
        <w:rPr>
          <w:sz w:val="21"/>
        </w:rPr>
        <w:t xml:space="preserve"> </w:t>
      </w:r>
      <w:r>
        <w:rPr>
          <w:spacing w:val="-11"/>
          <w:sz w:val="21"/>
        </w:rPr>
        <w:t xml:space="preserve"> </w:t>
      </w:r>
      <w:r>
        <w:rPr>
          <w:spacing w:val="-2"/>
          <w:sz w:val="21"/>
        </w:rPr>
        <w:t>t</w:t>
      </w:r>
      <w:r>
        <w:rPr>
          <w:spacing w:val="-3"/>
          <w:sz w:val="21"/>
        </w:rPr>
        <w:t>h</w:t>
      </w:r>
      <w:r>
        <w:rPr>
          <w:sz w:val="21"/>
        </w:rPr>
        <w:t>e</w:t>
      </w:r>
      <w:r>
        <w:rPr>
          <w:sz w:val="21"/>
        </w:rPr>
        <w:t xml:space="preserve"> </w:t>
      </w:r>
      <w:r>
        <w:rPr>
          <w:spacing w:val="-12"/>
          <w:sz w:val="21"/>
        </w:rPr>
        <w:t xml:space="preserve"> </w:t>
      </w:r>
      <w:r>
        <w:rPr>
          <w:spacing w:val="-3"/>
          <w:sz w:val="21"/>
        </w:rPr>
        <w:t>o</w:t>
      </w:r>
      <w:r>
        <w:rPr>
          <w:sz w:val="21"/>
        </w:rPr>
        <w:t>p</w:t>
      </w:r>
      <w:r>
        <w:rPr>
          <w:spacing w:val="-2"/>
          <w:sz w:val="21"/>
        </w:rPr>
        <w:t>i</w:t>
      </w:r>
      <w:r>
        <w:rPr>
          <w:sz w:val="21"/>
        </w:rPr>
        <w:t>n</w:t>
      </w:r>
      <w:r>
        <w:rPr>
          <w:spacing w:val="-2"/>
          <w:sz w:val="21"/>
        </w:rPr>
        <w:t>i</w:t>
      </w:r>
      <w:r>
        <w:rPr>
          <w:spacing w:val="-3"/>
          <w:sz w:val="21"/>
        </w:rPr>
        <w:t>o</w:t>
      </w:r>
      <w:r>
        <w:rPr>
          <w:sz w:val="21"/>
        </w:rPr>
        <w:t>n</w:t>
      </w:r>
      <w:r>
        <w:rPr>
          <w:sz w:val="21"/>
        </w:rPr>
        <w:t xml:space="preserve"> </w:t>
      </w:r>
      <w:r>
        <w:rPr>
          <w:spacing w:val="-12"/>
          <w:sz w:val="21"/>
        </w:rPr>
        <w:t xml:space="preserve"> </w:t>
      </w:r>
      <w:r>
        <w:rPr>
          <w:spacing w:val="-2"/>
          <w:sz w:val="21"/>
        </w:rPr>
        <w:t>t</w:t>
      </w:r>
      <w:r>
        <w:rPr>
          <w:sz w:val="21"/>
        </w:rPr>
        <w:t>hat</w:t>
      </w:r>
      <w:r>
        <w:rPr>
          <w:sz w:val="21"/>
        </w:rPr>
        <w:t xml:space="preserve"> </w:t>
      </w:r>
      <w:r>
        <w:rPr>
          <w:spacing w:val="-15"/>
          <w:sz w:val="21"/>
        </w:rPr>
        <w:t xml:space="preserve"> </w:t>
      </w:r>
      <w:r>
        <w:rPr>
          <w:sz w:val="21"/>
        </w:rPr>
        <w:t>it</w:t>
      </w:r>
      <w:r>
        <w:rPr>
          <w:sz w:val="21"/>
        </w:rPr>
        <w:t xml:space="preserve"> </w:t>
      </w:r>
      <w:r>
        <w:rPr>
          <w:spacing w:val="-15"/>
          <w:sz w:val="21"/>
        </w:rPr>
        <w:t xml:space="preserve"> </w:t>
      </w:r>
      <w:r>
        <w:rPr>
          <w:sz w:val="21"/>
        </w:rPr>
        <w:t xml:space="preserve">is </w:t>
      </w:r>
      <w:r>
        <w:rPr>
          <w:sz w:val="21"/>
        </w:rPr>
        <w:t>necessary or expedient so to do, it may, by order for reasons to be recorded in writing relax any of the provisions of these rules with respect to any class or category of</w:t>
      </w:r>
      <w:r>
        <w:rPr>
          <w:spacing w:val="-21"/>
          <w:sz w:val="21"/>
        </w:rPr>
        <w:t xml:space="preserve"> </w:t>
      </w:r>
      <w:r>
        <w:rPr>
          <w:sz w:val="21"/>
        </w:rPr>
        <w:t>persons.‖</w:t>
      </w:r>
    </w:p>
    <w:p w:rsidR="0058087A" w:rsidRDefault="0058087A">
      <w:pPr>
        <w:spacing w:line="276" w:lineRule="auto"/>
        <w:jc w:val="both"/>
        <w:rPr>
          <w:sz w:val="21"/>
        </w:rPr>
        <w:sectPr w:rsidR="0058087A">
          <w:pgSz w:w="11910" w:h="16840"/>
          <w:pgMar w:top="1000" w:right="820" w:bottom="1220" w:left="940" w:header="768" w:footer="961" w:gutter="0"/>
          <w:cols w:space="720"/>
        </w:sect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3"/>
        <w:rPr>
          <w:sz w:val="17"/>
        </w:rPr>
      </w:pPr>
    </w:p>
    <w:p w:rsidR="0058087A" w:rsidRDefault="005249D0">
      <w:pPr>
        <w:pStyle w:val="ListParagraph"/>
        <w:numPr>
          <w:ilvl w:val="0"/>
          <w:numId w:val="15"/>
        </w:numPr>
        <w:tabs>
          <w:tab w:val="left" w:pos="1221"/>
        </w:tabs>
        <w:spacing w:before="92" w:line="480" w:lineRule="auto"/>
        <w:ind w:right="100" w:firstLine="0"/>
        <w:jc w:val="both"/>
        <w:rPr>
          <w:sz w:val="25"/>
        </w:rPr>
      </w:pPr>
      <w:r>
        <w:rPr>
          <w:sz w:val="25"/>
        </w:rPr>
        <w:t>The Central Government to whom a rule making authori</w:t>
      </w:r>
      <w:r>
        <w:rPr>
          <w:sz w:val="25"/>
        </w:rPr>
        <w:t xml:space="preserve">ty was conferred by Section 184 has not observed the principles which were enunciated in </w:t>
      </w:r>
      <w:r>
        <w:rPr>
          <w:b/>
          <w:sz w:val="25"/>
        </w:rPr>
        <w:t xml:space="preserve">R Gandhi </w:t>
      </w:r>
      <w:r>
        <w:rPr>
          <w:sz w:val="25"/>
        </w:rPr>
        <w:t xml:space="preserve">and </w:t>
      </w:r>
      <w:r>
        <w:rPr>
          <w:b/>
          <w:sz w:val="25"/>
        </w:rPr>
        <w:t xml:space="preserve">Madras Bar Association </w:t>
      </w:r>
      <w:r>
        <w:rPr>
          <w:sz w:val="25"/>
        </w:rPr>
        <w:t>either in letter or in spirit. The dangers inherent in  conferring such an unguided power on the executive to frame rules governing</w:t>
      </w:r>
      <w:r>
        <w:rPr>
          <w:sz w:val="25"/>
        </w:rPr>
        <w:t xml:space="preserve"> the selection, appointment and conditions of service of the members of the tribunals is evident from the rules which have been framed. The rules disregard binding principles enunciated in decisions of this court. The rules are destructive of judicial inde</w:t>
      </w:r>
      <w:r>
        <w:rPr>
          <w:sz w:val="25"/>
        </w:rPr>
        <w:t>pendence and are</w:t>
      </w:r>
      <w:r>
        <w:rPr>
          <w:spacing w:val="-3"/>
          <w:sz w:val="25"/>
        </w:rPr>
        <w:t xml:space="preserve"> </w:t>
      </w:r>
      <w:r>
        <w:rPr>
          <w:sz w:val="25"/>
        </w:rPr>
        <w:t>unconstitutional.</w:t>
      </w:r>
    </w:p>
    <w:p w:rsidR="0058087A" w:rsidRDefault="0058087A">
      <w:pPr>
        <w:pStyle w:val="BodyText"/>
        <w:spacing w:before="11"/>
        <w:rPr>
          <w:sz w:val="24"/>
        </w:rPr>
      </w:pPr>
    </w:p>
    <w:p w:rsidR="0058087A" w:rsidRDefault="005249D0">
      <w:pPr>
        <w:pStyle w:val="ListParagraph"/>
        <w:numPr>
          <w:ilvl w:val="0"/>
          <w:numId w:val="15"/>
        </w:numPr>
        <w:tabs>
          <w:tab w:val="left" w:pos="1221"/>
        </w:tabs>
        <w:spacing w:line="480" w:lineRule="auto"/>
        <w:ind w:right="101" w:firstLine="0"/>
        <w:jc w:val="both"/>
        <w:rPr>
          <w:sz w:val="25"/>
        </w:rPr>
      </w:pPr>
      <w:r>
        <w:rPr>
          <w:sz w:val="25"/>
        </w:rPr>
        <w:t xml:space="preserve">Before concluding, it is necessary to advert to two pre-eminent authorities which were adverted to in the decisions in </w:t>
      </w:r>
      <w:r>
        <w:rPr>
          <w:b/>
          <w:sz w:val="25"/>
        </w:rPr>
        <w:t xml:space="preserve">R Gandhi </w:t>
      </w:r>
      <w:r>
        <w:rPr>
          <w:sz w:val="25"/>
        </w:rPr>
        <w:t xml:space="preserve">and in the concurring judgment in </w:t>
      </w:r>
      <w:r>
        <w:rPr>
          <w:b/>
          <w:sz w:val="25"/>
        </w:rPr>
        <w:t>Madras Bar Association</w:t>
      </w:r>
      <w:r>
        <w:rPr>
          <w:sz w:val="25"/>
        </w:rPr>
        <w:t xml:space="preserve">. In </w:t>
      </w:r>
      <w:r>
        <w:rPr>
          <w:b/>
          <w:sz w:val="25"/>
        </w:rPr>
        <w:t>R Gandhi</w:t>
      </w:r>
      <w:r>
        <w:rPr>
          <w:sz w:val="25"/>
        </w:rPr>
        <w:t>, Justice RV Raveendran</w:t>
      </w:r>
      <w:r>
        <w:rPr>
          <w:spacing w:val="-12"/>
          <w:sz w:val="25"/>
        </w:rPr>
        <w:t xml:space="preserve"> </w:t>
      </w:r>
      <w:r>
        <w:rPr>
          <w:sz w:val="25"/>
        </w:rPr>
        <w:t>observed:</w:t>
      </w:r>
    </w:p>
    <w:p w:rsidR="0058087A" w:rsidRDefault="0058087A">
      <w:pPr>
        <w:pStyle w:val="BodyText"/>
        <w:spacing w:before="1"/>
      </w:pPr>
    </w:p>
    <w:p w:rsidR="0058087A" w:rsidRDefault="005249D0">
      <w:pPr>
        <w:spacing w:line="276" w:lineRule="auto"/>
        <w:ind w:left="1940" w:right="2441"/>
        <w:jc w:val="both"/>
        <w:rPr>
          <w:sz w:val="21"/>
        </w:rPr>
      </w:pPr>
      <w:r>
        <w:rPr>
          <w:spacing w:val="-1"/>
          <w:w w:val="33"/>
          <w:sz w:val="21"/>
        </w:rPr>
        <w:t>―</w:t>
      </w:r>
      <w:r>
        <w:rPr>
          <w:spacing w:val="-1"/>
          <w:sz w:val="21"/>
        </w:rPr>
        <w:t>112</w:t>
      </w:r>
      <w:r>
        <w:rPr>
          <w:sz w:val="21"/>
        </w:rPr>
        <w:t>.</w:t>
      </w:r>
      <w:r>
        <w:rPr>
          <w:sz w:val="21"/>
        </w:rPr>
        <w:t xml:space="preserve"> </w:t>
      </w:r>
      <w:r>
        <w:rPr>
          <w:spacing w:val="6"/>
          <w:sz w:val="21"/>
        </w:rPr>
        <w:t>W</w:t>
      </w:r>
      <w:r>
        <w:rPr>
          <w:spacing w:val="-3"/>
          <w:sz w:val="21"/>
        </w:rPr>
        <w:t>h</w:t>
      </w:r>
      <w:r>
        <w:rPr>
          <w:sz w:val="21"/>
        </w:rPr>
        <w:t>at</w:t>
      </w:r>
      <w:r>
        <w:rPr>
          <w:sz w:val="21"/>
        </w:rPr>
        <w:t xml:space="preserve"> </w:t>
      </w:r>
      <w:r>
        <w:rPr>
          <w:sz w:val="21"/>
        </w:rPr>
        <w:t>is</w:t>
      </w:r>
      <w:r>
        <w:rPr>
          <w:sz w:val="21"/>
        </w:rPr>
        <w:t xml:space="preserve"> </w:t>
      </w:r>
      <w:r>
        <w:rPr>
          <w:sz w:val="21"/>
        </w:rPr>
        <w:t>a</w:t>
      </w:r>
      <w:r>
        <w:rPr>
          <w:sz w:val="21"/>
        </w:rPr>
        <w:t xml:space="preserve"> </w:t>
      </w:r>
      <w:r>
        <w:rPr>
          <w:spacing w:val="1"/>
          <w:sz w:val="21"/>
        </w:rPr>
        <w:t>m</w:t>
      </w:r>
      <w:r>
        <w:rPr>
          <w:sz w:val="21"/>
        </w:rPr>
        <w:t>a</w:t>
      </w:r>
      <w:r>
        <w:rPr>
          <w:spacing w:val="-1"/>
          <w:sz w:val="21"/>
        </w:rPr>
        <w:t>t</w:t>
      </w:r>
      <w:r>
        <w:rPr>
          <w:spacing w:val="-2"/>
          <w:sz w:val="21"/>
        </w:rPr>
        <w:t>t</w:t>
      </w:r>
      <w:r>
        <w:rPr>
          <w:sz w:val="21"/>
        </w:rPr>
        <w:t>er</w:t>
      </w:r>
      <w:r>
        <w:rPr>
          <w:sz w:val="21"/>
        </w:rPr>
        <w:t xml:space="preserve"> </w:t>
      </w:r>
      <w:r>
        <w:rPr>
          <w:spacing w:val="-3"/>
          <w:sz w:val="21"/>
        </w:rPr>
        <w:t>o</w:t>
      </w:r>
      <w:r>
        <w:rPr>
          <w:sz w:val="21"/>
        </w:rPr>
        <w:t>f</w:t>
      </w:r>
      <w:r>
        <w:rPr>
          <w:sz w:val="21"/>
        </w:rPr>
        <w:t xml:space="preserve"> </w:t>
      </w:r>
      <w:r>
        <w:rPr>
          <w:sz w:val="21"/>
        </w:rPr>
        <w:t>conce</w:t>
      </w:r>
      <w:r>
        <w:rPr>
          <w:spacing w:val="-3"/>
          <w:sz w:val="21"/>
        </w:rPr>
        <w:t>r</w:t>
      </w:r>
      <w:r>
        <w:rPr>
          <w:sz w:val="21"/>
        </w:rPr>
        <w:t>n</w:t>
      </w:r>
      <w:r>
        <w:rPr>
          <w:sz w:val="21"/>
        </w:rPr>
        <w:t xml:space="preserve"> </w:t>
      </w:r>
      <w:r>
        <w:rPr>
          <w:sz w:val="21"/>
        </w:rPr>
        <w:t>is</w:t>
      </w:r>
      <w:r>
        <w:rPr>
          <w:sz w:val="21"/>
        </w:rPr>
        <w:t xml:space="preserve"> </w:t>
      </w:r>
      <w:r>
        <w:rPr>
          <w:spacing w:val="-2"/>
          <w:sz w:val="21"/>
        </w:rPr>
        <w:t>t</w:t>
      </w:r>
      <w:r>
        <w:rPr>
          <w:spacing w:val="-3"/>
          <w:sz w:val="21"/>
        </w:rPr>
        <w:t>h</w:t>
      </w:r>
      <w:r>
        <w:rPr>
          <w:sz w:val="21"/>
        </w:rPr>
        <w:t>e</w:t>
      </w:r>
      <w:r>
        <w:rPr>
          <w:sz w:val="21"/>
        </w:rPr>
        <w:t xml:space="preserve"> </w:t>
      </w:r>
      <w:r>
        <w:rPr>
          <w:sz w:val="21"/>
        </w:rPr>
        <w:t>grad</w:t>
      </w:r>
      <w:r>
        <w:rPr>
          <w:spacing w:val="-3"/>
          <w:sz w:val="21"/>
        </w:rPr>
        <w:t>u</w:t>
      </w:r>
      <w:r>
        <w:rPr>
          <w:sz w:val="21"/>
        </w:rPr>
        <w:t>al</w:t>
      </w:r>
      <w:r>
        <w:rPr>
          <w:sz w:val="21"/>
        </w:rPr>
        <w:t xml:space="preserve"> </w:t>
      </w:r>
      <w:r>
        <w:rPr>
          <w:sz w:val="21"/>
        </w:rPr>
        <w:t>er</w:t>
      </w:r>
      <w:r>
        <w:rPr>
          <w:spacing w:val="-3"/>
          <w:sz w:val="21"/>
        </w:rPr>
        <w:t>o</w:t>
      </w:r>
      <w:r>
        <w:rPr>
          <w:sz w:val="21"/>
        </w:rPr>
        <w:t>sion</w:t>
      </w:r>
      <w:r>
        <w:rPr>
          <w:sz w:val="21"/>
        </w:rPr>
        <w:t xml:space="preserve"> </w:t>
      </w:r>
      <w:r>
        <w:rPr>
          <w:spacing w:val="-3"/>
          <w:sz w:val="21"/>
        </w:rPr>
        <w:t>o</w:t>
      </w:r>
      <w:r>
        <w:rPr>
          <w:sz w:val="21"/>
        </w:rPr>
        <w:t>f</w:t>
      </w:r>
      <w:r>
        <w:rPr>
          <w:sz w:val="21"/>
        </w:rPr>
        <w:t xml:space="preserve"> </w:t>
      </w:r>
      <w:r>
        <w:rPr>
          <w:spacing w:val="-2"/>
          <w:sz w:val="21"/>
        </w:rPr>
        <w:t>t</w:t>
      </w:r>
      <w:r>
        <w:rPr>
          <w:spacing w:val="-3"/>
          <w:sz w:val="21"/>
        </w:rPr>
        <w:t>h</w:t>
      </w:r>
      <w:r>
        <w:rPr>
          <w:sz w:val="21"/>
        </w:rPr>
        <w:t xml:space="preserve">e </w:t>
      </w:r>
      <w:r>
        <w:rPr>
          <w:sz w:val="21"/>
        </w:rPr>
        <w:t>independence of the judiciary, and shrinking of the space occupied by the judiciary and gradual increase in the number of persons belonging to the civil service discharging functions and exercising jurisdiction which was previously exercised by the High Co</w:t>
      </w:r>
      <w:r>
        <w:rPr>
          <w:sz w:val="21"/>
        </w:rPr>
        <w:t>urt. There is also a gradual dilution of the standards and qualification prescribed for persons to decide cases which were earlier being decided by the High Courts.‖</w:t>
      </w:r>
    </w:p>
    <w:p w:rsidR="0058087A" w:rsidRDefault="0058087A">
      <w:pPr>
        <w:pStyle w:val="BodyText"/>
        <w:rPr>
          <w:sz w:val="24"/>
        </w:rPr>
      </w:pPr>
    </w:p>
    <w:p w:rsidR="0058087A" w:rsidRDefault="0058087A">
      <w:pPr>
        <w:pStyle w:val="BodyText"/>
        <w:spacing w:before="2"/>
      </w:pPr>
    </w:p>
    <w:p w:rsidR="0058087A" w:rsidRDefault="005249D0">
      <w:pPr>
        <w:pStyle w:val="BodyText"/>
        <w:spacing w:before="1" w:line="480" w:lineRule="auto"/>
        <w:ind w:left="500"/>
      </w:pPr>
      <w:r>
        <w:t>The learned Judge referred to the cautionary words of Justice William O Douglas, a distinguished judge of the US Supreme Court:</w:t>
      </w:r>
    </w:p>
    <w:p w:rsidR="0058087A" w:rsidRDefault="005249D0">
      <w:pPr>
        <w:spacing w:before="39" w:line="276" w:lineRule="auto"/>
        <w:ind w:left="1940" w:right="2439"/>
        <w:jc w:val="both"/>
        <w:rPr>
          <w:sz w:val="21"/>
        </w:rPr>
      </w:pPr>
      <w:r>
        <w:rPr>
          <w:w w:val="33"/>
          <w:sz w:val="21"/>
        </w:rPr>
        <w:t>―</w:t>
      </w:r>
      <w:r>
        <w:rPr>
          <w:sz w:val="21"/>
        </w:rPr>
        <w:t>52.The</w:t>
      </w:r>
      <w:r>
        <w:rPr>
          <w:sz w:val="21"/>
        </w:rPr>
        <w:t xml:space="preserve">   </w:t>
      </w:r>
      <w:r>
        <w:rPr>
          <w:sz w:val="21"/>
        </w:rPr>
        <w:t>need</w:t>
      </w:r>
      <w:r>
        <w:rPr>
          <w:sz w:val="21"/>
        </w:rPr>
        <w:t xml:space="preserve">   </w:t>
      </w:r>
      <w:r>
        <w:rPr>
          <w:sz w:val="21"/>
        </w:rPr>
        <w:t>for</w:t>
      </w:r>
      <w:r>
        <w:rPr>
          <w:sz w:val="21"/>
        </w:rPr>
        <w:t xml:space="preserve">   </w:t>
      </w:r>
      <w:r>
        <w:rPr>
          <w:sz w:val="21"/>
        </w:rPr>
        <w:t>vigilance</w:t>
      </w:r>
      <w:r>
        <w:rPr>
          <w:sz w:val="21"/>
        </w:rPr>
        <w:t xml:space="preserve">   </w:t>
      </w:r>
      <w:r>
        <w:rPr>
          <w:sz w:val="21"/>
        </w:rPr>
        <w:t>in</w:t>
      </w:r>
      <w:r>
        <w:rPr>
          <w:sz w:val="21"/>
        </w:rPr>
        <w:t xml:space="preserve">   </w:t>
      </w:r>
      <w:r>
        <w:rPr>
          <w:sz w:val="21"/>
        </w:rPr>
        <w:t>jealously</w:t>
      </w:r>
      <w:r>
        <w:rPr>
          <w:sz w:val="21"/>
        </w:rPr>
        <w:t xml:space="preserve">   </w:t>
      </w:r>
      <w:r>
        <w:rPr>
          <w:sz w:val="21"/>
        </w:rPr>
        <w:t>guarding</w:t>
      </w:r>
      <w:r>
        <w:rPr>
          <w:sz w:val="21"/>
        </w:rPr>
        <w:t xml:space="preserve">   </w:t>
      </w:r>
      <w:r>
        <w:rPr>
          <w:sz w:val="21"/>
        </w:rPr>
        <w:t xml:space="preserve">the </w:t>
      </w:r>
      <w:r>
        <w:rPr>
          <w:sz w:val="21"/>
        </w:rPr>
        <w:t>independence of courts and Tribunals against dilution and enc</w:t>
      </w:r>
      <w:r>
        <w:rPr>
          <w:sz w:val="21"/>
        </w:rPr>
        <w:t>roachment, finds an echo in an advice given by Justice William O. Douglas to young lawyers (The Douglas Letters: Selections from the Private Papers of William Douglas, edited by Melvin L. Urofsky, 1987 Edn., p. 162, Adler and Adler):</w:t>
      </w:r>
    </w:p>
    <w:p w:rsidR="0058087A" w:rsidRDefault="005249D0">
      <w:pPr>
        <w:spacing w:before="41" w:line="276" w:lineRule="auto"/>
        <w:ind w:left="1940" w:right="2440"/>
        <w:jc w:val="both"/>
        <w:rPr>
          <w:sz w:val="21"/>
        </w:rPr>
      </w:pPr>
      <w:r>
        <w:rPr>
          <w:w w:val="33"/>
          <w:sz w:val="21"/>
        </w:rPr>
        <w:t>―</w:t>
      </w:r>
      <w:r>
        <w:rPr>
          <w:sz w:val="21"/>
        </w:rPr>
        <w:t>…</w:t>
      </w:r>
      <w:r>
        <w:rPr>
          <w:sz w:val="21"/>
        </w:rPr>
        <w:t xml:space="preserve"> </w:t>
      </w:r>
      <w:r>
        <w:rPr>
          <w:sz w:val="21"/>
        </w:rPr>
        <w:t>The</w:t>
      </w:r>
      <w:r>
        <w:rPr>
          <w:sz w:val="21"/>
        </w:rPr>
        <w:t xml:space="preserve"> </w:t>
      </w:r>
      <w:r>
        <w:rPr>
          <w:sz w:val="21"/>
        </w:rPr>
        <w:t>Constitution</w:t>
      </w:r>
      <w:r>
        <w:rPr>
          <w:sz w:val="21"/>
        </w:rPr>
        <w:t xml:space="preserve"> </w:t>
      </w:r>
      <w:r>
        <w:rPr>
          <w:sz w:val="21"/>
        </w:rPr>
        <w:t>an</w:t>
      </w:r>
      <w:r>
        <w:rPr>
          <w:sz w:val="21"/>
        </w:rPr>
        <w:t>d</w:t>
      </w:r>
      <w:r>
        <w:rPr>
          <w:sz w:val="21"/>
        </w:rPr>
        <w:t xml:space="preserve"> </w:t>
      </w:r>
      <w:r>
        <w:rPr>
          <w:sz w:val="21"/>
        </w:rPr>
        <w:t>the</w:t>
      </w:r>
      <w:r>
        <w:rPr>
          <w:sz w:val="21"/>
        </w:rPr>
        <w:t xml:space="preserve"> </w:t>
      </w:r>
      <w:r>
        <w:rPr>
          <w:sz w:val="21"/>
        </w:rPr>
        <w:t>Bill</w:t>
      </w:r>
      <w:r>
        <w:rPr>
          <w:sz w:val="21"/>
        </w:rPr>
        <w:t xml:space="preserve"> </w:t>
      </w:r>
      <w:r>
        <w:rPr>
          <w:sz w:val="21"/>
        </w:rPr>
        <w:t>of</w:t>
      </w:r>
      <w:r>
        <w:rPr>
          <w:sz w:val="21"/>
        </w:rPr>
        <w:t xml:space="preserve"> </w:t>
      </w:r>
      <w:r>
        <w:rPr>
          <w:sz w:val="21"/>
        </w:rPr>
        <w:t>Rights</w:t>
      </w:r>
      <w:r>
        <w:rPr>
          <w:sz w:val="21"/>
        </w:rPr>
        <w:t xml:space="preserve"> </w:t>
      </w:r>
      <w:r>
        <w:rPr>
          <w:sz w:val="21"/>
        </w:rPr>
        <w:t>were</w:t>
      </w:r>
      <w:r>
        <w:rPr>
          <w:sz w:val="21"/>
        </w:rPr>
        <w:t xml:space="preserve"> </w:t>
      </w:r>
      <w:r>
        <w:rPr>
          <w:sz w:val="21"/>
        </w:rPr>
        <w:t>designed</w:t>
      </w:r>
      <w:r>
        <w:rPr>
          <w:sz w:val="21"/>
        </w:rPr>
        <w:t xml:space="preserve"> </w:t>
      </w:r>
      <w:r>
        <w:rPr>
          <w:sz w:val="21"/>
        </w:rPr>
        <w:t xml:space="preserve">to </w:t>
      </w:r>
      <w:r>
        <w:rPr>
          <w:sz w:val="21"/>
        </w:rPr>
        <w:t>get Government off the backs of people—all the people. Those great documents did not give us the welfare State.</w:t>
      </w:r>
    </w:p>
    <w:p w:rsidR="0058087A" w:rsidRDefault="0058087A">
      <w:pPr>
        <w:spacing w:line="276" w:lineRule="auto"/>
        <w:jc w:val="both"/>
        <w:rPr>
          <w:sz w:val="21"/>
        </w:rPr>
        <w:sectPr w:rsidR="0058087A">
          <w:pgSz w:w="11910" w:h="16840"/>
          <w:pgMar w:top="1000" w:right="820" w:bottom="1220" w:left="940" w:header="768" w:footer="961" w:gutter="0"/>
          <w:cols w:space="720"/>
        </w:sectPr>
      </w:pPr>
    </w:p>
    <w:p w:rsidR="0058087A" w:rsidRDefault="0058087A">
      <w:pPr>
        <w:pStyle w:val="BodyText"/>
        <w:spacing w:before="10"/>
        <w:rPr>
          <w:sz w:val="28"/>
        </w:rPr>
      </w:pPr>
    </w:p>
    <w:p w:rsidR="0058087A" w:rsidRDefault="005249D0">
      <w:pPr>
        <w:spacing w:before="95" w:line="276" w:lineRule="auto"/>
        <w:ind w:left="1940" w:right="2445"/>
        <w:jc w:val="both"/>
        <w:rPr>
          <w:sz w:val="21"/>
        </w:rPr>
      </w:pPr>
      <w:r>
        <w:rPr>
          <w:sz w:val="21"/>
        </w:rPr>
        <w:t>Instead, they guarantee to us all the rights to personal and spiritual self-fulfilment.</w:t>
      </w:r>
    </w:p>
    <w:p w:rsidR="0058087A" w:rsidRDefault="005249D0">
      <w:pPr>
        <w:spacing w:before="40" w:line="276" w:lineRule="auto"/>
        <w:ind w:left="1940" w:right="2441"/>
        <w:jc w:val="both"/>
        <w:rPr>
          <w:sz w:val="21"/>
        </w:rPr>
      </w:pPr>
      <w:r>
        <w:rPr>
          <w:sz w:val="21"/>
        </w:rPr>
        <w:t>But that guarantee is not self-executing. As nightfall does not come all at once, neither does oppression. In both instances, there is a twilight when everything remains seemingly unchanged. And it is in such twilight that we all must be most aware of cha</w:t>
      </w:r>
      <w:r>
        <w:rPr>
          <w:sz w:val="21"/>
        </w:rPr>
        <w:t>nge in the air—however slight—lest we become unwitting victims of the darkness.‖</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11"/>
        <w:rPr>
          <w:sz w:val="26"/>
        </w:rPr>
      </w:pPr>
    </w:p>
    <w:p w:rsidR="0058087A" w:rsidRDefault="005249D0">
      <w:pPr>
        <w:pStyle w:val="BodyText"/>
        <w:spacing w:line="482" w:lineRule="auto"/>
        <w:ind w:left="500" w:right="1231"/>
      </w:pPr>
      <w:r>
        <w:t xml:space="preserve">In </w:t>
      </w:r>
      <w:r>
        <w:rPr>
          <w:b/>
        </w:rPr>
        <w:t>Madras Bar Association</w:t>
      </w:r>
      <w:r>
        <w:t>, Justice Rohinton Nariman, in the course of his concurring judgment, adverted to a decision of Lord</w:t>
      </w:r>
      <w:r>
        <w:rPr>
          <w:spacing w:val="-4"/>
        </w:rPr>
        <w:t xml:space="preserve"> </w:t>
      </w:r>
      <w:r>
        <w:t>Atkin:</w:t>
      </w:r>
    </w:p>
    <w:p w:rsidR="0058087A" w:rsidRDefault="0058087A">
      <w:pPr>
        <w:pStyle w:val="BodyText"/>
        <w:spacing w:before="3"/>
        <w:rPr>
          <w:sz w:val="28"/>
        </w:rPr>
      </w:pPr>
    </w:p>
    <w:p w:rsidR="0058087A" w:rsidRDefault="005249D0">
      <w:pPr>
        <w:spacing w:line="273" w:lineRule="auto"/>
        <w:ind w:left="1940" w:right="2441"/>
        <w:jc w:val="both"/>
        <w:rPr>
          <w:sz w:val="21"/>
        </w:rPr>
      </w:pPr>
      <w:r>
        <w:rPr>
          <w:w w:val="33"/>
          <w:sz w:val="21"/>
        </w:rPr>
        <w:t>―</w:t>
      </w:r>
      <w:r>
        <w:rPr>
          <w:sz w:val="21"/>
        </w:rPr>
        <w:t>178.</w:t>
      </w:r>
      <w:r>
        <w:rPr>
          <w:sz w:val="21"/>
        </w:rPr>
        <w:t xml:space="preserve"> </w:t>
      </w:r>
      <w:r>
        <w:rPr>
          <w:sz w:val="21"/>
        </w:rPr>
        <w:t>In</w:t>
      </w:r>
      <w:r>
        <w:rPr>
          <w:sz w:val="21"/>
        </w:rPr>
        <w:t xml:space="preserve"> </w:t>
      </w:r>
      <w:r>
        <w:rPr>
          <w:sz w:val="21"/>
        </w:rPr>
        <w:t>Proprietary</w:t>
      </w:r>
      <w:r>
        <w:rPr>
          <w:sz w:val="21"/>
        </w:rPr>
        <w:t xml:space="preserve"> </w:t>
      </w:r>
      <w:r>
        <w:rPr>
          <w:sz w:val="21"/>
        </w:rPr>
        <w:t>Articles</w:t>
      </w:r>
      <w:r>
        <w:rPr>
          <w:sz w:val="21"/>
        </w:rPr>
        <w:t xml:space="preserve"> </w:t>
      </w:r>
      <w:r>
        <w:rPr>
          <w:sz w:val="21"/>
        </w:rPr>
        <w:t>Trades</w:t>
      </w:r>
      <w:r>
        <w:rPr>
          <w:sz w:val="21"/>
        </w:rPr>
        <w:t xml:space="preserve"> </w:t>
      </w:r>
      <w:r>
        <w:rPr>
          <w:sz w:val="21"/>
        </w:rPr>
        <w:t>A</w:t>
      </w:r>
      <w:r>
        <w:rPr>
          <w:sz w:val="21"/>
        </w:rPr>
        <w:t>ssn.</w:t>
      </w:r>
      <w:r>
        <w:rPr>
          <w:sz w:val="21"/>
        </w:rPr>
        <w:t xml:space="preserve"> </w:t>
      </w:r>
      <w:r>
        <w:rPr>
          <w:sz w:val="21"/>
        </w:rPr>
        <w:t>v.</w:t>
      </w:r>
      <w:r>
        <w:rPr>
          <w:sz w:val="21"/>
        </w:rPr>
        <w:t xml:space="preserve"> </w:t>
      </w:r>
      <w:r>
        <w:rPr>
          <w:sz w:val="21"/>
        </w:rPr>
        <w:t>Attorney</w:t>
      </w:r>
      <w:r>
        <w:rPr>
          <w:sz w:val="21"/>
        </w:rPr>
        <w:t xml:space="preserve"> </w:t>
      </w:r>
      <w:r>
        <w:rPr>
          <w:sz w:val="21"/>
        </w:rPr>
        <w:t xml:space="preserve">General </w:t>
      </w:r>
      <w:r>
        <w:rPr>
          <w:sz w:val="21"/>
        </w:rPr>
        <w:t>for Canada [1931 AC 310 (PC)] , Lord Atkin said: (AC p. 317)</w:t>
      </w:r>
    </w:p>
    <w:p w:rsidR="0058087A" w:rsidRDefault="005249D0">
      <w:pPr>
        <w:spacing w:before="44" w:line="276" w:lineRule="auto"/>
        <w:ind w:left="1940" w:right="2442"/>
        <w:jc w:val="both"/>
        <w:rPr>
          <w:sz w:val="21"/>
        </w:rPr>
      </w:pPr>
      <w:r>
        <w:rPr>
          <w:w w:val="33"/>
          <w:sz w:val="21"/>
        </w:rPr>
        <w:t>―</w:t>
      </w:r>
      <w:r>
        <w:rPr>
          <w:sz w:val="21"/>
        </w:rPr>
        <w:t>…</w:t>
      </w:r>
      <w:r>
        <w:rPr>
          <w:sz w:val="21"/>
        </w:rPr>
        <w:t xml:space="preserve"> </w:t>
      </w:r>
      <w:r>
        <w:rPr>
          <w:sz w:val="21"/>
        </w:rPr>
        <w:t>Their</w:t>
      </w:r>
      <w:r>
        <w:rPr>
          <w:sz w:val="21"/>
        </w:rPr>
        <w:t xml:space="preserve"> </w:t>
      </w:r>
      <w:r>
        <w:rPr>
          <w:sz w:val="21"/>
        </w:rPr>
        <w:t>Lordships</w:t>
      </w:r>
      <w:r>
        <w:rPr>
          <w:sz w:val="21"/>
        </w:rPr>
        <w:t xml:space="preserve"> </w:t>
      </w:r>
      <w:r>
        <w:rPr>
          <w:sz w:val="21"/>
        </w:rPr>
        <w:t>entertain</w:t>
      </w:r>
      <w:r>
        <w:rPr>
          <w:sz w:val="21"/>
        </w:rPr>
        <w:t xml:space="preserve"> </w:t>
      </w:r>
      <w:r>
        <w:rPr>
          <w:sz w:val="21"/>
        </w:rPr>
        <w:t>no</w:t>
      </w:r>
      <w:r>
        <w:rPr>
          <w:sz w:val="21"/>
        </w:rPr>
        <w:t xml:space="preserve"> </w:t>
      </w:r>
      <w:r>
        <w:rPr>
          <w:sz w:val="21"/>
        </w:rPr>
        <w:t>doubt</w:t>
      </w:r>
      <w:r>
        <w:rPr>
          <w:sz w:val="21"/>
        </w:rPr>
        <w:t xml:space="preserve"> </w:t>
      </w:r>
      <w:r>
        <w:rPr>
          <w:sz w:val="21"/>
        </w:rPr>
        <w:t>that</w:t>
      </w:r>
      <w:r>
        <w:rPr>
          <w:sz w:val="21"/>
        </w:rPr>
        <w:t xml:space="preserve"> </w:t>
      </w:r>
      <w:r>
        <w:rPr>
          <w:sz w:val="21"/>
        </w:rPr>
        <w:t>time</w:t>
      </w:r>
      <w:r>
        <w:rPr>
          <w:sz w:val="21"/>
        </w:rPr>
        <w:t xml:space="preserve"> </w:t>
      </w:r>
      <w:r>
        <w:rPr>
          <w:sz w:val="21"/>
        </w:rPr>
        <w:t>alone</w:t>
      </w:r>
      <w:r>
        <w:rPr>
          <w:sz w:val="21"/>
        </w:rPr>
        <w:t xml:space="preserve"> </w:t>
      </w:r>
      <w:r>
        <w:rPr>
          <w:sz w:val="21"/>
        </w:rPr>
        <w:t>will</w:t>
      </w:r>
      <w:r>
        <w:rPr>
          <w:sz w:val="21"/>
        </w:rPr>
        <w:t xml:space="preserve"> </w:t>
      </w:r>
      <w:r>
        <w:rPr>
          <w:sz w:val="21"/>
        </w:rPr>
        <w:t xml:space="preserve">not </w:t>
      </w:r>
      <w:r>
        <w:rPr>
          <w:sz w:val="21"/>
        </w:rPr>
        <w:t>validate an Act which when challenged is found to be ultra vires; nor will a history of a gradual series of advances till this boundary is finally crossed avail to protect the ultimate encroachment.‖</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8"/>
        <w:rPr>
          <w:sz w:val="26"/>
        </w:rPr>
      </w:pPr>
    </w:p>
    <w:p w:rsidR="0058087A" w:rsidRDefault="005249D0">
      <w:pPr>
        <w:pStyle w:val="ListParagraph"/>
        <w:numPr>
          <w:ilvl w:val="0"/>
          <w:numId w:val="15"/>
        </w:numPr>
        <w:tabs>
          <w:tab w:val="left" w:pos="1221"/>
        </w:tabs>
        <w:spacing w:before="1" w:line="480" w:lineRule="auto"/>
        <w:ind w:right="100" w:firstLine="0"/>
        <w:jc w:val="both"/>
        <w:rPr>
          <w:sz w:val="25"/>
        </w:rPr>
      </w:pPr>
      <w:r>
        <w:rPr>
          <w:spacing w:val="3"/>
          <w:sz w:val="25"/>
        </w:rPr>
        <w:t xml:space="preserve">We </w:t>
      </w:r>
      <w:r>
        <w:rPr>
          <w:sz w:val="25"/>
        </w:rPr>
        <w:t xml:space="preserve">find that though the decision in </w:t>
      </w:r>
      <w:r>
        <w:rPr>
          <w:b/>
          <w:sz w:val="25"/>
        </w:rPr>
        <w:t xml:space="preserve">R Gandhi </w:t>
      </w:r>
      <w:r>
        <w:rPr>
          <w:sz w:val="25"/>
        </w:rPr>
        <w:t>was deli</w:t>
      </w:r>
      <w:r>
        <w:rPr>
          <w:sz w:val="25"/>
        </w:rPr>
        <w:t xml:space="preserve">vered in 2010 and in </w:t>
      </w:r>
      <w:r>
        <w:rPr>
          <w:b/>
          <w:sz w:val="25"/>
        </w:rPr>
        <w:t xml:space="preserve">Madras Bar Association </w:t>
      </w:r>
      <w:r>
        <w:rPr>
          <w:sz w:val="25"/>
        </w:rPr>
        <w:t>in 2014, the same anomalies have persisted. An attempt has been made to dilute judicial independence by a creeping assertion of executive power. This is</w:t>
      </w:r>
      <w:r>
        <w:rPr>
          <w:spacing w:val="-2"/>
          <w:sz w:val="25"/>
        </w:rPr>
        <w:t xml:space="preserve"> </w:t>
      </w:r>
      <w:r>
        <w:rPr>
          <w:sz w:val="25"/>
        </w:rPr>
        <w:t>unconstitutional.</w:t>
      </w:r>
    </w:p>
    <w:p w:rsidR="0058087A" w:rsidRDefault="0058087A">
      <w:pPr>
        <w:pStyle w:val="BodyText"/>
        <w:spacing w:before="3"/>
      </w:pPr>
    </w:p>
    <w:p w:rsidR="0058087A" w:rsidRDefault="005249D0">
      <w:pPr>
        <w:pStyle w:val="ListParagraph"/>
        <w:numPr>
          <w:ilvl w:val="1"/>
          <w:numId w:val="10"/>
        </w:numPr>
        <w:tabs>
          <w:tab w:val="left" w:pos="1221"/>
        </w:tabs>
        <w:ind w:hanging="721"/>
        <w:rPr>
          <w:b/>
          <w:sz w:val="26"/>
        </w:rPr>
      </w:pPr>
      <w:r>
        <w:rPr>
          <w:b/>
          <w:sz w:val="26"/>
        </w:rPr>
        <w:t>Severability</w:t>
      </w:r>
    </w:p>
    <w:p w:rsidR="0058087A" w:rsidRDefault="0058087A">
      <w:pPr>
        <w:pStyle w:val="BodyText"/>
        <w:rPr>
          <w:b/>
          <w:sz w:val="28"/>
        </w:rPr>
      </w:pPr>
    </w:p>
    <w:p w:rsidR="0058087A" w:rsidRDefault="0058087A">
      <w:pPr>
        <w:pStyle w:val="BodyText"/>
        <w:rPr>
          <w:b/>
          <w:sz w:val="23"/>
        </w:rPr>
      </w:pPr>
    </w:p>
    <w:p w:rsidR="0058087A" w:rsidRDefault="005249D0">
      <w:pPr>
        <w:pStyle w:val="ListParagraph"/>
        <w:numPr>
          <w:ilvl w:val="0"/>
          <w:numId w:val="15"/>
        </w:numPr>
        <w:tabs>
          <w:tab w:val="left" w:pos="1221"/>
        </w:tabs>
        <w:spacing w:line="480" w:lineRule="auto"/>
        <w:ind w:right="105" w:firstLine="0"/>
        <w:jc w:val="both"/>
        <w:rPr>
          <w:sz w:val="25"/>
        </w:rPr>
      </w:pPr>
      <w:r>
        <w:rPr>
          <w:sz w:val="25"/>
        </w:rPr>
        <w:t xml:space="preserve">The learned Attorney General submitted that the certification of the Speaker of the Bill as a Money Bill attaches to the entirety of the Finance Bill. Hence, it was urged, that the consequence of accepting the submission of the petitioners would result in </w:t>
      </w:r>
      <w:r>
        <w:rPr>
          <w:sz w:val="25"/>
        </w:rPr>
        <w:t xml:space="preserve">the invalidation of the entire Finance Act. </w:t>
      </w:r>
      <w:r>
        <w:rPr>
          <w:spacing w:val="4"/>
          <w:sz w:val="25"/>
        </w:rPr>
        <w:t xml:space="preserve">We </w:t>
      </w:r>
      <w:r>
        <w:rPr>
          <w:spacing w:val="2"/>
          <w:sz w:val="25"/>
        </w:rPr>
        <w:t xml:space="preserve">are </w:t>
      </w:r>
      <w:r>
        <w:rPr>
          <w:sz w:val="25"/>
        </w:rPr>
        <w:t xml:space="preserve">of the view that this Court should </w:t>
      </w:r>
      <w:r>
        <w:rPr>
          <w:spacing w:val="14"/>
          <w:sz w:val="25"/>
        </w:rPr>
        <w:t xml:space="preserve"> </w:t>
      </w:r>
      <w:r>
        <w:rPr>
          <w:sz w:val="25"/>
        </w:rPr>
        <w:t xml:space="preserve">apply </w:t>
      </w:r>
      <w:r>
        <w:rPr>
          <w:spacing w:val="13"/>
          <w:sz w:val="25"/>
        </w:rPr>
        <w:t xml:space="preserve"> </w:t>
      </w:r>
      <w:r>
        <w:rPr>
          <w:sz w:val="25"/>
        </w:rPr>
        <w:t xml:space="preserve">the </w:t>
      </w:r>
      <w:r>
        <w:rPr>
          <w:spacing w:val="14"/>
          <w:sz w:val="25"/>
        </w:rPr>
        <w:t xml:space="preserve"> </w:t>
      </w:r>
      <w:r>
        <w:rPr>
          <w:sz w:val="25"/>
        </w:rPr>
        <w:t xml:space="preserve">doctrine </w:t>
      </w:r>
      <w:r>
        <w:rPr>
          <w:spacing w:val="14"/>
          <w:sz w:val="25"/>
        </w:rPr>
        <w:t xml:space="preserve"> </w:t>
      </w:r>
      <w:r>
        <w:rPr>
          <w:sz w:val="25"/>
        </w:rPr>
        <w:t xml:space="preserve">of </w:t>
      </w:r>
      <w:r>
        <w:rPr>
          <w:spacing w:val="14"/>
          <w:sz w:val="25"/>
        </w:rPr>
        <w:t xml:space="preserve"> </w:t>
      </w:r>
      <w:r>
        <w:rPr>
          <w:sz w:val="25"/>
        </w:rPr>
        <w:t xml:space="preserve">severability </w:t>
      </w:r>
      <w:r>
        <w:rPr>
          <w:spacing w:val="17"/>
          <w:sz w:val="25"/>
        </w:rPr>
        <w:t xml:space="preserve"> </w:t>
      </w:r>
      <w:r>
        <w:rPr>
          <w:sz w:val="25"/>
        </w:rPr>
        <w:t xml:space="preserve">to </w:t>
      </w:r>
      <w:r>
        <w:rPr>
          <w:spacing w:val="14"/>
          <w:sz w:val="25"/>
        </w:rPr>
        <w:t xml:space="preserve"> </w:t>
      </w:r>
      <w:r>
        <w:rPr>
          <w:sz w:val="25"/>
        </w:rPr>
        <w:t xml:space="preserve">Part </w:t>
      </w:r>
      <w:r>
        <w:rPr>
          <w:spacing w:val="16"/>
          <w:sz w:val="25"/>
        </w:rPr>
        <w:t xml:space="preserve"> </w:t>
      </w:r>
      <w:r>
        <w:rPr>
          <w:sz w:val="25"/>
        </w:rPr>
        <w:t xml:space="preserve">XIV </w:t>
      </w:r>
      <w:r>
        <w:rPr>
          <w:spacing w:val="12"/>
          <w:sz w:val="25"/>
        </w:rPr>
        <w:t xml:space="preserve"> </w:t>
      </w:r>
      <w:r>
        <w:rPr>
          <w:sz w:val="25"/>
        </w:rPr>
        <w:t xml:space="preserve">of </w:t>
      </w:r>
      <w:r>
        <w:rPr>
          <w:spacing w:val="14"/>
          <w:sz w:val="25"/>
        </w:rPr>
        <w:t xml:space="preserve"> </w:t>
      </w:r>
      <w:r>
        <w:rPr>
          <w:sz w:val="25"/>
        </w:rPr>
        <w:t xml:space="preserve">the </w:t>
      </w:r>
      <w:r>
        <w:rPr>
          <w:spacing w:val="16"/>
          <w:sz w:val="25"/>
        </w:rPr>
        <w:t xml:space="preserve"> </w:t>
      </w:r>
      <w:r>
        <w:rPr>
          <w:sz w:val="25"/>
        </w:rPr>
        <w:t xml:space="preserve">Finance </w:t>
      </w:r>
      <w:r>
        <w:rPr>
          <w:spacing w:val="13"/>
          <w:sz w:val="25"/>
        </w:rPr>
        <w:t xml:space="preserve"> </w:t>
      </w:r>
      <w:r>
        <w:rPr>
          <w:sz w:val="25"/>
        </w:rPr>
        <w:t xml:space="preserve">Act </w:t>
      </w:r>
      <w:r>
        <w:rPr>
          <w:spacing w:val="17"/>
          <w:sz w:val="25"/>
        </w:rPr>
        <w:t xml:space="preserve"> </w:t>
      </w:r>
      <w:r>
        <w:rPr>
          <w:sz w:val="25"/>
        </w:rPr>
        <w:t>2017.</w:t>
      </w:r>
    </w:p>
    <w:p w:rsidR="0058087A" w:rsidRDefault="005249D0">
      <w:pPr>
        <w:spacing w:line="286" w:lineRule="exact"/>
        <w:ind w:left="500"/>
        <w:rPr>
          <w:sz w:val="25"/>
        </w:rPr>
      </w:pPr>
      <w:r>
        <w:rPr>
          <w:sz w:val="25"/>
        </w:rPr>
        <w:t>Severability</w:t>
      </w:r>
      <w:r>
        <w:rPr>
          <w:spacing w:val="27"/>
          <w:sz w:val="25"/>
        </w:rPr>
        <w:t xml:space="preserve"> </w:t>
      </w:r>
      <w:r>
        <w:rPr>
          <w:sz w:val="25"/>
        </w:rPr>
        <w:t>was</w:t>
      </w:r>
      <w:r>
        <w:rPr>
          <w:spacing w:val="27"/>
          <w:sz w:val="25"/>
        </w:rPr>
        <w:t xml:space="preserve"> </w:t>
      </w:r>
      <w:r>
        <w:rPr>
          <w:sz w:val="25"/>
        </w:rPr>
        <w:t>applied</w:t>
      </w:r>
      <w:r>
        <w:rPr>
          <w:spacing w:val="28"/>
          <w:sz w:val="25"/>
        </w:rPr>
        <w:t xml:space="preserve"> </w:t>
      </w:r>
      <w:r>
        <w:rPr>
          <w:sz w:val="25"/>
        </w:rPr>
        <w:t>in</w:t>
      </w:r>
      <w:r>
        <w:rPr>
          <w:spacing w:val="27"/>
          <w:sz w:val="25"/>
        </w:rPr>
        <w:t xml:space="preserve"> </w:t>
      </w:r>
      <w:r>
        <w:rPr>
          <w:sz w:val="25"/>
        </w:rPr>
        <w:t>a</w:t>
      </w:r>
      <w:r>
        <w:rPr>
          <w:spacing w:val="28"/>
          <w:sz w:val="25"/>
        </w:rPr>
        <w:t xml:space="preserve"> </w:t>
      </w:r>
      <w:r>
        <w:rPr>
          <w:sz w:val="25"/>
        </w:rPr>
        <w:t>judgment</w:t>
      </w:r>
      <w:r>
        <w:rPr>
          <w:spacing w:val="27"/>
          <w:sz w:val="25"/>
        </w:rPr>
        <w:t xml:space="preserve"> </w:t>
      </w:r>
      <w:r>
        <w:rPr>
          <w:sz w:val="25"/>
        </w:rPr>
        <w:t>of</w:t>
      </w:r>
      <w:r>
        <w:rPr>
          <w:spacing w:val="30"/>
          <w:sz w:val="25"/>
        </w:rPr>
        <w:t xml:space="preserve"> </w:t>
      </w:r>
      <w:r>
        <w:rPr>
          <w:sz w:val="25"/>
        </w:rPr>
        <w:t>this</w:t>
      </w:r>
      <w:r>
        <w:rPr>
          <w:spacing w:val="27"/>
          <w:sz w:val="25"/>
        </w:rPr>
        <w:t xml:space="preserve"> </w:t>
      </w:r>
      <w:r>
        <w:rPr>
          <w:sz w:val="25"/>
        </w:rPr>
        <w:t>Court</w:t>
      </w:r>
      <w:r>
        <w:rPr>
          <w:spacing w:val="27"/>
          <w:sz w:val="25"/>
        </w:rPr>
        <w:t xml:space="preserve"> </w:t>
      </w:r>
      <w:r>
        <w:rPr>
          <w:sz w:val="25"/>
        </w:rPr>
        <w:t>in</w:t>
      </w:r>
      <w:r>
        <w:rPr>
          <w:spacing w:val="33"/>
          <w:sz w:val="25"/>
        </w:rPr>
        <w:t xml:space="preserve"> </w:t>
      </w:r>
      <w:r>
        <w:rPr>
          <w:b/>
          <w:sz w:val="25"/>
        </w:rPr>
        <w:t>R.M.D.</w:t>
      </w:r>
      <w:r>
        <w:rPr>
          <w:b/>
          <w:spacing w:val="30"/>
          <w:sz w:val="25"/>
        </w:rPr>
        <w:t xml:space="preserve"> </w:t>
      </w:r>
      <w:r>
        <w:rPr>
          <w:b/>
          <w:sz w:val="25"/>
        </w:rPr>
        <w:t>Chamarbaugwalla</w:t>
      </w:r>
      <w:r>
        <w:rPr>
          <w:b/>
          <w:spacing w:val="30"/>
          <w:sz w:val="25"/>
        </w:rPr>
        <w:t xml:space="preserve"> </w:t>
      </w:r>
      <w:r>
        <w:rPr>
          <w:sz w:val="25"/>
        </w:rPr>
        <w:t>v</w:t>
      </w:r>
    </w:p>
    <w:p w:rsidR="0058087A" w:rsidRDefault="0058087A">
      <w:pPr>
        <w:spacing w:line="286" w:lineRule="exact"/>
        <w:rPr>
          <w:sz w:val="25"/>
        </w:rPr>
        <w:sectPr w:rsidR="0058087A">
          <w:pgSz w:w="11910" w:h="16840"/>
          <w:pgMar w:top="1000" w:right="820" w:bottom="1220" w:left="940" w:header="768" w:footer="961" w:gutter="0"/>
          <w:cols w:space="720"/>
        </w:sectPr>
      </w:pPr>
    </w:p>
    <w:p w:rsidR="0058087A" w:rsidRDefault="0058087A">
      <w:pPr>
        <w:pStyle w:val="BodyText"/>
        <w:spacing w:before="6"/>
      </w:pPr>
    </w:p>
    <w:p w:rsidR="0058087A" w:rsidRDefault="005249D0">
      <w:pPr>
        <w:spacing w:before="132" w:line="482" w:lineRule="auto"/>
        <w:ind w:left="500"/>
        <w:rPr>
          <w:sz w:val="25"/>
        </w:rPr>
      </w:pPr>
      <w:r>
        <w:rPr>
          <w:b/>
          <w:w w:val="99"/>
          <w:sz w:val="25"/>
        </w:rPr>
        <w:t>Union</w:t>
      </w:r>
      <w:r>
        <w:rPr>
          <w:b/>
          <w:sz w:val="25"/>
        </w:rPr>
        <w:t xml:space="preserve"> </w:t>
      </w:r>
      <w:r>
        <w:rPr>
          <w:b/>
          <w:w w:val="99"/>
          <w:sz w:val="25"/>
        </w:rPr>
        <w:t>of</w:t>
      </w:r>
      <w:r>
        <w:rPr>
          <w:b/>
          <w:sz w:val="25"/>
        </w:rPr>
        <w:t xml:space="preserve"> </w:t>
      </w:r>
      <w:r>
        <w:rPr>
          <w:b/>
          <w:w w:val="99"/>
          <w:sz w:val="25"/>
        </w:rPr>
        <w:t>India</w:t>
      </w:r>
      <w:r>
        <w:rPr>
          <w:b/>
          <w:sz w:val="25"/>
        </w:rPr>
        <w:t xml:space="preserve"> </w:t>
      </w:r>
      <w:r>
        <w:rPr>
          <w:w w:val="49"/>
          <w:sz w:val="25"/>
        </w:rPr>
        <w:t>(―</w:t>
      </w:r>
      <w:r>
        <w:rPr>
          <w:b/>
          <w:w w:val="99"/>
          <w:sz w:val="25"/>
        </w:rPr>
        <w:t>Chamarbaugwalla</w:t>
      </w:r>
      <w:r>
        <w:rPr>
          <w:w w:val="89"/>
          <w:sz w:val="25"/>
        </w:rPr>
        <w:t>‖)</w:t>
      </w:r>
      <w:r>
        <w:rPr>
          <w:w w:val="101"/>
          <w:sz w:val="25"/>
          <w:vertAlign w:val="superscript"/>
        </w:rPr>
        <w:t>55</w:t>
      </w:r>
      <w:r>
        <w:rPr>
          <w:w w:val="99"/>
          <w:sz w:val="25"/>
        </w:rPr>
        <w:t>.</w:t>
      </w:r>
      <w:r>
        <w:rPr>
          <w:sz w:val="25"/>
        </w:rPr>
        <w:t xml:space="preserve">   </w:t>
      </w:r>
      <w:r>
        <w:rPr>
          <w:w w:val="99"/>
          <w:sz w:val="25"/>
        </w:rPr>
        <w:t>Justice</w:t>
      </w:r>
      <w:r>
        <w:rPr>
          <w:sz w:val="25"/>
        </w:rPr>
        <w:t xml:space="preserve"> </w:t>
      </w:r>
      <w:r>
        <w:rPr>
          <w:w w:val="99"/>
          <w:sz w:val="25"/>
        </w:rPr>
        <w:t>Venkatarama</w:t>
      </w:r>
      <w:r>
        <w:rPr>
          <w:sz w:val="25"/>
        </w:rPr>
        <w:t xml:space="preserve"> </w:t>
      </w:r>
      <w:r>
        <w:rPr>
          <w:w w:val="99"/>
          <w:sz w:val="25"/>
        </w:rPr>
        <w:t>Ayyar,</w:t>
      </w:r>
      <w:r>
        <w:rPr>
          <w:sz w:val="25"/>
        </w:rPr>
        <w:t xml:space="preserve"> </w:t>
      </w:r>
      <w:r>
        <w:rPr>
          <w:w w:val="99"/>
          <w:sz w:val="25"/>
        </w:rPr>
        <w:t>speaking</w:t>
      </w:r>
      <w:r>
        <w:rPr>
          <w:sz w:val="25"/>
        </w:rPr>
        <w:t xml:space="preserve"> </w:t>
      </w:r>
      <w:r>
        <w:rPr>
          <w:w w:val="99"/>
          <w:sz w:val="25"/>
        </w:rPr>
        <w:t>for</w:t>
      </w:r>
      <w:r>
        <w:rPr>
          <w:sz w:val="25"/>
        </w:rPr>
        <w:t xml:space="preserve"> </w:t>
      </w:r>
      <w:r>
        <w:rPr>
          <w:w w:val="99"/>
          <w:sz w:val="25"/>
        </w:rPr>
        <w:t xml:space="preserve">a </w:t>
      </w:r>
      <w:r>
        <w:rPr>
          <w:sz w:val="25"/>
        </w:rPr>
        <w:t>Constitution Bench of this Court observed:</w:t>
      </w:r>
    </w:p>
    <w:p w:rsidR="0058087A" w:rsidRDefault="0058087A">
      <w:pPr>
        <w:pStyle w:val="BodyText"/>
        <w:spacing w:before="7"/>
        <w:rPr>
          <w:sz w:val="24"/>
        </w:rPr>
      </w:pPr>
    </w:p>
    <w:p w:rsidR="0058087A" w:rsidRDefault="005249D0">
      <w:pPr>
        <w:spacing w:before="1" w:line="276" w:lineRule="auto"/>
        <w:ind w:left="1940" w:right="2441"/>
        <w:jc w:val="both"/>
        <w:rPr>
          <w:sz w:val="21"/>
        </w:rPr>
      </w:pPr>
      <w:r>
        <w:rPr>
          <w:spacing w:val="-1"/>
          <w:w w:val="33"/>
          <w:sz w:val="21"/>
        </w:rPr>
        <w:t>―</w:t>
      </w:r>
      <w:r>
        <w:rPr>
          <w:spacing w:val="-1"/>
          <w:sz w:val="21"/>
        </w:rPr>
        <w:t>12</w:t>
      </w:r>
      <w:r>
        <w:rPr>
          <w:sz w:val="21"/>
        </w:rPr>
        <w:t>.</w:t>
      </w:r>
      <w:r>
        <w:rPr>
          <w:spacing w:val="-2"/>
          <w:sz w:val="21"/>
        </w:rPr>
        <w:t xml:space="preserve"> </w:t>
      </w:r>
      <w:r>
        <w:rPr>
          <w:sz w:val="21"/>
        </w:rPr>
        <w:t>The</w:t>
      </w:r>
      <w:r>
        <w:rPr>
          <w:spacing w:val="8"/>
          <w:sz w:val="21"/>
        </w:rPr>
        <w:t xml:space="preserve"> </w:t>
      </w:r>
      <w:r>
        <w:rPr>
          <w:sz w:val="21"/>
        </w:rPr>
        <w:t>ques</w:t>
      </w:r>
      <w:r>
        <w:rPr>
          <w:spacing w:val="-3"/>
          <w:sz w:val="21"/>
        </w:rPr>
        <w:t>t</w:t>
      </w:r>
      <w:r>
        <w:rPr>
          <w:sz w:val="21"/>
        </w:rPr>
        <w:t>ion</w:t>
      </w:r>
      <w:r>
        <w:rPr>
          <w:spacing w:val="11"/>
          <w:sz w:val="21"/>
        </w:rPr>
        <w:t xml:space="preserve"> </w:t>
      </w:r>
      <w:r>
        <w:rPr>
          <w:spacing w:val="-4"/>
          <w:sz w:val="21"/>
        </w:rPr>
        <w:t>w</w:t>
      </w:r>
      <w:r>
        <w:rPr>
          <w:sz w:val="21"/>
        </w:rPr>
        <w:t>he</w:t>
      </w:r>
      <w:r>
        <w:rPr>
          <w:spacing w:val="-1"/>
          <w:sz w:val="21"/>
        </w:rPr>
        <w:t>t</w:t>
      </w:r>
      <w:r>
        <w:rPr>
          <w:sz w:val="21"/>
        </w:rPr>
        <w:t>h</w:t>
      </w:r>
      <w:r>
        <w:rPr>
          <w:spacing w:val="-3"/>
          <w:sz w:val="21"/>
        </w:rPr>
        <w:t>e</w:t>
      </w:r>
      <w:r>
        <w:rPr>
          <w:sz w:val="21"/>
        </w:rPr>
        <w:t>r</w:t>
      </w:r>
      <w:r>
        <w:rPr>
          <w:spacing w:val="10"/>
          <w:sz w:val="21"/>
        </w:rPr>
        <w:t xml:space="preserve"> </w:t>
      </w:r>
      <w:r>
        <w:rPr>
          <w:sz w:val="21"/>
        </w:rPr>
        <w:t>a</w:t>
      </w:r>
      <w:r>
        <w:rPr>
          <w:spacing w:val="11"/>
          <w:sz w:val="21"/>
        </w:rPr>
        <w:t xml:space="preserve"> </w:t>
      </w:r>
      <w:r>
        <w:rPr>
          <w:sz w:val="21"/>
        </w:rPr>
        <w:t>s</w:t>
      </w:r>
      <w:r>
        <w:rPr>
          <w:spacing w:val="-2"/>
          <w:sz w:val="21"/>
        </w:rPr>
        <w:t>t</w:t>
      </w:r>
      <w:r>
        <w:rPr>
          <w:sz w:val="21"/>
        </w:rPr>
        <w:t>a</w:t>
      </w:r>
      <w:r>
        <w:rPr>
          <w:spacing w:val="-1"/>
          <w:sz w:val="21"/>
        </w:rPr>
        <w:t>t</w:t>
      </w:r>
      <w:r>
        <w:rPr>
          <w:sz w:val="21"/>
        </w:rPr>
        <w:t>u</w:t>
      </w:r>
      <w:r>
        <w:rPr>
          <w:spacing w:val="-1"/>
          <w:sz w:val="21"/>
        </w:rPr>
        <w:t>t</w:t>
      </w:r>
      <w:r>
        <w:rPr>
          <w:sz w:val="21"/>
        </w:rPr>
        <w:t>e</w:t>
      </w:r>
      <w:r>
        <w:rPr>
          <w:spacing w:val="11"/>
          <w:sz w:val="21"/>
        </w:rPr>
        <w:t xml:space="preserve"> </w:t>
      </w:r>
      <w:r>
        <w:rPr>
          <w:spacing w:val="-2"/>
          <w:sz w:val="21"/>
        </w:rPr>
        <w:t>w</w:t>
      </w:r>
      <w:r>
        <w:rPr>
          <w:sz w:val="21"/>
        </w:rPr>
        <w:t>h</w:t>
      </w:r>
      <w:r>
        <w:rPr>
          <w:spacing w:val="-2"/>
          <w:sz w:val="21"/>
        </w:rPr>
        <w:t>i</w:t>
      </w:r>
      <w:r>
        <w:rPr>
          <w:sz w:val="21"/>
        </w:rPr>
        <w:t>ch</w:t>
      </w:r>
      <w:r>
        <w:rPr>
          <w:spacing w:val="8"/>
          <w:sz w:val="21"/>
        </w:rPr>
        <w:t xml:space="preserve"> </w:t>
      </w:r>
      <w:r>
        <w:rPr>
          <w:sz w:val="21"/>
        </w:rPr>
        <w:t>is</w:t>
      </w:r>
      <w:r>
        <w:rPr>
          <w:spacing w:val="11"/>
          <w:sz w:val="21"/>
        </w:rPr>
        <w:t xml:space="preserve"> </w:t>
      </w:r>
      <w:r>
        <w:rPr>
          <w:spacing w:val="-3"/>
          <w:sz w:val="21"/>
        </w:rPr>
        <w:t>v</w:t>
      </w:r>
      <w:r>
        <w:rPr>
          <w:sz w:val="21"/>
        </w:rPr>
        <w:t>o</w:t>
      </w:r>
      <w:r>
        <w:rPr>
          <w:spacing w:val="1"/>
          <w:sz w:val="21"/>
        </w:rPr>
        <w:t>i</w:t>
      </w:r>
      <w:r>
        <w:rPr>
          <w:sz w:val="21"/>
        </w:rPr>
        <w:t>d</w:t>
      </w:r>
      <w:r>
        <w:rPr>
          <w:spacing w:val="8"/>
          <w:sz w:val="21"/>
        </w:rPr>
        <w:t xml:space="preserve"> </w:t>
      </w:r>
      <w:r>
        <w:rPr>
          <w:spacing w:val="-2"/>
          <w:sz w:val="21"/>
        </w:rPr>
        <w:t>i</w:t>
      </w:r>
      <w:r>
        <w:rPr>
          <w:sz w:val="21"/>
        </w:rPr>
        <w:t>n</w:t>
      </w:r>
      <w:r>
        <w:rPr>
          <w:spacing w:val="11"/>
          <w:sz w:val="21"/>
        </w:rPr>
        <w:t xml:space="preserve"> </w:t>
      </w:r>
      <w:r>
        <w:rPr>
          <w:sz w:val="21"/>
        </w:rPr>
        <w:t>part</w:t>
      </w:r>
      <w:r>
        <w:rPr>
          <w:spacing w:val="9"/>
          <w:sz w:val="21"/>
        </w:rPr>
        <w:t xml:space="preserve"> </w:t>
      </w:r>
      <w:r>
        <w:rPr>
          <w:sz w:val="21"/>
        </w:rPr>
        <w:t>is</w:t>
      </w:r>
      <w:r>
        <w:rPr>
          <w:spacing w:val="8"/>
          <w:sz w:val="21"/>
        </w:rPr>
        <w:t xml:space="preserve"> </w:t>
      </w:r>
      <w:r>
        <w:rPr>
          <w:spacing w:val="-2"/>
          <w:sz w:val="21"/>
        </w:rPr>
        <w:t>t</w:t>
      </w:r>
      <w:r>
        <w:rPr>
          <w:sz w:val="21"/>
        </w:rPr>
        <w:t xml:space="preserve">o </w:t>
      </w:r>
      <w:r>
        <w:rPr>
          <w:sz w:val="21"/>
        </w:rPr>
        <w:t xml:space="preserve">be treated as void </w:t>
      </w:r>
      <w:r>
        <w:rPr>
          <w:i/>
          <w:sz w:val="21"/>
        </w:rPr>
        <w:t>in toto</w:t>
      </w:r>
      <w:r>
        <w:rPr>
          <w:sz w:val="21"/>
        </w:rPr>
        <w:t>, or whether it is capable of enforcement as to that part which is valid, is one which can arise only with reference to laws enacted by bodies which do not possess unlimited powers of legislation, as, for example, the legislatures in a Federal Union. The l</w:t>
      </w:r>
      <w:r>
        <w:rPr>
          <w:sz w:val="21"/>
        </w:rPr>
        <w:t>imitation on their powers may be of two kinds: It may be with reference to the subject-matter on which they could legislate, as, for example, the topics enumerated in the Lists in the Seventh Schedule in the Indian Constitution, Sections 91 and 92 of the C</w:t>
      </w:r>
      <w:r>
        <w:rPr>
          <w:sz w:val="21"/>
        </w:rPr>
        <w:t>anadian Constitution, and Section 51 of the Australian Constitution; or it may be with reference to the character of the legislation which they could enact in respect of subjects assigned to them, as for example, in relation to the fundamental rights guara</w:t>
      </w:r>
      <w:r>
        <w:rPr>
          <w:sz w:val="21"/>
        </w:rPr>
        <w:t>nteed in Part III of the Constitution and similar constitutionally protected rights in the American and other Constitutions. When a legislature whose authority is subject  to limitations aforesaid enacts a law which is wholly in excess of its powers, it is</w:t>
      </w:r>
      <w:r>
        <w:rPr>
          <w:sz w:val="21"/>
        </w:rPr>
        <w:t xml:space="preserve"> entirely void and must be completely ignored. But where the legislation falls in part within the area allotted to it and in part outside it, it is undoubtedly void as to the latter; but does it on that account become necessarily void in its entirety? The </w:t>
      </w:r>
      <w:r>
        <w:rPr>
          <w:sz w:val="21"/>
        </w:rPr>
        <w:t>answer to this question must depend on whether what is valid could be separated from what is invalid, and that is a question which has to be decided by the court on a consideration of the provisions of the Act.</w:t>
      </w:r>
      <w:r>
        <w:rPr>
          <w:spacing w:val="-28"/>
          <w:sz w:val="21"/>
        </w:rPr>
        <w:t xml:space="preserve"> </w:t>
      </w:r>
      <w:r>
        <w:rPr>
          <w:w w:val="75"/>
          <w:sz w:val="21"/>
        </w:rPr>
        <w:t>―</w:t>
      </w:r>
    </w:p>
    <w:p w:rsidR="0058087A" w:rsidRDefault="0058087A">
      <w:pPr>
        <w:pStyle w:val="BodyText"/>
        <w:rPr>
          <w:sz w:val="24"/>
        </w:rPr>
      </w:pPr>
    </w:p>
    <w:p w:rsidR="0058087A" w:rsidRDefault="0058087A">
      <w:pPr>
        <w:pStyle w:val="BodyText"/>
        <w:spacing w:before="10"/>
      </w:pPr>
    </w:p>
    <w:p w:rsidR="0058087A" w:rsidRDefault="005249D0">
      <w:pPr>
        <w:spacing w:before="1" w:line="482" w:lineRule="auto"/>
        <w:ind w:left="500"/>
        <w:rPr>
          <w:sz w:val="25"/>
        </w:rPr>
      </w:pPr>
      <w:r>
        <w:rPr>
          <w:sz w:val="25"/>
        </w:rPr>
        <w:t xml:space="preserve">Adverting to the decision in </w:t>
      </w:r>
      <w:r>
        <w:rPr>
          <w:b/>
          <w:sz w:val="25"/>
        </w:rPr>
        <w:t>State of Bom</w:t>
      </w:r>
      <w:r>
        <w:rPr>
          <w:b/>
          <w:sz w:val="25"/>
        </w:rPr>
        <w:t xml:space="preserve">bay </w:t>
      </w:r>
      <w:r>
        <w:rPr>
          <w:sz w:val="25"/>
        </w:rPr>
        <w:t xml:space="preserve">v </w:t>
      </w:r>
      <w:r>
        <w:rPr>
          <w:b/>
          <w:sz w:val="25"/>
        </w:rPr>
        <w:t>F N Balsara</w:t>
      </w:r>
      <w:r>
        <w:rPr>
          <w:sz w:val="25"/>
          <w:vertAlign w:val="superscript"/>
        </w:rPr>
        <w:t>56</w:t>
      </w:r>
      <w:r>
        <w:rPr>
          <w:sz w:val="25"/>
        </w:rPr>
        <w:t>, the Constitution Bench observed:</w:t>
      </w:r>
    </w:p>
    <w:p w:rsidR="0058087A" w:rsidRDefault="005249D0">
      <w:pPr>
        <w:spacing w:line="276" w:lineRule="auto"/>
        <w:ind w:left="1940" w:right="2441"/>
        <w:jc w:val="both"/>
        <w:rPr>
          <w:sz w:val="21"/>
        </w:rPr>
      </w:pPr>
      <w:r>
        <w:rPr>
          <w:spacing w:val="-1"/>
          <w:w w:val="33"/>
          <w:sz w:val="21"/>
        </w:rPr>
        <w:t>―</w:t>
      </w:r>
      <w:r>
        <w:rPr>
          <w:sz w:val="21"/>
        </w:rPr>
        <w:t>Th</w:t>
      </w:r>
      <w:r>
        <w:rPr>
          <w:spacing w:val="-2"/>
          <w:sz w:val="21"/>
        </w:rPr>
        <w:t>i</w:t>
      </w:r>
      <w:r>
        <w:rPr>
          <w:sz w:val="21"/>
        </w:rPr>
        <w:t>s</w:t>
      </w:r>
      <w:r>
        <w:rPr>
          <w:sz w:val="21"/>
        </w:rPr>
        <w:t xml:space="preserve">  </w:t>
      </w:r>
      <w:r>
        <w:rPr>
          <w:spacing w:val="14"/>
          <w:sz w:val="21"/>
        </w:rPr>
        <w:t xml:space="preserve"> </w:t>
      </w:r>
      <w:r>
        <w:rPr>
          <w:spacing w:val="-1"/>
          <w:sz w:val="21"/>
        </w:rPr>
        <w:t>d</w:t>
      </w:r>
      <w:r>
        <w:rPr>
          <w:spacing w:val="-3"/>
          <w:sz w:val="21"/>
        </w:rPr>
        <w:t>e</w:t>
      </w:r>
      <w:r>
        <w:rPr>
          <w:sz w:val="21"/>
        </w:rPr>
        <w:t>c</w:t>
      </w:r>
      <w:r>
        <w:rPr>
          <w:spacing w:val="-2"/>
          <w:sz w:val="21"/>
        </w:rPr>
        <w:t>i</w:t>
      </w:r>
      <w:r>
        <w:rPr>
          <w:sz w:val="21"/>
        </w:rPr>
        <w:t>si</w:t>
      </w:r>
      <w:r>
        <w:rPr>
          <w:spacing w:val="-3"/>
          <w:sz w:val="21"/>
        </w:rPr>
        <w:t>o</w:t>
      </w:r>
      <w:r>
        <w:rPr>
          <w:sz w:val="21"/>
        </w:rPr>
        <w:t>n</w:t>
      </w:r>
      <w:r>
        <w:rPr>
          <w:sz w:val="21"/>
        </w:rPr>
        <w:t xml:space="preserve">  </w:t>
      </w:r>
      <w:r>
        <w:rPr>
          <w:spacing w:val="12"/>
          <w:sz w:val="21"/>
        </w:rPr>
        <w:t xml:space="preserve"> </w:t>
      </w:r>
      <w:r>
        <w:rPr>
          <w:sz w:val="21"/>
        </w:rPr>
        <w:t>is</w:t>
      </w:r>
      <w:r>
        <w:rPr>
          <w:sz w:val="21"/>
        </w:rPr>
        <w:t xml:space="preserve">  </w:t>
      </w:r>
      <w:r>
        <w:rPr>
          <w:spacing w:val="14"/>
          <w:sz w:val="21"/>
        </w:rPr>
        <w:t xml:space="preserve"> </w:t>
      </w:r>
      <w:r>
        <w:rPr>
          <w:spacing w:val="-3"/>
          <w:sz w:val="21"/>
        </w:rPr>
        <w:t>c</w:t>
      </w:r>
      <w:r>
        <w:rPr>
          <w:sz w:val="21"/>
        </w:rPr>
        <w:t>l</w:t>
      </w:r>
      <w:r>
        <w:rPr>
          <w:spacing w:val="-3"/>
          <w:sz w:val="21"/>
        </w:rPr>
        <w:t>e</w:t>
      </w:r>
      <w:r>
        <w:rPr>
          <w:spacing w:val="-1"/>
          <w:sz w:val="21"/>
        </w:rPr>
        <w:t>a</w:t>
      </w:r>
      <w:r>
        <w:rPr>
          <w:sz w:val="21"/>
        </w:rPr>
        <w:t>r</w:t>
      </w:r>
      <w:r>
        <w:rPr>
          <w:sz w:val="21"/>
        </w:rPr>
        <w:t xml:space="preserve">  </w:t>
      </w:r>
      <w:r>
        <w:rPr>
          <w:spacing w:val="13"/>
          <w:sz w:val="21"/>
        </w:rPr>
        <w:t xml:space="preserve"> </w:t>
      </w:r>
      <w:r>
        <w:rPr>
          <w:spacing w:val="-1"/>
          <w:sz w:val="21"/>
        </w:rPr>
        <w:t>autho</w:t>
      </w:r>
      <w:r>
        <w:rPr>
          <w:spacing w:val="-3"/>
          <w:sz w:val="21"/>
        </w:rPr>
        <w:t>r</w:t>
      </w:r>
      <w:r>
        <w:rPr>
          <w:sz w:val="21"/>
        </w:rPr>
        <w:t>i</w:t>
      </w:r>
      <w:r>
        <w:rPr>
          <w:spacing w:val="-2"/>
          <w:sz w:val="21"/>
        </w:rPr>
        <w:t>t</w:t>
      </w:r>
      <w:r>
        <w:rPr>
          <w:sz w:val="21"/>
        </w:rPr>
        <w:t>y</w:t>
      </w:r>
      <w:r>
        <w:rPr>
          <w:sz w:val="21"/>
        </w:rPr>
        <w:t xml:space="preserve">  </w:t>
      </w:r>
      <w:r>
        <w:rPr>
          <w:spacing w:val="12"/>
          <w:sz w:val="21"/>
        </w:rPr>
        <w:t xml:space="preserve"> </w:t>
      </w:r>
      <w:r>
        <w:rPr>
          <w:spacing w:val="-2"/>
          <w:sz w:val="21"/>
        </w:rPr>
        <w:t>t</w:t>
      </w:r>
      <w:r>
        <w:rPr>
          <w:spacing w:val="-1"/>
          <w:sz w:val="21"/>
        </w:rPr>
        <w:t>ha</w:t>
      </w:r>
      <w:r>
        <w:rPr>
          <w:sz w:val="21"/>
        </w:rPr>
        <w:t>t</w:t>
      </w:r>
      <w:r>
        <w:rPr>
          <w:sz w:val="21"/>
        </w:rPr>
        <w:t xml:space="preserve">  </w:t>
      </w:r>
      <w:r>
        <w:rPr>
          <w:spacing w:val="13"/>
          <w:sz w:val="21"/>
        </w:rPr>
        <w:t xml:space="preserve"> </w:t>
      </w:r>
      <w:r>
        <w:rPr>
          <w:spacing w:val="-2"/>
          <w:sz w:val="21"/>
        </w:rPr>
        <w:t>t</w:t>
      </w:r>
      <w:r>
        <w:rPr>
          <w:spacing w:val="-1"/>
          <w:sz w:val="21"/>
        </w:rPr>
        <w:t>h</w:t>
      </w:r>
      <w:r>
        <w:rPr>
          <w:sz w:val="21"/>
        </w:rPr>
        <w:t>e</w:t>
      </w:r>
      <w:r>
        <w:rPr>
          <w:sz w:val="21"/>
        </w:rPr>
        <w:t xml:space="preserve">  </w:t>
      </w:r>
      <w:r>
        <w:rPr>
          <w:spacing w:val="14"/>
          <w:sz w:val="21"/>
        </w:rPr>
        <w:t xml:space="preserve"> </w:t>
      </w:r>
      <w:r>
        <w:rPr>
          <w:spacing w:val="-1"/>
          <w:sz w:val="21"/>
        </w:rPr>
        <w:t>p</w:t>
      </w:r>
      <w:r>
        <w:rPr>
          <w:spacing w:val="-3"/>
          <w:sz w:val="21"/>
        </w:rPr>
        <w:t>r</w:t>
      </w:r>
      <w:r>
        <w:rPr>
          <w:spacing w:val="-2"/>
          <w:sz w:val="21"/>
        </w:rPr>
        <w:t>i</w:t>
      </w:r>
      <w:r>
        <w:rPr>
          <w:spacing w:val="-1"/>
          <w:sz w:val="21"/>
        </w:rPr>
        <w:t>nc</w:t>
      </w:r>
      <w:r>
        <w:rPr>
          <w:spacing w:val="1"/>
          <w:sz w:val="21"/>
        </w:rPr>
        <w:t>i</w:t>
      </w:r>
      <w:r>
        <w:rPr>
          <w:spacing w:val="-3"/>
          <w:sz w:val="21"/>
        </w:rPr>
        <w:t>p</w:t>
      </w:r>
      <w:r>
        <w:rPr>
          <w:sz w:val="21"/>
        </w:rPr>
        <w:t>le</w:t>
      </w:r>
      <w:r>
        <w:rPr>
          <w:sz w:val="21"/>
        </w:rPr>
        <w:t xml:space="preserve">  </w:t>
      </w:r>
      <w:r>
        <w:rPr>
          <w:spacing w:val="16"/>
          <w:sz w:val="21"/>
        </w:rPr>
        <w:t xml:space="preserve"> </w:t>
      </w:r>
      <w:r>
        <w:rPr>
          <w:spacing w:val="-3"/>
          <w:sz w:val="21"/>
        </w:rPr>
        <w:t>o</w:t>
      </w:r>
      <w:r>
        <w:rPr>
          <w:sz w:val="21"/>
        </w:rPr>
        <w:t xml:space="preserve">f </w:t>
      </w:r>
      <w:r>
        <w:rPr>
          <w:sz w:val="21"/>
        </w:rPr>
        <w:t>severability is applicable even when the partial invalidity of  the Act arises by reason of its contravention of constitutional limitations.‖</w:t>
      </w:r>
    </w:p>
    <w:p w:rsidR="0058087A" w:rsidRDefault="0058087A">
      <w:pPr>
        <w:pStyle w:val="BodyText"/>
        <w:rPr>
          <w:sz w:val="24"/>
        </w:rPr>
      </w:pPr>
    </w:p>
    <w:p w:rsidR="0058087A" w:rsidRDefault="0058087A">
      <w:pPr>
        <w:pStyle w:val="BodyText"/>
        <w:spacing w:before="8"/>
        <w:rPr>
          <w:sz w:val="23"/>
        </w:rPr>
      </w:pPr>
    </w:p>
    <w:p w:rsidR="0058087A" w:rsidRDefault="005249D0">
      <w:pPr>
        <w:pStyle w:val="ListParagraph"/>
        <w:numPr>
          <w:ilvl w:val="0"/>
          <w:numId w:val="15"/>
        </w:numPr>
        <w:tabs>
          <w:tab w:val="left" w:pos="1220"/>
          <w:tab w:val="left" w:pos="1221"/>
        </w:tabs>
        <w:spacing w:line="482" w:lineRule="auto"/>
        <w:ind w:right="104" w:firstLine="0"/>
        <w:rPr>
          <w:sz w:val="25"/>
        </w:rPr>
      </w:pPr>
      <w:r>
        <w:rPr>
          <w:sz w:val="25"/>
        </w:rPr>
        <w:t xml:space="preserve">In </w:t>
      </w:r>
      <w:r>
        <w:rPr>
          <w:b/>
          <w:sz w:val="25"/>
        </w:rPr>
        <w:t xml:space="preserve">State of Bombay </w:t>
      </w:r>
      <w:r>
        <w:rPr>
          <w:sz w:val="25"/>
        </w:rPr>
        <w:t xml:space="preserve">v </w:t>
      </w:r>
      <w:r>
        <w:rPr>
          <w:b/>
          <w:sz w:val="25"/>
        </w:rPr>
        <w:t>United Motors (India) Ltd.</w:t>
      </w:r>
      <w:r>
        <w:rPr>
          <w:sz w:val="25"/>
          <w:vertAlign w:val="superscript"/>
        </w:rPr>
        <w:t>57</w:t>
      </w:r>
      <w:r>
        <w:rPr>
          <w:sz w:val="25"/>
        </w:rPr>
        <w:t>, Chief Justice Patanjali Sastri</w:t>
      </w:r>
      <w:r>
        <w:rPr>
          <w:spacing w:val="16"/>
          <w:sz w:val="25"/>
        </w:rPr>
        <w:t xml:space="preserve"> </w:t>
      </w:r>
      <w:r>
        <w:rPr>
          <w:sz w:val="25"/>
        </w:rPr>
        <w:t>held</w:t>
      </w:r>
      <w:r>
        <w:rPr>
          <w:spacing w:val="18"/>
          <w:sz w:val="25"/>
        </w:rPr>
        <w:t xml:space="preserve"> </w:t>
      </w:r>
      <w:r>
        <w:rPr>
          <w:sz w:val="25"/>
        </w:rPr>
        <w:t>that</w:t>
      </w:r>
      <w:r>
        <w:rPr>
          <w:spacing w:val="18"/>
          <w:sz w:val="25"/>
        </w:rPr>
        <w:t xml:space="preserve"> </w:t>
      </w:r>
      <w:r>
        <w:rPr>
          <w:sz w:val="25"/>
        </w:rPr>
        <w:t>the</w:t>
      </w:r>
      <w:r>
        <w:rPr>
          <w:spacing w:val="18"/>
          <w:sz w:val="25"/>
        </w:rPr>
        <w:t xml:space="preserve"> </w:t>
      </w:r>
      <w:r>
        <w:rPr>
          <w:sz w:val="25"/>
        </w:rPr>
        <w:t>doctrine</w:t>
      </w:r>
      <w:r>
        <w:rPr>
          <w:spacing w:val="18"/>
          <w:sz w:val="25"/>
        </w:rPr>
        <w:t xml:space="preserve"> </w:t>
      </w:r>
      <w:r>
        <w:rPr>
          <w:sz w:val="25"/>
        </w:rPr>
        <w:t>of</w:t>
      </w:r>
      <w:r>
        <w:rPr>
          <w:spacing w:val="17"/>
          <w:sz w:val="25"/>
        </w:rPr>
        <w:t xml:space="preserve"> </w:t>
      </w:r>
      <w:r>
        <w:rPr>
          <w:sz w:val="25"/>
        </w:rPr>
        <w:t>seve</w:t>
      </w:r>
      <w:r>
        <w:rPr>
          <w:sz w:val="25"/>
        </w:rPr>
        <w:t>rability</w:t>
      </w:r>
      <w:r>
        <w:rPr>
          <w:spacing w:val="18"/>
          <w:sz w:val="25"/>
        </w:rPr>
        <w:t xml:space="preserve"> </w:t>
      </w:r>
      <w:r>
        <w:rPr>
          <w:sz w:val="25"/>
        </w:rPr>
        <w:t>should</w:t>
      </w:r>
      <w:r>
        <w:rPr>
          <w:spacing w:val="18"/>
          <w:sz w:val="25"/>
        </w:rPr>
        <w:t xml:space="preserve"> </w:t>
      </w:r>
      <w:r>
        <w:rPr>
          <w:sz w:val="25"/>
        </w:rPr>
        <w:t>be</w:t>
      </w:r>
      <w:r>
        <w:rPr>
          <w:spacing w:val="18"/>
          <w:sz w:val="25"/>
        </w:rPr>
        <w:t xml:space="preserve"> </w:t>
      </w:r>
      <w:r>
        <w:rPr>
          <w:sz w:val="25"/>
        </w:rPr>
        <w:t>extended</w:t>
      </w:r>
      <w:r>
        <w:rPr>
          <w:spacing w:val="18"/>
          <w:sz w:val="25"/>
        </w:rPr>
        <w:t xml:space="preserve"> </w:t>
      </w:r>
      <w:r>
        <w:rPr>
          <w:sz w:val="25"/>
        </w:rPr>
        <w:t>in</w:t>
      </w:r>
      <w:r>
        <w:rPr>
          <w:spacing w:val="17"/>
          <w:sz w:val="25"/>
        </w:rPr>
        <w:t xml:space="preserve"> </w:t>
      </w:r>
      <w:r>
        <w:rPr>
          <w:sz w:val="25"/>
        </w:rPr>
        <w:t>dealing</w:t>
      </w:r>
      <w:r>
        <w:rPr>
          <w:spacing w:val="18"/>
          <w:sz w:val="25"/>
        </w:rPr>
        <w:t xml:space="preserve"> </w:t>
      </w:r>
      <w:r>
        <w:rPr>
          <w:sz w:val="25"/>
        </w:rPr>
        <w:t>with</w:t>
      </w:r>
      <w:r>
        <w:rPr>
          <w:spacing w:val="18"/>
          <w:sz w:val="25"/>
        </w:rPr>
        <w:t xml:space="preserve"> </w:t>
      </w:r>
      <w:r>
        <w:rPr>
          <w:sz w:val="25"/>
        </w:rPr>
        <w:t>taxing</w:t>
      </w:r>
    </w:p>
    <w:p w:rsidR="0058087A" w:rsidRDefault="0058087A">
      <w:pPr>
        <w:pStyle w:val="BodyText"/>
        <w:spacing w:before="3"/>
        <w:rPr>
          <w:sz w:val="15"/>
        </w:rPr>
      </w:pPr>
      <w:r w:rsidRPr="0058087A">
        <w:pict>
          <v:line id="_x0000_s2060" style="position:absolute;z-index:-251596800;mso-wrap-distance-left:0;mso-wrap-distance-right:0;mso-position-horizontal-relative:page" from="1in,11.05pt" to="216.05pt,11.05pt" strokeweight=".21169mm">
            <w10:wrap type="topAndBottom" anchorx="page"/>
          </v:line>
        </w:pict>
      </w:r>
    </w:p>
    <w:p w:rsidR="0058087A" w:rsidRDefault="005249D0">
      <w:pPr>
        <w:spacing w:before="47" w:line="224" w:lineRule="exact"/>
        <w:ind w:left="500"/>
        <w:rPr>
          <w:sz w:val="18"/>
        </w:rPr>
      </w:pPr>
      <w:r>
        <w:rPr>
          <w:position w:val="9"/>
          <w:sz w:val="12"/>
        </w:rPr>
        <w:t xml:space="preserve">55  </w:t>
      </w:r>
      <w:r>
        <w:rPr>
          <w:sz w:val="18"/>
        </w:rPr>
        <w:t>1957 SCR</w:t>
      </w:r>
      <w:r>
        <w:rPr>
          <w:spacing w:val="-20"/>
          <w:sz w:val="18"/>
        </w:rPr>
        <w:t xml:space="preserve"> </w:t>
      </w:r>
      <w:r>
        <w:rPr>
          <w:sz w:val="18"/>
        </w:rPr>
        <w:t>930</w:t>
      </w:r>
    </w:p>
    <w:p w:rsidR="0058087A" w:rsidRDefault="005249D0">
      <w:pPr>
        <w:spacing w:line="208" w:lineRule="exact"/>
        <w:ind w:left="500"/>
        <w:rPr>
          <w:sz w:val="18"/>
        </w:rPr>
      </w:pPr>
      <w:r>
        <w:rPr>
          <w:position w:val="9"/>
          <w:sz w:val="12"/>
        </w:rPr>
        <w:t xml:space="preserve">56  </w:t>
      </w:r>
      <w:r>
        <w:rPr>
          <w:sz w:val="18"/>
        </w:rPr>
        <w:t>1951 SCR</w:t>
      </w:r>
      <w:r>
        <w:rPr>
          <w:spacing w:val="-20"/>
          <w:sz w:val="18"/>
        </w:rPr>
        <w:t xml:space="preserve"> </w:t>
      </w:r>
      <w:r>
        <w:rPr>
          <w:sz w:val="18"/>
        </w:rPr>
        <w:t>682</w:t>
      </w:r>
    </w:p>
    <w:p w:rsidR="0058087A" w:rsidRDefault="005249D0">
      <w:pPr>
        <w:spacing w:line="225" w:lineRule="exact"/>
        <w:ind w:left="500"/>
        <w:rPr>
          <w:sz w:val="18"/>
        </w:rPr>
      </w:pPr>
      <w:r>
        <w:rPr>
          <w:position w:val="9"/>
          <w:sz w:val="12"/>
        </w:rPr>
        <w:t xml:space="preserve">57 </w:t>
      </w:r>
      <w:r>
        <w:rPr>
          <w:sz w:val="18"/>
        </w:rPr>
        <w:t>1953 SCR 1069</w:t>
      </w:r>
    </w:p>
    <w:p w:rsidR="0058087A" w:rsidRDefault="0058087A">
      <w:pPr>
        <w:spacing w:line="225" w:lineRule="exact"/>
        <w:rPr>
          <w:sz w:val="18"/>
        </w:rPr>
        <w:sectPr w:rsidR="0058087A">
          <w:pgSz w:w="11910" w:h="16840"/>
          <w:pgMar w:top="1000" w:right="820" w:bottom="1160" w:left="940" w:header="768" w:footer="961" w:gutter="0"/>
          <w:cols w:space="720"/>
        </w:sectPr>
      </w:pPr>
    </w:p>
    <w:p w:rsidR="0058087A" w:rsidRDefault="0058087A">
      <w:pPr>
        <w:pStyle w:val="BodyText"/>
        <w:rPr>
          <w:sz w:val="29"/>
        </w:rPr>
      </w:pPr>
    </w:p>
    <w:p w:rsidR="0058087A" w:rsidRDefault="005249D0">
      <w:pPr>
        <w:pStyle w:val="BodyText"/>
        <w:tabs>
          <w:tab w:val="left" w:pos="1694"/>
          <w:tab w:val="left" w:pos="2472"/>
          <w:tab w:val="left" w:pos="3750"/>
          <w:tab w:val="left" w:pos="4208"/>
          <w:tab w:val="left" w:pos="5069"/>
          <w:tab w:val="left" w:pos="6358"/>
          <w:tab w:val="left" w:pos="6806"/>
          <w:tab w:val="left" w:pos="9269"/>
        </w:tabs>
        <w:spacing w:before="92" w:line="482" w:lineRule="auto"/>
        <w:ind w:left="500" w:right="100"/>
      </w:pPr>
      <w:r>
        <w:t>statutes.</w:t>
      </w:r>
      <w:r>
        <w:tab/>
        <w:t>After</w:t>
      </w:r>
      <w:r>
        <w:tab/>
        <w:t>adverting</w:t>
      </w:r>
      <w:r>
        <w:tab/>
        <w:t>to</w:t>
      </w:r>
      <w:r>
        <w:tab/>
        <w:t>these</w:t>
      </w:r>
      <w:r>
        <w:tab/>
        <w:t>decisions</w:t>
      </w:r>
      <w:r>
        <w:tab/>
        <w:t>in</w:t>
      </w:r>
      <w:r>
        <w:tab/>
      </w:r>
      <w:r>
        <w:rPr>
          <w:b/>
        </w:rPr>
        <w:t>Chamarbaugwalla</w:t>
      </w:r>
      <w:r>
        <w:t>,</w:t>
      </w:r>
      <w:r>
        <w:tab/>
      </w:r>
      <w:r>
        <w:rPr>
          <w:spacing w:val="-4"/>
        </w:rPr>
        <w:t xml:space="preserve">Justice </w:t>
      </w:r>
      <w:r>
        <w:t>Venkatarama Ayyar</w:t>
      </w:r>
      <w:r>
        <w:rPr>
          <w:spacing w:val="1"/>
        </w:rPr>
        <w:t xml:space="preserve"> </w:t>
      </w:r>
      <w:r>
        <w:t>concluded:</w:t>
      </w:r>
    </w:p>
    <w:p w:rsidR="0058087A" w:rsidRDefault="005249D0">
      <w:pPr>
        <w:spacing w:line="276" w:lineRule="auto"/>
        <w:ind w:left="1940" w:right="2441"/>
        <w:jc w:val="both"/>
        <w:rPr>
          <w:sz w:val="21"/>
        </w:rPr>
      </w:pPr>
      <w:r>
        <w:rPr>
          <w:w w:val="33"/>
          <w:sz w:val="21"/>
        </w:rPr>
        <w:t>―</w:t>
      </w:r>
      <w:r>
        <w:rPr>
          <w:sz w:val="21"/>
        </w:rPr>
        <w:t>21…The</w:t>
      </w:r>
      <w:r>
        <w:rPr>
          <w:sz w:val="21"/>
        </w:rPr>
        <w:t xml:space="preserve">  </w:t>
      </w:r>
      <w:r>
        <w:rPr>
          <w:sz w:val="21"/>
        </w:rPr>
        <w:t>resulting</w:t>
      </w:r>
      <w:r>
        <w:rPr>
          <w:sz w:val="21"/>
        </w:rPr>
        <w:t xml:space="preserve">  </w:t>
      </w:r>
      <w:r>
        <w:rPr>
          <w:sz w:val="21"/>
        </w:rPr>
        <w:t>position</w:t>
      </w:r>
      <w:r>
        <w:rPr>
          <w:sz w:val="21"/>
        </w:rPr>
        <w:t xml:space="preserve">  </w:t>
      </w:r>
      <w:r>
        <w:rPr>
          <w:sz w:val="21"/>
        </w:rPr>
        <w:t>m</w:t>
      </w:r>
      <w:r>
        <w:rPr>
          <w:sz w:val="21"/>
        </w:rPr>
        <w:t>ay</w:t>
      </w:r>
      <w:r>
        <w:rPr>
          <w:sz w:val="21"/>
        </w:rPr>
        <w:t xml:space="preserve">  </w:t>
      </w:r>
      <w:r>
        <w:rPr>
          <w:sz w:val="21"/>
        </w:rPr>
        <w:t>thus</w:t>
      </w:r>
      <w:r>
        <w:rPr>
          <w:sz w:val="21"/>
        </w:rPr>
        <w:t xml:space="preserve">  </w:t>
      </w:r>
      <w:r>
        <w:rPr>
          <w:sz w:val="21"/>
        </w:rPr>
        <w:t>be</w:t>
      </w:r>
      <w:r>
        <w:rPr>
          <w:sz w:val="21"/>
        </w:rPr>
        <w:t xml:space="preserve">  </w:t>
      </w:r>
      <w:r>
        <w:rPr>
          <w:sz w:val="21"/>
        </w:rPr>
        <w:t>stated:</w:t>
      </w:r>
      <w:r>
        <w:rPr>
          <w:sz w:val="21"/>
        </w:rPr>
        <w:t xml:space="preserve">  </w:t>
      </w:r>
      <w:r>
        <w:rPr>
          <w:sz w:val="21"/>
        </w:rPr>
        <w:t>When</w:t>
      </w:r>
      <w:r>
        <w:rPr>
          <w:sz w:val="21"/>
        </w:rPr>
        <w:t xml:space="preserve">  </w:t>
      </w:r>
      <w:r>
        <w:rPr>
          <w:sz w:val="21"/>
        </w:rPr>
        <w:t xml:space="preserve">a </w:t>
      </w:r>
      <w:r>
        <w:rPr>
          <w:sz w:val="21"/>
        </w:rPr>
        <w:t>statute is in part void, it will be enforced as regards the rest, if that is severable from what is invalid. It is immaterial for the purpose of this rule whether the invalidity of the statute arises by reason of its subject-</w:t>
      </w:r>
      <w:r>
        <w:rPr>
          <w:sz w:val="21"/>
        </w:rPr>
        <w:t>matter being outside the competence of the legislature or by reason of its provisions contravening constitutional prohibitions.‖</w:t>
      </w:r>
    </w:p>
    <w:p w:rsidR="0058087A" w:rsidRDefault="0058087A">
      <w:pPr>
        <w:pStyle w:val="BodyText"/>
        <w:rPr>
          <w:sz w:val="24"/>
        </w:rPr>
      </w:pPr>
    </w:p>
    <w:p w:rsidR="0058087A" w:rsidRDefault="0058087A">
      <w:pPr>
        <w:pStyle w:val="BodyText"/>
        <w:rPr>
          <w:sz w:val="24"/>
        </w:rPr>
      </w:pPr>
    </w:p>
    <w:p w:rsidR="0058087A" w:rsidRDefault="0058087A">
      <w:pPr>
        <w:pStyle w:val="BodyText"/>
        <w:spacing w:before="8"/>
        <w:rPr>
          <w:sz w:val="26"/>
        </w:rPr>
      </w:pPr>
    </w:p>
    <w:p w:rsidR="0058087A" w:rsidRDefault="005249D0">
      <w:pPr>
        <w:pStyle w:val="BodyText"/>
        <w:spacing w:line="480" w:lineRule="auto"/>
        <w:ind w:left="500"/>
      </w:pPr>
      <w:r>
        <w:t>The principles which govern the exercise of the doctrine of severability have been formulated thus:</w:t>
      </w:r>
    </w:p>
    <w:p w:rsidR="0058087A" w:rsidRDefault="005249D0">
      <w:pPr>
        <w:spacing w:before="42"/>
        <w:ind w:left="1940"/>
        <w:rPr>
          <w:sz w:val="21"/>
        </w:rPr>
      </w:pPr>
      <w:r>
        <w:rPr>
          <w:spacing w:val="-1"/>
          <w:w w:val="33"/>
          <w:sz w:val="21"/>
        </w:rPr>
        <w:t>―</w:t>
      </w:r>
      <w:r>
        <w:rPr>
          <w:sz w:val="21"/>
        </w:rPr>
        <w:t>22…</w:t>
      </w:r>
    </w:p>
    <w:p w:rsidR="0058087A" w:rsidRDefault="005249D0">
      <w:pPr>
        <w:pStyle w:val="ListParagraph"/>
        <w:numPr>
          <w:ilvl w:val="0"/>
          <w:numId w:val="5"/>
        </w:numPr>
        <w:tabs>
          <w:tab w:val="left" w:pos="2231"/>
        </w:tabs>
        <w:spacing w:before="75" w:line="276" w:lineRule="auto"/>
        <w:ind w:right="2439" w:firstLine="0"/>
        <w:jc w:val="both"/>
        <w:rPr>
          <w:sz w:val="21"/>
        </w:rPr>
      </w:pPr>
      <w:r>
        <w:rPr>
          <w:sz w:val="21"/>
        </w:rPr>
        <w:t xml:space="preserve">In determining whether the valid parts of a statute are separable from the invalid parts thereof, it is the intention of the legislature that is the determining factor. The test to be applied is whether the legislature would have enacted the valid part if </w:t>
      </w:r>
      <w:r>
        <w:rPr>
          <w:sz w:val="21"/>
        </w:rPr>
        <w:t>it had known that the rest of the statute was invalid.   Vide Corpus   Juris   Secundum,   Vol.   82,   p.   156; Sutherland on Statutory Construction, Vol. 2 pp. 176- 177.</w:t>
      </w:r>
    </w:p>
    <w:p w:rsidR="0058087A" w:rsidRDefault="005249D0">
      <w:pPr>
        <w:pStyle w:val="ListParagraph"/>
        <w:numPr>
          <w:ilvl w:val="0"/>
          <w:numId w:val="5"/>
        </w:numPr>
        <w:tabs>
          <w:tab w:val="left" w:pos="2188"/>
        </w:tabs>
        <w:spacing w:before="40" w:line="276" w:lineRule="auto"/>
        <w:ind w:right="2439" w:firstLine="0"/>
        <w:jc w:val="both"/>
        <w:rPr>
          <w:sz w:val="21"/>
        </w:rPr>
      </w:pPr>
      <w:r>
        <w:rPr>
          <w:sz w:val="21"/>
        </w:rPr>
        <w:t>If the valid and invalid provisions are so inextricably mixed up that they cannot b</w:t>
      </w:r>
      <w:r>
        <w:rPr>
          <w:sz w:val="21"/>
        </w:rPr>
        <w:t>e separated from one another, then the invalidity of a portion must result in the invalidity of the Act in its entirety. On the other hand, if they are so distinct and separate that after striking out what is invalid, what remains is in itself a complete c</w:t>
      </w:r>
      <w:r>
        <w:rPr>
          <w:sz w:val="21"/>
        </w:rPr>
        <w:t>ode independent of the rest, then it will be upheld notwithstanding that the rest has become unenforceable. Vide Cooley's Constitutional Limitations, Vol. I at pp. 360-361; Crawford on Statutory Construction, pp. 217- 218.</w:t>
      </w:r>
    </w:p>
    <w:p w:rsidR="0058087A" w:rsidRDefault="005249D0">
      <w:pPr>
        <w:pStyle w:val="ListParagraph"/>
        <w:numPr>
          <w:ilvl w:val="0"/>
          <w:numId w:val="5"/>
        </w:numPr>
        <w:tabs>
          <w:tab w:val="left" w:pos="2195"/>
        </w:tabs>
        <w:spacing w:before="41" w:line="276" w:lineRule="auto"/>
        <w:ind w:right="2445" w:firstLine="0"/>
        <w:jc w:val="both"/>
        <w:rPr>
          <w:sz w:val="21"/>
        </w:rPr>
      </w:pPr>
      <w:r>
        <w:rPr>
          <w:sz w:val="21"/>
        </w:rPr>
        <w:t>Even when the provisions which ar</w:t>
      </w:r>
      <w:r>
        <w:rPr>
          <w:sz w:val="21"/>
        </w:rPr>
        <w:t>e valid are distinct and separate from those which are invalid, if they all form part of a single scheme which is intended to be operative as a whole, then also the invalidity of a part will result in the failure of the whole. Vide Crawford on Statutory Co</w:t>
      </w:r>
      <w:r>
        <w:rPr>
          <w:sz w:val="21"/>
        </w:rPr>
        <w:t>nstruction, pp.</w:t>
      </w:r>
      <w:r>
        <w:rPr>
          <w:spacing w:val="-10"/>
          <w:sz w:val="21"/>
        </w:rPr>
        <w:t xml:space="preserve"> </w:t>
      </w:r>
      <w:r>
        <w:rPr>
          <w:sz w:val="21"/>
        </w:rPr>
        <w:t>218-219.</w:t>
      </w:r>
    </w:p>
    <w:p w:rsidR="0058087A" w:rsidRDefault="005249D0">
      <w:pPr>
        <w:pStyle w:val="ListParagraph"/>
        <w:numPr>
          <w:ilvl w:val="0"/>
          <w:numId w:val="5"/>
        </w:numPr>
        <w:tabs>
          <w:tab w:val="left" w:pos="2193"/>
        </w:tabs>
        <w:spacing w:before="39" w:line="276" w:lineRule="auto"/>
        <w:ind w:right="2444" w:firstLine="0"/>
        <w:jc w:val="both"/>
        <w:rPr>
          <w:sz w:val="21"/>
        </w:rPr>
      </w:pPr>
      <w:r>
        <w:rPr>
          <w:sz w:val="21"/>
        </w:rPr>
        <w:t>Likewise, when the valid and invalid parts of a statute are independent and do not form part of a scheme but what is left after omitting the invalid portion is so thin and truncated as to be in substance different from what it was when it emerged out of th</w:t>
      </w:r>
      <w:r>
        <w:rPr>
          <w:sz w:val="21"/>
        </w:rPr>
        <w:t>e legislature, then also it will be rejected in its entirety.</w:t>
      </w:r>
    </w:p>
    <w:p w:rsidR="0058087A" w:rsidRDefault="0058087A">
      <w:pPr>
        <w:spacing w:line="276" w:lineRule="auto"/>
        <w:jc w:val="both"/>
        <w:rPr>
          <w:sz w:val="21"/>
        </w:rPr>
        <w:sectPr w:rsidR="0058087A">
          <w:pgSz w:w="11910" w:h="16840"/>
          <w:pgMar w:top="1000" w:right="820" w:bottom="1220" w:left="940" w:header="768" w:footer="961" w:gutter="0"/>
          <w:cols w:space="720"/>
        </w:sectPr>
      </w:pPr>
    </w:p>
    <w:p w:rsidR="0058087A" w:rsidRDefault="0058087A">
      <w:pPr>
        <w:pStyle w:val="BodyText"/>
        <w:spacing w:before="10"/>
        <w:rPr>
          <w:sz w:val="28"/>
        </w:rPr>
      </w:pPr>
    </w:p>
    <w:p w:rsidR="0058087A" w:rsidRDefault="005249D0">
      <w:pPr>
        <w:pStyle w:val="ListParagraph"/>
        <w:numPr>
          <w:ilvl w:val="0"/>
          <w:numId w:val="5"/>
        </w:numPr>
        <w:tabs>
          <w:tab w:val="left" w:pos="2224"/>
        </w:tabs>
        <w:spacing w:before="95" w:line="276" w:lineRule="auto"/>
        <w:ind w:right="2441" w:firstLine="0"/>
        <w:jc w:val="both"/>
        <w:rPr>
          <w:sz w:val="21"/>
        </w:rPr>
      </w:pPr>
      <w:r>
        <w:rPr>
          <w:sz w:val="21"/>
        </w:rPr>
        <w:t>The separability of the valid and invalid provisions of a statute does not depend on whether the law is enacted in the same section or different sections; (Vide Cooley's Const</w:t>
      </w:r>
      <w:r>
        <w:rPr>
          <w:sz w:val="21"/>
        </w:rPr>
        <w:t>itutional Limitations, Vol. I, pp. 361-362); it is not the form, but the substance of the matter that is material, and that has to be ascertained on an examination of the Act as a whole and of the setting of the relevant provision</w:t>
      </w:r>
      <w:r>
        <w:rPr>
          <w:spacing w:val="-12"/>
          <w:sz w:val="21"/>
        </w:rPr>
        <w:t xml:space="preserve"> </w:t>
      </w:r>
      <w:r>
        <w:rPr>
          <w:sz w:val="21"/>
        </w:rPr>
        <w:t>therein.</w:t>
      </w:r>
    </w:p>
    <w:p w:rsidR="0058087A" w:rsidRDefault="005249D0">
      <w:pPr>
        <w:pStyle w:val="ListParagraph"/>
        <w:numPr>
          <w:ilvl w:val="0"/>
          <w:numId w:val="5"/>
        </w:numPr>
        <w:tabs>
          <w:tab w:val="left" w:pos="2176"/>
        </w:tabs>
        <w:spacing w:before="41" w:line="276" w:lineRule="auto"/>
        <w:ind w:right="2440" w:firstLine="0"/>
        <w:jc w:val="both"/>
        <w:rPr>
          <w:sz w:val="21"/>
        </w:rPr>
      </w:pPr>
      <w:r>
        <w:rPr>
          <w:sz w:val="21"/>
        </w:rPr>
        <w:t>If after the inv</w:t>
      </w:r>
      <w:r>
        <w:rPr>
          <w:sz w:val="21"/>
        </w:rPr>
        <w:t>alid portion is expunged from the statute what remains cannot be enforced without making alterations and modifications therein, then the whole of it must be struck down as void, as otherwise it will amount to judicial legislation. Vide Sutherland on Statut</w:t>
      </w:r>
      <w:r>
        <w:rPr>
          <w:sz w:val="21"/>
        </w:rPr>
        <w:t>ory Construction, Vol. 2, p.</w:t>
      </w:r>
      <w:r>
        <w:rPr>
          <w:spacing w:val="-2"/>
          <w:sz w:val="21"/>
        </w:rPr>
        <w:t xml:space="preserve"> </w:t>
      </w:r>
      <w:r>
        <w:rPr>
          <w:sz w:val="21"/>
        </w:rPr>
        <w:t>194.</w:t>
      </w:r>
    </w:p>
    <w:p w:rsidR="0058087A" w:rsidRDefault="005249D0">
      <w:pPr>
        <w:pStyle w:val="ListParagraph"/>
        <w:numPr>
          <w:ilvl w:val="0"/>
          <w:numId w:val="5"/>
        </w:numPr>
        <w:tabs>
          <w:tab w:val="left" w:pos="2236"/>
        </w:tabs>
        <w:spacing w:before="41" w:line="276" w:lineRule="auto"/>
        <w:ind w:right="2439" w:firstLine="0"/>
        <w:jc w:val="both"/>
        <w:rPr>
          <w:sz w:val="21"/>
        </w:rPr>
      </w:pPr>
      <w:r>
        <w:rPr>
          <w:sz w:val="21"/>
        </w:rPr>
        <w:t>In determining the legislative intent on the question of separability, it will be legitimate to take into account the history of the legislation, its object, the title and the preamble to it. Vide Sutherland on Statutory C</w:t>
      </w:r>
      <w:r>
        <w:rPr>
          <w:sz w:val="21"/>
        </w:rPr>
        <w:t>onstruction, Vol. 2, pp. 177-178.‖</w:t>
      </w:r>
    </w:p>
    <w:p w:rsidR="0058087A" w:rsidRDefault="0058087A">
      <w:pPr>
        <w:pStyle w:val="BodyText"/>
        <w:rPr>
          <w:sz w:val="24"/>
        </w:rPr>
      </w:pPr>
    </w:p>
    <w:p w:rsidR="0058087A" w:rsidRDefault="0058087A">
      <w:pPr>
        <w:pStyle w:val="BodyText"/>
        <w:rPr>
          <w:sz w:val="26"/>
        </w:rPr>
      </w:pPr>
    </w:p>
    <w:p w:rsidR="0058087A" w:rsidRDefault="005249D0">
      <w:pPr>
        <w:pStyle w:val="ListParagraph"/>
        <w:numPr>
          <w:ilvl w:val="0"/>
          <w:numId w:val="15"/>
        </w:numPr>
        <w:tabs>
          <w:tab w:val="left" w:pos="1221"/>
        </w:tabs>
        <w:spacing w:line="480" w:lineRule="auto"/>
        <w:ind w:right="105" w:firstLine="0"/>
        <w:jc w:val="both"/>
        <w:rPr>
          <w:sz w:val="25"/>
        </w:rPr>
      </w:pPr>
      <w:r>
        <w:rPr>
          <w:sz w:val="25"/>
        </w:rPr>
        <w:t xml:space="preserve">In the present case, applying these principles enunciated above, Part XIV of the Finance Act 2017 is severable. The intent of the legislature is the guiding principle under the first of the above principles. Parliament </w:t>
      </w:r>
      <w:r>
        <w:rPr>
          <w:sz w:val="25"/>
        </w:rPr>
        <w:t xml:space="preserve">would, in any event, have enacted the valid parts of the Finance Act 2017 if it had known that Part XIV is invalid. The valid and invalid parts are not so inextricably linked that the invalidity of Part XIV should result in the invalidity of the rest. Nor </w:t>
      </w:r>
      <w:r>
        <w:rPr>
          <w:sz w:val="25"/>
        </w:rPr>
        <w:t>is Part XIV a part of a composite scheme linked to the other parts of the Finance Act 2017. Even after the excision of Part XIV the remaining part of the Finance Act would still survive on its own. Hence, Part XIV  of the Finance Act 2017 can be excised fr</w:t>
      </w:r>
      <w:r>
        <w:rPr>
          <w:sz w:val="25"/>
        </w:rPr>
        <w:t>om the</w:t>
      </w:r>
      <w:r>
        <w:rPr>
          <w:spacing w:val="-2"/>
          <w:sz w:val="25"/>
        </w:rPr>
        <w:t xml:space="preserve"> </w:t>
      </w:r>
      <w:r>
        <w:rPr>
          <w:sz w:val="25"/>
        </w:rPr>
        <w:t>Act.</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15"/>
        </w:numPr>
        <w:tabs>
          <w:tab w:val="left" w:pos="1221"/>
        </w:tabs>
        <w:spacing w:line="480" w:lineRule="auto"/>
        <w:ind w:right="102" w:firstLine="0"/>
        <w:jc w:val="both"/>
        <w:rPr>
          <w:sz w:val="25"/>
        </w:rPr>
      </w:pPr>
      <w:r>
        <w:rPr>
          <w:sz w:val="25"/>
        </w:rPr>
        <w:t xml:space="preserve">Finally, a fervent plea was made by the learned Attorney General to the effect that even though some provisions contained in the Rules framed on 1 June 2017 may run contrary to the principles enunciated by this Court in </w:t>
      </w:r>
      <w:r>
        <w:rPr>
          <w:b/>
          <w:sz w:val="25"/>
        </w:rPr>
        <w:t xml:space="preserve">R Gandhi </w:t>
      </w:r>
      <w:r>
        <w:rPr>
          <w:sz w:val="25"/>
        </w:rPr>
        <w:t xml:space="preserve">and </w:t>
      </w:r>
      <w:r>
        <w:rPr>
          <w:b/>
          <w:sz w:val="25"/>
        </w:rPr>
        <w:t>Madras Bar Association</w:t>
      </w:r>
      <w:r>
        <w:rPr>
          <w:sz w:val="25"/>
        </w:rPr>
        <w:t>,</w:t>
      </w:r>
      <w:r>
        <w:rPr>
          <w:spacing w:val="8"/>
          <w:sz w:val="25"/>
        </w:rPr>
        <w:t xml:space="preserve"> </w:t>
      </w:r>
      <w:r>
        <w:rPr>
          <w:sz w:val="25"/>
        </w:rPr>
        <w:t>the</w:t>
      </w:r>
      <w:r>
        <w:rPr>
          <w:spacing w:val="9"/>
          <w:sz w:val="25"/>
        </w:rPr>
        <w:t xml:space="preserve"> </w:t>
      </w:r>
      <w:r>
        <w:rPr>
          <w:sz w:val="25"/>
        </w:rPr>
        <w:t>Central</w:t>
      </w:r>
      <w:r>
        <w:rPr>
          <w:spacing w:val="9"/>
          <w:sz w:val="25"/>
        </w:rPr>
        <w:t xml:space="preserve"> </w:t>
      </w:r>
      <w:r>
        <w:rPr>
          <w:sz w:val="25"/>
        </w:rPr>
        <w:t>Government</w:t>
      </w:r>
      <w:r>
        <w:rPr>
          <w:spacing w:val="8"/>
          <w:sz w:val="25"/>
        </w:rPr>
        <w:t xml:space="preserve"> </w:t>
      </w:r>
      <w:r>
        <w:rPr>
          <w:sz w:val="25"/>
        </w:rPr>
        <w:t>would</w:t>
      </w:r>
      <w:r>
        <w:rPr>
          <w:spacing w:val="8"/>
          <w:sz w:val="25"/>
        </w:rPr>
        <w:t xml:space="preserve"> </w:t>
      </w:r>
      <w:r>
        <w:rPr>
          <w:sz w:val="25"/>
        </w:rPr>
        <w:t>be</w:t>
      </w:r>
      <w:r>
        <w:rPr>
          <w:spacing w:val="9"/>
          <w:sz w:val="25"/>
        </w:rPr>
        <w:t xml:space="preserve"> </w:t>
      </w:r>
      <w:r>
        <w:rPr>
          <w:sz w:val="25"/>
        </w:rPr>
        <w:t>willing</w:t>
      </w:r>
      <w:r>
        <w:rPr>
          <w:spacing w:val="9"/>
          <w:sz w:val="25"/>
        </w:rPr>
        <w:t xml:space="preserve"> </w:t>
      </w:r>
      <w:r>
        <w:rPr>
          <w:sz w:val="25"/>
        </w:rPr>
        <w:t>to</w:t>
      </w:r>
      <w:r>
        <w:rPr>
          <w:spacing w:val="10"/>
          <w:sz w:val="25"/>
        </w:rPr>
        <w:t xml:space="preserve"> </w:t>
      </w:r>
      <w:r>
        <w:rPr>
          <w:sz w:val="25"/>
        </w:rPr>
        <w:t>proceed</w:t>
      </w:r>
      <w:r>
        <w:rPr>
          <w:spacing w:val="8"/>
          <w:sz w:val="25"/>
        </w:rPr>
        <w:t xml:space="preserve"> </w:t>
      </w:r>
      <w:r>
        <w:rPr>
          <w:sz w:val="25"/>
        </w:rPr>
        <w:t>on</w:t>
      </w:r>
      <w:r>
        <w:rPr>
          <w:spacing w:val="8"/>
          <w:sz w:val="25"/>
        </w:rPr>
        <w:t xml:space="preserve"> </w:t>
      </w:r>
      <w:r>
        <w:rPr>
          <w:sz w:val="25"/>
        </w:rPr>
        <w:t>the</w:t>
      </w:r>
      <w:r>
        <w:rPr>
          <w:spacing w:val="10"/>
          <w:sz w:val="25"/>
        </w:rPr>
        <w:t xml:space="preserve"> </w:t>
      </w:r>
      <w:r>
        <w:rPr>
          <w:sz w:val="25"/>
        </w:rPr>
        <w:t>basis</w:t>
      </w:r>
      <w:r>
        <w:rPr>
          <w:spacing w:val="8"/>
          <w:sz w:val="25"/>
        </w:rPr>
        <w:t xml:space="preserve"> </w:t>
      </w:r>
      <w:r>
        <w:rPr>
          <w:sz w:val="25"/>
        </w:rPr>
        <w:t>of</w:t>
      </w:r>
      <w:r>
        <w:rPr>
          <w:spacing w:val="9"/>
          <w:sz w:val="25"/>
        </w:rPr>
        <w:t xml:space="preserve"> </w:t>
      </w:r>
      <w:r>
        <w:rPr>
          <w:sz w:val="25"/>
        </w:rPr>
        <w:t>the</w:t>
      </w:r>
    </w:p>
    <w:p w:rsidR="0058087A" w:rsidRDefault="005249D0">
      <w:pPr>
        <w:pStyle w:val="BodyText"/>
        <w:spacing w:before="2"/>
        <w:ind w:left="500"/>
        <w:jc w:val="both"/>
      </w:pPr>
      <w:r>
        <w:t xml:space="preserve">interim </w:t>
      </w:r>
      <w:r>
        <w:rPr>
          <w:spacing w:val="40"/>
        </w:rPr>
        <w:t xml:space="preserve"> </w:t>
      </w:r>
      <w:r>
        <w:t xml:space="preserve">orders </w:t>
      </w:r>
      <w:r>
        <w:rPr>
          <w:spacing w:val="39"/>
        </w:rPr>
        <w:t xml:space="preserve"> </w:t>
      </w:r>
      <w:r>
        <w:t xml:space="preserve">which </w:t>
      </w:r>
      <w:r>
        <w:rPr>
          <w:spacing w:val="37"/>
        </w:rPr>
        <w:t xml:space="preserve"> </w:t>
      </w:r>
      <w:r>
        <w:t xml:space="preserve">were </w:t>
      </w:r>
      <w:r>
        <w:rPr>
          <w:spacing w:val="39"/>
        </w:rPr>
        <w:t xml:space="preserve"> </w:t>
      </w:r>
      <w:r>
        <w:t xml:space="preserve">passed </w:t>
      </w:r>
      <w:r>
        <w:rPr>
          <w:spacing w:val="38"/>
        </w:rPr>
        <w:t xml:space="preserve"> </w:t>
      </w:r>
      <w:r>
        <w:t xml:space="preserve">by </w:t>
      </w:r>
      <w:r>
        <w:rPr>
          <w:spacing w:val="37"/>
        </w:rPr>
        <w:t xml:space="preserve"> </w:t>
      </w:r>
      <w:r>
        <w:t xml:space="preserve">this </w:t>
      </w:r>
      <w:r>
        <w:rPr>
          <w:spacing w:val="39"/>
        </w:rPr>
        <w:t xml:space="preserve"> </w:t>
      </w:r>
      <w:r>
        <w:t xml:space="preserve">Court </w:t>
      </w:r>
      <w:r>
        <w:rPr>
          <w:spacing w:val="39"/>
        </w:rPr>
        <w:t xml:space="preserve"> </w:t>
      </w:r>
      <w:r>
        <w:t xml:space="preserve">during </w:t>
      </w:r>
      <w:r>
        <w:rPr>
          <w:spacing w:val="37"/>
        </w:rPr>
        <w:t xml:space="preserve"> </w:t>
      </w:r>
      <w:r>
        <w:t xml:space="preserve">the </w:t>
      </w:r>
      <w:r>
        <w:rPr>
          <w:spacing w:val="40"/>
        </w:rPr>
        <w:t xml:space="preserve"> </w:t>
      </w:r>
      <w:r>
        <w:t xml:space="preserve">pendency </w:t>
      </w:r>
      <w:r>
        <w:rPr>
          <w:spacing w:val="36"/>
        </w:rPr>
        <w:t xml:space="preserve"> </w:t>
      </w:r>
      <w:r>
        <w:t xml:space="preserve">of </w:t>
      </w:r>
      <w:r>
        <w:rPr>
          <w:spacing w:val="40"/>
        </w:rPr>
        <w:t xml:space="preserve"> </w:t>
      </w:r>
      <w:r>
        <w:t>the</w:t>
      </w:r>
    </w:p>
    <w:p w:rsidR="0058087A" w:rsidRDefault="0058087A">
      <w:pPr>
        <w:jc w:val="both"/>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103"/>
        <w:jc w:val="both"/>
      </w:pPr>
      <w:r>
        <w:t>proceedings with certain modifications. We are unable to accept the submission. Part XIV of the Finance Act 2017 could not have been enacted in the form of a Money Bill. The rules framed by the Central Government are unconstitutional on the ground that the</w:t>
      </w:r>
      <w:r>
        <w:t>y violate the principles of judicial independence set out in judgments of this Court.</w:t>
      </w:r>
    </w:p>
    <w:p w:rsidR="0058087A" w:rsidRDefault="0058087A">
      <w:pPr>
        <w:pStyle w:val="BodyText"/>
        <w:rPr>
          <w:sz w:val="28"/>
        </w:rPr>
      </w:pPr>
    </w:p>
    <w:p w:rsidR="0058087A" w:rsidRDefault="0058087A">
      <w:pPr>
        <w:pStyle w:val="BodyText"/>
        <w:rPr>
          <w:sz w:val="22"/>
        </w:rPr>
      </w:pPr>
    </w:p>
    <w:p w:rsidR="0058087A" w:rsidRDefault="005249D0">
      <w:pPr>
        <w:pStyle w:val="ListParagraph"/>
        <w:numPr>
          <w:ilvl w:val="0"/>
          <w:numId w:val="10"/>
        </w:numPr>
        <w:tabs>
          <w:tab w:val="left" w:pos="1221"/>
        </w:tabs>
        <w:ind w:hanging="721"/>
        <w:jc w:val="both"/>
        <w:rPr>
          <w:b/>
          <w:sz w:val="26"/>
        </w:rPr>
      </w:pPr>
      <w:r>
        <w:rPr>
          <w:b/>
          <w:sz w:val="26"/>
        </w:rPr>
        <w:t>Conclusion</w:t>
      </w:r>
    </w:p>
    <w:p w:rsidR="0058087A" w:rsidRDefault="0058087A">
      <w:pPr>
        <w:pStyle w:val="BodyText"/>
        <w:rPr>
          <w:b/>
          <w:sz w:val="28"/>
        </w:rPr>
      </w:pPr>
    </w:p>
    <w:p w:rsidR="0058087A" w:rsidRDefault="0058087A">
      <w:pPr>
        <w:pStyle w:val="BodyText"/>
        <w:rPr>
          <w:b/>
          <w:sz w:val="22"/>
        </w:rPr>
      </w:pPr>
    </w:p>
    <w:p w:rsidR="0058087A" w:rsidRDefault="005249D0">
      <w:pPr>
        <w:pStyle w:val="ListParagraph"/>
        <w:numPr>
          <w:ilvl w:val="0"/>
          <w:numId w:val="15"/>
        </w:numPr>
        <w:tabs>
          <w:tab w:val="left" w:pos="1221"/>
        </w:tabs>
        <w:spacing w:line="480" w:lineRule="auto"/>
        <w:ind w:right="102" w:firstLine="0"/>
        <w:jc w:val="both"/>
        <w:rPr>
          <w:sz w:val="25"/>
        </w:rPr>
      </w:pPr>
      <w:r>
        <w:rPr>
          <w:sz w:val="25"/>
        </w:rPr>
        <w:t>Part XIV of the Finance Act 2017 could not have been enacted in the form of a Money Bill. The rules which have been framed pursuant of the rule making powe</w:t>
      </w:r>
      <w:r>
        <w:rPr>
          <w:sz w:val="25"/>
        </w:rPr>
        <w:t>r under Section 184 are held to be unconstitutional. However, since during the pendency of these proceedings, certain steps were taken in pursuance of the interim orders and appointments have been made, we direct that those appointments shall not be affect</w:t>
      </w:r>
      <w:r>
        <w:rPr>
          <w:sz w:val="25"/>
        </w:rPr>
        <w:t xml:space="preserve">ed by the declaration of unconstitutionality. The terms and conditions governing the personnel so appointed shall however abide by the parent enactments. Upon the declaration of unconstitutionality, the conditions specified in all corresponding aspects in </w:t>
      </w:r>
      <w:r>
        <w:rPr>
          <w:sz w:val="25"/>
        </w:rPr>
        <w:t>the parent enactments shall continue to</w:t>
      </w:r>
      <w:r>
        <w:rPr>
          <w:spacing w:val="-13"/>
          <w:sz w:val="25"/>
        </w:rPr>
        <w:t xml:space="preserve"> </w:t>
      </w:r>
      <w:r>
        <w:rPr>
          <w:sz w:val="25"/>
        </w:rPr>
        <w:t>operate.</w:t>
      </w:r>
    </w:p>
    <w:p w:rsidR="0058087A" w:rsidRDefault="0058087A">
      <w:pPr>
        <w:pStyle w:val="BodyText"/>
        <w:rPr>
          <w:sz w:val="28"/>
        </w:rPr>
      </w:pPr>
    </w:p>
    <w:p w:rsidR="0058087A" w:rsidRDefault="0058087A">
      <w:pPr>
        <w:pStyle w:val="BodyText"/>
        <w:spacing w:before="1"/>
        <w:rPr>
          <w:sz w:val="22"/>
        </w:rPr>
      </w:pPr>
    </w:p>
    <w:p w:rsidR="0058087A" w:rsidRDefault="005249D0">
      <w:pPr>
        <w:pStyle w:val="ListParagraph"/>
        <w:numPr>
          <w:ilvl w:val="0"/>
          <w:numId w:val="15"/>
        </w:numPr>
        <w:tabs>
          <w:tab w:val="left" w:pos="1221"/>
        </w:tabs>
        <w:spacing w:before="1" w:line="480" w:lineRule="auto"/>
        <w:ind w:right="100" w:firstLine="0"/>
        <w:jc w:val="both"/>
        <w:rPr>
          <w:sz w:val="25"/>
        </w:rPr>
      </w:pPr>
      <w:r>
        <w:rPr>
          <w:sz w:val="25"/>
        </w:rPr>
        <w:t xml:space="preserve">This Court has repeatedly emphasised the need for setting up an independent statutory body to oversee the working of tribunals. Despite the directions issued by this Court in </w:t>
      </w:r>
      <w:r>
        <w:rPr>
          <w:b/>
          <w:sz w:val="25"/>
        </w:rPr>
        <w:t xml:space="preserve">Chandra Kumar </w:t>
      </w:r>
      <w:r>
        <w:rPr>
          <w:sz w:val="25"/>
        </w:rPr>
        <w:t>nearly two decad</w:t>
      </w:r>
      <w:r>
        <w:rPr>
          <w:sz w:val="25"/>
        </w:rPr>
        <w:t xml:space="preserve">es ago, no action has been taken by the legislature to put in place an umbrella organisation which would be tasked with addressing the drawbacks of the system to which we have adverted above. The lack of a single authority to ensure competence and uniform </w:t>
      </w:r>
      <w:r>
        <w:rPr>
          <w:sz w:val="25"/>
        </w:rPr>
        <w:t>service conditions has led to a fragmented tribunal system that defeats the purpose for which the system was constituted.</w:t>
      </w:r>
      <w:r>
        <w:rPr>
          <w:spacing w:val="36"/>
          <w:sz w:val="25"/>
        </w:rPr>
        <w:t xml:space="preserve"> </w:t>
      </w:r>
      <w:r>
        <w:rPr>
          <w:sz w:val="25"/>
        </w:rPr>
        <w:t>Moreover,</w:t>
      </w:r>
      <w:r>
        <w:rPr>
          <w:spacing w:val="32"/>
          <w:sz w:val="25"/>
        </w:rPr>
        <w:t xml:space="preserve"> </w:t>
      </w:r>
      <w:r>
        <w:rPr>
          <w:sz w:val="25"/>
        </w:rPr>
        <w:t>the</w:t>
      </w:r>
      <w:r>
        <w:rPr>
          <w:spacing w:val="33"/>
          <w:sz w:val="25"/>
        </w:rPr>
        <w:t xml:space="preserve"> </w:t>
      </w:r>
      <w:r>
        <w:rPr>
          <w:sz w:val="25"/>
        </w:rPr>
        <w:t>co-ordinating</w:t>
      </w:r>
      <w:r>
        <w:rPr>
          <w:spacing w:val="30"/>
          <w:sz w:val="25"/>
        </w:rPr>
        <w:t xml:space="preserve"> </w:t>
      </w:r>
      <w:r>
        <w:rPr>
          <w:sz w:val="25"/>
        </w:rPr>
        <w:t>authority</w:t>
      </w:r>
      <w:r>
        <w:rPr>
          <w:spacing w:val="30"/>
          <w:sz w:val="25"/>
        </w:rPr>
        <w:t xml:space="preserve"> </w:t>
      </w:r>
      <w:r>
        <w:rPr>
          <w:sz w:val="25"/>
        </w:rPr>
        <w:t>for</w:t>
      </w:r>
      <w:r>
        <w:rPr>
          <w:spacing w:val="34"/>
          <w:sz w:val="25"/>
        </w:rPr>
        <w:t xml:space="preserve"> </w:t>
      </w:r>
      <w:r>
        <w:rPr>
          <w:sz w:val="25"/>
        </w:rPr>
        <w:t>all</w:t>
      </w:r>
      <w:r>
        <w:rPr>
          <w:spacing w:val="31"/>
          <w:sz w:val="25"/>
        </w:rPr>
        <w:t xml:space="preserve"> </w:t>
      </w:r>
      <w:r>
        <w:rPr>
          <w:sz w:val="25"/>
        </w:rPr>
        <w:t>tribunals</w:t>
      </w:r>
      <w:r>
        <w:rPr>
          <w:spacing w:val="32"/>
          <w:sz w:val="25"/>
        </w:rPr>
        <w:t xml:space="preserve"> </w:t>
      </w:r>
      <w:r>
        <w:rPr>
          <w:sz w:val="25"/>
        </w:rPr>
        <w:t>must</w:t>
      </w:r>
      <w:r>
        <w:rPr>
          <w:spacing w:val="33"/>
          <w:sz w:val="25"/>
        </w:rPr>
        <w:t xml:space="preserve"> </w:t>
      </w:r>
      <w:r>
        <w:rPr>
          <w:sz w:val="25"/>
        </w:rPr>
        <w:t>be</w:t>
      </w:r>
      <w:r>
        <w:rPr>
          <w:spacing w:val="33"/>
          <w:sz w:val="25"/>
        </w:rPr>
        <w:t xml:space="preserve"> </w:t>
      </w:r>
      <w:r>
        <w:rPr>
          <w:sz w:val="25"/>
        </w:rPr>
        <w:t>the</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102"/>
        <w:jc w:val="both"/>
      </w:pPr>
      <w:r>
        <w:t>Department of Justice. Vesting that function in individual ministries has led to haphazard evolution of the tribunal structure, besides posing serious dangers to the independence of tribunals.</w:t>
      </w:r>
    </w:p>
    <w:p w:rsidR="0058087A" w:rsidRDefault="0058087A">
      <w:pPr>
        <w:pStyle w:val="BodyText"/>
        <w:rPr>
          <w:sz w:val="28"/>
        </w:rPr>
      </w:pPr>
    </w:p>
    <w:p w:rsidR="0058087A" w:rsidRDefault="0058087A">
      <w:pPr>
        <w:pStyle w:val="BodyText"/>
        <w:spacing w:before="10"/>
        <w:rPr>
          <w:sz w:val="21"/>
        </w:rPr>
      </w:pPr>
    </w:p>
    <w:p w:rsidR="0058087A" w:rsidRDefault="005249D0">
      <w:pPr>
        <w:pStyle w:val="ListParagraph"/>
        <w:numPr>
          <w:ilvl w:val="0"/>
          <w:numId w:val="15"/>
        </w:numPr>
        <w:tabs>
          <w:tab w:val="left" w:pos="1221"/>
        </w:tabs>
        <w:spacing w:line="480" w:lineRule="auto"/>
        <w:ind w:right="102" w:firstLine="0"/>
        <w:jc w:val="both"/>
        <w:rPr>
          <w:sz w:val="25"/>
        </w:rPr>
      </w:pPr>
      <w:r>
        <w:rPr>
          <w:sz w:val="25"/>
        </w:rPr>
        <w:t>It is imperative that an overarching statutory organisation b</w:t>
      </w:r>
      <w:r>
        <w:rPr>
          <w:sz w:val="25"/>
        </w:rPr>
        <w:t xml:space="preserve">e  constituted through legislative intervention to oversee the working of tribunals. </w:t>
      </w:r>
      <w:r>
        <w:rPr>
          <w:spacing w:val="4"/>
          <w:sz w:val="25"/>
        </w:rPr>
        <w:t xml:space="preserve">We </w:t>
      </w:r>
      <w:r>
        <w:rPr>
          <w:sz w:val="25"/>
        </w:rPr>
        <w:t xml:space="preserve">recommend </w:t>
      </w:r>
      <w:r>
        <w:rPr>
          <w:w w:val="99"/>
          <w:sz w:val="25"/>
        </w:rPr>
        <w:t>the</w:t>
      </w:r>
      <w:r>
        <w:rPr>
          <w:sz w:val="25"/>
        </w:rPr>
        <w:t xml:space="preserve"> </w:t>
      </w:r>
      <w:r>
        <w:rPr>
          <w:spacing w:val="15"/>
          <w:sz w:val="25"/>
        </w:rPr>
        <w:t xml:space="preserve"> </w:t>
      </w:r>
      <w:r>
        <w:rPr>
          <w:w w:val="99"/>
          <w:sz w:val="25"/>
        </w:rPr>
        <w:t>constitution</w:t>
      </w:r>
      <w:r>
        <w:rPr>
          <w:sz w:val="25"/>
        </w:rPr>
        <w:t xml:space="preserve"> </w:t>
      </w:r>
      <w:r>
        <w:rPr>
          <w:spacing w:val="15"/>
          <w:sz w:val="25"/>
        </w:rPr>
        <w:t xml:space="preserve"> </w:t>
      </w:r>
      <w:r>
        <w:rPr>
          <w:w w:val="99"/>
          <w:sz w:val="25"/>
        </w:rPr>
        <w:t>of</w:t>
      </w:r>
      <w:r>
        <w:rPr>
          <w:sz w:val="25"/>
        </w:rPr>
        <w:t xml:space="preserve"> </w:t>
      </w:r>
      <w:r>
        <w:rPr>
          <w:spacing w:val="15"/>
          <w:sz w:val="25"/>
        </w:rPr>
        <w:t xml:space="preserve"> </w:t>
      </w:r>
      <w:r>
        <w:rPr>
          <w:spacing w:val="-2"/>
          <w:w w:val="99"/>
          <w:sz w:val="25"/>
        </w:rPr>
        <w:t>a</w:t>
      </w:r>
      <w:r>
        <w:rPr>
          <w:w w:val="99"/>
          <w:sz w:val="25"/>
        </w:rPr>
        <w:t>n</w:t>
      </w:r>
      <w:r>
        <w:rPr>
          <w:sz w:val="25"/>
        </w:rPr>
        <w:t xml:space="preserve"> </w:t>
      </w:r>
      <w:r>
        <w:rPr>
          <w:spacing w:val="14"/>
          <w:sz w:val="25"/>
        </w:rPr>
        <w:t xml:space="preserve"> </w:t>
      </w:r>
      <w:r>
        <w:rPr>
          <w:w w:val="99"/>
          <w:sz w:val="25"/>
        </w:rPr>
        <w:t>independent</w:t>
      </w:r>
      <w:r>
        <w:rPr>
          <w:sz w:val="25"/>
        </w:rPr>
        <w:t xml:space="preserve"> </w:t>
      </w:r>
      <w:r>
        <w:rPr>
          <w:spacing w:val="14"/>
          <w:sz w:val="25"/>
        </w:rPr>
        <w:t xml:space="preserve"> </w:t>
      </w:r>
      <w:r>
        <w:rPr>
          <w:w w:val="99"/>
          <w:sz w:val="25"/>
        </w:rPr>
        <w:t>statu</w:t>
      </w:r>
      <w:r>
        <w:rPr>
          <w:spacing w:val="-2"/>
          <w:w w:val="99"/>
          <w:sz w:val="25"/>
        </w:rPr>
        <w:t>t</w:t>
      </w:r>
      <w:r>
        <w:rPr>
          <w:w w:val="99"/>
          <w:sz w:val="25"/>
        </w:rPr>
        <w:t>o</w:t>
      </w:r>
      <w:r>
        <w:rPr>
          <w:spacing w:val="1"/>
          <w:w w:val="99"/>
          <w:sz w:val="25"/>
        </w:rPr>
        <w:t>r</w:t>
      </w:r>
      <w:r>
        <w:rPr>
          <w:w w:val="99"/>
          <w:sz w:val="25"/>
        </w:rPr>
        <w:t>y</w:t>
      </w:r>
      <w:r>
        <w:rPr>
          <w:sz w:val="25"/>
        </w:rPr>
        <w:t xml:space="preserve"> </w:t>
      </w:r>
      <w:r>
        <w:rPr>
          <w:spacing w:val="11"/>
          <w:sz w:val="25"/>
        </w:rPr>
        <w:t xml:space="preserve"> </w:t>
      </w:r>
      <w:r>
        <w:rPr>
          <w:w w:val="99"/>
          <w:sz w:val="25"/>
        </w:rPr>
        <w:t>bo</w:t>
      </w:r>
      <w:r>
        <w:rPr>
          <w:spacing w:val="2"/>
          <w:w w:val="99"/>
          <w:sz w:val="25"/>
        </w:rPr>
        <w:t>d</w:t>
      </w:r>
      <w:r>
        <w:rPr>
          <w:w w:val="99"/>
          <w:sz w:val="25"/>
        </w:rPr>
        <w:t>y</w:t>
      </w:r>
      <w:r>
        <w:rPr>
          <w:sz w:val="25"/>
        </w:rPr>
        <w:t xml:space="preserve"> </w:t>
      </w:r>
      <w:r>
        <w:rPr>
          <w:spacing w:val="11"/>
          <w:sz w:val="25"/>
        </w:rPr>
        <w:t xml:space="preserve"> </w:t>
      </w:r>
      <w:r>
        <w:rPr>
          <w:w w:val="99"/>
          <w:sz w:val="25"/>
        </w:rPr>
        <w:t>c</w:t>
      </w:r>
      <w:r>
        <w:rPr>
          <w:spacing w:val="7"/>
          <w:w w:val="99"/>
          <w:sz w:val="25"/>
        </w:rPr>
        <w:t>a</w:t>
      </w:r>
      <w:r>
        <w:rPr>
          <w:spacing w:val="-1"/>
          <w:w w:val="99"/>
          <w:sz w:val="25"/>
        </w:rPr>
        <w:t>lle</w:t>
      </w:r>
      <w:r>
        <w:rPr>
          <w:w w:val="99"/>
          <w:sz w:val="25"/>
        </w:rPr>
        <w:t>d</w:t>
      </w:r>
      <w:r>
        <w:rPr>
          <w:sz w:val="25"/>
        </w:rPr>
        <w:t xml:space="preserve"> </w:t>
      </w:r>
      <w:r>
        <w:rPr>
          <w:spacing w:val="14"/>
          <w:sz w:val="25"/>
        </w:rPr>
        <w:t xml:space="preserve"> </w:t>
      </w:r>
      <w:r>
        <w:rPr>
          <w:w w:val="99"/>
          <w:sz w:val="25"/>
        </w:rPr>
        <w:t>the</w:t>
      </w:r>
      <w:r>
        <w:rPr>
          <w:sz w:val="25"/>
        </w:rPr>
        <w:t xml:space="preserve"> </w:t>
      </w:r>
      <w:r>
        <w:rPr>
          <w:spacing w:val="15"/>
          <w:sz w:val="25"/>
        </w:rPr>
        <w:t xml:space="preserve"> </w:t>
      </w:r>
      <w:r>
        <w:rPr>
          <w:w w:val="33"/>
          <w:sz w:val="25"/>
        </w:rPr>
        <w:t>―</w:t>
      </w:r>
      <w:r>
        <w:rPr>
          <w:spacing w:val="-1"/>
          <w:w w:val="99"/>
          <w:sz w:val="25"/>
        </w:rPr>
        <w:t>Natio</w:t>
      </w:r>
      <w:r>
        <w:rPr>
          <w:w w:val="99"/>
          <w:sz w:val="25"/>
        </w:rPr>
        <w:t>n</w:t>
      </w:r>
      <w:r>
        <w:rPr>
          <w:spacing w:val="-1"/>
          <w:w w:val="99"/>
          <w:sz w:val="25"/>
        </w:rPr>
        <w:t>a</w:t>
      </w:r>
      <w:r>
        <w:rPr>
          <w:w w:val="99"/>
          <w:sz w:val="25"/>
        </w:rPr>
        <w:t>l</w:t>
      </w:r>
      <w:r>
        <w:rPr>
          <w:sz w:val="25"/>
        </w:rPr>
        <w:t xml:space="preserve"> </w:t>
      </w:r>
      <w:r>
        <w:rPr>
          <w:spacing w:val="14"/>
          <w:sz w:val="25"/>
        </w:rPr>
        <w:t xml:space="preserve"> </w:t>
      </w:r>
      <w:r>
        <w:rPr>
          <w:w w:val="99"/>
          <w:sz w:val="25"/>
        </w:rPr>
        <w:t>Tr</w:t>
      </w:r>
      <w:r>
        <w:rPr>
          <w:spacing w:val="-1"/>
          <w:w w:val="99"/>
          <w:sz w:val="25"/>
        </w:rPr>
        <w:t>ibu</w:t>
      </w:r>
      <w:r>
        <w:rPr>
          <w:w w:val="99"/>
          <w:sz w:val="25"/>
        </w:rPr>
        <w:t>n</w:t>
      </w:r>
      <w:r>
        <w:rPr>
          <w:spacing w:val="-1"/>
          <w:w w:val="99"/>
          <w:sz w:val="25"/>
        </w:rPr>
        <w:t xml:space="preserve">als </w:t>
      </w:r>
      <w:r>
        <w:rPr>
          <w:sz w:val="25"/>
        </w:rPr>
        <w:t>Commission‖</w:t>
      </w:r>
      <w:r>
        <w:rPr>
          <w:sz w:val="25"/>
          <w:vertAlign w:val="superscript"/>
        </w:rPr>
        <w:t>58</w:t>
      </w:r>
      <w:r>
        <w:rPr>
          <w:sz w:val="25"/>
        </w:rPr>
        <w:t xml:space="preserve"> to oversee the selection process of members, criteria for appointment, salaries and allowances, introduction of common eligibility criteria, for removal of Chairpersons and Members as also for meeting the requirement of infrastructural and financial resou</w:t>
      </w:r>
      <w:r>
        <w:rPr>
          <w:sz w:val="25"/>
        </w:rPr>
        <w:t>rces. The legislation should aim at prescribing uniform service conditions for members. The Commission should comprise the following</w:t>
      </w:r>
      <w:r>
        <w:rPr>
          <w:spacing w:val="-8"/>
          <w:sz w:val="25"/>
        </w:rPr>
        <w:t xml:space="preserve"> </w:t>
      </w:r>
      <w:r>
        <w:rPr>
          <w:sz w:val="25"/>
        </w:rPr>
        <w:t>members:</w:t>
      </w:r>
    </w:p>
    <w:p w:rsidR="0058087A" w:rsidRDefault="005249D0">
      <w:pPr>
        <w:pStyle w:val="ListParagraph"/>
        <w:numPr>
          <w:ilvl w:val="0"/>
          <w:numId w:val="4"/>
        </w:numPr>
        <w:tabs>
          <w:tab w:val="left" w:pos="1221"/>
        </w:tabs>
        <w:spacing w:before="3" w:line="480" w:lineRule="auto"/>
        <w:ind w:right="111"/>
        <w:jc w:val="both"/>
        <w:rPr>
          <w:sz w:val="25"/>
        </w:rPr>
      </w:pPr>
      <w:r>
        <w:rPr>
          <w:sz w:val="25"/>
        </w:rPr>
        <w:t>Three serving judges of the Supreme Court of India nominated by the Chief Justice of</w:t>
      </w:r>
      <w:r>
        <w:rPr>
          <w:spacing w:val="-1"/>
          <w:sz w:val="25"/>
        </w:rPr>
        <w:t xml:space="preserve"> </w:t>
      </w:r>
      <w:r>
        <w:rPr>
          <w:sz w:val="25"/>
        </w:rPr>
        <w:t>India;</w:t>
      </w:r>
    </w:p>
    <w:p w:rsidR="0058087A" w:rsidRDefault="005249D0">
      <w:pPr>
        <w:pStyle w:val="ListParagraph"/>
        <w:numPr>
          <w:ilvl w:val="0"/>
          <w:numId w:val="4"/>
        </w:numPr>
        <w:tabs>
          <w:tab w:val="left" w:pos="1221"/>
        </w:tabs>
        <w:spacing w:line="480" w:lineRule="auto"/>
        <w:ind w:right="100"/>
        <w:jc w:val="both"/>
        <w:rPr>
          <w:sz w:val="25"/>
        </w:rPr>
      </w:pPr>
      <w:r>
        <w:rPr>
          <w:sz w:val="25"/>
        </w:rPr>
        <w:t>Two serving Chief Just</w:t>
      </w:r>
      <w:r>
        <w:rPr>
          <w:sz w:val="25"/>
        </w:rPr>
        <w:t>ices or judges of the High Court nominated by the Chief Justice of</w:t>
      </w:r>
      <w:r>
        <w:rPr>
          <w:spacing w:val="-1"/>
          <w:sz w:val="25"/>
        </w:rPr>
        <w:t xml:space="preserve"> </w:t>
      </w:r>
      <w:r>
        <w:rPr>
          <w:sz w:val="25"/>
        </w:rPr>
        <w:t>India;</w:t>
      </w:r>
    </w:p>
    <w:p w:rsidR="0058087A" w:rsidRDefault="005249D0">
      <w:pPr>
        <w:pStyle w:val="ListParagraph"/>
        <w:numPr>
          <w:ilvl w:val="0"/>
          <w:numId w:val="4"/>
        </w:numPr>
        <w:tabs>
          <w:tab w:val="left" w:pos="1221"/>
        </w:tabs>
        <w:spacing w:line="480" w:lineRule="auto"/>
        <w:ind w:right="100"/>
        <w:jc w:val="both"/>
        <w:rPr>
          <w:sz w:val="25"/>
        </w:rPr>
      </w:pPr>
      <w:r>
        <w:rPr>
          <w:sz w:val="25"/>
        </w:rPr>
        <w:t>Two members to be nominated by the Central Government from amongst officers holding at least the rank to a Secretary to the Union Government: one of them shall be the Secretary to th</w:t>
      </w:r>
      <w:r>
        <w:rPr>
          <w:sz w:val="25"/>
        </w:rPr>
        <w:t xml:space="preserve">e Department of Justice who will be the </w:t>
      </w:r>
      <w:r>
        <w:rPr>
          <w:spacing w:val="2"/>
          <w:sz w:val="25"/>
        </w:rPr>
        <w:t xml:space="preserve">ex- </w:t>
      </w:r>
      <w:r>
        <w:rPr>
          <w:sz w:val="25"/>
        </w:rPr>
        <w:t>officio convener;</w:t>
      </w:r>
      <w:r>
        <w:rPr>
          <w:spacing w:val="-2"/>
          <w:sz w:val="25"/>
        </w:rPr>
        <w:t xml:space="preserve"> </w:t>
      </w:r>
      <w:r>
        <w:rPr>
          <w:sz w:val="25"/>
        </w:rPr>
        <w:t>and</w:t>
      </w:r>
    </w:p>
    <w:p w:rsidR="0058087A" w:rsidRDefault="005249D0">
      <w:pPr>
        <w:pStyle w:val="ListParagraph"/>
        <w:numPr>
          <w:ilvl w:val="0"/>
          <w:numId w:val="4"/>
        </w:numPr>
        <w:tabs>
          <w:tab w:val="left" w:pos="1221"/>
        </w:tabs>
        <w:spacing w:line="480" w:lineRule="auto"/>
        <w:ind w:right="105"/>
        <w:jc w:val="both"/>
        <w:rPr>
          <w:sz w:val="25"/>
        </w:rPr>
      </w:pPr>
      <w:r>
        <w:rPr>
          <w:sz w:val="25"/>
        </w:rPr>
        <w:t>Two independent expert members to be nominated by the Union government in consultation with the Chief Justice of India.</w:t>
      </w: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rPr>
          <w:sz w:val="20"/>
        </w:rPr>
      </w:pPr>
    </w:p>
    <w:p w:rsidR="0058087A" w:rsidRDefault="0058087A">
      <w:pPr>
        <w:pStyle w:val="BodyText"/>
        <w:spacing w:before="4"/>
        <w:rPr>
          <w:sz w:val="19"/>
        </w:rPr>
      </w:pPr>
      <w:r w:rsidRPr="0058087A">
        <w:pict>
          <v:line id="_x0000_s2059" style="position:absolute;z-index:-251595776;mso-wrap-distance-left:0;mso-wrap-distance-right:0;mso-position-horizontal-relative:page" from="1in,13.4pt" to="216.05pt,13.4pt" strokeweight=".6pt">
            <w10:wrap type="topAndBottom" anchorx="page"/>
          </v:line>
        </w:pict>
      </w:r>
    </w:p>
    <w:p w:rsidR="0058087A" w:rsidRDefault="005249D0">
      <w:pPr>
        <w:spacing w:before="47"/>
        <w:ind w:left="500"/>
        <w:rPr>
          <w:sz w:val="18"/>
        </w:rPr>
      </w:pPr>
      <w:r>
        <w:rPr>
          <w:position w:val="9"/>
          <w:sz w:val="12"/>
        </w:rPr>
        <w:t xml:space="preserve">58 </w:t>
      </w:r>
      <w:r>
        <w:rPr>
          <w:sz w:val="18"/>
        </w:rPr>
        <w:t>―NTC‖</w:t>
      </w:r>
    </w:p>
    <w:p w:rsidR="0058087A" w:rsidRDefault="0058087A">
      <w:pPr>
        <w:rPr>
          <w:sz w:val="18"/>
        </w:rPr>
        <w:sectPr w:rsidR="0058087A">
          <w:headerReference w:type="default" r:id="rId269"/>
          <w:pgSz w:w="11910" w:h="16840"/>
          <w:pgMar w:top="1000" w:right="820" w:bottom="1160" w:left="940" w:header="768" w:footer="961" w:gutter="0"/>
          <w:cols w:space="720"/>
        </w:sectPr>
      </w:pPr>
    </w:p>
    <w:p w:rsidR="0058087A" w:rsidRDefault="0058087A">
      <w:pPr>
        <w:pStyle w:val="BodyText"/>
        <w:spacing w:before="3"/>
        <w:rPr>
          <w:sz w:val="29"/>
        </w:rPr>
      </w:pPr>
    </w:p>
    <w:p w:rsidR="0058087A" w:rsidRDefault="005249D0">
      <w:pPr>
        <w:pStyle w:val="ListParagraph"/>
        <w:numPr>
          <w:ilvl w:val="0"/>
          <w:numId w:val="15"/>
        </w:numPr>
        <w:tabs>
          <w:tab w:val="left" w:pos="1221"/>
        </w:tabs>
        <w:spacing w:before="92" w:line="480" w:lineRule="auto"/>
        <w:ind w:right="105" w:firstLine="0"/>
        <w:jc w:val="both"/>
        <w:rPr>
          <w:sz w:val="25"/>
        </w:rPr>
      </w:pPr>
      <w:r>
        <w:rPr>
          <w:sz w:val="25"/>
        </w:rPr>
        <w:t>The senior-most among the Judges nominated by the Chief Justice of India shall be designated as the Chairperson of the</w:t>
      </w:r>
      <w:r>
        <w:rPr>
          <w:spacing w:val="-3"/>
          <w:sz w:val="25"/>
        </w:rPr>
        <w:t xml:space="preserve"> </w:t>
      </w:r>
      <w:r>
        <w:rPr>
          <w:sz w:val="25"/>
        </w:rPr>
        <w:t>NTC.</w:t>
      </w:r>
    </w:p>
    <w:p w:rsidR="0058087A" w:rsidRDefault="0058087A">
      <w:pPr>
        <w:pStyle w:val="BodyText"/>
      </w:pPr>
    </w:p>
    <w:p w:rsidR="0058087A" w:rsidRDefault="005249D0">
      <w:pPr>
        <w:pStyle w:val="ListParagraph"/>
        <w:numPr>
          <w:ilvl w:val="0"/>
          <w:numId w:val="15"/>
        </w:numPr>
        <w:tabs>
          <w:tab w:val="left" w:pos="1221"/>
        </w:tabs>
        <w:spacing w:line="480" w:lineRule="auto"/>
        <w:ind w:right="100" w:firstLine="0"/>
        <w:jc w:val="both"/>
        <w:rPr>
          <w:sz w:val="25"/>
        </w:rPr>
      </w:pPr>
      <w:r>
        <w:rPr>
          <w:sz w:val="25"/>
        </w:rPr>
        <w:t xml:space="preserve">While the setting up of the NTC is within the competence of the legislature, it must be ensured that the guidelines that have been </w:t>
      </w:r>
      <w:r>
        <w:rPr>
          <w:sz w:val="25"/>
        </w:rPr>
        <w:t xml:space="preserve">laid down by this Court to ensure the independence and efficient functioning of the tribunal system in India are observed. The independence of judicial tribunals is an inviolable feature </w:t>
      </w:r>
      <w:r>
        <w:rPr>
          <w:spacing w:val="4"/>
          <w:sz w:val="25"/>
        </w:rPr>
        <w:t xml:space="preserve">of </w:t>
      </w:r>
      <w:r>
        <w:rPr>
          <w:sz w:val="25"/>
        </w:rPr>
        <w:t>the basic structure of the Constitution. The procedure of selectio</w:t>
      </w:r>
      <w:r>
        <w:rPr>
          <w:sz w:val="25"/>
        </w:rPr>
        <w:t>n, appointment, removal of members and prescription of the service conditions of tribunal members determine the independence of the tribunals. As we have held, in preserving the independence of the tribunals as a facet of judicial independence, the adjudic</w:t>
      </w:r>
      <w:r>
        <w:rPr>
          <w:sz w:val="25"/>
        </w:rPr>
        <w:t>atory body must be robust: subservient to none and accountable to the need to render justice in the context of specialized adjudication. This is reflected in the need for vigilance in guarding the independence of courts and</w:t>
      </w:r>
      <w:r>
        <w:rPr>
          <w:spacing w:val="-4"/>
          <w:sz w:val="25"/>
        </w:rPr>
        <w:t xml:space="preserve"> </w:t>
      </w:r>
      <w:r>
        <w:rPr>
          <w:sz w:val="25"/>
        </w:rPr>
        <w:t>tribunals.</w:t>
      </w:r>
    </w:p>
    <w:p w:rsidR="0058087A" w:rsidRDefault="0058087A">
      <w:pPr>
        <w:pStyle w:val="BodyText"/>
        <w:spacing w:before="1"/>
      </w:pPr>
    </w:p>
    <w:p w:rsidR="0058087A" w:rsidRDefault="005249D0">
      <w:pPr>
        <w:pStyle w:val="ListParagraph"/>
        <w:numPr>
          <w:ilvl w:val="0"/>
          <w:numId w:val="15"/>
        </w:numPr>
        <w:tabs>
          <w:tab w:val="left" w:pos="1221"/>
        </w:tabs>
        <w:spacing w:line="480" w:lineRule="auto"/>
        <w:ind w:right="102" w:firstLine="0"/>
        <w:jc w:val="both"/>
        <w:rPr>
          <w:sz w:val="25"/>
        </w:rPr>
      </w:pPr>
      <w:r>
        <w:rPr>
          <w:sz w:val="25"/>
        </w:rPr>
        <w:t>Competence, professi</w:t>
      </w:r>
      <w:r>
        <w:rPr>
          <w:sz w:val="25"/>
        </w:rPr>
        <w:t>onalism and specialisation are indispensable facets of a robust tribunal system designed to deliver specialised justice. The Commission must be vested with the power to oversee the administration of all tribunals established under the enactments of Parliam</w:t>
      </w:r>
      <w:r>
        <w:rPr>
          <w:sz w:val="25"/>
        </w:rPr>
        <w:t>ent to ensure the adequate manning of the tribunals with the infrastructure and staff required to meet the exigencies of the system. The Union government should also consider formulating a law to ensure the constitution of an All India Tribunal Service gov</w:t>
      </w:r>
      <w:r>
        <w:rPr>
          <w:sz w:val="25"/>
        </w:rPr>
        <w:t>erning the recruitment and conditions of service of the non-adjudicatory personnel for tribunals. At present, the administrative staff of the tribunals is by and large brought on deputation. The tribunals are woefully short of an adequate</w:t>
      </w:r>
      <w:r>
        <w:rPr>
          <w:spacing w:val="20"/>
          <w:sz w:val="25"/>
        </w:rPr>
        <w:t xml:space="preserve"> </w:t>
      </w:r>
      <w:r>
        <w:rPr>
          <w:sz w:val="25"/>
        </w:rPr>
        <w:t>complement</w:t>
      </w:r>
      <w:r>
        <w:rPr>
          <w:spacing w:val="20"/>
          <w:sz w:val="25"/>
        </w:rPr>
        <w:t xml:space="preserve"> </w:t>
      </w:r>
      <w:r>
        <w:rPr>
          <w:sz w:val="25"/>
        </w:rPr>
        <w:t>of</w:t>
      </w:r>
      <w:r>
        <w:rPr>
          <w:spacing w:val="20"/>
          <w:sz w:val="25"/>
        </w:rPr>
        <w:t xml:space="preserve"> </w:t>
      </w:r>
      <w:r>
        <w:rPr>
          <w:sz w:val="25"/>
        </w:rPr>
        <w:t>tra</w:t>
      </w:r>
      <w:r>
        <w:rPr>
          <w:sz w:val="25"/>
        </w:rPr>
        <w:t>ined</w:t>
      </w:r>
      <w:r>
        <w:rPr>
          <w:spacing w:val="20"/>
          <w:sz w:val="25"/>
        </w:rPr>
        <w:t xml:space="preserve"> </w:t>
      </w:r>
      <w:r>
        <w:rPr>
          <w:sz w:val="25"/>
        </w:rPr>
        <w:t>administrative</w:t>
      </w:r>
      <w:r>
        <w:rPr>
          <w:spacing w:val="21"/>
          <w:sz w:val="25"/>
        </w:rPr>
        <w:t xml:space="preserve"> </w:t>
      </w:r>
      <w:r>
        <w:rPr>
          <w:sz w:val="25"/>
        </w:rPr>
        <w:t>personnel.</w:t>
      </w:r>
      <w:r>
        <w:rPr>
          <w:spacing w:val="20"/>
          <w:sz w:val="25"/>
        </w:rPr>
        <w:t xml:space="preserve"> </w:t>
      </w:r>
      <w:r>
        <w:rPr>
          <w:sz w:val="25"/>
        </w:rPr>
        <w:t>Hence,</w:t>
      </w:r>
      <w:r>
        <w:rPr>
          <w:spacing w:val="20"/>
          <w:sz w:val="25"/>
        </w:rPr>
        <w:t xml:space="preserve"> </w:t>
      </w:r>
      <w:r>
        <w:rPr>
          <w:sz w:val="25"/>
        </w:rPr>
        <w:t>there</w:t>
      </w:r>
      <w:r>
        <w:rPr>
          <w:spacing w:val="20"/>
          <w:sz w:val="25"/>
        </w:rPr>
        <w:t xml:space="preserve"> </w:t>
      </w:r>
      <w:r>
        <w:rPr>
          <w:sz w:val="25"/>
        </w:rPr>
        <w:t>is</w:t>
      </w:r>
      <w:r>
        <w:rPr>
          <w:spacing w:val="19"/>
          <w:sz w:val="25"/>
        </w:rPr>
        <w:t xml:space="preserve"> </w:t>
      </w:r>
      <w:r>
        <w:rPr>
          <w:sz w:val="25"/>
        </w:rPr>
        <w:t>an</w:t>
      </w:r>
      <w:r>
        <w:rPr>
          <w:spacing w:val="20"/>
          <w:sz w:val="25"/>
        </w:rPr>
        <w:t xml:space="preserve"> </w:t>
      </w:r>
      <w:r>
        <w:rPr>
          <w:spacing w:val="2"/>
          <w:sz w:val="25"/>
        </w:rPr>
        <w:t>urgent</w:t>
      </w:r>
    </w:p>
    <w:p w:rsidR="0058087A" w:rsidRDefault="0058087A">
      <w:pPr>
        <w:spacing w:line="480" w:lineRule="auto"/>
        <w:jc w:val="both"/>
        <w:rPr>
          <w:sz w:val="25"/>
        </w:rPr>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right="107"/>
        <w:jc w:val="both"/>
      </w:pPr>
      <w:r>
        <w:t>need to set up an All India Tribunal Service in the interests of the effective functioning of the tribunal system.</w:t>
      </w:r>
    </w:p>
    <w:p w:rsidR="0058087A" w:rsidRDefault="0058087A">
      <w:pPr>
        <w:pStyle w:val="BodyText"/>
      </w:pPr>
    </w:p>
    <w:p w:rsidR="0058087A" w:rsidRDefault="005249D0">
      <w:pPr>
        <w:pStyle w:val="BodyText"/>
        <w:spacing w:line="480" w:lineRule="auto"/>
        <w:ind w:left="500" w:right="106"/>
        <w:jc w:val="both"/>
      </w:pPr>
      <w:r>
        <w:rPr>
          <w:w w:val="99"/>
        </w:rPr>
        <w:t>Though</w:t>
      </w:r>
      <w:r>
        <w:t xml:space="preserve"> </w:t>
      </w:r>
      <w:r>
        <w:rPr>
          <w:w w:val="99"/>
        </w:rPr>
        <w:t>the</w:t>
      </w:r>
      <w:r>
        <w:t xml:space="preserve"> </w:t>
      </w:r>
      <w:r>
        <w:rPr>
          <w:w w:val="99"/>
        </w:rPr>
        <w:t>present</w:t>
      </w:r>
      <w:r>
        <w:t xml:space="preserve"> </w:t>
      </w:r>
      <w:r>
        <w:rPr>
          <w:w w:val="99"/>
        </w:rPr>
        <w:t>judgment</w:t>
      </w:r>
      <w:r>
        <w:t xml:space="preserve"> </w:t>
      </w:r>
      <w:r>
        <w:rPr>
          <w:w w:val="99"/>
        </w:rPr>
        <w:t>analyses</w:t>
      </w:r>
      <w:r>
        <w:t xml:space="preserve"> </w:t>
      </w:r>
      <w:r>
        <w:rPr>
          <w:w w:val="99"/>
        </w:rPr>
        <w:t>the</w:t>
      </w:r>
      <w:r>
        <w:t xml:space="preserve"> </w:t>
      </w:r>
      <w:r>
        <w:rPr>
          <w:w w:val="99"/>
        </w:rPr>
        <w:t>ambit</w:t>
      </w:r>
      <w:r>
        <w:t xml:space="preserve"> </w:t>
      </w:r>
      <w:r>
        <w:rPr>
          <w:w w:val="99"/>
        </w:rPr>
        <w:t>of</w:t>
      </w:r>
      <w:r>
        <w:t xml:space="preserve"> </w:t>
      </w:r>
      <w:r>
        <w:rPr>
          <w:w w:val="99"/>
        </w:rPr>
        <w:t>the</w:t>
      </w:r>
      <w:r>
        <w:t xml:space="preserve"> </w:t>
      </w:r>
      <w:r>
        <w:rPr>
          <w:w w:val="99"/>
        </w:rPr>
        <w:t>word</w:t>
      </w:r>
      <w:r>
        <w:t xml:space="preserve"> </w:t>
      </w:r>
      <w:r>
        <w:rPr>
          <w:w w:val="33"/>
        </w:rPr>
        <w:t>―</w:t>
      </w:r>
      <w:r>
        <w:rPr>
          <w:w w:val="99"/>
        </w:rPr>
        <w:t>only</w:t>
      </w:r>
      <w:r>
        <w:rPr>
          <w:w w:val="80"/>
        </w:rPr>
        <w:t>‖</w:t>
      </w:r>
      <w:r>
        <w:t xml:space="preserve"> </w:t>
      </w:r>
      <w:r>
        <w:rPr>
          <w:w w:val="99"/>
        </w:rPr>
        <w:t>in</w:t>
      </w:r>
      <w:r>
        <w:t xml:space="preserve"> </w:t>
      </w:r>
      <w:r>
        <w:rPr>
          <w:w w:val="99"/>
        </w:rPr>
        <w:t>Article</w:t>
      </w:r>
      <w:r>
        <w:t xml:space="preserve"> </w:t>
      </w:r>
      <w:r>
        <w:rPr>
          <w:w w:val="99"/>
        </w:rPr>
        <w:t xml:space="preserve">110(1) </w:t>
      </w:r>
      <w:r>
        <w:t>and the interpretation of sub-clauses (a) to (g) of clause (1) of Article 110 and concludes that Part XIV of the Finance Act 2017 could not have been validly enacted as a Money Bill, I am in agreement with the reasons which have been se</w:t>
      </w:r>
      <w:r>
        <w:t>t out by the learned Chief Justice of India to refer the aspect of money bill to a larger Bench and direct accordingly.</w:t>
      </w:r>
    </w:p>
    <w:p w:rsidR="0058087A" w:rsidRDefault="0058087A">
      <w:pPr>
        <w:pStyle w:val="BodyText"/>
      </w:pPr>
    </w:p>
    <w:p w:rsidR="0058087A" w:rsidRDefault="005249D0">
      <w:pPr>
        <w:pStyle w:val="BodyText"/>
        <w:spacing w:line="480" w:lineRule="auto"/>
        <w:ind w:left="500" w:right="105"/>
        <w:jc w:val="both"/>
      </w:pPr>
      <w:r>
        <w:t>I am in agreement with the observations of brother Justice Deepak Gupta that the qualifications of members to tribunals constitute an e</w:t>
      </w:r>
      <w:r>
        <w:t>ssential legislative function and cannot be delegated. Tribunals have been conceptualized as specialized bodies with domain-specific knowledge expertise. Indispensable to this specialized adjudicatory function is the selection of members trained in their d</w:t>
      </w:r>
      <w:r>
        <w:t>iscipline. Keeping this in mind, the prescription of qualifications for members of tribunals is a legislative function in its most essential character.</w:t>
      </w:r>
    </w:p>
    <w:p w:rsidR="0058087A" w:rsidRDefault="0058087A">
      <w:pPr>
        <w:pStyle w:val="BodyText"/>
        <w:spacing w:before="1"/>
      </w:pPr>
    </w:p>
    <w:p w:rsidR="0058087A" w:rsidRDefault="005249D0">
      <w:pPr>
        <w:pStyle w:val="BodyText"/>
        <w:spacing w:line="480" w:lineRule="auto"/>
        <w:ind w:left="500" w:right="109"/>
        <w:jc w:val="both"/>
      </w:pPr>
      <w:r>
        <w:t>The qualifications for appointment to adjudicatory bodies determine the character of the body. The adju</w:t>
      </w:r>
      <w:r>
        <w:t>dicatory tribunals are intended to fulfil the objects of legislation enacted by Parliament, be it in the area of consumer protection, environmental adjudication, industrial disputes and in diverse aspects of economic regulation. Defining the qualifications</w:t>
      </w:r>
      <w:r>
        <w:t xml:space="preserve"> necessary for appointment of members constitutes the core, the very essence of the tribunal. This is an essential legislative function and cannot</w:t>
      </w:r>
      <w:r>
        <w:rPr>
          <w:spacing w:val="20"/>
        </w:rPr>
        <w:t xml:space="preserve"> </w:t>
      </w:r>
      <w:r>
        <w:t>be</w:t>
      </w:r>
      <w:r>
        <w:rPr>
          <w:spacing w:val="20"/>
        </w:rPr>
        <w:t xml:space="preserve"> </w:t>
      </w:r>
      <w:r>
        <w:t>delegated</w:t>
      </w:r>
      <w:r>
        <w:rPr>
          <w:spacing w:val="18"/>
        </w:rPr>
        <w:t xml:space="preserve"> </w:t>
      </w:r>
      <w:r>
        <w:t>to</w:t>
      </w:r>
      <w:r>
        <w:rPr>
          <w:spacing w:val="21"/>
        </w:rPr>
        <w:t xml:space="preserve"> </w:t>
      </w:r>
      <w:r>
        <w:t>the</w:t>
      </w:r>
      <w:r>
        <w:rPr>
          <w:spacing w:val="21"/>
        </w:rPr>
        <w:t xml:space="preserve"> </w:t>
      </w:r>
      <w:r>
        <w:t>rule</w:t>
      </w:r>
      <w:r>
        <w:rPr>
          <w:spacing w:val="21"/>
        </w:rPr>
        <w:t xml:space="preserve"> </w:t>
      </w:r>
      <w:r>
        <w:t>making</w:t>
      </w:r>
      <w:r>
        <w:rPr>
          <w:spacing w:val="21"/>
        </w:rPr>
        <w:t xml:space="preserve"> </w:t>
      </w:r>
      <w:r>
        <w:t>authority</w:t>
      </w:r>
      <w:r>
        <w:rPr>
          <w:spacing w:val="17"/>
        </w:rPr>
        <w:t xml:space="preserve"> </w:t>
      </w:r>
      <w:r>
        <w:t>of</w:t>
      </w:r>
      <w:r>
        <w:rPr>
          <w:spacing w:val="21"/>
        </w:rPr>
        <w:t xml:space="preserve"> </w:t>
      </w:r>
      <w:r>
        <w:t>the</w:t>
      </w:r>
      <w:r>
        <w:rPr>
          <w:spacing w:val="21"/>
        </w:rPr>
        <w:t xml:space="preserve"> </w:t>
      </w:r>
      <w:r>
        <w:t>central</w:t>
      </w:r>
      <w:r>
        <w:rPr>
          <w:spacing w:val="20"/>
        </w:rPr>
        <w:t xml:space="preserve"> </w:t>
      </w:r>
      <w:r>
        <w:t>government.</w:t>
      </w:r>
      <w:r>
        <w:rPr>
          <w:spacing w:val="40"/>
        </w:rPr>
        <w:t xml:space="preserve"> </w:t>
      </w:r>
      <w:r>
        <w:t>It</w:t>
      </w:r>
      <w:r>
        <w:rPr>
          <w:spacing w:val="20"/>
        </w:rPr>
        <w:t xml:space="preserve"> </w:t>
      </w:r>
      <w:r>
        <w:t>is</w:t>
      </w:r>
      <w:r>
        <w:rPr>
          <w:spacing w:val="20"/>
        </w:rPr>
        <w:t xml:space="preserve"> </w:t>
      </w:r>
      <w:r>
        <w:t>for</w:t>
      </w:r>
    </w:p>
    <w:p w:rsidR="0058087A" w:rsidRDefault="0058087A">
      <w:pPr>
        <w:spacing w:line="480" w:lineRule="auto"/>
        <w:jc w:val="both"/>
        <w:sectPr w:rsidR="0058087A">
          <w:pgSz w:w="11910" w:h="16840"/>
          <w:pgMar w:top="1000" w:right="820" w:bottom="1220" w:left="940" w:header="768" w:footer="961" w:gutter="0"/>
          <w:cols w:space="720"/>
        </w:sectPr>
      </w:pPr>
    </w:p>
    <w:p w:rsidR="0058087A" w:rsidRDefault="0058087A">
      <w:pPr>
        <w:pStyle w:val="BodyText"/>
        <w:spacing w:before="3"/>
        <w:rPr>
          <w:sz w:val="29"/>
        </w:rPr>
      </w:pPr>
    </w:p>
    <w:p w:rsidR="0058087A" w:rsidRDefault="005249D0">
      <w:pPr>
        <w:pStyle w:val="BodyText"/>
        <w:spacing w:before="92" w:line="480" w:lineRule="auto"/>
        <w:ind w:left="500"/>
      </w:pPr>
      <w:r>
        <w:t>the legisla</w:t>
      </w:r>
      <w:r>
        <w:t>ture to define the conditions which must be fulfilled for appointment after assessing the need for domain specific knowledge.</w:t>
      </w:r>
    </w:p>
    <w:p w:rsidR="0058087A" w:rsidRDefault="0058087A">
      <w:pPr>
        <w:pStyle w:val="BodyText"/>
        <w:rPr>
          <w:sz w:val="28"/>
        </w:rPr>
      </w:pPr>
    </w:p>
    <w:p w:rsidR="0058087A" w:rsidRDefault="0058087A">
      <w:pPr>
        <w:pStyle w:val="BodyText"/>
        <w:rPr>
          <w:sz w:val="28"/>
        </w:rPr>
      </w:pPr>
    </w:p>
    <w:p w:rsidR="0058087A" w:rsidRDefault="005249D0">
      <w:pPr>
        <w:spacing w:before="218"/>
        <w:ind w:left="4996"/>
        <w:rPr>
          <w:b/>
          <w:sz w:val="28"/>
        </w:rPr>
      </w:pPr>
      <w:r>
        <w:rPr>
          <w:b/>
          <w:sz w:val="28"/>
        </w:rPr>
        <w:t>.……......................................................J</w:t>
      </w:r>
    </w:p>
    <w:p w:rsidR="0058087A" w:rsidRDefault="005249D0">
      <w:pPr>
        <w:spacing w:before="1"/>
        <w:ind w:left="5109"/>
        <w:rPr>
          <w:b/>
          <w:sz w:val="26"/>
        </w:rPr>
      </w:pPr>
      <w:r>
        <w:rPr>
          <w:b/>
          <w:sz w:val="26"/>
        </w:rPr>
        <w:t>[Dr Dhananjaya Y Chandrachud]</w:t>
      </w:r>
    </w:p>
    <w:p w:rsidR="0058087A" w:rsidRDefault="0058087A">
      <w:pPr>
        <w:pStyle w:val="BodyText"/>
        <w:rPr>
          <w:b/>
          <w:sz w:val="28"/>
        </w:rPr>
      </w:pPr>
    </w:p>
    <w:p w:rsidR="0058087A" w:rsidRDefault="0058087A">
      <w:pPr>
        <w:pStyle w:val="BodyText"/>
        <w:spacing w:before="10"/>
        <w:rPr>
          <w:b/>
          <w:sz w:val="23"/>
        </w:rPr>
      </w:pPr>
    </w:p>
    <w:p w:rsidR="0058087A" w:rsidRDefault="005249D0">
      <w:pPr>
        <w:spacing w:before="1"/>
        <w:ind w:left="500" w:right="7201"/>
        <w:rPr>
          <w:b/>
          <w:sz w:val="26"/>
        </w:rPr>
      </w:pPr>
      <w:r>
        <w:rPr>
          <w:b/>
          <w:sz w:val="26"/>
        </w:rPr>
        <w:t>New Delhi; November 13, 2019.</w:t>
      </w:r>
    </w:p>
    <w:p w:rsidR="0058087A" w:rsidRDefault="0058087A">
      <w:pPr>
        <w:rPr>
          <w:sz w:val="26"/>
        </w:rPr>
        <w:sectPr w:rsidR="0058087A">
          <w:pgSz w:w="11910" w:h="16840"/>
          <w:pgMar w:top="1000" w:right="820" w:bottom="1220" w:left="940" w:header="768" w:footer="961" w:gutter="0"/>
          <w:cols w:space="720"/>
        </w:sectPr>
      </w:pPr>
    </w:p>
    <w:p w:rsidR="0058087A" w:rsidRDefault="005249D0">
      <w:pPr>
        <w:spacing w:before="82"/>
        <w:ind w:right="613"/>
        <w:jc w:val="right"/>
        <w:rPr>
          <w:rFonts w:ascii="Bookman Old Style"/>
          <w:b/>
          <w:sz w:val="28"/>
        </w:rPr>
      </w:pPr>
      <w:r>
        <w:rPr>
          <w:rFonts w:ascii="Bookman Old Style"/>
          <w:b/>
          <w:color w:val="212121"/>
          <w:sz w:val="28"/>
          <w:u w:val="single" w:color="212121"/>
        </w:rPr>
        <w:t>REPORTABLE</w:t>
      </w:r>
    </w:p>
    <w:p w:rsidR="0058087A" w:rsidRDefault="0058087A">
      <w:pPr>
        <w:pStyle w:val="BodyText"/>
        <w:rPr>
          <w:rFonts w:ascii="Bookman Old Style"/>
          <w:b/>
          <w:sz w:val="28"/>
        </w:rPr>
      </w:pPr>
    </w:p>
    <w:p w:rsidR="0058087A" w:rsidRDefault="005249D0">
      <w:pPr>
        <w:ind w:left="1887" w:right="1993" w:firstLine="609"/>
        <w:rPr>
          <w:rFonts w:ascii="Bookman Old Style"/>
          <w:sz w:val="28"/>
        </w:rPr>
      </w:pPr>
      <w:r>
        <w:rPr>
          <w:rFonts w:ascii="Bookman Old Style"/>
          <w:color w:val="212121"/>
          <w:sz w:val="28"/>
        </w:rPr>
        <w:t>IN THE SUPREME COURT OF INDIA CIVIL APPELLATE/ORIGINAL JURISDICTION</w:t>
      </w:r>
    </w:p>
    <w:p w:rsidR="0058087A" w:rsidRDefault="0058087A">
      <w:pPr>
        <w:pStyle w:val="BodyText"/>
        <w:spacing w:before="4"/>
        <w:rPr>
          <w:rFonts w:ascii="Bookman Old Style"/>
          <w:sz w:val="32"/>
        </w:rPr>
      </w:pPr>
    </w:p>
    <w:p w:rsidR="0058087A" w:rsidRDefault="005249D0">
      <w:pPr>
        <w:ind w:left="398" w:right="513"/>
        <w:jc w:val="center"/>
        <w:rPr>
          <w:rFonts w:ascii="Bookman Old Style"/>
          <w:b/>
          <w:sz w:val="28"/>
        </w:rPr>
      </w:pPr>
      <w:r>
        <w:rPr>
          <w:rFonts w:ascii="Bookman Old Style"/>
          <w:b/>
          <w:color w:val="212121"/>
          <w:sz w:val="28"/>
          <w:u w:val="single" w:color="212121"/>
        </w:rPr>
        <w:t>CIVIL APPEAL NO.8588 OF 2019</w:t>
      </w:r>
    </w:p>
    <w:p w:rsidR="0058087A" w:rsidRDefault="005249D0">
      <w:pPr>
        <w:spacing w:before="26"/>
        <w:ind w:left="398" w:right="516"/>
        <w:jc w:val="center"/>
        <w:rPr>
          <w:rFonts w:ascii="Bookman Old Style"/>
          <w:b/>
          <w:sz w:val="28"/>
        </w:rPr>
      </w:pPr>
      <w:r>
        <w:rPr>
          <w:rFonts w:ascii="Bookman Old Style"/>
          <w:b/>
          <w:color w:val="212121"/>
          <w:sz w:val="28"/>
        </w:rPr>
        <w:t>(@ Special Leave Petition (Civil) No.15804 of 2017)</w:t>
      </w:r>
    </w:p>
    <w:p w:rsidR="0058087A" w:rsidRDefault="0058087A">
      <w:pPr>
        <w:pStyle w:val="BodyText"/>
        <w:rPr>
          <w:rFonts w:ascii="Bookman Old Style"/>
          <w:b/>
          <w:sz w:val="32"/>
        </w:rPr>
      </w:pPr>
    </w:p>
    <w:p w:rsidR="0058087A" w:rsidRDefault="0058087A">
      <w:pPr>
        <w:pStyle w:val="BodyText"/>
        <w:spacing w:before="3"/>
        <w:rPr>
          <w:rFonts w:ascii="Bookman Old Style"/>
          <w:b/>
          <w:sz w:val="26"/>
        </w:rPr>
      </w:pPr>
    </w:p>
    <w:p w:rsidR="0058087A" w:rsidRDefault="005249D0">
      <w:pPr>
        <w:tabs>
          <w:tab w:val="left" w:pos="6885"/>
        </w:tabs>
        <w:spacing w:before="1"/>
        <w:ind w:left="500"/>
        <w:jc w:val="both"/>
        <w:rPr>
          <w:rFonts w:ascii="Bookman Old Style" w:hAnsi="Bookman Old Style"/>
          <w:sz w:val="28"/>
        </w:rPr>
      </w:pPr>
      <w:r>
        <w:rPr>
          <w:rFonts w:ascii="Bookman Old Style" w:hAnsi="Bookman Old Style"/>
          <w:color w:val="212121"/>
          <w:sz w:val="28"/>
        </w:rPr>
        <w:t>ROJER</w:t>
      </w:r>
      <w:r>
        <w:rPr>
          <w:rFonts w:ascii="Bookman Old Style" w:hAnsi="Bookman Old Style"/>
          <w:color w:val="212121"/>
          <w:spacing w:val="-3"/>
          <w:sz w:val="28"/>
        </w:rPr>
        <w:t xml:space="preserve"> </w:t>
      </w:r>
      <w:r>
        <w:rPr>
          <w:rFonts w:ascii="Bookman Old Style" w:hAnsi="Bookman Old Style"/>
          <w:color w:val="212121"/>
          <w:sz w:val="28"/>
        </w:rPr>
        <w:t>MATHEW</w:t>
      </w:r>
      <w:r>
        <w:rPr>
          <w:rFonts w:ascii="Bookman Old Style" w:hAnsi="Bookman Old Style"/>
          <w:color w:val="212121"/>
          <w:sz w:val="28"/>
        </w:rPr>
        <w:tab/>
        <w:t>…APPELLANT(S)</w:t>
      </w:r>
    </w:p>
    <w:p w:rsidR="0058087A" w:rsidRDefault="0058087A">
      <w:pPr>
        <w:pStyle w:val="BodyText"/>
        <w:rPr>
          <w:rFonts w:ascii="Bookman Old Style"/>
          <w:sz w:val="32"/>
        </w:rPr>
      </w:pPr>
    </w:p>
    <w:p w:rsidR="0058087A" w:rsidRDefault="005249D0">
      <w:pPr>
        <w:spacing w:before="282"/>
        <w:ind w:left="398" w:right="514"/>
        <w:jc w:val="center"/>
        <w:rPr>
          <w:rFonts w:ascii="Bookman Old Style"/>
          <w:sz w:val="28"/>
        </w:rPr>
      </w:pPr>
      <w:r>
        <w:rPr>
          <w:rFonts w:ascii="Bookman Old Style"/>
          <w:color w:val="212121"/>
          <w:sz w:val="28"/>
        </w:rPr>
        <w:t>Versus</w:t>
      </w:r>
    </w:p>
    <w:p w:rsidR="0058087A" w:rsidRDefault="0058087A">
      <w:pPr>
        <w:pStyle w:val="BodyText"/>
        <w:rPr>
          <w:rFonts w:ascii="Bookman Old Style"/>
          <w:sz w:val="32"/>
        </w:rPr>
      </w:pPr>
    </w:p>
    <w:p w:rsidR="0058087A" w:rsidRDefault="005249D0">
      <w:pPr>
        <w:tabs>
          <w:tab w:val="left" w:pos="6796"/>
        </w:tabs>
        <w:spacing w:before="282"/>
        <w:ind w:left="500"/>
        <w:jc w:val="both"/>
        <w:rPr>
          <w:rFonts w:ascii="Bookman Old Style" w:hAnsi="Bookman Old Style"/>
          <w:sz w:val="28"/>
        </w:rPr>
      </w:pPr>
      <w:r>
        <w:rPr>
          <w:rFonts w:ascii="Bookman Old Style" w:hAnsi="Bookman Old Style"/>
          <w:color w:val="212121"/>
          <w:sz w:val="28"/>
        </w:rPr>
        <w:t>SOUTH INDIAN BANK LTD.</w:t>
      </w:r>
      <w:r>
        <w:rPr>
          <w:rFonts w:ascii="Bookman Old Style" w:hAnsi="Bookman Old Style"/>
          <w:color w:val="212121"/>
          <w:spacing w:val="-9"/>
          <w:sz w:val="28"/>
        </w:rPr>
        <w:t xml:space="preserve"> </w:t>
      </w:r>
      <w:r>
        <w:rPr>
          <w:rFonts w:ascii="Bookman Old Style" w:hAnsi="Bookman Old Style"/>
          <w:color w:val="212121"/>
          <w:sz w:val="28"/>
        </w:rPr>
        <w:t>&amp;</w:t>
      </w:r>
      <w:r>
        <w:rPr>
          <w:rFonts w:ascii="Bookman Old Style" w:hAnsi="Bookman Old Style"/>
          <w:color w:val="212121"/>
          <w:spacing w:val="-4"/>
          <w:sz w:val="28"/>
        </w:rPr>
        <w:t xml:space="preserve"> </w:t>
      </w:r>
      <w:r>
        <w:rPr>
          <w:rFonts w:ascii="Bookman Old Style" w:hAnsi="Bookman Old Style"/>
          <w:color w:val="212121"/>
          <w:sz w:val="28"/>
        </w:rPr>
        <w:t>ORS.</w:t>
      </w:r>
      <w:r>
        <w:rPr>
          <w:rFonts w:ascii="Bookman Old Style" w:hAnsi="Bookman Old Style"/>
          <w:color w:val="212121"/>
          <w:sz w:val="28"/>
        </w:rPr>
        <w:tab/>
      </w:r>
      <w:r>
        <w:rPr>
          <w:rFonts w:ascii="Bookman Old Style" w:hAnsi="Bookman Old Style"/>
          <w:color w:val="212121"/>
          <w:sz w:val="28"/>
        </w:rPr>
        <w:t>…RESPONDENT(S)</w:t>
      </w:r>
    </w:p>
    <w:p w:rsidR="0058087A" w:rsidRDefault="0058087A">
      <w:pPr>
        <w:pStyle w:val="BodyText"/>
        <w:rPr>
          <w:rFonts w:ascii="Bookman Old Style"/>
          <w:sz w:val="32"/>
        </w:rPr>
      </w:pPr>
    </w:p>
    <w:p w:rsidR="0058087A" w:rsidRDefault="005249D0">
      <w:pPr>
        <w:spacing w:before="280"/>
        <w:ind w:left="398" w:right="512"/>
        <w:jc w:val="center"/>
        <w:rPr>
          <w:rFonts w:ascii="Bookman Old Style"/>
          <w:sz w:val="28"/>
        </w:rPr>
      </w:pPr>
      <w:r>
        <w:rPr>
          <w:rFonts w:ascii="Bookman Old Style"/>
          <w:color w:val="212121"/>
          <w:sz w:val="28"/>
        </w:rPr>
        <w:t>WITH</w:t>
      </w:r>
    </w:p>
    <w:p w:rsidR="0058087A" w:rsidRDefault="0058087A">
      <w:pPr>
        <w:pStyle w:val="BodyText"/>
        <w:spacing w:before="8"/>
        <w:rPr>
          <w:rFonts w:ascii="Bookman Old Style"/>
          <w:sz w:val="41"/>
        </w:rPr>
      </w:pPr>
    </w:p>
    <w:p w:rsidR="0058087A" w:rsidRDefault="005249D0">
      <w:pPr>
        <w:spacing w:before="1"/>
        <w:ind w:left="500" w:right="618"/>
        <w:jc w:val="both"/>
        <w:rPr>
          <w:rFonts w:ascii="Bookman Old Style"/>
          <w:b/>
          <w:sz w:val="28"/>
        </w:rPr>
      </w:pPr>
      <w:r>
        <w:rPr>
          <w:rFonts w:ascii="Bookman Old Style"/>
          <w:b/>
          <w:color w:val="212121"/>
          <w:sz w:val="28"/>
        </w:rPr>
        <w:t xml:space="preserve">W.P.(C) No.267/2012, W.P.(C) No. 279/2017, W.P.(C) No. 558/2017, W.P.(C) No. 561/2017, W.P.(C) No. 625/2017, W.P.(C) No. 640/2017, W.P.(C) No. 1016/2017, W.P.(C) No. 788/2017, W.P.(C) No. 925/2017, W.P.(C) No. 1098/2017, W.P.(C) No. 1129/2017, W.P.(C) No. </w:t>
      </w:r>
      <w:r>
        <w:rPr>
          <w:rFonts w:ascii="Bookman Old Style"/>
          <w:b/>
          <w:color w:val="212121"/>
          <w:sz w:val="28"/>
        </w:rPr>
        <w:t>33/2018, W.P.(C) No.</w:t>
      </w:r>
    </w:p>
    <w:p w:rsidR="0058087A" w:rsidRDefault="005249D0">
      <w:pPr>
        <w:spacing w:before="1"/>
        <w:ind w:left="500" w:right="617"/>
        <w:jc w:val="both"/>
        <w:rPr>
          <w:rFonts w:ascii="Bookman Old Style"/>
          <w:b/>
          <w:sz w:val="28"/>
        </w:rPr>
      </w:pPr>
      <w:r>
        <w:rPr>
          <w:rFonts w:ascii="Bookman Old Style"/>
          <w:b/>
          <w:color w:val="212121"/>
          <w:sz w:val="28"/>
        </w:rPr>
        <w:t>205/2018,</w:t>
      </w:r>
      <w:r>
        <w:rPr>
          <w:rFonts w:ascii="Bookman Old Style"/>
          <w:b/>
          <w:color w:val="212121"/>
          <w:spacing w:val="-12"/>
          <w:sz w:val="28"/>
        </w:rPr>
        <w:t xml:space="preserve"> </w:t>
      </w:r>
      <w:r>
        <w:rPr>
          <w:rFonts w:ascii="Bookman Old Style"/>
          <w:b/>
          <w:color w:val="212121"/>
          <w:sz w:val="28"/>
        </w:rPr>
        <w:t>W.P.(C)</w:t>
      </w:r>
      <w:r>
        <w:rPr>
          <w:rFonts w:ascii="Bookman Old Style"/>
          <w:b/>
          <w:color w:val="212121"/>
          <w:spacing w:val="-13"/>
          <w:sz w:val="28"/>
        </w:rPr>
        <w:t xml:space="preserve"> </w:t>
      </w:r>
      <w:r>
        <w:rPr>
          <w:rFonts w:ascii="Bookman Old Style"/>
          <w:b/>
          <w:color w:val="212121"/>
          <w:sz w:val="28"/>
        </w:rPr>
        <w:t>No.</w:t>
      </w:r>
      <w:r>
        <w:rPr>
          <w:rFonts w:ascii="Bookman Old Style"/>
          <w:b/>
          <w:color w:val="212121"/>
          <w:spacing w:val="-12"/>
          <w:sz w:val="28"/>
        </w:rPr>
        <w:t xml:space="preserve"> </w:t>
      </w:r>
      <w:r>
        <w:rPr>
          <w:rFonts w:ascii="Bookman Old Style"/>
          <w:b/>
          <w:color w:val="212121"/>
          <w:sz w:val="28"/>
        </w:rPr>
        <w:t>467/2018,</w:t>
      </w:r>
      <w:r>
        <w:rPr>
          <w:rFonts w:ascii="Bookman Old Style"/>
          <w:b/>
          <w:color w:val="212121"/>
          <w:spacing w:val="-12"/>
          <w:sz w:val="28"/>
        </w:rPr>
        <w:t xml:space="preserve"> </w:t>
      </w:r>
      <w:r>
        <w:rPr>
          <w:rFonts w:ascii="Bookman Old Style"/>
          <w:b/>
          <w:color w:val="212121"/>
          <w:sz w:val="28"/>
        </w:rPr>
        <w:t>T.C.(C)</w:t>
      </w:r>
      <w:r>
        <w:rPr>
          <w:rFonts w:ascii="Bookman Old Style"/>
          <w:b/>
          <w:color w:val="212121"/>
          <w:spacing w:val="-16"/>
          <w:sz w:val="28"/>
        </w:rPr>
        <w:t xml:space="preserve"> </w:t>
      </w:r>
      <w:r>
        <w:rPr>
          <w:rFonts w:ascii="Bookman Old Style"/>
          <w:b/>
          <w:color w:val="212121"/>
          <w:sz w:val="28"/>
        </w:rPr>
        <w:t>No.</w:t>
      </w:r>
      <w:r>
        <w:rPr>
          <w:rFonts w:ascii="Bookman Old Style"/>
          <w:b/>
          <w:color w:val="212121"/>
          <w:spacing w:val="-11"/>
          <w:sz w:val="28"/>
        </w:rPr>
        <w:t xml:space="preserve"> </w:t>
      </w:r>
      <w:r>
        <w:rPr>
          <w:rFonts w:ascii="Bookman Old Style"/>
          <w:b/>
          <w:color w:val="212121"/>
          <w:sz w:val="28"/>
        </w:rPr>
        <w:t>49/2018,</w:t>
      </w:r>
      <w:r>
        <w:rPr>
          <w:rFonts w:ascii="Bookman Old Style"/>
          <w:b/>
          <w:color w:val="212121"/>
          <w:spacing w:val="-12"/>
          <w:sz w:val="28"/>
        </w:rPr>
        <w:t xml:space="preserve"> </w:t>
      </w:r>
      <w:r>
        <w:rPr>
          <w:rFonts w:ascii="Bookman Old Style"/>
          <w:b/>
          <w:color w:val="212121"/>
          <w:sz w:val="28"/>
        </w:rPr>
        <w:t>T.C.(C) No. 51/2018, T.P.(C) No.</w:t>
      </w:r>
      <w:r>
        <w:rPr>
          <w:rFonts w:ascii="Bookman Old Style"/>
          <w:b/>
          <w:color w:val="212121"/>
          <w:spacing w:val="-7"/>
          <w:sz w:val="28"/>
        </w:rPr>
        <w:t xml:space="preserve"> </w:t>
      </w:r>
      <w:r>
        <w:rPr>
          <w:rFonts w:ascii="Bookman Old Style"/>
          <w:b/>
          <w:color w:val="212121"/>
          <w:sz w:val="28"/>
        </w:rPr>
        <w:t>2199/2018</w:t>
      </w:r>
    </w:p>
    <w:p w:rsidR="0058087A" w:rsidRDefault="0058087A">
      <w:pPr>
        <w:pStyle w:val="BodyText"/>
        <w:rPr>
          <w:rFonts w:ascii="Bookman Old Style"/>
          <w:b/>
          <w:sz w:val="32"/>
        </w:rPr>
      </w:pPr>
    </w:p>
    <w:p w:rsidR="0058087A" w:rsidRDefault="0058087A">
      <w:pPr>
        <w:pStyle w:val="BodyText"/>
        <w:spacing w:before="6"/>
        <w:rPr>
          <w:rFonts w:ascii="Bookman Old Style"/>
          <w:b/>
          <w:sz w:val="37"/>
        </w:rPr>
      </w:pPr>
    </w:p>
    <w:p w:rsidR="0058087A" w:rsidRDefault="005249D0">
      <w:pPr>
        <w:ind w:left="398" w:right="514"/>
        <w:jc w:val="center"/>
        <w:rPr>
          <w:rFonts w:ascii="Bookman Old Style"/>
          <w:b/>
          <w:sz w:val="28"/>
        </w:rPr>
      </w:pPr>
      <w:r>
        <w:rPr>
          <w:rFonts w:ascii="Bookman Old Style"/>
          <w:b/>
          <w:color w:val="212121"/>
          <w:sz w:val="28"/>
          <w:u w:val="single" w:color="212121"/>
        </w:rPr>
        <w:t>J U D G M E N T</w:t>
      </w:r>
    </w:p>
    <w:p w:rsidR="0058087A" w:rsidRDefault="0058087A">
      <w:pPr>
        <w:pStyle w:val="BodyText"/>
        <w:rPr>
          <w:rFonts w:ascii="Bookman Old Style"/>
          <w:b/>
          <w:sz w:val="20"/>
        </w:rPr>
      </w:pPr>
    </w:p>
    <w:p w:rsidR="0058087A" w:rsidRDefault="0058087A">
      <w:pPr>
        <w:pStyle w:val="BodyText"/>
        <w:spacing w:before="6"/>
        <w:rPr>
          <w:rFonts w:ascii="Bookman Old Style"/>
          <w:b/>
          <w:sz w:val="27"/>
        </w:rPr>
      </w:pPr>
    </w:p>
    <w:p w:rsidR="0058087A" w:rsidRDefault="005249D0">
      <w:pPr>
        <w:spacing w:before="101"/>
        <w:ind w:left="500"/>
        <w:rPr>
          <w:rFonts w:ascii="Bookman Old Style"/>
          <w:b/>
          <w:sz w:val="28"/>
        </w:rPr>
      </w:pPr>
      <w:r>
        <w:rPr>
          <w:rFonts w:ascii="Bookman Old Style"/>
          <w:b/>
          <w:color w:val="212121"/>
          <w:sz w:val="28"/>
          <w:u w:val="single" w:color="212121"/>
        </w:rPr>
        <w:t>Deepak Gupta, J.</w:t>
      </w:r>
    </w:p>
    <w:p w:rsidR="0058087A" w:rsidRDefault="0058087A">
      <w:pPr>
        <w:pStyle w:val="BodyText"/>
        <w:rPr>
          <w:rFonts w:ascii="Bookman Old Style"/>
          <w:b/>
          <w:sz w:val="28"/>
        </w:rPr>
      </w:pPr>
    </w:p>
    <w:p w:rsidR="0058087A" w:rsidRDefault="005249D0">
      <w:pPr>
        <w:spacing w:line="480" w:lineRule="auto"/>
        <w:ind w:left="500" w:right="616" w:firstLine="719"/>
        <w:jc w:val="both"/>
        <w:rPr>
          <w:rFonts w:ascii="Bookman Old Style"/>
          <w:sz w:val="28"/>
        </w:rPr>
      </w:pPr>
      <w:r>
        <w:rPr>
          <w:rFonts w:ascii="Bookman Old Style"/>
          <w:sz w:val="28"/>
        </w:rPr>
        <w:t>I have had the privilege of going through the detailed and erudite judgments of the Chief Justice and brother Chandrachud, J.</w:t>
      </w:r>
    </w:p>
    <w:p w:rsidR="0058087A" w:rsidRDefault="0058087A">
      <w:pPr>
        <w:spacing w:line="480" w:lineRule="auto"/>
        <w:jc w:val="both"/>
        <w:rPr>
          <w:rFonts w:ascii="Bookman Old Style"/>
          <w:sz w:val="28"/>
        </w:rPr>
        <w:sectPr w:rsidR="0058087A">
          <w:headerReference w:type="default" r:id="rId270"/>
          <w:footerReference w:type="default" r:id="rId271"/>
          <w:pgSz w:w="11910" w:h="16840"/>
          <w:pgMar w:top="1340" w:right="820" w:bottom="1200" w:left="940" w:header="0" w:footer="1000" w:gutter="0"/>
          <w:pgNumType w:start="1"/>
          <w:cols w:space="720"/>
        </w:sectPr>
      </w:pPr>
    </w:p>
    <w:p w:rsidR="0058087A" w:rsidRDefault="005249D0">
      <w:pPr>
        <w:pStyle w:val="ListParagraph"/>
        <w:numPr>
          <w:ilvl w:val="0"/>
          <w:numId w:val="3"/>
        </w:numPr>
        <w:tabs>
          <w:tab w:val="left" w:pos="1221"/>
        </w:tabs>
        <w:spacing w:before="82" w:line="480" w:lineRule="auto"/>
        <w:ind w:right="620" w:firstLine="0"/>
        <w:jc w:val="both"/>
        <w:rPr>
          <w:rFonts w:ascii="Bookman Old Style"/>
          <w:sz w:val="28"/>
        </w:rPr>
      </w:pPr>
      <w:r>
        <w:rPr>
          <w:rFonts w:ascii="Bookman Old Style"/>
          <w:sz w:val="28"/>
        </w:rPr>
        <w:t>Since the entire gamut of facts, submissions and laws have been dealt with in the judgment of Chief Justice, for the sake of brevity, it would not be necessary to set out all the facts and contentions in</w:t>
      </w:r>
      <w:r>
        <w:rPr>
          <w:rFonts w:ascii="Bookman Old Style"/>
          <w:spacing w:val="-3"/>
          <w:sz w:val="28"/>
        </w:rPr>
        <w:t xml:space="preserve"> </w:t>
      </w:r>
      <w:r>
        <w:rPr>
          <w:rFonts w:ascii="Bookman Old Style"/>
          <w:sz w:val="28"/>
        </w:rPr>
        <w:t>detail.</w:t>
      </w:r>
    </w:p>
    <w:p w:rsidR="0058087A" w:rsidRDefault="005249D0">
      <w:pPr>
        <w:pStyle w:val="ListParagraph"/>
        <w:numPr>
          <w:ilvl w:val="0"/>
          <w:numId w:val="3"/>
        </w:numPr>
        <w:tabs>
          <w:tab w:val="left" w:pos="1221"/>
        </w:tabs>
        <w:spacing w:before="159" w:line="480" w:lineRule="auto"/>
        <w:ind w:right="616" w:firstLine="0"/>
        <w:jc w:val="both"/>
        <w:rPr>
          <w:rFonts w:ascii="Bookman Old Style" w:hAnsi="Bookman Old Style"/>
          <w:sz w:val="28"/>
        </w:rPr>
      </w:pPr>
      <w:r>
        <w:rPr>
          <w:rFonts w:ascii="Bookman Old Style" w:hAnsi="Bookman Old Style"/>
          <w:sz w:val="28"/>
        </w:rPr>
        <w:t>Reference</w:t>
      </w:r>
      <w:r>
        <w:rPr>
          <w:rFonts w:ascii="Bookman Old Style" w:hAnsi="Bookman Old Style"/>
          <w:spacing w:val="-11"/>
          <w:sz w:val="28"/>
        </w:rPr>
        <w:t xml:space="preserve"> </w:t>
      </w:r>
      <w:r>
        <w:rPr>
          <w:rFonts w:ascii="Bookman Old Style" w:hAnsi="Bookman Old Style"/>
          <w:sz w:val="28"/>
        </w:rPr>
        <w:t>in</w:t>
      </w:r>
      <w:r>
        <w:rPr>
          <w:rFonts w:ascii="Bookman Old Style" w:hAnsi="Bookman Old Style"/>
          <w:spacing w:val="-12"/>
          <w:sz w:val="28"/>
        </w:rPr>
        <w:t xml:space="preserve"> </w:t>
      </w:r>
      <w:r>
        <w:rPr>
          <w:rFonts w:ascii="Bookman Old Style" w:hAnsi="Bookman Old Style"/>
          <w:sz w:val="28"/>
        </w:rPr>
        <w:t>this</w:t>
      </w:r>
      <w:r>
        <w:rPr>
          <w:rFonts w:ascii="Bookman Old Style" w:hAnsi="Bookman Old Style"/>
          <w:spacing w:val="-12"/>
          <w:sz w:val="28"/>
        </w:rPr>
        <w:t xml:space="preserve"> </w:t>
      </w:r>
      <w:r>
        <w:rPr>
          <w:rFonts w:ascii="Bookman Old Style" w:hAnsi="Bookman Old Style"/>
          <w:sz w:val="28"/>
        </w:rPr>
        <w:t>judgment</w:t>
      </w:r>
      <w:r>
        <w:rPr>
          <w:rFonts w:ascii="Bookman Old Style" w:hAnsi="Bookman Old Style"/>
          <w:spacing w:val="-12"/>
          <w:sz w:val="28"/>
        </w:rPr>
        <w:t xml:space="preserve"> </w:t>
      </w:r>
      <w:r>
        <w:rPr>
          <w:rFonts w:ascii="Bookman Old Style" w:hAnsi="Bookman Old Style"/>
          <w:sz w:val="28"/>
        </w:rPr>
        <w:t>to</w:t>
      </w:r>
      <w:r>
        <w:rPr>
          <w:rFonts w:ascii="Bookman Old Style" w:hAnsi="Bookman Old Style"/>
          <w:spacing w:val="-11"/>
          <w:sz w:val="28"/>
        </w:rPr>
        <w:t xml:space="preserve"> </w:t>
      </w:r>
      <w:r>
        <w:rPr>
          <w:rFonts w:ascii="Bookman Old Style" w:hAnsi="Bookman Old Style"/>
          <w:sz w:val="28"/>
        </w:rPr>
        <w:t>‘Tribunal’</w:t>
      </w:r>
      <w:r>
        <w:rPr>
          <w:rFonts w:ascii="Bookman Old Style" w:hAnsi="Bookman Old Style"/>
          <w:spacing w:val="-11"/>
          <w:sz w:val="28"/>
        </w:rPr>
        <w:t xml:space="preserve"> </w:t>
      </w:r>
      <w:r>
        <w:rPr>
          <w:rFonts w:ascii="Bookman Old Style" w:hAnsi="Bookman Old Style"/>
          <w:sz w:val="28"/>
        </w:rPr>
        <w:t>wil</w:t>
      </w:r>
      <w:r>
        <w:rPr>
          <w:rFonts w:ascii="Bookman Old Style" w:hAnsi="Bookman Old Style"/>
          <w:sz w:val="28"/>
        </w:rPr>
        <w:t>l</w:t>
      </w:r>
      <w:r>
        <w:rPr>
          <w:rFonts w:ascii="Bookman Old Style" w:hAnsi="Bookman Old Style"/>
          <w:spacing w:val="-12"/>
          <w:sz w:val="28"/>
        </w:rPr>
        <w:t xml:space="preserve"> </w:t>
      </w:r>
      <w:r>
        <w:rPr>
          <w:rFonts w:ascii="Bookman Old Style" w:hAnsi="Bookman Old Style"/>
          <w:sz w:val="28"/>
        </w:rPr>
        <w:t>include</w:t>
      </w:r>
      <w:r>
        <w:rPr>
          <w:rFonts w:ascii="Bookman Old Style" w:hAnsi="Bookman Old Style"/>
          <w:spacing w:val="-11"/>
          <w:sz w:val="28"/>
        </w:rPr>
        <w:t xml:space="preserve"> </w:t>
      </w:r>
      <w:r>
        <w:rPr>
          <w:rFonts w:ascii="Bookman Old Style" w:hAnsi="Bookman Old Style"/>
          <w:sz w:val="28"/>
        </w:rPr>
        <w:t>tribunal, appellate</w:t>
      </w:r>
      <w:r>
        <w:rPr>
          <w:rFonts w:ascii="Bookman Old Style" w:hAnsi="Bookman Old Style"/>
          <w:spacing w:val="-15"/>
          <w:sz w:val="28"/>
        </w:rPr>
        <w:t xml:space="preserve"> </w:t>
      </w:r>
      <w:r>
        <w:rPr>
          <w:rFonts w:ascii="Bookman Old Style" w:hAnsi="Bookman Old Style"/>
          <w:sz w:val="28"/>
        </w:rPr>
        <w:t>tribunal</w:t>
      </w:r>
      <w:r>
        <w:rPr>
          <w:rFonts w:ascii="Bookman Old Style" w:hAnsi="Bookman Old Style"/>
          <w:spacing w:val="-18"/>
          <w:sz w:val="28"/>
        </w:rPr>
        <w:t xml:space="preserve"> </w:t>
      </w:r>
      <w:r>
        <w:rPr>
          <w:rFonts w:ascii="Bookman Old Style" w:hAnsi="Bookman Old Style"/>
          <w:sz w:val="28"/>
        </w:rPr>
        <w:t>or</w:t>
      </w:r>
      <w:r>
        <w:rPr>
          <w:rFonts w:ascii="Bookman Old Style" w:hAnsi="Bookman Old Style"/>
          <w:spacing w:val="-17"/>
          <w:sz w:val="28"/>
        </w:rPr>
        <w:t xml:space="preserve"> </w:t>
      </w:r>
      <w:r>
        <w:rPr>
          <w:rFonts w:ascii="Bookman Old Style" w:hAnsi="Bookman Old Style"/>
          <w:sz w:val="28"/>
        </w:rPr>
        <w:t>other</w:t>
      </w:r>
      <w:r>
        <w:rPr>
          <w:rFonts w:ascii="Bookman Old Style" w:hAnsi="Bookman Old Style"/>
          <w:spacing w:val="-14"/>
          <w:sz w:val="28"/>
        </w:rPr>
        <w:t xml:space="preserve"> </w:t>
      </w:r>
      <w:r>
        <w:rPr>
          <w:rFonts w:ascii="Bookman Old Style" w:hAnsi="Bookman Old Style"/>
          <w:sz w:val="28"/>
        </w:rPr>
        <w:t>authorities</w:t>
      </w:r>
      <w:r>
        <w:rPr>
          <w:rFonts w:ascii="Bookman Old Style" w:hAnsi="Bookman Old Style"/>
          <w:spacing w:val="-15"/>
          <w:sz w:val="28"/>
        </w:rPr>
        <w:t xml:space="preserve"> </w:t>
      </w:r>
      <w:r>
        <w:rPr>
          <w:rFonts w:ascii="Bookman Old Style" w:hAnsi="Bookman Old Style"/>
          <w:sz w:val="28"/>
        </w:rPr>
        <w:t>referred</w:t>
      </w:r>
      <w:r>
        <w:rPr>
          <w:rFonts w:ascii="Bookman Old Style" w:hAnsi="Bookman Old Style"/>
          <w:spacing w:val="-14"/>
          <w:sz w:val="28"/>
        </w:rPr>
        <w:t xml:space="preserve"> </w:t>
      </w:r>
      <w:r>
        <w:rPr>
          <w:rFonts w:ascii="Bookman Old Style" w:hAnsi="Bookman Old Style"/>
          <w:sz w:val="28"/>
        </w:rPr>
        <w:t>to</w:t>
      </w:r>
      <w:r>
        <w:rPr>
          <w:rFonts w:ascii="Bookman Old Style" w:hAnsi="Bookman Old Style"/>
          <w:spacing w:val="-14"/>
          <w:sz w:val="28"/>
        </w:rPr>
        <w:t xml:space="preserve"> </w:t>
      </w:r>
      <w:r>
        <w:rPr>
          <w:rFonts w:ascii="Bookman Old Style" w:hAnsi="Bookman Old Style"/>
          <w:sz w:val="28"/>
        </w:rPr>
        <w:t>in</w:t>
      </w:r>
      <w:r>
        <w:rPr>
          <w:rFonts w:ascii="Bookman Old Style" w:hAnsi="Bookman Old Style"/>
          <w:spacing w:val="-16"/>
          <w:sz w:val="28"/>
        </w:rPr>
        <w:t xml:space="preserve"> </w:t>
      </w:r>
      <w:r>
        <w:rPr>
          <w:rFonts w:ascii="Bookman Old Style" w:hAnsi="Bookman Old Style"/>
          <w:sz w:val="28"/>
        </w:rPr>
        <w:t>Part</w:t>
      </w:r>
      <w:r>
        <w:rPr>
          <w:rFonts w:ascii="Bookman Old Style" w:hAnsi="Bookman Old Style"/>
          <w:spacing w:val="-16"/>
          <w:sz w:val="28"/>
        </w:rPr>
        <w:t xml:space="preserve"> </w:t>
      </w:r>
      <w:r>
        <w:rPr>
          <w:rFonts w:ascii="Bookman Old Style" w:hAnsi="Bookman Old Style"/>
          <w:sz w:val="28"/>
        </w:rPr>
        <w:t>XIV</w:t>
      </w:r>
      <w:r>
        <w:rPr>
          <w:rFonts w:ascii="Bookman Old Style" w:hAnsi="Bookman Old Style"/>
          <w:spacing w:val="-17"/>
          <w:sz w:val="28"/>
        </w:rPr>
        <w:t xml:space="preserve"> </w:t>
      </w:r>
      <w:r>
        <w:rPr>
          <w:rFonts w:ascii="Bookman Old Style" w:hAnsi="Bookman Old Style"/>
          <w:sz w:val="28"/>
        </w:rPr>
        <w:t>of</w:t>
      </w:r>
      <w:r>
        <w:rPr>
          <w:rFonts w:ascii="Bookman Old Style" w:hAnsi="Bookman Old Style"/>
          <w:spacing w:val="-16"/>
          <w:sz w:val="28"/>
        </w:rPr>
        <w:t xml:space="preserve"> </w:t>
      </w:r>
      <w:r>
        <w:rPr>
          <w:rFonts w:ascii="Bookman Old Style" w:hAnsi="Bookman Old Style"/>
          <w:sz w:val="28"/>
        </w:rPr>
        <w:t>the Finance Act, 2017. Reference to ‘Chairpersons/Members’ will include Chairperson, Vice-Chairperson, Chairman, Vice- Chairman, President, Vice-President or other members referred to in</w:t>
      </w:r>
      <w:r>
        <w:rPr>
          <w:rFonts w:ascii="Bookman Old Style" w:hAnsi="Bookman Old Style"/>
          <w:spacing w:val="-21"/>
          <w:sz w:val="28"/>
        </w:rPr>
        <w:t xml:space="preserve"> </w:t>
      </w:r>
      <w:r>
        <w:rPr>
          <w:rFonts w:ascii="Bookman Old Style" w:hAnsi="Bookman Old Style"/>
          <w:sz w:val="28"/>
        </w:rPr>
        <w:t>Section</w:t>
      </w:r>
      <w:r>
        <w:rPr>
          <w:rFonts w:ascii="Bookman Old Style" w:hAnsi="Bookman Old Style"/>
          <w:spacing w:val="-20"/>
          <w:sz w:val="28"/>
        </w:rPr>
        <w:t xml:space="preserve"> </w:t>
      </w:r>
      <w:r>
        <w:rPr>
          <w:rFonts w:ascii="Bookman Old Style" w:hAnsi="Bookman Old Style"/>
          <w:sz w:val="28"/>
        </w:rPr>
        <w:t>184</w:t>
      </w:r>
      <w:r>
        <w:rPr>
          <w:rFonts w:ascii="Bookman Old Style" w:hAnsi="Bookman Old Style"/>
          <w:spacing w:val="-18"/>
          <w:sz w:val="28"/>
        </w:rPr>
        <w:t xml:space="preserve"> </w:t>
      </w:r>
      <w:r>
        <w:rPr>
          <w:rFonts w:ascii="Bookman Old Style" w:hAnsi="Bookman Old Style"/>
          <w:sz w:val="28"/>
        </w:rPr>
        <w:t>of</w:t>
      </w:r>
      <w:r>
        <w:rPr>
          <w:rFonts w:ascii="Bookman Old Style" w:hAnsi="Bookman Old Style"/>
          <w:spacing w:val="-20"/>
          <w:sz w:val="28"/>
        </w:rPr>
        <w:t xml:space="preserve"> </w:t>
      </w:r>
      <w:r>
        <w:rPr>
          <w:rFonts w:ascii="Bookman Old Style" w:hAnsi="Bookman Old Style"/>
          <w:sz w:val="28"/>
        </w:rPr>
        <w:t>the</w:t>
      </w:r>
      <w:r>
        <w:rPr>
          <w:rFonts w:ascii="Bookman Old Style" w:hAnsi="Bookman Old Style"/>
          <w:spacing w:val="-20"/>
          <w:sz w:val="28"/>
        </w:rPr>
        <w:t xml:space="preserve"> </w:t>
      </w:r>
      <w:r>
        <w:rPr>
          <w:rFonts w:ascii="Bookman Old Style" w:hAnsi="Bookman Old Style"/>
          <w:sz w:val="28"/>
        </w:rPr>
        <w:t>Finance</w:t>
      </w:r>
      <w:r>
        <w:rPr>
          <w:rFonts w:ascii="Bookman Old Style" w:hAnsi="Bookman Old Style"/>
          <w:spacing w:val="-19"/>
          <w:sz w:val="28"/>
        </w:rPr>
        <w:t xml:space="preserve"> </w:t>
      </w:r>
      <w:r>
        <w:rPr>
          <w:rFonts w:ascii="Bookman Old Style" w:hAnsi="Bookman Old Style"/>
          <w:sz w:val="28"/>
        </w:rPr>
        <w:t>Act,</w:t>
      </w:r>
      <w:r>
        <w:rPr>
          <w:rFonts w:ascii="Bookman Old Style" w:hAnsi="Bookman Old Style"/>
          <w:spacing w:val="-21"/>
          <w:sz w:val="28"/>
        </w:rPr>
        <w:t xml:space="preserve"> </w:t>
      </w:r>
      <w:r>
        <w:rPr>
          <w:rFonts w:ascii="Bookman Old Style" w:hAnsi="Bookman Old Style"/>
          <w:sz w:val="28"/>
        </w:rPr>
        <w:t>2017.</w:t>
      </w:r>
      <w:r>
        <w:rPr>
          <w:rFonts w:ascii="Bookman Old Style" w:hAnsi="Bookman Old Style"/>
          <w:spacing w:val="50"/>
          <w:sz w:val="28"/>
        </w:rPr>
        <w:t xml:space="preserve"> </w:t>
      </w:r>
      <w:r>
        <w:rPr>
          <w:rFonts w:ascii="Bookman Old Style" w:hAnsi="Bookman Old Style"/>
          <w:sz w:val="28"/>
        </w:rPr>
        <w:t>Some</w:t>
      </w:r>
      <w:r>
        <w:rPr>
          <w:rFonts w:ascii="Bookman Old Style" w:hAnsi="Bookman Old Style"/>
          <w:spacing w:val="-18"/>
          <w:sz w:val="28"/>
        </w:rPr>
        <w:t xml:space="preserve"> </w:t>
      </w:r>
      <w:r>
        <w:rPr>
          <w:rFonts w:ascii="Bookman Old Style" w:hAnsi="Bookman Old Style"/>
          <w:sz w:val="28"/>
        </w:rPr>
        <w:t>tribunals</w:t>
      </w:r>
      <w:r>
        <w:rPr>
          <w:rFonts w:ascii="Bookman Old Style" w:hAnsi="Bookman Old Style"/>
          <w:spacing w:val="-20"/>
          <w:sz w:val="28"/>
        </w:rPr>
        <w:t xml:space="preserve"> </w:t>
      </w:r>
      <w:r>
        <w:rPr>
          <w:rFonts w:ascii="Bookman Old Style" w:hAnsi="Bookman Old Style"/>
          <w:sz w:val="28"/>
        </w:rPr>
        <w:t>have</w:t>
      </w:r>
      <w:r>
        <w:rPr>
          <w:rFonts w:ascii="Bookman Old Style" w:hAnsi="Bookman Old Style"/>
          <w:spacing w:val="-19"/>
          <w:sz w:val="28"/>
        </w:rPr>
        <w:t xml:space="preserve"> </w:t>
      </w:r>
      <w:r>
        <w:rPr>
          <w:rFonts w:ascii="Bookman Old Style" w:hAnsi="Bookman Old Style"/>
          <w:sz w:val="28"/>
        </w:rPr>
        <w:t>both regula</w:t>
      </w:r>
      <w:r>
        <w:rPr>
          <w:rFonts w:ascii="Bookman Old Style" w:hAnsi="Bookman Old Style"/>
          <w:sz w:val="28"/>
        </w:rPr>
        <w:t>tory as well as adjudicatory roles. Most of the discussion hereinafter relates to the adjudicatory role of</w:t>
      </w:r>
      <w:r>
        <w:rPr>
          <w:rFonts w:ascii="Bookman Old Style" w:hAnsi="Bookman Old Style"/>
          <w:spacing w:val="-14"/>
          <w:sz w:val="28"/>
        </w:rPr>
        <w:t xml:space="preserve"> </w:t>
      </w:r>
      <w:r>
        <w:rPr>
          <w:rFonts w:ascii="Bookman Old Style" w:hAnsi="Bookman Old Style"/>
          <w:sz w:val="28"/>
        </w:rPr>
        <w:t>tribunals.</w:t>
      </w:r>
    </w:p>
    <w:p w:rsidR="0058087A" w:rsidRDefault="005249D0">
      <w:pPr>
        <w:pStyle w:val="ListParagraph"/>
        <w:numPr>
          <w:ilvl w:val="0"/>
          <w:numId w:val="3"/>
        </w:numPr>
        <w:tabs>
          <w:tab w:val="left" w:pos="1221"/>
        </w:tabs>
        <w:spacing w:before="162" w:line="480" w:lineRule="auto"/>
        <w:ind w:right="612" w:firstLine="0"/>
        <w:jc w:val="both"/>
        <w:rPr>
          <w:rFonts w:ascii="Bookman Old Style"/>
          <w:sz w:val="28"/>
        </w:rPr>
      </w:pPr>
      <w:r>
        <w:rPr>
          <w:rFonts w:ascii="Bookman Old Style"/>
          <w:sz w:val="28"/>
        </w:rPr>
        <w:t>The order dated 27.03.2019 quoted in the judgment of the Chief Justice clearly sets out the issues with which the present bench is concern</w:t>
      </w:r>
      <w:r>
        <w:rPr>
          <w:rFonts w:ascii="Bookman Old Style"/>
          <w:sz w:val="28"/>
        </w:rPr>
        <w:t>ed. To put it in a nutshell, the issue before this Court</w:t>
      </w:r>
      <w:r>
        <w:rPr>
          <w:rFonts w:ascii="Bookman Old Style"/>
          <w:spacing w:val="-8"/>
          <w:sz w:val="28"/>
        </w:rPr>
        <w:t xml:space="preserve"> </w:t>
      </w:r>
      <w:r>
        <w:rPr>
          <w:rFonts w:ascii="Bookman Old Style"/>
          <w:sz w:val="28"/>
        </w:rPr>
        <w:t>is</w:t>
      </w:r>
      <w:r>
        <w:rPr>
          <w:rFonts w:ascii="Bookman Old Style"/>
          <w:spacing w:val="-6"/>
          <w:sz w:val="28"/>
        </w:rPr>
        <w:t xml:space="preserve"> </w:t>
      </w:r>
      <w:r>
        <w:rPr>
          <w:rFonts w:ascii="Bookman Old Style"/>
          <w:sz w:val="28"/>
        </w:rPr>
        <w:t>whether</w:t>
      </w:r>
      <w:r>
        <w:rPr>
          <w:rFonts w:ascii="Bookman Old Style"/>
          <w:spacing w:val="-7"/>
          <w:sz w:val="28"/>
        </w:rPr>
        <w:t xml:space="preserve"> </w:t>
      </w:r>
      <w:r>
        <w:rPr>
          <w:rFonts w:ascii="Bookman Old Style"/>
          <w:sz w:val="28"/>
        </w:rPr>
        <w:t>tribunals</w:t>
      </w:r>
      <w:r>
        <w:rPr>
          <w:rFonts w:ascii="Bookman Old Style"/>
          <w:spacing w:val="-7"/>
          <w:sz w:val="28"/>
        </w:rPr>
        <w:t xml:space="preserve"> </w:t>
      </w:r>
      <w:r>
        <w:rPr>
          <w:rFonts w:ascii="Bookman Old Style"/>
          <w:sz w:val="28"/>
        </w:rPr>
        <w:t>are</w:t>
      </w:r>
      <w:r>
        <w:rPr>
          <w:rFonts w:ascii="Bookman Old Style"/>
          <w:spacing w:val="-8"/>
          <w:sz w:val="28"/>
        </w:rPr>
        <w:t xml:space="preserve"> </w:t>
      </w:r>
      <w:r>
        <w:rPr>
          <w:rFonts w:ascii="Bookman Old Style"/>
          <w:sz w:val="28"/>
        </w:rPr>
        <w:t>an</w:t>
      </w:r>
      <w:r>
        <w:rPr>
          <w:rFonts w:ascii="Bookman Old Style"/>
          <w:spacing w:val="-7"/>
          <w:sz w:val="28"/>
        </w:rPr>
        <w:t xml:space="preserve"> </w:t>
      </w:r>
      <w:r>
        <w:rPr>
          <w:rFonts w:ascii="Bookman Old Style"/>
          <w:sz w:val="28"/>
        </w:rPr>
        <w:t>effective</w:t>
      </w:r>
      <w:r>
        <w:rPr>
          <w:rFonts w:ascii="Bookman Old Style"/>
          <w:spacing w:val="-6"/>
          <w:sz w:val="28"/>
        </w:rPr>
        <w:t xml:space="preserve"> </w:t>
      </w:r>
      <w:r>
        <w:rPr>
          <w:rFonts w:ascii="Bookman Old Style"/>
          <w:sz w:val="28"/>
        </w:rPr>
        <w:t>alternative</w:t>
      </w:r>
      <w:r>
        <w:rPr>
          <w:rFonts w:ascii="Bookman Old Style"/>
          <w:spacing w:val="-6"/>
          <w:sz w:val="28"/>
        </w:rPr>
        <w:t xml:space="preserve"> </w:t>
      </w:r>
      <w:r>
        <w:rPr>
          <w:rFonts w:ascii="Bookman Old Style"/>
          <w:sz w:val="28"/>
        </w:rPr>
        <w:t>to</w:t>
      </w:r>
      <w:r>
        <w:rPr>
          <w:rFonts w:ascii="Bookman Old Style"/>
          <w:spacing w:val="-5"/>
          <w:sz w:val="28"/>
        </w:rPr>
        <w:t xml:space="preserve"> </w:t>
      </w:r>
      <w:r>
        <w:rPr>
          <w:rFonts w:ascii="Bookman Old Style"/>
          <w:sz w:val="28"/>
        </w:rPr>
        <w:t>Courts;</w:t>
      </w:r>
      <w:r>
        <w:rPr>
          <w:rFonts w:ascii="Bookman Old Style"/>
          <w:spacing w:val="-7"/>
          <w:sz w:val="28"/>
        </w:rPr>
        <w:t xml:space="preserve"> </w:t>
      </w:r>
      <w:r>
        <w:rPr>
          <w:rFonts w:ascii="Bookman Old Style"/>
          <w:sz w:val="28"/>
        </w:rPr>
        <w:t>if yes, who should man them. Keeping in view the ever-changing developments</w:t>
      </w:r>
      <w:r>
        <w:rPr>
          <w:rFonts w:ascii="Bookman Old Style"/>
          <w:spacing w:val="-10"/>
          <w:sz w:val="28"/>
        </w:rPr>
        <w:t xml:space="preserve"> </w:t>
      </w:r>
      <w:r>
        <w:rPr>
          <w:rFonts w:ascii="Bookman Old Style"/>
          <w:sz w:val="28"/>
        </w:rPr>
        <w:t>in</w:t>
      </w:r>
      <w:r>
        <w:rPr>
          <w:rFonts w:ascii="Bookman Old Style"/>
          <w:spacing w:val="-10"/>
          <w:sz w:val="28"/>
        </w:rPr>
        <w:t xml:space="preserve"> </w:t>
      </w:r>
      <w:r>
        <w:rPr>
          <w:rFonts w:ascii="Bookman Old Style"/>
          <w:sz w:val="28"/>
        </w:rPr>
        <w:t>law</w:t>
      </w:r>
      <w:r>
        <w:rPr>
          <w:rFonts w:ascii="Bookman Old Style"/>
          <w:spacing w:val="-11"/>
          <w:sz w:val="28"/>
        </w:rPr>
        <w:t xml:space="preserve"> </w:t>
      </w:r>
      <w:r>
        <w:rPr>
          <w:rFonts w:ascii="Bookman Old Style"/>
          <w:sz w:val="28"/>
        </w:rPr>
        <w:t>and</w:t>
      </w:r>
      <w:r>
        <w:rPr>
          <w:rFonts w:ascii="Bookman Old Style"/>
          <w:spacing w:val="-9"/>
          <w:sz w:val="28"/>
        </w:rPr>
        <w:t xml:space="preserve"> </w:t>
      </w:r>
      <w:r>
        <w:rPr>
          <w:rFonts w:ascii="Bookman Old Style"/>
          <w:sz w:val="28"/>
        </w:rPr>
        <w:t>the</w:t>
      </w:r>
      <w:r>
        <w:rPr>
          <w:rFonts w:ascii="Bookman Old Style"/>
          <w:spacing w:val="-12"/>
          <w:sz w:val="28"/>
        </w:rPr>
        <w:t xml:space="preserve"> </w:t>
      </w:r>
      <w:r>
        <w:rPr>
          <w:rFonts w:ascii="Bookman Old Style"/>
          <w:sz w:val="28"/>
        </w:rPr>
        <w:t>provisions</w:t>
      </w:r>
      <w:r>
        <w:rPr>
          <w:rFonts w:ascii="Bookman Old Style"/>
          <w:spacing w:val="-12"/>
          <w:sz w:val="28"/>
        </w:rPr>
        <w:t xml:space="preserve"> </w:t>
      </w:r>
      <w:r>
        <w:rPr>
          <w:rFonts w:ascii="Bookman Old Style"/>
          <w:sz w:val="28"/>
        </w:rPr>
        <w:t>of</w:t>
      </w:r>
      <w:r>
        <w:rPr>
          <w:rFonts w:ascii="Bookman Old Style"/>
          <w:spacing w:val="-10"/>
          <w:sz w:val="28"/>
        </w:rPr>
        <w:t xml:space="preserve"> </w:t>
      </w:r>
      <w:r>
        <w:rPr>
          <w:rFonts w:ascii="Bookman Old Style"/>
          <w:sz w:val="28"/>
        </w:rPr>
        <w:t>Articles</w:t>
      </w:r>
      <w:r>
        <w:rPr>
          <w:rFonts w:ascii="Bookman Old Style"/>
          <w:spacing w:val="-12"/>
          <w:sz w:val="28"/>
        </w:rPr>
        <w:t xml:space="preserve"> </w:t>
      </w:r>
      <w:r>
        <w:rPr>
          <w:rFonts w:ascii="Bookman Old Style"/>
          <w:sz w:val="28"/>
        </w:rPr>
        <w:t>323-A</w:t>
      </w:r>
      <w:r>
        <w:rPr>
          <w:rFonts w:ascii="Bookman Old Style"/>
          <w:spacing w:val="-9"/>
          <w:sz w:val="28"/>
        </w:rPr>
        <w:t xml:space="preserve"> </w:t>
      </w:r>
      <w:r>
        <w:rPr>
          <w:rFonts w:ascii="Bookman Old Style"/>
          <w:sz w:val="28"/>
        </w:rPr>
        <w:t>and</w:t>
      </w:r>
      <w:r>
        <w:rPr>
          <w:rFonts w:ascii="Bookman Old Style"/>
          <w:spacing w:val="-9"/>
          <w:sz w:val="28"/>
        </w:rPr>
        <w:t xml:space="preserve"> </w:t>
      </w:r>
      <w:r>
        <w:rPr>
          <w:rFonts w:ascii="Bookman Old Style"/>
          <w:sz w:val="28"/>
        </w:rPr>
        <w:t>323- B</w:t>
      </w:r>
      <w:r>
        <w:rPr>
          <w:rFonts w:ascii="Bookman Old Style"/>
          <w:spacing w:val="-25"/>
          <w:sz w:val="28"/>
        </w:rPr>
        <w:t xml:space="preserve"> </w:t>
      </w:r>
      <w:r>
        <w:rPr>
          <w:rFonts w:ascii="Bookman Old Style"/>
          <w:sz w:val="28"/>
        </w:rPr>
        <w:t>of</w:t>
      </w:r>
      <w:r>
        <w:rPr>
          <w:rFonts w:ascii="Bookman Old Style"/>
          <w:spacing w:val="-26"/>
          <w:sz w:val="28"/>
        </w:rPr>
        <w:t xml:space="preserve"> </w:t>
      </w:r>
      <w:r>
        <w:rPr>
          <w:rFonts w:ascii="Bookman Old Style"/>
          <w:sz w:val="28"/>
        </w:rPr>
        <w:t>the</w:t>
      </w:r>
      <w:r>
        <w:rPr>
          <w:rFonts w:ascii="Bookman Old Style"/>
          <w:spacing w:val="-25"/>
          <w:sz w:val="28"/>
        </w:rPr>
        <w:t xml:space="preserve"> </w:t>
      </w:r>
      <w:r>
        <w:rPr>
          <w:rFonts w:ascii="Bookman Old Style"/>
          <w:sz w:val="28"/>
        </w:rPr>
        <w:t>Constitution</w:t>
      </w:r>
      <w:r>
        <w:rPr>
          <w:rFonts w:ascii="Bookman Old Style"/>
          <w:spacing w:val="-26"/>
          <w:sz w:val="28"/>
        </w:rPr>
        <w:t xml:space="preserve"> </w:t>
      </w:r>
      <w:r>
        <w:rPr>
          <w:rFonts w:ascii="Bookman Old Style"/>
          <w:sz w:val="28"/>
        </w:rPr>
        <w:t>of</w:t>
      </w:r>
      <w:r>
        <w:rPr>
          <w:rFonts w:ascii="Bookman Old Style"/>
          <w:spacing w:val="-26"/>
          <w:sz w:val="28"/>
        </w:rPr>
        <w:t xml:space="preserve"> </w:t>
      </w:r>
      <w:r>
        <w:rPr>
          <w:rFonts w:ascii="Bookman Old Style"/>
          <w:sz w:val="28"/>
        </w:rPr>
        <w:t>India,</w:t>
      </w:r>
      <w:r>
        <w:rPr>
          <w:rFonts w:ascii="Bookman Old Style"/>
          <w:spacing w:val="-23"/>
          <w:sz w:val="28"/>
        </w:rPr>
        <w:t xml:space="preserve"> </w:t>
      </w:r>
      <w:r>
        <w:rPr>
          <w:rFonts w:ascii="Bookman Old Style"/>
          <w:sz w:val="28"/>
        </w:rPr>
        <w:t>tribunals</w:t>
      </w:r>
      <w:r>
        <w:rPr>
          <w:rFonts w:ascii="Bookman Old Style"/>
          <w:spacing w:val="-26"/>
          <w:sz w:val="28"/>
        </w:rPr>
        <w:t xml:space="preserve"> </w:t>
      </w:r>
      <w:r>
        <w:rPr>
          <w:rFonts w:ascii="Bookman Old Style"/>
          <w:sz w:val="28"/>
        </w:rPr>
        <w:t>as</w:t>
      </w:r>
      <w:r>
        <w:rPr>
          <w:rFonts w:ascii="Bookman Old Style"/>
          <w:spacing w:val="-24"/>
          <w:sz w:val="28"/>
        </w:rPr>
        <w:t xml:space="preserve"> </w:t>
      </w:r>
      <w:r>
        <w:rPr>
          <w:rFonts w:ascii="Bookman Old Style"/>
          <w:sz w:val="28"/>
        </w:rPr>
        <w:t>an</w:t>
      </w:r>
      <w:r>
        <w:rPr>
          <w:rFonts w:ascii="Bookman Old Style"/>
          <w:spacing w:val="-25"/>
          <w:sz w:val="28"/>
        </w:rPr>
        <w:t xml:space="preserve"> </w:t>
      </w:r>
      <w:r>
        <w:rPr>
          <w:rFonts w:ascii="Bookman Old Style"/>
          <w:sz w:val="28"/>
        </w:rPr>
        <w:t>alternative</w:t>
      </w:r>
      <w:r>
        <w:rPr>
          <w:rFonts w:ascii="Bookman Old Style"/>
          <w:spacing w:val="-24"/>
          <w:sz w:val="28"/>
        </w:rPr>
        <w:t xml:space="preserve"> </w:t>
      </w:r>
      <w:r>
        <w:rPr>
          <w:rFonts w:ascii="Bookman Old Style"/>
          <w:sz w:val="28"/>
        </w:rPr>
        <w:t>to</w:t>
      </w:r>
      <w:r>
        <w:rPr>
          <w:rFonts w:ascii="Bookman Old Style"/>
          <w:spacing w:val="-24"/>
          <w:sz w:val="28"/>
        </w:rPr>
        <w:t xml:space="preserve"> </w:t>
      </w:r>
      <w:r>
        <w:rPr>
          <w:rFonts w:ascii="Bookman Old Style"/>
          <w:sz w:val="28"/>
        </w:rPr>
        <w:t>Courts, have come to stay. The main issue is how to ensure that these tribunals function effectively, fearlessly and</w:t>
      </w:r>
      <w:r>
        <w:rPr>
          <w:rFonts w:ascii="Bookman Old Style"/>
          <w:spacing w:val="-10"/>
          <w:sz w:val="28"/>
        </w:rPr>
        <w:t xml:space="preserve"> </w:t>
      </w:r>
      <w:r>
        <w:rPr>
          <w:rFonts w:ascii="Bookman Old Style"/>
          <w:sz w:val="28"/>
        </w:rPr>
        <w:t>efficiently.</w:t>
      </w:r>
    </w:p>
    <w:p w:rsidR="0058087A" w:rsidRDefault="0058087A">
      <w:pPr>
        <w:spacing w:line="480" w:lineRule="auto"/>
        <w:jc w:val="both"/>
        <w:rPr>
          <w:rFonts w:ascii="Bookman Old Style"/>
          <w:sz w:val="28"/>
        </w:rPr>
        <w:sectPr w:rsidR="0058087A">
          <w:headerReference w:type="default" r:id="rId272"/>
          <w:footerReference w:type="default" r:id="rId273"/>
          <w:pgSz w:w="11910" w:h="16840"/>
          <w:pgMar w:top="1340" w:right="820" w:bottom="1200" w:left="940" w:header="0" w:footer="1000" w:gutter="0"/>
          <w:pgNumType w:start="2"/>
          <w:cols w:space="720"/>
        </w:sectPr>
      </w:pPr>
    </w:p>
    <w:p w:rsidR="0058087A" w:rsidRDefault="005249D0">
      <w:pPr>
        <w:pStyle w:val="ListParagraph"/>
        <w:numPr>
          <w:ilvl w:val="0"/>
          <w:numId w:val="3"/>
        </w:numPr>
        <w:tabs>
          <w:tab w:val="left" w:pos="1221"/>
        </w:tabs>
        <w:spacing w:before="82" w:line="480" w:lineRule="auto"/>
        <w:ind w:right="616" w:firstLine="0"/>
        <w:jc w:val="both"/>
        <w:rPr>
          <w:rFonts w:ascii="Bookman Old Style"/>
          <w:sz w:val="28"/>
        </w:rPr>
      </w:pPr>
      <w:r>
        <w:rPr>
          <w:rFonts w:ascii="Bookman Old Style"/>
          <w:sz w:val="28"/>
        </w:rPr>
        <w:t>The</w:t>
      </w:r>
      <w:r>
        <w:rPr>
          <w:rFonts w:ascii="Bookman Old Style"/>
          <w:spacing w:val="-22"/>
          <w:sz w:val="28"/>
        </w:rPr>
        <w:t xml:space="preserve"> </w:t>
      </w:r>
      <w:r>
        <w:rPr>
          <w:rFonts w:ascii="Bookman Old Style"/>
          <w:sz w:val="28"/>
        </w:rPr>
        <w:t>Chief</w:t>
      </w:r>
      <w:r>
        <w:rPr>
          <w:rFonts w:ascii="Bookman Old Style"/>
          <w:spacing w:val="-21"/>
          <w:sz w:val="28"/>
        </w:rPr>
        <w:t xml:space="preserve"> </w:t>
      </w:r>
      <w:r>
        <w:rPr>
          <w:rFonts w:ascii="Bookman Old Style"/>
          <w:sz w:val="28"/>
        </w:rPr>
        <w:t>Justice</w:t>
      </w:r>
      <w:r>
        <w:rPr>
          <w:rFonts w:ascii="Bookman Old Style"/>
          <w:spacing w:val="-23"/>
          <w:sz w:val="28"/>
        </w:rPr>
        <w:t xml:space="preserve"> </w:t>
      </w:r>
      <w:r>
        <w:rPr>
          <w:rFonts w:ascii="Bookman Old Style"/>
          <w:sz w:val="28"/>
        </w:rPr>
        <w:t>in</w:t>
      </w:r>
      <w:r>
        <w:rPr>
          <w:rFonts w:ascii="Bookman Old Style"/>
          <w:spacing w:val="-21"/>
          <w:sz w:val="28"/>
        </w:rPr>
        <w:t xml:space="preserve"> </w:t>
      </w:r>
      <w:r>
        <w:rPr>
          <w:rFonts w:ascii="Bookman Old Style"/>
          <w:sz w:val="28"/>
        </w:rPr>
        <w:t>his</w:t>
      </w:r>
      <w:r>
        <w:rPr>
          <w:rFonts w:ascii="Bookman Old Style"/>
          <w:spacing w:val="-22"/>
          <w:sz w:val="28"/>
        </w:rPr>
        <w:t xml:space="preserve"> </w:t>
      </w:r>
      <w:r>
        <w:rPr>
          <w:rFonts w:ascii="Bookman Old Style"/>
          <w:sz w:val="28"/>
        </w:rPr>
        <w:t>judgment</w:t>
      </w:r>
      <w:r>
        <w:rPr>
          <w:rFonts w:ascii="Bookman Old Style"/>
          <w:spacing w:val="-22"/>
          <w:sz w:val="28"/>
        </w:rPr>
        <w:t xml:space="preserve"> </w:t>
      </w:r>
      <w:r>
        <w:rPr>
          <w:rFonts w:ascii="Bookman Old Style"/>
          <w:sz w:val="28"/>
        </w:rPr>
        <w:t>has</w:t>
      </w:r>
      <w:r>
        <w:rPr>
          <w:rFonts w:ascii="Bookman Old Style"/>
          <w:spacing w:val="-20"/>
          <w:sz w:val="28"/>
        </w:rPr>
        <w:t xml:space="preserve"> </w:t>
      </w:r>
      <w:r>
        <w:rPr>
          <w:rFonts w:ascii="Bookman Old Style"/>
          <w:sz w:val="28"/>
        </w:rPr>
        <w:t>culled</w:t>
      </w:r>
      <w:r>
        <w:rPr>
          <w:rFonts w:ascii="Bookman Old Style"/>
          <w:spacing w:val="-20"/>
          <w:sz w:val="28"/>
        </w:rPr>
        <w:t xml:space="preserve"> </w:t>
      </w:r>
      <w:r>
        <w:rPr>
          <w:rFonts w:ascii="Bookman Old Style"/>
          <w:sz w:val="28"/>
        </w:rPr>
        <w:t>out</w:t>
      </w:r>
      <w:r>
        <w:rPr>
          <w:rFonts w:ascii="Bookman Old Style"/>
          <w:spacing w:val="-21"/>
          <w:sz w:val="28"/>
        </w:rPr>
        <w:t xml:space="preserve"> </w:t>
      </w:r>
      <w:r>
        <w:rPr>
          <w:rFonts w:ascii="Bookman Old Style"/>
          <w:sz w:val="28"/>
        </w:rPr>
        <w:t>the</w:t>
      </w:r>
      <w:r>
        <w:rPr>
          <w:rFonts w:ascii="Bookman Old Style"/>
          <w:spacing w:val="-22"/>
          <w:sz w:val="28"/>
        </w:rPr>
        <w:t xml:space="preserve"> </w:t>
      </w:r>
      <w:r>
        <w:rPr>
          <w:rFonts w:ascii="Bookman Old Style"/>
          <w:sz w:val="28"/>
        </w:rPr>
        <w:t>following issues for</w:t>
      </w:r>
      <w:r>
        <w:rPr>
          <w:rFonts w:ascii="Bookman Old Style"/>
          <w:spacing w:val="-3"/>
          <w:sz w:val="28"/>
        </w:rPr>
        <w:t xml:space="preserve"> </w:t>
      </w:r>
      <w:r>
        <w:rPr>
          <w:rFonts w:ascii="Bookman Old Style"/>
          <w:sz w:val="28"/>
        </w:rPr>
        <w:t>determination:-</w:t>
      </w:r>
    </w:p>
    <w:p w:rsidR="0058087A" w:rsidRDefault="005249D0">
      <w:pPr>
        <w:pStyle w:val="ListParagraph"/>
        <w:numPr>
          <w:ilvl w:val="1"/>
          <w:numId w:val="3"/>
        </w:numPr>
        <w:tabs>
          <w:tab w:val="left" w:pos="1941"/>
        </w:tabs>
        <w:spacing w:before="159" w:line="480" w:lineRule="auto"/>
        <w:ind w:right="619"/>
        <w:jc w:val="both"/>
        <w:rPr>
          <w:rFonts w:ascii="Bookman Old Style" w:hAnsi="Bookman Old Style"/>
          <w:sz w:val="28"/>
        </w:rPr>
      </w:pPr>
      <w:r>
        <w:rPr>
          <w:rFonts w:ascii="Bookman Old Style" w:hAnsi="Bookman Old Style"/>
          <w:sz w:val="28"/>
        </w:rPr>
        <w:t>Whether the ‘Finance Act, 2017’ insofar as it amends certain other enactments and alters conditions of service of persons manning different Tribunals can be termed as a ‘money bill’ under Art</w:t>
      </w:r>
      <w:r>
        <w:rPr>
          <w:rFonts w:ascii="Bookman Old Style" w:hAnsi="Bookman Old Style"/>
          <w:sz w:val="28"/>
        </w:rPr>
        <w:t>icle 110 and consequently is validly</w:t>
      </w:r>
      <w:r>
        <w:rPr>
          <w:rFonts w:ascii="Bookman Old Style" w:hAnsi="Bookman Old Style"/>
          <w:spacing w:val="-6"/>
          <w:sz w:val="28"/>
        </w:rPr>
        <w:t xml:space="preserve"> </w:t>
      </w:r>
      <w:r>
        <w:rPr>
          <w:rFonts w:ascii="Bookman Old Style" w:hAnsi="Bookman Old Style"/>
          <w:sz w:val="28"/>
        </w:rPr>
        <w:t>enacted?</w:t>
      </w:r>
    </w:p>
    <w:p w:rsidR="0058087A" w:rsidRDefault="005249D0">
      <w:pPr>
        <w:pStyle w:val="ListParagraph"/>
        <w:numPr>
          <w:ilvl w:val="1"/>
          <w:numId w:val="3"/>
        </w:numPr>
        <w:tabs>
          <w:tab w:val="left" w:pos="1941"/>
        </w:tabs>
        <w:spacing w:before="1" w:line="480" w:lineRule="auto"/>
        <w:ind w:right="620"/>
        <w:jc w:val="both"/>
        <w:rPr>
          <w:rFonts w:ascii="Bookman Old Style"/>
          <w:sz w:val="28"/>
        </w:rPr>
      </w:pPr>
      <w:r>
        <w:rPr>
          <w:rFonts w:ascii="Bookman Old Style"/>
          <w:sz w:val="28"/>
        </w:rPr>
        <w:t>If the answer to the above is in the affirmative then whether Section 184 of the Finance Act, 2017 is unconstitutional on account of Excessive</w:t>
      </w:r>
      <w:r>
        <w:rPr>
          <w:rFonts w:ascii="Bookman Old Style"/>
          <w:spacing w:val="-19"/>
          <w:sz w:val="28"/>
        </w:rPr>
        <w:t xml:space="preserve"> </w:t>
      </w:r>
      <w:r>
        <w:rPr>
          <w:rFonts w:ascii="Bookman Old Style"/>
          <w:sz w:val="28"/>
        </w:rPr>
        <w:t>Delegation?</w:t>
      </w:r>
    </w:p>
    <w:p w:rsidR="0058087A" w:rsidRDefault="005249D0">
      <w:pPr>
        <w:pStyle w:val="ListParagraph"/>
        <w:numPr>
          <w:ilvl w:val="1"/>
          <w:numId w:val="3"/>
        </w:numPr>
        <w:tabs>
          <w:tab w:val="left" w:pos="1941"/>
        </w:tabs>
        <w:spacing w:before="1" w:line="480" w:lineRule="auto"/>
        <w:ind w:right="618"/>
        <w:jc w:val="both"/>
        <w:rPr>
          <w:rFonts w:ascii="Bookman Old Style"/>
          <w:sz w:val="28"/>
        </w:rPr>
      </w:pPr>
      <w:r>
        <w:rPr>
          <w:rFonts w:ascii="Bookman Old Style"/>
          <w:sz w:val="28"/>
        </w:rPr>
        <w:t>If Section 184 is valid, Whether Tribunal, Appellate Tribunal and other Authorities (Qualifications, Experience</w:t>
      </w:r>
      <w:r>
        <w:rPr>
          <w:rFonts w:ascii="Bookman Old Style"/>
          <w:spacing w:val="-16"/>
          <w:sz w:val="28"/>
        </w:rPr>
        <w:t xml:space="preserve"> </w:t>
      </w:r>
      <w:r>
        <w:rPr>
          <w:rFonts w:ascii="Bookman Old Style"/>
          <w:sz w:val="28"/>
        </w:rPr>
        <w:t>and</w:t>
      </w:r>
      <w:r>
        <w:rPr>
          <w:rFonts w:ascii="Bookman Old Style"/>
          <w:spacing w:val="-15"/>
          <w:sz w:val="28"/>
        </w:rPr>
        <w:t xml:space="preserve"> </w:t>
      </w:r>
      <w:r>
        <w:rPr>
          <w:rFonts w:ascii="Bookman Old Style"/>
          <w:sz w:val="28"/>
        </w:rPr>
        <w:t>other</w:t>
      </w:r>
      <w:r>
        <w:rPr>
          <w:rFonts w:ascii="Bookman Old Style"/>
          <w:spacing w:val="-14"/>
          <w:sz w:val="28"/>
        </w:rPr>
        <w:t xml:space="preserve"> </w:t>
      </w:r>
      <w:r>
        <w:rPr>
          <w:rFonts w:ascii="Bookman Old Style"/>
          <w:sz w:val="28"/>
        </w:rPr>
        <w:t>Conditions</w:t>
      </w:r>
      <w:r>
        <w:rPr>
          <w:rFonts w:ascii="Bookman Old Style"/>
          <w:spacing w:val="-15"/>
          <w:sz w:val="28"/>
        </w:rPr>
        <w:t xml:space="preserve"> </w:t>
      </w:r>
      <w:r>
        <w:rPr>
          <w:rFonts w:ascii="Bookman Old Style"/>
          <w:sz w:val="28"/>
        </w:rPr>
        <w:t>of</w:t>
      </w:r>
      <w:r>
        <w:rPr>
          <w:rFonts w:ascii="Bookman Old Style"/>
          <w:spacing w:val="-14"/>
          <w:sz w:val="28"/>
        </w:rPr>
        <w:t xml:space="preserve"> </w:t>
      </w:r>
      <w:r>
        <w:rPr>
          <w:rFonts w:ascii="Bookman Old Style"/>
          <w:sz w:val="28"/>
        </w:rPr>
        <w:t>Service</w:t>
      </w:r>
      <w:r>
        <w:rPr>
          <w:rFonts w:ascii="Bookman Old Style"/>
          <w:spacing w:val="-15"/>
          <w:sz w:val="28"/>
        </w:rPr>
        <w:t xml:space="preserve"> </w:t>
      </w:r>
      <w:r>
        <w:rPr>
          <w:rFonts w:ascii="Bookman Old Style"/>
          <w:sz w:val="28"/>
        </w:rPr>
        <w:t>of</w:t>
      </w:r>
      <w:r>
        <w:rPr>
          <w:rFonts w:ascii="Bookman Old Style"/>
          <w:spacing w:val="-14"/>
          <w:sz w:val="28"/>
        </w:rPr>
        <w:t xml:space="preserve"> </w:t>
      </w:r>
      <w:r>
        <w:rPr>
          <w:rFonts w:ascii="Bookman Old Style"/>
          <w:sz w:val="28"/>
        </w:rPr>
        <w:t>Members) Rules, 2017 are in consonance with the Principal Act and various decisions of this Court on functioning of Tribunals?</w:t>
      </w:r>
    </w:p>
    <w:p w:rsidR="0058087A" w:rsidRDefault="005249D0">
      <w:pPr>
        <w:pStyle w:val="ListParagraph"/>
        <w:numPr>
          <w:ilvl w:val="1"/>
          <w:numId w:val="3"/>
        </w:numPr>
        <w:tabs>
          <w:tab w:val="left" w:pos="1941"/>
        </w:tabs>
        <w:spacing w:line="480" w:lineRule="auto"/>
        <w:ind w:right="623"/>
        <w:jc w:val="both"/>
        <w:rPr>
          <w:rFonts w:ascii="Bookman Old Style"/>
          <w:sz w:val="28"/>
        </w:rPr>
      </w:pPr>
      <w:r>
        <w:rPr>
          <w:rFonts w:ascii="Bookman Old Style"/>
          <w:sz w:val="28"/>
        </w:rPr>
        <w:t>Whether there should be a Single Nodal Agency for administration of all</w:t>
      </w:r>
      <w:r>
        <w:rPr>
          <w:rFonts w:ascii="Bookman Old Style"/>
          <w:spacing w:val="-6"/>
          <w:sz w:val="28"/>
        </w:rPr>
        <w:t xml:space="preserve"> </w:t>
      </w:r>
      <w:r>
        <w:rPr>
          <w:rFonts w:ascii="Bookman Old Style"/>
          <w:sz w:val="28"/>
        </w:rPr>
        <w:t>Tribunals?</w:t>
      </w:r>
    </w:p>
    <w:p w:rsidR="0058087A" w:rsidRDefault="005249D0">
      <w:pPr>
        <w:pStyle w:val="ListParagraph"/>
        <w:numPr>
          <w:ilvl w:val="1"/>
          <w:numId w:val="3"/>
        </w:numPr>
        <w:tabs>
          <w:tab w:val="left" w:pos="1941"/>
        </w:tabs>
        <w:spacing w:before="1" w:line="480" w:lineRule="auto"/>
        <w:ind w:right="619"/>
        <w:jc w:val="both"/>
        <w:rPr>
          <w:rFonts w:ascii="Bookman Old Style"/>
          <w:sz w:val="28"/>
        </w:rPr>
      </w:pPr>
      <w:r>
        <w:rPr>
          <w:rFonts w:ascii="Bookman Old Style"/>
          <w:sz w:val="28"/>
        </w:rPr>
        <w:t>Whether there is a need for conducting a Judic</w:t>
      </w:r>
      <w:r>
        <w:rPr>
          <w:rFonts w:ascii="Bookman Old Style"/>
          <w:sz w:val="28"/>
        </w:rPr>
        <w:t>ial Impact Assessment of all Tribunals in</w:t>
      </w:r>
      <w:r>
        <w:rPr>
          <w:rFonts w:ascii="Bookman Old Style"/>
          <w:spacing w:val="-11"/>
          <w:sz w:val="28"/>
        </w:rPr>
        <w:t xml:space="preserve"> </w:t>
      </w:r>
      <w:r>
        <w:rPr>
          <w:rFonts w:ascii="Bookman Old Style"/>
          <w:sz w:val="28"/>
        </w:rPr>
        <w:t>India?</w:t>
      </w:r>
    </w:p>
    <w:p w:rsidR="0058087A" w:rsidRDefault="0058087A">
      <w:pPr>
        <w:spacing w:line="480" w:lineRule="auto"/>
        <w:jc w:val="both"/>
        <w:rPr>
          <w:rFonts w:ascii="Bookman Old Style"/>
          <w:sz w:val="28"/>
        </w:rPr>
        <w:sectPr w:rsidR="0058087A">
          <w:headerReference w:type="default" r:id="rId274"/>
          <w:footerReference w:type="default" r:id="rId275"/>
          <w:pgSz w:w="11910" w:h="16840"/>
          <w:pgMar w:top="1340" w:right="820" w:bottom="1200" w:left="940" w:header="0" w:footer="1000" w:gutter="0"/>
          <w:pgNumType w:start="3"/>
          <w:cols w:space="720"/>
        </w:sectPr>
      </w:pPr>
    </w:p>
    <w:p w:rsidR="0058087A" w:rsidRDefault="005249D0">
      <w:pPr>
        <w:pStyle w:val="ListParagraph"/>
        <w:numPr>
          <w:ilvl w:val="1"/>
          <w:numId w:val="3"/>
        </w:numPr>
        <w:tabs>
          <w:tab w:val="left" w:pos="1941"/>
        </w:tabs>
        <w:spacing w:before="82" w:line="480" w:lineRule="auto"/>
        <w:ind w:right="617"/>
        <w:jc w:val="both"/>
        <w:rPr>
          <w:rFonts w:ascii="Bookman Old Style" w:hAnsi="Bookman Old Style"/>
          <w:sz w:val="28"/>
        </w:rPr>
      </w:pPr>
      <w:r>
        <w:rPr>
          <w:rFonts w:ascii="Bookman Old Style" w:hAnsi="Bookman Old Style"/>
          <w:sz w:val="28"/>
        </w:rPr>
        <w:t>Whether judges of Tribunals set up by Acts of Parliament under Articles 323-A and 323-B of the Constitution can be equated in ‘rank’ and ‘status’ with Constitutional</w:t>
      </w:r>
      <w:r>
        <w:rPr>
          <w:rFonts w:ascii="Bookman Old Style" w:hAnsi="Bookman Old Style"/>
          <w:spacing w:val="-2"/>
          <w:sz w:val="28"/>
        </w:rPr>
        <w:t xml:space="preserve"> </w:t>
      </w:r>
      <w:r>
        <w:rPr>
          <w:rFonts w:ascii="Bookman Old Style" w:hAnsi="Bookman Old Style"/>
          <w:sz w:val="28"/>
        </w:rPr>
        <w:t>functionaries?</w:t>
      </w:r>
    </w:p>
    <w:p w:rsidR="0058087A" w:rsidRDefault="005249D0">
      <w:pPr>
        <w:pStyle w:val="ListParagraph"/>
        <w:numPr>
          <w:ilvl w:val="1"/>
          <w:numId w:val="3"/>
        </w:numPr>
        <w:tabs>
          <w:tab w:val="left" w:pos="1941"/>
        </w:tabs>
        <w:spacing w:before="1" w:line="477" w:lineRule="auto"/>
        <w:ind w:right="625"/>
        <w:jc w:val="both"/>
        <w:rPr>
          <w:rFonts w:ascii="Bookman Old Style"/>
          <w:sz w:val="28"/>
        </w:rPr>
      </w:pPr>
      <w:r>
        <w:rPr>
          <w:rFonts w:ascii="Bookman Old Style"/>
          <w:sz w:val="28"/>
        </w:rPr>
        <w:t>Whether direct statutory appeals from Tribunals to the Supreme Court ought to be</w:t>
      </w:r>
      <w:r>
        <w:rPr>
          <w:rFonts w:ascii="Bookman Old Style"/>
          <w:spacing w:val="-6"/>
          <w:sz w:val="28"/>
        </w:rPr>
        <w:t xml:space="preserve"> </w:t>
      </w:r>
      <w:r>
        <w:rPr>
          <w:rFonts w:ascii="Bookman Old Style"/>
          <w:sz w:val="28"/>
        </w:rPr>
        <w:t>detoured?</w:t>
      </w:r>
    </w:p>
    <w:p w:rsidR="0058087A" w:rsidRDefault="005249D0">
      <w:pPr>
        <w:pStyle w:val="ListParagraph"/>
        <w:numPr>
          <w:ilvl w:val="1"/>
          <w:numId w:val="3"/>
        </w:numPr>
        <w:tabs>
          <w:tab w:val="left" w:pos="1941"/>
        </w:tabs>
        <w:spacing w:before="5" w:line="480" w:lineRule="auto"/>
        <w:ind w:right="621"/>
        <w:jc w:val="both"/>
        <w:rPr>
          <w:rFonts w:ascii="Bookman Old Style"/>
          <w:sz w:val="28"/>
        </w:rPr>
      </w:pPr>
      <w:r>
        <w:rPr>
          <w:rFonts w:ascii="Bookman Old Style"/>
          <w:sz w:val="28"/>
        </w:rPr>
        <w:t>Whether there is a need for amalgamation of existing Tribunals and setting up of</w:t>
      </w:r>
      <w:r>
        <w:rPr>
          <w:rFonts w:ascii="Bookman Old Style"/>
          <w:spacing w:val="-7"/>
          <w:sz w:val="28"/>
        </w:rPr>
        <w:t xml:space="preserve"> </w:t>
      </w:r>
      <w:r>
        <w:rPr>
          <w:rFonts w:ascii="Bookman Old Style"/>
          <w:sz w:val="28"/>
        </w:rPr>
        <w:t>benches.</w:t>
      </w:r>
    </w:p>
    <w:p w:rsidR="0058087A" w:rsidRDefault="005249D0">
      <w:pPr>
        <w:pStyle w:val="ListParagraph"/>
        <w:numPr>
          <w:ilvl w:val="0"/>
          <w:numId w:val="3"/>
        </w:numPr>
        <w:tabs>
          <w:tab w:val="left" w:pos="1221"/>
        </w:tabs>
        <w:spacing w:before="161" w:line="480" w:lineRule="auto"/>
        <w:ind w:right="616" w:firstLine="0"/>
        <w:jc w:val="both"/>
        <w:rPr>
          <w:rFonts w:ascii="Bookman Old Style"/>
          <w:sz w:val="28"/>
        </w:rPr>
      </w:pPr>
      <w:r>
        <w:rPr>
          <w:rFonts w:ascii="Bookman Old Style"/>
          <w:sz w:val="28"/>
        </w:rPr>
        <w:t>By and large I am in agreement with the reasoning and conclusions arrived at by the Chief Justice, especially on issues 1 and</w:t>
      </w:r>
      <w:r>
        <w:rPr>
          <w:rFonts w:ascii="Bookman Old Style"/>
          <w:spacing w:val="-16"/>
          <w:sz w:val="28"/>
        </w:rPr>
        <w:t xml:space="preserve"> </w:t>
      </w:r>
      <w:r>
        <w:rPr>
          <w:rFonts w:ascii="Bookman Old Style"/>
          <w:sz w:val="28"/>
        </w:rPr>
        <w:t>3</w:t>
      </w:r>
      <w:r>
        <w:rPr>
          <w:rFonts w:ascii="Bookman Old Style"/>
          <w:spacing w:val="-16"/>
          <w:sz w:val="28"/>
        </w:rPr>
        <w:t xml:space="preserve"> </w:t>
      </w:r>
      <w:r>
        <w:rPr>
          <w:rFonts w:ascii="Bookman Old Style"/>
          <w:sz w:val="28"/>
        </w:rPr>
        <w:t>to</w:t>
      </w:r>
      <w:r>
        <w:rPr>
          <w:rFonts w:ascii="Bookman Old Style"/>
          <w:spacing w:val="-16"/>
          <w:sz w:val="28"/>
        </w:rPr>
        <w:t xml:space="preserve"> </w:t>
      </w:r>
      <w:r>
        <w:rPr>
          <w:rFonts w:ascii="Bookman Old Style"/>
          <w:sz w:val="28"/>
        </w:rPr>
        <w:t>8.</w:t>
      </w:r>
      <w:r>
        <w:rPr>
          <w:rFonts w:ascii="Bookman Old Style"/>
          <w:spacing w:val="56"/>
          <w:sz w:val="28"/>
        </w:rPr>
        <w:t xml:space="preserve"> </w:t>
      </w:r>
      <w:r>
        <w:rPr>
          <w:rFonts w:ascii="Bookman Old Style"/>
          <w:sz w:val="28"/>
        </w:rPr>
        <w:t>I</w:t>
      </w:r>
      <w:r>
        <w:rPr>
          <w:rFonts w:ascii="Bookman Old Style"/>
          <w:spacing w:val="-16"/>
          <w:sz w:val="28"/>
        </w:rPr>
        <w:t xml:space="preserve"> </w:t>
      </w:r>
      <w:r>
        <w:rPr>
          <w:rFonts w:ascii="Bookman Old Style"/>
          <w:sz w:val="28"/>
        </w:rPr>
        <w:t>am,</w:t>
      </w:r>
      <w:r>
        <w:rPr>
          <w:rFonts w:ascii="Bookman Old Style"/>
          <w:spacing w:val="-17"/>
          <w:sz w:val="28"/>
        </w:rPr>
        <w:t xml:space="preserve"> </w:t>
      </w:r>
      <w:r>
        <w:rPr>
          <w:rFonts w:ascii="Bookman Old Style"/>
          <w:sz w:val="28"/>
        </w:rPr>
        <w:t>however,</w:t>
      </w:r>
      <w:r>
        <w:rPr>
          <w:rFonts w:ascii="Bookman Old Style"/>
          <w:spacing w:val="-18"/>
          <w:sz w:val="28"/>
        </w:rPr>
        <w:t xml:space="preserve"> </w:t>
      </w:r>
      <w:r>
        <w:rPr>
          <w:rFonts w:ascii="Bookman Old Style"/>
          <w:sz w:val="28"/>
        </w:rPr>
        <w:t>unable</w:t>
      </w:r>
      <w:r>
        <w:rPr>
          <w:rFonts w:ascii="Bookman Old Style"/>
          <w:spacing w:val="-17"/>
          <w:sz w:val="28"/>
        </w:rPr>
        <w:t xml:space="preserve"> </w:t>
      </w:r>
      <w:r>
        <w:rPr>
          <w:rFonts w:ascii="Bookman Old Style"/>
          <w:sz w:val="28"/>
        </w:rPr>
        <w:t>to</w:t>
      </w:r>
      <w:r>
        <w:rPr>
          <w:rFonts w:ascii="Bookman Old Style"/>
          <w:spacing w:val="-16"/>
          <w:sz w:val="28"/>
        </w:rPr>
        <w:t xml:space="preserve"> </w:t>
      </w:r>
      <w:r>
        <w:rPr>
          <w:rFonts w:ascii="Bookman Old Style"/>
          <w:sz w:val="28"/>
        </w:rPr>
        <w:t>persuade</w:t>
      </w:r>
      <w:r>
        <w:rPr>
          <w:rFonts w:ascii="Bookman Old Style"/>
          <w:spacing w:val="-16"/>
          <w:sz w:val="28"/>
        </w:rPr>
        <w:t xml:space="preserve"> </w:t>
      </w:r>
      <w:r>
        <w:rPr>
          <w:rFonts w:ascii="Bookman Old Style"/>
          <w:sz w:val="28"/>
        </w:rPr>
        <w:t>myself</w:t>
      </w:r>
      <w:r>
        <w:rPr>
          <w:rFonts w:ascii="Bookman Old Style"/>
          <w:spacing w:val="-17"/>
          <w:sz w:val="28"/>
        </w:rPr>
        <w:t xml:space="preserve"> </w:t>
      </w:r>
      <w:r>
        <w:rPr>
          <w:rFonts w:ascii="Bookman Old Style"/>
          <w:sz w:val="28"/>
        </w:rPr>
        <w:t>to</w:t>
      </w:r>
      <w:r>
        <w:rPr>
          <w:rFonts w:ascii="Bookman Old Style"/>
          <w:spacing w:val="-16"/>
          <w:sz w:val="28"/>
        </w:rPr>
        <w:t xml:space="preserve"> </w:t>
      </w:r>
      <w:r>
        <w:rPr>
          <w:rFonts w:ascii="Bookman Old Style"/>
          <w:sz w:val="28"/>
        </w:rPr>
        <w:t>agree</w:t>
      </w:r>
      <w:r>
        <w:rPr>
          <w:rFonts w:ascii="Bookman Old Style"/>
          <w:spacing w:val="-16"/>
          <w:sz w:val="28"/>
        </w:rPr>
        <w:t xml:space="preserve"> </w:t>
      </w:r>
      <w:r>
        <w:rPr>
          <w:rFonts w:ascii="Bookman Old Style"/>
          <w:sz w:val="28"/>
        </w:rPr>
        <w:t>with the</w:t>
      </w:r>
      <w:r>
        <w:rPr>
          <w:rFonts w:ascii="Bookman Old Style"/>
          <w:spacing w:val="-7"/>
          <w:sz w:val="28"/>
        </w:rPr>
        <w:t xml:space="preserve"> </w:t>
      </w:r>
      <w:r>
        <w:rPr>
          <w:rFonts w:ascii="Bookman Old Style"/>
          <w:sz w:val="28"/>
        </w:rPr>
        <w:t>Chief</w:t>
      </w:r>
      <w:r>
        <w:rPr>
          <w:rFonts w:ascii="Bookman Old Style"/>
          <w:spacing w:val="-9"/>
          <w:sz w:val="28"/>
        </w:rPr>
        <w:t xml:space="preserve"> </w:t>
      </w:r>
      <w:r>
        <w:rPr>
          <w:rFonts w:ascii="Bookman Old Style"/>
          <w:sz w:val="28"/>
        </w:rPr>
        <w:t>Justice</w:t>
      </w:r>
      <w:r>
        <w:rPr>
          <w:rFonts w:ascii="Bookman Old Style"/>
          <w:spacing w:val="-6"/>
          <w:sz w:val="28"/>
        </w:rPr>
        <w:t xml:space="preserve"> </w:t>
      </w:r>
      <w:r>
        <w:rPr>
          <w:rFonts w:ascii="Bookman Old Style"/>
          <w:sz w:val="28"/>
        </w:rPr>
        <w:t>that</w:t>
      </w:r>
      <w:r>
        <w:rPr>
          <w:rFonts w:ascii="Bookman Old Style"/>
          <w:spacing w:val="-8"/>
          <w:sz w:val="28"/>
        </w:rPr>
        <w:t xml:space="preserve"> </w:t>
      </w:r>
      <w:r>
        <w:rPr>
          <w:rFonts w:ascii="Bookman Old Style"/>
          <w:sz w:val="28"/>
        </w:rPr>
        <w:t>Section</w:t>
      </w:r>
      <w:r>
        <w:rPr>
          <w:rFonts w:ascii="Bookman Old Style"/>
          <w:spacing w:val="-8"/>
          <w:sz w:val="28"/>
        </w:rPr>
        <w:t xml:space="preserve"> </w:t>
      </w:r>
      <w:r>
        <w:rPr>
          <w:rFonts w:ascii="Bookman Old Style"/>
          <w:sz w:val="28"/>
        </w:rPr>
        <w:t>184</w:t>
      </w:r>
      <w:r>
        <w:rPr>
          <w:rFonts w:ascii="Bookman Old Style"/>
          <w:spacing w:val="-6"/>
          <w:sz w:val="28"/>
        </w:rPr>
        <w:t xml:space="preserve"> </w:t>
      </w:r>
      <w:r>
        <w:rPr>
          <w:rFonts w:ascii="Bookman Old Style"/>
          <w:sz w:val="28"/>
        </w:rPr>
        <w:t>of</w:t>
      </w:r>
      <w:r>
        <w:rPr>
          <w:rFonts w:ascii="Bookman Old Style"/>
          <w:spacing w:val="-8"/>
          <w:sz w:val="28"/>
        </w:rPr>
        <w:t xml:space="preserve"> </w:t>
      </w:r>
      <w:r>
        <w:rPr>
          <w:rFonts w:ascii="Bookman Old Style"/>
          <w:sz w:val="28"/>
        </w:rPr>
        <w:t>the</w:t>
      </w:r>
      <w:r>
        <w:rPr>
          <w:rFonts w:ascii="Bookman Old Style"/>
          <w:spacing w:val="-6"/>
          <w:sz w:val="28"/>
        </w:rPr>
        <w:t xml:space="preserve"> </w:t>
      </w:r>
      <w:r>
        <w:rPr>
          <w:rFonts w:ascii="Bookman Old Style"/>
          <w:sz w:val="28"/>
        </w:rPr>
        <w:t>Finance</w:t>
      </w:r>
      <w:r>
        <w:rPr>
          <w:rFonts w:ascii="Bookman Old Style"/>
          <w:spacing w:val="-7"/>
          <w:sz w:val="28"/>
        </w:rPr>
        <w:t xml:space="preserve"> </w:t>
      </w:r>
      <w:r>
        <w:rPr>
          <w:rFonts w:ascii="Bookman Old Style"/>
          <w:sz w:val="28"/>
        </w:rPr>
        <w:t>Act</w:t>
      </w:r>
      <w:r>
        <w:rPr>
          <w:rFonts w:ascii="Bookman Old Style"/>
          <w:spacing w:val="-8"/>
          <w:sz w:val="28"/>
        </w:rPr>
        <w:t xml:space="preserve"> </w:t>
      </w:r>
      <w:r>
        <w:rPr>
          <w:rFonts w:ascii="Bookman Old Style"/>
          <w:sz w:val="28"/>
        </w:rPr>
        <w:t>of</w:t>
      </w:r>
      <w:r>
        <w:rPr>
          <w:rFonts w:ascii="Bookman Old Style"/>
          <w:spacing w:val="-7"/>
          <w:sz w:val="28"/>
        </w:rPr>
        <w:t xml:space="preserve"> </w:t>
      </w:r>
      <w:r>
        <w:rPr>
          <w:rFonts w:ascii="Bookman Old Style"/>
          <w:sz w:val="28"/>
        </w:rPr>
        <w:t>2017</w:t>
      </w:r>
      <w:r>
        <w:rPr>
          <w:rFonts w:ascii="Bookman Old Style"/>
          <w:spacing w:val="-6"/>
          <w:sz w:val="28"/>
        </w:rPr>
        <w:t xml:space="preserve"> </w:t>
      </w:r>
      <w:r>
        <w:rPr>
          <w:rFonts w:ascii="Bookman Old Style"/>
          <w:sz w:val="28"/>
        </w:rPr>
        <w:t xml:space="preserve">does </w:t>
      </w:r>
      <w:r>
        <w:rPr>
          <w:rFonts w:ascii="Bookman Old Style"/>
          <w:sz w:val="28"/>
        </w:rPr>
        <w:t xml:space="preserve">not suffer from the vice of excessive delegation. I am also of the view that though the issue with regard to the Money Bill may be referred to a larger bench of 7 judges, since the correctness of the law laid down in </w:t>
      </w:r>
      <w:r>
        <w:rPr>
          <w:rFonts w:ascii="Bookman Old Style"/>
          <w:b/>
          <w:i/>
          <w:sz w:val="28"/>
        </w:rPr>
        <w:t xml:space="preserve">L. Chandrakumar </w:t>
      </w:r>
      <w:r>
        <w:rPr>
          <w:rFonts w:ascii="Bookman Old Style"/>
          <w:sz w:val="28"/>
        </w:rPr>
        <w:t xml:space="preserve">v. </w:t>
      </w:r>
      <w:r>
        <w:rPr>
          <w:rFonts w:ascii="Bookman Old Style"/>
          <w:b/>
          <w:i/>
          <w:sz w:val="28"/>
        </w:rPr>
        <w:t>Union of India</w:t>
      </w:r>
      <w:r>
        <w:rPr>
          <w:rFonts w:ascii="Bookman Old Style"/>
          <w:position w:val="7"/>
          <w:sz w:val="18"/>
        </w:rPr>
        <w:t xml:space="preserve">1 </w:t>
      </w:r>
      <w:r>
        <w:rPr>
          <w:rFonts w:ascii="Bookman Old Style"/>
          <w:sz w:val="28"/>
        </w:rPr>
        <w:t xml:space="preserve">has </w:t>
      </w:r>
      <w:r>
        <w:rPr>
          <w:rFonts w:ascii="Bookman Old Style"/>
          <w:sz w:val="28"/>
        </w:rPr>
        <w:t>not been doubted, there is no need to refer this matter to a bench of</w:t>
      </w:r>
      <w:r>
        <w:rPr>
          <w:rFonts w:ascii="Bookman Old Style"/>
          <w:spacing w:val="-40"/>
          <w:sz w:val="28"/>
        </w:rPr>
        <w:t xml:space="preserve"> </w:t>
      </w:r>
      <w:r>
        <w:rPr>
          <w:rFonts w:ascii="Bookman Old Style"/>
          <w:sz w:val="28"/>
        </w:rPr>
        <w:t>7 judges.</w:t>
      </w: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spacing w:before="4"/>
        <w:rPr>
          <w:rFonts w:ascii="Bookman Old Style"/>
          <w:sz w:val="14"/>
        </w:rPr>
      </w:pPr>
      <w:r w:rsidRPr="0058087A">
        <w:pict>
          <v:line id="_x0000_s2058" style="position:absolute;z-index:-251594752;mso-wrap-distance-left:0;mso-wrap-distance-right:0;mso-position-horizontal-relative:page" from="1in,10.8pt" to="216.05pt,10.8pt" strokeweight=".72pt">
            <w10:wrap type="topAndBottom" anchorx="page"/>
          </v:line>
        </w:pict>
      </w:r>
    </w:p>
    <w:p w:rsidR="0058087A" w:rsidRDefault="005249D0">
      <w:pPr>
        <w:spacing w:before="72"/>
        <w:ind w:left="500"/>
        <w:rPr>
          <w:rFonts w:ascii="Bookman Old Style"/>
          <w:sz w:val="20"/>
        </w:rPr>
      </w:pPr>
      <w:r>
        <w:rPr>
          <w:rFonts w:ascii="Bookman Old Style"/>
          <w:position w:val="5"/>
          <w:sz w:val="13"/>
        </w:rPr>
        <w:t xml:space="preserve">1 </w:t>
      </w:r>
      <w:r>
        <w:rPr>
          <w:rFonts w:ascii="Bookman Old Style"/>
          <w:sz w:val="20"/>
        </w:rPr>
        <w:t>(1997) 3 SCC 261</w:t>
      </w:r>
    </w:p>
    <w:p w:rsidR="0058087A" w:rsidRDefault="0058087A">
      <w:pPr>
        <w:rPr>
          <w:rFonts w:ascii="Bookman Old Style"/>
          <w:sz w:val="20"/>
        </w:rPr>
        <w:sectPr w:rsidR="0058087A">
          <w:headerReference w:type="default" r:id="rId276"/>
          <w:footerReference w:type="default" r:id="rId277"/>
          <w:pgSz w:w="11910" w:h="16840"/>
          <w:pgMar w:top="1340" w:right="820" w:bottom="1200" w:left="940" w:header="0" w:footer="1000" w:gutter="0"/>
          <w:pgNumType w:start="4"/>
          <w:cols w:space="720"/>
        </w:sectPr>
      </w:pPr>
    </w:p>
    <w:p w:rsidR="0058087A" w:rsidRDefault="005249D0">
      <w:pPr>
        <w:pStyle w:val="Heading1"/>
        <w:numPr>
          <w:ilvl w:val="0"/>
          <w:numId w:val="3"/>
        </w:numPr>
        <w:tabs>
          <w:tab w:val="left" w:pos="1221"/>
        </w:tabs>
        <w:spacing w:line="480" w:lineRule="auto"/>
        <w:ind w:right="613" w:firstLine="0"/>
        <w:jc w:val="both"/>
      </w:pPr>
      <w:r>
        <w:t>I also feel that some specific directions need to be given for appointment of a body to carry out judicial impact assessment.</w:t>
      </w:r>
      <w:r>
        <w:rPr>
          <w:spacing w:val="56"/>
        </w:rPr>
        <w:t xml:space="preserve"> </w:t>
      </w:r>
      <w:r>
        <w:t>It may also be necessary to lay down some parameters or reference points for such a body to look into. I am of the view that since</w:t>
      </w:r>
      <w:r>
        <w:t xml:space="preserve"> the Government till date has not followed the recommendation of </w:t>
      </w:r>
      <w:r>
        <w:rPr>
          <w:spacing w:val="4"/>
        </w:rPr>
        <w:t xml:space="preserve">7- </w:t>
      </w:r>
      <w:r>
        <w:t xml:space="preserve">Judge Bench of this Court in </w:t>
      </w:r>
      <w:r>
        <w:rPr>
          <w:b/>
          <w:i/>
        </w:rPr>
        <w:t xml:space="preserve">L. Chandra Kumar </w:t>
      </w:r>
      <w:r>
        <w:t>(supra) that there should be a wholly independent agency for the administration of all tribunals, some directions in this regard are required.</w:t>
      </w:r>
      <w:r>
        <w:t xml:space="preserve"> Lastly, I feel that a direction needs to be given to constitute a body to select the Chairpersons/Members of the Tribunals.</w:t>
      </w:r>
    </w:p>
    <w:p w:rsidR="0058087A" w:rsidRDefault="005249D0">
      <w:pPr>
        <w:pStyle w:val="ListParagraph"/>
        <w:numPr>
          <w:ilvl w:val="0"/>
          <w:numId w:val="3"/>
        </w:numPr>
        <w:tabs>
          <w:tab w:val="left" w:pos="1221"/>
        </w:tabs>
        <w:spacing w:before="160" w:line="480" w:lineRule="auto"/>
        <w:ind w:right="616" w:firstLine="0"/>
        <w:jc w:val="both"/>
        <w:rPr>
          <w:rFonts w:ascii="Bookman Old Style"/>
          <w:sz w:val="28"/>
        </w:rPr>
      </w:pPr>
      <w:r>
        <w:rPr>
          <w:rFonts w:ascii="Bookman Old Style"/>
          <w:sz w:val="28"/>
        </w:rPr>
        <w:t>Before entering into a detailed discussion on the issues involved,</w:t>
      </w:r>
      <w:r>
        <w:rPr>
          <w:rFonts w:ascii="Bookman Old Style"/>
          <w:spacing w:val="-23"/>
          <w:sz w:val="28"/>
        </w:rPr>
        <w:t xml:space="preserve"> </w:t>
      </w:r>
      <w:r>
        <w:rPr>
          <w:rFonts w:ascii="Bookman Old Style"/>
          <w:sz w:val="28"/>
        </w:rPr>
        <w:t>I</w:t>
      </w:r>
      <w:r>
        <w:rPr>
          <w:rFonts w:ascii="Bookman Old Style"/>
          <w:spacing w:val="-22"/>
          <w:sz w:val="28"/>
        </w:rPr>
        <w:t xml:space="preserve"> </w:t>
      </w:r>
      <w:r>
        <w:rPr>
          <w:rFonts w:ascii="Bookman Old Style"/>
          <w:sz w:val="28"/>
        </w:rPr>
        <w:t>would</w:t>
      </w:r>
      <w:r>
        <w:rPr>
          <w:rFonts w:ascii="Bookman Old Style"/>
          <w:spacing w:val="-22"/>
          <w:sz w:val="28"/>
        </w:rPr>
        <w:t xml:space="preserve"> </w:t>
      </w:r>
      <w:r>
        <w:rPr>
          <w:rFonts w:ascii="Bookman Old Style"/>
          <w:sz w:val="28"/>
        </w:rPr>
        <w:t>like</w:t>
      </w:r>
      <w:r>
        <w:rPr>
          <w:rFonts w:ascii="Bookman Old Style"/>
          <w:spacing w:val="-22"/>
          <w:sz w:val="28"/>
        </w:rPr>
        <w:t xml:space="preserve"> </w:t>
      </w:r>
      <w:r>
        <w:rPr>
          <w:rFonts w:ascii="Bookman Old Style"/>
          <w:sz w:val="28"/>
        </w:rPr>
        <w:t>to</w:t>
      </w:r>
      <w:r>
        <w:rPr>
          <w:rFonts w:ascii="Bookman Old Style"/>
          <w:spacing w:val="-21"/>
          <w:sz w:val="28"/>
        </w:rPr>
        <w:t xml:space="preserve"> </w:t>
      </w:r>
      <w:r>
        <w:rPr>
          <w:rFonts w:ascii="Bookman Old Style"/>
          <w:sz w:val="28"/>
        </w:rPr>
        <w:t>highlight</w:t>
      </w:r>
      <w:r>
        <w:rPr>
          <w:rFonts w:ascii="Bookman Old Style"/>
          <w:spacing w:val="-22"/>
          <w:sz w:val="28"/>
        </w:rPr>
        <w:t xml:space="preserve"> </w:t>
      </w:r>
      <w:r>
        <w:rPr>
          <w:rFonts w:ascii="Bookman Old Style"/>
          <w:sz w:val="28"/>
        </w:rPr>
        <w:t>that</w:t>
      </w:r>
      <w:r>
        <w:rPr>
          <w:rFonts w:ascii="Bookman Old Style"/>
          <w:spacing w:val="-23"/>
          <w:sz w:val="28"/>
        </w:rPr>
        <w:t xml:space="preserve"> </w:t>
      </w:r>
      <w:r>
        <w:rPr>
          <w:rFonts w:ascii="Bookman Old Style"/>
          <w:sz w:val="28"/>
        </w:rPr>
        <w:t>there</w:t>
      </w:r>
      <w:r>
        <w:rPr>
          <w:rFonts w:ascii="Bookman Old Style"/>
          <w:spacing w:val="-22"/>
          <w:sz w:val="28"/>
        </w:rPr>
        <w:t xml:space="preserve"> </w:t>
      </w:r>
      <w:r>
        <w:rPr>
          <w:rFonts w:ascii="Bookman Old Style"/>
          <w:sz w:val="28"/>
        </w:rPr>
        <w:t>are</w:t>
      </w:r>
      <w:r>
        <w:rPr>
          <w:rFonts w:ascii="Bookman Old Style"/>
          <w:spacing w:val="-23"/>
          <w:sz w:val="28"/>
        </w:rPr>
        <w:t xml:space="preserve"> </w:t>
      </w:r>
      <w:r>
        <w:rPr>
          <w:rFonts w:ascii="Bookman Old Style"/>
          <w:sz w:val="28"/>
        </w:rPr>
        <w:t>some</w:t>
      </w:r>
      <w:r>
        <w:rPr>
          <w:rFonts w:ascii="Bookman Old Style"/>
          <w:spacing w:val="-24"/>
          <w:sz w:val="28"/>
        </w:rPr>
        <w:t xml:space="preserve"> </w:t>
      </w:r>
      <w:r>
        <w:rPr>
          <w:rFonts w:ascii="Bookman Old Style"/>
          <w:sz w:val="28"/>
        </w:rPr>
        <w:t>glaring</w:t>
      </w:r>
      <w:r>
        <w:rPr>
          <w:rFonts w:ascii="Bookman Old Style"/>
          <w:spacing w:val="-23"/>
          <w:sz w:val="28"/>
        </w:rPr>
        <w:t xml:space="preserve"> </w:t>
      </w:r>
      <w:r>
        <w:rPr>
          <w:rFonts w:ascii="Bookman Old Style"/>
          <w:sz w:val="28"/>
        </w:rPr>
        <w:t>errors in Part XIV which clearly show non-application of</w:t>
      </w:r>
      <w:r>
        <w:rPr>
          <w:rFonts w:ascii="Bookman Old Style"/>
          <w:spacing w:val="-19"/>
          <w:sz w:val="28"/>
        </w:rPr>
        <w:t xml:space="preserve"> </w:t>
      </w:r>
      <w:r>
        <w:rPr>
          <w:rFonts w:ascii="Bookman Old Style"/>
          <w:sz w:val="28"/>
        </w:rPr>
        <w:t>mind.</w:t>
      </w:r>
    </w:p>
    <w:p w:rsidR="0058087A" w:rsidRDefault="005249D0">
      <w:pPr>
        <w:pStyle w:val="ListParagraph"/>
        <w:numPr>
          <w:ilvl w:val="0"/>
          <w:numId w:val="3"/>
        </w:numPr>
        <w:tabs>
          <w:tab w:val="left" w:pos="1221"/>
        </w:tabs>
        <w:spacing w:before="161" w:line="480" w:lineRule="auto"/>
        <w:ind w:right="621" w:firstLine="0"/>
        <w:jc w:val="both"/>
        <w:rPr>
          <w:rFonts w:ascii="Bookman Old Style"/>
          <w:sz w:val="28"/>
        </w:rPr>
      </w:pPr>
      <w:r>
        <w:rPr>
          <w:rFonts w:ascii="Bookman Old Style"/>
          <w:sz w:val="28"/>
        </w:rPr>
        <w:t xml:space="preserve">Section 9A of the Armed Forces Tribunal Act, 2007 </w:t>
      </w:r>
      <w:r>
        <w:rPr>
          <w:rFonts w:ascii="Bookman Old Style"/>
          <w:spacing w:val="-2"/>
          <w:sz w:val="28"/>
        </w:rPr>
        <w:t xml:space="preserve">was </w:t>
      </w:r>
      <w:r>
        <w:rPr>
          <w:rFonts w:ascii="Bookman Old Style"/>
          <w:sz w:val="28"/>
        </w:rPr>
        <w:t>introduced by Section 181 of the Finance Act, 2017 and reads as follows:</w:t>
      </w:r>
    </w:p>
    <w:p w:rsidR="0058087A" w:rsidRDefault="005249D0">
      <w:pPr>
        <w:spacing w:before="159"/>
        <w:ind w:left="1633" w:right="1702"/>
        <w:jc w:val="both"/>
        <w:rPr>
          <w:rFonts w:ascii="Bookman Old Style"/>
          <w:sz w:val="24"/>
        </w:rPr>
      </w:pPr>
      <w:r>
        <w:rPr>
          <w:rFonts w:ascii="Bookman Old Style"/>
          <w:sz w:val="24"/>
        </w:rPr>
        <w:t>"9A. Notwithstanding anything contained in this Act, the qualifica</w:t>
      </w:r>
      <w:r>
        <w:rPr>
          <w:rFonts w:ascii="Bookman Old Style"/>
          <w:sz w:val="24"/>
        </w:rPr>
        <w:t>tions, appointment, term of office, salaries and allowances,</w:t>
      </w:r>
      <w:r>
        <w:rPr>
          <w:rFonts w:ascii="Bookman Old Style"/>
          <w:spacing w:val="-20"/>
          <w:sz w:val="24"/>
        </w:rPr>
        <w:t xml:space="preserve"> </w:t>
      </w:r>
      <w:r>
        <w:rPr>
          <w:rFonts w:ascii="Bookman Old Style"/>
          <w:sz w:val="24"/>
        </w:rPr>
        <w:t>resignation,</w:t>
      </w:r>
      <w:r>
        <w:rPr>
          <w:rFonts w:ascii="Bookman Old Style"/>
          <w:spacing w:val="-20"/>
          <w:sz w:val="24"/>
        </w:rPr>
        <w:t xml:space="preserve"> </w:t>
      </w:r>
      <w:r>
        <w:rPr>
          <w:rFonts w:ascii="Bookman Old Style"/>
          <w:sz w:val="24"/>
        </w:rPr>
        <w:t>removal</w:t>
      </w:r>
      <w:r>
        <w:rPr>
          <w:rFonts w:ascii="Bookman Old Style"/>
          <w:spacing w:val="-19"/>
          <w:sz w:val="24"/>
        </w:rPr>
        <w:t xml:space="preserve"> </w:t>
      </w:r>
      <w:r>
        <w:rPr>
          <w:rFonts w:ascii="Bookman Old Style"/>
          <w:sz w:val="24"/>
        </w:rPr>
        <w:t>and</w:t>
      </w:r>
      <w:r>
        <w:rPr>
          <w:rFonts w:ascii="Bookman Old Style"/>
          <w:spacing w:val="-20"/>
          <w:sz w:val="24"/>
        </w:rPr>
        <w:t xml:space="preserve"> </w:t>
      </w:r>
      <w:r>
        <w:rPr>
          <w:rFonts w:ascii="Bookman Old Style"/>
          <w:sz w:val="24"/>
        </w:rPr>
        <w:t>terms</w:t>
      </w:r>
      <w:r>
        <w:rPr>
          <w:rFonts w:ascii="Bookman Old Style"/>
          <w:spacing w:val="-20"/>
          <w:sz w:val="24"/>
        </w:rPr>
        <w:t xml:space="preserve"> </w:t>
      </w:r>
      <w:r>
        <w:rPr>
          <w:rFonts w:ascii="Bookman Old Style"/>
          <w:sz w:val="24"/>
        </w:rPr>
        <w:t>and</w:t>
      </w:r>
      <w:r>
        <w:rPr>
          <w:rFonts w:ascii="Bookman Old Style"/>
          <w:spacing w:val="-19"/>
          <w:sz w:val="24"/>
        </w:rPr>
        <w:t xml:space="preserve"> </w:t>
      </w:r>
      <w:r>
        <w:rPr>
          <w:rFonts w:ascii="Bookman Old Style"/>
          <w:sz w:val="24"/>
        </w:rPr>
        <w:t xml:space="preserve">conditions of service of the Chairperson and other Members of the </w:t>
      </w:r>
      <w:r>
        <w:rPr>
          <w:rFonts w:ascii="Bookman Old Style"/>
          <w:sz w:val="24"/>
          <w:u w:val="single"/>
        </w:rPr>
        <w:t>Appellate Tribunal</w:t>
      </w:r>
      <w:r>
        <w:rPr>
          <w:rFonts w:ascii="Bookman Old Style"/>
          <w:sz w:val="24"/>
        </w:rPr>
        <w:t xml:space="preserve"> appointed after the commencement of Part XIV of Chapter VI of the Finance A</w:t>
      </w:r>
      <w:r>
        <w:rPr>
          <w:rFonts w:ascii="Bookman Old Style"/>
          <w:sz w:val="24"/>
        </w:rPr>
        <w:t>ct, 2017, shall be governed by the provisions of section 184 of that</w:t>
      </w:r>
      <w:r>
        <w:rPr>
          <w:rFonts w:ascii="Bookman Old Style"/>
          <w:spacing w:val="-17"/>
          <w:sz w:val="24"/>
        </w:rPr>
        <w:t xml:space="preserve"> </w:t>
      </w:r>
      <w:r>
        <w:rPr>
          <w:rFonts w:ascii="Bookman Old Style"/>
          <w:sz w:val="24"/>
        </w:rPr>
        <w:t>Act:</w:t>
      </w:r>
    </w:p>
    <w:p w:rsidR="0058087A" w:rsidRDefault="0058087A">
      <w:pPr>
        <w:jc w:val="both"/>
        <w:rPr>
          <w:rFonts w:ascii="Bookman Old Style"/>
          <w:sz w:val="24"/>
        </w:rPr>
        <w:sectPr w:rsidR="0058087A">
          <w:headerReference w:type="default" r:id="rId278"/>
          <w:footerReference w:type="default" r:id="rId279"/>
          <w:pgSz w:w="11910" w:h="16840"/>
          <w:pgMar w:top="1340" w:right="820" w:bottom="1200" w:left="940" w:header="0" w:footer="1000" w:gutter="0"/>
          <w:pgNumType w:start="5"/>
          <w:cols w:space="720"/>
        </w:sectPr>
      </w:pPr>
    </w:p>
    <w:p w:rsidR="0058087A" w:rsidRDefault="005249D0">
      <w:pPr>
        <w:spacing w:before="81"/>
        <w:ind w:left="1633" w:right="1704" w:firstLine="614"/>
        <w:jc w:val="both"/>
        <w:rPr>
          <w:rFonts w:ascii="Bookman Old Style"/>
          <w:sz w:val="24"/>
        </w:rPr>
      </w:pPr>
      <w:r>
        <w:rPr>
          <w:rFonts w:ascii="Bookman Old Style"/>
          <w:sz w:val="24"/>
        </w:rPr>
        <w:t>Provided that the Chairperson and Member appointed before the commencement of Part XIV of Chapter VI of the Finance Act, 2017, shall continue to be governed by the provisions of this Act, and the rules</w:t>
      </w:r>
      <w:r>
        <w:rPr>
          <w:rFonts w:ascii="Bookman Old Style"/>
          <w:spacing w:val="-52"/>
          <w:sz w:val="24"/>
        </w:rPr>
        <w:t xml:space="preserve"> </w:t>
      </w:r>
      <w:r>
        <w:rPr>
          <w:rFonts w:ascii="Bookman Old Style"/>
          <w:sz w:val="24"/>
        </w:rPr>
        <w:t>made thereunder as if the provisions of section 184 of</w:t>
      </w:r>
      <w:r>
        <w:rPr>
          <w:rFonts w:ascii="Bookman Old Style"/>
          <w:sz w:val="24"/>
        </w:rPr>
        <w:t xml:space="preserve"> the Finance Act, 2017 had not come into force."</w:t>
      </w:r>
    </w:p>
    <w:p w:rsidR="0058087A" w:rsidRDefault="005249D0">
      <w:pPr>
        <w:spacing w:before="160"/>
        <w:ind w:left="6079"/>
        <w:rPr>
          <w:rFonts w:ascii="Bookman Old Style"/>
          <w:i/>
          <w:sz w:val="24"/>
        </w:rPr>
      </w:pPr>
      <w:r>
        <w:rPr>
          <w:rFonts w:ascii="Bookman Old Style"/>
          <w:i/>
          <w:sz w:val="24"/>
        </w:rPr>
        <w:t>(emphasis supplied)</w:t>
      </w:r>
    </w:p>
    <w:p w:rsidR="0058087A" w:rsidRDefault="0058087A">
      <w:pPr>
        <w:pStyle w:val="BodyText"/>
        <w:rPr>
          <w:rFonts w:ascii="Bookman Old Style"/>
          <w:i/>
          <w:sz w:val="28"/>
        </w:rPr>
      </w:pPr>
    </w:p>
    <w:p w:rsidR="0058087A" w:rsidRDefault="0058087A">
      <w:pPr>
        <w:pStyle w:val="BodyText"/>
        <w:spacing w:before="4"/>
        <w:rPr>
          <w:rFonts w:ascii="Bookman Old Style"/>
          <w:i/>
        </w:rPr>
      </w:pPr>
    </w:p>
    <w:p w:rsidR="0058087A" w:rsidRDefault="005249D0">
      <w:pPr>
        <w:pStyle w:val="Heading1"/>
        <w:spacing w:before="0" w:line="480" w:lineRule="auto"/>
        <w:ind w:right="618"/>
      </w:pPr>
      <w:r>
        <w:t xml:space="preserve">This provides the qualifications, terms and conditions of service etc. of Chairpersons and Members of the appellate tribunal. This provision shows total non-application of mind because </w:t>
      </w:r>
      <w:r>
        <w:t>the Armed Forces Tribunal Act, 2007 has no provision for an appellate tribunal.</w:t>
      </w:r>
      <w:r>
        <w:rPr>
          <w:spacing w:val="54"/>
        </w:rPr>
        <w:t xml:space="preserve"> </w:t>
      </w:r>
      <w:r>
        <w:t>In</w:t>
      </w:r>
      <w:r>
        <w:rPr>
          <w:spacing w:val="-17"/>
        </w:rPr>
        <w:t xml:space="preserve"> </w:t>
      </w:r>
      <w:r>
        <w:t>fact,</w:t>
      </w:r>
      <w:r>
        <w:rPr>
          <w:spacing w:val="-19"/>
        </w:rPr>
        <w:t xml:space="preserve"> </w:t>
      </w:r>
      <w:r>
        <w:t>Section</w:t>
      </w:r>
      <w:r>
        <w:rPr>
          <w:spacing w:val="-20"/>
        </w:rPr>
        <w:t xml:space="preserve"> </w:t>
      </w:r>
      <w:r>
        <w:t>6</w:t>
      </w:r>
      <w:r>
        <w:rPr>
          <w:spacing w:val="-17"/>
        </w:rPr>
        <w:t xml:space="preserve"> </w:t>
      </w:r>
      <w:r>
        <w:t>of</w:t>
      </w:r>
      <w:r>
        <w:rPr>
          <w:spacing w:val="-18"/>
        </w:rPr>
        <w:t xml:space="preserve"> </w:t>
      </w:r>
      <w:r>
        <w:t>the</w:t>
      </w:r>
      <w:r>
        <w:rPr>
          <w:spacing w:val="-18"/>
        </w:rPr>
        <w:t xml:space="preserve"> </w:t>
      </w:r>
      <w:r>
        <w:t>Armed</w:t>
      </w:r>
      <w:r>
        <w:rPr>
          <w:spacing w:val="-16"/>
        </w:rPr>
        <w:t xml:space="preserve"> </w:t>
      </w:r>
      <w:r>
        <w:t>Forces</w:t>
      </w:r>
      <w:r>
        <w:rPr>
          <w:spacing w:val="-17"/>
        </w:rPr>
        <w:t xml:space="preserve"> </w:t>
      </w:r>
      <w:r>
        <w:t>Tribunal</w:t>
      </w:r>
      <w:r>
        <w:rPr>
          <w:spacing w:val="-20"/>
        </w:rPr>
        <w:t xml:space="preserve"> </w:t>
      </w:r>
      <w:r>
        <w:t>Act,</w:t>
      </w:r>
      <w:r>
        <w:rPr>
          <w:spacing w:val="-19"/>
        </w:rPr>
        <w:t xml:space="preserve"> </w:t>
      </w:r>
      <w:r>
        <w:t>2007 itself provides the qualifications for appointment for Chairperson and other members and it is not clear what was soug</w:t>
      </w:r>
      <w:r>
        <w:t>ht to be achieved by introducing Section 9A by the Finance Act,</w:t>
      </w:r>
      <w:r>
        <w:rPr>
          <w:spacing w:val="-27"/>
        </w:rPr>
        <w:t xml:space="preserve"> </w:t>
      </w:r>
      <w:r>
        <w:t>2017.</w:t>
      </w:r>
    </w:p>
    <w:p w:rsidR="0058087A" w:rsidRDefault="005249D0">
      <w:pPr>
        <w:spacing w:before="162"/>
        <w:ind w:left="500"/>
        <w:rPr>
          <w:rFonts w:ascii="Bookman Old Style"/>
          <w:b/>
          <w:sz w:val="28"/>
        </w:rPr>
      </w:pPr>
      <w:r>
        <w:rPr>
          <w:rFonts w:ascii="Bookman Old Style"/>
          <w:b/>
          <w:sz w:val="28"/>
          <w:u w:val="single"/>
        </w:rPr>
        <w:t>Background</w:t>
      </w:r>
    </w:p>
    <w:p w:rsidR="0058087A" w:rsidRDefault="0058087A">
      <w:pPr>
        <w:pStyle w:val="BodyText"/>
        <w:rPr>
          <w:rFonts w:ascii="Bookman Old Style"/>
          <w:b/>
          <w:sz w:val="20"/>
        </w:rPr>
      </w:pPr>
    </w:p>
    <w:p w:rsidR="0058087A" w:rsidRDefault="005249D0">
      <w:pPr>
        <w:pStyle w:val="ListParagraph"/>
        <w:numPr>
          <w:ilvl w:val="0"/>
          <w:numId w:val="3"/>
        </w:numPr>
        <w:tabs>
          <w:tab w:val="left" w:pos="1221"/>
        </w:tabs>
        <w:spacing w:before="252" w:line="480" w:lineRule="auto"/>
        <w:ind w:right="615" w:firstLine="0"/>
        <w:jc w:val="both"/>
        <w:rPr>
          <w:rFonts w:ascii="Bookman Old Style"/>
          <w:sz w:val="28"/>
        </w:rPr>
      </w:pPr>
      <w:r>
        <w:rPr>
          <w:rFonts w:ascii="Bookman Old Style"/>
          <w:sz w:val="28"/>
        </w:rPr>
        <w:t>On 26.11.1949, we, the people of India gave unto ourselves the Constitution, the basic features of which amongst others are judicial</w:t>
      </w:r>
      <w:r>
        <w:rPr>
          <w:rFonts w:ascii="Bookman Old Style"/>
          <w:spacing w:val="-22"/>
          <w:sz w:val="28"/>
        </w:rPr>
        <w:t xml:space="preserve"> </w:t>
      </w:r>
      <w:r>
        <w:rPr>
          <w:rFonts w:ascii="Bookman Old Style"/>
          <w:sz w:val="28"/>
        </w:rPr>
        <w:t>review</w:t>
      </w:r>
      <w:r>
        <w:rPr>
          <w:rFonts w:ascii="Bookman Old Style"/>
          <w:position w:val="7"/>
          <w:sz w:val="18"/>
        </w:rPr>
        <w:t>2</w:t>
      </w:r>
      <w:r>
        <w:rPr>
          <w:rFonts w:ascii="Bookman Old Style"/>
          <w:sz w:val="28"/>
        </w:rPr>
        <w:t>,</w:t>
      </w:r>
      <w:r>
        <w:rPr>
          <w:rFonts w:ascii="Bookman Old Style"/>
          <w:spacing w:val="-22"/>
          <w:sz w:val="28"/>
        </w:rPr>
        <w:t xml:space="preserve"> </w:t>
      </w:r>
      <w:r>
        <w:rPr>
          <w:rFonts w:ascii="Bookman Old Style"/>
          <w:sz w:val="28"/>
        </w:rPr>
        <w:t>democracy,</w:t>
      </w:r>
      <w:r>
        <w:rPr>
          <w:rFonts w:ascii="Bookman Old Style"/>
          <w:spacing w:val="-23"/>
          <w:sz w:val="28"/>
        </w:rPr>
        <w:t xml:space="preserve"> </w:t>
      </w:r>
      <w:r>
        <w:rPr>
          <w:rFonts w:ascii="Bookman Old Style"/>
          <w:sz w:val="28"/>
        </w:rPr>
        <w:t>separation</w:t>
      </w:r>
      <w:r>
        <w:rPr>
          <w:rFonts w:ascii="Bookman Old Style"/>
          <w:spacing w:val="-22"/>
          <w:sz w:val="28"/>
        </w:rPr>
        <w:t xml:space="preserve"> </w:t>
      </w:r>
      <w:r>
        <w:rPr>
          <w:rFonts w:ascii="Bookman Old Style"/>
          <w:sz w:val="28"/>
        </w:rPr>
        <w:t>of</w:t>
      </w:r>
      <w:r>
        <w:rPr>
          <w:rFonts w:ascii="Bookman Old Style"/>
          <w:spacing w:val="-23"/>
          <w:sz w:val="28"/>
        </w:rPr>
        <w:t xml:space="preserve"> </w:t>
      </w:r>
      <w:r>
        <w:rPr>
          <w:rFonts w:ascii="Bookman Old Style"/>
          <w:sz w:val="28"/>
        </w:rPr>
        <w:t>powers</w:t>
      </w:r>
      <w:r>
        <w:rPr>
          <w:rFonts w:ascii="Bookman Old Style"/>
          <w:position w:val="7"/>
          <w:sz w:val="18"/>
        </w:rPr>
        <w:t>3</w:t>
      </w:r>
      <w:r>
        <w:rPr>
          <w:rFonts w:ascii="Bookman Old Style"/>
          <w:spacing w:val="12"/>
          <w:position w:val="7"/>
          <w:sz w:val="18"/>
        </w:rPr>
        <w:t xml:space="preserve"> </w:t>
      </w:r>
      <w:r>
        <w:rPr>
          <w:rFonts w:ascii="Bookman Old Style"/>
          <w:sz w:val="28"/>
        </w:rPr>
        <w:t>etc.</w:t>
      </w:r>
      <w:r>
        <w:rPr>
          <w:rFonts w:ascii="Bookman Old Style"/>
          <w:spacing w:val="50"/>
          <w:sz w:val="28"/>
        </w:rPr>
        <w:t xml:space="preserve"> </w:t>
      </w:r>
      <w:r>
        <w:rPr>
          <w:rFonts w:ascii="Bookman Old Style"/>
          <w:sz w:val="28"/>
        </w:rPr>
        <w:t>These</w:t>
      </w:r>
      <w:r>
        <w:rPr>
          <w:rFonts w:ascii="Bookman Old Style"/>
          <w:spacing w:val="-21"/>
          <w:sz w:val="28"/>
        </w:rPr>
        <w:t xml:space="preserve"> </w:t>
      </w:r>
      <w:r>
        <w:rPr>
          <w:rFonts w:ascii="Bookman Old Style"/>
          <w:sz w:val="28"/>
        </w:rPr>
        <w:t>basic features of the Constitution are an inherent part of our Constitution and</w:t>
      </w:r>
      <w:r>
        <w:rPr>
          <w:rFonts w:ascii="Bookman Old Style"/>
          <w:spacing w:val="-3"/>
          <w:sz w:val="28"/>
        </w:rPr>
        <w:t xml:space="preserve"> </w:t>
      </w:r>
      <w:r>
        <w:rPr>
          <w:rFonts w:ascii="Bookman Old Style"/>
          <w:sz w:val="28"/>
        </w:rPr>
        <w:t>polity.</w:t>
      </w: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spacing w:before="9"/>
        <w:rPr>
          <w:rFonts w:ascii="Bookman Old Style"/>
          <w:sz w:val="29"/>
        </w:rPr>
      </w:pPr>
      <w:r w:rsidRPr="0058087A">
        <w:pict>
          <v:line id="_x0000_s2057" style="position:absolute;z-index:-251593728;mso-wrap-distance-left:0;mso-wrap-distance-right:0;mso-position-horizontal-relative:page" from="1in,19.85pt" to="216.05pt,19.85pt" strokeweight=".72pt">
            <w10:wrap type="topAndBottom" anchorx="page"/>
          </v:line>
        </w:pict>
      </w:r>
    </w:p>
    <w:p w:rsidR="0058087A" w:rsidRDefault="005249D0">
      <w:pPr>
        <w:spacing w:before="72"/>
        <w:ind w:left="500" w:right="656"/>
        <w:rPr>
          <w:rFonts w:ascii="Bookman Old Style"/>
          <w:sz w:val="20"/>
        </w:rPr>
      </w:pPr>
      <w:r>
        <w:rPr>
          <w:rFonts w:ascii="Bookman Old Style"/>
          <w:position w:val="5"/>
          <w:sz w:val="13"/>
        </w:rPr>
        <w:t xml:space="preserve">2 </w:t>
      </w:r>
      <w:r>
        <w:rPr>
          <w:rFonts w:ascii="Bookman Old Style"/>
          <w:sz w:val="20"/>
        </w:rPr>
        <w:t>Minerva Mills Ltd. v. Union of India, (1980) 2 SCC 591; L. Chandra Kumar v. Union of India, (1997) 3 SCC 261</w:t>
      </w:r>
    </w:p>
    <w:p w:rsidR="0058087A" w:rsidRDefault="005249D0">
      <w:pPr>
        <w:spacing w:before="1"/>
        <w:ind w:left="500"/>
        <w:rPr>
          <w:rFonts w:ascii="Bookman Old Style"/>
          <w:sz w:val="20"/>
        </w:rPr>
      </w:pPr>
      <w:r>
        <w:rPr>
          <w:rFonts w:ascii="Bookman Old Style"/>
          <w:position w:val="5"/>
          <w:sz w:val="13"/>
        </w:rPr>
        <w:t xml:space="preserve">3 </w:t>
      </w:r>
      <w:r>
        <w:rPr>
          <w:rFonts w:ascii="Bookman Old Style"/>
          <w:sz w:val="20"/>
        </w:rPr>
        <w:t>Kesavananda Bharati v. State of Kerala,</w:t>
      </w:r>
      <w:r>
        <w:rPr>
          <w:rFonts w:ascii="Bookman Old Style"/>
          <w:sz w:val="20"/>
        </w:rPr>
        <w:t xml:space="preserve"> (1973) 4 SCC 225</w:t>
      </w:r>
    </w:p>
    <w:p w:rsidR="0058087A" w:rsidRDefault="0058087A">
      <w:pPr>
        <w:rPr>
          <w:rFonts w:ascii="Bookman Old Style"/>
          <w:sz w:val="20"/>
        </w:rPr>
        <w:sectPr w:rsidR="0058087A">
          <w:headerReference w:type="default" r:id="rId280"/>
          <w:footerReference w:type="default" r:id="rId281"/>
          <w:pgSz w:w="11910" w:h="16840"/>
          <w:pgMar w:top="1340" w:right="820" w:bottom="1200" w:left="940" w:header="0" w:footer="1000" w:gutter="0"/>
          <w:pgNumType w:start="6"/>
          <w:cols w:space="720"/>
        </w:sectPr>
      </w:pPr>
    </w:p>
    <w:p w:rsidR="0058087A" w:rsidRDefault="005249D0">
      <w:pPr>
        <w:pStyle w:val="Heading1"/>
        <w:numPr>
          <w:ilvl w:val="0"/>
          <w:numId w:val="3"/>
        </w:numPr>
        <w:tabs>
          <w:tab w:val="left" w:pos="1221"/>
        </w:tabs>
        <w:spacing w:line="480" w:lineRule="auto"/>
        <w:ind w:right="614" w:firstLine="0"/>
        <w:jc w:val="both"/>
      </w:pPr>
      <w:r>
        <w:t>Part III of the Constitution which sets out the fundamental rights has often been referred to as the heart and soul of the Constitution. In my view, the essence of the Constitution was beautifully</w:t>
      </w:r>
      <w:r>
        <w:rPr>
          <w:spacing w:val="-23"/>
        </w:rPr>
        <w:t xml:space="preserve"> </w:t>
      </w:r>
      <w:r>
        <w:t>captured</w:t>
      </w:r>
      <w:r>
        <w:rPr>
          <w:spacing w:val="-20"/>
        </w:rPr>
        <w:t xml:space="preserve"> </w:t>
      </w:r>
      <w:r>
        <w:t>by</w:t>
      </w:r>
      <w:r>
        <w:rPr>
          <w:spacing w:val="-22"/>
        </w:rPr>
        <w:t xml:space="preserve"> </w:t>
      </w:r>
      <w:r>
        <w:t>our</w:t>
      </w:r>
      <w:r>
        <w:rPr>
          <w:spacing w:val="-21"/>
        </w:rPr>
        <w:t xml:space="preserve"> </w:t>
      </w:r>
      <w:r>
        <w:t>founding</w:t>
      </w:r>
      <w:r>
        <w:rPr>
          <w:spacing w:val="-22"/>
        </w:rPr>
        <w:t xml:space="preserve"> </w:t>
      </w:r>
      <w:r>
        <w:t>fathers</w:t>
      </w:r>
      <w:r>
        <w:rPr>
          <w:spacing w:val="-21"/>
        </w:rPr>
        <w:t xml:space="preserve"> </w:t>
      </w:r>
      <w:r>
        <w:t>in</w:t>
      </w:r>
      <w:r>
        <w:rPr>
          <w:spacing w:val="-21"/>
        </w:rPr>
        <w:t xml:space="preserve"> </w:t>
      </w:r>
      <w:r>
        <w:t>the</w:t>
      </w:r>
      <w:r>
        <w:rPr>
          <w:spacing w:val="-22"/>
        </w:rPr>
        <w:t xml:space="preserve"> </w:t>
      </w:r>
      <w:r>
        <w:t>Preamble</w:t>
      </w:r>
      <w:r>
        <w:rPr>
          <w:spacing w:val="-21"/>
        </w:rPr>
        <w:t xml:space="preserve"> </w:t>
      </w:r>
      <w:r>
        <w:t>of</w:t>
      </w:r>
      <w:r>
        <w:rPr>
          <w:spacing w:val="-22"/>
        </w:rPr>
        <w:t xml:space="preserve"> </w:t>
      </w:r>
      <w:r>
        <w:t>the Constitution where we promised to ourselves Justice, Liberty, Equality and Fraternity. The first and foremost attribute of the Preamble is Justice. India should be a democratic republic is also a</w:t>
      </w:r>
      <w:r>
        <w:rPr>
          <w:spacing w:val="-20"/>
        </w:rPr>
        <w:t xml:space="preserve"> </w:t>
      </w:r>
      <w:r>
        <w:t>par</w:t>
      </w:r>
      <w:r>
        <w:t>t</w:t>
      </w:r>
      <w:r>
        <w:rPr>
          <w:spacing w:val="-23"/>
        </w:rPr>
        <w:t xml:space="preserve"> </w:t>
      </w:r>
      <w:r>
        <w:t>of</w:t>
      </w:r>
      <w:r>
        <w:rPr>
          <w:spacing w:val="-21"/>
        </w:rPr>
        <w:t xml:space="preserve"> </w:t>
      </w:r>
      <w:r>
        <w:t>the</w:t>
      </w:r>
      <w:r>
        <w:rPr>
          <w:spacing w:val="-20"/>
        </w:rPr>
        <w:t xml:space="preserve"> </w:t>
      </w:r>
      <w:r>
        <w:t>Preamble.</w:t>
      </w:r>
      <w:r>
        <w:rPr>
          <w:spacing w:val="48"/>
        </w:rPr>
        <w:t xml:space="preserve"> </w:t>
      </w:r>
      <w:r>
        <w:t>The</w:t>
      </w:r>
      <w:r>
        <w:rPr>
          <w:spacing w:val="-23"/>
        </w:rPr>
        <w:t xml:space="preserve"> </w:t>
      </w:r>
      <w:r>
        <w:t>ultimate</w:t>
      </w:r>
      <w:r>
        <w:rPr>
          <w:spacing w:val="-20"/>
        </w:rPr>
        <w:t xml:space="preserve"> </w:t>
      </w:r>
      <w:r>
        <w:t>power</w:t>
      </w:r>
      <w:r>
        <w:rPr>
          <w:spacing w:val="-21"/>
        </w:rPr>
        <w:t xml:space="preserve"> </w:t>
      </w:r>
      <w:r>
        <w:t>under</w:t>
      </w:r>
      <w:r>
        <w:rPr>
          <w:spacing w:val="-21"/>
        </w:rPr>
        <w:t xml:space="preserve"> </w:t>
      </w:r>
      <w:r>
        <w:t>our</w:t>
      </w:r>
      <w:r>
        <w:rPr>
          <w:spacing w:val="-19"/>
        </w:rPr>
        <w:t xml:space="preserve"> </w:t>
      </w:r>
      <w:r>
        <w:t>Constitution resides with the people and not those holding positions of</w:t>
      </w:r>
      <w:r>
        <w:rPr>
          <w:spacing w:val="-21"/>
        </w:rPr>
        <w:t xml:space="preserve"> </w:t>
      </w:r>
      <w:r>
        <w:t>power.</w:t>
      </w:r>
    </w:p>
    <w:p w:rsidR="0058087A" w:rsidRDefault="005249D0">
      <w:pPr>
        <w:pStyle w:val="ListParagraph"/>
        <w:numPr>
          <w:ilvl w:val="0"/>
          <w:numId w:val="3"/>
        </w:numPr>
        <w:tabs>
          <w:tab w:val="left" w:pos="1221"/>
        </w:tabs>
        <w:spacing w:before="161" w:line="480" w:lineRule="auto"/>
        <w:ind w:right="615" w:firstLine="0"/>
        <w:jc w:val="both"/>
        <w:rPr>
          <w:rFonts w:ascii="Bookman Old Style"/>
          <w:sz w:val="28"/>
        </w:rPr>
      </w:pPr>
      <w:r>
        <w:rPr>
          <w:rFonts w:ascii="Bookman Old Style"/>
          <w:sz w:val="28"/>
        </w:rPr>
        <w:t>The rule of law is the golden thread which runs through our Constitution. This golden thread binds together the various chapters of the Constitution dealing with Citizenship, Fundamental Rights, the Union, the States, the Panchayats, Scheduled and Tribal A</w:t>
      </w:r>
      <w:r>
        <w:rPr>
          <w:rFonts w:ascii="Bookman Old Style"/>
          <w:sz w:val="28"/>
        </w:rPr>
        <w:t>reas, Relations between Union and States, Trade, Commerce and Intercourse within the Territory of India, Services under the Union and States etc. Each of these facets amongst others are governed not only by the Constitution but by the</w:t>
      </w:r>
      <w:r>
        <w:rPr>
          <w:rFonts w:ascii="Bookman Old Style"/>
          <w:spacing w:val="-23"/>
          <w:sz w:val="28"/>
        </w:rPr>
        <w:t xml:space="preserve"> </w:t>
      </w:r>
      <w:r>
        <w:rPr>
          <w:rFonts w:ascii="Bookman Old Style"/>
          <w:sz w:val="28"/>
        </w:rPr>
        <w:t>laws.</w:t>
      </w:r>
      <w:r>
        <w:rPr>
          <w:rFonts w:ascii="Bookman Old Style"/>
          <w:spacing w:val="45"/>
          <w:sz w:val="28"/>
        </w:rPr>
        <w:t xml:space="preserve"> </w:t>
      </w:r>
      <w:r>
        <w:rPr>
          <w:rFonts w:ascii="Bookman Old Style"/>
          <w:sz w:val="28"/>
        </w:rPr>
        <w:t>The</w:t>
      </w:r>
      <w:r>
        <w:rPr>
          <w:rFonts w:ascii="Bookman Old Style"/>
          <w:spacing w:val="-22"/>
          <w:sz w:val="28"/>
        </w:rPr>
        <w:t xml:space="preserve"> </w:t>
      </w:r>
      <w:r>
        <w:rPr>
          <w:rFonts w:ascii="Bookman Old Style"/>
          <w:sz w:val="28"/>
        </w:rPr>
        <w:t>oath,</w:t>
      </w:r>
      <w:r>
        <w:rPr>
          <w:rFonts w:ascii="Bookman Old Style"/>
          <w:spacing w:val="-24"/>
          <w:sz w:val="28"/>
        </w:rPr>
        <w:t xml:space="preserve"> </w:t>
      </w:r>
      <w:r>
        <w:rPr>
          <w:rFonts w:ascii="Bookman Old Style"/>
          <w:sz w:val="28"/>
        </w:rPr>
        <w:t>to</w:t>
      </w:r>
      <w:r>
        <w:rPr>
          <w:rFonts w:ascii="Bookman Old Style"/>
          <w:spacing w:val="-22"/>
          <w:sz w:val="28"/>
        </w:rPr>
        <w:t xml:space="preserve"> </w:t>
      </w:r>
      <w:r>
        <w:rPr>
          <w:rFonts w:ascii="Bookman Old Style"/>
          <w:sz w:val="28"/>
        </w:rPr>
        <w:t>which</w:t>
      </w:r>
      <w:r>
        <w:rPr>
          <w:rFonts w:ascii="Bookman Old Style"/>
          <w:spacing w:val="-21"/>
          <w:sz w:val="28"/>
        </w:rPr>
        <w:t xml:space="preserve"> </w:t>
      </w:r>
      <w:r>
        <w:rPr>
          <w:rFonts w:ascii="Bookman Old Style"/>
          <w:sz w:val="28"/>
        </w:rPr>
        <w:t>each</w:t>
      </w:r>
      <w:r>
        <w:rPr>
          <w:rFonts w:ascii="Bookman Old Style"/>
          <w:spacing w:val="-24"/>
          <w:sz w:val="28"/>
        </w:rPr>
        <w:t xml:space="preserve"> </w:t>
      </w:r>
      <w:r>
        <w:rPr>
          <w:rFonts w:ascii="Bookman Old Style"/>
          <w:sz w:val="28"/>
        </w:rPr>
        <w:t>one</w:t>
      </w:r>
      <w:r>
        <w:rPr>
          <w:rFonts w:ascii="Bookman Old Style"/>
          <w:spacing w:val="-23"/>
          <w:sz w:val="28"/>
        </w:rPr>
        <w:t xml:space="preserve"> </w:t>
      </w:r>
      <w:r>
        <w:rPr>
          <w:rFonts w:ascii="Bookman Old Style"/>
          <w:sz w:val="28"/>
        </w:rPr>
        <w:t>of</w:t>
      </w:r>
      <w:r>
        <w:rPr>
          <w:rFonts w:ascii="Bookman Old Style"/>
          <w:spacing w:val="-24"/>
          <w:sz w:val="28"/>
        </w:rPr>
        <w:t xml:space="preserve"> </w:t>
      </w:r>
      <w:r>
        <w:rPr>
          <w:rFonts w:ascii="Bookman Old Style"/>
          <w:sz w:val="28"/>
        </w:rPr>
        <w:t>us,</w:t>
      </w:r>
      <w:r>
        <w:rPr>
          <w:rFonts w:ascii="Bookman Old Style"/>
          <w:spacing w:val="-24"/>
          <w:sz w:val="28"/>
        </w:rPr>
        <w:t xml:space="preserve"> </w:t>
      </w:r>
      <w:r>
        <w:rPr>
          <w:rFonts w:ascii="Bookman Old Style"/>
          <w:sz w:val="28"/>
        </w:rPr>
        <w:t>holding</w:t>
      </w:r>
      <w:r>
        <w:rPr>
          <w:rFonts w:ascii="Bookman Old Style"/>
          <w:spacing w:val="-24"/>
          <w:sz w:val="28"/>
        </w:rPr>
        <w:t xml:space="preserve"> </w:t>
      </w:r>
      <w:r>
        <w:rPr>
          <w:rFonts w:ascii="Bookman Old Style"/>
          <w:sz w:val="28"/>
        </w:rPr>
        <w:t>Constitutional posts, subscribes enjoins us to uphold the Constitution and the laws. This is the rule of law. The bedrock of our democracy is the rule</w:t>
      </w:r>
      <w:r>
        <w:rPr>
          <w:rFonts w:ascii="Bookman Old Style"/>
          <w:spacing w:val="36"/>
          <w:sz w:val="28"/>
        </w:rPr>
        <w:t xml:space="preserve"> </w:t>
      </w:r>
      <w:r>
        <w:rPr>
          <w:rFonts w:ascii="Bookman Old Style"/>
          <w:sz w:val="28"/>
        </w:rPr>
        <w:t>of</w:t>
      </w:r>
      <w:r>
        <w:rPr>
          <w:rFonts w:ascii="Bookman Old Style"/>
          <w:spacing w:val="36"/>
          <w:sz w:val="28"/>
        </w:rPr>
        <w:t xml:space="preserve"> </w:t>
      </w:r>
      <w:r>
        <w:rPr>
          <w:rFonts w:ascii="Bookman Old Style"/>
          <w:sz w:val="28"/>
        </w:rPr>
        <w:t>law</w:t>
      </w:r>
      <w:r>
        <w:rPr>
          <w:rFonts w:ascii="Bookman Old Style"/>
          <w:spacing w:val="36"/>
          <w:sz w:val="28"/>
        </w:rPr>
        <w:t xml:space="preserve"> </w:t>
      </w:r>
      <w:r>
        <w:rPr>
          <w:rFonts w:ascii="Bookman Old Style"/>
          <w:sz w:val="28"/>
        </w:rPr>
        <w:t>and</w:t>
      </w:r>
      <w:r>
        <w:rPr>
          <w:rFonts w:ascii="Bookman Old Style"/>
          <w:spacing w:val="34"/>
          <w:sz w:val="28"/>
        </w:rPr>
        <w:t xml:space="preserve"> </w:t>
      </w:r>
      <w:r>
        <w:rPr>
          <w:rFonts w:ascii="Bookman Old Style"/>
          <w:sz w:val="28"/>
        </w:rPr>
        <w:t>not</w:t>
      </w:r>
      <w:r>
        <w:rPr>
          <w:rFonts w:ascii="Bookman Old Style"/>
          <w:spacing w:val="36"/>
          <w:sz w:val="28"/>
        </w:rPr>
        <w:t xml:space="preserve"> </w:t>
      </w:r>
      <w:r>
        <w:rPr>
          <w:rFonts w:ascii="Bookman Old Style"/>
          <w:sz w:val="28"/>
        </w:rPr>
        <w:t>the</w:t>
      </w:r>
      <w:r>
        <w:rPr>
          <w:rFonts w:ascii="Bookman Old Style"/>
          <w:spacing w:val="37"/>
          <w:sz w:val="28"/>
        </w:rPr>
        <w:t xml:space="preserve"> </w:t>
      </w:r>
      <w:r>
        <w:rPr>
          <w:rFonts w:ascii="Bookman Old Style"/>
          <w:sz w:val="28"/>
        </w:rPr>
        <w:t>rule</w:t>
      </w:r>
      <w:r>
        <w:rPr>
          <w:rFonts w:ascii="Bookman Old Style"/>
          <w:spacing w:val="36"/>
          <w:sz w:val="28"/>
        </w:rPr>
        <w:t xml:space="preserve"> </w:t>
      </w:r>
      <w:r>
        <w:rPr>
          <w:rFonts w:ascii="Bookman Old Style"/>
          <w:sz w:val="28"/>
        </w:rPr>
        <w:t>of</w:t>
      </w:r>
      <w:r>
        <w:rPr>
          <w:rFonts w:ascii="Bookman Old Style"/>
          <w:spacing w:val="36"/>
          <w:sz w:val="28"/>
        </w:rPr>
        <w:t xml:space="preserve"> </w:t>
      </w:r>
      <w:r>
        <w:rPr>
          <w:rFonts w:ascii="Bookman Old Style"/>
          <w:sz w:val="28"/>
        </w:rPr>
        <w:t>men.</w:t>
      </w:r>
      <w:r>
        <w:rPr>
          <w:rFonts w:ascii="Bookman Old Style"/>
          <w:spacing w:val="73"/>
          <w:sz w:val="28"/>
        </w:rPr>
        <w:t xml:space="preserve"> </w:t>
      </w:r>
      <w:r>
        <w:rPr>
          <w:rFonts w:ascii="Bookman Old Style"/>
          <w:sz w:val="28"/>
        </w:rPr>
        <w:t>Anywhere,</w:t>
      </w:r>
      <w:r>
        <w:rPr>
          <w:rFonts w:ascii="Bookman Old Style"/>
          <w:spacing w:val="36"/>
          <w:sz w:val="28"/>
        </w:rPr>
        <w:t xml:space="preserve"> </w:t>
      </w:r>
      <w:r>
        <w:rPr>
          <w:rFonts w:ascii="Bookman Old Style"/>
          <w:sz w:val="28"/>
        </w:rPr>
        <w:t>anytime,</w:t>
      </w:r>
      <w:r>
        <w:rPr>
          <w:rFonts w:ascii="Bookman Old Style"/>
          <w:spacing w:val="36"/>
          <w:sz w:val="28"/>
        </w:rPr>
        <w:t xml:space="preserve"> </w:t>
      </w:r>
      <w:r>
        <w:rPr>
          <w:rFonts w:ascii="Bookman Old Style"/>
          <w:sz w:val="28"/>
        </w:rPr>
        <w:t>when</w:t>
      </w:r>
    </w:p>
    <w:p w:rsidR="0058087A" w:rsidRDefault="0058087A">
      <w:pPr>
        <w:spacing w:line="480" w:lineRule="auto"/>
        <w:jc w:val="both"/>
        <w:rPr>
          <w:rFonts w:ascii="Bookman Old Style"/>
          <w:sz w:val="28"/>
        </w:rPr>
        <w:sectPr w:rsidR="0058087A">
          <w:headerReference w:type="default" r:id="rId282"/>
          <w:footerReference w:type="default" r:id="rId283"/>
          <w:pgSz w:w="11910" w:h="16840"/>
          <w:pgMar w:top="1340" w:right="820" w:bottom="1200" w:left="940" w:header="0" w:footer="1000" w:gutter="0"/>
          <w:pgNumType w:start="7"/>
          <w:cols w:space="720"/>
        </w:sectPr>
      </w:pPr>
    </w:p>
    <w:p w:rsidR="0058087A" w:rsidRDefault="005249D0">
      <w:pPr>
        <w:spacing w:before="82" w:line="480" w:lineRule="auto"/>
        <w:ind w:left="500" w:right="615"/>
        <w:jc w:val="both"/>
        <w:rPr>
          <w:rFonts w:ascii="Bookman Old Style"/>
          <w:sz w:val="28"/>
        </w:rPr>
      </w:pPr>
      <w:r>
        <w:rPr>
          <w:rFonts w:ascii="Bookman Old Style"/>
          <w:sz w:val="28"/>
        </w:rPr>
        <w:t>ordinary people are given the chance to choose, the choice is always the same; freedom, not tyranny; democracy, not dictatorship; rule of law, not the rule of men.</w:t>
      </w:r>
    </w:p>
    <w:p w:rsidR="0058087A" w:rsidRDefault="005249D0">
      <w:pPr>
        <w:pStyle w:val="ListParagraph"/>
        <w:numPr>
          <w:ilvl w:val="0"/>
          <w:numId w:val="3"/>
        </w:numPr>
        <w:tabs>
          <w:tab w:val="left" w:pos="1221"/>
        </w:tabs>
        <w:spacing w:before="159" w:line="480" w:lineRule="auto"/>
        <w:ind w:right="613" w:firstLine="0"/>
        <w:jc w:val="both"/>
        <w:rPr>
          <w:rFonts w:ascii="Bookman Old Style"/>
          <w:sz w:val="28"/>
        </w:rPr>
      </w:pPr>
      <w:r>
        <w:rPr>
          <w:rFonts w:ascii="Bookman Old Style"/>
          <w:sz w:val="28"/>
        </w:rPr>
        <w:t>One of the essential ingredients of both democracy and rule of law is an independent and fearless judiciary. A free and vibrant country is one where there is freedom of expression and governance by the rule of law. There can be rule of law only when we hav</w:t>
      </w:r>
      <w:r>
        <w:rPr>
          <w:rFonts w:ascii="Bookman Old Style"/>
          <w:sz w:val="28"/>
        </w:rPr>
        <w:t>e judges and adjudicators who can take decisions independent of any extraneous influence. If rule of law is</w:t>
      </w:r>
      <w:r>
        <w:rPr>
          <w:rFonts w:ascii="Bookman Old Style"/>
          <w:spacing w:val="-59"/>
          <w:sz w:val="28"/>
        </w:rPr>
        <w:t xml:space="preserve"> </w:t>
      </w:r>
      <w:r>
        <w:rPr>
          <w:rFonts w:ascii="Bookman Old Style"/>
          <w:sz w:val="28"/>
        </w:rPr>
        <w:t>absent, there</w:t>
      </w:r>
      <w:r>
        <w:rPr>
          <w:rFonts w:ascii="Bookman Old Style"/>
          <w:spacing w:val="-8"/>
          <w:sz w:val="28"/>
        </w:rPr>
        <w:t xml:space="preserve"> </w:t>
      </w:r>
      <w:r>
        <w:rPr>
          <w:rFonts w:ascii="Bookman Old Style"/>
          <w:sz w:val="28"/>
        </w:rPr>
        <w:t>is</w:t>
      </w:r>
      <w:r>
        <w:rPr>
          <w:rFonts w:ascii="Bookman Old Style"/>
          <w:spacing w:val="-8"/>
          <w:sz w:val="28"/>
        </w:rPr>
        <w:t xml:space="preserve"> </w:t>
      </w:r>
      <w:r>
        <w:rPr>
          <w:rFonts w:ascii="Bookman Old Style"/>
          <w:sz w:val="28"/>
        </w:rPr>
        <w:t>no</w:t>
      </w:r>
      <w:r>
        <w:rPr>
          <w:rFonts w:ascii="Bookman Old Style"/>
          <w:spacing w:val="-8"/>
          <w:sz w:val="28"/>
        </w:rPr>
        <w:t xml:space="preserve"> </w:t>
      </w:r>
      <w:r>
        <w:rPr>
          <w:rFonts w:ascii="Bookman Old Style"/>
          <w:sz w:val="28"/>
        </w:rPr>
        <w:t>accountability,</w:t>
      </w:r>
      <w:r>
        <w:rPr>
          <w:rFonts w:ascii="Bookman Old Style"/>
          <w:spacing w:val="-8"/>
          <w:sz w:val="28"/>
        </w:rPr>
        <w:t xml:space="preserve"> </w:t>
      </w:r>
      <w:r>
        <w:rPr>
          <w:rFonts w:ascii="Bookman Old Style"/>
          <w:sz w:val="28"/>
        </w:rPr>
        <w:t>there</w:t>
      </w:r>
      <w:r>
        <w:rPr>
          <w:rFonts w:ascii="Bookman Old Style"/>
          <w:spacing w:val="-8"/>
          <w:sz w:val="28"/>
        </w:rPr>
        <w:t xml:space="preserve"> </w:t>
      </w:r>
      <w:r>
        <w:rPr>
          <w:rFonts w:ascii="Bookman Old Style"/>
          <w:sz w:val="28"/>
        </w:rPr>
        <w:t>is</w:t>
      </w:r>
      <w:r>
        <w:rPr>
          <w:rFonts w:ascii="Bookman Old Style"/>
          <w:spacing w:val="-8"/>
          <w:sz w:val="28"/>
        </w:rPr>
        <w:t xml:space="preserve"> </w:t>
      </w:r>
      <w:r>
        <w:rPr>
          <w:rFonts w:ascii="Bookman Old Style"/>
          <w:sz w:val="28"/>
        </w:rPr>
        <w:t>abuse</w:t>
      </w:r>
      <w:r>
        <w:rPr>
          <w:rFonts w:ascii="Bookman Old Style"/>
          <w:spacing w:val="-5"/>
          <w:sz w:val="28"/>
        </w:rPr>
        <w:t xml:space="preserve"> </w:t>
      </w:r>
      <w:r>
        <w:rPr>
          <w:rFonts w:ascii="Bookman Old Style"/>
          <w:sz w:val="28"/>
        </w:rPr>
        <w:t>of</w:t>
      </w:r>
      <w:r>
        <w:rPr>
          <w:rFonts w:ascii="Bookman Old Style"/>
          <w:spacing w:val="-9"/>
          <w:sz w:val="28"/>
        </w:rPr>
        <w:t xml:space="preserve"> </w:t>
      </w:r>
      <w:r>
        <w:rPr>
          <w:rFonts w:ascii="Bookman Old Style"/>
          <w:sz w:val="28"/>
        </w:rPr>
        <w:t>power</w:t>
      </w:r>
      <w:r>
        <w:rPr>
          <w:rFonts w:ascii="Bookman Old Style"/>
          <w:spacing w:val="-6"/>
          <w:sz w:val="28"/>
        </w:rPr>
        <w:t xml:space="preserve"> </w:t>
      </w:r>
      <w:r>
        <w:rPr>
          <w:rFonts w:ascii="Bookman Old Style"/>
          <w:sz w:val="28"/>
        </w:rPr>
        <w:t>and</w:t>
      </w:r>
      <w:r>
        <w:rPr>
          <w:rFonts w:ascii="Bookman Old Style"/>
          <w:spacing w:val="-6"/>
          <w:sz w:val="28"/>
        </w:rPr>
        <w:t xml:space="preserve"> </w:t>
      </w:r>
      <w:r>
        <w:rPr>
          <w:rFonts w:ascii="Bookman Old Style"/>
          <w:sz w:val="28"/>
        </w:rPr>
        <w:t>corruption. When the rule of law disappears, we are ruled not by laws but by the idi</w:t>
      </w:r>
      <w:r>
        <w:rPr>
          <w:rFonts w:ascii="Bookman Old Style"/>
          <w:sz w:val="28"/>
        </w:rPr>
        <w:t>osyncrasies and whims of those in</w:t>
      </w:r>
      <w:r>
        <w:rPr>
          <w:rFonts w:ascii="Bookman Old Style"/>
          <w:spacing w:val="-10"/>
          <w:sz w:val="28"/>
        </w:rPr>
        <w:t xml:space="preserve"> </w:t>
      </w:r>
      <w:r>
        <w:rPr>
          <w:rFonts w:ascii="Bookman Old Style"/>
          <w:sz w:val="28"/>
        </w:rPr>
        <w:t>power.</w:t>
      </w:r>
    </w:p>
    <w:p w:rsidR="0058087A" w:rsidRDefault="005249D0">
      <w:pPr>
        <w:pStyle w:val="ListParagraph"/>
        <w:numPr>
          <w:ilvl w:val="0"/>
          <w:numId w:val="3"/>
        </w:numPr>
        <w:tabs>
          <w:tab w:val="left" w:pos="1221"/>
        </w:tabs>
        <w:spacing w:before="162" w:line="480" w:lineRule="auto"/>
        <w:ind w:right="616" w:firstLine="0"/>
        <w:jc w:val="both"/>
        <w:rPr>
          <w:rFonts w:ascii="Bookman Old Style"/>
          <w:sz w:val="28"/>
        </w:rPr>
      </w:pPr>
      <w:r>
        <w:rPr>
          <w:rFonts w:ascii="Bookman Old Style"/>
          <w:sz w:val="28"/>
        </w:rPr>
        <w:t>Tribunals have come to stay. Both the Chief Justice and brother Chandrachud, J. have dealt with the issue of tribunalisation in great detail. One aspect which needs to be highlighted and also comes out from the judg</w:t>
      </w:r>
      <w:r>
        <w:rPr>
          <w:rFonts w:ascii="Bookman Old Style"/>
          <w:sz w:val="28"/>
        </w:rPr>
        <w:t xml:space="preserve">ments of my learned brothers is that the men who man the tribunals should command the same respect as the Judges of Courts and they should, as far as possible, have the same qualifications and attributes. This is absolutely necessary because if the people </w:t>
      </w:r>
      <w:r>
        <w:rPr>
          <w:rFonts w:ascii="Bookman Old Style"/>
          <w:sz w:val="28"/>
        </w:rPr>
        <w:t>of this country are to have</w:t>
      </w:r>
      <w:r>
        <w:rPr>
          <w:rFonts w:ascii="Bookman Old Style"/>
          <w:spacing w:val="-20"/>
          <w:sz w:val="28"/>
        </w:rPr>
        <w:t xml:space="preserve"> </w:t>
      </w:r>
      <w:r>
        <w:rPr>
          <w:rFonts w:ascii="Bookman Old Style"/>
          <w:sz w:val="28"/>
        </w:rPr>
        <w:t>faith</w:t>
      </w:r>
      <w:r>
        <w:rPr>
          <w:rFonts w:ascii="Bookman Old Style"/>
          <w:spacing w:val="-20"/>
          <w:sz w:val="28"/>
        </w:rPr>
        <w:t xml:space="preserve"> </w:t>
      </w:r>
      <w:r>
        <w:rPr>
          <w:rFonts w:ascii="Bookman Old Style"/>
          <w:sz w:val="28"/>
        </w:rPr>
        <w:t>in</w:t>
      </w:r>
      <w:r>
        <w:rPr>
          <w:rFonts w:ascii="Bookman Old Style"/>
          <w:spacing w:val="-17"/>
          <w:sz w:val="28"/>
        </w:rPr>
        <w:t xml:space="preserve"> </w:t>
      </w:r>
      <w:r>
        <w:rPr>
          <w:rFonts w:ascii="Bookman Old Style"/>
          <w:sz w:val="28"/>
        </w:rPr>
        <w:t>tribunals</w:t>
      </w:r>
      <w:r>
        <w:rPr>
          <w:rFonts w:ascii="Bookman Old Style"/>
          <w:spacing w:val="-20"/>
          <w:sz w:val="28"/>
        </w:rPr>
        <w:t xml:space="preserve"> </w:t>
      </w:r>
      <w:r>
        <w:rPr>
          <w:rFonts w:ascii="Bookman Old Style"/>
          <w:sz w:val="28"/>
        </w:rPr>
        <w:t>then</w:t>
      </w:r>
      <w:r>
        <w:rPr>
          <w:rFonts w:ascii="Bookman Old Style"/>
          <w:spacing w:val="-20"/>
          <w:sz w:val="28"/>
        </w:rPr>
        <w:t xml:space="preserve"> </w:t>
      </w:r>
      <w:r>
        <w:rPr>
          <w:rFonts w:ascii="Bookman Old Style"/>
          <w:sz w:val="28"/>
        </w:rPr>
        <w:t>it</w:t>
      </w:r>
      <w:r>
        <w:rPr>
          <w:rFonts w:ascii="Bookman Old Style"/>
          <w:spacing w:val="-18"/>
          <w:sz w:val="28"/>
        </w:rPr>
        <w:t xml:space="preserve"> </w:t>
      </w:r>
      <w:r>
        <w:rPr>
          <w:rFonts w:ascii="Bookman Old Style"/>
          <w:sz w:val="28"/>
        </w:rPr>
        <w:t>is</w:t>
      </w:r>
      <w:r>
        <w:rPr>
          <w:rFonts w:ascii="Bookman Old Style"/>
          <w:spacing w:val="-20"/>
          <w:sz w:val="28"/>
        </w:rPr>
        <w:t xml:space="preserve"> </w:t>
      </w:r>
      <w:r>
        <w:rPr>
          <w:rFonts w:ascii="Bookman Old Style"/>
          <w:sz w:val="28"/>
        </w:rPr>
        <w:t>the</w:t>
      </w:r>
      <w:r>
        <w:rPr>
          <w:rFonts w:ascii="Bookman Old Style"/>
          <w:spacing w:val="-15"/>
          <w:sz w:val="28"/>
        </w:rPr>
        <w:t xml:space="preserve"> </w:t>
      </w:r>
      <w:r>
        <w:rPr>
          <w:rFonts w:ascii="Bookman Old Style"/>
          <w:sz w:val="28"/>
        </w:rPr>
        <w:t>duty</w:t>
      </w:r>
      <w:r>
        <w:rPr>
          <w:rFonts w:ascii="Bookman Old Style"/>
          <w:spacing w:val="-19"/>
          <w:sz w:val="28"/>
        </w:rPr>
        <w:t xml:space="preserve"> </w:t>
      </w:r>
      <w:r>
        <w:rPr>
          <w:rFonts w:ascii="Bookman Old Style"/>
          <w:sz w:val="28"/>
        </w:rPr>
        <w:t>of</w:t>
      </w:r>
      <w:r>
        <w:rPr>
          <w:rFonts w:ascii="Bookman Old Style"/>
          <w:spacing w:val="-21"/>
          <w:sz w:val="28"/>
        </w:rPr>
        <w:t xml:space="preserve"> </w:t>
      </w:r>
      <w:r>
        <w:rPr>
          <w:rFonts w:ascii="Bookman Old Style"/>
          <w:sz w:val="28"/>
        </w:rPr>
        <w:t>all</w:t>
      </w:r>
      <w:r>
        <w:rPr>
          <w:rFonts w:ascii="Bookman Old Style"/>
          <w:spacing w:val="-19"/>
          <w:sz w:val="28"/>
        </w:rPr>
        <w:t xml:space="preserve"> </w:t>
      </w:r>
      <w:r>
        <w:rPr>
          <w:rFonts w:ascii="Bookman Old Style"/>
          <w:sz w:val="28"/>
        </w:rPr>
        <w:t>concerned</w:t>
      </w:r>
      <w:r>
        <w:rPr>
          <w:rFonts w:ascii="Bookman Old Style"/>
          <w:spacing w:val="-19"/>
          <w:sz w:val="28"/>
        </w:rPr>
        <w:t xml:space="preserve"> </w:t>
      </w:r>
      <w:r>
        <w:rPr>
          <w:rFonts w:ascii="Bookman Old Style"/>
          <w:sz w:val="28"/>
        </w:rPr>
        <w:t>to</w:t>
      </w:r>
      <w:r>
        <w:rPr>
          <w:rFonts w:ascii="Bookman Old Style"/>
          <w:spacing w:val="-19"/>
          <w:sz w:val="28"/>
        </w:rPr>
        <w:t xml:space="preserve"> </w:t>
      </w:r>
      <w:r>
        <w:rPr>
          <w:rFonts w:ascii="Bookman Old Style"/>
          <w:sz w:val="28"/>
        </w:rPr>
        <w:t>ensure</w:t>
      </w:r>
    </w:p>
    <w:p w:rsidR="0058087A" w:rsidRDefault="0058087A">
      <w:pPr>
        <w:spacing w:line="480" w:lineRule="auto"/>
        <w:jc w:val="both"/>
        <w:rPr>
          <w:rFonts w:ascii="Bookman Old Style"/>
          <w:sz w:val="28"/>
        </w:rPr>
        <w:sectPr w:rsidR="0058087A">
          <w:headerReference w:type="default" r:id="rId284"/>
          <w:footerReference w:type="default" r:id="rId285"/>
          <w:pgSz w:w="11910" w:h="16840"/>
          <w:pgMar w:top="1340" w:right="820" w:bottom="1200" w:left="940" w:header="0" w:footer="1000" w:gutter="0"/>
          <w:pgNumType w:start="8"/>
          <w:cols w:space="720"/>
        </w:sectPr>
      </w:pPr>
    </w:p>
    <w:p w:rsidR="0058087A" w:rsidRDefault="005249D0">
      <w:pPr>
        <w:spacing w:before="82" w:line="480" w:lineRule="auto"/>
        <w:ind w:left="500" w:right="616"/>
        <w:jc w:val="both"/>
        <w:rPr>
          <w:rFonts w:ascii="Bookman Old Style"/>
          <w:sz w:val="28"/>
        </w:rPr>
      </w:pPr>
      <w:r>
        <w:rPr>
          <w:rFonts w:ascii="Bookman Old Style"/>
          <w:sz w:val="28"/>
        </w:rPr>
        <w:t>that these tribunals function fairly and independently like Courts are expected to. With the increase in specialisation in different branches of law, it would not be possible to urge that we do not need specialised tribunals. No human being can be expected</w:t>
      </w:r>
      <w:r>
        <w:rPr>
          <w:rFonts w:ascii="Bookman Old Style"/>
          <w:sz w:val="28"/>
        </w:rPr>
        <w:t xml:space="preserve"> to know the entire law. As judges we are trained to work in various fields of law. At the same time, it cannot be denied that the fast- changing face of technology and ever-growing demands of the people</w:t>
      </w:r>
      <w:r>
        <w:rPr>
          <w:rFonts w:ascii="Bookman Old Style"/>
          <w:spacing w:val="-24"/>
          <w:sz w:val="28"/>
        </w:rPr>
        <w:t xml:space="preserve"> </w:t>
      </w:r>
      <w:r>
        <w:rPr>
          <w:rFonts w:ascii="Bookman Old Style"/>
          <w:sz w:val="28"/>
        </w:rPr>
        <w:t>have</w:t>
      </w:r>
      <w:r>
        <w:rPr>
          <w:rFonts w:ascii="Bookman Old Style"/>
          <w:spacing w:val="-23"/>
          <w:sz w:val="28"/>
        </w:rPr>
        <w:t xml:space="preserve"> </w:t>
      </w:r>
      <w:r>
        <w:rPr>
          <w:rFonts w:ascii="Bookman Old Style"/>
          <w:sz w:val="28"/>
        </w:rPr>
        <w:t>led</w:t>
      </w:r>
      <w:r>
        <w:rPr>
          <w:rFonts w:ascii="Bookman Old Style"/>
          <w:spacing w:val="-23"/>
          <w:sz w:val="28"/>
        </w:rPr>
        <w:t xml:space="preserve"> </w:t>
      </w:r>
      <w:r>
        <w:rPr>
          <w:rFonts w:ascii="Bookman Old Style"/>
          <w:sz w:val="28"/>
        </w:rPr>
        <w:t>to</w:t>
      </w:r>
      <w:r>
        <w:rPr>
          <w:rFonts w:ascii="Bookman Old Style"/>
          <w:spacing w:val="-25"/>
          <w:sz w:val="28"/>
        </w:rPr>
        <w:t xml:space="preserve"> </w:t>
      </w:r>
      <w:r>
        <w:rPr>
          <w:rFonts w:ascii="Bookman Old Style"/>
          <w:sz w:val="28"/>
        </w:rPr>
        <w:t>the</w:t>
      </w:r>
      <w:r>
        <w:rPr>
          <w:rFonts w:ascii="Bookman Old Style"/>
          <w:spacing w:val="-24"/>
          <w:sz w:val="28"/>
        </w:rPr>
        <w:t xml:space="preserve"> </w:t>
      </w:r>
      <w:r>
        <w:rPr>
          <w:rFonts w:ascii="Bookman Old Style"/>
          <w:sz w:val="28"/>
        </w:rPr>
        <w:t>introduction</w:t>
      </w:r>
      <w:r>
        <w:rPr>
          <w:rFonts w:ascii="Bookman Old Style"/>
          <w:spacing w:val="-27"/>
          <w:sz w:val="28"/>
        </w:rPr>
        <w:t xml:space="preserve"> </w:t>
      </w:r>
      <w:r>
        <w:rPr>
          <w:rFonts w:ascii="Bookman Old Style"/>
          <w:sz w:val="28"/>
        </w:rPr>
        <w:t>of</w:t>
      </w:r>
      <w:r>
        <w:rPr>
          <w:rFonts w:ascii="Bookman Old Style"/>
          <w:spacing w:val="-25"/>
          <w:sz w:val="28"/>
        </w:rPr>
        <w:t xml:space="preserve"> </w:t>
      </w:r>
      <w:r>
        <w:rPr>
          <w:rFonts w:ascii="Bookman Old Style"/>
          <w:sz w:val="28"/>
        </w:rPr>
        <w:t>thousands</w:t>
      </w:r>
      <w:r>
        <w:rPr>
          <w:rFonts w:ascii="Bookman Old Style"/>
          <w:spacing w:val="-26"/>
          <w:sz w:val="28"/>
        </w:rPr>
        <w:t xml:space="preserve"> </w:t>
      </w:r>
      <w:r>
        <w:rPr>
          <w:rFonts w:ascii="Bookman Old Style"/>
          <w:sz w:val="28"/>
        </w:rPr>
        <w:t>of</w:t>
      </w:r>
      <w:r>
        <w:rPr>
          <w:rFonts w:ascii="Bookman Old Style"/>
          <w:spacing w:val="-25"/>
          <w:sz w:val="28"/>
        </w:rPr>
        <w:t xml:space="preserve"> </w:t>
      </w:r>
      <w:r>
        <w:rPr>
          <w:rFonts w:ascii="Bookman Old Style"/>
          <w:sz w:val="28"/>
        </w:rPr>
        <w:t>new</w:t>
      </w:r>
      <w:r>
        <w:rPr>
          <w:rFonts w:ascii="Bookman Old Style"/>
          <w:spacing w:val="-25"/>
          <w:sz w:val="28"/>
        </w:rPr>
        <w:t xml:space="preserve"> </w:t>
      </w:r>
      <w:r>
        <w:rPr>
          <w:rFonts w:ascii="Bookman Old Style"/>
          <w:sz w:val="28"/>
        </w:rPr>
        <w:t>leg</w:t>
      </w:r>
      <w:r>
        <w:rPr>
          <w:rFonts w:ascii="Bookman Old Style"/>
          <w:sz w:val="28"/>
        </w:rPr>
        <w:t>islations and some of these require specialised knowledge of certain branches of law combined with</w:t>
      </w:r>
      <w:r>
        <w:rPr>
          <w:rFonts w:ascii="Bookman Old Style"/>
          <w:spacing w:val="-8"/>
          <w:sz w:val="28"/>
        </w:rPr>
        <w:t xml:space="preserve"> </w:t>
      </w:r>
      <w:r>
        <w:rPr>
          <w:rFonts w:ascii="Bookman Old Style"/>
          <w:sz w:val="28"/>
        </w:rPr>
        <w:t>technology.</w:t>
      </w:r>
    </w:p>
    <w:p w:rsidR="0058087A" w:rsidRDefault="005249D0">
      <w:pPr>
        <w:pStyle w:val="ListParagraph"/>
        <w:numPr>
          <w:ilvl w:val="0"/>
          <w:numId w:val="3"/>
        </w:numPr>
        <w:tabs>
          <w:tab w:val="left" w:pos="1221"/>
        </w:tabs>
        <w:spacing w:before="161" w:line="480" w:lineRule="auto"/>
        <w:ind w:right="614" w:firstLine="0"/>
        <w:jc w:val="both"/>
        <w:rPr>
          <w:rFonts w:ascii="Bookman Old Style"/>
          <w:sz w:val="28"/>
        </w:rPr>
      </w:pPr>
      <w:r>
        <w:rPr>
          <w:rFonts w:ascii="Bookman Old Style"/>
          <w:sz w:val="28"/>
        </w:rPr>
        <w:t>The courts in India were successfully handling all jurisdictions. The problem was not lack of talent. The problem was not lack of knowledge</w:t>
      </w:r>
      <w:r>
        <w:rPr>
          <w:rFonts w:ascii="Bookman Old Style"/>
          <w:position w:val="7"/>
          <w:sz w:val="18"/>
        </w:rPr>
        <w:t>4</w:t>
      </w:r>
      <w:r>
        <w:rPr>
          <w:rFonts w:ascii="Bookman Old Style"/>
          <w:sz w:val="28"/>
        </w:rPr>
        <w:t>. The main problem was extremely low number of judges as compared to the population and a very high vacancy position. Tribunalisation of justice was done not because the courts were incapable of handling the matters but mainly because there were huge delay</w:t>
      </w:r>
      <w:r>
        <w:rPr>
          <w:rFonts w:ascii="Bookman Old Style"/>
          <w:sz w:val="28"/>
        </w:rPr>
        <w:t>s in settling matters. Now even for complex commercial matters, specialised commercial courts have been set up. However, at the same time, one cannot deny that in the</w:t>
      </w:r>
      <w:r>
        <w:rPr>
          <w:rFonts w:ascii="Bookman Old Style"/>
          <w:spacing w:val="47"/>
          <w:sz w:val="28"/>
        </w:rPr>
        <w:t xml:space="preserve"> </w:t>
      </w:r>
      <w:r>
        <w:rPr>
          <w:rFonts w:ascii="Bookman Old Style"/>
          <w:sz w:val="28"/>
        </w:rPr>
        <w:t>fast-expanding</w:t>
      </w:r>
      <w:r>
        <w:rPr>
          <w:rFonts w:ascii="Bookman Old Style"/>
          <w:spacing w:val="47"/>
          <w:sz w:val="28"/>
        </w:rPr>
        <w:t xml:space="preserve"> </w:t>
      </w:r>
      <w:r>
        <w:rPr>
          <w:rFonts w:ascii="Bookman Old Style"/>
          <w:sz w:val="28"/>
        </w:rPr>
        <w:t>technological</w:t>
      </w:r>
      <w:r>
        <w:rPr>
          <w:rFonts w:ascii="Bookman Old Style"/>
          <w:spacing w:val="45"/>
          <w:sz w:val="28"/>
        </w:rPr>
        <w:t xml:space="preserve"> </w:t>
      </w:r>
      <w:r>
        <w:rPr>
          <w:rFonts w:ascii="Bookman Old Style"/>
          <w:sz w:val="28"/>
        </w:rPr>
        <w:t>world,</w:t>
      </w:r>
      <w:r>
        <w:rPr>
          <w:rFonts w:ascii="Bookman Old Style"/>
          <w:spacing w:val="46"/>
          <w:sz w:val="28"/>
        </w:rPr>
        <w:t xml:space="preserve"> </w:t>
      </w:r>
      <w:r>
        <w:rPr>
          <w:rFonts w:ascii="Bookman Old Style"/>
          <w:sz w:val="28"/>
        </w:rPr>
        <w:t>there</w:t>
      </w:r>
      <w:r>
        <w:rPr>
          <w:rFonts w:ascii="Bookman Old Style"/>
          <w:spacing w:val="48"/>
          <w:sz w:val="28"/>
        </w:rPr>
        <w:t xml:space="preserve"> </w:t>
      </w:r>
      <w:r>
        <w:rPr>
          <w:rFonts w:ascii="Bookman Old Style"/>
          <w:sz w:val="28"/>
        </w:rPr>
        <w:t>is</w:t>
      </w:r>
      <w:r>
        <w:rPr>
          <w:rFonts w:ascii="Bookman Old Style"/>
          <w:spacing w:val="49"/>
          <w:sz w:val="28"/>
        </w:rPr>
        <w:t xml:space="preserve"> </w:t>
      </w:r>
      <w:r>
        <w:rPr>
          <w:rFonts w:ascii="Bookman Old Style"/>
          <w:sz w:val="28"/>
        </w:rPr>
        <w:t>a</w:t>
      </w:r>
      <w:r>
        <w:rPr>
          <w:rFonts w:ascii="Bookman Old Style"/>
          <w:spacing w:val="48"/>
          <w:sz w:val="28"/>
        </w:rPr>
        <w:t xml:space="preserve"> </w:t>
      </w:r>
      <w:r>
        <w:rPr>
          <w:rFonts w:ascii="Bookman Old Style"/>
          <w:sz w:val="28"/>
        </w:rPr>
        <w:t>need</w:t>
      </w:r>
      <w:r>
        <w:rPr>
          <w:rFonts w:ascii="Bookman Old Style"/>
          <w:spacing w:val="48"/>
          <w:sz w:val="28"/>
        </w:rPr>
        <w:t xml:space="preserve"> </w:t>
      </w:r>
      <w:r>
        <w:rPr>
          <w:rFonts w:ascii="Bookman Old Style"/>
          <w:sz w:val="28"/>
        </w:rPr>
        <w:t>to</w:t>
      </w:r>
      <w:r>
        <w:rPr>
          <w:rFonts w:ascii="Bookman Old Style"/>
          <w:spacing w:val="48"/>
          <w:sz w:val="28"/>
        </w:rPr>
        <w:t xml:space="preserve"> </w:t>
      </w:r>
      <w:r>
        <w:rPr>
          <w:rFonts w:ascii="Bookman Old Style"/>
          <w:sz w:val="28"/>
        </w:rPr>
        <w:t>have</w:t>
      </w:r>
    </w:p>
    <w:p w:rsidR="0058087A" w:rsidRDefault="0058087A">
      <w:pPr>
        <w:pStyle w:val="BodyText"/>
        <w:spacing w:before="3"/>
        <w:rPr>
          <w:rFonts w:ascii="Bookman Old Style"/>
          <w:sz w:val="22"/>
        </w:rPr>
      </w:pPr>
      <w:r w:rsidRPr="0058087A">
        <w:pict>
          <v:line id="_x0000_s2056" style="position:absolute;z-index:-251592704;mso-wrap-distance-left:0;mso-wrap-distance-right:0;mso-position-horizontal-relative:page" from="1in,15.45pt" to="216.05pt,15.45pt" strokeweight=".72pt">
            <w10:wrap type="topAndBottom" anchorx="page"/>
          </v:line>
        </w:pict>
      </w:r>
    </w:p>
    <w:p w:rsidR="0058087A" w:rsidRDefault="005249D0">
      <w:pPr>
        <w:spacing w:before="72"/>
        <w:ind w:left="500"/>
        <w:rPr>
          <w:rFonts w:ascii="Bookman Old Style"/>
          <w:sz w:val="20"/>
        </w:rPr>
      </w:pPr>
      <w:r>
        <w:rPr>
          <w:rFonts w:ascii="Bookman Old Style"/>
          <w:position w:val="5"/>
          <w:sz w:val="13"/>
        </w:rPr>
        <w:t xml:space="preserve">4 </w:t>
      </w:r>
      <w:r>
        <w:rPr>
          <w:rFonts w:ascii="Bookman Old Style"/>
          <w:sz w:val="20"/>
        </w:rPr>
        <w:t xml:space="preserve">Union of India v. Madras </w:t>
      </w:r>
      <w:r>
        <w:rPr>
          <w:rFonts w:ascii="Bookman Old Style"/>
          <w:sz w:val="20"/>
        </w:rPr>
        <w:t>Bar Association, (2010) 11 SCC 1</w:t>
      </w:r>
    </w:p>
    <w:p w:rsidR="0058087A" w:rsidRDefault="0058087A">
      <w:pPr>
        <w:rPr>
          <w:rFonts w:ascii="Bookman Old Style"/>
          <w:sz w:val="20"/>
        </w:rPr>
        <w:sectPr w:rsidR="0058087A">
          <w:headerReference w:type="default" r:id="rId286"/>
          <w:footerReference w:type="default" r:id="rId287"/>
          <w:pgSz w:w="11910" w:h="16840"/>
          <w:pgMar w:top="1340" w:right="820" w:bottom="1200" w:left="940" w:header="0" w:footer="1000" w:gutter="0"/>
          <w:pgNumType w:start="9"/>
          <w:cols w:space="720"/>
        </w:sectPr>
      </w:pPr>
    </w:p>
    <w:p w:rsidR="0058087A" w:rsidRDefault="005249D0">
      <w:pPr>
        <w:pStyle w:val="Heading1"/>
        <w:spacing w:line="480" w:lineRule="auto"/>
      </w:pPr>
      <w:r>
        <w:t>expert adjudicators. Therefore, there is a need to have specialised tribunals. These tribunals being substitutes for courts must also meet the expectations of our founding fathers and be totally independent and fearless.</w:t>
      </w:r>
    </w:p>
    <w:p w:rsidR="0058087A" w:rsidRDefault="005249D0">
      <w:pPr>
        <w:pStyle w:val="ListParagraph"/>
        <w:numPr>
          <w:ilvl w:val="0"/>
          <w:numId w:val="3"/>
        </w:numPr>
        <w:tabs>
          <w:tab w:val="left" w:pos="1221"/>
        </w:tabs>
        <w:spacing w:before="159" w:line="480" w:lineRule="auto"/>
        <w:ind w:right="614" w:firstLine="0"/>
        <w:jc w:val="both"/>
        <w:rPr>
          <w:rFonts w:ascii="Bookman Old Style"/>
          <w:sz w:val="28"/>
        </w:rPr>
      </w:pPr>
      <w:r>
        <w:rPr>
          <w:rFonts w:ascii="Bookman Old Style"/>
          <w:sz w:val="28"/>
        </w:rPr>
        <w:t xml:space="preserve">Unfortunately, the working of some </w:t>
      </w:r>
      <w:r>
        <w:rPr>
          <w:rFonts w:ascii="Bookman Old Style"/>
          <w:sz w:val="28"/>
        </w:rPr>
        <w:t xml:space="preserve">of the tribunals leaves much to be desired. Not all the problems arise because of the persons who run the tribunals. Many difficulties arise because of huge vacancies, few benches, financial crunch and dependence of the tribunals on the departments, which </w:t>
      </w:r>
      <w:r>
        <w:rPr>
          <w:rFonts w:ascii="Bookman Old Style"/>
          <w:sz w:val="28"/>
        </w:rPr>
        <w:t xml:space="preserve">sadly administer the tribunals. Some of the tribunals are virtually subjugated to the departments as far as the administrative matters are concerned and this also affects the independence of the judiciary. Judicial independence not only means independence </w:t>
      </w:r>
      <w:r>
        <w:rPr>
          <w:rFonts w:ascii="Bookman Old Style"/>
          <w:sz w:val="28"/>
        </w:rPr>
        <w:t>to take the right decisions but functional independence is equally important. Perceptions are also very important. What does the litigating public appearing before the tribunal feel? Is the tribunal functioning like a wing of the government or as an indepe</w:t>
      </w:r>
      <w:r>
        <w:rPr>
          <w:rFonts w:ascii="Bookman Old Style"/>
          <w:sz w:val="28"/>
        </w:rPr>
        <w:t>ndent body? If there has to be separation of powers then these tribunals must</w:t>
      </w:r>
      <w:r>
        <w:rPr>
          <w:rFonts w:ascii="Bookman Old Style"/>
          <w:spacing w:val="-23"/>
          <w:sz w:val="28"/>
        </w:rPr>
        <w:t xml:space="preserve"> </w:t>
      </w:r>
      <w:r>
        <w:rPr>
          <w:rFonts w:ascii="Bookman Old Style"/>
          <w:sz w:val="28"/>
        </w:rPr>
        <w:t>have</w:t>
      </w:r>
      <w:r>
        <w:rPr>
          <w:rFonts w:ascii="Bookman Old Style"/>
          <w:spacing w:val="-22"/>
          <w:sz w:val="28"/>
        </w:rPr>
        <w:t xml:space="preserve"> </w:t>
      </w:r>
      <w:r>
        <w:rPr>
          <w:rFonts w:ascii="Bookman Old Style"/>
          <w:sz w:val="28"/>
        </w:rPr>
        <w:t>functional</w:t>
      </w:r>
      <w:r>
        <w:rPr>
          <w:rFonts w:ascii="Bookman Old Style"/>
          <w:spacing w:val="-23"/>
          <w:sz w:val="28"/>
        </w:rPr>
        <w:t xml:space="preserve"> </w:t>
      </w:r>
      <w:r>
        <w:rPr>
          <w:rFonts w:ascii="Bookman Old Style"/>
          <w:sz w:val="28"/>
        </w:rPr>
        <w:t>autonomy</w:t>
      </w:r>
      <w:r>
        <w:rPr>
          <w:rFonts w:ascii="Bookman Old Style"/>
          <w:spacing w:val="-23"/>
          <w:sz w:val="28"/>
        </w:rPr>
        <w:t xml:space="preserve"> </w:t>
      </w:r>
      <w:r>
        <w:rPr>
          <w:rFonts w:ascii="Bookman Old Style"/>
          <w:sz w:val="28"/>
        </w:rPr>
        <w:t>to</w:t>
      </w:r>
      <w:r>
        <w:rPr>
          <w:rFonts w:ascii="Bookman Old Style"/>
          <w:spacing w:val="-22"/>
          <w:sz w:val="28"/>
        </w:rPr>
        <w:t xml:space="preserve"> </w:t>
      </w:r>
      <w:r>
        <w:rPr>
          <w:rFonts w:ascii="Bookman Old Style"/>
          <w:sz w:val="28"/>
        </w:rPr>
        <w:t>run</w:t>
      </w:r>
      <w:r>
        <w:rPr>
          <w:rFonts w:ascii="Bookman Old Style"/>
          <w:spacing w:val="-23"/>
          <w:sz w:val="28"/>
        </w:rPr>
        <w:t xml:space="preserve"> </w:t>
      </w:r>
      <w:r>
        <w:rPr>
          <w:rFonts w:ascii="Bookman Old Style"/>
          <w:sz w:val="28"/>
        </w:rPr>
        <w:t>themselves</w:t>
      </w:r>
      <w:r>
        <w:rPr>
          <w:rFonts w:ascii="Bookman Old Style"/>
          <w:spacing w:val="-22"/>
          <w:sz w:val="28"/>
        </w:rPr>
        <w:t xml:space="preserve"> </w:t>
      </w:r>
      <w:r>
        <w:rPr>
          <w:rFonts w:ascii="Bookman Old Style"/>
          <w:sz w:val="28"/>
        </w:rPr>
        <w:t>as</w:t>
      </w:r>
      <w:r>
        <w:rPr>
          <w:rFonts w:ascii="Bookman Old Style"/>
          <w:spacing w:val="-21"/>
          <w:sz w:val="28"/>
        </w:rPr>
        <w:t xml:space="preserve"> </w:t>
      </w:r>
      <w:r>
        <w:rPr>
          <w:rFonts w:ascii="Bookman Old Style"/>
          <w:sz w:val="28"/>
        </w:rPr>
        <w:t>they</w:t>
      </w:r>
      <w:r>
        <w:rPr>
          <w:rFonts w:ascii="Bookman Old Style"/>
          <w:spacing w:val="-23"/>
          <w:sz w:val="28"/>
        </w:rPr>
        <w:t xml:space="preserve"> </w:t>
      </w:r>
      <w:r>
        <w:rPr>
          <w:rFonts w:ascii="Bookman Old Style"/>
          <w:sz w:val="28"/>
        </w:rPr>
        <w:t>best</w:t>
      </w:r>
      <w:r>
        <w:rPr>
          <w:rFonts w:ascii="Bookman Old Style"/>
          <w:spacing w:val="-23"/>
          <w:sz w:val="28"/>
        </w:rPr>
        <w:t xml:space="preserve"> </w:t>
      </w:r>
      <w:r>
        <w:rPr>
          <w:rFonts w:ascii="Bookman Old Style"/>
          <w:sz w:val="28"/>
        </w:rPr>
        <w:t>feel like.</w:t>
      </w:r>
    </w:p>
    <w:p w:rsidR="0058087A" w:rsidRDefault="0058087A">
      <w:pPr>
        <w:spacing w:line="480" w:lineRule="auto"/>
        <w:jc w:val="both"/>
        <w:rPr>
          <w:rFonts w:ascii="Bookman Old Style"/>
          <w:sz w:val="28"/>
        </w:rPr>
        <w:sectPr w:rsidR="0058087A">
          <w:headerReference w:type="default" r:id="rId288"/>
          <w:footerReference w:type="default" r:id="rId289"/>
          <w:pgSz w:w="11910" w:h="16840"/>
          <w:pgMar w:top="1340" w:right="820" w:bottom="1200" w:left="940" w:header="0" w:footer="1000" w:gutter="0"/>
          <w:pgNumType w:start="10"/>
          <w:cols w:space="720"/>
        </w:sectPr>
      </w:pPr>
    </w:p>
    <w:p w:rsidR="0058087A" w:rsidRDefault="005249D0">
      <w:pPr>
        <w:pStyle w:val="ListParagraph"/>
        <w:numPr>
          <w:ilvl w:val="0"/>
          <w:numId w:val="3"/>
        </w:numPr>
        <w:tabs>
          <w:tab w:val="left" w:pos="1220"/>
          <w:tab w:val="left" w:pos="1221"/>
        </w:tabs>
        <w:spacing w:before="82" w:line="480" w:lineRule="auto"/>
        <w:ind w:right="618" w:firstLine="0"/>
        <w:rPr>
          <w:rFonts w:ascii="Bookman Old Style"/>
          <w:sz w:val="28"/>
        </w:rPr>
      </w:pPr>
      <w:r>
        <w:rPr>
          <w:rFonts w:ascii="Bookman Old Style"/>
          <w:sz w:val="28"/>
        </w:rPr>
        <w:t>In</w:t>
      </w:r>
      <w:r>
        <w:rPr>
          <w:rFonts w:ascii="Bookman Old Style"/>
          <w:spacing w:val="-19"/>
          <w:sz w:val="28"/>
        </w:rPr>
        <w:t xml:space="preserve"> </w:t>
      </w:r>
      <w:r>
        <w:rPr>
          <w:rFonts w:ascii="Bookman Old Style"/>
          <w:sz w:val="28"/>
        </w:rPr>
        <w:t>this</w:t>
      </w:r>
      <w:r>
        <w:rPr>
          <w:rFonts w:ascii="Bookman Old Style"/>
          <w:spacing w:val="-19"/>
          <w:sz w:val="28"/>
        </w:rPr>
        <w:t xml:space="preserve"> </w:t>
      </w:r>
      <w:r>
        <w:rPr>
          <w:rFonts w:ascii="Bookman Old Style"/>
          <w:sz w:val="28"/>
        </w:rPr>
        <w:t>background,</w:t>
      </w:r>
      <w:r>
        <w:rPr>
          <w:rFonts w:ascii="Bookman Old Style"/>
          <w:spacing w:val="-19"/>
          <w:sz w:val="28"/>
        </w:rPr>
        <w:t xml:space="preserve"> </w:t>
      </w:r>
      <w:r>
        <w:rPr>
          <w:rFonts w:ascii="Bookman Old Style"/>
          <w:sz w:val="28"/>
        </w:rPr>
        <w:t>I</w:t>
      </w:r>
      <w:r>
        <w:rPr>
          <w:rFonts w:ascii="Bookman Old Style"/>
          <w:spacing w:val="-17"/>
          <w:sz w:val="28"/>
        </w:rPr>
        <w:t xml:space="preserve"> </w:t>
      </w:r>
      <w:r>
        <w:rPr>
          <w:rFonts w:ascii="Bookman Old Style"/>
          <w:sz w:val="28"/>
        </w:rPr>
        <w:t>shall</w:t>
      </w:r>
      <w:r>
        <w:rPr>
          <w:rFonts w:ascii="Bookman Old Style"/>
          <w:spacing w:val="-19"/>
          <w:sz w:val="28"/>
        </w:rPr>
        <w:t xml:space="preserve"> </w:t>
      </w:r>
      <w:r>
        <w:rPr>
          <w:rFonts w:ascii="Bookman Old Style"/>
          <w:sz w:val="28"/>
        </w:rPr>
        <w:t>deal</w:t>
      </w:r>
      <w:r>
        <w:rPr>
          <w:rFonts w:ascii="Bookman Old Style"/>
          <w:spacing w:val="-18"/>
          <w:sz w:val="28"/>
        </w:rPr>
        <w:t xml:space="preserve"> </w:t>
      </w:r>
      <w:r>
        <w:rPr>
          <w:rFonts w:ascii="Bookman Old Style"/>
          <w:sz w:val="28"/>
        </w:rPr>
        <w:t>with</w:t>
      </w:r>
      <w:r>
        <w:rPr>
          <w:rFonts w:ascii="Bookman Old Style"/>
          <w:spacing w:val="-18"/>
          <w:sz w:val="28"/>
        </w:rPr>
        <w:t xml:space="preserve"> </w:t>
      </w:r>
      <w:r>
        <w:rPr>
          <w:rFonts w:ascii="Bookman Old Style"/>
          <w:sz w:val="28"/>
        </w:rPr>
        <w:t>the</w:t>
      </w:r>
      <w:r>
        <w:rPr>
          <w:rFonts w:ascii="Bookman Old Style"/>
          <w:spacing w:val="-19"/>
          <w:sz w:val="28"/>
        </w:rPr>
        <w:t xml:space="preserve"> </w:t>
      </w:r>
      <w:r>
        <w:rPr>
          <w:rFonts w:ascii="Bookman Old Style"/>
          <w:sz w:val="28"/>
        </w:rPr>
        <w:t>various</w:t>
      </w:r>
      <w:r>
        <w:rPr>
          <w:rFonts w:ascii="Bookman Old Style"/>
          <w:spacing w:val="-18"/>
          <w:sz w:val="28"/>
        </w:rPr>
        <w:t xml:space="preserve"> </w:t>
      </w:r>
      <w:r>
        <w:rPr>
          <w:rFonts w:ascii="Bookman Old Style"/>
          <w:sz w:val="28"/>
        </w:rPr>
        <w:t>issues</w:t>
      </w:r>
      <w:r>
        <w:rPr>
          <w:rFonts w:ascii="Bookman Old Style"/>
          <w:spacing w:val="-18"/>
          <w:sz w:val="28"/>
        </w:rPr>
        <w:t xml:space="preserve"> </w:t>
      </w:r>
      <w:r>
        <w:rPr>
          <w:rFonts w:ascii="Bookman Old Style"/>
          <w:sz w:val="28"/>
        </w:rPr>
        <w:t>culled out by the Chief</w:t>
      </w:r>
      <w:r>
        <w:rPr>
          <w:rFonts w:ascii="Bookman Old Style"/>
          <w:spacing w:val="-8"/>
          <w:sz w:val="28"/>
        </w:rPr>
        <w:t xml:space="preserve"> </w:t>
      </w:r>
      <w:r>
        <w:rPr>
          <w:rFonts w:ascii="Bookman Old Style"/>
          <w:sz w:val="28"/>
        </w:rPr>
        <w:t>Justice.</w:t>
      </w:r>
    </w:p>
    <w:p w:rsidR="0058087A" w:rsidRDefault="005249D0">
      <w:pPr>
        <w:spacing w:before="159"/>
        <w:ind w:left="500"/>
        <w:rPr>
          <w:rFonts w:ascii="Bookman Old Style"/>
          <w:b/>
          <w:sz w:val="28"/>
        </w:rPr>
      </w:pPr>
      <w:r>
        <w:rPr>
          <w:rFonts w:ascii="Bookman Old Style"/>
          <w:b/>
          <w:sz w:val="28"/>
          <w:u w:val="single"/>
        </w:rPr>
        <w:t>Issue No.1</w:t>
      </w:r>
    </w:p>
    <w:p w:rsidR="0058087A" w:rsidRDefault="0058087A">
      <w:pPr>
        <w:pStyle w:val="BodyText"/>
        <w:rPr>
          <w:rFonts w:ascii="Bookman Old Style"/>
          <w:b/>
          <w:sz w:val="20"/>
        </w:rPr>
      </w:pPr>
    </w:p>
    <w:p w:rsidR="0058087A" w:rsidRDefault="005249D0">
      <w:pPr>
        <w:pStyle w:val="ListParagraph"/>
        <w:numPr>
          <w:ilvl w:val="0"/>
          <w:numId w:val="3"/>
        </w:numPr>
        <w:tabs>
          <w:tab w:val="left" w:pos="1221"/>
        </w:tabs>
        <w:spacing w:before="255" w:line="480" w:lineRule="auto"/>
        <w:ind w:right="616" w:firstLine="0"/>
        <w:jc w:val="both"/>
        <w:rPr>
          <w:rFonts w:ascii="Bookman Old Style" w:hAnsi="Bookman Old Style"/>
          <w:sz w:val="28"/>
        </w:rPr>
      </w:pPr>
      <w:r>
        <w:rPr>
          <w:rFonts w:ascii="Bookman Old Style" w:hAnsi="Bookman Old Style"/>
          <w:sz w:val="28"/>
        </w:rPr>
        <w:t>I am in total agreement with the Chief Justice in as much as he has held that the decision of the Hon’ble Speaker of the House of People under Article 110 (3) of the Constitution is not beyond judicial review. I</w:t>
      </w:r>
      <w:r>
        <w:rPr>
          <w:rFonts w:ascii="Bookman Old Style" w:hAnsi="Bookman Old Style"/>
          <w:sz w:val="28"/>
        </w:rPr>
        <w:t xml:space="preserve"> also agree with his views that keeping in view of the high office of the Speaker, the scope of judicial review in such matters</w:t>
      </w:r>
      <w:r>
        <w:rPr>
          <w:rFonts w:ascii="Bookman Old Style" w:hAnsi="Bookman Old Style"/>
          <w:spacing w:val="-24"/>
          <w:sz w:val="28"/>
        </w:rPr>
        <w:t xml:space="preserve"> </w:t>
      </w:r>
      <w:r>
        <w:rPr>
          <w:rFonts w:ascii="Bookman Old Style" w:hAnsi="Bookman Old Style"/>
          <w:sz w:val="28"/>
        </w:rPr>
        <w:t>is</w:t>
      </w:r>
      <w:r>
        <w:rPr>
          <w:rFonts w:ascii="Bookman Old Style" w:hAnsi="Bookman Old Style"/>
          <w:spacing w:val="-22"/>
          <w:sz w:val="28"/>
        </w:rPr>
        <w:t xml:space="preserve"> </w:t>
      </w:r>
      <w:r>
        <w:rPr>
          <w:rFonts w:ascii="Bookman Old Style" w:hAnsi="Bookman Old Style"/>
          <w:sz w:val="28"/>
        </w:rPr>
        <w:t>extremely</w:t>
      </w:r>
      <w:r>
        <w:rPr>
          <w:rFonts w:ascii="Bookman Old Style" w:hAnsi="Bookman Old Style"/>
          <w:spacing w:val="-23"/>
          <w:sz w:val="28"/>
        </w:rPr>
        <w:t xml:space="preserve"> </w:t>
      </w:r>
      <w:r>
        <w:rPr>
          <w:rFonts w:ascii="Bookman Old Style" w:hAnsi="Bookman Old Style"/>
          <w:sz w:val="28"/>
        </w:rPr>
        <w:t>restricted.</w:t>
      </w:r>
      <w:r>
        <w:rPr>
          <w:rFonts w:ascii="Bookman Old Style" w:hAnsi="Bookman Old Style"/>
          <w:spacing w:val="43"/>
          <w:sz w:val="28"/>
        </w:rPr>
        <w:t xml:space="preserve"> </w:t>
      </w:r>
      <w:r>
        <w:rPr>
          <w:rFonts w:ascii="Bookman Old Style" w:hAnsi="Bookman Old Style"/>
          <w:sz w:val="28"/>
        </w:rPr>
        <w:t>If</w:t>
      </w:r>
      <w:r>
        <w:rPr>
          <w:rFonts w:ascii="Bookman Old Style" w:hAnsi="Bookman Old Style"/>
          <w:spacing w:val="-23"/>
          <w:sz w:val="28"/>
        </w:rPr>
        <w:t xml:space="preserve"> </w:t>
      </w:r>
      <w:r>
        <w:rPr>
          <w:rFonts w:ascii="Bookman Old Style" w:hAnsi="Bookman Old Style"/>
          <w:sz w:val="28"/>
        </w:rPr>
        <w:t>two</w:t>
      </w:r>
      <w:r>
        <w:rPr>
          <w:rFonts w:ascii="Bookman Old Style" w:hAnsi="Bookman Old Style"/>
          <w:spacing w:val="-22"/>
          <w:sz w:val="28"/>
        </w:rPr>
        <w:t xml:space="preserve"> </w:t>
      </w:r>
      <w:r>
        <w:rPr>
          <w:rFonts w:ascii="Bookman Old Style" w:hAnsi="Bookman Old Style"/>
          <w:sz w:val="28"/>
        </w:rPr>
        <w:t>views</w:t>
      </w:r>
      <w:r>
        <w:rPr>
          <w:rFonts w:ascii="Bookman Old Style" w:hAnsi="Bookman Old Style"/>
          <w:spacing w:val="-22"/>
          <w:sz w:val="28"/>
        </w:rPr>
        <w:t xml:space="preserve"> </w:t>
      </w:r>
      <w:r>
        <w:rPr>
          <w:rFonts w:ascii="Bookman Old Style" w:hAnsi="Bookman Old Style"/>
          <w:sz w:val="28"/>
        </w:rPr>
        <w:t>are</w:t>
      </w:r>
      <w:r>
        <w:rPr>
          <w:rFonts w:ascii="Bookman Old Style" w:hAnsi="Bookman Old Style"/>
          <w:spacing w:val="-24"/>
          <w:sz w:val="28"/>
        </w:rPr>
        <w:t xml:space="preserve"> </w:t>
      </w:r>
      <w:r>
        <w:rPr>
          <w:rFonts w:ascii="Bookman Old Style" w:hAnsi="Bookman Old Style"/>
          <w:sz w:val="28"/>
        </w:rPr>
        <w:t>possible</w:t>
      </w:r>
      <w:r>
        <w:rPr>
          <w:rFonts w:ascii="Bookman Old Style" w:hAnsi="Bookman Old Style"/>
          <w:spacing w:val="-21"/>
          <w:sz w:val="28"/>
        </w:rPr>
        <w:t xml:space="preserve"> </w:t>
      </w:r>
      <w:r>
        <w:rPr>
          <w:rFonts w:ascii="Bookman Old Style" w:hAnsi="Bookman Old Style"/>
          <w:sz w:val="28"/>
        </w:rPr>
        <w:t>then</w:t>
      </w:r>
      <w:r>
        <w:rPr>
          <w:rFonts w:ascii="Bookman Old Style" w:hAnsi="Bookman Old Style"/>
          <w:spacing w:val="-23"/>
          <w:sz w:val="28"/>
        </w:rPr>
        <w:t xml:space="preserve"> </w:t>
      </w:r>
      <w:r>
        <w:rPr>
          <w:rFonts w:ascii="Bookman Old Style" w:hAnsi="Bookman Old Style"/>
          <w:sz w:val="28"/>
        </w:rPr>
        <w:t>there can be no manner of doubt that the view of the Speaker must prevai</w:t>
      </w:r>
      <w:r>
        <w:rPr>
          <w:rFonts w:ascii="Bookman Old Style" w:hAnsi="Bookman Old Style"/>
          <w:sz w:val="28"/>
        </w:rPr>
        <w:t>l. Keeping in view the lack of clarity as to what constitutes a Money Bill, I agree with the Hon’ble Chief Justice that the issue as</w:t>
      </w:r>
      <w:r>
        <w:rPr>
          <w:rFonts w:ascii="Bookman Old Style" w:hAnsi="Bookman Old Style"/>
          <w:spacing w:val="-7"/>
          <w:sz w:val="28"/>
        </w:rPr>
        <w:t xml:space="preserve"> </w:t>
      </w:r>
      <w:r>
        <w:rPr>
          <w:rFonts w:ascii="Bookman Old Style" w:hAnsi="Bookman Old Style"/>
          <w:sz w:val="28"/>
        </w:rPr>
        <w:t>to</w:t>
      </w:r>
      <w:r>
        <w:rPr>
          <w:rFonts w:ascii="Bookman Old Style" w:hAnsi="Bookman Old Style"/>
          <w:spacing w:val="-6"/>
          <w:sz w:val="28"/>
        </w:rPr>
        <w:t xml:space="preserve"> </w:t>
      </w:r>
      <w:r>
        <w:rPr>
          <w:rFonts w:ascii="Bookman Old Style" w:hAnsi="Bookman Old Style"/>
          <w:sz w:val="28"/>
        </w:rPr>
        <w:t>whether</w:t>
      </w:r>
      <w:r>
        <w:rPr>
          <w:rFonts w:ascii="Bookman Old Style" w:hAnsi="Bookman Old Style"/>
          <w:spacing w:val="-8"/>
          <w:sz w:val="28"/>
        </w:rPr>
        <w:t xml:space="preserve"> </w:t>
      </w:r>
      <w:r>
        <w:rPr>
          <w:rFonts w:ascii="Bookman Old Style" w:hAnsi="Bookman Old Style"/>
          <w:sz w:val="28"/>
        </w:rPr>
        <w:t>Part</w:t>
      </w:r>
      <w:r>
        <w:rPr>
          <w:rFonts w:ascii="Bookman Old Style" w:hAnsi="Bookman Old Style"/>
          <w:spacing w:val="-8"/>
          <w:sz w:val="28"/>
        </w:rPr>
        <w:t xml:space="preserve"> </w:t>
      </w:r>
      <w:r>
        <w:rPr>
          <w:rFonts w:ascii="Bookman Old Style" w:hAnsi="Bookman Old Style"/>
          <w:sz w:val="28"/>
        </w:rPr>
        <w:t>XIV</w:t>
      </w:r>
      <w:r>
        <w:rPr>
          <w:rFonts w:ascii="Bookman Old Style" w:hAnsi="Bookman Old Style"/>
          <w:spacing w:val="-7"/>
          <w:sz w:val="28"/>
        </w:rPr>
        <w:t xml:space="preserve"> </w:t>
      </w:r>
      <w:r>
        <w:rPr>
          <w:rFonts w:ascii="Bookman Old Style" w:hAnsi="Bookman Old Style"/>
          <w:sz w:val="28"/>
        </w:rPr>
        <w:t>of</w:t>
      </w:r>
      <w:r>
        <w:rPr>
          <w:rFonts w:ascii="Bookman Old Style" w:hAnsi="Bookman Old Style"/>
          <w:spacing w:val="-8"/>
          <w:sz w:val="28"/>
        </w:rPr>
        <w:t xml:space="preserve"> </w:t>
      </w:r>
      <w:r>
        <w:rPr>
          <w:rFonts w:ascii="Bookman Old Style" w:hAnsi="Bookman Old Style"/>
          <w:sz w:val="28"/>
        </w:rPr>
        <w:t>the</w:t>
      </w:r>
      <w:r>
        <w:rPr>
          <w:rFonts w:ascii="Bookman Old Style" w:hAnsi="Bookman Old Style"/>
          <w:spacing w:val="-8"/>
          <w:sz w:val="28"/>
        </w:rPr>
        <w:t xml:space="preserve"> </w:t>
      </w:r>
      <w:r>
        <w:rPr>
          <w:rFonts w:ascii="Bookman Old Style" w:hAnsi="Bookman Old Style"/>
          <w:sz w:val="28"/>
        </w:rPr>
        <w:t>Finance</w:t>
      </w:r>
      <w:r>
        <w:rPr>
          <w:rFonts w:ascii="Bookman Old Style" w:hAnsi="Bookman Old Style"/>
          <w:spacing w:val="-6"/>
          <w:sz w:val="28"/>
        </w:rPr>
        <w:t xml:space="preserve"> </w:t>
      </w:r>
      <w:r>
        <w:rPr>
          <w:rFonts w:ascii="Bookman Old Style" w:hAnsi="Bookman Old Style"/>
          <w:sz w:val="28"/>
        </w:rPr>
        <w:t>Act,</w:t>
      </w:r>
      <w:r>
        <w:rPr>
          <w:rFonts w:ascii="Bookman Old Style" w:hAnsi="Bookman Old Style"/>
          <w:spacing w:val="-9"/>
          <w:sz w:val="28"/>
        </w:rPr>
        <w:t xml:space="preserve"> </w:t>
      </w:r>
      <w:r>
        <w:rPr>
          <w:rFonts w:ascii="Bookman Old Style" w:hAnsi="Bookman Old Style"/>
          <w:sz w:val="28"/>
        </w:rPr>
        <w:t>2017,</w:t>
      </w:r>
      <w:r>
        <w:rPr>
          <w:rFonts w:ascii="Bookman Old Style" w:hAnsi="Bookman Old Style"/>
          <w:spacing w:val="-8"/>
          <w:sz w:val="28"/>
        </w:rPr>
        <w:t xml:space="preserve"> </w:t>
      </w:r>
      <w:r>
        <w:rPr>
          <w:rFonts w:ascii="Bookman Old Style" w:hAnsi="Bookman Old Style"/>
          <w:sz w:val="28"/>
        </w:rPr>
        <w:t>is</w:t>
      </w:r>
      <w:r>
        <w:rPr>
          <w:rFonts w:ascii="Bookman Old Style" w:hAnsi="Bookman Old Style"/>
          <w:spacing w:val="-7"/>
          <w:sz w:val="28"/>
        </w:rPr>
        <w:t xml:space="preserve"> </w:t>
      </w:r>
      <w:r>
        <w:rPr>
          <w:rFonts w:ascii="Bookman Old Style" w:hAnsi="Bookman Old Style"/>
          <w:sz w:val="28"/>
        </w:rPr>
        <w:t>a</w:t>
      </w:r>
      <w:r>
        <w:rPr>
          <w:rFonts w:ascii="Bookman Old Style" w:hAnsi="Bookman Old Style"/>
          <w:spacing w:val="-9"/>
          <w:sz w:val="28"/>
        </w:rPr>
        <w:t xml:space="preserve"> </w:t>
      </w:r>
      <w:r>
        <w:rPr>
          <w:rFonts w:ascii="Bookman Old Style" w:hAnsi="Bookman Old Style"/>
          <w:sz w:val="28"/>
        </w:rPr>
        <w:t>Money</w:t>
      </w:r>
      <w:r>
        <w:rPr>
          <w:rFonts w:ascii="Bookman Old Style" w:hAnsi="Bookman Old Style"/>
          <w:spacing w:val="-7"/>
          <w:sz w:val="28"/>
        </w:rPr>
        <w:t xml:space="preserve"> </w:t>
      </w:r>
      <w:r>
        <w:rPr>
          <w:rFonts w:ascii="Bookman Old Style" w:hAnsi="Bookman Old Style"/>
          <w:sz w:val="28"/>
        </w:rPr>
        <w:t>Bill</w:t>
      </w:r>
      <w:r>
        <w:rPr>
          <w:rFonts w:ascii="Bookman Old Style" w:hAnsi="Bookman Old Style"/>
          <w:spacing w:val="-11"/>
          <w:sz w:val="28"/>
        </w:rPr>
        <w:t xml:space="preserve"> </w:t>
      </w:r>
      <w:r>
        <w:rPr>
          <w:rFonts w:ascii="Bookman Old Style" w:hAnsi="Bookman Old Style"/>
          <w:sz w:val="28"/>
        </w:rPr>
        <w:t>or not may be referred to a larger</w:t>
      </w:r>
      <w:r>
        <w:rPr>
          <w:rFonts w:ascii="Bookman Old Style" w:hAnsi="Bookman Old Style"/>
          <w:spacing w:val="-7"/>
          <w:sz w:val="28"/>
        </w:rPr>
        <w:t xml:space="preserve"> </w:t>
      </w:r>
      <w:r>
        <w:rPr>
          <w:rFonts w:ascii="Bookman Old Style" w:hAnsi="Bookman Old Style"/>
          <w:sz w:val="28"/>
        </w:rPr>
        <w:t>bench.</w:t>
      </w:r>
    </w:p>
    <w:p w:rsidR="0058087A" w:rsidRDefault="005249D0">
      <w:pPr>
        <w:spacing w:before="162"/>
        <w:ind w:left="500"/>
        <w:jc w:val="both"/>
        <w:rPr>
          <w:rFonts w:ascii="Bookman Old Style"/>
          <w:b/>
          <w:sz w:val="28"/>
        </w:rPr>
      </w:pPr>
      <w:r>
        <w:rPr>
          <w:rFonts w:ascii="Bookman Old Style"/>
          <w:b/>
          <w:sz w:val="28"/>
          <w:u w:val="single"/>
        </w:rPr>
        <w:t>Issue no. 2</w:t>
      </w:r>
    </w:p>
    <w:p w:rsidR="0058087A" w:rsidRDefault="0058087A">
      <w:pPr>
        <w:pStyle w:val="BodyText"/>
        <w:rPr>
          <w:rFonts w:ascii="Bookman Old Style"/>
          <w:b/>
          <w:sz w:val="20"/>
        </w:rPr>
      </w:pPr>
    </w:p>
    <w:p w:rsidR="0058087A" w:rsidRDefault="005249D0">
      <w:pPr>
        <w:pStyle w:val="ListParagraph"/>
        <w:numPr>
          <w:ilvl w:val="0"/>
          <w:numId w:val="3"/>
        </w:numPr>
        <w:tabs>
          <w:tab w:val="left" w:pos="1221"/>
        </w:tabs>
        <w:spacing w:before="252" w:line="480" w:lineRule="auto"/>
        <w:ind w:right="617" w:firstLine="0"/>
        <w:jc w:val="both"/>
        <w:rPr>
          <w:rFonts w:ascii="Bookman Old Style" w:hAnsi="Bookman Old Style"/>
          <w:sz w:val="28"/>
        </w:rPr>
      </w:pPr>
      <w:r>
        <w:rPr>
          <w:rFonts w:ascii="Bookman Old Style" w:hAnsi="Bookman Old Style"/>
          <w:sz w:val="28"/>
        </w:rPr>
        <w:t>As far as Issue No.2 is concerned, I am unable to agree with the conclusion of Chief Justice. There can be no doubt that Parliament is not expected to deal with all matters and it can delegate certain “non-essential” matters to the executive. Every conditi</w:t>
      </w:r>
      <w:r>
        <w:rPr>
          <w:rFonts w:ascii="Bookman Old Style" w:hAnsi="Bookman Old Style"/>
          <w:sz w:val="28"/>
        </w:rPr>
        <w:t>on need not be laid down by the</w:t>
      </w:r>
      <w:r>
        <w:rPr>
          <w:rFonts w:ascii="Bookman Old Style" w:hAnsi="Bookman Old Style"/>
          <w:spacing w:val="-15"/>
          <w:sz w:val="28"/>
        </w:rPr>
        <w:t xml:space="preserve"> </w:t>
      </w:r>
      <w:r>
        <w:rPr>
          <w:rFonts w:ascii="Bookman Old Style" w:hAnsi="Bookman Old Style"/>
          <w:sz w:val="28"/>
        </w:rPr>
        <w:t>Legislature.</w:t>
      </w:r>
    </w:p>
    <w:p w:rsidR="0058087A" w:rsidRDefault="0058087A">
      <w:pPr>
        <w:spacing w:line="480" w:lineRule="auto"/>
        <w:jc w:val="both"/>
        <w:rPr>
          <w:rFonts w:ascii="Bookman Old Style" w:hAnsi="Bookman Old Style"/>
          <w:sz w:val="28"/>
        </w:rPr>
        <w:sectPr w:rsidR="0058087A">
          <w:headerReference w:type="default" r:id="rId290"/>
          <w:footerReference w:type="default" r:id="rId291"/>
          <w:pgSz w:w="11910" w:h="16840"/>
          <w:pgMar w:top="1340" w:right="820" w:bottom="1200" w:left="940" w:header="0" w:footer="1000" w:gutter="0"/>
          <w:pgNumType w:start="11"/>
          <w:cols w:space="720"/>
        </w:sectPr>
      </w:pPr>
    </w:p>
    <w:p w:rsidR="0058087A" w:rsidRDefault="005249D0">
      <w:pPr>
        <w:pStyle w:val="ListParagraph"/>
        <w:numPr>
          <w:ilvl w:val="0"/>
          <w:numId w:val="3"/>
        </w:numPr>
        <w:tabs>
          <w:tab w:val="left" w:pos="1221"/>
        </w:tabs>
        <w:spacing w:before="82" w:line="480" w:lineRule="auto"/>
        <w:ind w:right="612" w:firstLine="0"/>
        <w:jc w:val="both"/>
        <w:rPr>
          <w:rFonts w:ascii="Bookman Old Style"/>
          <w:sz w:val="28"/>
        </w:rPr>
      </w:pPr>
      <w:r>
        <w:rPr>
          <w:rFonts w:ascii="Bookman Old Style"/>
          <w:sz w:val="28"/>
        </w:rPr>
        <w:t>In his judgment the Chief Justice has referred to a catena of judgments dealing with limits of delegation. It is not necessary to repeat</w:t>
      </w:r>
      <w:r>
        <w:rPr>
          <w:rFonts w:ascii="Bookman Old Style"/>
          <w:spacing w:val="-17"/>
          <w:sz w:val="28"/>
        </w:rPr>
        <w:t xml:space="preserve"> </w:t>
      </w:r>
      <w:r>
        <w:rPr>
          <w:rFonts w:ascii="Bookman Old Style"/>
          <w:sz w:val="28"/>
        </w:rPr>
        <w:t>all</w:t>
      </w:r>
      <w:r>
        <w:rPr>
          <w:rFonts w:ascii="Bookman Old Style"/>
          <w:spacing w:val="-17"/>
          <w:sz w:val="28"/>
        </w:rPr>
        <w:t xml:space="preserve"> </w:t>
      </w:r>
      <w:r>
        <w:rPr>
          <w:rFonts w:ascii="Bookman Old Style"/>
          <w:sz w:val="28"/>
        </w:rPr>
        <w:t>that</w:t>
      </w:r>
      <w:r>
        <w:rPr>
          <w:rFonts w:ascii="Bookman Old Style"/>
          <w:spacing w:val="-19"/>
          <w:sz w:val="28"/>
        </w:rPr>
        <w:t xml:space="preserve"> </w:t>
      </w:r>
      <w:r>
        <w:rPr>
          <w:rFonts w:ascii="Bookman Old Style"/>
          <w:sz w:val="28"/>
        </w:rPr>
        <w:t>has</w:t>
      </w:r>
      <w:r>
        <w:rPr>
          <w:rFonts w:ascii="Bookman Old Style"/>
          <w:spacing w:val="-16"/>
          <w:sz w:val="28"/>
        </w:rPr>
        <w:t xml:space="preserve"> </w:t>
      </w:r>
      <w:r>
        <w:rPr>
          <w:rFonts w:ascii="Bookman Old Style"/>
          <w:sz w:val="28"/>
        </w:rPr>
        <w:t>been</w:t>
      </w:r>
      <w:r>
        <w:rPr>
          <w:rFonts w:ascii="Bookman Old Style"/>
          <w:spacing w:val="-20"/>
          <w:sz w:val="28"/>
        </w:rPr>
        <w:t xml:space="preserve"> </w:t>
      </w:r>
      <w:r>
        <w:rPr>
          <w:rFonts w:ascii="Bookman Old Style"/>
          <w:sz w:val="28"/>
        </w:rPr>
        <w:t>said</w:t>
      </w:r>
      <w:r>
        <w:rPr>
          <w:rFonts w:ascii="Bookman Old Style"/>
          <w:spacing w:val="-16"/>
          <w:sz w:val="28"/>
        </w:rPr>
        <w:t xml:space="preserve"> </w:t>
      </w:r>
      <w:r>
        <w:rPr>
          <w:rFonts w:ascii="Bookman Old Style"/>
          <w:sz w:val="28"/>
        </w:rPr>
        <w:t>in</w:t>
      </w:r>
      <w:r>
        <w:rPr>
          <w:rFonts w:ascii="Bookman Old Style"/>
          <w:spacing w:val="-18"/>
          <w:sz w:val="28"/>
        </w:rPr>
        <w:t xml:space="preserve"> </w:t>
      </w:r>
      <w:r>
        <w:rPr>
          <w:rFonts w:ascii="Bookman Old Style"/>
          <w:sz w:val="28"/>
        </w:rPr>
        <w:t>those</w:t>
      </w:r>
      <w:r>
        <w:rPr>
          <w:rFonts w:ascii="Bookman Old Style"/>
          <w:spacing w:val="-16"/>
          <w:sz w:val="28"/>
        </w:rPr>
        <w:t xml:space="preserve"> </w:t>
      </w:r>
      <w:r>
        <w:rPr>
          <w:rFonts w:ascii="Bookman Old Style"/>
          <w:sz w:val="28"/>
        </w:rPr>
        <w:t>judgments</w:t>
      </w:r>
      <w:r>
        <w:rPr>
          <w:rFonts w:ascii="Bookman Old Style"/>
          <w:spacing w:val="-19"/>
          <w:sz w:val="28"/>
        </w:rPr>
        <w:t xml:space="preserve"> </w:t>
      </w:r>
      <w:r>
        <w:rPr>
          <w:rFonts w:ascii="Bookman Old Style"/>
          <w:sz w:val="28"/>
        </w:rPr>
        <w:t>but</w:t>
      </w:r>
      <w:r>
        <w:rPr>
          <w:rFonts w:ascii="Bookman Old Style"/>
          <w:spacing w:val="-19"/>
          <w:sz w:val="28"/>
        </w:rPr>
        <w:t xml:space="preserve"> </w:t>
      </w:r>
      <w:r>
        <w:rPr>
          <w:rFonts w:ascii="Bookman Old Style"/>
          <w:sz w:val="28"/>
        </w:rPr>
        <w:t>reference</w:t>
      </w:r>
      <w:r>
        <w:rPr>
          <w:rFonts w:ascii="Bookman Old Style"/>
          <w:spacing w:val="-16"/>
          <w:sz w:val="28"/>
        </w:rPr>
        <w:t xml:space="preserve"> </w:t>
      </w:r>
      <w:r>
        <w:rPr>
          <w:rFonts w:ascii="Bookman Old Style"/>
          <w:sz w:val="28"/>
        </w:rPr>
        <w:t>may be made to a</w:t>
      </w:r>
      <w:r>
        <w:rPr>
          <w:rFonts w:ascii="Bookman Old Style"/>
          <w:spacing w:val="-1"/>
          <w:sz w:val="28"/>
        </w:rPr>
        <w:t xml:space="preserve"> </w:t>
      </w:r>
      <w:r>
        <w:rPr>
          <w:rFonts w:ascii="Bookman Old Style"/>
          <w:sz w:val="28"/>
        </w:rPr>
        <w:t>few.</w:t>
      </w:r>
    </w:p>
    <w:p w:rsidR="0058087A" w:rsidRDefault="005249D0">
      <w:pPr>
        <w:pStyle w:val="ListParagraph"/>
        <w:numPr>
          <w:ilvl w:val="0"/>
          <w:numId w:val="3"/>
        </w:numPr>
        <w:tabs>
          <w:tab w:val="left" w:pos="1221"/>
        </w:tabs>
        <w:spacing w:before="1" w:line="480" w:lineRule="auto"/>
        <w:ind w:right="613" w:firstLine="0"/>
        <w:jc w:val="both"/>
        <w:rPr>
          <w:rFonts w:ascii="Bookman Old Style" w:hAnsi="Bookman Old Style"/>
          <w:sz w:val="28"/>
        </w:rPr>
      </w:pPr>
      <w:r>
        <w:rPr>
          <w:rFonts w:ascii="Bookman Old Style" w:hAnsi="Bookman Old Style"/>
          <w:sz w:val="28"/>
        </w:rPr>
        <w:t xml:space="preserve">A 7-Judge Bench of this Court in </w:t>
      </w:r>
      <w:r>
        <w:rPr>
          <w:rFonts w:ascii="Bookman Old Style" w:hAnsi="Bookman Old Style"/>
          <w:b/>
          <w:i/>
          <w:sz w:val="28"/>
        </w:rPr>
        <w:t>Re Article 143, Constitution</w:t>
      </w:r>
      <w:r>
        <w:rPr>
          <w:rFonts w:ascii="Bookman Old Style" w:hAnsi="Bookman Old Style"/>
          <w:b/>
          <w:i/>
          <w:spacing w:val="-14"/>
          <w:sz w:val="28"/>
        </w:rPr>
        <w:t xml:space="preserve"> </w:t>
      </w:r>
      <w:r>
        <w:rPr>
          <w:rFonts w:ascii="Bookman Old Style" w:hAnsi="Bookman Old Style"/>
          <w:b/>
          <w:i/>
          <w:sz w:val="28"/>
        </w:rPr>
        <w:t>of</w:t>
      </w:r>
      <w:r>
        <w:rPr>
          <w:rFonts w:ascii="Bookman Old Style" w:hAnsi="Bookman Old Style"/>
          <w:b/>
          <w:i/>
          <w:spacing w:val="-16"/>
          <w:sz w:val="28"/>
        </w:rPr>
        <w:t xml:space="preserve"> </w:t>
      </w:r>
      <w:r>
        <w:rPr>
          <w:rFonts w:ascii="Bookman Old Style" w:hAnsi="Bookman Old Style"/>
          <w:b/>
          <w:i/>
          <w:sz w:val="28"/>
        </w:rPr>
        <w:t>India</w:t>
      </w:r>
      <w:r>
        <w:rPr>
          <w:rFonts w:ascii="Bookman Old Style" w:hAnsi="Bookman Old Style"/>
          <w:b/>
          <w:i/>
          <w:spacing w:val="-15"/>
          <w:sz w:val="28"/>
        </w:rPr>
        <w:t xml:space="preserve"> </w:t>
      </w:r>
      <w:r>
        <w:rPr>
          <w:rFonts w:ascii="Bookman Old Style" w:hAnsi="Bookman Old Style"/>
          <w:b/>
          <w:i/>
          <w:sz w:val="28"/>
        </w:rPr>
        <w:t>and</w:t>
      </w:r>
      <w:r>
        <w:rPr>
          <w:rFonts w:ascii="Bookman Old Style" w:hAnsi="Bookman Old Style"/>
          <w:b/>
          <w:i/>
          <w:spacing w:val="-16"/>
          <w:sz w:val="28"/>
        </w:rPr>
        <w:t xml:space="preserve"> </w:t>
      </w:r>
      <w:r>
        <w:rPr>
          <w:rFonts w:ascii="Bookman Old Style" w:hAnsi="Bookman Old Style"/>
          <w:b/>
          <w:i/>
          <w:sz w:val="28"/>
        </w:rPr>
        <w:t>Delhi</w:t>
      </w:r>
      <w:r>
        <w:rPr>
          <w:rFonts w:ascii="Bookman Old Style" w:hAnsi="Bookman Old Style"/>
          <w:b/>
          <w:i/>
          <w:spacing w:val="-17"/>
          <w:sz w:val="28"/>
        </w:rPr>
        <w:t xml:space="preserve"> </w:t>
      </w:r>
      <w:r>
        <w:rPr>
          <w:rFonts w:ascii="Bookman Old Style" w:hAnsi="Bookman Old Style"/>
          <w:b/>
          <w:i/>
          <w:sz w:val="28"/>
        </w:rPr>
        <w:t>Laws</w:t>
      </w:r>
      <w:r>
        <w:rPr>
          <w:rFonts w:ascii="Bookman Old Style" w:hAnsi="Bookman Old Style"/>
          <w:b/>
          <w:i/>
          <w:spacing w:val="-15"/>
          <w:sz w:val="28"/>
        </w:rPr>
        <w:t xml:space="preserve"> </w:t>
      </w:r>
      <w:r>
        <w:rPr>
          <w:rFonts w:ascii="Bookman Old Style" w:hAnsi="Bookman Old Style"/>
          <w:b/>
          <w:i/>
          <w:sz w:val="28"/>
        </w:rPr>
        <w:t>Act</w:t>
      </w:r>
      <w:r>
        <w:rPr>
          <w:rFonts w:ascii="Bookman Old Style" w:hAnsi="Bookman Old Style"/>
          <w:b/>
          <w:i/>
          <w:spacing w:val="-15"/>
          <w:sz w:val="28"/>
        </w:rPr>
        <w:t xml:space="preserve"> </w:t>
      </w:r>
      <w:r>
        <w:rPr>
          <w:rFonts w:ascii="Bookman Old Style" w:hAnsi="Bookman Old Style"/>
          <w:b/>
          <w:i/>
          <w:sz w:val="28"/>
        </w:rPr>
        <w:t>(1912)</w:t>
      </w:r>
      <w:r>
        <w:rPr>
          <w:rFonts w:ascii="Bookman Old Style" w:hAnsi="Bookman Old Style"/>
          <w:b/>
          <w:i/>
          <w:spacing w:val="-18"/>
          <w:sz w:val="28"/>
        </w:rPr>
        <w:t xml:space="preserve"> </w:t>
      </w:r>
      <w:r>
        <w:rPr>
          <w:rFonts w:ascii="Bookman Old Style" w:hAnsi="Bookman Old Style"/>
          <w:b/>
          <w:i/>
          <w:sz w:val="28"/>
        </w:rPr>
        <w:t>etc.</w:t>
      </w:r>
      <w:r>
        <w:rPr>
          <w:rFonts w:ascii="Bookman Old Style" w:hAnsi="Bookman Old Style"/>
          <w:position w:val="7"/>
          <w:sz w:val="18"/>
        </w:rPr>
        <w:t>5</w:t>
      </w:r>
      <w:r>
        <w:rPr>
          <w:rFonts w:ascii="Bookman Old Style" w:hAnsi="Bookman Old Style"/>
          <w:spacing w:val="25"/>
          <w:position w:val="7"/>
          <w:sz w:val="18"/>
        </w:rPr>
        <w:t xml:space="preserve"> </w:t>
      </w:r>
      <w:r>
        <w:rPr>
          <w:rFonts w:ascii="Bookman Old Style" w:hAnsi="Bookman Old Style"/>
          <w:sz w:val="28"/>
        </w:rPr>
        <w:t>held</w:t>
      </w:r>
      <w:r>
        <w:rPr>
          <w:rFonts w:ascii="Bookman Old Style" w:hAnsi="Bookman Old Style"/>
          <w:spacing w:val="-15"/>
          <w:sz w:val="28"/>
        </w:rPr>
        <w:t xml:space="preserve"> </w:t>
      </w:r>
      <w:r>
        <w:rPr>
          <w:rFonts w:ascii="Bookman Old Style" w:hAnsi="Bookman Old Style"/>
          <w:sz w:val="28"/>
        </w:rPr>
        <w:t>that the</w:t>
      </w:r>
      <w:r>
        <w:rPr>
          <w:rFonts w:ascii="Bookman Old Style" w:hAnsi="Bookman Old Style"/>
          <w:spacing w:val="-20"/>
          <w:sz w:val="28"/>
        </w:rPr>
        <w:t xml:space="preserve"> </w:t>
      </w:r>
      <w:r>
        <w:rPr>
          <w:rFonts w:ascii="Bookman Old Style" w:hAnsi="Bookman Old Style"/>
          <w:sz w:val="28"/>
        </w:rPr>
        <w:t>legislature</w:t>
      </w:r>
      <w:r>
        <w:rPr>
          <w:rFonts w:ascii="Bookman Old Style" w:hAnsi="Bookman Old Style"/>
          <w:spacing w:val="-19"/>
          <w:sz w:val="28"/>
        </w:rPr>
        <w:t xml:space="preserve"> </w:t>
      </w:r>
      <w:r>
        <w:rPr>
          <w:rFonts w:ascii="Bookman Old Style" w:hAnsi="Bookman Old Style"/>
          <w:sz w:val="28"/>
        </w:rPr>
        <w:t>cannot</w:t>
      </w:r>
      <w:r>
        <w:rPr>
          <w:rFonts w:ascii="Bookman Old Style" w:hAnsi="Bookman Old Style"/>
          <w:spacing w:val="-21"/>
          <w:sz w:val="28"/>
        </w:rPr>
        <w:t xml:space="preserve"> </w:t>
      </w:r>
      <w:r>
        <w:rPr>
          <w:rFonts w:ascii="Bookman Old Style" w:hAnsi="Bookman Old Style"/>
          <w:sz w:val="28"/>
        </w:rPr>
        <w:t>be</w:t>
      </w:r>
      <w:r>
        <w:rPr>
          <w:rFonts w:ascii="Bookman Old Style" w:hAnsi="Bookman Old Style"/>
          <w:spacing w:val="-19"/>
          <w:sz w:val="28"/>
        </w:rPr>
        <w:t xml:space="preserve"> </w:t>
      </w:r>
      <w:r>
        <w:rPr>
          <w:rFonts w:ascii="Bookman Old Style" w:hAnsi="Bookman Old Style"/>
          <w:sz w:val="28"/>
        </w:rPr>
        <w:t>expected</w:t>
      </w:r>
      <w:r>
        <w:rPr>
          <w:rFonts w:ascii="Bookman Old Style" w:hAnsi="Bookman Old Style"/>
          <w:spacing w:val="-19"/>
          <w:sz w:val="28"/>
        </w:rPr>
        <w:t xml:space="preserve"> </w:t>
      </w:r>
      <w:r>
        <w:rPr>
          <w:rFonts w:ascii="Bookman Old Style" w:hAnsi="Bookman Old Style"/>
          <w:sz w:val="28"/>
        </w:rPr>
        <w:t>to</w:t>
      </w:r>
      <w:r>
        <w:rPr>
          <w:rFonts w:ascii="Bookman Old Style" w:hAnsi="Bookman Old Style"/>
          <w:spacing w:val="-18"/>
          <w:sz w:val="28"/>
        </w:rPr>
        <w:t xml:space="preserve"> </w:t>
      </w:r>
      <w:r>
        <w:rPr>
          <w:rFonts w:ascii="Bookman Old Style" w:hAnsi="Bookman Old Style"/>
          <w:sz w:val="28"/>
        </w:rPr>
        <w:t>legislate</w:t>
      </w:r>
      <w:r>
        <w:rPr>
          <w:rFonts w:ascii="Bookman Old Style" w:hAnsi="Bookman Old Style"/>
          <w:spacing w:val="-19"/>
          <w:sz w:val="28"/>
        </w:rPr>
        <w:t xml:space="preserve"> </w:t>
      </w:r>
      <w:r>
        <w:rPr>
          <w:rFonts w:ascii="Bookman Old Style" w:hAnsi="Bookman Old Style"/>
          <w:sz w:val="28"/>
        </w:rPr>
        <w:t>on</w:t>
      </w:r>
      <w:r>
        <w:rPr>
          <w:rFonts w:ascii="Bookman Old Style" w:hAnsi="Bookman Old Style"/>
          <w:spacing w:val="-21"/>
          <w:sz w:val="28"/>
        </w:rPr>
        <w:t xml:space="preserve"> </w:t>
      </w:r>
      <w:r>
        <w:rPr>
          <w:rFonts w:ascii="Bookman Old Style" w:hAnsi="Bookman Old Style"/>
          <w:sz w:val="28"/>
        </w:rPr>
        <w:t>all</w:t>
      </w:r>
      <w:r>
        <w:rPr>
          <w:rFonts w:ascii="Bookman Old Style" w:hAnsi="Bookman Old Style"/>
          <w:spacing w:val="-19"/>
          <w:sz w:val="28"/>
        </w:rPr>
        <w:t xml:space="preserve"> </w:t>
      </w:r>
      <w:r>
        <w:rPr>
          <w:rFonts w:ascii="Bookman Old Style" w:hAnsi="Bookman Old Style"/>
          <w:sz w:val="28"/>
        </w:rPr>
        <w:t>issues</w:t>
      </w:r>
      <w:r>
        <w:rPr>
          <w:rFonts w:ascii="Bookman Old Style" w:hAnsi="Bookman Old Style"/>
          <w:spacing w:val="-20"/>
          <w:sz w:val="28"/>
        </w:rPr>
        <w:t xml:space="preserve"> </w:t>
      </w:r>
      <w:r>
        <w:rPr>
          <w:rFonts w:ascii="Bookman Old Style" w:hAnsi="Bookman Old Style"/>
          <w:sz w:val="28"/>
        </w:rPr>
        <w:t>and</w:t>
      </w:r>
      <w:r>
        <w:rPr>
          <w:rFonts w:ascii="Bookman Old Style" w:hAnsi="Bookman Old Style"/>
          <w:spacing w:val="-15"/>
          <w:sz w:val="28"/>
        </w:rPr>
        <w:t xml:space="preserve"> </w:t>
      </w:r>
      <w:r>
        <w:rPr>
          <w:rFonts w:ascii="Bookman Old Style" w:hAnsi="Bookman Old Style"/>
          <w:sz w:val="28"/>
        </w:rPr>
        <w:t>has the power to delegate non-essential functions to a delegatee. At the same time, a close reading of the judgment indicates that it was</w:t>
      </w:r>
      <w:r>
        <w:rPr>
          <w:rFonts w:ascii="Bookman Old Style" w:hAnsi="Bookman Old Style"/>
          <w:spacing w:val="-15"/>
          <w:sz w:val="28"/>
        </w:rPr>
        <w:t xml:space="preserve"> </w:t>
      </w:r>
      <w:r>
        <w:rPr>
          <w:rFonts w:ascii="Bookman Old Style" w:hAnsi="Bookman Old Style"/>
          <w:sz w:val="28"/>
        </w:rPr>
        <w:t>clearly</w:t>
      </w:r>
      <w:r>
        <w:rPr>
          <w:rFonts w:ascii="Bookman Old Style" w:hAnsi="Bookman Old Style"/>
          <w:spacing w:val="-15"/>
          <w:sz w:val="28"/>
        </w:rPr>
        <w:t xml:space="preserve"> </w:t>
      </w:r>
      <w:r>
        <w:rPr>
          <w:rFonts w:ascii="Bookman Old Style" w:hAnsi="Bookman Old Style"/>
          <w:sz w:val="28"/>
        </w:rPr>
        <w:t>held</w:t>
      </w:r>
      <w:r>
        <w:rPr>
          <w:rFonts w:ascii="Bookman Old Style" w:hAnsi="Bookman Old Style"/>
          <w:spacing w:val="-14"/>
          <w:sz w:val="28"/>
        </w:rPr>
        <w:t xml:space="preserve"> </w:t>
      </w:r>
      <w:r>
        <w:rPr>
          <w:rFonts w:ascii="Bookman Old Style" w:hAnsi="Bookman Old Style"/>
          <w:sz w:val="28"/>
        </w:rPr>
        <w:t>that</w:t>
      </w:r>
      <w:r>
        <w:rPr>
          <w:rFonts w:ascii="Bookman Old Style" w:hAnsi="Bookman Old Style"/>
          <w:spacing w:val="-16"/>
          <w:sz w:val="28"/>
        </w:rPr>
        <w:t xml:space="preserve"> </w:t>
      </w:r>
      <w:r>
        <w:rPr>
          <w:rFonts w:ascii="Bookman Old Style" w:hAnsi="Bookman Old Style"/>
          <w:sz w:val="28"/>
        </w:rPr>
        <w:t>the</w:t>
      </w:r>
      <w:r>
        <w:rPr>
          <w:rFonts w:ascii="Bookman Old Style" w:hAnsi="Bookman Old Style"/>
          <w:spacing w:val="-14"/>
          <w:sz w:val="28"/>
        </w:rPr>
        <w:t xml:space="preserve"> </w:t>
      </w:r>
      <w:r>
        <w:rPr>
          <w:rFonts w:ascii="Bookman Old Style" w:hAnsi="Bookman Old Style"/>
          <w:sz w:val="28"/>
        </w:rPr>
        <w:t>“essential</w:t>
      </w:r>
      <w:r>
        <w:rPr>
          <w:rFonts w:ascii="Bookman Old Style" w:hAnsi="Bookman Old Style"/>
          <w:spacing w:val="-15"/>
          <w:sz w:val="28"/>
        </w:rPr>
        <w:t xml:space="preserve"> </w:t>
      </w:r>
      <w:r>
        <w:rPr>
          <w:rFonts w:ascii="Bookman Old Style" w:hAnsi="Bookman Old Style"/>
          <w:sz w:val="28"/>
        </w:rPr>
        <w:t>legislative</w:t>
      </w:r>
      <w:r>
        <w:rPr>
          <w:rFonts w:ascii="Bookman Old Style" w:hAnsi="Bookman Old Style"/>
          <w:spacing w:val="-14"/>
          <w:sz w:val="28"/>
        </w:rPr>
        <w:t xml:space="preserve"> </w:t>
      </w:r>
      <w:r>
        <w:rPr>
          <w:rFonts w:ascii="Bookman Old Style" w:hAnsi="Bookman Old Style"/>
          <w:sz w:val="28"/>
        </w:rPr>
        <w:t>functions”</w:t>
      </w:r>
      <w:r>
        <w:rPr>
          <w:rFonts w:ascii="Bookman Old Style" w:hAnsi="Bookman Old Style"/>
          <w:spacing w:val="-14"/>
          <w:sz w:val="28"/>
        </w:rPr>
        <w:t xml:space="preserve"> </w:t>
      </w:r>
      <w:r>
        <w:rPr>
          <w:rFonts w:ascii="Bookman Old Style" w:hAnsi="Bookman Old Style"/>
          <w:sz w:val="28"/>
        </w:rPr>
        <w:t>cannot</w:t>
      </w:r>
      <w:r>
        <w:rPr>
          <w:rFonts w:ascii="Bookman Old Style" w:hAnsi="Bookman Old Style"/>
          <w:spacing w:val="-15"/>
          <w:sz w:val="28"/>
        </w:rPr>
        <w:t xml:space="preserve"> </w:t>
      </w:r>
      <w:r>
        <w:rPr>
          <w:rFonts w:ascii="Bookman Old Style" w:hAnsi="Bookman Old Style"/>
          <w:sz w:val="28"/>
        </w:rPr>
        <w:t>be delegated. There can be no quarrel with the proposition that delegation</w:t>
      </w:r>
      <w:r>
        <w:rPr>
          <w:rFonts w:ascii="Bookman Old Style" w:hAnsi="Bookman Old Style"/>
          <w:spacing w:val="-18"/>
          <w:sz w:val="28"/>
        </w:rPr>
        <w:t xml:space="preserve"> </w:t>
      </w:r>
      <w:r>
        <w:rPr>
          <w:rFonts w:ascii="Bookman Old Style" w:hAnsi="Bookman Old Style"/>
          <w:sz w:val="28"/>
        </w:rPr>
        <w:t>of</w:t>
      </w:r>
      <w:r>
        <w:rPr>
          <w:rFonts w:ascii="Bookman Old Style" w:hAnsi="Bookman Old Style"/>
          <w:spacing w:val="-19"/>
          <w:sz w:val="28"/>
        </w:rPr>
        <w:t xml:space="preserve"> </w:t>
      </w:r>
      <w:r>
        <w:rPr>
          <w:rFonts w:ascii="Bookman Old Style" w:hAnsi="Bookman Old Style"/>
          <w:sz w:val="28"/>
        </w:rPr>
        <w:t>non-essential</w:t>
      </w:r>
      <w:r>
        <w:rPr>
          <w:rFonts w:ascii="Bookman Old Style" w:hAnsi="Bookman Old Style"/>
          <w:spacing w:val="-18"/>
          <w:sz w:val="28"/>
        </w:rPr>
        <w:t xml:space="preserve"> </w:t>
      </w:r>
      <w:r>
        <w:rPr>
          <w:rFonts w:ascii="Bookman Old Style" w:hAnsi="Bookman Old Style"/>
          <w:sz w:val="28"/>
        </w:rPr>
        <w:t>legislative</w:t>
      </w:r>
      <w:r>
        <w:rPr>
          <w:rFonts w:ascii="Bookman Old Style" w:hAnsi="Bookman Old Style"/>
          <w:spacing w:val="-17"/>
          <w:sz w:val="28"/>
        </w:rPr>
        <w:t xml:space="preserve"> </w:t>
      </w:r>
      <w:r>
        <w:rPr>
          <w:rFonts w:ascii="Bookman Old Style" w:hAnsi="Bookman Old Style"/>
          <w:sz w:val="28"/>
        </w:rPr>
        <w:t>functions</w:t>
      </w:r>
      <w:r>
        <w:rPr>
          <w:rFonts w:ascii="Bookman Old Style" w:hAnsi="Bookman Old Style"/>
          <w:spacing w:val="-16"/>
          <w:sz w:val="28"/>
        </w:rPr>
        <w:t xml:space="preserve"> </w:t>
      </w:r>
      <w:r>
        <w:rPr>
          <w:rFonts w:ascii="Bookman Old Style" w:hAnsi="Bookman Old Style"/>
          <w:sz w:val="28"/>
        </w:rPr>
        <w:t>can</w:t>
      </w:r>
      <w:r>
        <w:rPr>
          <w:rFonts w:ascii="Bookman Old Style" w:hAnsi="Bookman Old Style"/>
          <w:spacing w:val="-20"/>
          <w:sz w:val="28"/>
        </w:rPr>
        <w:t xml:space="preserve"> </w:t>
      </w:r>
      <w:r>
        <w:rPr>
          <w:rFonts w:ascii="Bookman Old Style" w:hAnsi="Bookman Old Style"/>
          <w:sz w:val="28"/>
        </w:rPr>
        <w:t>be</w:t>
      </w:r>
      <w:r>
        <w:rPr>
          <w:rFonts w:ascii="Bookman Old Style" w:hAnsi="Bookman Old Style"/>
          <w:spacing w:val="-17"/>
          <w:sz w:val="28"/>
        </w:rPr>
        <w:t xml:space="preserve"> </w:t>
      </w:r>
      <w:r>
        <w:rPr>
          <w:rFonts w:ascii="Bookman Old Style" w:hAnsi="Bookman Old Style"/>
          <w:sz w:val="28"/>
        </w:rPr>
        <w:t>done.</w:t>
      </w:r>
      <w:r>
        <w:rPr>
          <w:rFonts w:ascii="Bookman Old Style" w:hAnsi="Bookman Old Style"/>
          <w:spacing w:val="54"/>
          <w:sz w:val="28"/>
        </w:rPr>
        <w:t xml:space="preserve"> </w:t>
      </w:r>
      <w:r>
        <w:rPr>
          <w:rFonts w:ascii="Bookman Old Style" w:hAnsi="Bookman Old Style"/>
          <w:sz w:val="28"/>
        </w:rPr>
        <w:t>Even to this there is a caveat. The legislature must have control and functional powers over the delegatee. One of the known meth</w:t>
      </w:r>
      <w:r>
        <w:rPr>
          <w:rFonts w:ascii="Bookman Old Style" w:hAnsi="Bookman Old Style"/>
          <w:sz w:val="28"/>
        </w:rPr>
        <w:t>ods of exercising such powers is for the delegatee to place the rules/orders passed by it in exercise of powers delegated to it before the legislature. There should always be legislative control over delegated</w:t>
      </w:r>
      <w:r>
        <w:rPr>
          <w:rFonts w:ascii="Bookman Old Style" w:hAnsi="Bookman Old Style"/>
          <w:spacing w:val="-1"/>
          <w:sz w:val="28"/>
        </w:rPr>
        <w:t xml:space="preserve"> </w:t>
      </w:r>
      <w:r>
        <w:rPr>
          <w:rFonts w:ascii="Bookman Old Style" w:hAnsi="Bookman Old Style"/>
          <w:sz w:val="28"/>
        </w:rPr>
        <w:t>legislation.</w:t>
      </w:r>
    </w:p>
    <w:p w:rsidR="0058087A" w:rsidRDefault="005249D0">
      <w:pPr>
        <w:pStyle w:val="ListParagraph"/>
        <w:numPr>
          <w:ilvl w:val="0"/>
          <w:numId w:val="3"/>
        </w:numPr>
        <w:tabs>
          <w:tab w:val="left" w:pos="1221"/>
        </w:tabs>
        <w:spacing w:line="480" w:lineRule="auto"/>
        <w:ind w:right="615" w:firstLine="0"/>
        <w:jc w:val="both"/>
        <w:rPr>
          <w:rFonts w:ascii="Bookman Old Style"/>
          <w:sz w:val="28"/>
        </w:rPr>
      </w:pPr>
      <w:r>
        <w:rPr>
          <w:rFonts w:ascii="Bookman Old Style"/>
          <w:sz w:val="28"/>
        </w:rPr>
        <w:t xml:space="preserve">In </w:t>
      </w:r>
      <w:r>
        <w:rPr>
          <w:rFonts w:ascii="Bookman Old Style"/>
          <w:b/>
          <w:i/>
          <w:sz w:val="28"/>
        </w:rPr>
        <w:t xml:space="preserve">Gwalior Rayon Mills </w:t>
      </w:r>
      <w:r>
        <w:rPr>
          <w:rFonts w:ascii="Bookman Old Style"/>
          <w:sz w:val="28"/>
        </w:rPr>
        <w:t xml:space="preserve">v. </w:t>
      </w:r>
      <w:r>
        <w:rPr>
          <w:rFonts w:ascii="Bookman Old Style"/>
          <w:b/>
          <w:i/>
          <w:sz w:val="28"/>
        </w:rPr>
        <w:t>Assista</w:t>
      </w:r>
      <w:r>
        <w:rPr>
          <w:rFonts w:ascii="Bookman Old Style"/>
          <w:b/>
          <w:i/>
          <w:sz w:val="28"/>
        </w:rPr>
        <w:t>nt Commissioner,</w:t>
      </w:r>
      <w:r>
        <w:rPr>
          <w:rFonts w:ascii="Bookman Old Style"/>
          <w:b/>
          <w:i/>
          <w:spacing w:val="-51"/>
          <w:sz w:val="28"/>
        </w:rPr>
        <w:t xml:space="preserve"> </w:t>
      </w:r>
      <w:r>
        <w:rPr>
          <w:rFonts w:ascii="Bookman Old Style"/>
          <w:b/>
          <w:i/>
          <w:sz w:val="28"/>
        </w:rPr>
        <w:t>Sales Tax</w:t>
      </w:r>
      <w:r>
        <w:rPr>
          <w:rFonts w:ascii="Bookman Old Style"/>
          <w:i/>
          <w:position w:val="7"/>
          <w:sz w:val="18"/>
        </w:rPr>
        <w:t>6</w:t>
      </w:r>
      <w:r>
        <w:rPr>
          <w:rFonts w:ascii="Bookman Old Style"/>
          <w:sz w:val="28"/>
        </w:rPr>
        <w:t>,</w:t>
      </w:r>
      <w:r>
        <w:rPr>
          <w:rFonts w:ascii="Bookman Old Style"/>
          <w:spacing w:val="44"/>
          <w:sz w:val="28"/>
        </w:rPr>
        <w:t xml:space="preserve"> </w:t>
      </w:r>
      <w:r>
        <w:rPr>
          <w:rFonts w:ascii="Bookman Old Style"/>
          <w:sz w:val="28"/>
        </w:rPr>
        <w:t>Khanna,</w:t>
      </w:r>
      <w:r>
        <w:rPr>
          <w:rFonts w:ascii="Bookman Old Style"/>
          <w:spacing w:val="44"/>
          <w:sz w:val="28"/>
        </w:rPr>
        <w:t xml:space="preserve"> </w:t>
      </w:r>
      <w:r>
        <w:rPr>
          <w:rFonts w:ascii="Bookman Old Style"/>
          <w:sz w:val="28"/>
        </w:rPr>
        <w:t>J.</w:t>
      </w:r>
      <w:r>
        <w:rPr>
          <w:rFonts w:ascii="Bookman Old Style"/>
          <w:spacing w:val="45"/>
          <w:sz w:val="28"/>
        </w:rPr>
        <w:t xml:space="preserve"> </w:t>
      </w:r>
      <w:r>
        <w:rPr>
          <w:rFonts w:ascii="Bookman Old Style"/>
          <w:sz w:val="28"/>
        </w:rPr>
        <w:t>dealt</w:t>
      </w:r>
      <w:r>
        <w:rPr>
          <w:rFonts w:ascii="Bookman Old Style"/>
          <w:spacing w:val="45"/>
          <w:sz w:val="28"/>
        </w:rPr>
        <w:t xml:space="preserve"> </w:t>
      </w:r>
      <w:r>
        <w:rPr>
          <w:rFonts w:ascii="Bookman Old Style"/>
          <w:sz w:val="28"/>
        </w:rPr>
        <w:t>with</w:t>
      </w:r>
      <w:r>
        <w:rPr>
          <w:rFonts w:ascii="Bookman Old Style"/>
          <w:spacing w:val="45"/>
          <w:sz w:val="28"/>
        </w:rPr>
        <w:t xml:space="preserve"> </w:t>
      </w:r>
      <w:r>
        <w:rPr>
          <w:rFonts w:ascii="Bookman Old Style"/>
          <w:sz w:val="28"/>
        </w:rPr>
        <w:t>this</w:t>
      </w:r>
      <w:r>
        <w:rPr>
          <w:rFonts w:ascii="Bookman Old Style"/>
          <w:spacing w:val="43"/>
          <w:sz w:val="28"/>
        </w:rPr>
        <w:t xml:space="preserve"> </w:t>
      </w:r>
      <w:r>
        <w:rPr>
          <w:rFonts w:ascii="Bookman Old Style"/>
          <w:sz w:val="28"/>
        </w:rPr>
        <w:t>matter</w:t>
      </w:r>
      <w:r>
        <w:rPr>
          <w:rFonts w:ascii="Bookman Old Style"/>
          <w:spacing w:val="46"/>
          <w:sz w:val="28"/>
        </w:rPr>
        <w:t xml:space="preserve"> </w:t>
      </w:r>
      <w:r>
        <w:rPr>
          <w:rFonts w:ascii="Bookman Old Style"/>
          <w:sz w:val="28"/>
        </w:rPr>
        <w:t>in</w:t>
      </w:r>
      <w:r>
        <w:rPr>
          <w:rFonts w:ascii="Bookman Old Style"/>
          <w:spacing w:val="45"/>
          <w:sz w:val="28"/>
        </w:rPr>
        <w:t xml:space="preserve"> </w:t>
      </w:r>
      <w:r>
        <w:rPr>
          <w:rFonts w:ascii="Bookman Old Style"/>
          <w:sz w:val="28"/>
        </w:rPr>
        <w:t>his</w:t>
      </w:r>
      <w:r>
        <w:rPr>
          <w:rFonts w:ascii="Bookman Old Style"/>
          <w:spacing w:val="43"/>
          <w:sz w:val="28"/>
        </w:rPr>
        <w:t xml:space="preserve"> </w:t>
      </w:r>
      <w:r>
        <w:rPr>
          <w:rFonts w:ascii="Bookman Old Style"/>
          <w:sz w:val="28"/>
        </w:rPr>
        <w:t>inimitable</w:t>
      </w:r>
      <w:r>
        <w:rPr>
          <w:rFonts w:ascii="Bookman Old Style"/>
          <w:spacing w:val="44"/>
          <w:sz w:val="28"/>
        </w:rPr>
        <w:t xml:space="preserve"> </w:t>
      </w:r>
      <w:r>
        <w:rPr>
          <w:rFonts w:ascii="Bookman Old Style"/>
          <w:sz w:val="28"/>
        </w:rPr>
        <w:t>style.</w:t>
      </w:r>
    </w:p>
    <w:p w:rsidR="0058087A" w:rsidRDefault="0058087A">
      <w:pPr>
        <w:pStyle w:val="BodyText"/>
        <w:spacing w:before="10"/>
        <w:rPr>
          <w:rFonts w:ascii="Bookman Old Style"/>
          <w:sz w:val="15"/>
        </w:rPr>
      </w:pPr>
      <w:r w:rsidRPr="0058087A">
        <w:pict>
          <v:line id="_x0000_s2055" style="position:absolute;z-index:-251591680;mso-wrap-distance-left:0;mso-wrap-distance-right:0;mso-position-horizontal-relative:page" from="1in,11.7pt" to="216.05pt,11.7pt" strokeweight=".72pt">
            <w10:wrap type="topAndBottom" anchorx="page"/>
          </v:line>
        </w:pict>
      </w:r>
    </w:p>
    <w:p w:rsidR="0058087A" w:rsidRDefault="005249D0">
      <w:pPr>
        <w:spacing w:before="72"/>
        <w:ind w:left="500"/>
        <w:rPr>
          <w:rFonts w:ascii="Bookman Old Style"/>
          <w:sz w:val="20"/>
        </w:rPr>
      </w:pPr>
      <w:r>
        <w:rPr>
          <w:rFonts w:ascii="Bookman Old Style"/>
          <w:position w:val="5"/>
          <w:sz w:val="13"/>
        </w:rPr>
        <w:t xml:space="preserve">5 </w:t>
      </w:r>
      <w:r>
        <w:rPr>
          <w:rFonts w:ascii="Bookman Old Style"/>
          <w:sz w:val="20"/>
        </w:rPr>
        <w:t>AIR (38) 1951 SC 332</w:t>
      </w:r>
    </w:p>
    <w:p w:rsidR="0058087A" w:rsidRDefault="0058087A">
      <w:pPr>
        <w:rPr>
          <w:rFonts w:ascii="Bookman Old Style"/>
          <w:sz w:val="20"/>
        </w:rPr>
        <w:sectPr w:rsidR="0058087A">
          <w:headerReference w:type="default" r:id="rId292"/>
          <w:footerReference w:type="default" r:id="rId293"/>
          <w:pgSz w:w="11910" w:h="16840"/>
          <w:pgMar w:top="1340" w:right="820" w:bottom="1580" w:left="940" w:header="0" w:footer="1393" w:gutter="0"/>
          <w:pgNumType w:start="6"/>
          <w:cols w:space="720"/>
        </w:sectPr>
      </w:pPr>
    </w:p>
    <w:p w:rsidR="0058087A" w:rsidRDefault="005249D0">
      <w:pPr>
        <w:pStyle w:val="Heading1"/>
        <w:spacing w:line="480" w:lineRule="auto"/>
        <w:ind w:right="617"/>
      </w:pPr>
      <w:r>
        <w:t>Paras 24 and 25 of the judgment have been quoted in the opinion of the Chief Justice but I think Para 26 is also very relevant and</w:t>
      </w:r>
      <w:r>
        <w:rPr>
          <w:spacing w:val="-62"/>
        </w:rPr>
        <w:t xml:space="preserve"> </w:t>
      </w:r>
      <w:r>
        <w:t>it reads as follows:</w:t>
      </w:r>
    </w:p>
    <w:p w:rsidR="0058087A" w:rsidRDefault="005249D0">
      <w:pPr>
        <w:spacing w:before="41"/>
        <w:ind w:left="1633" w:right="1702"/>
        <w:jc w:val="both"/>
        <w:rPr>
          <w:rFonts w:ascii="Bookman Old Style" w:hAnsi="Bookman Old Style"/>
          <w:sz w:val="24"/>
        </w:rPr>
      </w:pPr>
      <w:r>
        <w:rPr>
          <w:rFonts w:ascii="Bookman Old Style" w:hAnsi="Bookman Old Style"/>
          <w:sz w:val="24"/>
        </w:rPr>
        <w:t>“</w:t>
      </w:r>
      <w:r>
        <w:rPr>
          <w:rFonts w:ascii="Bookman Old Style" w:hAnsi="Bookman Old Style"/>
          <w:b/>
          <w:sz w:val="24"/>
        </w:rPr>
        <w:t>26</w:t>
      </w:r>
      <w:r>
        <w:rPr>
          <w:rFonts w:ascii="Bookman Old Style" w:hAnsi="Bookman Old Style"/>
          <w:sz w:val="24"/>
        </w:rPr>
        <w:t>.</w:t>
      </w:r>
      <w:r>
        <w:rPr>
          <w:rFonts w:ascii="Bookman Old Style" w:hAnsi="Bookman Old Style"/>
          <w:spacing w:val="-9"/>
          <w:sz w:val="24"/>
        </w:rPr>
        <w:t xml:space="preserve"> </w:t>
      </w:r>
      <w:r>
        <w:rPr>
          <w:rFonts w:ascii="Bookman Old Style" w:hAnsi="Bookman Old Style"/>
          <w:sz w:val="24"/>
        </w:rPr>
        <w:t>We</w:t>
      </w:r>
      <w:r>
        <w:rPr>
          <w:rFonts w:ascii="Bookman Old Style" w:hAnsi="Bookman Old Style"/>
          <w:spacing w:val="-9"/>
          <w:sz w:val="24"/>
        </w:rPr>
        <w:t xml:space="preserve"> </w:t>
      </w:r>
      <w:r>
        <w:rPr>
          <w:rFonts w:ascii="Bookman Old Style" w:hAnsi="Bookman Old Style"/>
          <w:sz w:val="24"/>
        </w:rPr>
        <w:t>are</w:t>
      </w:r>
      <w:r>
        <w:rPr>
          <w:rFonts w:ascii="Bookman Old Style" w:hAnsi="Bookman Old Style"/>
          <w:spacing w:val="-9"/>
          <w:sz w:val="24"/>
        </w:rPr>
        <w:t xml:space="preserve"> </w:t>
      </w:r>
      <w:r>
        <w:rPr>
          <w:rFonts w:ascii="Bookman Old Style" w:hAnsi="Bookman Old Style"/>
          <w:sz w:val="24"/>
        </w:rPr>
        <w:t>also</w:t>
      </w:r>
      <w:r>
        <w:rPr>
          <w:rFonts w:ascii="Bookman Old Style" w:hAnsi="Bookman Old Style"/>
          <w:spacing w:val="-9"/>
          <w:sz w:val="24"/>
        </w:rPr>
        <w:t xml:space="preserve"> </w:t>
      </w:r>
      <w:r>
        <w:rPr>
          <w:rFonts w:ascii="Bookman Old Style" w:hAnsi="Bookman Old Style"/>
          <w:sz w:val="24"/>
        </w:rPr>
        <w:t>unable</w:t>
      </w:r>
      <w:r>
        <w:rPr>
          <w:rFonts w:ascii="Bookman Old Style" w:hAnsi="Bookman Old Style"/>
          <w:spacing w:val="-8"/>
          <w:sz w:val="24"/>
        </w:rPr>
        <w:t xml:space="preserve"> </w:t>
      </w:r>
      <w:r>
        <w:rPr>
          <w:rFonts w:ascii="Bookman Old Style" w:hAnsi="Bookman Old Style"/>
          <w:sz w:val="24"/>
        </w:rPr>
        <w:t>to</w:t>
      </w:r>
      <w:r>
        <w:rPr>
          <w:rFonts w:ascii="Bookman Old Style" w:hAnsi="Bookman Old Style"/>
          <w:spacing w:val="-9"/>
          <w:sz w:val="24"/>
        </w:rPr>
        <w:t xml:space="preserve"> </w:t>
      </w:r>
      <w:r>
        <w:rPr>
          <w:rFonts w:ascii="Bookman Old Style" w:hAnsi="Bookman Old Style"/>
          <w:sz w:val="24"/>
        </w:rPr>
        <w:t>subscribe</w:t>
      </w:r>
      <w:r>
        <w:rPr>
          <w:rFonts w:ascii="Bookman Old Style" w:hAnsi="Bookman Old Style"/>
          <w:spacing w:val="-9"/>
          <w:sz w:val="24"/>
        </w:rPr>
        <w:t xml:space="preserve"> </w:t>
      </w:r>
      <w:r>
        <w:rPr>
          <w:rFonts w:ascii="Bookman Old Style" w:hAnsi="Bookman Old Style"/>
          <w:sz w:val="24"/>
        </w:rPr>
        <w:t>to</w:t>
      </w:r>
      <w:r>
        <w:rPr>
          <w:rFonts w:ascii="Bookman Old Style" w:hAnsi="Bookman Old Style"/>
          <w:spacing w:val="-9"/>
          <w:sz w:val="24"/>
        </w:rPr>
        <w:t xml:space="preserve"> </w:t>
      </w:r>
      <w:r>
        <w:rPr>
          <w:rFonts w:ascii="Bookman Old Style" w:hAnsi="Bookman Old Style"/>
          <w:sz w:val="24"/>
        </w:rPr>
        <w:t>the</w:t>
      </w:r>
      <w:r>
        <w:rPr>
          <w:rFonts w:ascii="Bookman Old Style" w:hAnsi="Bookman Old Style"/>
          <w:spacing w:val="-9"/>
          <w:sz w:val="24"/>
        </w:rPr>
        <w:t xml:space="preserve"> </w:t>
      </w:r>
      <w:r>
        <w:rPr>
          <w:rFonts w:ascii="Bookman Old Style" w:hAnsi="Bookman Old Style"/>
          <w:sz w:val="24"/>
        </w:rPr>
        <w:t>view</w:t>
      </w:r>
      <w:r>
        <w:rPr>
          <w:rFonts w:ascii="Bookman Old Style" w:hAnsi="Bookman Old Style"/>
          <w:spacing w:val="-8"/>
          <w:sz w:val="24"/>
        </w:rPr>
        <w:t xml:space="preserve"> </w:t>
      </w:r>
      <w:r>
        <w:rPr>
          <w:rFonts w:ascii="Bookman Old Style" w:hAnsi="Bookman Old Style"/>
          <w:sz w:val="24"/>
        </w:rPr>
        <w:t>that</w:t>
      </w:r>
      <w:r>
        <w:rPr>
          <w:rFonts w:ascii="Bookman Old Style" w:hAnsi="Bookman Old Style"/>
          <w:spacing w:val="-9"/>
          <w:sz w:val="24"/>
        </w:rPr>
        <w:t xml:space="preserve"> </w:t>
      </w:r>
      <w:r>
        <w:rPr>
          <w:rFonts w:ascii="Bookman Old Style" w:hAnsi="Bookman Old Style"/>
          <w:sz w:val="24"/>
        </w:rPr>
        <w:t>if</w:t>
      </w:r>
      <w:r>
        <w:rPr>
          <w:rFonts w:ascii="Bookman Old Style" w:hAnsi="Bookman Old Style"/>
          <w:spacing w:val="-9"/>
          <w:sz w:val="24"/>
        </w:rPr>
        <w:t xml:space="preserve"> </w:t>
      </w:r>
      <w:r>
        <w:rPr>
          <w:rFonts w:ascii="Bookman Old Style" w:hAnsi="Bookman Old Style"/>
          <w:sz w:val="24"/>
        </w:rPr>
        <w:t>the legislature can repeal an enactment, as it normally can, it retains enough control over the authority making the subordinate</w:t>
      </w:r>
      <w:r>
        <w:rPr>
          <w:rFonts w:ascii="Bookman Old Style" w:hAnsi="Bookman Old Style"/>
          <w:spacing w:val="-19"/>
          <w:sz w:val="24"/>
        </w:rPr>
        <w:t xml:space="preserve"> </w:t>
      </w:r>
      <w:r>
        <w:rPr>
          <w:rFonts w:ascii="Bookman Old Style" w:hAnsi="Bookman Old Style"/>
          <w:sz w:val="24"/>
        </w:rPr>
        <w:t>legislation</w:t>
      </w:r>
      <w:r>
        <w:rPr>
          <w:rFonts w:ascii="Bookman Old Style" w:hAnsi="Bookman Old Style"/>
          <w:spacing w:val="-18"/>
          <w:sz w:val="24"/>
        </w:rPr>
        <w:t xml:space="preserve"> </w:t>
      </w:r>
      <w:r>
        <w:rPr>
          <w:rFonts w:ascii="Bookman Old Style" w:hAnsi="Bookman Old Style"/>
          <w:sz w:val="24"/>
        </w:rPr>
        <w:t>and,</w:t>
      </w:r>
      <w:r>
        <w:rPr>
          <w:rFonts w:ascii="Bookman Old Style" w:hAnsi="Bookman Old Style"/>
          <w:spacing w:val="-18"/>
          <w:sz w:val="24"/>
        </w:rPr>
        <w:t xml:space="preserve"> </w:t>
      </w:r>
      <w:r>
        <w:rPr>
          <w:rFonts w:ascii="Bookman Old Style" w:hAnsi="Bookman Old Style"/>
          <w:sz w:val="24"/>
        </w:rPr>
        <w:t>as</w:t>
      </w:r>
      <w:r>
        <w:rPr>
          <w:rFonts w:ascii="Bookman Old Style" w:hAnsi="Bookman Old Style"/>
          <w:spacing w:val="-18"/>
          <w:sz w:val="24"/>
        </w:rPr>
        <w:t xml:space="preserve"> </w:t>
      </w:r>
      <w:r>
        <w:rPr>
          <w:rFonts w:ascii="Bookman Old Style" w:hAnsi="Bookman Old Style"/>
          <w:sz w:val="24"/>
        </w:rPr>
        <w:t>such,</w:t>
      </w:r>
      <w:r>
        <w:rPr>
          <w:rFonts w:ascii="Bookman Old Style" w:hAnsi="Bookman Old Style"/>
          <w:spacing w:val="-17"/>
          <w:sz w:val="24"/>
        </w:rPr>
        <w:t xml:space="preserve"> </w:t>
      </w:r>
      <w:r>
        <w:rPr>
          <w:rFonts w:ascii="Bookman Old Style" w:hAnsi="Bookman Old Style"/>
          <w:sz w:val="24"/>
        </w:rPr>
        <w:t>it</w:t>
      </w:r>
      <w:r>
        <w:rPr>
          <w:rFonts w:ascii="Bookman Old Style" w:hAnsi="Bookman Old Style"/>
          <w:spacing w:val="-18"/>
          <w:sz w:val="24"/>
        </w:rPr>
        <w:t xml:space="preserve"> </w:t>
      </w:r>
      <w:r>
        <w:rPr>
          <w:rFonts w:ascii="Bookman Old Style" w:hAnsi="Bookman Old Style"/>
          <w:sz w:val="24"/>
        </w:rPr>
        <w:t>is</w:t>
      </w:r>
      <w:r>
        <w:rPr>
          <w:rFonts w:ascii="Bookman Old Style" w:hAnsi="Bookman Old Style"/>
          <w:spacing w:val="-14"/>
          <w:sz w:val="24"/>
        </w:rPr>
        <w:t xml:space="preserve"> </w:t>
      </w:r>
      <w:r>
        <w:rPr>
          <w:rFonts w:ascii="Bookman Old Style" w:hAnsi="Bookman Old Style"/>
          <w:sz w:val="24"/>
        </w:rPr>
        <w:t>not</w:t>
      </w:r>
      <w:r>
        <w:rPr>
          <w:rFonts w:ascii="Bookman Old Style" w:hAnsi="Bookman Old Style"/>
          <w:spacing w:val="-19"/>
          <w:sz w:val="24"/>
        </w:rPr>
        <w:t xml:space="preserve"> </w:t>
      </w:r>
      <w:r>
        <w:rPr>
          <w:rFonts w:ascii="Bookman Old Style" w:hAnsi="Bookman Old Style"/>
          <w:sz w:val="24"/>
        </w:rPr>
        <w:t>necessary</w:t>
      </w:r>
      <w:r>
        <w:rPr>
          <w:rFonts w:ascii="Bookman Old Style" w:hAnsi="Bookman Old Style"/>
          <w:spacing w:val="-18"/>
          <w:sz w:val="24"/>
        </w:rPr>
        <w:t xml:space="preserve"> </w:t>
      </w:r>
      <w:r>
        <w:rPr>
          <w:rFonts w:ascii="Bookman Old Style" w:hAnsi="Bookman Old Style"/>
          <w:sz w:val="24"/>
        </w:rPr>
        <w:t>for the legislature to lay down legislative policy, standard or guidelines in the</w:t>
      </w:r>
      <w:r>
        <w:rPr>
          <w:rFonts w:ascii="Bookman Old Style" w:hAnsi="Bookman Old Style"/>
          <w:sz w:val="24"/>
        </w:rPr>
        <w:t xml:space="preserve"> statute. The acceptance of this view would lead to startling results. Supposing the Parliament tomorrow</w:t>
      </w:r>
      <w:r>
        <w:rPr>
          <w:rFonts w:ascii="Bookman Old Style" w:hAnsi="Bookman Old Style"/>
          <w:spacing w:val="-12"/>
          <w:sz w:val="24"/>
        </w:rPr>
        <w:t xml:space="preserve"> </w:t>
      </w:r>
      <w:r>
        <w:rPr>
          <w:rFonts w:ascii="Bookman Old Style" w:hAnsi="Bookman Old Style"/>
          <w:sz w:val="24"/>
        </w:rPr>
        <w:t>enacts</w:t>
      </w:r>
      <w:r>
        <w:rPr>
          <w:rFonts w:ascii="Bookman Old Style" w:hAnsi="Bookman Old Style"/>
          <w:spacing w:val="-12"/>
          <w:sz w:val="24"/>
        </w:rPr>
        <w:t xml:space="preserve"> </w:t>
      </w:r>
      <w:r>
        <w:rPr>
          <w:rFonts w:ascii="Bookman Old Style" w:hAnsi="Bookman Old Style"/>
          <w:sz w:val="24"/>
        </w:rPr>
        <w:t>that</w:t>
      </w:r>
      <w:r>
        <w:rPr>
          <w:rFonts w:ascii="Bookman Old Style" w:hAnsi="Bookman Old Style"/>
          <w:spacing w:val="-11"/>
          <w:sz w:val="24"/>
        </w:rPr>
        <w:t xml:space="preserve"> </w:t>
      </w:r>
      <w:r>
        <w:rPr>
          <w:rFonts w:ascii="Bookman Old Style" w:hAnsi="Bookman Old Style"/>
          <w:sz w:val="24"/>
        </w:rPr>
        <w:t>as</w:t>
      </w:r>
      <w:r>
        <w:rPr>
          <w:rFonts w:ascii="Bookman Old Style" w:hAnsi="Bookman Old Style"/>
          <w:spacing w:val="-12"/>
          <w:sz w:val="24"/>
        </w:rPr>
        <w:t xml:space="preserve"> </w:t>
      </w:r>
      <w:r>
        <w:rPr>
          <w:rFonts w:ascii="Bookman Old Style" w:hAnsi="Bookman Old Style"/>
          <w:sz w:val="24"/>
        </w:rPr>
        <w:t>the</w:t>
      </w:r>
      <w:r>
        <w:rPr>
          <w:rFonts w:ascii="Bookman Old Style" w:hAnsi="Bookman Old Style"/>
          <w:spacing w:val="-11"/>
          <w:sz w:val="24"/>
        </w:rPr>
        <w:t xml:space="preserve"> </w:t>
      </w:r>
      <w:r>
        <w:rPr>
          <w:rFonts w:ascii="Bookman Old Style" w:hAnsi="Bookman Old Style"/>
          <w:sz w:val="24"/>
        </w:rPr>
        <w:t>crime</w:t>
      </w:r>
      <w:r>
        <w:rPr>
          <w:rFonts w:ascii="Bookman Old Style" w:hAnsi="Bookman Old Style"/>
          <w:spacing w:val="-10"/>
          <w:sz w:val="24"/>
        </w:rPr>
        <w:t xml:space="preserve"> </w:t>
      </w:r>
      <w:r>
        <w:rPr>
          <w:rFonts w:ascii="Bookman Old Style" w:hAnsi="Bookman Old Style"/>
          <w:sz w:val="24"/>
        </w:rPr>
        <w:t>situation</w:t>
      </w:r>
      <w:r>
        <w:rPr>
          <w:rFonts w:ascii="Bookman Old Style" w:hAnsi="Bookman Old Style"/>
          <w:spacing w:val="-11"/>
          <w:sz w:val="24"/>
        </w:rPr>
        <w:t xml:space="preserve"> </w:t>
      </w:r>
      <w:r>
        <w:rPr>
          <w:rFonts w:ascii="Bookman Old Style" w:hAnsi="Bookman Old Style"/>
          <w:sz w:val="24"/>
        </w:rPr>
        <w:t>in</w:t>
      </w:r>
      <w:r>
        <w:rPr>
          <w:rFonts w:ascii="Bookman Old Style" w:hAnsi="Bookman Old Style"/>
          <w:spacing w:val="-12"/>
          <w:sz w:val="24"/>
        </w:rPr>
        <w:t xml:space="preserve"> </w:t>
      </w:r>
      <w:r>
        <w:rPr>
          <w:rFonts w:ascii="Bookman Old Style" w:hAnsi="Bookman Old Style"/>
          <w:sz w:val="24"/>
        </w:rPr>
        <w:t>the</w:t>
      </w:r>
      <w:r>
        <w:rPr>
          <w:rFonts w:ascii="Bookman Old Style" w:hAnsi="Bookman Old Style"/>
          <w:spacing w:val="-12"/>
          <w:sz w:val="24"/>
        </w:rPr>
        <w:t xml:space="preserve"> </w:t>
      </w:r>
      <w:r>
        <w:rPr>
          <w:rFonts w:ascii="Bookman Old Style" w:hAnsi="Bookman Old Style"/>
          <w:sz w:val="24"/>
        </w:rPr>
        <w:t>country has deteriorated, criminal law to be enforced in the country</w:t>
      </w:r>
      <w:r>
        <w:rPr>
          <w:rFonts w:ascii="Bookman Old Style" w:hAnsi="Bookman Old Style"/>
          <w:spacing w:val="-7"/>
          <w:sz w:val="24"/>
        </w:rPr>
        <w:t xml:space="preserve"> </w:t>
      </w:r>
      <w:r>
        <w:rPr>
          <w:rFonts w:ascii="Bookman Old Style" w:hAnsi="Bookman Old Style"/>
          <w:sz w:val="24"/>
        </w:rPr>
        <w:t>from</w:t>
      </w:r>
      <w:r>
        <w:rPr>
          <w:rFonts w:ascii="Bookman Old Style" w:hAnsi="Bookman Old Style"/>
          <w:spacing w:val="-6"/>
          <w:sz w:val="24"/>
        </w:rPr>
        <w:t xml:space="preserve"> </w:t>
      </w:r>
      <w:r>
        <w:rPr>
          <w:rFonts w:ascii="Bookman Old Style" w:hAnsi="Bookman Old Style"/>
          <w:sz w:val="24"/>
        </w:rPr>
        <w:t>a</w:t>
      </w:r>
      <w:r>
        <w:rPr>
          <w:rFonts w:ascii="Bookman Old Style" w:hAnsi="Bookman Old Style"/>
          <w:spacing w:val="-7"/>
          <w:sz w:val="24"/>
        </w:rPr>
        <w:t xml:space="preserve"> </w:t>
      </w:r>
      <w:r>
        <w:rPr>
          <w:rFonts w:ascii="Bookman Old Style" w:hAnsi="Bookman Old Style"/>
          <w:sz w:val="24"/>
        </w:rPr>
        <w:t>particular</w:t>
      </w:r>
      <w:r>
        <w:rPr>
          <w:rFonts w:ascii="Bookman Old Style" w:hAnsi="Bookman Old Style"/>
          <w:spacing w:val="-6"/>
          <w:sz w:val="24"/>
        </w:rPr>
        <w:t xml:space="preserve"> </w:t>
      </w:r>
      <w:r>
        <w:rPr>
          <w:rFonts w:ascii="Bookman Old Style" w:hAnsi="Bookman Old Style"/>
          <w:sz w:val="24"/>
        </w:rPr>
        <w:t>date</w:t>
      </w:r>
      <w:r>
        <w:rPr>
          <w:rFonts w:ascii="Bookman Old Style" w:hAnsi="Bookman Old Style"/>
          <w:spacing w:val="-6"/>
          <w:sz w:val="24"/>
        </w:rPr>
        <w:t xml:space="preserve"> </w:t>
      </w:r>
      <w:r>
        <w:rPr>
          <w:rFonts w:ascii="Bookman Old Style" w:hAnsi="Bookman Old Style"/>
          <w:sz w:val="24"/>
        </w:rPr>
        <w:t>would</w:t>
      </w:r>
      <w:r>
        <w:rPr>
          <w:rFonts w:ascii="Bookman Old Style" w:hAnsi="Bookman Old Style"/>
          <w:spacing w:val="-7"/>
          <w:sz w:val="24"/>
        </w:rPr>
        <w:t xml:space="preserve"> </w:t>
      </w:r>
      <w:r>
        <w:rPr>
          <w:rFonts w:ascii="Bookman Old Style" w:hAnsi="Bookman Old Style"/>
          <w:sz w:val="24"/>
        </w:rPr>
        <w:t>be</w:t>
      </w:r>
      <w:r>
        <w:rPr>
          <w:rFonts w:ascii="Bookman Old Style" w:hAnsi="Bookman Old Style"/>
          <w:spacing w:val="-6"/>
          <w:sz w:val="24"/>
        </w:rPr>
        <w:t xml:space="preserve"> </w:t>
      </w:r>
      <w:r>
        <w:rPr>
          <w:rFonts w:ascii="Bookman Old Style" w:hAnsi="Bookman Old Style"/>
          <w:sz w:val="24"/>
        </w:rPr>
        <w:t>such</w:t>
      </w:r>
      <w:r>
        <w:rPr>
          <w:rFonts w:ascii="Bookman Old Style" w:hAnsi="Bookman Old Style"/>
          <w:spacing w:val="-6"/>
          <w:sz w:val="24"/>
        </w:rPr>
        <w:t xml:space="preserve"> </w:t>
      </w:r>
      <w:r>
        <w:rPr>
          <w:rFonts w:ascii="Bookman Old Style" w:hAnsi="Bookman Old Style"/>
          <w:sz w:val="24"/>
        </w:rPr>
        <w:t>as</w:t>
      </w:r>
      <w:r>
        <w:rPr>
          <w:rFonts w:ascii="Bookman Old Style" w:hAnsi="Bookman Old Style"/>
          <w:spacing w:val="-7"/>
          <w:sz w:val="24"/>
        </w:rPr>
        <w:t xml:space="preserve"> </w:t>
      </w:r>
      <w:r>
        <w:rPr>
          <w:rFonts w:ascii="Bookman Old Style" w:hAnsi="Bookman Old Style"/>
          <w:sz w:val="24"/>
        </w:rPr>
        <w:t>is</w:t>
      </w:r>
      <w:r>
        <w:rPr>
          <w:rFonts w:ascii="Bookman Old Style" w:hAnsi="Bookman Old Style"/>
          <w:spacing w:val="-6"/>
          <w:sz w:val="24"/>
        </w:rPr>
        <w:t xml:space="preserve"> </w:t>
      </w:r>
      <w:r>
        <w:rPr>
          <w:rFonts w:ascii="Bookman Old Style" w:hAnsi="Bookman Old Style"/>
          <w:sz w:val="24"/>
        </w:rPr>
        <w:t>framed by an officer mentioned in the enactment. Can it be said that there has been no excessive delegation of legislative power</w:t>
      </w:r>
      <w:r>
        <w:rPr>
          <w:rFonts w:ascii="Bookman Old Style" w:hAnsi="Bookman Old Style"/>
          <w:spacing w:val="-16"/>
          <w:sz w:val="24"/>
        </w:rPr>
        <w:t xml:space="preserve"> </w:t>
      </w:r>
      <w:r>
        <w:rPr>
          <w:rFonts w:ascii="Bookman Old Style" w:hAnsi="Bookman Old Style"/>
          <w:sz w:val="24"/>
        </w:rPr>
        <w:t>even</w:t>
      </w:r>
      <w:r>
        <w:rPr>
          <w:rFonts w:ascii="Bookman Old Style" w:hAnsi="Bookman Old Style"/>
          <w:spacing w:val="-14"/>
          <w:sz w:val="24"/>
        </w:rPr>
        <w:t xml:space="preserve"> </w:t>
      </w:r>
      <w:r>
        <w:rPr>
          <w:rFonts w:ascii="Bookman Old Style" w:hAnsi="Bookman Old Style"/>
          <w:sz w:val="24"/>
        </w:rPr>
        <w:t>though</w:t>
      </w:r>
      <w:r>
        <w:rPr>
          <w:rFonts w:ascii="Bookman Old Style" w:hAnsi="Bookman Old Style"/>
          <w:spacing w:val="-14"/>
          <w:sz w:val="24"/>
        </w:rPr>
        <w:t xml:space="preserve"> </w:t>
      </w:r>
      <w:r>
        <w:rPr>
          <w:rFonts w:ascii="Bookman Old Style" w:hAnsi="Bookman Old Style"/>
          <w:sz w:val="24"/>
        </w:rPr>
        <w:t>the</w:t>
      </w:r>
      <w:r>
        <w:rPr>
          <w:rFonts w:ascii="Bookman Old Style" w:hAnsi="Bookman Old Style"/>
          <w:spacing w:val="-16"/>
          <w:sz w:val="24"/>
        </w:rPr>
        <w:t xml:space="preserve"> </w:t>
      </w:r>
      <w:r>
        <w:rPr>
          <w:rFonts w:ascii="Bookman Old Style" w:hAnsi="Bookman Old Style"/>
          <w:sz w:val="24"/>
        </w:rPr>
        <w:t>Parliament</w:t>
      </w:r>
      <w:r>
        <w:rPr>
          <w:rFonts w:ascii="Bookman Old Style" w:hAnsi="Bookman Old Style"/>
          <w:spacing w:val="-15"/>
          <w:sz w:val="24"/>
        </w:rPr>
        <w:t xml:space="preserve"> </w:t>
      </w:r>
      <w:r>
        <w:rPr>
          <w:rFonts w:ascii="Bookman Old Style" w:hAnsi="Bookman Old Style"/>
          <w:sz w:val="24"/>
        </w:rPr>
        <w:t>omits</w:t>
      </w:r>
      <w:r>
        <w:rPr>
          <w:rFonts w:ascii="Bookman Old Style" w:hAnsi="Bookman Old Style"/>
          <w:spacing w:val="-17"/>
          <w:sz w:val="24"/>
        </w:rPr>
        <w:t xml:space="preserve"> </w:t>
      </w:r>
      <w:r>
        <w:rPr>
          <w:rFonts w:ascii="Bookman Old Style" w:hAnsi="Bookman Old Style"/>
          <w:sz w:val="24"/>
        </w:rPr>
        <w:t>to</w:t>
      </w:r>
      <w:r>
        <w:rPr>
          <w:rFonts w:ascii="Bookman Old Style" w:hAnsi="Bookman Old Style"/>
          <w:spacing w:val="-14"/>
          <w:sz w:val="24"/>
        </w:rPr>
        <w:t xml:space="preserve"> </w:t>
      </w:r>
      <w:r>
        <w:rPr>
          <w:rFonts w:ascii="Bookman Old Style" w:hAnsi="Bookman Old Style"/>
          <w:sz w:val="24"/>
        </w:rPr>
        <w:t>lay</w:t>
      </w:r>
      <w:r>
        <w:rPr>
          <w:rFonts w:ascii="Bookman Old Style" w:hAnsi="Bookman Old Style"/>
          <w:spacing w:val="-15"/>
          <w:sz w:val="24"/>
        </w:rPr>
        <w:t xml:space="preserve"> </w:t>
      </w:r>
      <w:r>
        <w:rPr>
          <w:rFonts w:ascii="Bookman Old Style" w:hAnsi="Bookman Old Style"/>
          <w:sz w:val="24"/>
        </w:rPr>
        <w:t>down</w:t>
      </w:r>
      <w:r>
        <w:rPr>
          <w:rFonts w:ascii="Bookman Old Style" w:hAnsi="Bookman Old Style"/>
          <w:spacing w:val="-15"/>
          <w:sz w:val="24"/>
        </w:rPr>
        <w:t xml:space="preserve"> </w:t>
      </w:r>
      <w:r>
        <w:rPr>
          <w:rFonts w:ascii="Bookman Old Style" w:hAnsi="Bookman Old Style"/>
          <w:sz w:val="24"/>
        </w:rPr>
        <w:t>in</w:t>
      </w:r>
      <w:r>
        <w:rPr>
          <w:rFonts w:ascii="Bookman Old Style" w:hAnsi="Bookman Old Style"/>
          <w:spacing w:val="-17"/>
          <w:sz w:val="24"/>
        </w:rPr>
        <w:t xml:space="preserve"> </w:t>
      </w:r>
      <w:r>
        <w:rPr>
          <w:rFonts w:ascii="Bookman Old Style" w:hAnsi="Bookman Old Style"/>
          <w:sz w:val="24"/>
        </w:rPr>
        <w:t>the statute</w:t>
      </w:r>
      <w:r>
        <w:rPr>
          <w:rFonts w:ascii="Bookman Old Style" w:hAnsi="Bookman Old Style"/>
          <w:spacing w:val="-7"/>
          <w:sz w:val="24"/>
        </w:rPr>
        <w:t xml:space="preserve"> </w:t>
      </w:r>
      <w:r>
        <w:rPr>
          <w:rFonts w:ascii="Bookman Old Style" w:hAnsi="Bookman Old Style"/>
          <w:sz w:val="24"/>
        </w:rPr>
        <w:t>any</w:t>
      </w:r>
      <w:r>
        <w:rPr>
          <w:rFonts w:ascii="Bookman Old Style" w:hAnsi="Bookman Old Style"/>
          <w:spacing w:val="-7"/>
          <w:sz w:val="24"/>
        </w:rPr>
        <w:t xml:space="preserve"> </w:t>
      </w:r>
      <w:r>
        <w:rPr>
          <w:rFonts w:ascii="Bookman Old Style" w:hAnsi="Bookman Old Style"/>
          <w:sz w:val="24"/>
        </w:rPr>
        <w:t>guideline</w:t>
      </w:r>
      <w:r>
        <w:rPr>
          <w:rFonts w:ascii="Bookman Old Style" w:hAnsi="Bookman Old Style"/>
          <w:spacing w:val="-7"/>
          <w:sz w:val="24"/>
        </w:rPr>
        <w:t xml:space="preserve"> </w:t>
      </w:r>
      <w:r>
        <w:rPr>
          <w:rFonts w:ascii="Bookman Old Style" w:hAnsi="Bookman Old Style"/>
          <w:sz w:val="24"/>
        </w:rPr>
        <w:t>or</w:t>
      </w:r>
      <w:r>
        <w:rPr>
          <w:rFonts w:ascii="Bookman Old Style" w:hAnsi="Bookman Old Style"/>
          <w:spacing w:val="-7"/>
          <w:sz w:val="24"/>
        </w:rPr>
        <w:t xml:space="preserve"> </w:t>
      </w:r>
      <w:r>
        <w:rPr>
          <w:rFonts w:ascii="Bookman Old Style" w:hAnsi="Bookman Old Style"/>
          <w:sz w:val="24"/>
        </w:rPr>
        <w:t>legislative</w:t>
      </w:r>
      <w:r>
        <w:rPr>
          <w:rFonts w:ascii="Bookman Old Style" w:hAnsi="Bookman Old Style"/>
          <w:spacing w:val="-7"/>
          <w:sz w:val="24"/>
        </w:rPr>
        <w:t xml:space="preserve"> </w:t>
      </w:r>
      <w:r>
        <w:rPr>
          <w:rFonts w:ascii="Bookman Old Style" w:hAnsi="Bookman Old Style"/>
          <w:sz w:val="24"/>
        </w:rPr>
        <w:t>policy</w:t>
      </w:r>
      <w:r>
        <w:rPr>
          <w:rFonts w:ascii="Bookman Old Style" w:hAnsi="Bookman Old Style"/>
          <w:spacing w:val="-9"/>
          <w:sz w:val="24"/>
        </w:rPr>
        <w:t xml:space="preserve"> </w:t>
      </w:r>
      <w:r>
        <w:rPr>
          <w:rFonts w:ascii="Bookman Old Style" w:hAnsi="Bookman Old Style"/>
          <w:sz w:val="24"/>
        </w:rPr>
        <w:t>for</w:t>
      </w:r>
      <w:r>
        <w:rPr>
          <w:rFonts w:ascii="Bookman Old Style" w:hAnsi="Bookman Old Style"/>
          <w:spacing w:val="-7"/>
          <w:sz w:val="24"/>
        </w:rPr>
        <w:t xml:space="preserve"> </w:t>
      </w:r>
      <w:r>
        <w:rPr>
          <w:rFonts w:ascii="Bookman Old Style" w:hAnsi="Bookman Old Style"/>
          <w:sz w:val="24"/>
        </w:rPr>
        <w:t>the</w:t>
      </w:r>
      <w:r>
        <w:rPr>
          <w:rFonts w:ascii="Bookman Old Style" w:hAnsi="Bookman Old Style"/>
          <w:spacing w:val="-7"/>
          <w:sz w:val="24"/>
        </w:rPr>
        <w:t xml:space="preserve"> </w:t>
      </w:r>
      <w:r>
        <w:rPr>
          <w:rFonts w:ascii="Bookman Old Style" w:hAnsi="Bookman Old Style"/>
          <w:sz w:val="24"/>
        </w:rPr>
        <w:t>making</w:t>
      </w:r>
      <w:r>
        <w:rPr>
          <w:rFonts w:ascii="Bookman Old Style" w:hAnsi="Bookman Old Style"/>
          <w:spacing w:val="-7"/>
          <w:sz w:val="24"/>
        </w:rPr>
        <w:t xml:space="preserve"> </w:t>
      </w:r>
      <w:r>
        <w:rPr>
          <w:rFonts w:ascii="Bookman Old Style" w:hAnsi="Bookman Old Style"/>
          <w:sz w:val="24"/>
        </w:rPr>
        <w:t>of such criminal law? The vice of such an enactment</w:t>
      </w:r>
      <w:r>
        <w:rPr>
          <w:rFonts w:ascii="Bookman Old Style" w:hAnsi="Bookman Old Style"/>
          <w:spacing w:val="-50"/>
          <w:sz w:val="24"/>
        </w:rPr>
        <w:t xml:space="preserve"> </w:t>
      </w:r>
      <w:r>
        <w:rPr>
          <w:rFonts w:ascii="Bookman Old Style" w:hAnsi="Bookman Old Style"/>
          <w:sz w:val="24"/>
        </w:rPr>
        <w:t>cannot, in our opinion, be ignored or lost sight of on the ground that if the Parliament does not approve the law made by the</w:t>
      </w:r>
      <w:r>
        <w:rPr>
          <w:rFonts w:ascii="Bookman Old Style" w:hAnsi="Bookman Old Style"/>
          <w:spacing w:val="-18"/>
          <w:sz w:val="24"/>
        </w:rPr>
        <w:t xml:space="preserve"> </w:t>
      </w:r>
      <w:r>
        <w:rPr>
          <w:rFonts w:ascii="Bookman Old Style" w:hAnsi="Bookman Old Style"/>
          <w:sz w:val="24"/>
        </w:rPr>
        <w:t>officer</w:t>
      </w:r>
      <w:r>
        <w:rPr>
          <w:rFonts w:ascii="Bookman Old Style" w:hAnsi="Bookman Old Style"/>
          <w:spacing w:val="-18"/>
          <w:sz w:val="24"/>
        </w:rPr>
        <w:t xml:space="preserve"> </w:t>
      </w:r>
      <w:r>
        <w:rPr>
          <w:rFonts w:ascii="Bookman Old Style" w:hAnsi="Bookman Old Style"/>
          <w:sz w:val="24"/>
        </w:rPr>
        <w:t>concerned,</w:t>
      </w:r>
      <w:r>
        <w:rPr>
          <w:rFonts w:ascii="Bookman Old Style" w:hAnsi="Bookman Old Style"/>
          <w:spacing w:val="-18"/>
          <w:sz w:val="24"/>
        </w:rPr>
        <w:t xml:space="preserve"> </w:t>
      </w:r>
      <w:r>
        <w:rPr>
          <w:rFonts w:ascii="Bookman Old Style" w:hAnsi="Bookman Old Style"/>
          <w:sz w:val="24"/>
        </w:rPr>
        <w:t>it</w:t>
      </w:r>
      <w:r>
        <w:rPr>
          <w:rFonts w:ascii="Bookman Old Style" w:hAnsi="Bookman Old Style"/>
          <w:spacing w:val="-17"/>
          <w:sz w:val="24"/>
        </w:rPr>
        <w:t xml:space="preserve"> </w:t>
      </w:r>
      <w:r>
        <w:rPr>
          <w:rFonts w:ascii="Bookman Old Style" w:hAnsi="Bookman Old Style"/>
          <w:sz w:val="24"/>
        </w:rPr>
        <w:t>can</w:t>
      </w:r>
      <w:r>
        <w:rPr>
          <w:rFonts w:ascii="Bookman Old Style" w:hAnsi="Bookman Old Style"/>
          <w:spacing w:val="-18"/>
          <w:sz w:val="24"/>
        </w:rPr>
        <w:t xml:space="preserve"> </w:t>
      </w:r>
      <w:r>
        <w:rPr>
          <w:rFonts w:ascii="Bookman Old Style" w:hAnsi="Bookman Old Style"/>
          <w:sz w:val="24"/>
        </w:rPr>
        <w:t>repeal</w:t>
      </w:r>
      <w:r>
        <w:rPr>
          <w:rFonts w:ascii="Bookman Old Style" w:hAnsi="Bookman Old Style"/>
          <w:spacing w:val="-17"/>
          <w:sz w:val="24"/>
        </w:rPr>
        <w:t xml:space="preserve"> </w:t>
      </w:r>
      <w:r>
        <w:rPr>
          <w:rFonts w:ascii="Bookman Old Style" w:hAnsi="Bookman Old Style"/>
          <w:sz w:val="24"/>
        </w:rPr>
        <w:t>the</w:t>
      </w:r>
      <w:r>
        <w:rPr>
          <w:rFonts w:ascii="Bookman Old Style" w:hAnsi="Bookman Old Style"/>
          <w:spacing w:val="-18"/>
          <w:sz w:val="24"/>
        </w:rPr>
        <w:t xml:space="preserve"> </w:t>
      </w:r>
      <w:r>
        <w:rPr>
          <w:rFonts w:ascii="Bookman Old Style" w:hAnsi="Bookman Old Style"/>
          <w:sz w:val="24"/>
        </w:rPr>
        <w:t>enactment</w:t>
      </w:r>
      <w:r>
        <w:rPr>
          <w:rFonts w:ascii="Bookman Old Style" w:hAnsi="Bookman Old Style"/>
          <w:spacing w:val="-17"/>
          <w:sz w:val="24"/>
        </w:rPr>
        <w:t xml:space="preserve"> </w:t>
      </w:r>
      <w:r>
        <w:rPr>
          <w:rFonts w:ascii="Bookman Old Style" w:hAnsi="Bookman Old Style"/>
          <w:sz w:val="24"/>
        </w:rPr>
        <w:t>by</w:t>
      </w:r>
      <w:r>
        <w:rPr>
          <w:rFonts w:ascii="Bookman Old Style" w:hAnsi="Bookman Old Style"/>
          <w:spacing w:val="-18"/>
          <w:sz w:val="24"/>
        </w:rPr>
        <w:t xml:space="preserve"> </w:t>
      </w:r>
      <w:r>
        <w:rPr>
          <w:rFonts w:ascii="Bookman Old Style" w:hAnsi="Bookman Old Style"/>
          <w:sz w:val="24"/>
        </w:rPr>
        <w:t>which that officer was autho</w:t>
      </w:r>
      <w:r>
        <w:rPr>
          <w:rFonts w:ascii="Bookman Old Style" w:hAnsi="Bookman Old Style"/>
          <w:sz w:val="24"/>
        </w:rPr>
        <w:t>rised to make the</w:t>
      </w:r>
      <w:r>
        <w:rPr>
          <w:rFonts w:ascii="Bookman Old Style" w:hAnsi="Bookman Old Style"/>
          <w:spacing w:val="-4"/>
          <w:sz w:val="24"/>
        </w:rPr>
        <w:t xml:space="preserve"> </w:t>
      </w:r>
      <w:r>
        <w:rPr>
          <w:rFonts w:ascii="Bookman Old Style" w:hAnsi="Bookman Old Style"/>
          <w:sz w:val="24"/>
        </w:rPr>
        <w:t>law.”</w:t>
      </w:r>
    </w:p>
    <w:p w:rsidR="0058087A" w:rsidRDefault="0058087A">
      <w:pPr>
        <w:pStyle w:val="BodyText"/>
        <w:spacing w:before="8"/>
        <w:rPr>
          <w:rFonts w:ascii="Bookman Old Style"/>
          <w:sz w:val="37"/>
        </w:rPr>
      </w:pPr>
    </w:p>
    <w:p w:rsidR="0058087A" w:rsidRDefault="005249D0">
      <w:pPr>
        <w:pStyle w:val="Heading1"/>
        <w:spacing w:before="0" w:line="480" w:lineRule="auto"/>
        <w:ind w:right="617"/>
      </w:pPr>
      <w:r>
        <w:t>This</w:t>
      </w:r>
      <w:r>
        <w:rPr>
          <w:spacing w:val="-22"/>
        </w:rPr>
        <w:t xml:space="preserve"> </w:t>
      </w:r>
      <w:r>
        <w:t>makes</w:t>
      </w:r>
      <w:r>
        <w:rPr>
          <w:spacing w:val="-21"/>
        </w:rPr>
        <w:t xml:space="preserve"> </w:t>
      </w:r>
      <w:r>
        <w:t>it</w:t>
      </w:r>
      <w:r>
        <w:rPr>
          <w:spacing w:val="-22"/>
        </w:rPr>
        <w:t xml:space="preserve"> </w:t>
      </w:r>
      <w:r>
        <w:t>clear</w:t>
      </w:r>
      <w:r>
        <w:rPr>
          <w:spacing w:val="-21"/>
        </w:rPr>
        <w:t xml:space="preserve"> </w:t>
      </w:r>
      <w:r>
        <w:t>that</w:t>
      </w:r>
      <w:r>
        <w:rPr>
          <w:spacing w:val="-22"/>
        </w:rPr>
        <w:t xml:space="preserve"> </w:t>
      </w:r>
      <w:r>
        <w:t>merely</w:t>
      </w:r>
      <w:r>
        <w:rPr>
          <w:spacing w:val="-22"/>
        </w:rPr>
        <w:t xml:space="preserve"> </w:t>
      </w:r>
      <w:r>
        <w:t>because</w:t>
      </w:r>
      <w:r>
        <w:rPr>
          <w:spacing w:val="-20"/>
        </w:rPr>
        <w:t xml:space="preserve"> </w:t>
      </w:r>
      <w:r>
        <w:t>the</w:t>
      </w:r>
      <w:r>
        <w:rPr>
          <w:spacing w:val="-22"/>
        </w:rPr>
        <w:t xml:space="preserve"> </w:t>
      </w:r>
      <w:r>
        <w:t>subordinate</w:t>
      </w:r>
      <w:r>
        <w:rPr>
          <w:spacing w:val="-20"/>
        </w:rPr>
        <w:t xml:space="preserve"> </w:t>
      </w:r>
      <w:r>
        <w:t>legislation has to be placed before the legislature does not mean that there</w:t>
      </w:r>
      <w:r>
        <w:rPr>
          <w:spacing w:val="-52"/>
        </w:rPr>
        <w:t xml:space="preserve"> </w:t>
      </w:r>
      <w:r>
        <w:t>is effective control in all</w:t>
      </w:r>
      <w:r>
        <w:rPr>
          <w:spacing w:val="-6"/>
        </w:rPr>
        <w:t xml:space="preserve"> </w:t>
      </w:r>
      <w:r>
        <w:t>cases.</w:t>
      </w:r>
    </w:p>
    <w:p w:rsidR="0058087A" w:rsidRDefault="005249D0">
      <w:pPr>
        <w:pStyle w:val="ListParagraph"/>
        <w:numPr>
          <w:ilvl w:val="0"/>
          <w:numId w:val="3"/>
        </w:numPr>
        <w:tabs>
          <w:tab w:val="left" w:pos="1221"/>
        </w:tabs>
        <w:spacing w:before="159" w:line="480" w:lineRule="auto"/>
        <w:ind w:right="615" w:firstLine="0"/>
        <w:jc w:val="both"/>
        <w:rPr>
          <w:rFonts w:ascii="Bookman Old Style"/>
          <w:sz w:val="28"/>
        </w:rPr>
      </w:pPr>
      <w:r>
        <w:rPr>
          <w:rFonts w:ascii="Bookman Old Style"/>
          <w:sz w:val="28"/>
        </w:rPr>
        <w:t>In</w:t>
      </w:r>
      <w:r>
        <w:rPr>
          <w:rFonts w:ascii="Bookman Old Style"/>
          <w:spacing w:val="-24"/>
          <w:sz w:val="28"/>
        </w:rPr>
        <w:t xml:space="preserve"> </w:t>
      </w:r>
      <w:r>
        <w:rPr>
          <w:rFonts w:ascii="Bookman Old Style"/>
          <w:b/>
          <w:i/>
          <w:sz w:val="28"/>
        </w:rPr>
        <w:t>Harishankar</w:t>
      </w:r>
      <w:r>
        <w:rPr>
          <w:rFonts w:ascii="Bookman Old Style"/>
          <w:b/>
          <w:i/>
          <w:spacing w:val="-26"/>
          <w:sz w:val="28"/>
        </w:rPr>
        <w:t xml:space="preserve"> </w:t>
      </w:r>
      <w:r>
        <w:rPr>
          <w:rFonts w:ascii="Bookman Old Style"/>
          <w:b/>
          <w:i/>
          <w:sz w:val="28"/>
        </w:rPr>
        <w:t>Bagla</w:t>
      </w:r>
      <w:r>
        <w:rPr>
          <w:rFonts w:ascii="Bookman Old Style"/>
          <w:b/>
          <w:i/>
          <w:spacing w:val="-19"/>
          <w:sz w:val="28"/>
        </w:rPr>
        <w:t xml:space="preserve"> </w:t>
      </w:r>
      <w:r>
        <w:rPr>
          <w:rFonts w:ascii="Bookman Old Style"/>
          <w:sz w:val="28"/>
        </w:rPr>
        <w:t>v.</w:t>
      </w:r>
      <w:r>
        <w:rPr>
          <w:rFonts w:ascii="Bookman Old Style"/>
          <w:spacing w:val="-20"/>
          <w:sz w:val="28"/>
        </w:rPr>
        <w:t xml:space="preserve"> </w:t>
      </w:r>
      <w:r>
        <w:rPr>
          <w:rFonts w:ascii="Bookman Old Style"/>
          <w:b/>
          <w:i/>
          <w:sz w:val="28"/>
        </w:rPr>
        <w:t>M.P.</w:t>
      </w:r>
      <w:r>
        <w:rPr>
          <w:rFonts w:ascii="Bookman Old Style"/>
          <w:b/>
          <w:i/>
          <w:spacing w:val="-23"/>
          <w:sz w:val="28"/>
        </w:rPr>
        <w:t xml:space="preserve"> </w:t>
      </w:r>
      <w:r>
        <w:rPr>
          <w:rFonts w:ascii="Bookman Old Style"/>
          <w:b/>
          <w:i/>
          <w:sz w:val="28"/>
        </w:rPr>
        <w:t>State</w:t>
      </w:r>
      <w:r>
        <w:rPr>
          <w:rFonts w:ascii="Bookman Old Style"/>
          <w:i/>
          <w:position w:val="7"/>
          <w:sz w:val="18"/>
        </w:rPr>
        <w:t>7</w:t>
      </w:r>
      <w:r>
        <w:rPr>
          <w:rFonts w:ascii="Bookman Old Style"/>
          <w:sz w:val="28"/>
        </w:rPr>
        <w:t>,</w:t>
      </w:r>
      <w:r>
        <w:rPr>
          <w:rFonts w:ascii="Bookman Old Style"/>
          <w:spacing w:val="-25"/>
          <w:sz w:val="28"/>
        </w:rPr>
        <w:t xml:space="preserve"> </w:t>
      </w:r>
      <w:r>
        <w:rPr>
          <w:rFonts w:ascii="Bookman Old Style"/>
          <w:sz w:val="28"/>
        </w:rPr>
        <w:t>the</w:t>
      </w:r>
      <w:r>
        <w:rPr>
          <w:rFonts w:ascii="Bookman Old Style"/>
          <w:spacing w:val="-21"/>
          <w:sz w:val="28"/>
        </w:rPr>
        <w:t xml:space="preserve"> </w:t>
      </w:r>
      <w:r>
        <w:rPr>
          <w:rFonts w:ascii="Bookman Old Style"/>
          <w:sz w:val="28"/>
        </w:rPr>
        <w:t>test</w:t>
      </w:r>
      <w:r>
        <w:rPr>
          <w:rFonts w:ascii="Bookman Old Style"/>
          <w:spacing w:val="-24"/>
          <w:sz w:val="28"/>
        </w:rPr>
        <w:t xml:space="preserve"> </w:t>
      </w:r>
      <w:r>
        <w:rPr>
          <w:rFonts w:ascii="Bookman Old Style"/>
          <w:sz w:val="28"/>
        </w:rPr>
        <w:t>laid</w:t>
      </w:r>
      <w:r>
        <w:rPr>
          <w:rFonts w:ascii="Bookman Old Style"/>
          <w:spacing w:val="-23"/>
          <w:sz w:val="28"/>
        </w:rPr>
        <w:t xml:space="preserve"> </w:t>
      </w:r>
      <w:r>
        <w:rPr>
          <w:rFonts w:ascii="Bookman Old Style"/>
          <w:sz w:val="28"/>
        </w:rPr>
        <w:t>down</w:t>
      </w:r>
      <w:r>
        <w:rPr>
          <w:rFonts w:ascii="Bookman Old Style"/>
          <w:spacing w:val="-25"/>
          <w:sz w:val="28"/>
        </w:rPr>
        <w:t xml:space="preserve"> </w:t>
      </w:r>
      <w:r>
        <w:rPr>
          <w:rFonts w:ascii="Bookman Old Style"/>
          <w:sz w:val="28"/>
        </w:rPr>
        <w:t>was that there should be a reasonably clear statement of policy which should guide formulation of delegated</w:t>
      </w:r>
      <w:r>
        <w:rPr>
          <w:rFonts w:ascii="Bookman Old Style"/>
          <w:spacing w:val="-8"/>
          <w:sz w:val="28"/>
        </w:rPr>
        <w:t xml:space="preserve"> </w:t>
      </w:r>
      <w:r>
        <w:rPr>
          <w:rFonts w:ascii="Bookman Old Style"/>
          <w:sz w:val="28"/>
        </w:rPr>
        <w:t>legislation.</w:t>
      </w: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spacing w:before="3"/>
        <w:rPr>
          <w:rFonts w:ascii="Bookman Old Style"/>
          <w:sz w:val="21"/>
        </w:rPr>
      </w:pPr>
      <w:r w:rsidRPr="0058087A">
        <w:pict>
          <v:line id="_x0000_s2054" style="position:absolute;z-index:-251590656;mso-wrap-distance-left:0;mso-wrap-distance-right:0;mso-position-horizontal-relative:page" from="1in,14.85pt" to="216.05pt,14.85pt" strokeweight=".72pt">
            <w10:wrap type="topAndBottom" anchorx="page"/>
          </v:line>
        </w:pict>
      </w:r>
    </w:p>
    <w:p w:rsidR="0058087A" w:rsidRDefault="0058087A">
      <w:pPr>
        <w:rPr>
          <w:rFonts w:ascii="Bookman Old Style"/>
          <w:sz w:val="21"/>
        </w:rPr>
        <w:sectPr w:rsidR="0058087A">
          <w:headerReference w:type="default" r:id="rId294"/>
          <w:footerReference w:type="default" r:id="rId295"/>
          <w:pgSz w:w="11910" w:h="16840"/>
          <w:pgMar w:top="1340" w:right="820" w:bottom="1660" w:left="940" w:header="0" w:footer="1471" w:gutter="0"/>
          <w:pgNumType w:start="7"/>
          <w:cols w:space="720"/>
        </w:sectPr>
      </w:pPr>
    </w:p>
    <w:p w:rsidR="0058087A" w:rsidRDefault="005249D0">
      <w:pPr>
        <w:pStyle w:val="ListParagraph"/>
        <w:numPr>
          <w:ilvl w:val="0"/>
          <w:numId w:val="3"/>
        </w:numPr>
        <w:tabs>
          <w:tab w:val="left" w:pos="1221"/>
        </w:tabs>
        <w:spacing w:before="82" w:line="480" w:lineRule="auto"/>
        <w:ind w:right="615" w:firstLine="0"/>
        <w:jc w:val="both"/>
        <w:rPr>
          <w:rFonts w:ascii="Bookman Old Style"/>
          <w:sz w:val="28"/>
        </w:rPr>
      </w:pPr>
      <w:r>
        <w:rPr>
          <w:rFonts w:ascii="Bookman Old Style"/>
          <w:sz w:val="28"/>
        </w:rPr>
        <w:t xml:space="preserve">In </w:t>
      </w:r>
      <w:r>
        <w:rPr>
          <w:rFonts w:ascii="Bookman Old Style"/>
          <w:b/>
          <w:sz w:val="28"/>
        </w:rPr>
        <w:t>Ramesh Birch v. Union of India</w:t>
      </w:r>
      <w:r>
        <w:rPr>
          <w:rFonts w:ascii="Bookman Old Style"/>
          <w:position w:val="7"/>
          <w:sz w:val="18"/>
        </w:rPr>
        <w:t>8</w:t>
      </w:r>
      <w:r>
        <w:rPr>
          <w:rFonts w:ascii="Bookman Old Style"/>
          <w:sz w:val="28"/>
        </w:rPr>
        <w:t>, a Bench of this Court clearly held that the legislature cannot wash their hands of their essential legislative functions. It held as</w:t>
      </w:r>
      <w:r>
        <w:rPr>
          <w:rFonts w:ascii="Bookman Old Style"/>
          <w:spacing w:val="-8"/>
          <w:sz w:val="28"/>
        </w:rPr>
        <w:t xml:space="preserve"> </w:t>
      </w:r>
      <w:r>
        <w:rPr>
          <w:rFonts w:ascii="Bookman Old Style"/>
          <w:sz w:val="28"/>
        </w:rPr>
        <w:t>follows.</w:t>
      </w:r>
    </w:p>
    <w:p w:rsidR="0058087A" w:rsidRDefault="005249D0">
      <w:pPr>
        <w:spacing w:before="158"/>
        <w:ind w:left="1633" w:right="1703"/>
        <w:jc w:val="both"/>
        <w:rPr>
          <w:rFonts w:ascii="Bookman Old Style" w:hAnsi="Bookman Old Style"/>
          <w:sz w:val="24"/>
        </w:rPr>
      </w:pPr>
      <w:r>
        <w:rPr>
          <w:rFonts w:ascii="Bookman Old Style" w:hAnsi="Bookman Old Style"/>
          <w:sz w:val="24"/>
        </w:rPr>
        <w:t>“</w:t>
      </w:r>
      <w:r>
        <w:rPr>
          <w:rFonts w:ascii="Bookman Old Style" w:hAnsi="Bookman Old Style"/>
          <w:b/>
          <w:sz w:val="24"/>
        </w:rPr>
        <w:t>19</w:t>
      </w:r>
      <w:r>
        <w:rPr>
          <w:rFonts w:ascii="Bookman Old Style" w:hAnsi="Bookman Old Style"/>
          <w:sz w:val="24"/>
        </w:rPr>
        <w:t>…A different way in which the second of the above views</w:t>
      </w:r>
      <w:r>
        <w:rPr>
          <w:rFonts w:ascii="Bookman Old Style" w:hAnsi="Bookman Old Style"/>
          <w:spacing w:val="-10"/>
          <w:sz w:val="24"/>
        </w:rPr>
        <w:t xml:space="preserve"> </w:t>
      </w:r>
      <w:r>
        <w:rPr>
          <w:rFonts w:ascii="Bookman Old Style" w:hAnsi="Bookman Old Style"/>
          <w:sz w:val="24"/>
        </w:rPr>
        <w:t>has</w:t>
      </w:r>
      <w:r>
        <w:rPr>
          <w:rFonts w:ascii="Bookman Old Style" w:hAnsi="Bookman Old Style"/>
          <w:spacing w:val="-9"/>
          <w:sz w:val="24"/>
        </w:rPr>
        <w:t xml:space="preserve"> </w:t>
      </w:r>
      <w:r>
        <w:rPr>
          <w:rFonts w:ascii="Bookman Old Style" w:hAnsi="Bookman Old Style"/>
          <w:sz w:val="24"/>
        </w:rPr>
        <w:t>been</w:t>
      </w:r>
      <w:r>
        <w:rPr>
          <w:rFonts w:ascii="Bookman Old Style" w:hAnsi="Bookman Old Style"/>
          <w:spacing w:val="-9"/>
          <w:sz w:val="24"/>
        </w:rPr>
        <w:t xml:space="preserve"> </w:t>
      </w:r>
      <w:r>
        <w:rPr>
          <w:rFonts w:ascii="Bookman Old Style" w:hAnsi="Bookman Old Style"/>
          <w:sz w:val="24"/>
        </w:rPr>
        <w:t>enunciated</w:t>
      </w:r>
      <w:r>
        <w:rPr>
          <w:rFonts w:ascii="Bookman Old Style" w:hAnsi="Bookman Old Style"/>
          <w:spacing w:val="-8"/>
          <w:sz w:val="24"/>
        </w:rPr>
        <w:t xml:space="preserve"> </w:t>
      </w:r>
      <w:r>
        <w:rPr>
          <w:rFonts w:ascii="Bookman Old Style" w:hAnsi="Bookman Old Style"/>
          <w:sz w:val="24"/>
        </w:rPr>
        <w:t>—</w:t>
      </w:r>
      <w:r>
        <w:rPr>
          <w:rFonts w:ascii="Bookman Old Style" w:hAnsi="Bookman Old Style"/>
          <w:spacing w:val="-9"/>
          <w:sz w:val="24"/>
        </w:rPr>
        <w:t xml:space="preserve"> </w:t>
      </w:r>
      <w:r>
        <w:rPr>
          <w:rFonts w:ascii="Bookman Old Style" w:hAnsi="Bookman Old Style"/>
          <w:sz w:val="24"/>
        </w:rPr>
        <w:t>and</w:t>
      </w:r>
      <w:r>
        <w:rPr>
          <w:rFonts w:ascii="Bookman Old Style" w:hAnsi="Bookman Old Style"/>
          <w:spacing w:val="-9"/>
          <w:sz w:val="24"/>
        </w:rPr>
        <w:t xml:space="preserve"> </w:t>
      </w:r>
      <w:r>
        <w:rPr>
          <w:rFonts w:ascii="Bookman Old Style" w:hAnsi="Bookman Old Style"/>
          <w:sz w:val="24"/>
        </w:rPr>
        <w:t>it</w:t>
      </w:r>
      <w:r>
        <w:rPr>
          <w:rFonts w:ascii="Bookman Old Style" w:hAnsi="Bookman Old Style"/>
          <w:spacing w:val="-9"/>
          <w:sz w:val="24"/>
        </w:rPr>
        <w:t xml:space="preserve"> </w:t>
      </w:r>
      <w:r>
        <w:rPr>
          <w:rFonts w:ascii="Bookman Old Style" w:hAnsi="Bookman Old Style"/>
          <w:sz w:val="24"/>
        </w:rPr>
        <w:t>is</w:t>
      </w:r>
      <w:r>
        <w:rPr>
          <w:rFonts w:ascii="Bookman Old Style" w:hAnsi="Bookman Old Style"/>
          <w:spacing w:val="-10"/>
          <w:sz w:val="24"/>
        </w:rPr>
        <w:t xml:space="preserve"> </w:t>
      </w:r>
      <w:r>
        <w:rPr>
          <w:rFonts w:ascii="Bookman Old Style" w:hAnsi="Bookman Old Style"/>
          <w:sz w:val="24"/>
        </w:rPr>
        <w:t>this</w:t>
      </w:r>
      <w:r>
        <w:rPr>
          <w:rFonts w:ascii="Bookman Old Style" w:hAnsi="Bookman Old Style"/>
          <w:spacing w:val="-9"/>
          <w:sz w:val="24"/>
        </w:rPr>
        <w:t xml:space="preserve"> </w:t>
      </w:r>
      <w:r>
        <w:rPr>
          <w:rFonts w:ascii="Bookman Old Style" w:hAnsi="Bookman Old Style"/>
          <w:sz w:val="24"/>
        </w:rPr>
        <w:t>view</w:t>
      </w:r>
      <w:r>
        <w:rPr>
          <w:rFonts w:ascii="Bookman Old Style" w:hAnsi="Bookman Old Style"/>
          <w:spacing w:val="-9"/>
          <w:sz w:val="24"/>
        </w:rPr>
        <w:t xml:space="preserve"> </w:t>
      </w:r>
      <w:r>
        <w:rPr>
          <w:rFonts w:ascii="Bookman Old Style" w:hAnsi="Bookman Old Style"/>
          <w:sz w:val="24"/>
        </w:rPr>
        <w:t>which</w:t>
      </w:r>
      <w:r>
        <w:rPr>
          <w:rFonts w:ascii="Bookman Old Style" w:hAnsi="Bookman Old Style"/>
          <w:spacing w:val="-9"/>
          <w:sz w:val="24"/>
        </w:rPr>
        <w:t xml:space="preserve"> </w:t>
      </w:r>
      <w:r>
        <w:rPr>
          <w:rFonts w:ascii="Bookman Old Style" w:hAnsi="Bookman Old Style"/>
          <w:sz w:val="24"/>
        </w:rPr>
        <w:t>has dominated since — is by saying that the legislatures cannot wash their hands of their essential legislative function. Essential legislative function consists in laying down the legislative policy with sufficient clearness and</w:t>
      </w:r>
      <w:r>
        <w:rPr>
          <w:rFonts w:ascii="Bookman Old Style" w:hAnsi="Bookman Old Style"/>
          <w:spacing w:val="-27"/>
          <w:sz w:val="24"/>
        </w:rPr>
        <w:t xml:space="preserve"> </w:t>
      </w:r>
      <w:r>
        <w:rPr>
          <w:rFonts w:ascii="Bookman Old Style" w:hAnsi="Bookman Old Style"/>
          <w:sz w:val="24"/>
        </w:rPr>
        <w:t>in enunciating the standar</w:t>
      </w:r>
      <w:r>
        <w:rPr>
          <w:rFonts w:ascii="Bookman Old Style" w:hAnsi="Bookman Old Style"/>
          <w:sz w:val="24"/>
        </w:rPr>
        <w:t>ds which are to be enacted into a rule of law. This cannot be delegated. What can be delegated is only the task of subordinate legislation which is by its very nature ancillary to the statute which delegates the power to make it and which must be within th</w:t>
      </w:r>
      <w:r>
        <w:rPr>
          <w:rFonts w:ascii="Bookman Old Style" w:hAnsi="Bookman Old Style"/>
          <w:sz w:val="24"/>
        </w:rPr>
        <w:t>e policy and framework of the guidance provided by the legislature.”</w:t>
      </w:r>
    </w:p>
    <w:p w:rsidR="0058087A" w:rsidRDefault="0058087A">
      <w:pPr>
        <w:pStyle w:val="BodyText"/>
        <w:spacing w:before="10"/>
        <w:rPr>
          <w:rFonts w:ascii="Bookman Old Style"/>
          <w:sz w:val="35"/>
        </w:rPr>
      </w:pPr>
    </w:p>
    <w:p w:rsidR="0058087A" w:rsidRDefault="005249D0">
      <w:pPr>
        <w:pStyle w:val="Heading1"/>
        <w:spacing w:before="1"/>
        <w:ind w:right="0"/>
      </w:pPr>
      <w:r>
        <w:t>By the Finance Act, 2017 the number of tribunals were reduced to</w:t>
      </w:r>
    </w:p>
    <w:p w:rsidR="0058087A" w:rsidRDefault="0058087A">
      <w:pPr>
        <w:pStyle w:val="BodyText"/>
        <w:spacing w:before="9"/>
        <w:rPr>
          <w:rFonts w:ascii="Bookman Old Style"/>
          <w:sz w:val="27"/>
        </w:rPr>
      </w:pPr>
    </w:p>
    <w:p w:rsidR="0058087A" w:rsidRDefault="005249D0">
      <w:pPr>
        <w:spacing w:line="480" w:lineRule="auto"/>
        <w:ind w:left="500" w:right="615"/>
        <w:jc w:val="both"/>
        <w:rPr>
          <w:rFonts w:ascii="Bookman Old Style"/>
          <w:sz w:val="28"/>
        </w:rPr>
      </w:pPr>
      <w:r>
        <w:rPr>
          <w:rFonts w:ascii="Bookman Old Style"/>
          <w:sz w:val="28"/>
        </w:rPr>
        <w:t>19. It is the case of the Government that the tribunals are necessary so that technically qualified people can man the t</w:t>
      </w:r>
      <w:r>
        <w:rPr>
          <w:rFonts w:ascii="Bookman Old Style"/>
          <w:sz w:val="28"/>
        </w:rPr>
        <w:t>ribunal. The nature of work done by different tribunals is totally different. The essential qualifications for filling up the posts of members of administrative tribunals, company law tribunals or the National Green Tribunal would be totally different. Thi</w:t>
      </w:r>
      <w:r>
        <w:rPr>
          <w:rFonts w:ascii="Bookman Old Style"/>
          <w:sz w:val="28"/>
        </w:rPr>
        <w:t>s function, in my opinion, being an essential legislative function, could not have been delegated especially without laying down any guidelines.</w:t>
      </w: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6"/>
        </w:rPr>
      </w:pPr>
      <w:r w:rsidRPr="0058087A">
        <w:pict>
          <v:line id="_x0000_s2053" style="position:absolute;z-index:-251589632;mso-wrap-distance-left:0;mso-wrap-distance-right:0;mso-position-horizontal-relative:page" from="1in,17.65pt" to="216.05pt,17.65pt" strokeweight=".72pt">
            <w10:wrap type="topAndBottom" anchorx="page"/>
          </v:line>
        </w:pict>
      </w:r>
    </w:p>
    <w:p w:rsidR="0058087A" w:rsidRDefault="005249D0">
      <w:pPr>
        <w:spacing w:before="69"/>
        <w:ind w:left="500"/>
        <w:rPr>
          <w:rFonts w:ascii="Bookman Old Style"/>
          <w:sz w:val="20"/>
        </w:rPr>
      </w:pPr>
      <w:r>
        <w:rPr>
          <w:rFonts w:ascii="Calibri"/>
          <w:position w:val="7"/>
          <w:sz w:val="13"/>
        </w:rPr>
        <w:t xml:space="preserve">8 </w:t>
      </w:r>
      <w:r>
        <w:rPr>
          <w:rFonts w:ascii="Bookman Old Style"/>
          <w:sz w:val="20"/>
        </w:rPr>
        <w:t>1989 Supp (1) SCC 430</w:t>
      </w:r>
    </w:p>
    <w:p w:rsidR="0058087A" w:rsidRDefault="0058087A">
      <w:pPr>
        <w:rPr>
          <w:rFonts w:ascii="Bookman Old Style"/>
          <w:sz w:val="20"/>
        </w:rPr>
        <w:sectPr w:rsidR="0058087A">
          <w:headerReference w:type="default" r:id="rId296"/>
          <w:footerReference w:type="default" r:id="rId297"/>
          <w:pgSz w:w="11910" w:h="16840"/>
          <w:pgMar w:top="1340" w:right="820" w:bottom="1200" w:left="940" w:header="0" w:footer="1000" w:gutter="0"/>
          <w:pgNumType w:start="14"/>
          <w:cols w:space="720"/>
        </w:sectPr>
      </w:pPr>
    </w:p>
    <w:p w:rsidR="0058087A" w:rsidRDefault="005249D0">
      <w:pPr>
        <w:pStyle w:val="Heading1"/>
        <w:numPr>
          <w:ilvl w:val="0"/>
          <w:numId w:val="2"/>
        </w:numPr>
        <w:tabs>
          <w:tab w:val="left" w:pos="1221"/>
        </w:tabs>
        <w:spacing w:line="480" w:lineRule="auto"/>
        <w:ind w:right="613" w:firstLine="0"/>
        <w:jc w:val="both"/>
      </w:pPr>
      <w:r>
        <w:t>Section</w:t>
      </w:r>
      <w:r>
        <w:rPr>
          <w:spacing w:val="-21"/>
        </w:rPr>
        <w:t xml:space="preserve"> </w:t>
      </w:r>
      <w:r>
        <w:t>184</w:t>
      </w:r>
      <w:r>
        <w:rPr>
          <w:spacing w:val="-19"/>
        </w:rPr>
        <w:t xml:space="preserve"> </w:t>
      </w:r>
      <w:r>
        <w:t>empowers</w:t>
      </w:r>
      <w:r>
        <w:rPr>
          <w:spacing w:val="-20"/>
        </w:rPr>
        <w:t xml:space="preserve"> </w:t>
      </w:r>
      <w:r>
        <w:t>the</w:t>
      </w:r>
      <w:r>
        <w:rPr>
          <w:spacing w:val="-22"/>
        </w:rPr>
        <w:t xml:space="preserve"> </w:t>
      </w:r>
      <w:r>
        <w:t>Central</w:t>
      </w:r>
      <w:r>
        <w:rPr>
          <w:spacing w:val="-22"/>
        </w:rPr>
        <w:t xml:space="preserve"> </w:t>
      </w:r>
      <w:r>
        <w:t>Government</w:t>
      </w:r>
      <w:r>
        <w:rPr>
          <w:spacing w:val="-22"/>
        </w:rPr>
        <w:t xml:space="preserve"> </w:t>
      </w:r>
      <w:r>
        <w:t>to</w:t>
      </w:r>
      <w:r>
        <w:rPr>
          <w:spacing w:val="-19"/>
        </w:rPr>
        <w:t xml:space="preserve"> </w:t>
      </w:r>
      <w:r>
        <w:t>make</w:t>
      </w:r>
      <w:r>
        <w:rPr>
          <w:spacing w:val="-21"/>
        </w:rPr>
        <w:t xml:space="preserve"> </w:t>
      </w:r>
      <w:r>
        <w:t>rules to provide for qualification, appointment term of office, salaries and allowances etc. of various Chairperson, Vice-Chairperson, Chairman, Vice-Chairman, President, Vice-President, Presiding Officer or Member of the Tribunal, Appel</w:t>
      </w:r>
      <w:r>
        <w:t>late Tribunal or, as the case may be, other Authorities as specified in column (2) of the Eighth Schedule. Section 184 of the Finance Act, 2017 reads as follows :-</w:t>
      </w:r>
    </w:p>
    <w:p w:rsidR="0058087A" w:rsidRDefault="005249D0">
      <w:pPr>
        <w:spacing w:before="162" w:line="259" w:lineRule="auto"/>
        <w:ind w:left="1777" w:right="1986"/>
        <w:jc w:val="both"/>
        <w:rPr>
          <w:rFonts w:ascii="Bookman Old Style"/>
          <w:sz w:val="24"/>
        </w:rPr>
      </w:pPr>
      <w:r>
        <w:rPr>
          <w:rFonts w:ascii="Bookman Old Style"/>
          <w:b/>
          <w:sz w:val="24"/>
        </w:rPr>
        <w:t xml:space="preserve">184. </w:t>
      </w:r>
      <w:r>
        <w:rPr>
          <w:rFonts w:ascii="Bookman Old Style"/>
          <w:i/>
          <w:sz w:val="24"/>
        </w:rPr>
        <w:t xml:space="preserve">(1) </w:t>
      </w:r>
      <w:r>
        <w:rPr>
          <w:rFonts w:ascii="Bookman Old Style"/>
          <w:sz w:val="24"/>
        </w:rPr>
        <w:t>The Central Government may, by notification, make rules to provide for qualificatio</w:t>
      </w:r>
      <w:r>
        <w:rPr>
          <w:rFonts w:ascii="Bookman Old Style"/>
          <w:sz w:val="24"/>
        </w:rPr>
        <w:t>ns, appointment, term of office, salaries and allowances, resignation, removal and the other terms and conditions of service of</w:t>
      </w:r>
      <w:r>
        <w:rPr>
          <w:rFonts w:ascii="Bookman Old Style"/>
          <w:spacing w:val="-17"/>
          <w:sz w:val="24"/>
        </w:rPr>
        <w:t xml:space="preserve"> </w:t>
      </w:r>
      <w:r>
        <w:rPr>
          <w:rFonts w:ascii="Bookman Old Style"/>
          <w:sz w:val="24"/>
        </w:rPr>
        <w:t>the</w:t>
      </w:r>
      <w:r>
        <w:rPr>
          <w:rFonts w:ascii="Bookman Old Style"/>
          <w:spacing w:val="-17"/>
          <w:sz w:val="24"/>
        </w:rPr>
        <w:t xml:space="preserve"> </w:t>
      </w:r>
      <w:r>
        <w:rPr>
          <w:rFonts w:ascii="Bookman Old Style"/>
          <w:sz w:val="24"/>
        </w:rPr>
        <w:t>Chairperson,</w:t>
      </w:r>
      <w:r>
        <w:rPr>
          <w:rFonts w:ascii="Bookman Old Style"/>
          <w:spacing w:val="-14"/>
          <w:sz w:val="24"/>
        </w:rPr>
        <w:t xml:space="preserve"> </w:t>
      </w:r>
      <w:r>
        <w:rPr>
          <w:rFonts w:ascii="Bookman Old Style"/>
          <w:sz w:val="24"/>
        </w:rPr>
        <w:t>Vice-Chairperson,</w:t>
      </w:r>
      <w:r>
        <w:rPr>
          <w:rFonts w:ascii="Bookman Old Style"/>
          <w:spacing w:val="-17"/>
          <w:sz w:val="24"/>
        </w:rPr>
        <w:t xml:space="preserve"> </w:t>
      </w:r>
      <w:r>
        <w:rPr>
          <w:rFonts w:ascii="Bookman Old Style"/>
          <w:sz w:val="24"/>
        </w:rPr>
        <w:t>Chairman,</w:t>
      </w:r>
      <w:r>
        <w:rPr>
          <w:rFonts w:ascii="Bookman Old Style"/>
          <w:spacing w:val="-17"/>
          <w:sz w:val="24"/>
        </w:rPr>
        <w:t xml:space="preserve"> </w:t>
      </w:r>
      <w:r>
        <w:rPr>
          <w:rFonts w:ascii="Bookman Old Style"/>
          <w:sz w:val="24"/>
        </w:rPr>
        <w:t>Vice- Chairman, President, Vice-President, Presiding Officer or Member of the Tribu</w:t>
      </w:r>
      <w:r>
        <w:rPr>
          <w:rFonts w:ascii="Bookman Old Style"/>
          <w:sz w:val="24"/>
        </w:rPr>
        <w:t>nal, Appellate Tribunal or, as the case may be, other Authorities as specified in column (2) of the Eighth</w:t>
      </w:r>
      <w:r>
        <w:rPr>
          <w:rFonts w:ascii="Bookman Old Style"/>
          <w:spacing w:val="-4"/>
          <w:sz w:val="24"/>
        </w:rPr>
        <w:t xml:space="preserve"> </w:t>
      </w:r>
      <w:r>
        <w:rPr>
          <w:rFonts w:ascii="Bookman Old Style"/>
          <w:sz w:val="24"/>
        </w:rPr>
        <w:t>Schedule:</w:t>
      </w:r>
    </w:p>
    <w:p w:rsidR="0058087A" w:rsidRDefault="005249D0">
      <w:pPr>
        <w:spacing w:before="159" w:line="259" w:lineRule="auto"/>
        <w:ind w:left="1777" w:right="1988" w:firstLine="960"/>
        <w:jc w:val="both"/>
        <w:rPr>
          <w:rFonts w:ascii="Bookman Old Style"/>
          <w:sz w:val="24"/>
        </w:rPr>
      </w:pPr>
      <w:r>
        <w:rPr>
          <w:rFonts w:ascii="Bookman Old Style"/>
          <w:sz w:val="24"/>
        </w:rPr>
        <w:t>Provided that the Chairperson, Vice- Chairperson, Chairman, Vice-Chairman, President, Vice-President, Presiding Officer or Member of the Tr</w:t>
      </w:r>
      <w:r>
        <w:rPr>
          <w:rFonts w:ascii="Bookman Old Style"/>
          <w:sz w:val="24"/>
        </w:rPr>
        <w:t>ibunal, Appellate Tribunal or other Authority shall hold</w:t>
      </w:r>
      <w:r>
        <w:rPr>
          <w:rFonts w:ascii="Bookman Old Style"/>
          <w:spacing w:val="-9"/>
          <w:sz w:val="24"/>
        </w:rPr>
        <w:t xml:space="preserve"> </w:t>
      </w:r>
      <w:r>
        <w:rPr>
          <w:rFonts w:ascii="Bookman Old Style"/>
          <w:sz w:val="24"/>
        </w:rPr>
        <w:t>office</w:t>
      </w:r>
      <w:r>
        <w:rPr>
          <w:rFonts w:ascii="Bookman Old Style"/>
          <w:spacing w:val="-9"/>
          <w:sz w:val="24"/>
        </w:rPr>
        <w:t xml:space="preserve"> </w:t>
      </w:r>
      <w:r>
        <w:rPr>
          <w:rFonts w:ascii="Bookman Old Style"/>
          <w:sz w:val="24"/>
        </w:rPr>
        <w:t>for</w:t>
      </w:r>
      <w:r>
        <w:rPr>
          <w:rFonts w:ascii="Bookman Old Style"/>
          <w:spacing w:val="-8"/>
          <w:sz w:val="24"/>
        </w:rPr>
        <w:t xml:space="preserve"> </w:t>
      </w:r>
      <w:r>
        <w:rPr>
          <w:rFonts w:ascii="Bookman Old Style"/>
          <w:sz w:val="24"/>
        </w:rPr>
        <w:t>such</w:t>
      </w:r>
      <w:r>
        <w:rPr>
          <w:rFonts w:ascii="Bookman Old Style"/>
          <w:spacing w:val="-6"/>
          <w:sz w:val="24"/>
        </w:rPr>
        <w:t xml:space="preserve"> </w:t>
      </w:r>
      <w:r>
        <w:rPr>
          <w:rFonts w:ascii="Bookman Old Style"/>
          <w:sz w:val="24"/>
        </w:rPr>
        <w:t>term</w:t>
      </w:r>
      <w:r>
        <w:rPr>
          <w:rFonts w:ascii="Bookman Old Style"/>
          <w:spacing w:val="-8"/>
          <w:sz w:val="24"/>
        </w:rPr>
        <w:t xml:space="preserve"> </w:t>
      </w:r>
      <w:r>
        <w:rPr>
          <w:rFonts w:ascii="Bookman Old Style"/>
          <w:sz w:val="24"/>
        </w:rPr>
        <w:t>as</w:t>
      </w:r>
      <w:r>
        <w:rPr>
          <w:rFonts w:ascii="Bookman Old Style"/>
          <w:spacing w:val="-9"/>
          <w:sz w:val="24"/>
        </w:rPr>
        <w:t xml:space="preserve"> </w:t>
      </w:r>
      <w:r>
        <w:rPr>
          <w:rFonts w:ascii="Bookman Old Style"/>
          <w:sz w:val="24"/>
        </w:rPr>
        <w:t>specified</w:t>
      </w:r>
      <w:r>
        <w:rPr>
          <w:rFonts w:ascii="Bookman Old Style"/>
          <w:spacing w:val="-9"/>
          <w:sz w:val="24"/>
        </w:rPr>
        <w:t xml:space="preserve"> </w:t>
      </w:r>
      <w:r>
        <w:rPr>
          <w:rFonts w:ascii="Bookman Old Style"/>
          <w:sz w:val="24"/>
        </w:rPr>
        <w:t>in</w:t>
      </w:r>
      <w:r>
        <w:rPr>
          <w:rFonts w:ascii="Bookman Old Style"/>
          <w:spacing w:val="-5"/>
          <w:sz w:val="24"/>
        </w:rPr>
        <w:t xml:space="preserve"> </w:t>
      </w:r>
      <w:r>
        <w:rPr>
          <w:rFonts w:ascii="Bookman Old Style"/>
          <w:sz w:val="24"/>
        </w:rPr>
        <w:t>the</w:t>
      </w:r>
      <w:r>
        <w:rPr>
          <w:rFonts w:ascii="Bookman Old Style"/>
          <w:spacing w:val="-9"/>
          <w:sz w:val="24"/>
        </w:rPr>
        <w:t xml:space="preserve"> </w:t>
      </w:r>
      <w:r>
        <w:rPr>
          <w:rFonts w:ascii="Bookman Old Style"/>
          <w:sz w:val="24"/>
        </w:rPr>
        <w:t>rules</w:t>
      </w:r>
      <w:r>
        <w:rPr>
          <w:rFonts w:ascii="Bookman Old Style"/>
          <w:spacing w:val="-8"/>
          <w:sz w:val="24"/>
        </w:rPr>
        <w:t xml:space="preserve"> </w:t>
      </w:r>
      <w:r>
        <w:rPr>
          <w:rFonts w:ascii="Bookman Old Style"/>
          <w:sz w:val="24"/>
        </w:rPr>
        <w:t>made by</w:t>
      </w:r>
      <w:r>
        <w:rPr>
          <w:rFonts w:ascii="Bookman Old Style"/>
          <w:spacing w:val="-22"/>
          <w:sz w:val="24"/>
        </w:rPr>
        <w:t xml:space="preserve"> </w:t>
      </w:r>
      <w:r>
        <w:rPr>
          <w:rFonts w:ascii="Bookman Old Style"/>
          <w:sz w:val="24"/>
        </w:rPr>
        <w:t>the</w:t>
      </w:r>
      <w:r>
        <w:rPr>
          <w:rFonts w:ascii="Bookman Old Style"/>
          <w:spacing w:val="-22"/>
          <w:sz w:val="24"/>
        </w:rPr>
        <w:t xml:space="preserve"> </w:t>
      </w:r>
      <w:r>
        <w:rPr>
          <w:rFonts w:ascii="Bookman Old Style"/>
          <w:sz w:val="24"/>
        </w:rPr>
        <w:t>Central</w:t>
      </w:r>
      <w:r>
        <w:rPr>
          <w:rFonts w:ascii="Bookman Old Style"/>
          <w:spacing w:val="-21"/>
          <w:sz w:val="24"/>
        </w:rPr>
        <w:t xml:space="preserve"> </w:t>
      </w:r>
      <w:r>
        <w:rPr>
          <w:rFonts w:ascii="Bookman Old Style"/>
          <w:sz w:val="24"/>
        </w:rPr>
        <w:t>Government</w:t>
      </w:r>
      <w:r>
        <w:rPr>
          <w:rFonts w:ascii="Bookman Old Style"/>
          <w:spacing w:val="-22"/>
          <w:sz w:val="24"/>
        </w:rPr>
        <w:t xml:space="preserve"> </w:t>
      </w:r>
      <w:r>
        <w:rPr>
          <w:rFonts w:ascii="Bookman Old Style"/>
          <w:sz w:val="24"/>
        </w:rPr>
        <w:t>but</w:t>
      </w:r>
      <w:r>
        <w:rPr>
          <w:rFonts w:ascii="Bookman Old Style"/>
          <w:spacing w:val="-21"/>
          <w:sz w:val="24"/>
        </w:rPr>
        <w:t xml:space="preserve"> </w:t>
      </w:r>
      <w:r>
        <w:rPr>
          <w:rFonts w:ascii="Bookman Old Style"/>
          <w:sz w:val="24"/>
        </w:rPr>
        <w:t>not</w:t>
      </w:r>
      <w:r>
        <w:rPr>
          <w:rFonts w:ascii="Bookman Old Style"/>
          <w:spacing w:val="-22"/>
          <w:sz w:val="24"/>
        </w:rPr>
        <w:t xml:space="preserve"> </w:t>
      </w:r>
      <w:r>
        <w:rPr>
          <w:rFonts w:ascii="Bookman Old Style"/>
          <w:sz w:val="24"/>
        </w:rPr>
        <w:t>exceeding</w:t>
      </w:r>
      <w:r>
        <w:rPr>
          <w:rFonts w:ascii="Bookman Old Style"/>
          <w:spacing w:val="-21"/>
          <w:sz w:val="24"/>
        </w:rPr>
        <w:t xml:space="preserve"> </w:t>
      </w:r>
      <w:r>
        <w:rPr>
          <w:rFonts w:ascii="Bookman Old Style"/>
          <w:sz w:val="24"/>
        </w:rPr>
        <w:t>five</w:t>
      </w:r>
      <w:r>
        <w:rPr>
          <w:rFonts w:ascii="Bookman Old Style"/>
          <w:spacing w:val="-22"/>
          <w:sz w:val="24"/>
        </w:rPr>
        <w:t xml:space="preserve"> </w:t>
      </w:r>
      <w:r>
        <w:rPr>
          <w:rFonts w:ascii="Bookman Old Style"/>
          <w:sz w:val="24"/>
        </w:rPr>
        <w:t>years from the date on which he enters upon his office and shall be eligible for</w:t>
      </w:r>
      <w:r>
        <w:rPr>
          <w:rFonts w:ascii="Bookman Old Style"/>
          <w:spacing w:val="-2"/>
          <w:sz w:val="24"/>
        </w:rPr>
        <w:t xml:space="preserve"> </w:t>
      </w:r>
      <w:r>
        <w:rPr>
          <w:rFonts w:ascii="Bookman Old Style"/>
          <w:sz w:val="24"/>
        </w:rPr>
        <w:t>reappointment:</w:t>
      </w:r>
    </w:p>
    <w:p w:rsidR="0058087A" w:rsidRDefault="005249D0">
      <w:pPr>
        <w:spacing w:before="159" w:line="259" w:lineRule="auto"/>
        <w:ind w:left="1777" w:right="1984" w:firstLine="883"/>
        <w:jc w:val="both"/>
        <w:rPr>
          <w:rFonts w:ascii="Bookman Old Style" w:hAnsi="Bookman Old Style"/>
          <w:sz w:val="24"/>
        </w:rPr>
      </w:pPr>
      <w:r>
        <w:rPr>
          <w:rFonts w:ascii="Bookman Old Style" w:hAnsi="Bookman Old Style"/>
          <w:sz w:val="24"/>
        </w:rPr>
        <w:t>Provided further that no Chairperson, Vice- Chairperson, Chairman, Vice-Chairman, President, Vice-President, Presiding Officer or Member shall hold office as such after he has attained such age as specified</w:t>
      </w:r>
      <w:r>
        <w:rPr>
          <w:rFonts w:ascii="Bookman Old Style" w:hAnsi="Bookman Old Style"/>
          <w:spacing w:val="-7"/>
          <w:sz w:val="24"/>
        </w:rPr>
        <w:t xml:space="preserve"> </w:t>
      </w:r>
      <w:r>
        <w:rPr>
          <w:rFonts w:ascii="Bookman Old Style" w:hAnsi="Bookman Old Style"/>
          <w:sz w:val="24"/>
        </w:rPr>
        <w:t>in</w:t>
      </w:r>
      <w:r>
        <w:rPr>
          <w:rFonts w:ascii="Bookman Old Style" w:hAnsi="Bookman Old Style"/>
          <w:spacing w:val="-7"/>
          <w:sz w:val="24"/>
        </w:rPr>
        <w:t xml:space="preserve"> </w:t>
      </w:r>
      <w:r>
        <w:rPr>
          <w:rFonts w:ascii="Bookman Old Style" w:hAnsi="Bookman Old Style"/>
          <w:sz w:val="24"/>
        </w:rPr>
        <w:t>the</w:t>
      </w:r>
      <w:r>
        <w:rPr>
          <w:rFonts w:ascii="Bookman Old Style" w:hAnsi="Bookman Old Style"/>
          <w:spacing w:val="-6"/>
          <w:sz w:val="24"/>
        </w:rPr>
        <w:t xml:space="preserve"> </w:t>
      </w:r>
      <w:r>
        <w:rPr>
          <w:rFonts w:ascii="Bookman Old Style" w:hAnsi="Bookman Old Style"/>
          <w:sz w:val="24"/>
        </w:rPr>
        <w:t>rules</w:t>
      </w:r>
      <w:r>
        <w:rPr>
          <w:rFonts w:ascii="Bookman Old Style" w:hAnsi="Bookman Old Style"/>
          <w:spacing w:val="-9"/>
          <w:sz w:val="24"/>
        </w:rPr>
        <w:t xml:space="preserve"> </w:t>
      </w:r>
      <w:r>
        <w:rPr>
          <w:rFonts w:ascii="Bookman Old Style" w:hAnsi="Bookman Old Style"/>
          <w:sz w:val="24"/>
        </w:rPr>
        <w:t>made</w:t>
      </w:r>
      <w:r>
        <w:rPr>
          <w:rFonts w:ascii="Bookman Old Style" w:hAnsi="Bookman Old Style"/>
          <w:spacing w:val="-7"/>
          <w:sz w:val="24"/>
        </w:rPr>
        <w:t xml:space="preserve"> </w:t>
      </w:r>
      <w:r>
        <w:rPr>
          <w:rFonts w:ascii="Bookman Old Style" w:hAnsi="Bookman Old Style"/>
          <w:sz w:val="24"/>
        </w:rPr>
        <w:t>by</w:t>
      </w:r>
      <w:r>
        <w:rPr>
          <w:rFonts w:ascii="Bookman Old Style" w:hAnsi="Bookman Old Style"/>
          <w:spacing w:val="-6"/>
          <w:sz w:val="24"/>
        </w:rPr>
        <w:t xml:space="preserve"> </w:t>
      </w:r>
      <w:r>
        <w:rPr>
          <w:rFonts w:ascii="Bookman Old Style" w:hAnsi="Bookman Old Style"/>
          <w:sz w:val="24"/>
        </w:rPr>
        <w:t>the</w:t>
      </w:r>
      <w:r>
        <w:rPr>
          <w:rFonts w:ascii="Bookman Old Style" w:hAnsi="Bookman Old Style"/>
          <w:spacing w:val="-10"/>
          <w:sz w:val="24"/>
        </w:rPr>
        <w:t xml:space="preserve"> </w:t>
      </w:r>
      <w:r>
        <w:rPr>
          <w:rFonts w:ascii="Bookman Old Style" w:hAnsi="Bookman Old Style"/>
          <w:sz w:val="24"/>
        </w:rPr>
        <w:t>Central</w:t>
      </w:r>
      <w:r>
        <w:rPr>
          <w:rFonts w:ascii="Bookman Old Style" w:hAnsi="Bookman Old Style"/>
          <w:spacing w:val="-9"/>
          <w:sz w:val="24"/>
        </w:rPr>
        <w:t xml:space="preserve"> </w:t>
      </w:r>
      <w:r>
        <w:rPr>
          <w:rFonts w:ascii="Bookman Old Style" w:hAnsi="Bookman Old Style"/>
          <w:sz w:val="24"/>
        </w:rPr>
        <w:t>Government which</w:t>
      </w:r>
      <w:r>
        <w:rPr>
          <w:rFonts w:ascii="Bookman Old Style" w:hAnsi="Bookman Old Style"/>
          <w:sz w:val="24"/>
        </w:rPr>
        <w:t xml:space="preserve"> shall not</w:t>
      </w:r>
      <w:r>
        <w:rPr>
          <w:rFonts w:ascii="Bookman Old Style" w:hAnsi="Bookman Old Style"/>
          <w:spacing w:val="-2"/>
          <w:sz w:val="24"/>
        </w:rPr>
        <w:t xml:space="preserve"> </w:t>
      </w:r>
      <w:r>
        <w:rPr>
          <w:rFonts w:ascii="Bookman Old Style" w:hAnsi="Bookman Old Style"/>
          <w:sz w:val="24"/>
        </w:rPr>
        <w:t>exceed,—</w:t>
      </w:r>
    </w:p>
    <w:p w:rsidR="0058087A" w:rsidRDefault="005249D0">
      <w:pPr>
        <w:pStyle w:val="ListParagraph"/>
        <w:numPr>
          <w:ilvl w:val="1"/>
          <w:numId w:val="2"/>
        </w:numPr>
        <w:tabs>
          <w:tab w:val="left" w:pos="3143"/>
        </w:tabs>
        <w:spacing w:before="157" w:line="256" w:lineRule="auto"/>
        <w:ind w:right="1989" w:firstLine="960"/>
        <w:jc w:val="left"/>
        <w:rPr>
          <w:rFonts w:ascii="Bookman Old Style"/>
          <w:sz w:val="24"/>
        </w:rPr>
      </w:pPr>
      <w:r>
        <w:rPr>
          <w:rFonts w:ascii="Bookman Old Style"/>
          <w:sz w:val="24"/>
        </w:rPr>
        <w:t>in the case of Chairperson, Chairman or President, the age of seventy</w:t>
      </w:r>
      <w:r>
        <w:rPr>
          <w:rFonts w:ascii="Bookman Old Style"/>
          <w:spacing w:val="-3"/>
          <w:sz w:val="24"/>
        </w:rPr>
        <w:t xml:space="preserve"> </w:t>
      </w:r>
      <w:r>
        <w:rPr>
          <w:rFonts w:ascii="Bookman Old Style"/>
          <w:sz w:val="24"/>
        </w:rPr>
        <w:t>years;</w:t>
      </w:r>
    </w:p>
    <w:p w:rsidR="0058087A" w:rsidRDefault="0058087A">
      <w:pPr>
        <w:spacing w:line="256" w:lineRule="auto"/>
        <w:rPr>
          <w:rFonts w:ascii="Bookman Old Style"/>
          <w:sz w:val="24"/>
        </w:rPr>
        <w:sectPr w:rsidR="0058087A">
          <w:headerReference w:type="default" r:id="rId298"/>
          <w:footerReference w:type="default" r:id="rId299"/>
          <w:pgSz w:w="11910" w:h="16840"/>
          <w:pgMar w:top="1340" w:right="820" w:bottom="1200" w:left="940" w:header="0" w:footer="1000" w:gutter="0"/>
          <w:pgNumType w:start="15"/>
          <w:cols w:space="720"/>
        </w:sectPr>
      </w:pPr>
    </w:p>
    <w:p w:rsidR="0058087A" w:rsidRDefault="005249D0">
      <w:pPr>
        <w:pStyle w:val="ListParagraph"/>
        <w:numPr>
          <w:ilvl w:val="1"/>
          <w:numId w:val="2"/>
        </w:numPr>
        <w:tabs>
          <w:tab w:val="left" w:pos="2342"/>
        </w:tabs>
        <w:spacing w:before="83" w:line="256" w:lineRule="auto"/>
        <w:ind w:right="1985" w:firstLine="163"/>
        <w:jc w:val="both"/>
        <w:rPr>
          <w:rFonts w:ascii="Bookman Old Style"/>
          <w:sz w:val="24"/>
        </w:rPr>
      </w:pPr>
      <w:r>
        <w:rPr>
          <w:rFonts w:ascii="Bookman Old Style"/>
          <w:sz w:val="24"/>
        </w:rPr>
        <w:t>in the case of Vice-Chairperson, Vice-Chairman, Vice-President, Presiding Officer or any other</w:t>
      </w:r>
      <w:r>
        <w:rPr>
          <w:rFonts w:ascii="Bookman Old Style"/>
          <w:spacing w:val="-36"/>
          <w:sz w:val="24"/>
        </w:rPr>
        <w:t xml:space="preserve"> </w:t>
      </w:r>
      <w:r>
        <w:rPr>
          <w:rFonts w:ascii="Bookman Old Style"/>
          <w:sz w:val="24"/>
        </w:rPr>
        <w:t>Member, the age of sixty-seven</w:t>
      </w:r>
      <w:r>
        <w:rPr>
          <w:rFonts w:ascii="Bookman Old Style"/>
          <w:spacing w:val="-1"/>
          <w:sz w:val="24"/>
        </w:rPr>
        <w:t xml:space="preserve"> </w:t>
      </w:r>
      <w:r>
        <w:rPr>
          <w:rFonts w:ascii="Bookman Old Style"/>
          <w:sz w:val="24"/>
        </w:rPr>
        <w:t>years:</w:t>
      </w:r>
    </w:p>
    <w:p w:rsidR="0058087A" w:rsidRDefault="005249D0">
      <w:pPr>
        <w:spacing w:before="169" w:line="259" w:lineRule="auto"/>
        <w:ind w:left="1777" w:right="1985" w:firstLine="739"/>
        <w:jc w:val="both"/>
        <w:rPr>
          <w:rFonts w:ascii="Bookman Old Style"/>
          <w:sz w:val="24"/>
        </w:rPr>
      </w:pPr>
      <w:r>
        <w:rPr>
          <w:rFonts w:ascii="Bookman Old Style"/>
          <w:i/>
          <w:sz w:val="24"/>
        </w:rPr>
        <w:t xml:space="preserve">(2) </w:t>
      </w:r>
      <w:r>
        <w:rPr>
          <w:rFonts w:ascii="Bookman Old Style"/>
          <w:sz w:val="24"/>
        </w:rPr>
        <w:t>Neither the salary and allowances nor the other terms and conditions of service of Chairperson, Vice-Chairperson, Chairman, Vice-Chairman, President, Vice-President, Presiding Officer or Member of</w:t>
      </w:r>
      <w:r>
        <w:rPr>
          <w:rFonts w:ascii="Bookman Old Style"/>
          <w:spacing w:val="-7"/>
          <w:sz w:val="24"/>
        </w:rPr>
        <w:t xml:space="preserve"> </w:t>
      </w:r>
      <w:r>
        <w:rPr>
          <w:rFonts w:ascii="Bookman Old Style"/>
          <w:sz w:val="24"/>
        </w:rPr>
        <w:t>the</w:t>
      </w:r>
      <w:r>
        <w:rPr>
          <w:rFonts w:ascii="Bookman Old Style"/>
          <w:spacing w:val="-7"/>
          <w:sz w:val="24"/>
        </w:rPr>
        <w:t xml:space="preserve"> </w:t>
      </w:r>
      <w:r>
        <w:rPr>
          <w:rFonts w:ascii="Bookman Old Style"/>
          <w:sz w:val="24"/>
        </w:rPr>
        <w:t>Tribunal,</w:t>
      </w:r>
      <w:r>
        <w:rPr>
          <w:rFonts w:ascii="Bookman Old Style"/>
          <w:spacing w:val="-8"/>
          <w:sz w:val="24"/>
        </w:rPr>
        <w:t xml:space="preserve"> </w:t>
      </w:r>
      <w:r>
        <w:rPr>
          <w:rFonts w:ascii="Bookman Old Style"/>
          <w:sz w:val="24"/>
        </w:rPr>
        <w:t>App</w:t>
      </w:r>
      <w:r>
        <w:rPr>
          <w:rFonts w:ascii="Bookman Old Style"/>
          <w:sz w:val="24"/>
        </w:rPr>
        <w:t>ellate</w:t>
      </w:r>
      <w:r>
        <w:rPr>
          <w:rFonts w:ascii="Bookman Old Style"/>
          <w:spacing w:val="-7"/>
          <w:sz w:val="24"/>
        </w:rPr>
        <w:t xml:space="preserve"> </w:t>
      </w:r>
      <w:r>
        <w:rPr>
          <w:rFonts w:ascii="Bookman Old Style"/>
          <w:sz w:val="24"/>
        </w:rPr>
        <w:t>Tribunal</w:t>
      </w:r>
      <w:r>
        <w:rPr>
          <w:rFonts w:ascii="Bookman Old Style"/>
          <w:spacing w:val="-7"/>
          <w:sz w:val="24"/>
        </w:rPr>
        <w:t xml:space="preserve"> </w:t>
      </w:r>
      <w:r>
        <w:rPr>
          <w:rFonts w:ascii="Bookman Old Style"/>
          <w:sz w:val="24"/>
        </w:rPr>
        <w:t>or,</w:t>
      </w:r>
      <w:r>
        <w:rPr>
          <w:rFonts w:ascii="Bookman Old Style"/>
          <w:spacing w:val="-7"/>
          <w:sz w:val="24"/>
        </w:rPr>
        <w:t xml:space="preserve"> </w:t>
      </w:r>
      <w:r>
        <w:rPr>
          <w:rFonts w:ascii="Bookman Old Style"/>
          <w:sz w:val="24"/>
        </w:rPr>
        <w:t>as</w:t>
      </w:r>
      <w:r>
        <w:rPr>
          <w:rFonts w:ascii="Bookman Old Style"/>
          <w:spacing w:val="-5"/>
          <w:sz w:val="24"/>
        </w:rPr>
        <w:t xml:space="preserve"> </w:t>
      </w:r>
      <w:r>
        <w:rPr>
          <w:rFonts w:ascii="Bookman Old Style"/>
          <w:sz w:val="24"/>
        </w:rPr>
        <w:t>the</w:t>
      </w:r>
      <w:r>
        <w:rPr>
          <w:rFonts w:ascii="Bookman Old Style"/>
          <w:spacing w:val="-7"/>
          <w:sz w:val="24"/>
        </w:rPr>
        <w:t xml:space="preserve"> </w:t>
      </w:r>
      <w:r>
        <w:rPr>
          <w:rFonts w:ascii="Bookman Old Style"/>
          <w:sz w:val="24"/>
        </w:rPr>
        <w:t>case</w:t>
      </w:r>
      <w:r>
        <w:rPr>
          <w:rFonts w:ascii="Bookman Old Style"/>
          <w:spacing w:val="-7"/>
          <w:sz w:val="24"/>
        </w:rPr>
        <w:t xml:space="preserve"> </w:t>
      </w:r>
      <w:r>
        <w:rPr>
          <w:rFonts w:ascii="Bookman Old Style"/>
          <w:sz w:val="24"/>
        </w:rPr>
        <w:t>may be, other Authority may be varied to his disadvantage after his</w:t>
      </w:r>
      <w:r>
        <w:rPr>
          <w:rFonts w:ascii="Bookman Old Style"/>
          <w:spacing w:val="-2"/>
          <w:sz w:val="24"/>
        </w:rPr>
        <w:t xml:space="preserve"> </w:t>
      </w:r>
      <w:r>
        <w:rPr>
          <w:rFonts w:ascii="Bookman Old Style"/>
          <w:sz w:val="24"/>
        </w:rPr>
        <w:t>appointment.</w:t>
      </w:r>
    </w:p>
    <w:p w:rsidR="0058087A" w:rsidRDefault="0058087A">
      <w:pPr>
        <w:pStyle w:val="BodyText"/>
        <w:rPr>
          <w:rFonts w:ascii="Bookman Old Style"/>
          <w:sz w:val="28"/>
        </w:rPr>
      </w:pPr>
    </w:p>
    <w:p w:rsidR="0058087A" w:rsidRDefault="0058087A">
      <w:pPr>
        <w:pStyle w:val="BodyText"/>
        <w:spacing w:before="11"/>
        <w:rPr>
          <w:rFonts w:ascii="Bookman Old Style"/>
          <w:sz w:val="24"/>
        </w:rPr>
      </w:pPr>
    </w:p>
    <w:p w:rsidR="0058087A" w:rsidRDefault="005249D0">
      <w:pPr>
        <w:pStyle w:val="Heading1"/>
        <w:numPr>
          <w:ilvl w:val="0"/>
          <w:numId w:val="2"/>
        </w:numPr>
        <w:tabs>
          <w:tab w:val="left" w:pos="1221"/>
        </w:tabs>
        <w:spacing w:before="0" w:line="480" w:lineRule="auto"/>
        <w:ind w:firstLine="0"/>
        <w:jc w:val="both"/>
      </w:pPr>
      <w:r>
        <w:t>An analysis of Section 184 clearly indicates that the Parliament has delegated to the Central Government the power to make rules to provide f</w:t>
      </w:r>
      <w:r>
        <w:t>or the qualifications, appointment, term of office, salaries and allowances, resignation, removal and other terms and conditions of the Chairpersons/Members of the tribunals. The issue before us is whether by doing so Parliament has delegated “essential le</w:t>
      </w:r>
      <w:r>
        <w:t>gislative functions” and whether Parliament has retained any</w:t>
      </w:r>
      <w:r>
        <w:rPr>
          <w:spacing w:val="-7"/>
        </w:rPr>
        <w:t xml:space="preserve"> </w:t>
      </w:r>
      <w:r>
        <w:t>control.</w:t>
      </w:r>
    </w:p>
    <w:p w:rsidR="0058087A" w:rsidRDefault="005249D0">
      <w:pPr>
        <w:pStyle w:val="ListParagraph"/>
        <w:numPr>
          <w:ilvl w:val="0"/>
          <w:numId w:val="2"/>
        </w:numPr>
        <w:tabs>
          <w:tab w:val="left" w:pos="1221"/>
        </w:tabs>
        <w:spacing w:before="159" w:line="480" w:lineRule="auto"/>
        <w:ind w:right="614" w:firstLine="0"/>
        <w:jc w:val="both"/>
        <w:rPr>
          <w:rFonts w:ascii="Bookman Old Style"/>
          <w:sz w:val="28"/>
        </w:rPr>
      </w:pPr>
      <w:r>
        <w:rPr>
          <w:rFonts w:ascii="Bookman Old Style"/>
          <w:sz w:val="28"/>
        </w:rPr>
        <w:t xml:space="preserve">We are in the present case dealing with the appointment of Chairpersons/Members to various Tribunals. They are enjoined upon to discharge a constitutional function of delivering justice </w:t>
      </w:r>
      <w:r>
        <w:rPr>
          <w:rFonts w:ascii="Bookman Old Style"/>
          <w:sz w:val="28"/>
        </w:rPr>
        <w:t>to the people. What should be the essential qualifications and attributes of persons selected to man such high posts is, in my view, an essential part of legislative functions. I have no doubt, in my</w:t>
      </w:r>
      <w:r>
        <w:rPr>
          <w:rFonts w:ascii="Bookman Old Style"/>
          <w:spacing w:val="15"/>
          <w:sz w:val="28"/>
        </w:rPr>
        <w:t xml:space="preserve"> </w:t>
      </w:r>
      <w:r>
        <w:rPr>
          <w:rFonts w:ascii="Bookman Old Style"/>
          <w:sz w:val="28"/>
        </w:rPr>
        <w:t>mind,</w:t>
      </w:r>
      <w:r>
        <w:rPr>
          <w:rFonts w:ascii="Bookman Old Style"/>
          <w:spacing w:val="16"/>
          <w:sz w:val="28"/>
        </w:rPr>
        <w:t xml:space="preserve"> </w:t>
      </w:r>
      <w:r>
        <w:rPr>
          <w:rFonts w:ascii="Bookman Old Style"/>
          <w:sz w:val="28"/>
        </w:rPr>
        <w:t>that</w:t>
      </w:r>
      <w:r>
        <w:rPr>
          <w:rFonts w:ascii="Bookman Old Style"/>
          <w:spacing w:val="18"/>
          <w:sz w:val="28"/>
        </w:rPr>
        <w:t xml:space="preserve"> </w:t>
      </w:r>
      <w:r>
        <w:rPr>
          <w:rFonts w:ascii="Bookman Old Style"/>
          <w:sz w:val="28"/>
        </w:rPr>
        <w:t>the</w:t>
      </w:r>
      <w:r>
        <w:rPr>
          <w:rFonts w:ascii="Bookman Old Style"/>
          <w:spacing w:val="16"/>
          <w:sz w:val="28"/>
        </w:rPr>
        <w:t xml:space="preserve"> </w:t>
      </w:r>
      <w:r>
        <w:rPr>
          <w:rFonts w:ascii="Bookman Old Style"/>
          <w:sz w:val="28"/>
        </w:rPr>
        <w:t>Constitution</w:t>
      </w:r>
      <w:r>
        <w:rPr>
          <w:rFonts w:ascii="Bookman Old Style"/>
          <w:spacing w:val="16"/>
          <w:sz w:val="28"/>
        </w:rPr>
        <w:t xml:space="preserve"> </w:t>
      </w:r>
      <w:r>
        <w:rPr>
          <w:rFonts w:ascii="Bookman Old Style"/>
          <w:sz w:val="28"/>
        </w:rPr>
        <w:t>could</w:t>
      </w:r>
      <w:r>
        <w:rPr>
          <w:rFonts w:ascii="Bookman Old Style"/>
          <w:spacing w:val="17"/>
          <w:sz w:val="28"/>
        </w:rPr>
        <w:t xml:space="preserve"> </w:t>
      </w:r>
      <w:r>
        <w:rPr>
          <w:rFonts w:ascii="Bookman Old Style"/>
          <w:sz w:val="28"/>
        </w:rPr>
        <w:t>not</w:t>
      </w:r>
      <w:r>
        <w:rPr>
          <w:rFonts w:ascii="Bookman Old Style"/>
          <w:spacing w:val="16"/>
          <w:sz w:val="28"/>
        </w:rPr>
        <w:t xml:space="preserve"> </w:t>
      </w:r>
      <w:r>
        <w:rPr>
          <w:rFonts w:ascii="Bookman Old Style"/>
          <w:sz w:val="28"/>
        </w:rPr>
        <w:t>have</w:t>
      </w:r>
      <w:r>
        <w:rPr>
          <w:rFonts w:ascii="Bookman Old Style"/>
          <w:spacing w:val="16"/>
          <w:sz w:val="28"/>
        </w:rPr>
        <w:t xml:space="preserve"> </w:t>
      </w:r>
      <w:r>
        <w:rPr>
          <w:rFonts w:ascii="Bookman Old Style"/>
          <w:sz w:val="28"/>
        </w:rPr>
        <w:t>provided</w:t>
      </w:r>
      <w:r>
        <w:rPr>
          <w:rFonts w:ascii="Bookman Old Style"/>
          <w:spacing w:val="25"/>
          <w:sz w:val="28"/>
        </w:rPr>
        <w:t xml:space="preserve"> </w:t>
      </w:r>
      <w:r>
        <w:rPr>
          <w:rFonts w:ascii="Bookman Old Style"/>
          <w:sz w:val="28"/>
        </w:rPr>
        <w:t>that</w:t>
      </w:r>
      <w:r>
        <w:rPr>
          <w:rFonts w:ascii="Bookman Old Style"/>
          <w:spacing w:val="15"/>
          <w:sz w:val="28"/>
        </w:rPr>
        <w:t xml:space="preserve"> </w:t>
      </w:r>
      <w:r>
        <w:rPr>
          <w:rFonts w:ascii="Bookman Old Style"/>
          <w:sz w:val="28"/>
        </w:rPr>
        <w:t>the</w:t>
      </w:r>
    </w:p>
    <w:p w:rsidR="0058087A" w:rsidRDefault="0058087A">
      <w:pPr>
        <w:spacing w:line="480" w:lineRule="auto"/>
        <w:jc w:val="both"/>
        <w:rPr>
          <w:rFonts w:ascii="Bookman Old Style"/>
          <w:sz w:val="28"/>
        </w:rPr>
        <w:sectPr w:rsidR="0058087A">
          <w:headerReference w:type="default" r:id="rId300"/>
          <w:footerReference w:type="default" r:id="rId301"/>
          <w:pgSz w:w="11910" w:h="16840"/>
          <w:pgMar w:top="1340" w:right="820" w:bottom="1200" w:left="940" w:header="0" w:footer="1000" w:gutter="0"/>
          <w:pgNumType w:start="16"/>
          <w:cols w:space="720"/>
        </w:sectPr>
      </w:pPr>
    </w:p>
    <w:p w:rsidR="0058087A" w:rsidRDefault="005249D0">
      <w:pPr>
        <w:spacing w:before="82" w:line="480" w:lineRule="auto"/>
        <w:ind w:left="500" w:right="616"/>
        <w:jc w:val="both"/>
        <w:rPr>
          <w:rFonts w:ascii="Bookman Old Style"/>
          <w:sz w:val="28"/>
        </w:rPr>
      </w:pPr>
      <w:r>
        <w:rPr>
          <w:rFonts w:ascii="Bookman Old Style"/>
          <w:sz w:val="28"/>
        </w:rPr>
        <w:t>qualifications</w:t>
      </w:r>
      <w:r>
        <w:rPr>
          <w:rFonts w:ascii="Bookman Old Style"/>
          <w:spacing w:val="-18"/>
          <w:sz w:val="28"/>
        </w:rPr>
        <w:t xml:space="preserve"> </w:t>
      </w:r>
      <w:r>
        <w:rPr>
          <w:rFonts w:ascii="Bookman Old Style"/>
          <w:sz w:val="28"/>
        </w:rPr>
        <w:t>of</w:t>
      </w:r>
      <w:r>
        <w:rPr>
          <w:rFonts w:ascii="Bookman Old Style"/>
          <w:spacing w:val="-15"/>
          <w:sz w:val="28"/>
        </w:rPr>
        <w:t xml:space="preserve"> </w:t>
      </w:r>
      <w:r>
        <w:rPr>
          <w:rFonts w:ascii="Bookman Old Style"/>
          <w:sz w:val="28"/>
        </w:rPr>
        <w:t>the</w:t>
      </w:r>
      <w:r>
        <w:rPr>
          <w:rFonts w:ascii="Bookman Old Style"/>
          <w:spacing w:val="-15"/>
          <w:sz w:val="28"/>
        </w:rPr>
        <w:t xml:space="preserve"> </w:t>
      </w:r>
      <w:r>
        <w:rPr>
          <w:rFonts w:ascii="Bookman Old Style"/>
          <w:sz w:val="28"/>
        </w:rPr>
        <w:t>Judges</w:t>
      </w:r>
      <w:r>
        <w:rPr>
          <w:rFonts w:ascii="Bookman Old Style"/>
          <w:spacing w:val="-16"/>
          <w:sz w:val="28"/>
        </w:rPr>
        <w:t xml:space="preserve"> </w:t>
      </w:r>
      <w:r>
        <w:rPr>
          <w:rFonts w:ascii="Bookman Old Style"/>
          <w:sz w:val="28"/>
        </w:rPr>
        <w:t>of</w:t>
      </w:r>
      <w:r>
        <w:rPr>
          <w:rFonts w:ascii="Bookman Old Style"/>
          <w:spacing w:val="-16"/>
          <w:sz w:val="28"/>
        </w:rPr>
        <w:t xml:space="preserve"> </w:t>
      </w:r>
      <w:r>
        <w:rPr>
          <w:rFonts w:ascii="Bookman Old Style"/>
          <w:sz w:val="28"/>
        </w:rPr>
        <w:t>the</w:t>
      </w:r>
      <w:r>
        <w:rPr>
          <w:rFonts w:ascii="Bookman Old Style"/>
          <w:spacing w:val="-14"/>
          <w:sz w:val="28"/>
        </w:rPr>
        <w:t xml:space="preserve"> </w:t>
      </w:r>
      <w:r>
        <w:rPr>
          <w:rFonts w:ascii="Bookman Old Style"/>
          <w:sz w:val="28"/>
        </w:rPr>
        <w:t>Supreme</w:t>
      </w:r>
      <w:r>
        <w:rPr>
          <w:rFonts w:ascii="Bookman Old Style"/>
          <w:spacing w:val="-16"/>
          <w:sz w:val="28"/>
        </w:rPr>
        <w:t xml:space="preserve"> </w:t>
      </w:r>
      <w:r>
        <w:rPr>
          <w:rFonts w:ascii="Bookman Old Style"/>
          <w:sz w:val="28"/>
        </w:rPr>
        <w:t>Court</w:t>
      </w:r>
      <w:r>
        <w:rPr>
          <w:rFonts w:ascii="Bookman Old Style"/>
          <w:spacing w:val="-16"/>
          <w:sz w:val="28"/>
        </w:rPr>
        <w:t xml:space="preserve"> </w:t>
      </w:r>
      <w:r>
        <w:rPr>
          <w:rFonts w:ascii="Bookman Old Style"/>
          <w:sz w:val="28"/>
        </w:rPr>
        <w:t>of</w:t>
      </w:r>
      <w:r>
        <w:rPr>
          <w:rFonts w:ascii="Bookman Old Style"/>
          <w:spacing w:val="-15"/>
          <w:sz w:val="28"/>
        </w:rPr>
        <w:t xml:space="preserve"> </w:t>
      </w:r>
      <w:r>
        <w:rPr>
          <w:rFonts w:ascii="Bookman Old Style"/>
          <w:sz w:val="28"/>
        </w:rPr>
        <w:t>India</w:t>
      </w:r>
      <w:r>
        <w:rPr>
          <w:rFonts w:ascii="Bookman Old Style"/>
          <w:spacing w:val="-18"/>
          <w:sz w:val="28"/>
        </w:rPr>
        <w:t xml:space="preserve"> </w:t>
      </w:r>
      <w:r>
        <w:rPr>
          <w:rFonts w:ascii="Bookman Old Style"/>
          <w:sz w:val="28"/>
        </w:rPr>
        <w:t>or</w:t>
      </w:r>
      <w:r>
        <w:rPr>
          <w:rFonts w:ascii="Bookman Old Style"/>
          <w:spacing w:val="-13"/>
          <w:sz w:val="28"/>
        </w:rPr>
        <w:t xml:space="preserve"> </w:t>
      </w:r>
      <w:r>
        <w:rPr>
          <w:rFonts w:ascii="Bookman Old Style"/>
          <w:sz w:val="28"/>
        </w:rPr>
        <w:t>of</w:t>
      </w:r>
      <w:r>
        <w:rPr>
          <w:rFonts w:ascii="Bookman Old Style"/>
          <w:spacing w:val="-15"/>
          <w:sz w:val="28"/>
        </w:rPr>
        <w:t xml:space="preserve"> </w:t>
      </w:r>
      <w:r>
        <w:rPr>
          <w:rFonts w:ascii="Bookman Old Style"/>
          <w:sz w:val="28"/>
        </w:rPr>
        <w:t>the High Courts could be fixed by the Government. If these tribunals are</w:t>
      </w:r>
      <w:r>
        <w:rPr>
          <w:rFonts w:ascii="Bookman Old Style"/>
          <w:spacing w:val="-17"/>
          <w:sz w:val="28"/>
        </w:rPr>
        <w:t xml:space="preserve"> </w:t>
      </w:r>
      <w:r>
        <w:rPr>
          <w:rFonts w:ascii="Bookman Old Style"/>
          <w:sz w:val="28"/>
        </w:rPr>
        <w:t>to</w:t>
      </w:r>
      <w:r>
        <w:rPr>
          <w:rFonts w:ascii="Bookman Old Style"/>
          <w:spacing w:val="-16"/>
          <w:sz w:val="28"/>
        </w:rPr>
        <w:t xml:space="preserve"> </w:t>
      </w:r>
      <w:r>
        <w:rPr>
          <w:rFonts w:ascii="Bookman Old Style"/>
          <w:sz w:val="28"/>
        </w:rPr>
        <w:t>replace</w:t>
      </w:r>
      <w:r>
        <w:rPr>
          <w:rFonts w:ascii="Bookman Old Style"/>
          <w:spacing w:val="-17"/>
          <w:sz w:val="28"/>
        </w:rPr>
        <w:t xml:space="preserve"> </w:t>
      </w:r>
      <w:r>
        <w:rPr>
          <w:rFonts w:ascii="Bookman Old Style"/>
          <w:sz w:val="28"/>
        </w:rPr>
        <w:t>the</w:t>
      </w:r>
      <w:r>
        <w:rPr>
          <w:rFonts w:ascii="Bookman Old Style"/>
          <w:spacing w:val="-22"/>
          <w:sz w:val="28"/>
        </w:rPr>
        <w:t xml:space="preserve"> </w:t>
      </w:r>
      <w:r>
        <w:rPr>
          <w:rFonts w:ascii="Bookman Old Style"/>
          <w:sz w:val="28"/>
        </w:rPr>
        <w:t>High</w:t>
      </w:r>
      <w:r>
        <w:rPr>
          <w:rFonts w:ascii="Bookman Old Style"/>
          <w:spacing w:val="-19"/>
          <w:sz w:val="28"/>
        </w:rPr>
        <w:t xml:space="preserve"> </w:t>
      </w:r>
      <w:r>
        <w:rPr>
          <w:rFonts w:ascii="Bookman Old Style"/>
          <w:sz w:val="28"/>
        </w:rPr>
        <w:t>Courts,</w:t>
      </w:r>
      <w:r>
        <w:rPr>
          <w:rFonts w:ascii="Bookman Old Style"/>
          <w:spacing w:val="-17"/>
          <w:sz w:val="28"/>
        </w:rPr>
        <w:t xml:space="preserve"> </w:t>
      </w:r>
      <w:r>
        <w:rPr>
          <w:rFonts w:ascii="Bookman Old Style"/>
          <w:sz w:val="28"/>
        </w:rPr>
        <w:t>why</w:t>
      </w:r>
      <w:r>
        <w:rPr>
          <w:rFonts w:ascii="Bookman Old Style"/>
          <w:spacing w:val="-20"/>
          <w:sz w:val="28"/>
        </w:rPr>
        <w:t xml:space="preserve"> </w:t>
      </w:r>
      <w:r>
        <w:rPr>
          <w:rFonts w:ascii="Bookman Old Style"/>
          <w:sz w:val="28"/>
        </w:rPr>
        <w:t>should</w:t>
      </w:r>
      <w:r>
        <w:rPr>
          <w:rFonts w:ascii="Bookman Old Style"/>
          <w:spacing w:val="-16"/>
          <w:sz w:val="28"/>
        </w:rPr>
        <w:t xml:space="preserve"> </w:t>
      </w:r>
      <w:r>
        <w:rPr>
          <w:rFonts w:ascii="Bookman Old Style"/>
          <w:sz w:val="28"/>
        </w:rPr>
        <w:t>the</w:t>
      </w:r>
      <w:r>
        <w:rPr>
          <w:rFonts w:ascii="Bookman Old Style"/>
          <w:spacing w:val="-19"/>
          <w:sz w:val="28"/>
        </w:rPr>
        <w:t xml:space="preserve"> </w:t>
      </w:r>
      <w:r>
        <w:rPr>
          <w:rFonts w:ascii="Bookman Old Style"/>
          <w:sz w:val="28"/>
        </w:rPr>
        <w:t>same</w:t>
      </w:r>
      <w:r>
        <w:rPr>
          <w:rFonts w:ascii="Bookman Old Style"/>
          <w:spacing w:val="-20"/>
          <w:sz w:val="28"/>
        </w:rPr>
        <w:t xml:space="preserve"> </w:t>
      </w:r>
      <w:r>
        <w:rPr>
          <w:rFonts w:ascii="Bookman Old Style"/>
          <w:sz w:val="28"/>
        </w:rPr>
        <w:t>principles</w:t>
      </w:r>
      <w:r>
        <w:rPr>
          <w:rFonts w:ascii="Bookman Old Style"/>
          <w:spacing w:val="-16"/>
          <w:sz w:val="28"/>
        </w:rPr>
        <w:t xml:space="preserve"> </w:t>
      </w:r>
      <w:r>
        <w:rPr>
          <w:rFonts w:ascii="Bookman Old Style"/>
          <w:sz w:val="28"/>
        </w:rPr>
        <w:t>not apply to them. In my view, laying down the qualifications of the persons</w:t>
      </w:r>
      <w:r>
        <w:rPr>
          <w:rFonts w:ascii="Bookman Old Style"/>
          <w:spacing w:val="-14"/>
          <w:sz w:val="28"/>
        </w:rPr>
        <w:t xml:space="preserve"> </w:t>
      </w:r>
      <w:r>
        <w:rPr>
          <w:rFonts w:ascii="Bookman Old Style"/>
          <w:sz w:val="28"/>
        </w:rPr>
        <w:t>eligible</w:t>
      </w:r>
      <w:r>
        <w:rPr>
          <w:rFonts w:ascii="Bookman Old Style"/>
          <w:spacing w:val="-12"/>
          <w:sz w:val="28"/>
        </w:rPr>
        <w:t xml:space="preserve"> </w:t>
      </w:r>
      <w:r>
        <w:rPr>
          <w:rFonts w:ascii="Bookman Old Style"/>
          <w:sz w:val="28"/>
        </w:rPr>
        <w:t>to</w:t>
      </w:r>
      <w:r>
        <w:rPr>
          <w:rFonts w:ascii="Bookman Old Style"/>
          <w:spacing w:val="-14"/>
          <w:sz w:val="28"/>
        </w:rPr>
        <w:t xml:space="preserve"> </w:t>
      </w:r>
      <w:r>
        <w:rPr>
          <w:rFonts w:ascii="Bookman Old Style"/>
          <w:sz w:val="28"/>
        </w:rPr>
        <w:t>hold</w:t>
      </w:r>
      <w:r>
        <w:rPr>
          <w:rFonts w:ascii="Bookman Old Style"/>
          <w:spacing w:val="-12"/>
          <w:sz w:val="28"/>
        </w:rPr>
        <w:t xml:space="preserve"> </w:t>
      </w:r>
      <w:r>
        <w:rPr>
          <w:rFonts w:ascii="Bookman Old Style"/>
          <w:sz w:val="28"/>
        </w:rPr>
        <w:t>these</w:t>
      </w:r>
      <w:r>
        <w:rPr>
          <w:rFonts w:ascii="Bookman Old Style"/>
          <w:spacing w:val="-12"/>
          <w:sz w:val="28"/>
        </w:rPr>
        <w:t xml:space="preserve"> </w:t>
      </w:r>
      <w:r>
        <w:rPr>
          <w:rFonts w:ascii="Bookman Old Style"/>
          <w:sz w:val="28"/>
        </w:rPr>
        <w:t>high</w:t>
      </w:r>
      <w:r>
        <w:rPr>
          <w:rFonts w:ascii="Bookman Old Style"/>
          <w:spacing w:val="-14"/>
          <w:sz w:val="28"/>
        </w:rPr>
        <w:t xml:space="preserve"> </w:t>
      </w:r>
      <w:r>
        <w:rPr>
          <w:rFonts w:ascii="Bookman Old Style"/>
          <w:sz w:val="28"/>
        </w:rPr>
        <w:t>posts</w:t>
      </w:r>
      <w:r>
        <w:rPr>
          <w:rFonts w:ascii="Bookman Old Style"/>
          <w:spacing w:val="-13"/>
          <w:sz w:val="28"/>
        </w:rPr>
        <w:t xml:space="preserve"> </w:t>
      </w:r>
      <w:r>
        <w:rPr>
          <w:rFonts w:ascii="Bookman Old Style"/>
          <w:sz w:val="28"/>
        </w:rPr>
        <w:t>was</w:t>
      </w:r>
      <w:r>
        <w:rPr>
          <w:rFonts w:ascii="Bookman Old Style"/>
          <w:spacing w:val="-13"/>
          <w:sz w:val="28"/>
        </w:rPr>
        <w:t xml:space="preserve"> </w:t>
      </w:r>
      <w:r>
        <w:rPr>
          <w:rFonts w:ascii="Bookman Old Style"/>
          <w:sz w:val="28"/>
        </w:rPr>
        <w:t>an</w:t>
      </w:r>
      <w:r>
        <w:rPr>
          <w:rFonts w:ascii="Bookman Old Style"/>
          <w:spacing w:val="-13"/>
          <w:sz w:val="28"/>
        </w:rPr>
        <w:t xml:space="preserve"> </w:t>
      </w:r>
      <w:r>
        <w:rPr>
          <w:rFonts w:ascii="Bookman Old Style"/>
          <w:sz w:val="28"/>
        </w:rPr>
        <w:t>essential</w:t>
      </w:r>
      <w:r>
        <w:rPr>
          <w:rFonts w:ascii="Bookman Old Style"/>
          <w:spacing w:val="-13"/>
          <w:sz w:val="28"/>
        </w:rPr>
        <w:t xml:space="preserve"> </w:t>
      </w:r>
      <w:r>
        <w:rPr>
          <w:rFonts w:ascii="Bookman Old Style"/>
          <w:sz w:val="28"/>
        </w:rPr>
        <w:t>aspect</w:t>
      </w:r>
      <w:r>
        <w:rPr>
          <w:rFonts w:ascii="Bookman Old Style"/>
          <w:spacing w:val="-14"/>
          <w:sz w:val="28"/>
        </w:rPr>
        <w:t xml:space="preserve"> </w:t>
      </w:r>
      <w:r>
        <w:rPr>
          <w:rFonts w:ascii="Bookman Old Style"/>
          <w:sz w:val="28"/>
        </w:rPr>
        <w:t>of the</w:t>
      </w:r>
      <w:r>
        <w:rPr>
          <w:rFonts w:ascii="Bookman Old Style"/>
          <w:spacing w:val="-10"/>
          <w:sz w:val="28"/>
        </w:rPr>
        <w:t xml:space="preserve"> </w:t>
      </w:r>
      <w:r>
        <w:rPr>
          <w:rFonts w:ascii="Bookman Old Style"/>
          <w:sz w:val="28"/>
        </w:rPr>
        <w:t>legislation</w:t>
      </w:r>
      <w:r>
        <w:rPr>
          <w:rFonts w:ascii="Bookman Old Style"/>
          <w:spacing w:val="-10"/>
          <w:sz w:val="28"/>
        </w:rPr>
        <w:t xml:space="preserve"> </w:t>
      </w:r>
      <w:r>
        <w:rPr>
          <w:rFonts w:ascii="Bookman Old Style"/>
          <w:sz w:val="28"/>
        </w:rPr>
        <w:t>keeping</w:t>
      </w:r>
      <w:r>
        <w:rPr>
          <w:rFonts w:ascii="Bookman Old Style"/>
          <w:spacing w:val="-10"/>
          <w:sz w:val="28"/>
        </w:rPr>
        <w:t xml:space="preserve"> </w:t>
      </w:r>
      <w:r>
        <w:rPr>
          <w:rFonts w:ascii="Bookman Old Style"/>
          <w:sz w:val="28"/>
        </w:rPr>
        <w:t>in</w:t>
      </w:r>
      <w:r>
        <w:rPr>
          <w:rFonts w:ascii="Bookman Old Style"/>
          <w:spacing w:val="-10"/>
          <w:sz w:val="28"/>
        </w:rPr>
        <w:t xml:space="preserve"> </w:t>
      </w:r>
      <w:r>
        <w:rPr>
          <w:rFonts w:ascii="Bookman Old Style"/>
          <w:sz w:val="28"/>
        </w:rPr>
        <w:t>view</w:t>
      </w:r>
      <w:r>
        <w:rPr>
          <w:rFonts w:ascii="Bookman Old Style"/>
          <w:spacing w:val="-10"/>
          <w:sz w:val="28"/>
        </w:rPr>
        <w:t xml:space="preserve"> </w:t>
      </w:r>
      <w:r>
        <w:rPr>
          <w:rFonts w:ascii="Bookman Old Style"/>
          <w:sz w:val="28"/>
        </w:rPr>
        <w:t>the</w:t>
      </w:r>
      <w:r>
        <w:rPr>
          <w:rFonts w:ascii="Bookman Old Style"/>
          <w:spacing w:val="-10"/>
          <w:sz w:val="28"/>
        </w:rPr>
        <w:t xml:space="preserve"> </w:t>
      </w:r>
      <w:r>
        <w:rPr>
          <w:rFonts w:ascii="Bookman Old Style"/>
          <w:sz w:val="28"/>
        </w:rPr>
        <w:t>importance</w:t>
      </w:r>
      <w:r>
        <w:rPr>
          <w:rFonts w:ascii="Bookman Old Style"/>
          <w:spacing w:val="-9"/>
          <w:sz w:val="28"/>
        </w:rPr>
        <w:t xml:space="preserve"> </w:t>
      </w:r>
      <w:r>
        <w:rPr>
          <w:rFonts w:ascii="Bookman Old Style"/>
          <w:sz w:val="28"/>
        </w:rPr>
        <w:t>of</w:t>
      </w:r>
      <w:r>
        <w:rPr>
          <w:rFonts w:ascii="Bookman Old Style"/>
          <w:spacing w:val="-10"/>
          <w:sz w:val="28"/>
        </w:rPr>
        <w:t xml:space="preserve"> </w:t>
      </w:r>
      <w:r>
        <w:rPr>
          <w:rFonts w:ascii="Bookman Old Style"/>
          <w:sz w:val="28"/>
        </w:rPr>
        <w:t>the</w:t>
      </w:r>
      <w:r>
        <w:rPr>
          <w:rFonts w:ascii="Bookman Old Style"/>
          <w:spacing w:val="-8"/>
          <w:sz w:val="28"/>
        </w:rPr>
        <w:t xml:space="preserve"> </w:t>
      </w:r>
      <w:r>
        <w:rPr>
          <w:rFonts w:ascii="Bookman Old Style"/>
          <w:sz w:val="28"/>
        </w:rPr>
        <w:t>tribunals,</w:t>
      </w:r>
      <w:r>
        <w:rPr>
          <w:rFonts w:ascii="Bookman Old Style"/>
          <w:spacing w:val="-10"/>
          <w:sz w:val="28"/>
        </w:rPr>
        <w:t xml:space="preserve"> </w:t>
      </w:r>
      <w:r>
        <w:rPr>
          <w:rFonts w:ascii="Bookman Old Style"/>
          <w:sz w:val="28"/>
        </w:rPr>
        <w:t>the importance of rule of law and the importance of an independent and fearless</w:t>
      </w:r>
      <w:r>
        <w:rPr>
          <w:rFonts w:ascii="Bookman Old Style"/>
          <w:spacing w:val="-2"/>
          <w:sz w:val="28"/>
        </w:rPr>
        <w:t xml:space="preserve"> </w:t>
      </w:r>
      <w:r>
        <w:rPr>
          <w:rFonts w:ascii="Bookman Old Style"/>
          <w:sz w:val="28"/>
        </w:rPr>
        <w:t>judiciary.</w:t>
      </w:r>
    </w:p>
    <w:p w:rsidR="0058087A" w:rsidRDefault="005249D0">
      <w:pPr>
        <w:pStyle w:val="ListParagraph"/>
        <w:numPr>
          <w:ilvl w:val="0"/>
          <w:numId w:val="2"/>
        </w:numPr>
        <w:tabs>
          <w:tab w:val="left" w:pos="1221"/>
        </w:tabs>
        <w:spacing w:before="161" w:line="480" w:lineRule="auto"/>
        <w:ind w:right="618" w:firstLine="0"/>
        <w:jc w:val="both"/>
        <w:rPr>
          <w:rFonts w:ascii="Bookman Old Style"/>
          <w:sz w:val="28"/>
        </w:rPr>
      </w:pPr>
      <w:r>
        <w:rPr>
          <w:rFonts w:ascii="Bookman Old Style"/>
          <w:sz w:val="28"/>
        </w:rPr>
        <w:t>As far as providing the qualifications for appointment are concerned, as discussed above, I am of the view that these qualifications have to be provided in the legislation and could not be delegated. However, as far as the other terms and conditions such</w:t>
      </w:r>
      <w:r>
        <w:rPr>
          <w:rFonts w:ascii="Bookman Old Style"/>
          <w:spacing w:val="-22"/>
          <w:sz w:val="28"/>
        </w:rPr>
        <w:t xml:space="preserve"> </w:t>
      </w:r>
      <w:r>
        <w:rPr>
          <w:rFonts w:ascii="Bookman Old Style"/>
          <w:sz w:val="28"/>
        </w:rPr>
        <w:t>a</w:t>
      </w:r>
      <w:r>
        <w:rPr>
          <w:rFonts w:ascii="Bookman Old Style"/>
          <w:sz w:val="28"/>
        </w:rPr>
        <w:t>s</w:t>
      </w:r>
      <w:r>
        <w:rPr>
          <w:rFonts w:ascii="Bookman Old Style"/>
          <w:spacing w:val="-20"/>
          <w:sz w:val="28"/>
        </w:rPr>
        <w:t xml:space="preserve"> </w:t>
      </w:r>
      <w:r>
        <w:rPr>
          <w:rFonts w:ascii="Bookman Old Style"/>
          <w:sz w:val="28"/>
        </w:rPr>
        <w:t>pay</w:t>
      </w:r>
      <w:r>
        <w:rPr>
          <w:rFonts w:ascii="Bookman Old Style"/>
          <w:spacing w:val="-22"/>
          <w:sz w:val="28"/>
        </w:rPr>
        <w:t xml:space="preserve"> </w:t>
      </w:r>
      <w:r>
        <w:rPr>
          <w:rFonts w:ascii="Bookman Old Style"/>
          <w:sz w:val="28"/>
        </w:rPr>
        <w:t>and</w:t>
      </w:r>
      <w:r>
        <w:rPr>
          <w:rFonts w:ascii="Bookman Old Style"/>
          <w:spacing w:val="-20"/>
          <w:sz w:val="28"/>
        </w:rPr>
        <w:t xml:space="preserve"> </w:t>
      </w:r>
      <w:r>
        <w:rPr>
          <w:rFonts w:ascii="Bookman Old Style"/>
          <w:sz w:val="28"/>
        </w:rPr>
        <w:t>allowances</w:t>
      </w:r>
      <w:r>
        <w:rPr>
          <w:rFonts w:ascii="Bookman Old Style"/>
          <w:spacing w:val="-21"/>
          <w:sz w:val="28"/>
        </w:rPr>
        <w:t xml:space="preserve"> </w:t>
      </w:r>
      <w:r>
        <w:rPr>
          <w:rFonts w:ascii="Bookman Old Style"/>
          <w:sz w:val="28"/>
        </w:rPr>
        <w:t>are</w:t>
      </w:r>
      <w:r>
        <w:rPr>
          <w:rFonts w:ascii="Bookman Old Style"/>
          <w:spacing w:val="-21"/>
          <w:sz w:val="28"/>
        </w:rPr>
        <w:t xml:space="preserve"> </w:t>
      </w:r>
      <w:r>
        <w:rPr>
          <w:rFonts w:ascii="Bookman Old Style"/>
          <w:sz w:val="28"/>
        </w:rPr>
        <w:t>concerned,</w:t>
      </w:r>
      <w:r>
        <w:rPr>
          <w:rFonts w:ascii="Bookman Old Style"/>
          <w:spacing w:val="-22"/>
          <w:sz w:val="28"/>
        </w:rPr>
        <w:t xml:space="preserve"> </w:t>
      </w:r>
      <w:r>
        <w:rPr>
          <w:rFonts w:ascii="Bookman Old Style"/>
          <w:sz w:val="28"/>
        </w:rPr>
        <w:t>these</w:t>
      </w:r>
      <w:r>
        <w:rPr>
          <w:rFonts w:ascii="Bookman Old Style"/>
          <w:spacing w:val="-20"/>
          <w:sz w:val="28"/>
        </w:rPr>
        <w:t xml:space="preserve"> </w:t>
      </w:r>
      <w:r>
        <w:rPr>
          <w:rFonts w:ascii="Bookman Old Style"/>
          <w:sz w:val="28"/>
        </w:rPr>
        <w:t>can</w:t>
      </w:r>
      <w:r>
        <w:rPr>
          <w:rFonts w:ascii="Bookman Old Style"/>
          <w:spacing w:val="-24"/>
          <w:sz w:val="28"/>
        </w:rPr>
        <w:t xml:space="preserve"> </w:t>
      </w:r>
      <w:r>
        <w:rPr>
          <w:rFonts w:ascii="Bookman Old Style"/>
          <w:sz w:val="28"/>
        </w:rPr>
        <w:t>be</w:t>
      </w:r>
      <w:r>
        <w:rPr>
          <w:rFonts w:ascii="Bookman Old Style"/>
          <w:spacing w:val="-20"/>
          <w:sz w:val="28"/>
        </w:rPr>
        <w:t xml:space="preserve"> </w:t>
      </w:r>
      <w:r>
        <w:rPr>
          <w:rFonts w:ascii="Bookman Old Style"/>
          <w:sz w:val="28"/>
        </w:rPr>
        <w:t>delegated.</w:t>
      </w:r>
    </w:p>
    <w:p w:rsidR="0058087A" w:rsidRDefault="005249D0">
      <w:pPr>
        <w:pStyle w:val="ListParagraph"/>
        <w:numPr>
          <w:ilvl w:val="0"/>
          <w:numId w:val="2"/>
        </w:numPr>
        <w:tabs>
          <w:tab w:val="left" w:pos="1221"/>
        </w:tabs>
        <w:spacing w:before="160" w:line="480" w:lineRule="auto"/>
        <w:ind w:right="614" w:firstLine="0"/>
        <w:jc w:val="both"/>
        <w:rPr>
          <w:rFonts w:ascii="Bookman Old Style"/>
          <w:sz w:val="28"/>
        </w:rPr>
      </w:pPr>
      <w:r>
        <w:rPr>
          <w:rFonts w:ascii="Bookman Old Style"/>
          <w:sz w:val="28"/>
        </w:rPr>
        <w:t>For</w:t>
      </w:r>
      <w:r>
        <w:rPr>
          <w:rFonts w:ascii="Bookman Old Style"/>
          <w:spacing w:val="-7"/>
          <w:sz w:val="28"/>
        </w:rPr>
        <w:t xml:space="preserve"> </w:t>
      </w:r>
      <w:r>
        <w:rPr>
          <w:rFonts w:ascii="Bookman Old Style"/>
          <w:sz w:val="28"/>
        </w:rPr>
        <w:t>the</w:t>
      </w:r>
      <w:r>
        <w:rPr>
          <w:rFonts w:ascii="Bookman Old Style"/>
          <w:spacing w:val="-9"/>
          <w:sz w:val="28"/>
        </w:rPr>
        <w:t xml:space="preserve"> </w:t>
      </w:r>
      <w:r>
        <w:rPr>
          <w:rFonts w:ascii="Bookman Old Style"/>
          <w:sz w:val="28"/>
        </w:rPr>
        <w:t>sake</w:t>
      </w:r>
      <w:r>
        <w:rPr>
          <w:rFonts w:ascii="Bookman Old Style"/>
          <w:spacing w:val="-8"/>
          <w:sz w:val="28"/>
        </w:rPr>
        <w:t xml:space="preserve"> </w:t>
      </w:r>
      <w:r>
        <w:rPr>
          <w:rFonts w:ascii="Bookman Old Style"/>
          <w:sz w:val="28"/>
        </w:rPr>
        <w:t>of</w:t>
      </w:r>
      <w:r>
        <w:rPr>
          <w:rFonts w:ascii="Bookman Old Style"/>
          <w:spacing w:val="-9"/>
          <w:sz w:val="28"/>
        </w:rPr>
        <w:t xml:space="preserve"> </w:t>
      </w:r>
      <w:r>
        <w:rPr>
          <w:rFonts w:ascii="Bookman Old Style"/>
          <w:sz w:val="28"/>
        </w:rPr>
        <w:t>argument,</w:t>
      </w:r>
      <w:r>
        <w:rPr>
          <w:rFonts w:ascii="Bookman Old Style"/>
          <w:spacing w:val="-8"/>
          <w:sz w:val="28"/>
        </w:rPr>
        <w:t xml:space="preserve"> </w:t>
      </w:r>
      <w:r>
        <w:rPr>
          <w:rFonts w:ascii="Bookman Old Style"/>
          <w:sz w:val="28"/>
        </w:rPr>
        <w:t>even</w:t>
      </w:r>
      <w:r>
        <w:rPr>
          <w:rFonts w:ascii="Bookman Old Style"/>
          <w:spacing w:val="-9"/>
          <w:sz w:val="28"/>
        </w:rPr>
        <w:t xml:space="preserve"> </w:t>
      </w:r>
      <w:r>
        <w:rPr>
          <w:rFonts w:ascii="Bookman Old Style"/>
          <w:sz w:val="28"/>
        </w:rPr>
        <w:t>if</w:t>
      </w:r>
      <w:r>
        <w:rPr>
          <w:rFonts w:ascii="Bookman Old Style"/>
          <w:spacing w:val="-10"/>
          <w:sz w:val="28"/>
        </w:rPr>
        <w:t xml:space="preserve"> </w:t>
      </w:r>
      <w:r>
        <w:rPr>
          <w:rFonts w:ascii="Bookman Old Style"/>
          <w:sz w:val="28"/>
        </w:rPr>
        <w:t>it</w:t>
      </w:r>
      <w:r>
        <w:rPr>
          <w:rFonts w:ascii="Bookman Old Style"/>
          <w:spacing w:val="-5"/>
          <w:sz w:val="28"/>
        </w:rPr>
        <w:t xml:space="preserve"> </w:t>
      </w:r>
      <w:r>
        <w:rPr>
          <w:rFonts w:ascii="Bookman Old Style"/>
          <w:sz w:val="28"/>
        </w:rPr>
        <w:t>was</w:t>
      </w:r>
      <w:r>
        <w:rPr>
          <w:rFonts w:ascii="Bookman Old Style"/>
          <w:spacing w:val="-8"/>
          <w:sz w:val="28"/>
        </w:rPr>
        <w:t xml:space="preserve"> </w:t>
      </w:r>
      <w:r>
        <w:rPr>
          <w:rFonts w:ascii="Bookman Old Style"/>
          <w:sz w:val="28"/>
        </w:rPr>
        <w:t>to</w:t>
      </w:r>
      <w:r>
        <w:rPr>
          <w:rFonts w:ascii="Bookman Old Style"/>
          <w:spacing w:val="-8"/>
          <w:sz w:val="28"/>
        </w:rPr>
        <w:t xml:space="preserve"> </w:t>
      </w:r>
      <w:r>
        <w:rPr>
          <w:rFonts w:ascii="Bookman Old Style"/>
          <w:sz w:val="28"/>
        </w:rPr>
        <w:t>be</w:t>
      </w:r>
      <w:r>
        <w:rPr>
          <w:rFonts w:ascii="Bookman Old Style"/>
          <w:spacing w:val="-7"/>
          <w:sz w:val="28"/>
        </w:rPr>
        <w:t xml:space="preserve"> </w:t>
      </w:r>
      <w:r>
        <w:rPr>
          <w:rFonts w:ascii="Bookman Old Style"/>
          <w:sz w:val="28"/>
        </w:rPr>
        <w:t>said</w:t>
      </w:r>
      <w:r>
        <w:rPr>
          <w:rFonts w:ascii="Bookman Old Style"/>
          <w:spacing w:val="-7"/>
          <w:sz w:val="28"/>
        </w:rPr>
        <w:t xml:space="preserve"> </w:t>
      </w:r>
      <w:r>
        <w:rPr>
          <w:rFonts w:ascii="Bookman Old Style"/>
          <w:sz w:val="28"/>
        </w:rPr>
        <w:t>that</w:t>
      </w:r>
      <w:r>
        <w:rPr>
          <w:rFonts w:ascii="Bookman Old Style"/>
          <w:spacing w:val="-10"/>
          <w:sz w:val="28"/>
        </w:rPr>
        <w:t xml:space="preserve"> </w:t>
      </w:r>
      <w:r>
        <w:rPr>
          <w:rFonts w:ascii="Bookman Old Style"/>
          <w:sz w:val="28"/>
        </w:rPr>
        <w:t>laying down the qualifications is not an essential function then also, in view</w:t>
      </w:r>
      <w:r>
        <w:rPr>
          <w:rFonts w:ascii="Bookman Old Style"/>
          <w:spacing w:val="-14"/>
          <w:sz w:val="28"/>
        </w:rPr>
        <w:t xml:space="preserve"> </w:t>
      </w:r>
      <w:r>
        <w:rPr>
          <w:rFonts w:ascii="Bookman Old Style"/>
          <w:sz w:val="28"/>
        </w:rPr>
        <w:t>of</w:t>
      </w:r>
      <w:r>
        <w:rPr>
          <w:rFonts w:ascii="Bookman Old Style"/>
          <w:spacing w:val="-15"/>
          <w:sz w:val="28"/>
        </w:rPr>
        <w:t xml:space="preserve"> </w:t>
      </w:r>
      <w:r>
        <w:rPr>
          <w:rFonts w:ascii="Bookman Old Style"/>
          <w:sz w:val="28"/>
        </w:rPr>
        <w:t>the</w:t>
      </w:r>
      <w:r>
        <w:rPr>
          <w:rFonts w:ascii="Bookman Old Style"/>
          <w:spacing w:val="-14"/>
          <w:sz w:val="28"/>
        </w:rPr>
        <w:t xml:space="preserve"> </w:t>
      </w:r>
      <w:r>
        <w:rPr>
          <w:rFonts w:ascii="Bookman Old Style"/>
          <w:sz w:val="28"/>
        </w:rPr>
        <w:t>law</w:t>
      </w:r>
      <w:r>
        <w:rPr>
          <w:rFonts w:ascii="Bookman Old Style"/>
          <w:spacing w:val="-15"/>
          <w:sz w:val="28"/>
        </w:rPr>
        <w:t xml:space="preserve"> </w:t>
      </w:r>
      <w:r>
        <w:rPr>
          <w:rFonts w:ascii="Bookman Old Style"/>
          <w:sz w:val="28"/>
        </w:rPr>
        <w:t>laid</w:t>
      </w:r>
      <w:r>
        <w:rPr>
          <w:rFonts w:ascii="Bookman Old Style"/>
          <w:spacing w:val="-13"/>
          <w:sz w:val="28"/>
        </w:rPr>
        <w:t xml:space="preserve"> </w:t>
      </w:r>
      <w:r>
        <w:rPr>
          <w:rFonts w:ascii="Bookman Old Style"/>
          <w:sz w:val="28"/>
        </w:rPr>
        <w:t>down</w:t>
      </w:r>
      <w:r>
        <w:rPr>
          <w:rFonts w:ascii="Bookman Old Style"/>
          <w:spacing w:val="-15"/>
          <w:sz w:val="28"/>
        </w:rPr>
        <w:t xml:space="preserve"> </w:t>
      </w:r>
      <w:r>
        <w:rPr>
          <w:rFonts w:ascii="Bookman Old Style"/>
          <w:sz w:val="28"/>
        </w:rPr>
        <w:t>by</w:t>
      </w:r>
      <w:r>
        <w:rPr>
          <w:rFonts w:ascii="Bookman Old Style"/>
          <w:spacing w:val="-15"/>
          <w:sz w:val="28"/>
        </w:rPr>
        <w:t xml:space="preserve"> </w:t>
      </w:r>
      <w:r>
        <w:rPr>
          <w:rFonts w:ascii="Bookman Old Style"/>
          <w:sz w:val="28"/>
        </w:rPr>
        <w:t>this</w:t>
      </w:r>
      <w:r>
        <w:rPr>
          <w:rFonts w:ascii="Bookman Old Style"/>
          <w:spacing w:val="-14"/>
          <w:sz w:val="28"/>
        </w:rPr>
        <w:t xml:space="preserve"> </w:t>
      </w:r>
      <w:r>
        <w:rPr>
          <w:rFonts w:ascii="Bookman Old Style"/>
          <w:sz w:val="28"/>
        </w:rPr>
        <w:t>Court,</w:t>
      </w:r>
      <w:r>
        <w:rPr>
          <w:rFonts w:ascii="Bookman Old Style"/>
          <w:spacing w:val="-15"/>
          <w:sz w:val="28"/>
        </w:rPr>
        <w:t xml:space="preserve"> </w:t>
      </w:r>
      <w:r>
        <w:rPr>
          <w:rFonts w:ascii="Bookman Old Style"/>
          <w:sz w:val="28"/>
        </w:rPr>
        <w:t>the</w:t>
      </w:r>
      <w:r>
        <w:rPr>
          <w:rFonts w:ascii="Bookman Old Style"/>
          <w:spacing w:val="-14"/>
          <w:sz w:val="28"/>
        </w:rPr>
        <w:t xml:space="preserve"> </w:t>
      </w:r>
      <w:r>
        <w:rPr>
          <w:rFonts w:ascii="Bookman Old Style"/>
          <w:sz w:val="28"/>
        </w:rPr>
        <w:t>guidelines</w:t>
      </w:r>
      <w:r>
        <w:rPr>
          <w:rFonts w:ascii="Bookman Old Style"/>
          <w:spacing w:val="-14"/>
          <w:sz w:val="28"/>
        </w:rPr>
        <w:t xml:space="preserve"> </w:t>
      </w:r>
      <w:r>
        <w:rPr>
          <w:rFonts w:ascii="Bookman Old Style"/>
          <w:sz w:val="28"/>
        </w:rPr>
        <w:t>should</w:t>
      </w:r>
      <w:r>
        <w:rPr>
          <w:rFonts w:ascii="Bookman Old Style"/>
          <w:spacing w:val="-13"/>
          <w:sz w:val="28"/>
        </w:rPr>
        <w:t xml:space="preserve"> </w:t>
      </w:r>
      <w:r>
        <w:rPr>
          <w:rFonts w:ascii="Bookman Old Style"/>
          <w:sz w:val="28"/>
        </w:rPr>
        <w:t>have been found in the legislation itself. It is paradoxical that there are no</w:t>
      </w:r>
      <w:r>
        <w:rPr>
          <w:rFonts w:ascii="Bookman Old Style"/>
          <w:spacing w:val="-24"/>
          <w:sz w:val="28"/>
        </w:rPr>
        <w:t xml:space="preserve"> </w:t>
      </w:r>
      <w:r>
        <w:rPr>
          <w:rFonts w:ascii="Bookman Old Style"/>
          <w:sz w:val="28"/>
        </w:rPr>
        <w:t>guidelines</w:t>
      </w:r>
      <w:r>
        <w:rPr>
          <w:rFonts w:ascii="Bookman Old Style"/>
          <w:spacing w:val="-25"/>
          <w:sz w:val="28"/>
        </w:rPr>
        <w:t xml:space="preserve"> </w:t>
      </w:r>
      <w:r>
        <w:rPr>
          <w:rFonts w:ascii="Bookman Old Style"/>
          <w:sz w:val="28"/>
        </w:rPr>
        <w:t>for</w:t>
      </w:r>
      <w:r>
        <w:rPr>
          <w:rFonts w:ascii="Bookman Old Style"/>
          <w:spacing w:val="-23"/>
          <w:sz w:val="28"/>
        </w:rPr>
        <w:t xml:space="preserve"> </w:t>
      </w:r>
      <w:r>
        <w:rPr>
          <w:rFonts w:ascii="Bookman Old Style"/>
          <w:sz w:val="28"/>
        </w:rPr>
        <w:t>the</w:t>
      </w:r>
      <w:r>
        <w:rPr>
          <w:rFonts w:ascii="Bookman Old Style"/>
          <w:spacing w:val="-25"/>
          <w:sz w:val="28"/>
        </w:rPr>
        <w:t xml:space="preserve"> </w:t>
      </w:r>
      <w:r>
        <w:rPr>
          <w:rFonts w:ascii="Bookman Old Style"/>
          <w:sz w:val="28"/>
        </w:rPr>
        <w:t>essential</w:t>
      </w:r>
      <w:r>
        <w:rPr>
          <w:rFonts w:ascii="Bookman Old Style"/>
          <w:spacing w:val="-25"/>
          <w:sz w:val="28"/>
        </w:rPr>
        <w:t xml:space="preserve"> </w:t>
      </w:r>
      <w:r>
        <w:rPr>
          <w:rFonts w:ascii="Bookman Old Style"/>
          <w:sz w:val="28"/>
        </w:rPr>
        <w:t>qualifications,</w:t>
      </w:r>
      <w:r>
        <w:rPr>
          <w:rFonts w:ascii="Bookman Old Style"/>
          <w:spacing w:val="-25"/>
          <w:sz w:val="28"/>
        </w:rPr>
        <w:t xml:space="preserve"> </w:t>
      </w:r>
      <w:r>
        <w:rPr>
          <w:rFonts w:ascii="Bookman Old Style"/>
          <w:sz w:val="28"/>
        </w:rPr>
        <w:t>even</w:t>
      </w:r>
      <w:r>
        <w:rPr>
          <w:rFonts w:ascii="Bookman Old Style"/>
          <w:spacing w:val="-26"/>
          <w:sz w:val="28"/>
        </w:rPr>
        <w:t xml:space="preserve"> </w:t>
      </w:r>
      <w:r>
        <w:rPr>
          <w:rFonts w:ascii="Bookman Old Style"/>
          <w:sz w:val="28"/>
        </w:rPr>
        <w:t>though</w:t>
      </w:r>
      <w:r>
        <w:rPr>
          <w:rFonts w:ascii="Bookman Old Style"/>
          <w:spacing w:val="-26"/>
          <w:sz w:val="28"/>
        </w:rPr>
        <w:t xml:space="preserve"> </w:t>
      </w:r>
      <w:r>
        <w:rPr>
          <w:rFonts w:ascii="Bookman Old Style"/>
          <w:sz w:val="28"/>
        </w:rPr>
        <w:t>there</w:t>
      </w:r>
      <w:r>
        <w:rPr>
          <w:rFonts w:ascii="Bookman Old Style"/>
          <w:spacing w:val="-23"/>
          <w:sz w:val="28"/>
        </w:rPr>
        <w:t xml:space="preserve"> </w:t>
      </w:r>
      <w:r>
        <w:rPr>
          <w:rFonts w:ascii="Bookman Old Style"/>
          <w:sz w:val="28"/>
        </w:rPr>
        <w:t>are some</w:t>
      </w:r>
      <w:r>
        <w:rPr>
          <w:rFonts w:ascii="Bookman Old Style"/>
          <w:spacing w:val="-22"/>
          <w:sz w:val="28"/>
        </w:rPr>
        <w:t xml:space="preserve"> </w:t>
      </w:r>
      <w:r>
        <w:rPr>
          <w:rFonts w:ascii="Bookman Old Style"/>
          <w:sz w:val="28"/>
        </w:rPr>
        <w:t>guidelines</w:t>
      </w:r>
      <w:r>
        <w:rPr>
          <w:rFonts w:ascii="Bookman Old Style"/>
          <w:spacing w:val="-23"/>
          <w:sz w:val="28"/>
        </w:rPr>
        <w:t xml:space="preserve"> </w:t>
      </w:r>
      <w:r>
        <w:rPr>
          <w:rFonts w:ascii="Bookman Old Style"/>
          <w:sz w:val="28"/>
        </w:rPr>
        <w:t>with</w:t>
      </w:r>
      <w:r>
        <w:rPr>
          <w:rFonts w:ascii="Bookman Old Style"/>
          <w:spacing w:val="-22"/>
          <w:sz w:val="28"/>
        </w:rPr>
        <w:t xml:space="preserve"> </w:t>
      </w:r>
      <w:r>
        <w:rPr>
          <w:rFonts w:ascii="Bookman Old Style"/>
          <w:sz w:val="28"/>
        </w:rPr>
        <w:t>regard</w:t>
      </w:r>
      <w:r>
        <w:rPr>
          <w:rFonts w:ascii="Bookman Old Style"/>
          <w:spacing w:val="-21"/>
          <w:sz w:val="28"/>
        </w:rPr>
        <w:t xml:space="preserve"> </w:t>
      </w:r>
      <w:r>
        <w:rPr>
          <w:rFonts w:ascii="Bookman Old Style"/>
          <w:sz w:val="28"/>
        </w:rPr>
        <w:t>to</w:t>
      </w:r>
      <w:r>
        <w:rPr>
          <w:rFonts w:ascii="Bookman Old Style"/>
          <w:spacing w:val="-21"/>
          <w:sz w:val="28"/>
        </w:rPr>
        <w:t xml:space="preserve"> </w:t>
      </w:r>
      <w:r>
        <w:rPr>
          <w:rFonts w:ascii="Bookman Old Style"/>
          <w:sz w:val="28"/>
        </w:rPr>
        <w:t>the</w:t>
      </w:r>
      <w:r>
        <w:rPr>
          <w:rFonts w:ascii="Bookman Old Style"/>
          <w:spacing w:val="-24"/>
          <w:sz w:val="28"/>
        </w:rPr>
        <w:t xml:space="preserve"> </w:t>
      </w:r>
      <w:r>
        <w:rPr>
          <w:rFonts w:ascii="Bookman Old Style"/>
          <w:sz w:val="28"/>
        </w:rPr>
        <w:t>terms</w:t>
      </w:r>
      <w:r>
        <w:rPr>
          <w:rFonts w:ascii="Bookman Old Style"/>
          <w:spacing w:val="-24"/>
          <w:sz w:val="28"/>
        </w:rPr>
        <w:t xml:space="preserve"> </w:t>
      </w:r>
      <w:r>
        <w:rPr>
          <w:rFonts w:ascii="Bookman Old Style"/>
          <w:sz w:val="28"/>
        </w:rPr>
        <w:t>and</w:t>
      </w:r>
      <w:r>
        <w:rPr>
          <w:rFonts w:ascii="Bookman Old Style"/>
          <w:spacing w:val="-21"/>
          <w:sz w:val="28"/>
        </w:rPr>
        <w:t xml:space="preserve"> </w:t>
      </w:r>
      <w:r>
        <w:rPr>
          <w:rFonts w:ascii="Bookman Old Style"/>
          <w:sz w:val="28"/>
        </w:rPr>
        <w:t>conditions</w:t>
      </w:r>
      <w:r>
        <w:rPr>
          <w:rFonts w:ascii="Bookman Old Style"/>
          <w:spacing w:val="-22"/>
          <w:sz w:val="28"/>
        </w:rPr>
        <w:t xml:space="preserve"> </w:t>
      </w:r>
      <w:r>
        <w:rPr>
          <w:rFonts w:ascii="Bookman Old Style"/>
          <w:sz w:val="28"/>
        </w:rPr>
        <w:t>of</w:t>
      </w:r>
      <w:r>
        <w:rPr>
          <w:rFonts w:ascii="Bookman Old Style"/>
          <w:spacing w:val="-22"/>
          <w:sz w:val="28"/>
        </w:rPr>
        <w:t xml:space="preserve"> </w:t>
      </w:r>
      <w:r>
        <w:rPr>
          <w:rFonts w:ascii="Bookman Old Style"/>
          <w:sz w:val="28"/>
        </w:rPr>
        <w:t>services of Chairpersons/Members of the</w:t>
      </w:r>
      <w:r>
        <w:rPr>
          <w:rFonts w:ascii="Bookman Old Style"/>
          <w:spacing w:val="-8"/>
          <w:sz w:val="28"/>
        </w:rPr>
        <w:t xml:space="preserve"> </w:t>
      </w:r>
      <w:r>
        <w:rPr>
          <w:rFonts w:ascii="Bookman Old Style"/>
          <w:sz w:val="28"/>
        </w:rPr>
        <w:t>Tribunals.</w:t>
      </w:r>
    </w:p>
    <w:p w:rsidR="0058087A" w:rsidRDefault="0058087A">
      <w:pPr>
        <w:spacing w:line="480" w:lineRule="auto"/>
        <w:jc w:val="both"/>
        <w:rPr>
          <w:rFonts w:ascii="Bookman Old Style"/>
          <w:sz w:val="28"/>
        </w:rPr>
        <w:sectPr w:rsidR="0058087A">
          <w:headerReference w:type="default" r:id="rId302"/>
          <w:footerReference w:type="default" r:id="rId303"/>
          <w:pgSz w:w="11910" w:h="16840"/>
          <w:pgMar w:top="1340" w:right="820" w:bottom="1200" w:left="940" w:header="0" w:footer="1000" w:gutter="0"/>
          <w:pgNumType w:start="17"/>
          <w:cols w:space="720"/>
        </w:sectPr>
      </w:pPr>
    </w:p>
    <w:p w:rsidR="0058087A" w:rsidRDefault="005249D0">
      <w:pPr>
        <w:pStyle w:val="ListParagraph"/>
        <w:numPr>
          <w:ilvl w:val="0"/>
          <w:numId w:val="2"/>
        </w:numPr>
        <w:tabs>
          <w:tab w:val="left" w:pos="1221"/>
        </w:tabs>
        <w:spacing w:before="82" w:line="480" w:lineRule="auto"/>
        <w:ind w:right="613" w:firstLine="0"/>
        <w:jc w:val="both"/>
        <w:rPr>
          <w:rFonts w:ascii="Bookman Old Style"/>
          <w:b/>
          <w:i/>
          <w:sz w:val="28"/>
        </w:rPr>
      </w:pPr>
      <w:r>
        <w:rPr>
          <w:rFonts w:ascii="Bookman Old Style"/>
          <w:sz w:val="28"/>
        </w:rPr>
        <w:t>I am in respectful disagreement with the Chief Justice that the</w:t>
      </w:r>
      <w:r>
        <w:rPr>
          <w:rFonts w:ascii="Bookman Old Style"/>
          <w:spacing w:val="-12"/>
          <w:sz w:val="28"/>
        </w:rPr>
        <w:t xml:space="preserve"> </w:t>
      </w:r>
      <w:r>
        <w:rPr>
          <w:rFonts w:ascii="Bookman Old Style"/>
          <w:sz w:val="28"/>
        </w:rPr>
        <w:t>objects</w:t>
      </w:r>
      <w:r>
        <w:rPr>
          <w:rFonts w:ascii="Bookman Old Style"/>
          <w:spacing w:val="-12"/>
          <w:sz w:val="28"/>
        </w:rPr>
        <w:t xml:space="preserve"> </w:t>
      </w:r>
      <w:r>
        <w:rPr>
          <w:rFonts w:ascii="Bookman Old Style"/>
          <w:sz w:val="28"/>
        </w:rPr>
        <w:t>of</w:t>
      </w:r>
      <w:r>
        <w:rPr>
          <w:rFonts w:ascii="Bookman Old Style"/>
          <w:spacing w:val="-12"/>
          <w:sz w:val="28"/>
        </w:rPr>
        <w:t xml:space="preserve"> </w:t>
      </w:r>
      <w:r>
        <w:rPr>
          <w:rFonts w:ascii="Bookman Old Style"/>
          <w:sz w:val="28"/>
        </w:rPr>
        <w:t>the</w:t>
      </w:r>
      <w:r>
        <w:rPr>
          <w:rFonts w:ascii="Bookman Old Style"/>
          <w:spacing w:val="-12"/>
          <w:sz w:val="28"/>
        </w:rPr>
        <w:t xml:space="preserve"> </w:t>
      </w:r>
      <w:r>
        <w:rPr>
          <w:rFonts w:ascii="Bookman Old Style"/>
          <w:sz w:val="28"/>
        </w:rPr>
        <w:t>parent</w:t>
      </w:r>
      <w:r>
        <w:rPr>
          <w:rFonts w:ascii="Bookman Old Style"/>
          <w:spacing w:val="-13"/>
          <w:sz w:val="28"/>
        </w:rPr>
        <w:t xml:space="preserve"> </w:t>
      </w:r>
      <w:r>
        <w:rPr>
          <w:rFonts w:ascii="Bookman Old Style"/>
          <w:sz w:val="28"/>
        </w:rPr>
        <w:t>enactments</w:t>
      </w:r>
      <w:r>
        <w:rPr>
          <w:rFonts w:ascii="Bookman Old Style"/>
          <w:spacing w:val="-11"/>
          <w:sz w:val="28"/>
        </w:rPr>
        <w:t xml:space="preserve"> </w:t>
      </w:r>
      <w:r>
        <w:rPr>
          <w:rFonts w:ascii="Bookman Old Style"/>
          <w:sz w:val="28"/>
        </w:rPr>
        <w:t>and</w:t>
      </w:r>
      <w:r>
        <w:rPr>
          <w:rFonts w:ascii="Bookman Old Style"/>
          <w:spacing w:val="-11"/>
          <w:sz w:val="28"/>
        </w:rPr>
        <w:t xml:space="preserve"> </w:t>
      </w:r>
      <w:r>
        <w:rPr>
          <w:rFonts w:ascii="Bookman Old Style"/>
          <w:sz w:val="28"/>
        </w:rPr>
        <w:t>the</w:t>
      </w:r>
      <w:r>
        <w:rPr>
          <w:rFonts w:ascii="Bookman Old Style"/>
          <w:spacing w:val="-12"/>
          <w:sz w:val="28"/>
        </w:rPr>
        <w:t xml:space="preserve"> </w:t>
      </w:r>
      <w:r>
        <w:rPr>
          <w:rFonts w:ascii="Bookman Old Style"/>
          <w:sz w:val="28"/>
        </w:rPr>
        <w:t>law</w:t>
      </w:r>
      <w:r>
        <w:rPr>
          <w:rFonts w:ascii="Bookman Old Style"/>
          <w:spacing w:val="-11"/>
          <w:sz w:val="28"/>
        </w:rPr>
        <w:t xml:space="preserve"> </w:t>
      </w:r>
      <w:r>
        <w:rPr>
          <w:rFonts w:ascii="Bookman Old Style"/>
          <w:sz w:val="28"/>
        </w:rPr>
        <w:t>laid</w:t>
      </w:r>
      <w:r>
        <w:rPr>
          <w:rFonts w:ascii="Bookman Old Style"/>
          <w:spacing w:val="-13"/>
          <w:sz w:val="28"/>
        </w:rPr>
        <w:t xml:space="preserve"> </w:t>
      </w:r>
      <w:r>
        <w:rPr>
          <w:rFonts w:ascii="Bookman Old Style"/>
          <w:sz w:val="28"/>
        </w:rPr>
        <w:t>down</w:t>
      </w:r>
      <w:r>
        <w:rPr>
          <w:rFonts w:ascii="Bookman Old Style"/>
          <w:spacing w:val="-14"/>
          <w:sz w:val="28"/>
        </w:rPr>
        <w:t xml:space="preserve"> </w:t>
      </w:r>
      <w:r>
        <w:rPr>
          <w:rFonts w:ascii="Bookman Old Style"/>
          <w:sz w:val="28"/>
        </w:rPr>
        <w:t>by</w:t>
      </w:r>
      <w:r>
        <w:rPr>
          <w:rFonts w:ascii="Bookman Old Style"/>
          <w:spacing w:val="-12"/>
          <w:sz w:val="28"/>
        </w:rPr>
        <w:t xml:space="preserve"> </w:t>
      </w:r>
      <w:r>
        <w:rPr>
          <w:rFonts w:ascii="Bookman Old Style"/>
          <w:sz w:val="28"/>
        </w:rPr>
        <w:t xml:space="preserve">this Court in </w:t>
      </w:r>
      <w:r>
        <w:rPr>
          <w:rFonts w:ascii="Bookman Old Style"/>
          <w:b/>
          <w:i/>
          <w:sz w:val="28"/>
        </w:rPr>
        <w:t xml:space="preserve">R. K. Jain </w:t>
      </w:r>
      <w:r>
        <w:rPr>
          <w:rFonts w:ascii="Bookman Old Style"/>
          <w:sz w:val="28"/>
        </w:rPr>
        <w:t xml:space="preserve">v. </w:t>
      </w:r>
      <w:r>
        <w:rPr>
          <w:rFonts w:ascii="Bookman Old Style"/>
          <w:b/>
          <w:i/>
          <w:sz w:val="28"/>
        </w:rPr>
        <w:t>Union of India</w:t>
      </w:r>
      <w:r>
        <w:rPr>
          <w:rFonts w:ascii="Bookman Old Style"/>
          <w:i/>
          <w:position w:val="7"/>
          <w:sz w:val="18"/>
        </w:rPr>
        <w:t>9</w:t>
      </w:r>
      <w:r>
        <w:rPr>
          <w:rFonts w:ascii="Bookman Old Style"/>
          <w:i/>
          <w:sz w:val="28"/>
        </w:rPr>
        <w:t xml:space="preserve">, </w:t>
      </w:r>
      <w:r>
        <w:rPr>
          <w:rFonts w:ascii="Bookman Old Style"/>
          <w:b/>
          <w:i/>
          <w:sz w:val="28"/>
        </w:rPr>
        <w:t xml:space="preserve">L. Chandra Kumar </w:t>
      </w:r>
      <w:r>
        <w:rPr>
          <w:rFonts w:ascii="Bookman Old Style"/>
          <w:sz w:val="28"/>
        </w:rPr>
        <w:t>(supra)</w:t>
      </w:r>
      <w:r>
        <w:rPr>
          <w:rFonts w:ascii="Bookman Old Style"/>
          <w:i/>
          <w:sz w:val="28"/>
        </w:rPr>
        <w:t xml:space="preserve">, </w:t>
      </w:r>
      <w:r>
        <w:rPr>
          <w:rFonts w:ascii="Bookman Old Style"/>
          <w:b/>
          <w:i/>
          <w:sz w:val="28"/>
        </w:rPr>
        <w:t xml:space="preserve">Union of India </w:t>
      </w:r>
      <w:r>
        <w:rPr>
          <w:rFonts w:ascii="Bookman Old Style"/>
          <w:sz w:val="28"/>
        </w:rPr>
        <w:t xml:space="preserve">v. </w:t>
      </w:r>
      <w:r>
        <w:rPr>
          <w:rFonts w:ascii="Bookman Old Style"/>
          <w:b/>
          <w:i/>
          <w:sz w:val="28"/>
        </w:rPr>
        <w:t>Madras Bar Association</w:t>
      </w:r>
      <w:r>
        <w:rPr>
          <w:rFonts w:ascii="Bookman Old Style"/>
          <w:i/>
          <w:position w:val="7"/>
          <w:sz w:val="18"/>
        </w:rPr>
        <w:t>10</w:t>
      </w:r>
      <w:r>
        <w:rPr>
          <w:rFonts w:ascii="Bookman Old Style"/>
          <w:i/>
          <w:sz w:val="28"/>
        </w:rPr>
        <w:t xml:space="preserve">, </w:t>
      </w:r>
      <w:r>
        <w:rPr>
          <w:rFonts w:ascii="Bookman Old Style"/>
          <w:b/>
          <w:i/>
          <w:sz w:val="28"/>
        </w:rPr>
        <w:t>Madras Bar</w:t>
      </w:r>
      <w:r>
        <w:rPr>
          <w:rFonts w:ascii="Bookman Old Style"/>
          <w:b/>
          <w:i/>
          <w:spacing w:val="23"/>
          <w:sz w:val="28"/>
        </w:rPr>
        <w:t xml:space="preserve"> </w:t>
      </w:r>
      <w:r>
        <w:rPr>
          <w:rFonts w:ascii="Bookman Old Style"/>
          <w:b/>
          <w:i/>
          <w:sz w:val="28"/>
        </w:rPr>
        <w:t>Association</w:t>
      </w:r>
      <w:r>
        <w:rPr>
          <w:rFonts w:ascii="Bookman Old Style"/>
          <w:b/>
          <w:i/>
          <w:spacing w:val="24"/>
          <w:sz w:val="28"/>
        </w:rPr>
        <w:t xml:space="preserve"> </w:t>
      </w:r>
      <w:r>
        <w:rPr>
          <w:rFonts w:ascii="Bookman Old Style"/>
          <w:sz w:val="28"/>
        </w:rPr>
        <w:t>v.</w:t>
      </w:r>
      <w:r>
        <w:rPr>
          <w:rFonts w:ascii="Bookman Old Style"/>
          <w:spacing w:val="26"/>
          <w:sz w:val="28"/>
        </w:rPr>
        <w:t xml:space="preserve"> </w:t>
      </w:r>
      <w:r>
        <w:rPr>
          <w:rFonts w:ascii="Bookman Old Style"/>
          <w:b/>
          <w:i/>
          <w:sz w:val="28"/>
        </w:rPr>
        <w:t>Union</w:t>
      </w:r>
      <w:r>
        <w:rPr>
          <w:rFonts w:ascii="Bookman Old Style"/>
          <w:b/>
          <w:i/>
          <w:spacing w:val="24"/>
          <w:sz w:val="28"/>
        </w:rPr>
        <w:t xml:space="preserve"> </w:t>
      </w:r>
      <w:r>
        <w:rPr>
          <w:rFonts w:ascii="Bookman Old Style"/>
          <w:b/>
          <w:i/>
          <w:sz w:val="28"/>
        </w:rPr>
        <w:t>of</w:t>
      </w:r>
      <w:r>
        <w:rPr>
          <w:rFonts w:ascii="Bookman Old Style"/>
          <w:b/>
          <w:i/>
          <w:spacing w:val="23"/>
          <w:sz w:val="28"/>
        </w:rPr>
        <w:t xml:space="preserve"> </w:t>
      </w:r>
      <w:r>
        <w:rPr>
          <w:rFonts w:ascii="Bookman Old Style"/>
          <w:b/>
          <w:i/>
          <w:sz w:val="28"/>
        </w:rPr>
        <w:t>India</w:t>
      </w:r>
      <w:r>
        <w:rPr>
          <w:rFonts w:ascii="Bookman Old Style"/>
          <w:i/>
          <w:position w:val="7"/>
          <w:sz w:val="18"/>
        </w:rPr>
        <w:t>11</w:t>
      </w:r>
      <w:r>
        <w:rPr>
          <w:rFonts w:ascii="Bookman Old Style"/>
          <w:i/>
          <w:sz w:val="28"/>
        </w:rPr>
        <w:t>,</w:t>
      </w:r>
      <w:r>
        <w:rPr>
          <w:rFonts w:ascii="Bookman Old Style"/>
          <w:i/>
          <w:spacing w:val="21"/>
          <w:sz w:val="28"/>
        </w:rPr>
        <w:t xml:space="preserve"> </w:t>
      </w:r>
      <w:r>
        <w:rPr>
          <w:rFonts w:ascii="Bookman Old Style"/>
          <w:b/>
          <w:i/>
          <w:sz w:val="28"/>
        </w:rPr>
        <w:t>Madras</w:t>
      </w:r>
      <w:r>
        <w:rPr>
          <w:rFonts w:ascii="Bookman Old Style"/>
          <w:b/>
          <w:i/>
          <w:spacing w:val="23"/>
          <w:sz w:val="28"/>
        </w:rPr>
        <w:t xml:space="preserve"> </w:t>
      </w:r>
      <w:r>
        <w:rPr>
          <w:rFonts w:ascii="Bookman Old Style"/>
          <w:b/>
          <w:i/>
          <w:spacing w:val="-2"/>
          <w:sz w:val="28"/>
        </w:rPr>
        <w:t>Bar</w:t>
      </w:r>
      <w:r>
        <w:rPr>
          <w:rFonts w:ascii="Bookman Old Style"/>
          <w:b/>
          <w:i/>
          <w:spacing w:val="22"/>
          <w:sz w:val="28"/>
        </w:rPr>
        <w:t xml:space="preserve"> </w:t>
      </w:r>
      <w:r>
        <w:rPr>
          <w:rFonts w:ascii="Bookman Old Style"/>
          <w:b/>
          <w:i/>
          <w:sz w:val="28"/>
        </w:rPr>
        <w:t>Association</w:t>
      </w:r>
    </w:p>
    <w:p w:rsidR="0058087A" w:rsidRDefault="005249D0">
      <w:pPr>
        <w:pStyle w:val="Heading1"/>
        <w:spacing w:before="0" w:line="480" w:lineRule="auto"/>
        <w:ind w:right="613"/>
      </w:pPr>
      <w:r>
        <w:t xml:space="preserve">v. </w:t>
      </w:r>
      <w:r>
        <w:rPr>
          <w:b/>
          <w:i/>
        </w:rPr>
        <w:t>Union of India</w:t>
      </w:r>
      <w:r>
        <w:rPr>
          <w:i/>
          <w:position w:val="7"/>
          <w:sz w:val="18"/>
        </w:rPr>
        <w:t>12</w:t>
      </w:r>
      <w:r>
        <w:rPr>
          <w:i/>
        </w:rPr>
        <w:t xml:space="preserve">, </w:t>
      </w:r>
      <w:r>
        <w:rPr>
          <w:b/>
          <w:i/>
        </w:rPr>
        <w:t xml:space="preserve">Gujarat Urja Vikas Nigam Ltd. </w:t>
      </w:r>
      <w:r>
        <w:t xml:space="preserve">v. </w:t>
      </w:r>
      <w:r>
        <w:rPr>
          <w:b/>
          <w:i/>
        </w:rPr>
        <w:t>Essar Power Ltd.</w:t>
      </w:r>
      <w:r>
        <w:rPr>
          <w:position w:val="7"/>
          <w:sz w:val="18"/>
        </w:rPr>
        <w:t xml:space="preserve">13 </w:t>
      </w:r>
      <w:r>
        <w:t>in essence should be read as the guidelines. One would expect the Union Government to abid</w:t>
      </w:r>
      <w:r>
        <w:t>e by the directions of this Court. However, this expectation has been belied by this very enactment which violates every principle of law laid down by this Court</w:t>
      </w:r>
      <w:r>
        <w:rPr>
          <w:spacing w:val="-23"/>
        </w:rPr>
        <w:t xml:space="preserve"> </w:t>
      </w:r>
      <w:r>
        <w:t>and,</w:t>
      </w:r>
      <w:r>
        <w:rPr>
          <w:spacing w:val="-22"/>
        </w:rPr>
        <w:t xml:space="preserve"> </w:t>
      </w:r>
      <w:r>
        <w:t>as</w:t>
      </w:r>
      <w:r>
        <w:rPr>
          <w:spacing w:val="-21"/>
        </w:rPr>
        <w:t xml:space="preserve"> </w:t>
      </w:r>
      <w:r>
        <w:t>held</w:t>
      </w:r>
      <w:r>
        <w:rPr>
          <w:spacing w:val="-21"/>
        </w:rPr>
        <w:t xml:space="preserve"> </w:t>
      </w:r>
      <w:r>
        <w:t>in</w:t>
      </w:r>
      <w:r>
        <w:rPr>
          <w:spacing w:val="-22"/>
        </w:rPr>
        <w:t xml:space="preserve"> </w:t>
      </w:r>
      <w:r>
        <w:t>the</w:t>
      </w:r>
      <w:r>
        <w:rPr>
          <w:spacing w:val="-22"/>
        </w:rPr>
        <w:t xml:space="preserve"> </w:t>
      </w:r>
      <w:r>
        <w:t>judgments</w:t>
      </w:r>
      <w:r>
        <w:rPr>
          <w:spacing w:val="-21"/>
        </w:rPr>
        <w:t xml:space="preserve"> </w:t>
      </w:r>
      <w:r>
        <w:t>of</w:t>
      </w:r>
      <w:r>
        <w:rPr>
          <w:spacing w:val="-22"/>
        </w:rPr>
        <w:t xml:space="preserve"> </w:t>
      </w:r>
      <w:r>
        <w:t>both</w:t>
      </w:r>
      <w:r>
        <w:rPr>
          <w:spacing w:val="-22"/>
        </w:rPr>
        <w:t xml:space="preserve"> </w:t>
      </w:r>
      <w:r>
        <w:t>my</w:t>
      </w:r>
      <w:r>
        <w:rPr>
          <w:spacing w:val="-22"/>
        </w:rPr>
        <w:t xml:space="preserve"> </w:t>
      </w:r>
      <w:r>
        <w:t>brothers,</w:t>
      </w:r>
      <w:r>
        <w:rPr>
          <w:spacing w:val="-18"/>
        </w:rPr>
        <w:t xml:space="preserve"> </w:t>
      </w:r>
      <w:r>
        <w:t>the</w:t>
      </w:r>
      <w:r>
        <w:rPr>
          <w:spacing w:val="-22"/>
        </w:rPr>
        <w:t xml:space="preserve"> </w:t>
      </w:r>
      <w:r>
        <w:t>Rules framed by the delegatee are violative of the law laid down by this Court. In this background, it is apparent that both the delegator and the delegatee felt that they were not bound by these judgments. This is also apparent from the fact that the Rule</w:t>
      </w:r>
      <w:r>
        <w:t>s framed</w:t>
      </w:r>
      <w:r>
        <w:rPr>
          <w:spacing w:val="-18"/>
        </w:rPr>
        <w:t xml:space="preserve"> </w:t>
      </w:r>
      <w:r>
        <w:t>by</w:t>
      </w:r>
      <w:r>
        <w:rPr>
          <w:spacing w:val="-18"/>
        </w:rPr>
        <w:t xml:space="preserve"> </w:t>
      </w:r>
      <w:r>
        <w:t>the</w:t>
      </w:r>
      <w:r>
        <w:rPr>
          <w:spacing w:val="-20"/>
        </w:rPr>
        <w:t xml:space="preserve"> </w:t>
      </w:r>
      <w:r>
        <w:t>delegatee</w:t>
      </w:r>
      <w:r>
        <w:rPr>
          <w:spacing w:val="-18"/>
        </w:rPr>
        <w:t xml:space="preserve"> </w:t>
      </w:r>
      <w:r>
        <w:t>have</w:t>
      </w:r>
      <w:r>
        <w:rPr>
          <w:spacing w:val="-17"/>
        </w:rPr>
        <w:t xml:space="preserve"> </w:t>
      </w:r>
      <w:r>
        <w:t>not</w:t>
      </w:r>
      <w:r>
        <w:rPr>
          <w:spacing w:val="-19"/>
        </w:rPr>
        <w:t xml:space="preserve"> </w:t>
      </w:r>
      <w:r>
        <w:t>been</w:t>
      </w:r>
      <w:r>
        <w:rPr>
          <w:spacing w:val="-14"/>
        </w:rPr>
        <w:t xml:space="preserve"> </w:t>
      </w:r>
      <w:r>
        <w:t>brought</w:t>
      </w:r>
      <w:r>
        <w:rPr>
          <w:spacing w:val="-19"/>
        </w:rPr>
        <w:t xml:space="preserve"> </w:t>
      </w:r>
      <w:r>
        <w:t>in</w:t>
      </w:r>
      <w:r>
        <w:rPr>
          <w:spacing w:val="-18"/>
        </w:rPr>
        <w:t xml:space="preserve"> </w:t>
      </w:r>
      <w:r>
        <w:t>consonance</w:t>
      </w:r>
      <w:r>
        <w:rPr>
          <w:spacing w:val="-17"/>
        </w:rPr>
        <w:t xml:space="preserve"> </w:t>
      </w:r>
      <w:r>
        <w:t>with the law by the</w:t>
      </w:r>
      <w:r>
        <w:rPr>
          <w:spacing w:val="-7"/>
        </w:rPr>
        <w:t xml:space="preserve"> </w:t>
      </w:r>
      <w:r>
        <w:t>delegator.</w:t>
      </w: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spacing w:before="11"/>
        <w:rPr>
          <w:rFonts w:ascii="Bookman Old Style"/>
          <w:sz w:val="23"/>
        </w:rPr>
      </w:pPr>
      <w:r w:rsidRPr="0058087A">
        <w:pict>
          <v:line id="_x0000_s2052" style="position:absolute;z-index:-251588608;mso-wrap-distance-left:0;mso-wrap-distance-right:0;mso-position-horizontal-relative:page" from="1in,16.45pt" to="216.05pt,16.45pt" strokeweight=".72pt">
            <w10:wrap type="topAndBottom" anchorx="page"/>
          </v:line>
        </w:pict>
      </w:r>
    </w:p>
    <w:p w:rsidR="0058087A" w:rsidRDefault="005249D0">
      <w:pPr>
        <w:spacing w:before="72" w:line="234" w:lineRule="exact"/>
        <w:ind w:left="500"/>
        <w:rPr>
          <w:rFonts w:ascii="Bookman Old Style"/>
          <w:sz w:val="20"/>
        </w:rPr>
      </w:pPr>
      <w:r>
        <w:rPr>
          <w:rFonts w:ascii="Bookman Old Style"/>
          <w:position w:val="5"/>
          <w:sz w:val="13"/>
        </w:rPr>
        <w:t xml:space="preserve">9 </w:t>
      </w:r>
      <w:r>
        <w:rPr>
          <w:rFonts w:ascii="Bookman Old Style"/>
          <w:sz w:val="20"/>
        </w:rPr>
        <w:t>(1993) 4 SCC 119</w:t>
      </w:r>
    </w:p>
    <w:p w:rsidR="0058087A" w:rsidRDefault="005249D0">
      <w:pPr>
        <w:spacing w:line="234" w:lineRule="exact"/>
        <w:ind w:left="500"/>
        <w:rPr>
          <w:rFonts w:ascii="Bookman Old Style"/>
          <w:sz w:val="20"/>
        </w:rPr>
      </w:pPr>
      <w:r>
        <w:rPr>
          <w:rFonts w:ascii="Bookman Old Style"/>
          <w:position w:val="5"/>
          <w:sz w:val="13"/>
        </w:rPr>
        <w:t xml:space="preserve">10  </w:t>
      </w:r>
      <w:r>
        <w:rPr>
          <w:rFonts w:ascii="Bookman Old Style"/>
          <w:sz w:val="20"/>
        </w:rPr>
        <w:t>(2010) 11 SCC</w:t>
      </w:r>
      <w:r>
        <w:rPr>
          <w:rFonts w:ascii="Bookman Old Style"/>
          <w:spacing w:val="-26"/>
          <w:sz w:val="20"/>
        </w:rPr>
        <w:t xml:space="preserve"> </w:t>
      </w:r>
      <w:r>
        <w:rPr>
          <w:rFonts w:ascii="Bookman Old Style"/>
          <w:sz w:val="20"/>
        </w:rPr>
        <w:t>1</w:t>
      </w:r>
    </w:p>
    <w:p w:rsidR="0058087A" w:rsidRDefault="005249D0">
      <w:pPr>
        <w:ind w:left="500"/>
        <w:rPr>
          <w:rFonts w:ascii="Bookman Old Style"/>
          <w:sz w:val="20"/>
        </w:rPr>
      </w:pPr>
      <w:r>
        <w:rPr>
          <w:rFonts w:ascii="Bookman Old Style"/>
          <w:position w:val="5"/>
          <w:sz w:val="13"/>
        </w:rPr>
        <w:t xml:space="preserve">11  </w:t>
      </w:r>
      <w:r>
        <w:rPr>
          <w:rFonts w:ascii="Bookman Old Style"/>
          <w:sz w:val="20"/>
        </w:rPr>
        <w:t>(2014) 10 SCC</w:t>
      </w:r>
      <w:r>
        <w:rPr>
          <w:rFonts w:ascii="Bookman Old Style"/>
          <w:spacing w:val="-26"/>
          <w:sz w:val="20"/>
        </w:rPr>
        <w:t xml:space="preserve"> </w:t>
      </w:r>
      <w:r>
        <w:rPr>
          <w:rFonts w:ascii="Bookman Old Style"/>
          <w:sz w:val="20"/>
        </w:rPr>
        <w:t>1</w:t>
      </w:r>
    </w:p>
    <w:p w:rsidR="0058087A" w:rsidRDefault="005249D0">
      <w:pPr>
        <w:spacing w:before="1"/>
        <w:ind w:left="500"/>
        <w:rPr>
          <w:rFonts w:ascii="Bookman Old Style"/>
          <w:sz w:val="20"/>
        </w:rPr>
      </w:pPr>
      <w:r>
        <w:rPr>
          <w:rFonts w:ascii="Bookman Old Style"/>
          <w:position w:val="5"/>
          <w:sz w:val="13"/>
        </w:rPr>
        <w:t xml:space="preserve">12  </w:t>
      </w:r>
      <w:r>
        <w:rPr>
          <w:rFonts w:ascii="Bookman Old Style"/>
          <w:sz w:val="20"/>
        </w:rPr>
        <w:t>(2015) 8 SCC</w:t>
      </w:r>
      <w:r>
        <w:rPr>
          <w:rFonts w:ascii="Bookman Old Style"/>
          <w:spacing w:val="-24"/>
          <w:sz w:val="20"/>
        </w:rPr>
        <w:t xml:space="preserve"> </w:t>
      </w:r>
      <w:r>
        <w:rPr>
          <w:rFonts w:ascii="Bookman Old Style"/>
          <w:sz w:val="20"/>
        </w:rPr>
        <w:t>583</w:t>
      </w:r>
    </w:p>
    <w:p w:rsidR="0058087A" w:rsidRDefault="005249D0">
      <w:pPr>
        <w:ind w:left="500"/>
        <w:rPr>
          <w:rFonts w:ascii="Bookman Old Style"/>
          <w:sz w:val="20"/>
        </w:rPr>
      </w:pPr>
      <w:r>
        <w:rPr>
          <w:rFonts w:ascii="Bookman Old Style"/>
          <w:position w:val="5"/>
          <w:sz w:val="13"/>
        </w:rPr>
        <w:t xml:space="preserve">13  </w:t>
      </w:r>
      <w:r>
        <w:rPr>
          <w:rFonts w:ascii="Bookman Old Style"/>
          <w:sz w:val="20"/>
        </w:rPr>
        <w:t>(2016) 9 SCC</w:t>
      </w:r>
      <w:r>
        <w:rPr>
          <w:rFonts w:ascii="Bookman Old Style"/>
          <w:spacing w:val="-24"/>
          <w:sz w:val="20"/>
        </w:rPr>
        <w:t xml:space="preserve"> </w:t>
      </w:r>
      <w:r>
        <w:rPr>
          <w:rFonts w:ascii="Bookman Old Style"/>
          <w:sz w:val="20"/>
        </w:rPr>
        <w:t>103</w:t>
      </w:r>
    </w:p>
    <w:p w:rsidR="0058087A" w:rsidRDefault="0058087A">
      <w:pPr>
        <w:rPr>
          <w:rFonts w:ascii="Bookman Old Style"/>
          <w:sz w:val="20"/>
        </w:rPr>
        <w:sectPr w:rsidR="0058087A">
          <w:headerReference w:type="default" r:id="rId304"/>
          <w:footerReference w:type="default" r:id="rId305"/>
          <w:pgSz w:w="11910" w:h="16840"/>
          <w:pgMar w:top="1340" w:right="820" w:bottom="1200" w:left="940" w:header="0" w:footer="1000" w:gutter="0"/>
          <w:pgNumType w:start="18"/>
          <w:cols w:space="720"/>
        </w:sectPr>
      </w:pPr>
    </w:p>
    <w:p w:rsidR="0058087A" w:rsidRDefault="005249D0">
      <w:pPr>
        <w:pStyle w:val="Heading1"/>
        <w:numPr>
          <w:ilvl w:val="0"/>
          <w:numId w:val="2"/>
        </w:numPr>
        <w:tabs>
          <w:tab w:val="left" w:pos="1221"/>
        </w:tabs>
        <w:spacing w:line="480" w:lineRule="auto"/>
        <w:ind w:right="614" w:firstLine="0"/>
        <w:jc w:val="both"/>
      </w:pPr>
      <w:r>
        <w:t>The previous enactments were repealed in so far as matters covered by Part XIV of the Finance Act are concerned. Therefore, it cannot be expected that the delegatee would again refer to the repealed</w:t>
      </w:r>
      <w:r>
        <w:rPr>
          <w:spacing w:val="-21"/>
        </w:rPr>
        <w:t xml:space="preserve"> </w:t>
      </w:r>
      <w:r>
        <w:t>enactments</w:t>
      </w:r>
      <w:r>
        <w:rPr>
          <w:spacing w:val="-19"/>
        </w:rPr>
        <w:t xml:space="preserve"> </w:t>
      </w:r>
      <w:r>
        <w:t>to</w:t>
      </w:r>
      <w:r>
        <w:rPr>
          <w:spacing w:val="-19"/>
        </w:rPr>
        <w:t xml:space="preserve"> </w:t>
      </w:r>
      <w:r>
        <w:t>seek</w:t>
      </w:r>
      <w:r>
        <w:rPr>
          <w:spacing w:val="-18"/>
        </w:rPr>
        <w:t xml:space="preserve"> </w:t>
      </w:r>
      <w:r>
        <w:t>the</w:t>
      </w:r>
      <w:r>
        <w:rPr>
          <w:spacing w:val="-19"/>
        </w:rPr>
        <w:t xml:space="preserve"> </w:t>
      </w:r>
      <w:r>
        <w:t>guidelines</w:t>
      </w:r>
      <w:r>
        <w:rPr>
          <w:spacing w:val="-20"/>
        </w:rPr>
        <w:t xml:space="preserve"> </w:t>
      </w:r>
      <w:r>
        <w:t>for</w:t>
      </w:r>
      <w:r>
        <w:rPr>
          <w:spacing w:val="-18"/>
        </w:rPr>
        <w:t xml:space="preserve"> </w:t>
      </w:r>
      <w:r>
        <w:t>fixing</w:t>
      </w:r>
      <w:r>
        <w:rPr>
          <w:spacing w:val="-22"/>
        </w:rPr>
        <w:t xml:space="preserve"> </w:t>
      </w:r>
      <w:r>
        <w:t>the</w:t>
      </w:r>
      <w:r>
        <w:rPr>
          <w:spacing w:val="-20"/>
        </w:rPr>
        <w:t xml:space="preserve"> </w:t>
      </w:r>
      <w:r>
        <w:t>terms</w:t>
      </w:r>
      <w:r>
        <w:rPr>
          <w:spacing w:val="-21"/>
        </w:rPr>
        <w:t xml:space="preserve"> </w:t>
      </w:r>
      <w:r>
        <w:t>an</w:t>
      </w:r>
      <w:r>
        <w:t>d conditions, etc. of those to be appointed as Chairpersons/Members.</w:t>
      </w:r>
      <w:r>
        <w:rPr>
          <w:spacing w:val="50"/>
        </w:rPr>
        <w:t xml:space="preserve"> </w:t>
      </w:r>
      <w:r>
        <w:t>If</w:t>
      </w:r>
      <w:r>
        <w:rPr>
          <w:spacing w:val="-19"/>
        </w:rPr>
        <w:t xml:space="preserve"> </w:t>
      </w:r>
      <w:r>
        <w:t>we</w:t>
      </w:r>
      <w:r>
        <w:rPr>
          <w:spacing w:val="-20"/>
        </w:rPr>
        <w:t xml:space="preserve"> </w:t>
      </w:r>
      <w:r>
        <w:t>exclude</w:t>
      </w:r>
      <w:r>
        <w:rPr>
          <w:spacing w:val="-19"/>
        </w:rPr>
        <w:t xml:space="preserve"> </w:t>
      </w:r>
      <w:r>
        <w:t>the</w:t>
      </w:r>
      <w:r>
        <w:rPr>
          <w:spacing w:val="-20"/>
        </w:rPr>
        <w:t xml:space="preserve"> </w:t>
      </w:r>
      <w:r>
        <w:t>judgments</w:t>
      </w:r>
      <w:r>
        <w:rPr>
          <w:spacing w:val="-19"/>
        </w:rPr>
        <w:t xml:space="preserve"> </w:t>
      </w:r>
      <w:r>
        <w:t>of</w:t>
      </w:r>
      <w:r>
        <w:rPr>
          <w:spacing w:val="-21"/>
        </w:rPr>
        <w:t xml:space="preserve"> </w:t>
      </w:r>
      <w:r>
        <w:t>this</w:t>
      </w:r>
      <w:r>
        <w:rPr>
          <w:spacing w:val="-20"/>
        </w:rPr>
        <w:t xml:space="preserve"> </w:t>
      </w:r>
      <w:r>
        <w:t>Court and the terms and conditions laid down in the repealed enactments then there are no guidelines whatsoever left for the delegatee to fall back on.</w:t>
      </w:r>
      <w:r>
        <w:t xml:space="preserve"> The Finance Act provides no guidelines in this regard. It is absolutely silent with regard to the qualification, the eligibility criteria, experience etc. required for those who are to be appointed as Chairpersons/Members of the Tribunals. These powers ha</w:t>
      </w:r>
      <w:r>
        <w:t>ve been delegated to the</w:t>
      </w:r>
      <w:r>
        <w:rPr>
          <w:spacing w:val="-30"/>
        </w:rPr>
        <w:t xml:space="preserve"> </w:t>
      </w:r>
      <w:r>
        <w:t>government.</w:t>
      </w:r>
    </w:p>
    <w:p w:rsidR="0058087A" w:rsidRDefault="005249D0">
      <w:pPr>
        <w:pStyle w:val="ListParagraph"/>
        <w:numPr>
          <w:ilvl w:val="0"/>
          <w:numId w:val="2"/>
        </w:numPr>
        <w:tabs>
          <w:tab w:val="left" w:pos="1221"/>
        </w:tabs>
        <w:spacing w:before="160" w:line="480" w:lineRule="auto"/>
        <w:ind w:right="612" w:firstLine="0"/>
        <w:jc w:val="both"/>
        <w:rPr>
          <w:rFonts w:ascii="Bookman Old Style"/>
          <w:sz w:val="28"/>
        </w:rPr>
      </w:pPr>
      <w:r>
        <w:rPr>
          <w:rFonts w:ascii="Bookman Old Style"/>
          <w:sz w:val="28"/>
        </w:rPr>
        <w:t xml:space="preserve">There being no guidelines, unfettered and unguided powers have been vested in the delegatee and, therefore, in my opinion, there is excessive delegation. As such, I would hold that Section 184 of the Finance Act, 2017 insofar as it delegates the powers to </w:t>
      </w:r>
      <w:r>
        <w:rPr>
          <w:rFonts w:ascii="Bookman Old Style"/>
          <w:sz w:val="28"/>
        </w:rPr>
        <w:t>lay down the qualifications of Chairperson, Vice-Chairperson, Chairman, Vice-Chairman, President, Vice-President, Presiding Officer or Member of the Tribunal, Appellate Tribunal or, as the case</w:t>
      </w:r>
      <w:r>
        <w:rPr>
          <w:rFonts w:ascii="Bookman Old Style"/>
          <w:spacing w:val="34"/>
          <w:sz w:val="28"/>
        </w:rPr>
        <w:t xml:space="preserve"> </w:t>
      </w:r>
      <w:r>
        <w:rPr>
          <w:rFonts w:ascii="Bookman Old Style"/>
          <w:sz w:val="28"/>
        </w:rPr>
        <w:t>may</w:t>
      </w:r>
      <w:r>
        <w:rPr>
          <w:rFonts w:ascii="Bookman Old Style"/>
          <w:spacing w:val="34"/>
          <w:sz w:val="28"/>
        </w:rPr>
        <w:t xml:space="preserve"> </w:t>
      </w:r>
      <w:r>
        <w:rPr>
          <w:rFonts w:ascii="Bookman Old Style"/>
          <w:sz w:val="28"/>
        </w:rPr>
        <w:t>be,</w:t>
      </w:r>
      <w:r>
        <w:rPr>
          <w:rFonts w:ascii="Bookman Old Style"/>
          <w:spacing w:val="34"/>
          <w:sz w:val="28"/>
        </w:rPr>
        <w:t xml:space="preserve"> </w:t>
      </w:r>
      <w:r>
        <w:rPr>
          <w:rFonts w:ascii="Bookman Old Style"/>
          <w:sz w:val="28"/>
        </w:rPr>
        <w:t>other</w:t>
      </w:r>
      <w:r>
        <w:rPr>
          <w:rFonts w:ascii="Bookman Old Style"/>
          <w:spacing w:val="36"/>
          <w:sz w:val="28"/>
        </w:rPr>
        <w:t xml:space="preserve"> </w:t>
      </w:r>
      <w:r>
        <w:rPr>
          <w:rFonts w:ascii="Bookman Old Style"/>
          <w:sz w:val="28"/>
        </w:rPr>
        <w:t>Authorities</w:t>
      </w:r>
      <w:r>
        <w:rPr>
          <w:rFonts w:ascii="Bookman Old Style"/>
          <w:spacing w:val="35"/>
          <w:sz w:val="28"/>
        </w:rPr>
        <w:t xml:space="preserve"> </w:t>
      </w:r>
      <w:r>
        <w:rPr>
          <w:rFonts w:ascii="Bookman Old Style"/>
          <w:sz w:val="28"/>
        </w:rPr>
        <w:t>as</w:t>
      </w:r>
      <w:r>
        <w:rPr>
          <w:rFonts w:ascii="Bookman Old Style"/>
          <w:spacing w:val="33"/>
          <w:sz w:val="28"/>
        </w:rPr>
        <w:t xml:space="preserve"> </w:t>
      </w:r>
      <w:r>
        <w:rPr>
          <w:rFonts w:ascii="Bookman Old Style"/>
          <w:sz w:val="28"/>
        </w:rPr>
        <w:t>specified</w:t>
      </w:r>
      <w:r>
        <w:rPr>
          <w:rFonts w:ascii="Bookman Old Style"/>
          <w:spacing w:val="35"/>
          <w:sz w:val="28"/>
        </w:rPr>
        <w:t xml:space="preserve"> </w:t>
      </w:r>
      <w:r>
        <w:rPr>
          <w:rFonts w:ascii="Bookman Old Style"/>
          <w:sz w:val="28"/>
        </w:rPr>
        <w:t>in</w:t>
      </w:r>
      <w:r>
        <w:rPr>
          <w:rFonts w:ascii="Bookman Old Style"/>
          <w:spacing w:val="34"/>
          <w:sz w:val="28"/>
        </w:rPr>
        <w:t xml:space="preserve"> </w:t>
      </w:r>
      <w:r>
        <w:rPr>
          <w:rFonts w:ascii="Bookman Old Style"/>
          <w:sz w:val="28"/>
        </w:rPr>
        <w:t>column</w:t>
      </w:r>
      <w:r>
        <w:rPr>
          <w:rFonts w:ascii="Bookman Old Style"/>
          <w:spacing w:val="34"/>
          <w:sz w:val="28"/>
        </w:rPr>
        <w:t xml:space="preserve"> </w:t>
      </w:r>
      <w:r>
        <w:rPr>
          <w:rFonts w:ascii="Bookman Old Style"/>
          <w:sz w:val="28"/>
        </w:rPr>
        <w:t>(2)</w:t>
      </w:r>
      <w:r>
        <w:rPr>
          <w:rFonts w:ascii="Bookman Old Style"/>
          <w:spacing w:val="34"/>
          <w:sz w:val="28"/>
        </w:rPr>
        <w:t xml:space="preserve"> </w:t>
      </w:r>
      <w:r>
        <w:rPr>
          <w:rFonts w:ascii="Bookman Old Style"/>
          <w:sz w:val="28"/>
        </w:rPr>
        <w:t>of</w:t>
      </w:r>
      <w:r>
        <w:rPr>
          <w:rFonts w:ascii="Bookman Old Style"/>
          <w:spacing w:val="33"/>
          <w:sz w:val="28"/>
        </w:rPr>
        <w:t xml:space="preserve"> </w:t>
      </w:r>
      <w:r>
        <w:rPr>
          <w:rFonts w:ascii="Bookman Old Style"/>
          <w:sz w:val="28"/>
        </w:rPr>
        <w:t>the</w:t>
      </w:r>
    </w:p>
    <w:p w:rsidR="0058087A" w:rsidRDefault="0058087A">
      <w:pPr>
        <w:spacing w:line="480" w:lineRule="auto"/>
        <w:jc w:val="both"/>
        <w:rPr>
          <w:rFonts w:ascii="Bookman Old Style"/>
          <w:sz w:val="28"/>
        </w:rPr>
        <w:sectPr w:rsidR="0058087A">
          <w:headerReference w:type="default" r:id="rId306"/>
          <w:footerReference w:type="default" r:id="rId307"/>
          <w:pgSz w:w="11910" w:h="16840"/>
          <w:pgMar w:top="1340" w:right="820" w:bottom="1200" w:left="940" w:header="0" w:footer="1000" w:gutter="0"/>
          <w:pgNumType w:start="19"/>
          <w:cols w:space="720"/>
        </w:sectPr>
      </w:pPr>
    </w:p>
    <w:p w:rsidR="0058087A" w:rsidRDefault="005249D0">
      <w:pPr>
        <w:spacing w:before="82" w:line="480" w:lineRule="auto"/>
        <w:ind w:left="500" w:right="617"/>
        <w:rPr>
          <w:rFonts w:ascii="Bookman Old Style"/>
          <w:sz w:val="28"/>
        </w:rPr>
      </w:pPr>
      <w:r>
        <w:rPr>
          <w:rFonts w:ascii="Bookman Old Style"/>
          <w:sz w:val="28"/>
        </w:rPr>
        <w:t>Eighth Schedule, suffers from the vice of excessive delegation and is accordingly struck down.</w:t>
      </w:r>
    </w:p>
    <w:p w:rsidR="0058087A" w:rsidRDefault="005249D0">
      <w:pPr>
        <w:spacing w:before="159"/>
        <w:ind w:left="500"/>
        <w:rPr>
          <w:rFonts w:ascii="Bookman Old Style"/>
          <w:b/>
          <w:sz w:val="28"/>
        </w:rPr>
      </w:pPr>
      <w:r>
        <w:rPr>
          <w:rFonts w:ascii="Bookman Old Style"/>
          <w:b/>
          <w:sz w:val="28"/>
          <w:u w:val="single"/>
        </w:rPr>
        <w:t>Issue Nos. 3 &amp; 6</w:t>
      </w:r>
    </w:p>
    <w:p w:rsidR="0058087A" w:rsidRDefault="0058087A">
      <w:pPr>
        <w:pStyle w:val="BodyText"/>
        <w:rPr>
          <w:rFonts w:ascii="Bookman Old Style"/>
          <w:b/>
          <w:sz w:val="20"/>
        </w:rPr>
      </w:pPr>
    </w:p>
    <w:p w:rsidR="0058087A" w:rsidRDefault="005249D0">
      <w:pPr>
        <w:pStyle w:val="ListParagraph"/>
        <w:numPr>
          <w:ilvl w:val="0"/>
          <w:numId w:val="2"/>
        </w:numPr>
        <w:tabs>
          <w:tab w:val="left" w:pos="1220"/>
          <w:tab w:val="left" w:pos="1221"/>
        </w:tabs>
        <w:spacing w:before="255" w:line="480" w:lineRule="auto"/>
        <w:ind w:right="624" w:firstLine="0"/>
        <w:rPr>
          <w:rFonts w:ascii="Bookman Old Style"/>
          <w:sz w:val="28"/>
        </w:rPr>
      </w:pPr>
      <w:r>
        <w:rPr>
          <w:rFonts w:ascii="Bookman Old Style"/>
          <w:sz w:val="28"/>
        </w:rPr>
        <w:t>I agree with the Chief Justice and I do not want to add anything.</w:t>
      </w:r>
    </w:p>
    <w:p w:rsidR="0058087A" w:rsidRDefault="005249D0">
      <w:pPr>
        <w:spacing w:before="159"/>
        <w:ind w:left="500"/>
        <w:rPr>
          <w:rFonts w:ascii="Bookman Old Style"/>
          <w:b/>
          <w:sz w:val="28"/>
        </w:rPr>
      </w:pPr>
      <w:r>
        <w:rPr>
          <w:rFonts w:ascii="Bookman Old Style"/>
          <w:b/>
          <w:sz w:val="28"/>
          <w:u w:val="single"/>
        </w:rPr>
        <w:t>Issue Nos. 4, 5, 7 &amp; 8</w:t>
      </w:r>
    </w:p>
    <w:p w:rsidR="0058087A" w:rsidRDefault="0058087A">
      <w:pPr>
        <w:pStyle w:val="BodyText"/>
        <w:rPr>
          <w:rFonts w:ascii="Bookman Old Style"/>
          <w:b/>
          <w:sz w:val="20"/>
        </w:rPr>
      </w:pPr>
    </w:p>
    <w:p w:rsidR="0058087A" w:rsidRDefault="005249D0">
      <w:pPr>
        <w:pStyle w:val="ListParagraph"/>
        <w:numPr>
          <w:ilvl w:val="0"/>
          <w:numId w:val="2"/>
        </w:numPr>
        <w:tabs>
          <w:tab w:val="left" w:pos="1221"/>
        </w:tabs>
        <w:spacing w:before="255" w:line="480" w:lineRule="auto"/>
        <w:ind w:right="613" w:firstLine="0"/>
        <w:jc w:val="both"/>
        <w:rPr>
          <w:rFonts w:ascii="Bookman Old Style"/>
          <w:sz w:val="28"/>
        </w:rPr>
      </w:pPr>
      <w:r>
        <w:rPr>
          <w:rFonts w:ascii="Bookman Old Style"/>
          <w:sz w:val="28"/>
        </w:rPr>
        <w:t>I agree with the Chief Justice both on the reasoning and conclusions on these issues. However, as already pointed out above,</w:t>
      </w:r>
      <w:r>
        <w:rPr>
          <w:rFonts w:ascii="Bookman Old Style"/>
          <w:spacing w:val="-12"/>
          <w:sz w:val="28"/>
        </w:rPr>
        <w:t xml:space="preserve"> </w:t>
      </w:r>
      <w:r>
        <w:rPr>
          <w:rFonts w:ascii="Bookman Old Style"/>
          <w:sz w:val="28"/>
        </w:rPr>
        <w:t>I</w:t>
      </w:r>
      <w:r>
        <w:rPr>
          <w:rFonts w:ascii="Bookman Old Style"/>
          <w:spacing w:val="-11"/>
          <w:sz w:val="28"/>
        </w:rPr>
        <w:t xml:space="preserve"> </w:t>
      </w:r>
      <w:r>
        <w:rPr>
          <w:rFonts w:ascii="Bookman Old Style"/>
          <w:sz w:val="28"/>
        </w:rPr>
        <w:t>am</w:t>
      </w:r>
      <w:r>
        <w:rPr>
          <w:rFonts w:ascii="Bookman Old Style"/>
          <w:spacing w:val="-11"/>
          <w:sz w:val="28"/>
        </w:rPr>
        <w:t xml:space="preserve"> </w:t>
      </w:r>
      <w:r>
        <w:rPr>
          <w:rFonts w:ascii="Bookman Old Style"/>
          <w:sz w:val="28"/>
        </w:rPr>
        <w:t>of</w:t>
      </w:r>
      <w:r>
        <w:rPr>
          <w:rFonts w:ascii="Bookman Old Style"/>
          <w:spacing w:val="-13"/>
          <w:sz w:val="28"/>
        </w:rPr>
        <w:t xml:space="preserve"> </w:t>
      </w:r>
      <w:r>
        <w:rPr>
          <w:rFonts w:ascii="Bookman Old Style"/>
          <w:sz w:val="28"/>
        </w:rPr>
        <w:t>the</w:t>
      </w:r>
      <w:r>
        <w:rPr>
          <w:rFonts w:ascii="Bookman Old Style"/>
          <w:spacing w:val="-9"/>
          <w:sz w:val="28"/>
        </w:rPr>
        <w:t xml:space="preserve"> </w:t>
      </w:r>
      <w:r>
        <w:rPr>
          <w:rFonts w:ascii="Bookman Old Style"/>
          <w:sz w:val="28"/>
        </w:rPr>
        <w:t>view</w:t>
      </w:r>
      <w:r>
        <w:rPr>
          <w:rFonts w:ascii="Bookman Old Style"/>
          <w:spacing w:val="-12"/>
          <w:sz w:val="28"/>
        </w:rPr>
        <w:t xml:space="preserve"> </w:t>
      </w:r>
      <w:r>
        <w:rPr>
          <w:rFonts w:ascii="Bookman Old Style"/>
          <w:sz w:val="28"/>
        </w:rPr>
        <w:t>that</w:t>
      </w:r>
      <w:r>
        <w:rPr>
          <w:rFonts w:ascii="Bookman Old Style"/>
          <w:spacing w:val="-10"/>
          <w:sz w:val="28"/>
        </w:rPr>
        <w:t xml:space="preserve"> </w:t>
      </w:r>
      <w:r>
        <w:rPr>
          <w:rFonts w:ascii="Bookman Old Style"/>
          <w:sz w:val="28"/>
        </w:rPr>
        <w:t>since</w:t>
      </w:r>
      <w:r>
        <w:rPr>
          <w:rFonts w:ascii="Bookman Old Style"/>
          <w:spacing w:val="-12"/>
          <w:sz w:val="28"/>
        </w:rPr>
        <w:t xml:space="preserve"> </w:t>
      </w:r>
      <w:r>
        <w:rPr>
          <w:rFonts w:ascii="Bookman Old Style"/>
          <w:sz w:val="28"/>
        </w:rPr>
        <w:t>nobody</w:t>
      </w:r>
      <w:r>
        <w:rPr>
          <w:rFonts w:ascii="Bookman Old Style"/>
          <w:spacing w:val="-11"/>
          <w:sz w:val="28"/>
        </w:rPr>
        <w:t xml:space="preserve"> </w:t>
      </w:r>
      <w:r>
        <w:rPr>
          <w:rFonts w:ascii="Bookman Old Style"/>
          <w:sz w:val="28"/>
        </w:rPr>
        <w:t>has</w:t>
      </w:r>
      <w:r>
        <w:rPr>
          <w:rFonts w:ascii="Bookman Old Style"/>
          <w:spacing w:val="-12"/>
          <w:sz w:val="28"/>
        </w:rPr>
        <w:t xml:space="preserve"> </w:t>
      </w:r>
      <w:r>
        <w:rPr>
          <w:rFonts w:ascii="Bookman Old Style"/>
          <w:sz w:val="28"/>
        </w:rPr>
        <w:t>raised</w:t>
      </w:r>
      <w:r>
        <w:rPr>
          <w:rFonts w:ascii="Bookman Old Style"/>
          <w:spacing w:val="-10"/>
          <w:sz w:val="28"/>
        </w:rPr>
        <w:t xml:space="preserve"> </w:t>
      </w:r>
      <w:r>
        <w:rPr>
          <w:rFonts w:ascii="Bookman Old Style"/>
          <w:sz w:val="28"/>
        </w:rPr>
        <w:t>a</w:t>
      </w:r>
      <w:r>
        <w:rPr>
          <w:rFonts w:ascii="Bookman Old Style"/>
          <w:spacing w:val="-12"/>
          <w:sz w:val="28"/>
        </w:rPr>
        <w:t xml:space="preserve"> </w:t>
      </w:r>
      <w:r>
        <w:rPr>
          <w:rFonts w:ascii="Bookman Old Style"/>
          <w:sz w:val="28"/>
        </w:rPr>
        <w:t>challenge</w:t>
      </w:r>
      <w:r>
        <w:rPr>
          <w:rFonts w:ascii="Bookman Old Style"/>
          <w:spacing w:val="-11"/>
          <w:sz w:val="28"/>
        </w:rPr>
        <w:t xml:space="preserve"> </w:t>
      </w:r>
      <w:r>
        <w:rPr>
          <w:rFonts w:ascii="Bookman Old Style"/>
          <w:sz w:val="28"/>
        </w:rPr>
        <w:t xml:space="preserve">to the correctness of the law laid down by 7-Judge Bench in </w:t>
      </w:r>
      <w:r>
        <w:rPr>
          <w:rFonts w:ascii="Bookman Old Style"/>
          <w:b/>
          <w:i/>
          <w:sz w:val="28"/>
        </w:rPr>
        <w:t>L. Chandra Ku</w:t>
      </w:r>
      <w:r>
        <w:rPr>
          <w:rFonts w:ascii="Bookman Old Style"/>
          <w:b/>
          <w:i/>
          <w:sz w:val="28"/>
        </w:rPr>
        <w:t xml:space="preserve">mar </w:t>
      </w:r>
      <w:r>
        <w:rPr>
          <w:rFonts w:ascii="Bookman Old Style"/>
          <w:sz w:val="28"/>
        </w:rPr>
        <w:t>(supra) that there should be one wholly independent agency for the administration of all the tribunals. There is no need to refer this issue to a Bench of 7</w:t>
      </w:r>
      <w:r>
        <w:rPr>
          <w:rFonts w:ascii="Bookman Old Style"/>
          <w:spacing w:val="-18"/>
          <w:sz w:val="28"/>
        </w:rPr>
        <w:t xml:space="preserve"> </w:t>
      </w:r>
      <w:r>
        <w:rPr>
          <w:rFonts w:ascii="Bookman Old Style"/>
          <w:sz w:val="28"/>
        </w:rPr>
        <w:t>Judges.</w:t>
      </w:r>
    </w:p>
    <w:p w:rsidR="0058087A" w:rsidRDefault="005249D0">
      <w:pPr>
        <w:pStyle w:val="ListParagraph"/>
        <w:numPr>
          <w:ilvl w:val="0"/>
          <w:numId w:val="2"/>
        </w:numPr>
        <w:tabs>
          <w:tab w:val="left" w:pos="1221"/>
        </w:tabs>
        <w:spacing w:before="161" w:line="480" w:lineRule="auto"/>
        <w:ind w:right="616" w:firstLine="0"/>
        <w:jc w:val="both"/>
        <w:rPr>
          <w:rFonts w:ascii="Bookman Old Style"/>
          <w:sz w:val="28"/>
        </w:rPr>
      </w:pPr>
      <w:r>
        <w:rPr>
          <w:rFonts w:ascii="Bookman Old Style"/>
          <w:sz w:val="28"/>
        </w:rPr>
        <w:t>However, I would like to add a few words because I feel that it</w:t>
      </w:r>
      <w:r>
        <w:rPr>
          <w:rFonts w:ascii="Bookman Old Style"/>
          <w:spacing w:val="-22"/>
          <w:sz w:val="28"/>
        </w:rPr>
        <w:t xml:space="preserve"> </w:t>
      </w:r>
      <w:r>
        <w:rPr>
          <w:rFonts w:ascii="Bookman Old Style"/>
          <w:sz w:val="28"/>
        </w:rPr>
        <w:t>is</w:t>
      </w:r>
      <w:r>
        <w:rPr>
          <w:rFonts w:ascii="Bookman Old Style"/>
          <w:spacing w:val="-20"/>
          <w:sz w:val="28"/>
        </w:rPr>
        <w:t xml:space="preserve"> </w:t>
      </w:r>
      <w:r>
        <w:rPr>
          <w:rFonts w:ascii="Bookman Old Style"/>
          <w:sz w:val="28"/>
        </w:rPr>
        <w:t>important</w:t>
      </w:r>
      <w:r>
        <w:rPr>
          <w:rFonts w:ascii="Bookman Old Style"/>
          <w:spacing w:val="-21"/>
          <w:sz w:val="28"/>
        </w:rPr>
        <w:t xml:space="preserve"> </w:t>
      </w:r>
      <w:r>
        <w:rPr>
          <w:rFonts w:ascii="Bookman Old Style"/>
          <w:sz w:val="28"/>
        </w:rPr>
        <w:t>to</w:t>
      </w:r>
      <w:r>
        <w:rPr>
          <w:rFonts w:ascii="Bookman Old Style"/>
          <w:spacing w:val="-22"/>
          <w:sz w:val="28"/>
        </w:rPr>
        <w:t xml:space="preserve"> </w:t>
      </w:r>
      <w:r>
        <w:rPr>
          <w:rFonts w:ascii="Bookman Old Style"/>
          <w:sz w:val="28"/>
        </w:rPr>
        <w:t>highlig</w:t>
      </w:r>
      <w:r>
        <w:rPr>
          <w:rFonts w:ascii="Bookman Old Style"/>
          <w:sz w:val="28"/>
        </w:rPr>
        <w:t>ht</w:t>
      </w:r>
      <w:r>
        <w:rPr>
          <w:rFonts w:ascii="Bookman Old Style"/>
          <w:spacing w:val="-21"/>
          <w:sz w:val="28"/>
        </w:rPr>
        <w:t xml:space="preserve"> </w:t>
      </w:r>
      <w:r>
        <w:rPr>
          <w:rFonts w:ascii="Bookman Old Style"/>
          <w:sz w:val="28"/>
        </w:rPr>
        <w:t>the</w:t>
      </w:r>
      <w:r>
        <w:rPr>
          <w:rFonts w:ascii="Bookman Old Style"/>
          <w:spacing w:val="-19"/>
          <w:sz w:val="28"/>
        </w:rPr>
        <w:t xml:space="preserve"> </w:t>
      </w:r>
      <w:r>
        <w:rPr>
          <w:rFonts w:ascii="Bookman Old Style"/>
          <w:sz w:val="28"/>
        </w:rPr>
        <w:t>problems</w:t>
      </w:r>
      <w:r>
        <w:rPr>
          <w:rFonts w:ascii="Bookman Old Style"/>
          <w:spacing w:val="-22"/>
          <w:sz w:val="28"/>
        </w:rPr>
        <w:t xml:space="preserve"> </w:t>
      </w:r>
      <w:r>
        <w:rPr>
          <w:rFonts w:ascii="Bookman Old Style"/>
          <w:sz w:val="28"/>
        </w:rPr>
        <w:t>being</w:t>
      </w:r>
      <w:r>
        <w:rPr>
          <w:rFonts w:ascii="Bookman Old Style"/>
          <w:spacing w:val="-21"/>
          <w:sz w:val="28"/>
        </w:rPr>
        <w:t xml:space="preserve"> </w:t>
      </w:r>
      <w:r>
        <w:rPr>
          <w:rFonts w:ascii="Bookman Old Style"/>
          <w:sz w:val="28"/>
        </w:rPr>
        <w:t>faced</w:t>
      </w:r>
      <w:r>
        <w:rPr>
          <w:rFonts w:ascii="Bookman Old Style"/>
          <w:spacing w:val="-21"/>
          <w:sz w:val="28"/>
        </w:rPr>
        <w:t xml:space="preserve"> </w:t>
      </w:r>
      <w:r>
        <w:rPr>
          <w:rFonts w:ascii="Bookman Old Style"/>
          <w:sz w:val="28"/>
        </w:rPr>
        <w:t>and</w:t>
      </w:r>
      <w:r>
        <w:rPr>
          <w:rFonts w:ascii="Bookman Old Style"/>
          <w:spacing w:val="-20"/>
          <w:sz w:val="28"/>
        </w:rPr>
        <w:t xml:space="preserve"> </w:t>
      </w:r>
      <w:r>
        <w:rPr>
          <w:rFonts w:ascii="Bookman Old Style"/>
          <w:sz w:val="28"/>
        </w:rPr>
        <w:t>the</w:t>
      </w:r>
      <w:r>
        <w:rPr>
          <w:rFonts w:ascii="Bookman Old Style"/>
          <w:spacing w:val="-20"/>
          <w:sz w:val="28"/>
        </w:rPr>
        <w:t xml:space="preserve"> </w:t>
      </w:r>
      <w:r>
        <w:rPr>
          <w:rFonts w:ascii="Bookman Old Style"/>
          <w:sz w:val="28"/>
        </w:rPr>
        <w:t xml:space="preserve">issues which need to be resolved by the body which will carry out the judicial impact assessment of the tribunals in the form of a Judicial Impact Assessment Committee. I am clearly of the view that as laid down in </w:t>
      </w:r>
      <w:r>
        <w:rPr>
          <w:rFonts w:ascii="Bookman Old Style"/>
          <w:b/>
          <w:i/>
          <w:sz w:val="28"/>
        </w:rPr>
        <w:t xml:space="preserve">L. Chandra Kumar </w:t>
      </w:r>
      <w:r>
        <w:rPr>
          <w:rFonts w:ascii="Bookman Old Style"/>
          <w:sz w:val="28"/>
        </w:rPr>
        <w:t>(supra), there must be a single independent nodal agency for administering all</w:t>
      </w:r>
      <w:r>
        <w:rPr>
          <w:rFonts w:ascii="Bookman Old Style"/>
          <w:spacing w:val="74"/>
          <w:sz w:val="28"/>
        </w:rPr>
        <w:t xml:space="preserve"> </w:t>
      </w:r>
      <w:r>
        <w:rPr>
          <w:rFonts w:ascii="Bookman Old Style"/>
          <w:sz w:val="28"/>
        </w:rPr>
        <w:t>the</w:t>
      </w:r>
    </w:p>
    <w:p w:rsidR="0058087A" w:rsidRDefault="0058087A">
      <w:pPr>
        <w:spacing w:line="480" w:lineRule="auto"/>
        <w:jc w:val="both"/>
        <w:rPr>
          <w:rFonts w:ascii="Bookman Old Style"/>
          <w:sz w:val="28"/>
        </w:rPr>
        <w:sectPr w:rsidR="0058087A">
          <w:headerReference w:type="default" r:id="rId308"/>
          <w:footerReference w:type="default" r:id="rId309"/>
          <w:pgSz w:w="11910" w:h="16840"/>
          <w:pgMar w:top="1340" w:right="820" w:bottom="1200" w:left="940" w:header="0" w:footer="1000" w:gutter="0"/>
          <w:pgNumType w:start="20"/>
          <w:cols w:space="720"/>
        </w:sectPr>
      </w:pPr>
    </w:p>
    <w:p w:rsidR="0058087A" w:rsidRDefault="005249D0">
      <w:pPr>
        <w:spacing w:before="82" w:line="480" w:lineRule="auto"/>
        <w:ind w:left="500" w:right="617"/>
        <w:jc w:val="both"/>
        <w:rPr>
          <w:rFonts w:ascii="Bookman Old Style"/>
          <w:sz w:val="28"/>
        </w:rPr>
      </w:pPr>
      <w:r>
        <w:rPr>
          <w:rFonts w:ascii="Bookman Old Style"/>
          <w:sz w:val="28"/>
        </w:rPr>
        <w:t>tribunals. The 7-Judge Bench of this Court held that all tribunals should as far as possible be under a single nodal agency. Until such a nodal agency is set up it was felt that the Ministry of Law and Justice would be the most appropriate Ministry for thi</w:t>
      </w:r>
      <w:r>
        <w:rPr>
          <w:rFonts w:ascii="Bookman Old Style"/>
          <w:sz w:val="28"/>
        </w:rPr>
        <w:t>s purpose.</w:t>
      </w:r>
    </w:p>
    <w:p w:rsidR="0058087A" w:rsidRDefault="005249D0">
      <w:pPr>
        <w:pStyle w:val="ListParagraph"/>
        <w:numPr>
          <w:ilvl w:val="0"/>
          <w:numId w:val="2"/>
        </w:numPr>
        <w:tabs>
          <w:tab w:val="left" w:pos="1221"/>
        </w:tabs>
        <w:spacing w:before="159" w:line="480" w:lineRule="auto"/>
        <w:ind w:right="616" w:firstLine="0"/>
        <w:jc w:val="both"/>
        <w:rPr>
          <w:rFonts w:ascii="Bookman Old Style"/>
          <w:sz w:val="28"/>
        </w:rPr>
      </w:pPr>
      <w:r>
        <w:rPr>
          <w:rFonts w:ascii="Bookman Old Style"/>
          <w:sz w:val="28"/>
        </w:rPr>
        <w:t xml:space="preserve">There are various reasons why there should be one nodal agency. Tribunals are facing many problems like lack of manpower, very few benches, vacancies lying unfilled for long period, financial dependence on the department which may be litigating </w:t>
      </w:r>
      <w:r>
        <w:rPr>
          <w:rFonts w:ascii="Bookman Old Style"/>
          <w:sz w:val="28"/>
        </w:rPr>
        <w:t>before the tribunal etc. These are ills which can be avoided if Tribunals fall under one umbrella organisation. One umbrella organisation will be better equipped to understand the problems faced by all the Tribunals. This could lead to standardization</w:t>
      </w:r>
      <w:r>
        <w:rPr>
          <w:rFonts w:ascii="Bookman Old Style"/>
          <w:spacing w:val="-12"/>
          <w:sz w:val="28"/>
        </w:rPr>
        <w:t xml:space="preserve"> </w:t>
      </w:r>
      <w:r>
        <w:rPr>
          <w:rFonts w:ascii="Bookman Old Style"/>
          <w:sz w:val="28"/>
        </w:rPr>
        <w:t>of</w:t>
      </w:r>
      <w:r>
        <w:rPr>
          <w:rFonts w:ascii="Bookman Old Style"/>
          <w:spacing w:val="-9"/>
          <w:sz w:val="28"/>
        </w:rPr>
        <w:t xml:space="preserve"> </w:t>
      </w:r>
      <w:r>
        <w:rPr>
          <w:rFonts w:ascii="Bookman Old Style"/>
          <w:sz w:val="28"/>
        </w:rPr>
        <w:t>T</w:t>
      </w:r>
      <w:r>
        <w:rPr>
          <w:rFonts w:ascii="Bookman Old Style"/>
          <w:sz w:val="28"/>
        </w:rPr>
        <w:t>ribunals</w:t>
      </w:r>
      <w:r>
        <w:rPr>
          <w:rFonts w:ascii="Bookman Old Style"/>
          <w:spacing w:val="-8"/>
          <w:sz w:val="28"/>
        </w:rPr>
        <w:t xml:space="preserve"> </w:t>
      </w:r>
      <w:r>
        <w:rPr>
          <w:rFonts w:ascii="Bookman Old Style"/>
          <w:sz w:val="28"/>
        </w:rPr>
        <w:t>and</w:t>
      </w:r>
      <w:r>
        <w:rPr>
          <w:rFonts w:ascii="Bookman Old Style"/>
          <w:spacing w:val="-7"/>
          <w:sz w:val="28"/>
        </w:rPr>
        <w:t xml:space="preserve"> </w:t>
      </w:r>
      <w:r>
        <w:rPr>
          <w:rFonts w:ascii="Bookman Old Style"/>
          <w:sz w:val="28"/>
        </w:rPr>
        <w:t>a</w:t>
      </w:r>
      <w:r>
        <w:rPr>
          <w:rFonts w:ascii="Bookman Old Style"/>
          <w:spacing w:val="-9"/>
          <w:sz w:val="28"/>
        </w:rPr>
        <w:t xml:space="preserve"> </w:t>
      </w:r>
      <w:r>
        <w:rPr>
          <w:rFonts w:ascii="Bookman Old Style"/>
          <w:sz w:val="28"/>
        </w:rPr>
        <w:t>uniform</w:t>
      </w:r>
      <w:r>
        <w:rPr>
          <w:rFonts w:ascii="Bookman Old Style"/>
          <w:spacing w:val="-8"/>
          <w:sz w:val="28"/>
        </w:rPr>
        <w:t xml:space="preserve"> </w:t>
      </w:r>
      <w:r>
        <w:rPr>
          <w:rFonts w:ascii="Bookman Old Style"/>
          <w:sz w:val="28"/>
        </w:rPr>
        <w:t>approach</w:t>
      </w:r>
      <w:r>
        <w:rPr>
          <w:rFonts w:ascii="Bookman Old Style"/>
          <w:spacing w:val="-9"/>
          <w:sz w:val="28"/>
        </w:rPr>
        <w:t xml:space="preserve"> </w:t>
      </w:r>
      <w:r>
        <w:rPr>
          <w:rFonts w:ascii="Bookman Old Style"/>
          <w:sz w:val="28"/>
        </w:rPr>
        <w:t>to</w:t>
      </w:r>
      <w:r>
        <w:rPr>
          <w:rFonts w:ascii="Bookman Old Style"/>
          <w:spacing w:val="-7"/>
          <w:sz w:val="28"/>
        </w:rPr>
        <w:t xml:space="preserve"> </w:t>
      </w:r>
      <w:r>
        <w:rPr>
          <w:rFonts w:ascii="Bookman Old Style"/>
          <w:sz w:val="28"/>
        </w:rPr>
        <w:t>the</w:t>
      </w:r>
      <w:r>
        <w:rPr>
          <w:rFonts w:ascii="Bookman Old Style"/>
          <w:spacing w:val="-9"/>
          <w:sz w:val="28"/>
        </w:rPr>
        <w:t xml:space="preserve"> </w:t>
      </w:r>
      <w:r>
        <w:rPr>
          <w:rFonts w:ascii="Bookman Old Style"/>
          <w:sz w:val="28"/>
        </w:rPr>
        <w:t>needs of</w:t>
      </w:r>
      <w:r>
        <w:rPr>
          <w:rFonts w:ascii="Bookman Old Style"/>
          <w:spacing w:val="-21"/>
          <w:sz w:val="28"/>
        </w:rPr>
        <w:t xml:space="preserve"> </w:t>
      </w:r>
      <w:r>
        <w:rPr>
          <w:rFonts w:ascii="Bookman Old Style"/>
          <w:sz w:val="28"/>
        </w:rPr>
        <w:t>each</w:t>
      </w:r>
      <w:r>
        <w:rPr>
          <w:rFonts w:ascii="Bookman Old Style"/>
          <w:spacing w:val="-21"/>
          <w:sz w:val="28"/>
        </w:rPr>
        <w:t xml:space="preserve"> </w:t>
      </w:r>
      <w:r>
        <w:rPr>
          <w:rFonts w:ascii="Bookman Old Style"/>
          <w:sz w:val="28"/>
        </w:rPr>
        <w:t>tribunal.</w:t>
      </w:r>
      <w:r>
        <w:rPr>
          <w:rFonts w:ascii="Bookman Old Style"/>
          <w:spacing w:val="47"/>
          <w:sz w:val="28"/>
        </w:rPr>
        <w:t xml:space="preserve"> </w:t>
      </w:r>
      <w:r>
        <w:rPr>
          <w:rFonts w:ascii="Bookman Old Style"/>
          <w:sz w:val="28"/>
        </w:rPr>
        <w:t>A</w:t>
      </w:r>
      <w:r>
        <w:rPr>
          <w:rFonts w:ascii="Bookman Old Style"/>
          <w:spacing w:val="-19"/>
          <w:sz w:val="28"/>
        </w:rPr>
        <w:t xml:space="preserve"> </w:t>
      </w:r>
      <w:r>
        <w:rPr>
          <w:rFonts w:ascii="Bookman Old Style"/>
          <w:sz w:val="28"/>
        </w:rPr>
        <w:t>large</w:t>
      </w:r>
      <w:r>
        <w:rPr>
          <w:rFonts w:ascii="Bookman Old Style"/>
          <w:spacing w:val="-20"/>
          <w:sz w:val="28"/>
        </w:rPr>
        <w:t xml:space="preserve"> </w:t>
      </w:r>
      <w:r>
        <w:rPr>
          <w:rFonts w:ascii="Bookman Old Style"/>
          <w:sz w:val="28"/>
        </w:rPr>
        <w:t>number</w:t>
      </w:r>
      <w:r>
        <w:rPr>
          <w:rFonts w:ascii="Bookman Old Style"/>
          <w:spacing w:val="-20"/>
          <w:sz w:val="28"/>
        </w:rPr>
        <w:t xml:space="preserve"> </w:t>
      </w:r>
      <w:r>
        <w:rPr>
          <w:rFonts w:ascii="Bookman Old Style"/>
          <w:sz w:val="28"/>
        </w:rPr>
        <w:t>of</w:t>
      </w:r>
      <w:r>
        <w:rPr>
          <w:rFonts w:ascii="Bookman Old Style"/>
          <w:spacing w:val="-23"/>
          <w:sz w:val="28"/>
        </w:rPr>
        <w:t xml:space="preserve"> </w:t>
      </w:r>
      <w:r>
        <w:rPr>
          <w:rFonts w:ascii="Bookman Old Style"/>
          <w:sz w:val="28"/>
        </w:rPr>
        <w:t>tribunals,</w:t>
      </w:r>
      <w:r>
        <w:rPr>
          <w:rFonts w:ascii="Bookman Old Style"/>
          <w:spacing w:val="-21"/>
          <w:sz w:val="28"/>
        </w:rPr>
        <w:t xml:space="preserve"> </w:t>
      </w:r>
      <w:r>
        <w:rPr>
          <w:rFonts w:ascii="Bookman Old Style"/>
          <w:sz w:val="28"/>
        </w:rPr>
        <w:t>especially</w:t>
      </w:r>
      <w:r>
        <w:rPr>
          <w:rFonts w:ascii="Bookman Old Style"/>
          <w:spacing w:val="-21"/>
          <w:sz w:val="28"/>
        </w:rPr>
        <w:t xml:space="preserve"> </w:t>
      </w:r>
      <w:r>
        <w:rPr>
          <w:rFonts w:ascii="Bookman Old Style"/>
          <w:sz w:val="28"/>
        </w:rPr>
        <w:t>those</w:t>
      </w:r>
      <w:r>
        <w:rPr>
          <w:rFonts w:ascii="Bookman Old Style"/>
          <w:spacing w:val="-20"/>
          <w:sz w:val="28"/>
        </w:rPr>
        <w:t xml:space="preserve"> </w:t>
      </w:r>
      <w:r>
        <w:rPr>
          <w:rFonts w:ascii="Bookman Old Style"/>
          <w:sz w:val="28"/>
        </w:rPr>
        <w:t>cast with the duty of discharging adjudicatory functions have been constituted with a view to replace the courts and in many cases the jurisdiction earlier exercised by the High Courts has been vested in such tribunals. It is, therefore, imperative that th</w:t>
      </w:r>
      <w:r>
        <w:rPr>
          <w:rFonts w:ascii="Bookman Old Style"/>
          <w:sz w:val="28"/>
        </w:rPr>
        <w:t>ese tribunals</w:t>
      </w:r>
      <w:r>
        <w:rPr>
          <w:rFonts w:ascii="Bookman Old Style"/>
          <w:spacing w:val="-22"/>
          <w:sz w:val="28"/>
        </w:rPr>
        <w:t xml:space="preserve"> </w:t>
      </w:r>
      <w:r>
        <w:rPr>
          <w:rFonts w:ascii="Bookman Old Style"/>
          <w:sz w:val="28"/>
        </w:rPr>
        <w:t>must</w:t>
      </w:r>
      <w:r>
        <w:rPr>
          <w:rFonts w:ascii="Bookman Old Style"/>
          <w:spacing w:val="-22"/>
          <w:sz w:val="28"/>
        </w:rPr>
        <w:t xml:space="preserve"> </w:t>
      </w:r>
      <w:r>
        <w:rPr>
          <w:rFonts w:ascii="Bookman Old Style"/>
          <w:sz w:val="28"/>
        </w:rPr>
        <w:t>be</w:t>
      </w:r>
      <w:r>
        <w:rPr>
          <w:rFonts w:ascii="Bookman Old Style"/>
          <w:spacing w:val="-23"/>
          <w:sz w:val="28"/>
        </w:rPr>
        <w:t xml:space="preserve"> </w:t>
      </w:r>
      <w:r>
        <w:rPr>
          <w:rFonts w:ascii="Bookman Old Style"/>
          <w:sz w:val="28"/>
        </w:rPr>
        <w:t>manned</w:t>
      </w:r>
      <w:r>
        <w:rPr>
          <w:rFonts w:ascii="Bookman Old Style"/>
          <w:spacing w:val="-23"/>
          <w:sz w:val="28"/>
        </w:rPr>
        <w:t xml:space="preserve"> </w:t>
      </w:r>
      <w:r>
        <w:rPr>
          <w:rFonts w:ascii="Bookman Old Style"/>
          <w:sz w:val="28"/>
        </w:rPr>
        <w:t>by</w:t>
      </w:r>
      <w:r>
        <w:rPr>
          <w:rFonts w:ascii="Bookman Old Style"/>
          <w:spacing w:val="-22"/>
          <w:sz w:val="28"/>
        </w:rPr>
        <w:t xml:space="preserve"> </w:t>
      </w:r>
      <w:r>
        <w:rPr>
          <w:rFonts w:ascii="Bookman Old Style"/>
          <w:sz w:val="28"/>
        </w:rPr>
        <w:t>persons</w:t>
      </w:r>
      <w:r>
        <w:rPr>
          <w:rFonts w:ascii="Bookman Old Style"/>
          <w:spacing w:val="-21"/>
          <w:sz w:val="28"/>
        </w:rPr>
        <w:t xml:space="preserve"> </w:t>
      </w:r>
      <w:r>
        <w:rPr>
          <w:rFonts w:ascii="Bookman Old Style"/>
          <w:sz w:val="28"/>
        </w:rPr>
        <w:t>of</w:t>
      </w:r>
      <w:r>
        <w:rPr>
          <w:rFonts w:ascii="Bookman Old Style"/>
          <w:spacing w:val="-23"/>
          <w:sz w:val="28"/>
        </w:rPr>
        <w:t xml:space="preserve"> </w:t>
      </w:r>
      <w:r>
        <w:rPr>
          <w:rFonts w:ascii="Bookman Old Style"/>
          <w:sz w:val="28"/>
        </w:rPr>
        <w:t>impeccable</w:t>
      </w:r>
      <w:r>
        <w:rPr>
          <w:rFonts w:ascii="Bookman Old Style"/>
          <w:spacing w:val="-21"/>
          <w:sz w:val="28"/>
        </w:rPr>
        <w:t xml:space="preserve"> </w:t>
      </w:r>
      <w:r>
        <w:rPr>
          <w:rFonts w:ascii="Bookman Old Style"/>
          <w:sz w:val="28"/>
        </w:rPr>
        <w:t>integrity,</w:t>
      </w:r>
      <w:r>
        <w:rPr>
          <w:rFonts w:ascii="Bookman Old Style"/>
          <w:spacing w:val="-23"/>
          <w:sz w:val="28"/>
        </w:rPr>
        <w:t xml:space="preserve"> </w:t>
      </w:r>
      <w:r>
        <w:rPr>
          <w:rFonts w:ascii="Bookman Old Style"/>
          <w:sz w:val="28"/>
        </w:rPr>
        <w:t>high intellect and having vast experience in the field in which they</w:t>
      </w:r>
      <w:r>
        <w:rPr>
          <w:rFonts w:ascii="Bookman Old Style"/>
          <w:spacing w:val="50"/>
          <w:sz w:val="28"/>
        </w:rPr>
        <w:t xml:space="preserve"> </w:t>
      </w:r>
      <w:r>
        <w:rPr>
          <w:rFonts w:ascii="Bookman Old Style"/>
          <w:sz w:val="28"/>
        </w:rPr>
        <w:t>will</w:t>
      </w:r>
    </w:p>
    <w:p w:rsidR="0058087A" w:rsidRDefault="0058087A">
      <w:pPr>
        <w:spacing w:line="480" w:lineRule="auto"/>
        <w:jc w:val="both"/>
        <w:rPr>
          <w:rFonts w:ascii="Bookman Old Style"/>
          <w:sz w:val="28"/>
        </w:rPr>
        <w:sectPr w:rsidR="0058087A">
          <w:headerReference w:type="default" r:id="rId310"/>
          <w:footerReference w:type="default" r:id="rId311"/>
          <w:pgSz w:w="11910" w:h="16840"/>
          <w:pgMar w:top="1340" w:right="820" w:bottom="1200" w:left="940" w:header="0" w:footer="1000" w:gutter="0"/>
          <w:pgNumType w:start="21"/>
          <w:cols w:space="720"/>
        </w:sectPr>
      </w:pPr>
    </w:p>
    <w:p w:rsidR="0058087A" w:rsidRDefault="005249D0">
      <w:pPr>
        <w:spacing w:before="82" w:line="480" w:lineRule="auto"/>
        <w:ind w:left="500" w:right="616"/>
        <w:jc w:val="both"/>
        <w:rPr>
          <w:rFonts w:ascii="Bookman Old Style"/>
          <w:sz w:val="28"/>
        </w:rPr>
      </w:pPr>
      <w:r>
        <w:rPr>
          <w:rFonts w:ascii="Bookman Old Style"/>
          <w:sz w:val="28"/>
        </w:rPr>
        <w:t xml:space="preserve">exercise jurisdiction. These tribunals also must have functional autonomy. This cannot be achieved unless there is a nodal body which shall look after the administrative needs of the tribunals. For more than 2 decades the Government has not thought it fit </w:t>
      </w:r>
      <w:r>
        <w:rPr>
          <w:rFonts w:ascii="Bookman Old Style"/>
          <w:sz w:val="28"/>
        </w:rPr>
        <w:t xml:space="preserve">to comply with the 7-Judge Bench judgment of this Court in </w:t>
      </w:r>
      <w:r>
        <w:rPr>
          <w:rFonts w:ascii="Bookman Old Style"/>
          <w:b/>
          <w:i/>
          <w:sz w:val="28"/>
        </w:rPr>
        <w:t xml:space="preserve">L. Chandra Kumar </w:t>
      </w:r>
      <w:r>
        <w:rPr>
          <w:rFonts w:ascii="Bookman Old Style"/>
          <w:sz w:val="28"/>
        </w:rPr>
        <w:t>(supra). These matters cannot be permitted to linger on indefinitely. Therefore, in my view, a direction must be given to the Government to set up a single nodal agency within a pe</w:t>
      </w:r>
      <w:r>
        <w:rPr>
          <w:rFonts w:ascii="Bookman Old Style"/>
          <w:sz w:val="28"/>
        </w:rPr>
        <w:t>riod of 6 months from today till which time the present system may continue. Merely giving financial autonomy to the tribunals will not do away with the need of having one common umbrella organisation to supervise all the tribunals.</w:t>
      </w:r>
    </w:p>
    <w:p w:rsidR="0058087A" w:rsidRDefault="005249D0">
      <w:pPr>
        <w:pStyle w:val="ListParagraph"/>
        <w:numPr>
          <w:ilvl w:val="0"/>
          <w:numId w:val="2"/>
        </w:numPr>
        <w:tabs>
          <w:tab w:val="left" w:pos="1221"/>
        </w:tabs>
        <w:spacing w:before="160" w:line="480" w:lineRule="auto"/>
        <w:ind w:right="613" w:firstLine="0"/>
        <w:jc w:val="both"/>
        <w:rPr>
          <w:rFonts w:ascii="Bookman Old Style"/>
          <w:sz w:val="28"/>
        </w:rPr>
      </w:pPr>
      <w:r>
        <w:rPr>
          <w:rFonts w:ascii="Bookman Old Style"/>
          <w:sz w:val="28"/>
        </w:rPr>
        <w:t>Even without carrying o</w:t>
      </w:r>
      <w:r>
        <w:rPr>
          <w:rFonts w:ascii="Bookman Old Style"/>
          <w:sz w:val="28"/>
        </w:rPr>
        <w:t xml:space="preserve">ut any judicial impact assessment it is clear, as held in </w:t>
      </w:r>
      <w:r>
        <w:rPr>
          <w:rFonts w:ascii="Bookman Old Style"/>
          <w:b/>
          <w:i/>
          <w:sz w:val="28"/>
        </w:rPr>
        <w:t xml:space="preserve">Madras Bar Association, 2010 </w:t>
      </w:r>
      <w:r>
        <w:rPr>
          <w:rFonts w:ascii="Bookman Old Style"/>
          <w:sz w:val="28"/>
        </w:rPr>
        <w:t xml:space="preserve">(supra) that tribunals in India have unfortunately not achieved full independence. When tribunals are established, they depend upon the sponsoring department for funds, </w:t>
      </w:r>
      <w:r>
        <w:rPr>
          <w:rFonts w:ascii="Bookman Old Style"/>
          <w:sz w:val="28"/>
        </w:rPr>
        <w:t>infrastructure and even space</w:t>
      </w:r>
      <w:r>
        <w:rPr>
          <w:rFonts w:ascii="Bookman Old Style"/>
          <w:spacing w:val="-19"/>
          <w:sz w:val="28"/>
        </w:rPr>
        <w:t xml:space="preserve"> </w:t>
      </w:r>
      <w:r>
        <w:rPr>
          <w:rFonts w:ascii="Bookman Old Style"/>
          <w:sz w:val="28"/>
        </w:rPr>
        <w:t>for</w:t>
      </w:r>
      <w:r>
        <w:rPr>
          <w:rFonts w:ascii="Bookman Old Style"/>
          <w:spacing w:val="-18"/>
          <w:sz w:val="28"/>
        </w:rPr>
        <w:t xml:space="preserve"> </w:t>
      </w:r>
      <w:r>
        <w:rPr>
          <w:rFonts w:ascii="Bookman Old Style"/>
          <w:sz w:val="28"/>
        </w:rPr>
        <w:t>functioning.</w:t>
      </w:r>
      <w:r>
        <w:rPr>
          <w:rFonts w:ascii="Bookman Old Style"/>
          <w:spacing w:val="49"/>
          <w:sz w:val="28"/>
        </w:rPr>
        <w:t xml:space="preserve"> </w:t>
      </w:r>
      <w:r>
        <w:rPr>
          <w:rFonts w:ascii="Bookman Old Style"/>
          <w:sz w:val="28"/>
        </w:rPr>
        <w:t>Administrative</w:t>
      </w:r>
      <w:r>
        <w:rPr>
          <w:rFonts w:ascii="Bookman Old Style"/>
          <w:spacing w:val="-18"/>
          <w:sz w:val="28"/>
        </w:rPr>
        <w:t xml:space="preserve"> </w:t>
      </w:r>
      <w:r>
        <w:rPr>
          <w:rFonts w:ascii="Bookman Old Style"/>
          <w:sz w:val="28"/>
        </w:rPr>
        <w:t>members</w:t>
      </w:r>
      <w:r>
        <w:rPr>
          <w:rFonts w:ascii="Bookman Old Style"/>
          <w:spacing w:val="-20"/>
          <w:sz w:val="28"/>
        </w:rPr>
        <w:t xml:space="preserve"> </w:t>
      </w:r>
      <w:r>
        <w:rPr>
          <w:rFonts w:ascii="Bookman Old Style"/>
          <w:sz w:val="28"/>
        </w:rPr>
        <w:t>of</w:t>
      </w:r>
      <w:r>
        <w:rPr>
          <w:rFonts w:ascii="Bookman Old Style"/>
          <w:spacing w:val="-20"/>
          <w:sz w:val="28"/>
        </w:rPr>
        <w:t xml:space="preserve"> </w:t>
      </w:r>
      <w:r>
        <w:rPr>
          <w:rFonts w:ascii="Bookman Old Style"/>
          <w:sz w:val="28"/>
        </w:rPr>
        <w:t>the</w:t>
      </w:r>
      <w:r>
        <w:rPr>
          <w:rFonts w:ascii="Bookman Old Style"/>
          <w:spacing w:val="-20"/>
          <w:sz w:val="28"/>
        </w:rPr>
        <w:t xml:space="preserve"> </w:t>
      </w:r>
      <w:r>
        <w:rPr>
          <w:rFonts w:ascii="Bookman Old Style"/>
          <w:sz w:val="28"/>
        </w:rPr>
        <w:t>tribunal</w:t>
      </w:r>
      <w:r>
        <w:rPr>
          <w:rFonts w:ascii="Bookman Old Style"/>
          <w:spacing w:val="-20"/>
          <w:sz w:val="28"/>
        </w:rPr>
        <w:t xml:space="preserve"> </w:t>
      </w:r>
      <w:r>
        <w:rPr>
          <w:rFonts w:ascii="Bookman Old Style"/>
          <w:sz w:val="28"/>
        </w:rPr>
        <w:t>are, more often than not, drawn from this department. This, in my opinion, strikes at the very root of judicial independence because the</w:t>
      </w:r>
      <w:r>
        <w:rPr>
          <w:rFonts w:ascii="Bookman Old Style"/>
          <w:spacing w:val="-13"/>
          <w:sz w:val="28"/>
        </w:rPr>
        <w:t xml:space="preserve"> </w:t>
      </w:r>
      <w:r>
        <w:rPr>
          <w:rFonts w:ascii="Bookman Old Style"/>
          <w:sz w:val="28"/>
        </w:rPr>
        <w:t>biggest</w:t>
      </w:r>
      <w:r>
        <w:rPr>
          <w:rFonts w:ascii="Bookman Old Style"/>
          <w:spacing w:val="-12"/>
          <w:sz w:val="28"/>
        </w:rPr>
        <w:t xml:space="preserve"> </w:t>
      </w:r>
      <w:r>
        <w:rPr>
          <w:rFonts w:ascii="Bookman Old Style"/>
          <w:sz w:val="28"/>
        </w:rPr>
        <w:t>litigant</w:t>
      </w:r>
      <w:r>
        <w:rPr>
          <w:rFonts w:ascii="Bookman Old Style"/>
          <w:spacing w:val="-13"/>
          <w:sz w:val="28"/>
        </w:rPr>
        <w:t xml:space="preserve"> </w:t>
      </w:r>
      <w:r>
        <w:rPr>
          <w:rFonts w:ascii="Bookman Old Style"/>
          <w:sz w:val="28"/>
        </w:rPr>
        <w:t>or</w:t>
      </w:r>
      <w:r>
        <w:rPr>
          <w:rFonts w:ascii="Bookman Old Style"/>
          <w:spacing w:val="-13"/>
          <w:sz w:val="28"/>
        </w:rPr>
        <w:t xml:space="preserve"> </w:t>
      </w:r>
      <w:r>
        <w:rPr>
          <w:rFonts w:ascii="Bookman Old Style"/>
          <w:sz w:val="28"/>
        </w:rPr>
        <w:t>stakeholder</w:t>
      </w:r>
      <w:r>
        <w:rPr>
          <w:rFonts w:ascii="Bookman Old Style"/>
          <w:spacing w:val="-11"/>
          <w:sz w:val="28"/>
        </w:rPr>
        <w:t xml:space="preserve"> </w:t>
      </w:r>
      <w:r>
        <w:rPr>
          <w:rFonts w:ascii="Bookman Old Style"/>
          <w:sz w:val="28"/>
        </w:rPr>
        <w:t>i</w:t>
      </w:r>
      <w:r>
        <w:rPr>
          <w:rFonts w:ascii="Bookman Old Style"/>
          <w:sz w:val="28"/>
        </w:rPr>
        <w:t>tself</w:t>
      </w:r>
      <w:r>
        <w:rPr>
          <w:rFonts w:ascii="Bookman Old Style"/>
          <w:spacing w:val="-13"/>
          <w:sz w:val="28"/>
        </w:rPr>
        <w:t xml:space="preserve"> </w:t>
      </w:r>
      <w:r>
        <w:rPr>
          <w:rFonts w:ascii="Bookman Old Style"/>
          <w:sz w:val="28"/>
        </w:rPr>
        <w:t>becomes</w:t>
      </w:r>
      <w:r>
        <w:rPr>
          <w:rFonts w:ascii="Bookman Old Style"/>
          <w:spacing w:val="-14"/>
          <w:sz w:val="28"/>
        </w:rPr>
        <w:t xml:space="preserve"> </w:t>
      </w:r>
      <w:r>
        <w:rPr>
          <w:rFonts w:ascii="Bookman Old Style"/>
          <w:sz w:val="28"/>
        </w:rPr>
        <w:t>part</w:t>
      </w:r>
      <w:r>
        <w:rPr>
          <w:rFonts w:ascii="Bookman Old Style"/>
          <w:spacing w:val="-15"/>
          <w:sz w:val="28"/>
        </w:rPr>
        <w:t xml:space="preserve"> </w:t>
      </w:r>
      <w:r>
        <w:rPr>
          <w:rFonts w:ascii="Bookman Old Style"/>
          <w:sz w:val="28"/>
        </w:rPr>
        <w:t>and</w:t>
      </w:r>
      <w:r>
        <w:rPr>
          <w:rFonts w:ascii="Bookman Old Style"/>
          <w:spacing w:val="-14"/>
          <w:sz w:val="28"/>
        </w:rPr>
        <w:t xml:space="preserve"> </w:t>
      </w:r>
      <w:r>
        <w:rPr>
          <w:rFonts w:ascii="Bookman Old Style"/>
          <w:sz w:val="28"/>
        </w:rPr>
        <w:t>parcel</w:t>
      </w:r>
      <w:r>
        <w:rPr>
          <w:rFonts w:ascii="Bookman Old Style"/>
          <w:spacing w:val="-14"/>
          <w:sz w:val="28"/>
        </w:rPr>
        <w:t xml:space="preserve"> </w:t>
      </w:r>
      <w:r>
        <w:rPr>
          <w:rFonts w:ascii="Bookman Old Style"/>
          <w:sz w:val="28"/>
        </w:rPr>
        <w:t>of</w:t>
      </w:r>
    </w:p>
    <w:p w:rsidR="0058087A" w:rsidRDefault="0058087A">
      <w:pPr>
        <w:spacing w:line="480" w:lineRule="auto"/>
        <w:jc w:val="both"/>
        <w:rPr>
          <w:rFonts w:ascii="Bookman Old Style"/>
          <w:sz w:val="28"/>
        </w:rPr>
        <w:sectPr w:rsidR="0058087A">
          <w:headerReference w:type="default" r:id="rId312"/>
          <w:footerReference w:type="default" r:id="rId313"/>
          <w:pgSz w:w="11910" w:h="16840"/>
          <w:pgMar w:top="1340" w:right="820" w:bottom="1200" w:left="940" w:header="0" w:footer="1000" w:gutter="0"/>
          <w:pgNumType w:start="22"/>
          <w:cols w:space="720"/>
        </w:sectPr>
      </w:pPr>
    </w:p>
    <w:p w:rsidR="0058087A" w:rsidRDefault="005249D0">
      <w:pPr>
        <w:spacing w:before="82" w:line="480" w:lineRule="auto"/>
        <w:ind w:left="500" w:right="621"/>
        <w:jc w:val="both"/>
        <w:rPr>
          <w:rFonts w:ascii="Bookman Old Style"/>
          <w:sz w:val="28"/>
        </w:rPr>
      </w:pPr>
      <w:r>
        <w:rPr>
          <w:rFonts w:ascii="Bookman Old Style"/>
          <w:sz w:val="28"/>
        </w:rPr>
        <w:t>the adjudicating body which is supposed to be free, independent and fearless.</w:t>
      </w:r>
    </w:p>
    <w:p w:rsidR="0058087A" w:rsidRDefault="005249D0">
      <w:pPr>
        <w:pStyle w:val="ListParagraph"/>
        <w:numPr>
          <w:ilvl w:val="0"/>
          <w:numId w:val="2"/>
        </w:numPr>
        <w:tabs>
          <w:tab w:val="left" w:pos="1221"/>
        </w:tabs>
        <w:spacing w:before="159" w:line="480" w:lineRule="auto"/>
        <w:ind w:right="616" w:firstLine="0"/>
        <w:jc w:val="both"/>
        <w:rPr>
          <w:rFonts w:ascii="Bookman Old Style"/>
          <w:sz w:val="28"/>
        </w:rPr>
      </w:pPr>
      <w:r>
        <w:rPr>
          <w:rFonts w:ascii="Bookman Old Style"/>
          <w:sz w:val="28"/>
        </w:rPr>
        <w:t>The need for carrying out judicial impact assessment of all the tribunals in India cannot be over emphasised. Experience has shown</w:t>
      </w:r>
      <w:r>
        <w:rPr>
          <w:rFonts w:ascii="Bookman Old Style"/>
          <w:spacing w:val="-13"/>
          <w:sz w:val="28"/>
        </w:rPr>
        <w:t xml:space="preserve"> </w:t>
      </w:r>
      <w:r>
        <w:rPr>
          <w:rFonts w:ascii="Bookman Old Style"/>
          <w:sz w:val="28"/>
        </w:rPr>
        <w:t>that</w:t>
      </w:r>
      <w:r>
        <w:rPr>
          <w:rFonts w:ascii="Bookman Old Style"/>
          <w:spacing w:val="-13"/>
          <w:sz w:val="28"/>
        </w:rPr>
        <w:t xml:space="preserve"> </w:t>
      </w:r>
      <w:r>
        <w:rPr>
          <w:rFonts w:ascii="Bookman Old Style"/>
          <w:sz w:val="28"/>
        </w:rPr>
        <w:t>the</w:t>
      </w:r>
      <w:r>
        <w:rPr>
          <w:rFonts w:ascii="Bookman Old Style"/>
          <w:spacing w:val="-10"/>
          <w:sz w:val="28"/>
        </w:rPr>
        <w:t xml:space="preserve"> </w:t>
      </w:r>
      <w:r>
        <w:rPr>
          <w:rFonts w:ascii="Bookman Old Style"/>
          <w:sz w:val="28"/>
        </w:rPr>
        <w:t>tribunals</w:t>
      </w:r>
      <w:r>
        <w:rPr>
          <w:rFonts w:ascii="Bookman Old Style"/>
          <w:spacing w:val="-11"/>
          <w:sz w:val="28"/>
        </w:rPr>
        <w:t xml:space="preserve"> </w:t>
      </w:r>
      <w:r>
        <w:rPr>
          <w:rFonts w:ascii="Bookman Old Style"/>
          <w:sz w:val="28"/>
        </w:rPr>
        <w:t>are</w:t>
      </w:r>
      <w:r>
        <w:rPr>
          <w:rFonts w:ascii="Bookman Old Style"/>
          <w:spacing w:val="-12"/>
          <w:sz w:val="28"/>
        </w:rPr>
        <w:t xml:space="preserve"> </w:t>
      </w:r>
      <w:r>
        <w:rPr>
          <w:rFonts w:ascii="Bookman Old Style"/>
          <w:sz w:val="28"/>
        </w:rPr>
        <w:t>not</w:t>
      </w:r>
      <w:r>
        <w:rPr>
          <w:rFonts w:ascii="Bookman Old Style"/>
          <w:spacing w:val="-13"/>
          <w:sz w:val="28"/>
        </w:rPr>
        <w:t xml:space="preserve"> </w:t>
      </w:r>
      <w:r>
        <w:rPr>
          <w:rFonts w:ascii="Bookman Old Style"/>
          <w:sz w:val="28"/>
        </w:rPr>
        <w:t>fully</w:t>
      </w:r>
      <w:r>
        <w:rPr>
          <w:rFonts w:ascii="Bookman Old Style"/>
          <w:spacing w:val="-12"/>
          <w:sz w:val="28"/>
        </w:rPr>
        <w:t xml:space="preserve"> </w:t>
      </w:r>
      <w:r>
        <w:rPr>
          <w:rFonts w:ascii="Bookman Old Style"/>
          <w:sz w:val="28"/>
        </w:rPr>
        <w:t>independent</w:t>
      </w:r>
      <w:r>
        <w:rPr>
          <w:rFonts w:ascii="Bookman Old Style"/>
          <w:spacing w:val="-13"/>
          <w:sz w:val="28"/>
        </w:rPr>
        <w:t xml:space="preserve"> </w:t>
      </w:r>
      <w:r>
        <w:rPr>
          <w:rFonts w:ascii="Bookman Old Style"/>
          <w:sz w:val="28"/>
        </w:rPr>
        <w:t>and</w:t>
      </w:r>
      <w:r>
        <w:rPr>
          <w:rFonts w:ascii="Bookman Old Style"/>
          <w:spacing w:val="-11"/>
          <w:sz w:val="28"/>
        </w:rPr>
        <w:t xml:space="preserve"> </w:t>
      </w:r>
      <w:r>
        <w:rPr>
          <w:rFonts w:ascii="Bookman Old Style"/>
          <w:sz w:val="28"/>
        </w:rPr>
        <w:t>more</w:t>
      </w:r>
      <w:r>
        <w:rPr>
          <w:rFonts w:ascii="Bookman Old Style"/>
          <w:spacing w:val="-12"/>
          <w:sz w:val="28"/>
        </w:rPr>
        <w:t xml:space="preserve"> </w:t>
      </w:r>
      <w:r>
        <w:rPr>
          <w:rFonts w:ascii="Bookman Old Style"/>
          <w:sz w:val="28"/>
        </w:rPr>
        <w:t>often than not, the number of vacancies in the tribunals are so high as</w:t>
      </w:r>
      <w:r>
        <w:rPr>
          <w:rFonts w:ascii="Bookman Old Style"/>
          <w:sz w:val="28"/>
        </w:rPr>
        <w:t xml:space="preserve"> to make the tribunals dysfunctional if not non-functional. The promised</w:t>
      </w:r>
      <w:r>
        <w:rPr>
          <w:rFonts w:ascii="Bookman Old Style"/>
          <w:spacing w:val="-19"/>
          <w:sz w:val="28"/>
        </w:rPr>
        <w:t xml:space="preserve"> </w:t>
      </w:r>
      <w:r>
        <w:rPr>
          <w:rFonts w:ascii="Bookman Old Style"/>
          <w:sz w:val="28"/>
        </w:rPr>
        <w:t>benches</w:t>
      </w:r>
      <w:r>
        <w:rPr>
          <w:rFonts w:ascii="Bookman Old Style"/>
          <w:spacing w:val="-19"/>
          <w:sz w:val="28"/>
        </w:rPr>
        <w:t xml:space="preserve"> </w:t>
      </w:r>
      <w:r>
        <w:rPr>
          <w:rFonts w:ascii="Bookman Old Style"/>
          <w:sz w:val="28"/>
        </w:rPr>
        <w:t>remain</w:t>
      </w:r>
      <w:r>
        <w:rPr>
          <w:rFonts w:ascii="Bookman Old Style"/>
          <w:spacing w:val="-19"/>
          <w:sz w:val="28"/>
        </w:rPr>
        <w:t xml:space="preserve"> </w:t>
      </w:r>
      <w:r>
        <w:rPr>
          <w:rFonts w:ascii="Bookman Old Style"/>
          <w:sz w:val="28"/>
        </w:rPr>
        <w:t>a</w:t>
      </w:r>
      <w:r>
        <w:rPr>
          <w:rFonts w:ascii="Bookman Old Style"/>
          <w:spacing w:val="-19"/>
          <w:sz w:val="28"/>
        </w:rPr>
        <w:t xml:space="preserve"> </w:t>
      </w:r>
      <w:r>
        <w:rPr>
          <w:rFonts w:ascii="Bookman Old Style"/>
          <w:sz w:val="28"/>
        </w:rPr>
        <w:t>mirage</w:t>
      </w:r>
      <w:r>
        <w:rPr>
          <w:rFonts w:ascii="Bookman Old Style"/>
          <w:spacing w:val="-21"/>
          <w:sz w:val="28"/>
        </w:rPr>
        <w:t xml:space="preserve"> </w:t>
      </w:r>
      <w:r>
        <w:rPr>
          <w:rFonts w:ascii="Bookman Old Style"/>
          <w:sz w:val="28"/>
        </w:rPr>
        <w:t>in</w:t>
      </w:r>
      <w:r>
        <w:rPr>
          <w:rFonts w:ascii="Bookman Old Style"/>
          <w:spacing w:val="-20"/>
          <w:sz w:val="28"/>
        </w:rPr>
        <w:t xml:space="preserve"> </w:t>
      </w:r>
      <w:r>
        <w:rPr>
          <w:rFonts w:ascii="Bookman Old Style"/>
          <w:sz w:val="28"/>
        </w:rPr>
        <w:t>the</w:t>
      </w:r>
      <w:r>
        <w:rPr>
          <w:rFonts w:ascii="Bookman Old Style"/>
          <w:spacing w:val="-18"/>
          <w:sz w:val="28"/>
        </w:rPr>
        <w:t xml:space="preserve"> </w:t>
      </w:r>
      <w:r>
        <w:rPr>
          <w:rFonts w:ascii="Bookman Old Style"/>
          <w:sz w:val="28"/>
        </w:rPr>
        <w:t>air</w:t>
      </w:r>
      <w:r>
        <w:rPr>
          <w:rFonts w:ascii="Bookman Old Style"/>
          <w:spacing w:val="-18"/>
          <w:sz w:val="28"/>
        </w:rPr>
        <w:t xml:space="preserve"> </w:t>
      </w:r>
      <w:r>
        <w:rPr>
          <w:rFonts w:ascii="Bookman Old Style"/>
          <w:sz w:val="28"/>
        </w:rPr>
        <w:t>and</w:t>
      </w:r>
      <w:r>
        <w:rPr>
          <w:rFonts w:ascii="Bookman Old Style"/>
          <w:spacing w:val="-19"/>
          <w:sz w:val="28"/>
        </w:rPr>
        <w:t xml:space="preserve"> </w:t>
      </w:r>
      <w:r>
        <w:rPr>
          <w:rFonts w:ascii="Bookman Old Style"/>
          <w:sz w:val="28"/>
        </w:rPr>
        <w:t>the</w:t>
      </w:r>
      <w:r>
        <w:rPr>
          <w:rFonts w:ascii="Bookman Old Style"/>
          <w:spacing w:val="-19"/>
          <w:sz w:val="28"/>
        </w:rPr>
        <w:t xml:space="preserve"> </w:t>
      </w:r>
      <w:r>
        <w:rPr>
          <w:rFonts w:ascii="Bookman Old Style"/>
          <w:sz w:val="28"/>
        </w:rPr>
        <w:t>litigants</w:t>
      </w:r>
      <w:r>
        <w:rPr>
          <w:rFonts w:ascii="Bookman Old Style"/>
          <w:spacing w:val="-19"/>
          <w:sz w:val="28"/>
        </w:rPr>
        <w:t xml:space="preserve"> </w:t>
      </w:r>
      <w:r>
        <w:rPr>
          <w:rFonts w:ascii="Bookman Old Style"/>
          <w:sz w:val="28"/>
        </w:rPr>
        <w:t>from remote areas of the country have to come to the State capitals or the National Capital for redressal of their</w:t>
      </w:r>
      <w:r>
        <w:rPr>
          <w:rFonts w:ascii="Bookman Old Style"/>
          <w:spacing w:val="-15"/>
          <w:sz w:val="28"/>
        </w:rPr>
        <w:t xml:space="preserve"> </w:t>
      </w:r>
      <w:r>
        <w:rPr>
          <w:rFonts w:ascii="Bookman Old Style"/>
          <w:sz w:val="28"/>
        </w:rPr>
        <w:t>grievances.</w:t>
      </w:r>
    </w:p>
    <w:p w:rsidR="0058087A" w:rsidRDefault="005249D0">
      <w:pPr>
        <w:pStyle w:val="ListParagraph"/>
        <w:numPr>
          <w:ilvl w:val="0"/>
          <w:numId w:val="2"/>
        </w:numPr>
        <w:tabs>
          <w:tab w:val="left" w:pos="1221"/>
        </w:tabs>
        <w:spacing w:before="161" w:line="480" w:lineRule="auto"/>
        <w:ind w:right="612" w:firstLine="0"/>
        <w:jc w:val="both"/>
        <w:rPr>
          <w:rFonts w:ascii="Bookman Old Style"/>
          <w:sz w:val="28"/>
        </w:rPr>
      </w:pPr>
      <w:r>
        <w:rPr>
          <w:rFonts w:ascii="Bookman Old Style"/>
          <w:sz w:val="28"/>
        </w:rPr>
        <w:t>Access to justice is a fundamental right</w:t>
      </w:r>
      <w:r>
        <w:rPr>
          <w:rFonts w:ascii="Bookman Old Style"/>
          <w:position w:val="7"/>
          <w:sz w:val="18"/>
        </w:rPr>
        <w:t>14</w:t>
      </w:r>
      <w:r>
        <w:rPr>
          <w:rFonts w:ascii="Bookman Old Style"/>
          <w:sz w:val="28"/>
        </w:rPr>
        <w:t>. Denial of access to justice also takes place when a litigant has to spend too much money, time and effort to approach the adjudicating authority to get</w:t>
      </w:r>
      <w:r>
        <w:rPr>
          <w:rFonts w:ascii="Bookman Old Style"/>
          <w:spacing w:val="-18"/>
          <w:sz w:val="28"/>
        </w:rPr>
        <w:t xml:space="preserve"> </w:t>
      </w:r>
      <w:r>
        <w:rPr>
          <w:rFonts w:ascii="Bookman Old Style"/>
          <w:sz w:val="28"/>
        </w:rPr>
        <w:t>justice.</w:t>
      </w:r>
      <w:r>
        <w:rPr>
          <w:rFonts w:ascii="Bookman Old Style"/>
          <w:spacing w:val="57"/>
          <w:sz w:val="28"/>
        </w:rPr>
        <w:t xml:space="preserve"> </w:t>
      </w:r>
      <w:r>
        <w:rPr>
          <w:rFonts w:ascii="Bookman Old Style"/>
          <w:sz w:val="28"/>
        </w:rPr>
        <w:t>In</w:t>
      </w:r>
      <w:r>
        <w:rPr>
          <w:rFonts w:ascii="Bookman Old Style"/>
          <w:spacing w:val="-17"/>
          <w:sz w:val="28"/>
        </w:rPr>
        <w:t xml:space="preserve"> </w:t>
      </w:r>
      <w:r>
        <w:rPr>
          <w:rFonts w:ascii="Bookman Old Style"/>
          <w:sz w:val="28"/>
        </w:rPr>
        <w:t>India</w:t>
      </w:r>
      <w:r>
        <w:rPr>
          <w:rFonts w:ascii="Bookman Old Style"/>
          <w:spacing w:val="-16"/>
          <w:sz w:val="28"/>
        </w:rPr>
        <w:t xml:space="preserve"> </w:t>
      </w:r>
      <w:r>
        <w:rPr>
          <w:rFonts w:ascii="Bookman Old Style"/>
          <w:sz w:val="28"/>
        </w:rPr>
        <w:t>where</w:t>
      </w:r>
      <w:r>
        <w:rPr>
          <w:rFonts w:ascii="Bookman Old Style"/>
          <w:spacing w:val="-19"/>
          <w:sz w:val="28"/>
        </w:rPr>
        <w:t xml:space="preserve"> </w:t>
      </w:r>
      <w:r>
        <w:rPr>
          <w:rFonts w:ascii="Bookman Old Style"/>
          <w:sz w:val="28"/>
        </w:rPr>
        <w:t>delays</w:t>
      </w:r>
      <w:r>
        <w:rPr>
          <w:rFonts w:ascii="Bookman Old Style"/>
          <w:spacing w:val="-16"/>
          <w:sz w:val="28"/>
        </w:rPr>
        <w:t xml:space="preserve"> </w:t>
      </w:r>
      <w:r>
        <w:rPr>
          <w:rFonts w:ascii="Bookman Old Style"/>
          <w:sz w:val="28"/>
        </w:rPr>
        <w:t>plague</w:t>
      </w:r>
      <w:r>
        <w:rPr>
          <w:rFonts w:ascii="Bookman Old Style"/>
          <w:spacing w:val="-16"/>
          <w:sz w:val="28"/>
        </w:rPr>
        <w:t xml:space="preserve"> </w:t>
      </w:r>
      <w:r>
        <w:rPr>
          <w:rFonts w:ascii="Bookman Old Style"/>
          <w:sz w:val="28"/>
        </w:rPr>
        <w:t>the</w:t>
      </w:r>
      <w:r>
        <w:rPr>
          <w:rFonts w:ascii="Bookman Old Style"/>
          <w:spacing w:val="-16"/>
          <w:sz w:val="28"/>
        </w:rPr>
        <w:t xml:space="preserve"> </w:t>
      </w:r>
      <w:r>
        <w:rPr>
          <w:rFonts w:ascii="Bookman Old Style"/>
          <w:sz w:val="28"/>
        </w:rPr>
        <w:t>tribunals,</w:t>
      </w:r>
      <w:r>
        <w:rPr>
          <w:rFonts w:ascii="Bookman Old Style"/>
          <w:spacing w:val="-17"/>
          <w:sz w:val="28"/>
        </w:rPr>
        <w:t xml:space="preserve"> </w:t>
      </w:r>
      <w:r>
        <w:rPr>
          <w:rFonts w:ascii="Bookman Old Style"/>
          <w:sz w:val="28"/>
        </w:rPr>
        <w:t>a</w:t>
      </w:r>
      <w:r>
        <w:rPr>
          <w:rFonts w:ascii="Bookman Old Style"/>
          <w:spacing w:val="-16"/>
          <w:sz w:val="28"/>
        </w:rPr>
        <w:t xml:space="preserve"> </w:t>
      </w:r>
      <w:r>
        <w:rPr>
          <w:rFonts w:ascii="Bookman Old Style"/>
          <w:sz w:val="28"/>
        </w:rPr>
        <w:t>clien</w:t>
      </w:r>
      <w:r>
        <w:rPr>
          <w:rFonts w:ascii="Bookman Old Style"/>
          <w:sz w:val="28"/>
        </w:rPr>
        <w:t>t</w:t>
      </w:r>
      <w:r>
        <w:rPr>
          <w:rFonts w:ascii="Bookman Old Style"/>
          <w:spacing w:val="-17"/>
          <w:sz w:val="28"/>
        </w:rPr>
        <w:t xml:space="preserve"> </w:t>
      </w:r>
      <w:r>
        <w:rPr>
          <w:rFonts w:ascii="Bookman Old Style"/>
          <w:sz w:val="28"/>
        </w:rPr>
        <w:t xml:space="preserve">will not hurriedly approach a tribunal even if he has a genuine grievance. Amongst the many tribunals set up, the tax tribunals have been probably the most successful. In my view, one of the reasons why the tax tribunals have been successful is that the </w:t>
      </w:r>
      <w:r>
        <w:rPr>
          <w:rFonts w:ascii="Bookman Old Style"/>
          <w:sz w:val="28"/>
        </w:rPr>
        <w:t>recruitment of members of these tax tribunals is normally done</w:t>
      </w:r>
      <w:r>
        <w:rPr>
          <w:rFonts w:ascii="Bookman Old Style"/>
          <w:spacing w:val="-42"/>
          <w:sz w:val="28"/>
        </w:rPr>
        <w:t xml:space="preserve"> </w:t>
      </w:r>
      <w:r>
        <w:rPr>
          <w:rFonts w:ascii="Bookman Old Style"/>
          <w:sz w:val="28"/>
        </w:rPr>
        <w:t>at</w:t>
      </w:r>
    </w:p>
    <w:p w:rsidR="0058087A" w:rsidRDefault="0058087A">
      <w:pPr>
        <w:pStyle w:val="BodyText"/>
        <w:rPr>
          <w:rFonts w:ascii="Bookman Old Style"/>
          <w:sz w:val="20"/>
        </w:rPr>
      </w:pPr>
    </w:p>
    <w:p w:rsidR="0058087A" w:rsidRDefault="0058087A">
      <w:pPr>
        <w:pStyle w:val="BodyText"/>
        <w:rPr>
          <w:rFonts w:ascii="Bookman Old Style"/>
          <w:sz w:val="20"/>
        </w:rPr>
      </w:pPr>
    </w:p>
    <w:p w:rsidR="0058087A" w:rsidRDefault="0058087A">
      <w:pPr>
        <w:pStyle w:val="BodyText"/>
        <w:spacing w:before="8"/>
        <w:rPr>
          <w:rFonts w:ascii="Bookman Old Style"/>
          <w:sz w:val="24"/>
        </w:rPr>
      </w:pPr>
      <w:r w:rsidRPr="0058087A">
        <w:pict>
          <v:line id="_x0000_s2051" style="position:absolute;z-index:-251587584;mso-wrap-distance-left:0;mso-wrap-distance-right:0;mso-position-horizontal-relative:page" from="1in,16.9pt" to="216.05pt,16.9pt" strokeweight=".72pt">
            <w10:wrap type="topAndBottom" anchorx="page"/>
          </v:line>
        </w:pict>
      </w:r>
    </w:p>
    <w:p w:rsidR="0058087A" w:rsidRDefault="005249D0">
      <w:pPr>
        <w:spacing w:before="72"/>
        <w:ind w:left="500"/>
        <w:rPr>
          <w:rFonts w:ascii="Bookman Old Style"/>
          <w:sz w:val="20"/>
        </w:rPr>
      </w:pPr>
      <w:r>
        <w:rPr>
          <w:rFonts w:ascii="Bookman Old Style"/>
          <w:position w:val="5"/>
          <w:sz w:val="13"/>
        </w:rPr>
        <w:t xml:space="preserve">14 </w:t>
      </w:r>
      <w:r>
        <w:rPr>
          <w:rFonts w:ascii="Bookman Old Style"/>
          <w:sz w:val="20"/>
        </w:rPr>
        <w:t>Anita Kushwaha v. Pushap Sudan, (2016) 8 SCC 509</w:t>
      </w:r>
    </w:p>
    <w:p w:rsidR="0058087A" w:rsidRDefault="0058087A">
      <w:pPr>
        <w:rPr>
          <w:rFonts w:ascii="Bookman Old Style"/>
          <w:sz w:val="20"/>
        </w:rPr>
        <w:sectPr w:rsidR="0058087A">
          <w:headerReference w:type="default" r:id="rId314"/>
          <w:footerReference w:type="default" r:id="rId315"/>
          <w:pgSz w:w="11910" w:h="16840"/>
          <w:pgMar w:top="1340" w:right="820" w:bottom="1200" w:left="940" w:header="0" w:footer="1000" w:gutter="0"/>
          <w:pgNumType w:start="23"/>
          <w:cols w:space="720"/>
        </w:sectPr>
      </w:pPr>
    </w:p>
    <w:p w:rsidR="0058087A" w:rsidRDefault="005249D0">
      <w:pPr>
        <w:pStyle w:val="Heading1"/>
        <w:spacing w:line="480" w:lineRule="auto"/>
        <w:ind w:right="613"/>
      </w:pPr>
      <w:r>
        <w:t>a younger age and there is scope of career progression not only within</w:t>
      </w:r>
      <w:r>
        <w:rPr>
          <w:spacing w:val="-12"/>
        </w:rPr>
        <w:t xml:space="preserve"> </w:t>
      </w:r>
      <w:r>
        <w:t>the</w:t>
      </w:r>
      <w:r>
        <w:rPr>
          <w:spacing w:val="-8"/>
        </w:rPr>
        <w:t xml:space="preserve"> </w:t>
      </w:r>
      <w:r>
        <w:t>tribunal</w:t>
      </w:r>
      <w:r>
        <w:rPr>
          <w:spacing w:val="-9"/>
        </w:rPr>
        <w:t xml:space="preserve"> </w:t>
      </w:r>
      <w:r>
        <w:t>but</w:t>
      </w:r>
      <w:r>
        <w:rPr>
          <w:spacing w:val="-11"/>
        </w:rPr>
        <w:t xml:space="preserve"> </w:t>
      </w:r>
      <w:r>
        <w:t>also</w:t>
      </w:r>
      <w:r>
        <w:rPr>
          <w:spacing w:val="-9"/>
        </w:rPr>
        <w:t xml:space="preserve"> </w:t>
      </w:r>
      <w:r>
        <w:t>from</w:t>
      </w:r>
      <w:r>
        <w:rPr>
          <w:spacing w:val="-10"/>
        </w:rPr>
        <w:t xml:space="preserve"> </w:t>
      </w:r>
      <w:r>
        <w:t>the</w:t>
      </w:r>
      <w:r>
        <w:rPr>
          <w:spacing w:val="-10"/>
        </w:rPr>
        <w:t xml:space="preserve"> </w:t>
      </w:r>
      <w:r>
        <w:t>tribunals</w:t>
      </w:r>
      <w:r>
        <w:rPr>
          <w:spacing w:val="-10"/>
        </w:rPr>
        <w:t xml:space="preserve"> </w:t>
      </w:r>
      <w:r>
        <w:t>to</w:t>
      </w:r>
      <w:r>
        <w:rPr>
          <w:spacing w:val="-9"/>
        </w:rPr>
        <w:t xml:space="preserve"> </w:t>
      </w:r>
      <w:r>
        <w:t>the</w:t>
      </w:r>
      <w:r>
        <w:rPr>
          <w:spacing w:val="-11"/>
        </w:rPr>
        <w:t xml:space="preserve"> </w:t>
      </w:r>
      <w:r>
        <w:t>High</w:t>
      </w:r>
      <w:r>
        <w:rPr>
          <w:spacing w:val="-10"/>
        </w:rPr>
        <w:t xml:space="preserve"> </w:t>
      </w:r>
      <w:r>
        <w:t xml:space="preserve">Courts. This can only happen if we recruit younger and competent people rather than retired persons. Another reason for the success of the tax tribunals is that the litigant is either the revenue or an assessee, both of </w:t>
      </w:r>
      <w:r>
        <w:t>whom have the wherewithal to fight cases. Similarly, in administrative tribunals it is government servants mainly who are involved. Commercial tribunals also deal with the litigants who normally have sufficient finances. But now we have other tribunals lik</w:t>
      </w:r>
      <w:r>
        <w:t>e the NGT which may be approached by poor villagers.</w:t>
      </w:r>
    </w:p>
    <w:p w:rsidR="0058087A" w:rsidRDefault="005249D0">
      <w:pPr>
        <w:pStyle w:val="ListParagraph"/>
        <w:numPr>
          <w:ilvl w:val="0"/>
          <w:numId w:val="2"/>
        </w:numPr>
        <w:tabs>
          <w:tab w:val="left" w:pos="1221"/>
        </w:tabs>
        <w:spacing w:before="160" w:line="480" w:lineRule="auto"/>
        <w:ind w:right="613" w:firstLine="0"/>
        <w:jc w:val="both"/>
        <w:rPr>
          <w:rFonts w:ascii="Bookman Old Style"/>
          <w:sz w:val="28"/>
        </w:rPr>
      </w:pPr>
      <w:r>
        <w:rPr>
          <w:rFonts w:ascii="Bookman Old Style"/>
          <w:sz w:val="28"/>
        </w:rPr>
        <w:t>The Central Administrative Tribunal (CAT) was set up in the year 1985. It can definitely be termed as one of the better functioning tribunals. However, even this tribunal has only 17 regular benches including the Principal Bench at Delhi and 4 Circuit Benc</w:t>
      </w:r>
      <w:r>
        <w:rPr>
          <w:rFonts w:ascii="Bookman Old Style"/>
          <w:sz w:val="28"/>
        </w:rPr>
        <w:t>hes. Prior to the establishment of the CAT, a Central Government employee had a right to move the Civil Courts for grant of relief. This meant that such employee could even approach a Sub-Judge for grant of relief. That jurisdiction has been taken away. In</w:t>
      </w:r>
      <w:r>
        <w:rPr>
          <w:rFonts w:ascii="Bookman Old Style"/>
          <w:sz w:val="28"/>
        </w:rPr>
        <w:t xml:space="preserve"> </w:t>
      </w:r>
      <w:r>
        <w:rPr>
          <w:rFonts w:ascii="Bookman Old Style"/>
          <w:b/>
          <w:i/>
          <w:sz w:val="28"/>
        </w:rPr>
        <w:t xml:space="preserve">L. Chandra Kumar </w:t>
      </w:r>
      <w:r>
        <w:rPr>
          <w:rFonts w:ascii="Bookman Old Style"/>
          <w:sz w:val="28"/>
        </w:rPr>
        <w:t>(supra), while</w:t>
      </w:r>
      <w:r>
        <w:rPr>
          <w:rFonts w:ascii="Bookman Old Style"/>
          <w:spacing w:val="-38"/>
          <w:sz w:val="28"/>
        </w:rPr>
        <w:t xml:space="preserve"> </w:t>
      </w:r>
      <w:r>
        <w:rPr>
          <w:rFonts w:ascii="Bookman Old Style"/>
          <w:sz w:val="28"/>
        </w:rPr>
        <w:t>upholding the</w:t>
      </w:r>
      <w:r>
        <w:rPr>
          <w:rFonts w:ascii="Bookman Old Style"/>
          <w:spacing w:val="29"/>
          <w:sz w:val="28"/>
        </w:rPr>
        <w:t xml:space="preserve"> </w:t>
      </w:r>
      <w:r>
        <w:rPr>
          <w:rFonts w:ascii="Bookman Old Style"/>
          <w:sz w:val="28"/>
        </w:rPr>
        <w:t>constitution</w:t>
      </w:r>
      <w:r>
        <w:rPr>
          <w:rFonts w:ascii="Bookman Old Style"/>
          <w:spacing w:val="29"/>
          <w:sz w:val="28"/>
        </w:rPr>
        <w:t xml:space="preserve"> </w:t>
      </w:r>
      <w:r>
        <w:rPr>
          <w:rFonts w:ascii="Bookman Old Style"/>
          <w:sz w:val="28"/>
        </w:rPr>
        <w:t>of</w:t>
      </w:r>
      <w:r>
        <w:rPr>
          <w:rFonts w:ascii="Bookman Old Style"/>
          <w:spacing w:val="29"/>
          <w:sz w:val="28"/>
        </w:rPr>
        <w:t xml:space="preserve"> </w:t>
      </w:r>
      <w:r>
        <w:rPr>
          <w:rFonts w:ascii="Bookman Old Style"/>
          <w:sz w:val="28"/>
        </w:rPr>
        <w:t>the</w:t>
      </w:r>
      <w:r>
        <w:rPr>
          <w:rFonts w:ascii="Bookman Old Style"/>
          <w:spacing w:val="29"/>
          <w:sz w:val="28"/>
        </w:rPr>
        <w:t xml:space="preserve"> </w:t>
      </w:r>
      <w:r>
        <w:rPr>
          <w:rFonts w:ascii="Bookman Old Style"/>
          <w:sz w:val="28"/>
        </w:rPr>
        <w:t>tribunals,</w:t>
      </w:r>
      <w:r>
        <w:rPr>
          <w:rFonts w:ascii="Bookman Old Style"/>
          <w:spacing w:val="26"/>
          <w:sz w:val="28"/>
        </w:rPr>
        <w:t xml:space="preserve"> </w:t>
      </w:r>
      <w:r>
        <w:rPr>
          <w:rFonts w:ascii="Bookman Old Style"/>
          <w:sz w:val="28"/>
        </w:rPr>
        <w:t>a</w:t>
      </w:r>
      <w:r>
        <w:rPr>
          <w:rFonts w:ascii="Bookman Old Style"/>
          <w:spacing w:val="30"/>
          <w:sz w:val="28"/>
        </w:rPr>
        <w:t xml:space="preserve"> </w:t>
      </w:r>
      <w:r>
        <w:rPr>
          <w:rFonts w:ascii="Bookman Old Style"/>
          <w:sz w:val="28"/>
        </w:rPr>
        <w:t>7-Judge</w:t>
      </w:r>
      <w:r>
        <w:rPr>
          <w:rFonts w:ascii="Bookman Old Style"/>
          <w:spacing w:val="30"/>
          <w:sz w:val="28"/>
        </w:rPr>
        <w:t xml:space="preserve"> </w:t>
      </w:r>
      <w:r>
        <w:rPr>
          <w:rFonts w:ascii="Bookman Old Style"/>
          <w:sz w:val="28"/>
        </w:rPr>
        <w:t>Bench</w:t>
      </w:r>
      <w:r>
        <w:rPr>
          <w:rFonts w:ascii="Bookman Old Style"/>
          <w:spacing w:val="28"/>
          <w:sz w:val="28"/>
        </w:rPr>
        <w:t xml:space="preserve"> </w:t>
      </w:r>
      <w:r>
        <w:rPr>
          <w:rFonts w:ascii="Bookman Old Style"/>
          <w:sz w:val="28"/>
        </w:rPr>
        <w:t>of</w:t>
      </w:r>
      <w:r>
        <w:rPr>
          <w:rFonts w:ascii="Bookman Old Style"/>
          <w:spacing w:val="29"/>
          <w:sz w:val="28"/>
        </w:rPr>
        <w:t xml:space="preserve"> </w:t>
      </w:r>
      <w:r>
        <w:rPr>
          <w:rFonts w:ascii="Bookman Old Style"/>
          <w:sz w:val="28"/>
        </w:rPr>
        <w:t>this</w:t>
      </w:r>
      <w:r>
        <w:rPr>
          <w:rFonts w:ascii="Bookman Old Style"/>
          <w:spacing w:val="29"/>
          <w:sz w:val="28"/>
        </w:rPr>
        <w:t xml:space="preserve"> </w:t>
      </w:r>
      <w:r>
        <w:rPr>
          <w:rFonts w:ascii="Bookman Old Style"/>
          <w:sz w:val="28"/>
        </w:rPr>
        <w:t>Court</w:t>
      </w:r>
    </w:p>
    <w:p w:rsidR="0058087A" w:rsidRDefault="0058087A">
      <w:pPr>
        <w:spacing w:line="480" w:lineRule="auto"/>
        <w:jc w:val="both"/>
        <w:rPr>
          <w:rFonts w:ascii="Bookman Old Style"/>
          <w:sz w:val="28"/>
        </w:rPr>
        <w:sectPr w:rsidR="0058087A">
          <w:headerReference w:type="default" r:id="rId316"/>
          <w:footerReference w:type="default" r:id="rId317"/>
          <w:pgSz w:w="11910" w:h="16840"/>
          <w:pgMar w:top="1340" w:right="820" w:bottom="1200" w:left="940" w:header="0" w:footer="1000" w:gutter="0"/>
          <w:pgNumType w:start="24"/>
          <w:cols w:space="720"/>
        </w:sectPr>
      </w:pPr>
    </w:p>
    <w:p w:rsidR="0058087A" w:rsidRDefault="005249D0">
      <w:pPr>
        <w:spacing w:before="82" w:line="480" w:lineRule="auto"/>
        <w:ind w:left="500" w:right="618"/>
        <w:jc w:val="both"/>
        <w:rPr>
          <w:rFonts w:ascii="Bookman Old Style"/>
          <w:sz w:val="28"/>
        </w:rPr>
      </w:pPr>
      <w:r>
        <w:rPr>
          <w:rFonts w:ascii="Bookman Old Style"/>
          <w:sz w:val="28"/>
        </w:rPr>
        <w:t>held</w:t>
      </w:r>
      <w:r>
        <w:rPr>
          <w:rFonts w:ascii="Bookman Old Style"/>
          <w:spacing w:val="-10"/>
          <w:sz w:val="28"/>
        </w:rPr>
        <w:t xml:space="preserve"> </w:t>
      </w:r>
      <w:r>
        <w:rPr>
          <w:rFonts w:ascii="Bookman Old Style"/>
          <w:sz w:val="28"/>
        </w:rPr>
        <w:t>that</w:t>
      </w:r>
      <w:r>
        <w:rPr>
          <w:rFonts w:ascii="Bookman Old Style"/>
          <w:spacing w:val="-12"/>
          <w:sz w:val="28"/>
        </w:rPr>
        <w:t xml:space="preserve"> </w:t>
      </w:r>
      <w:r>
        <w:rPr>
          <w:rFonts w:ascii="Bookman Old Style"/>
          <w:sz w:val="28"/>
        </w:rPr>
        <w:t>the</w:t>
      </w:r>
      <w:r>
        <w:rPr>
          <w:rFonts w:ascii="Bookman Old Style"/>
          <w:spacing w:val="-11"/>
          <w:sz w:val="28"/>
        </w:rPr>
        <w:t xml:space="preserve"> </w:t>
      </w:r>
      <w:r>
        <w:rPr>
          <w:rFonts w:ascii="Bookman Old Style"/>
          <w:sz w:val="28"/>
        </w:rPr>
        <w:t>orders</w:t>
      </w:r>
      <w:r>
        <w:rPr>
          <w:rFonts w:ascii="Bookman Old Style"/>
          <w:spacing w:val="-13"/>
          <w:sz w:val="28"/>
        </w:rPr>
        <w:t xml:space="preserve"> </w:t>
      </w:r>
      <w:r>
        <w:rPr>
          <w:rFonts w:ascii="Bookman Old Style"/>
          <w:sz w:val="28"/>
        </w:rPr>
        <w:t>of</w:t>
      </w:r>
      <w:r>
        <w:rPr>
          <w:rFonts w:ascii="Bookman Old Style"/>
          <w:spacing w:val="-10"/>
          <w:sz w:val="28"/>
        </w:rPr>
        <w:t xml:space="preserve"> </w:t>
      </w:r>
      <w:r>
        <w:rPr>
          <w:rFonts w:ascii="Bookman Old Style"/>
          <w:sz w:val="28"/>
        </w:rPr>
        <w:t>the</w:t>
      </w:r>
      <w:r>
        <w:rPr>
          <w:rFonts w:ascii="Bookman Old Style"/>
          <w:spacing w:val="-11"/>
          <w:sz w:val="28"/>
        </w:rPr>
        <w:t xml:space="preserve"> </w:t>
      </w:r>
      <w:r>
        <w:rPr>
          <w:rFonts w:ascii="Bookman Old Style"/>
          <w:sz w:val="28"/>
        </w:rPr>
        <w:t>tribunals</w:t>
      </w:r>
      <w:r>
        <w:rPr>
          <w:rFonts w:ascii="Bookman Old Style"/>
          <w:spacing w:val="-13"/>
          <w:sz w:val="28"/>
        </w:rPr>
        <w:t xml:space="preserve"> </w:t>
      </w:r>
      <w:r>
        <w:rPr>
          <w:rFonts w:ascii="Bookman Old Style"/>
          <w:sz w:val="28"/>
        </w:rPr>
        <w:t>would</w:t>
      </w:r>
      <w:r>
        <w:rPr>
          <w:rFonts w:ascii="Bookman Old Style"/>
          <w:spacing w:val="-10"/>
          <w:sz w:val="28"/>
        </w:rPr>
        <w:t xml:space="preserve"> </w:t>
      </w:r>
      <w:r>
        <w:rPr>
          <w:rFonts w:ascii="Bookman Old Style"/>
          <w:sz w:val="28"/>
        </w:rPr>
        <w:t>be</w:t>
      </w:r>
      <w:r>
        <w:rPr>
          <w:rFonts w:ascii="Bookman Old Style"/>
          <w:spacing w:val="-10"/>
          <w:sz w:val="28"/>
        </w:rPr>
        <w:t xml:space="preserve"> </w:t>
      </w:r>
      <w:r>
        <w:rPr>
          <w:rFonts w:ascii="Bookman Old Style"/>
          <w:sz w:val="28"/>
        </w:rPr>
        <w:t>amenable</w:t>
      </w:r>
      <w:r>
        <w:rPr>
          <w:rFonts w:ascii="Bookman Old Style"/>
          <w:spacing w:val="-10"/>
          <w:sz w:val="28"/>
        </w:rPr>
        <w:t xml:space="preserve"> </w:t>
      </w:r>
      <w:r>
        <w:rPr>
          <w:rFonts w:ascii="Bookman Old Style"/>
          <w:sz w:val="28"/>
        </w:rPr>
        <w:t>to</w:t>
      </w:r>
      <w:r>
        <w:rPr>
          <w:rFonts w:ascii="Bookman Old Style"/>
          <w:spacing w:val="-9"/>
          <w:sz w:val="28"/>
        </w:rPr>
        <w:t xml:space="preserve"> </w:t>
      </w:r>
      <w:r>
        <w:rPr>
          <w:rFonts w:ascii="Bookman Old Style"/>
          <w:sz w:val="28"/>
        </w:rPr>
        <w:t>judicial review under Article 226 of the Constitution albeit with a caveat that these matters would be decided by a Division</w:t>
      </w:r>
      <w:r>
        <w:rPr>
          <w:rFonts w:ascii="Bookman Old Style"/>
          <w:spacing w:val="-15"/>
          <w:sz w:val="28"/>
        </w:rPr>
        <w:t xml:space="preserve"> </w:t>
      </w:r>
      <w:r>
        <w:rPr>
          <w:rFonts w:ascii="Bookman Old Style"/>
          <w:sz w:val="28"/>
        </w:rPr>
        <w:t>Bench.</w:t>
      </w:r>
    </w:p>
    <w:p w:rsidR="0058087A" w:rsidRDefault="005249D0">
      <w:pPr>
        <w:pStyle w:val="ListParagraph"/>
        <w:numPr>
          <w:ilvl w:val="0"/>
          <w:numId w:val="2"/>
        </w:numPr>
        <w:tabs>
          <w:tab w:val="left" w:pos="1221"/>
        </w:tabs>
        <w:spacing w:before="159" w:line="480" w:lineRule="auto"/>
        <w:ind w:right="614" w:firstLine="0"/>
        <w:jc w:val="both"/>
        <w:rPr>
          <w:rFonts w:ascii="Bookman Old Style" w:hAnsi="Bookman Old Style"/>
          <w:sz w:val="28"/>
        </w:rPr>
      </w:pPr>
      <w:r>
        <w:rPr>
          <w:rFonts w:ascii="Bookman Old Style" w:hAnsi="Bookman Old Style"/>
          <w:sz w:val="28"/>
        </w:rPr>
        <w:t>The vacancy position even in the CAT is very high. Out of a total strength of 65 members, the CAT is short by 25 members – 1</w:t>
      </w:r>
      <w:r>
        <w:rPr>
          <w:rFonts w:ascii="Bookman Old Style" w:hAnsi="Bookman Old Style"/>
          <w:sz w:val="28"/>
        </w:rPr>
        <w:t>2 administrative members and 13 judicial members. This is a shortage of about 38%. The Chandigarh Bench of the tribunal is supposed to have 4 members. However, presently there is only 1 judicial member and as such there is no bench available in Chandigarh.</w:t>
      </w:r>
      <w:r>
        <w:rPr>
          <w:rFonts w:ascii="Bookman Old Style" w:hAnsi="Bookman Old Style"/>
          <w:sz w:val="28"/>
        </w:rPr>
        <w:t xml:space="preserve"> The Chandigarh Bench has jurisdiction over the States of Punjab, Haryana, Himachal Pradesh and Union Territories of Jammu and Kashmir, Ladakh and Chandigarh. The Central Government employees in these areas have virtually been left remediless. It is easy f</w:t>
      </w:r>
      <w:r>
        <w:rPr>
          <w:rFonts w:ascii="Bookman Old Style" w:hAnsi="Bookman Old Style"/>
          <w:sz w:val="28"/>
        </w:rPr>
        <w:t>or the members of the All India Civil Services</w:t>
      </w:r>
      <w:r>
        <w:rPr>
          <w:rFonts w:ascii="Bookman Old Style" w:hAnsi="Bookman Old Style"/>
          <w:spacing w:val="-12"/>
          <w:sz w:val="28"/>
        </w:rPr>
        <w:t xml:space="preserve"> </w:t>
      </w:r>
      <w:r>
        <w:rPr>
          <w:rFonts w:ascii="Bookman Old Style" w:hAnsi="Bookman Old Style"/>
          <w:sz w:val="28"/>
        </w:rPr>
        <w:t>holding</w:t>
      </w:r>
      <w:r>
        <w:rPr>
          <w:rFonts w:ascii="Bookman Old Style" w:hAnsi="Bookman Old Style"/>
          <w:spacing w:val="-16"/>
          <w:sz w:val="28"/>
        </w:rPr>
        <w:t xml:space="preserve"> </w:t>
      </w:r>
      <w:r>
        <w:rPr>
          <w:rFonts w:ascii="Bookman Old Style" w:hAnsi="Bookman Old Style"/>
          <w:sz w:val="28"/>
        </w:rPr>
        <w:t>high</w:t>
      </w:r>
      <w:r>
        <w:rPr>
          <w:rFonts w:ascii="Bookman Old Style" w:hAnsi="Bookman Old Style"/>
          <w:spacing w:val="-14"/>
          <w:sz w:val="28"/>
        </w:rPr>
        <w:t xml:space="preserve"> </w:t>
      </w:r>
      <w:r>
        <w:rPr>
          <w:rFonts w:ascii="Bookman Old Style" w:hAnsi="Bookman Old Style"/>
          <w:sz w:val="28"/>
        </w:rPr>
        <w:t>positions</w:t>
      </w:r>
      <w:r>
        <w:rPr>
          <w:rFonts w:ascii="Bookman Old Style" w:hAnsi="Bookman Old Style"/>
          <w:spacing w:val="-15"/>
          <w:sz w:val="28"/>
        </w:rPr>
        <w:t xml:space="preserve"> </w:t>
      </w:r>
      <w:r>
        <w:rPr>
          <w:rFonts w:ascii="Bookman Old Style" w:hAnsi="Bookman Old Style"/>
          <w:sz w:val="28"/>
        </w:rPr>
        <w:t>to</w:t>
      </w:r>
      <w:r>
        <w:rPr>
          <w:rFonts w:ascii="Bookman Old Style" w:hAnsi="Bookman Old Style"/>
          <w:spacing w:val="-14"/>
          <w:sz w:val="28"/>
        </w:rPr>
        <w:t xml:space="preserve"> </w:t>
      </w:r>
      <w:r>
        <w:rPr>
          <w:rFonts w:ascii="Bookman Old Style" w:hAnsi="Bookman Old Style"/>
          <w:sz w:val="28"/>
        </w:rPr>
        <w:t>approach</w:t>
      </w:r>
      <w:r>
        <w:rPr>
          <w:rFonts w:ascii="Bookman Old Style" w:hAnsi="Bookman Old Style"/>
          <w:spacing w:val="-13"/>
          <w:sz w:val="28"/>
        </w:rPr>
        <w:t xml:space="preserve"> </w:t>
      </w:r>
      <w:r>
        <w:rPr>
          <w:rFonts w:ascii="Bookman Old Style" w:hAnsi="Bookman Old Style"/>
          <w:sz w:val="28"/>
        </w:rPr>
        <w:t>the</w:t>
      </w:r>
      <w:r>
        <w:rPr>
          <w:rFonts w:ascii="Bookman Old Style" w:hAnsi="Bookman Old Style"/>
          <w:spacing w:val="-13"/>
          <w:sz w:val="28"/>
        </w:rPr>
        <w:t xml:space="preserve"> </w:t>
      </w:r>
      <w:r>
        <w:rPr>
          <w:rFonts w:ascii="Bookman Old Style" w:hAnsi="Bookman Old Style"/>
          <w:sz w:val="28"/>
        </w:rPr>
        <w:t>Principal</w:t>
      </w:r>
      <w:r>
        <w:rPr>
          <w:rFonts w:ascii="Bookman Old Style" w:hAnsi="Bookman Old Style"/>
          <w:spacing w:val="-15"/>
          <w:sz w:val="28"/>
        </w:rPr>
        <w:t xml:space="preserve"> </w:t>
      </w:r>
      <w:r>
        <w:rPr>
          <w:rFonts w:ascii="Bookman Old Style" w:hAnsi="Bookman Old Style"/>
          <w:sz w:val="28"/>
        </w:rPr>
        <w:t>Bench</w:t>
      </w:r>
      <w:r>
        <w:rPr>
          <w:rFonts w:ascii="Bookman Old Style" w:hAnsi="Bookman Old Style"/>
          <w:spacing w:val="-13"/>
          <w:sz w:val="28"/>
        </w:rPr>
        <w:t xml:space="preserve"> </w:t>
      </w:r>
      <w:r>
        <w:rPr>
          <w:rFonts w:ascii="Bookman Old Style" w:hAnsi="Bookman Old Style"/>
          <w:sz w:val="28"/>
        </w:rPr>
        <w:t>at Delhi, but one cannot even imagine the plight of a lowly placed peon</w:t>
      </w:r>
      <w:r>
        <w:rPr>
          <w:rFonts w:ascii="Bookman Old Style" w:hAnsi="Bookman Old Style"/>
          <w:spacing w:val="-20"/>
          <w:sz w:val="28"/>
        </w:rPr>
        <w:t xml:space="preserve"> </w:t>
      </w:r>
      <w:r>
        <w:rPr>
          <w:rFonts w:ascii="Bookman Old Style" w:hAnsi="Bookman Old Style"/>
          <w:sz w:val="28"/>
        </w:rPr>
        <w:t>or</w:t>
      </w:r>
      <w:r>
        <w:rPr>
          <w:rFonts w:ascii="Bookman Old Style" w:hAnsi="Bookman Old Style"/>
          <w:spacing w:val="-17"/>
          <w:sz w:val="28"/>
        </w:rPr>
        <w:t xml:space="preserve"> </w:t>
      </w:r>
      <w:r>
        <w:rPr>
          <w:rFonts w:ascii="Bookman Old Style" w:hAnsi="Bookman Old Style"/>
          <w:sz w:val="28"/>
        </w:rPr>
        <w:t>clerk</w:t>
      </w:r>
      <w:r>
        <w:rPr>
          <w:rFonts w:ascii="Bookman Old Style" w:hAnsi="Bookman Old Style"/>
          <w:spacing w:val="-17"/>
          <w:sz w:val="28"/>
        </w:rPr>
        <w:t xml:space="preserve"> </w:t>
      </w:r>
      <w:r>
        <w:rPr>
          <w:rFonts w:ascii="Bookman Old Style" w:hAnsi="Bookman Old Style"/>
          <w:sz w:val="28"/>
        </w:rPr>
        <w:t>who</w:t>
      </w:r>
      <w:r>
        <w:rPr>
          <w:rFonts w:ascii="Bookman Old Style" w:hAnsi="Bookman Old Style"/>
          <w:spacing w:val="-18"/>
          <w:sz w:val="28"/>
        </w:rPr>
        <w:t xml:space="preserve"> </w:t>
      </w:r>
      <w:r>
        <w:rPr>
          <w:rFonts w:ascii="Bookman Old Style" w:hAnsi="Bookman Old Style"/>
          <w:sz w:val="28"/>
        </w:rPr>
        <w:t>is</w:t>
      </w:r>
      <w:r>
        <w:rPr>
          <w:rFonts w:ascii="Bookman Old Style" w:hAnsi="Bookman Old Style"/>
          <w:spacing w:val="-18"/>
          <w:sz w:val="28"/>
        </w:rPr>
        <w:t xml:space="preserve"> </w:t>
      </w:r>
      <w:r>
        <w:rPr>
          <w:rFonts w:ascii="Bookman Old Style" w:hAnsi="Bookman Old Style"/>
          <w:sz w:val="28"/>
        </w:rPr>
        <w:t>expected</w:t>
      </w:r>
      <w:r>
        <w:rPr>
          <w:rFonts w:ascii="Bookman Old Style" w:hAnsi="Bookman Old Style"/>
          <w:spacing w:val="-17"/>
          <w:sz w:val="28"/>
        </w:rPr>
        <w:t xml:space="preserve"> </w:t>
      </w:r>
      <w:r>
        <w:rPr>
          <w:rFonts w:ascii="Bookman Old Style" w:hAnsi="Bookman Old Style"/>
          <w:sz w:val="28"/>
        </w:rPr>
        <w:t>to</w:t>
      </w:r>
      <w:r>
        <w:rPr>
          <w:rFonts w:ascii="Bookman Old Style" w:hAnsi="Bookman Old Style"/>
          <w:spacing w:val="-18"/>
          <w:sz w:val="28"/>
        </w:rPr>
        <w:t xml:space="preserve"> </w:t>
      </w:r>
      <w:r>
        <w:rPr>
          <w:rFonts w:ascii="Bookman Old Style" w:hAnsi="Bookman Old Style"/>
          <w:sz w:val="28"/>
        </w:rPr>
        <w:t>travel</w:t>
      </w:r>
      <w:r>
        <w:rPr>
          <w:rFonts w:ascii="Bookman Old Style" w:hAnsi="Bookman Old Style"/>
          <w:spacing w:val="-18"/>
          <w:sz w:val="28"/>
        </w:rPr>
        <w:t xml:space="preserve"> </w:t>
      </w:r>
      <w:r>
        <w:rPr>
          <w:rFonts w:ascii="Bookman Old Style" w:hAnsi="Bookman Old Style"/>
          <w:sz w:val="28"/>
        </w:rPr>
        <w:t>long</w:t>
      </w:r>
      <w:r>
        <w:rPr>
          <w:rFonts w:ascii="Bookman Old Style" w:hAnsi="Bookman Old Style"/>
          <w:spacing w:val="-19"/>
          <w:sz w:val="28"/>
        </w:rPr>
        <w:t xml:space="preserve"> </w:t>
      </w:r>
      <w:r>
        <w:rPr>
          <w:rFonts w:ascii="Bookman Old Style" w:hAnsi="Bookman Old Style"/>
          <w:sz w:val="28"/>
        </w:rPr>
        <w:t>distances</w:t>
      </w:r>
      <w:r>
        <w:rPr>
          <w:rFonts w:ascii="Bookman Old Style" w:hAnsi="Bookman Old Style"/>
          <w:spacing w:val="-20"/>
          <w:sz w:val="28"/>
        </w:rPr>
        <w:t xml:space="preserve"> </w:t>
      </w:r>
      <w:r>
        <w:rPr>
          <w:rFonts w:ascii="Bookman Old Style" w:hAnsi="Bookman Old Style"/>
          <w:sz w:val="28"/>
        </w:rPr>
        <w:t>to</w:t>
      </w:r>
      <w:r>
        <w:rPr>
          <w:rFonts w:ascii="Bookman Old Style" w:hAnsi="Bookman Old Style"/>
          <w:spacing w:val="-18"/>
          <w:sz w:val="28"/>
        </w:rPr>
        <w:t xml:space="preserve"> </w:t>
      </w:r>
      <w:r>
        <w:rPr>
          <w:rFonts w:ascii="Bookman Old Style" w:hAnsi="Bookman Old Style"/>
          <w:sz w:val="28"/>
        </w:rPr>
        <w:t>New</w:t>
      </w:r>
      <w:r>
        <w:rPr>
          <w:rFonts w:ascii="Bookman Old Style" w:hAnsi="Bookman Old Style"/>
          <w:spacing w:val="-18"/>
          <w:sz w:val="28"/>
        </w:rPr>
        <w:t xml:space="preserve"> </w:t>
      </w:r>
      <w:r>
        <w:rPr>
          <w:rFonts w:ascii="Bookman Old Style" w:hAnsi="Bookman Old Style"/>
          <w:sz w:val="28"/>
        </w:rPr>
        <w:t xml:space="preserve">Delhi, spend huge amount </w:t>
      </w:r>
      <w:r>
        <w:rPr>
          <w:rFonts w:ascii="Bookman Old Style" w:hAnsi="Bookman Old Style"/>
          <w:sz w:val="28"/>
        </w:rPr>
        <w:t>of money, pay the extremely high fees of the lawyers of a metropolis like Delhi to file a case in Delhi. Such a litigant is financially boarded out of the litigation</w:t>
      </w:r>
      <w:r>
        <w:rPr>
          <w:rFonts w:ascii="Bookman Old Style" w:hAnsi="Bookman Old Style"/>
          <w:spacing w:val="-15"/>
          <w:sz w:val="28"/>
        </w:rPr>
        <w:t xml:space="preserve"> </w:t>
      </w:r>
      <w:r>
        <w:rPr>
          <w:rFonts w:ascii="Bookman Old Style" w:hAnsi="Bookman Old Style"/>
          <w:sz w:val="28"/>
        </w:rPr>
        <w:t>process.</w:t>
      </w:r>
    </w:p>
    <w:p w:rsidR="0058087A" w:rsidRDefault="0058087A">
      <w:pPr>
        <w:spacing w:line="480" w:lineRule="auto"/>
        <w:jc w:val="both"/>
        <w:rPr>
          <w:rFonts w:ascii="Bookman Old Style" w:hAnsi="Bookman Old Style"/>
          <w:sz w:val="28"/>
        </w:rPr>
        <w:sectPr w:rsidR="0058087A">
          <w:headerReference w:type="default" r:id="rId318"/>
          <w:footerReference w:type="default" r:id="rId319"/>
          <w:pgSz w:w="11910" w:h="16840"/>
          <w:pgMar w:top="1340" w:right="820" w:bottom="1200" w:left="940" w:header="0" w:footer="1000" w:gutter="0"/>
          <w:pgNumType w:start="25"/>
          <w:cols w:space="720"/>
        </w:sectPr>
      </w:pPr>
    </w:p>
    <w:p w:rsidR="0058087A" w:rsidRDefault="005249D0">
      <w:pPr>
        <w:pStyle w:val="ListParagraph"/>
        <w:numPr>
          <w:ilvl w:val="0"/>
          <w:numId w:val="2"/>
        </w:numPr>
        <w:tabs>
          <w:tab w:val="left" w:pos="1221"/>
        </w:tabs>
        <w:spacing w:before="82" w:line="480" w:lineRule="auto"/>
        <w:ind w:right="621" w:firstLine="0"/>
        <w:jc w:val="both"/>
        <w:rPr>
          <w:rFonts w:ascii="Bookman Old Style"/>
          <w:sz w:val="28"/>
        </w:rPr>
      </w:pPr>
      <w:r>
        <w:rPr>
          <w:rFonts w:ascii="Bookman Old Style"/>
          <w:sz w:val="28"/>
        </w:rPr>
        <w:t>To give another example, the NGT was to have its Principal Bench at Delhi and 4 Zonal Benches and 4 Circuit Benches. It was expected that in the future more benches would be added. Sadly, the reverse has taken place. At the present moment, only the Princip</w:t>
      </w:r>
      <w:r>
        <w:rPr>
          <w:rFonts w:ascii="Bookman Old Style"/>
          <w:sz w:val="28"/>
        </w:rPr>
        <w:t>al Bench is functioning with only one Chairperson</w:t>
      </w:r>
      <w:r>
        <w:rPr>
          <w:rFonts w:ascii="Bookman Old Style"/>
          <w:spacing w:val="1"/>
          <w:sz w:val="28"/>
        </w:rPr>
        <w:t xml:space="preserve"> </w:t>
      </w:r>
      <w:r>
        <w:rPr>
          <w:rFonts w:ascii="Bookman Old Style"/>
          <w:sz w:val="28"/>
        </w:rPr>
        <w:t>and</w:t>
      </w:r>
    </w:p>
    <w:p w:rsidR="0058087A" w:rsidRDefault="005249D0">
      <w:pPr>
        <w:spacing w:line="480" w:lineRule="auto"/>
        <w:ind w:left="500" w:right="615"/>
        <w:jc w:val="both"/>
        <w:rPr>
          <w:rFonts w:ascii="Bookman Old Style"/>
          <w:sz w:val="28"/>
        </w:rPr>
      </w:pPr>
      <w:r>
        <w:rPr>
          <w:rFonts w:ascii="Bookman Old Style"/>
          <w:sz w:val="28"/>
        </w:rPr>
        <w:t>3 judicial members (as against the sanctioned strength of 20 judicial members), and two expert members (as against the total sanctioned strength of 20 expert members). The situation is extremely</w:t>
      </w:r>
      <w:r>
        <w:rPr>
          <w:rFonts w:ascii="Bookman Old Style"/>
          <w:spacing w:val="-18"/>
          <w:sz w:val="28"/>
        </w:rPr>
        <w:t xml:space="preserve"> </w:t>
      </w:r>
      <w:r>
        <w:rPr>
          <w:rFonts w:ascii="Bookman Old Style"/>
          <w:sz w:val="28"/>
        </w:rPr>
        <w:t>grim.</w:t>
      </w:r>
      <w:r>
        <w:rPr>
          <w:rFonts w:ascii="Bookman Old Style"/>
          <w:spacing w:val="56"/>
          <w:sz w:val="28"/>
        </w:rPr>
        <w:t xml:space="preserve"> </w:t>
      </w:r>
      <w:r>
        <w:rPr>
          <w:rFonts w:ascii="Bookman Old Style"/>
          <w:sz w:val="28"/>
        </w:rPr>
        <w:t>Day</w:t>
      </w:r>
      <w:r>
        <w:rPr>
          <w:rFonts w:ascii="Bookman Old Style"/>
          <w:spacing w:val="-17"/>
          <w:sz w:val="28"/>
        </w:rPr>
        <w:t xml:space="preserve"> </w:t>
      </w:r>
      <w:r>
        <w:rPr>
          <w:rFonts w:ascii="Bookman Old Style"/>
          <w:sz w:val="28"/>
        </w:rPr>
        <w:t>in</w:t>
      </w:r>
      <w:r>
        <w:rPr>
          <w:rFonts w:ascii="Bookman Old Style"/>
          <w:spacing w:val="-17"/>
          <w:sz w:val="28"/>
        </w:rPr>
        <w:t xml:space="preserve"> </w:t>
      </w:r>
      <w:r>
        <w:rPr>
          <w:rFonts w:ascii="Bookman Old Style"/>
          <w:sz w:val="28"/>
        </w:rPr>
        <w:t>and</w:t>
      </w:r>
      <w:r>
        <w:rPr>
          <w:rFonts w:ascii="Bookman Old Style"/>
          <w:spacing w:val="-17"/>
          <w:sz w:val="28"/>
        </w:rPr>
        <w:t xml:space="preserve"> </w:t>
      </w:r>
      <w:r>
        <w:rPr>
          <w:rFonts w:ascii="Bookman Old Style"/>
          <w:sz w:val="28"/>
        </w:rPr>
        <w:t>day</w:t>
      </w:r>
      <w:r>
        <w:rPr>
          <w:rFonts w:ascii="Bookman Old Style"/>
          <w:spacing w:val="-19"/>
          <w:sz w:val="28"/>
        </w:rPr>
        <w:t xml:space="preserve"> </w:t>
      </w:r>
      <w:r>
        <w:rPr>
          <w:rFonts w:ascii="Bookman Old Style"/>
          <w:sz w:val="28"/>
        </w:rPr>
        <w:t>out</w:t>
      </w:r>
      <w:r>
        <w:rPr>
          <w:rFonts w:ascii="Bookman Old Style"/>
          <w:spacing w:val="-18"/>
          <w:sz w:val="28"/>
        </w:rPr>
        <w:t xml:space="preserve"> </w:t>
      </w:r>
      <w:r>
        <w:rPr>
          <w:rFonts w:ascii="Bookman Old Style"/>
          <w:sz w:val="28"/>
        </w:rPr>
        <w:t>we</w:t>
      </w:r>
      <w:r>
        <w:rPr>
          <w:rFonts w:ascii="Bookman Old Style"/>
          <w:spacing w:val="-17"/>
          <w:sz w:val="28"/>
        </w:rPr>
        <w:t xml:space="preserve"> </w:t>
      </w:r>
      <w:r>
        <w:rPr>
          <w:rFonts w:ascii="Bookman Old Style"/>
          <w:sz w:val="28"/>
        </w:rPr>
        <w:t>all</w:t>
      </w:r>
      <w:r>
        <w:rPr>
          <w:rFonts w:ascii="Bookman Old Style"/>
          <w:spacing w:val="-17"/>
          <w:sz w:val="28"/>
        </w:rPr>
        <w:t xml:space="preserve"> </w:t>
      </w:r>
      <w:r>
        <w:rPr>
          <w:rFonts w:ascii="Bookman Old Style"/>
          <w:sz w:val="28"/>
        </w:rPr>
        <w:t>talk</w:t>
      </w:r>
      <w:r>
        <w:rPr>
          <w:rFonts w:ascii="Bookman Old Style"/>
          <w:spacing w:val="-16"/>
          <w:sz w:val="28"/>
        </w:rPr>
        <w:t xml:space="preserve"> </w:t>
      </w:r>
      <w:r>
        <w:rPr>
          <w:rFonts w:ascii="Bookman Old Style"/>
          <w:sz w:val="28"/>
        </w:rPr>
        <w:t>about</w:t>
      </w:r>
      <w:r>
        <w:rPr>
          <w:rFonts w:ascii="Bookman Old Style"/>
          <w:spacing w:val="-18"/>
          <w:sz w:val="28"/>
        </w:rPr>
        <w:t xml:space="preserve"> </w:t>
      </w:r>
      <w:r>
        <w:rPr>
          <w:rFonts w:ascii="Bookman Old Style"/>
          <w:sz w:val="28"/>
        </w:rPr>
        <w:t>pollution</w:t>
      </w:r>
      <w:r>
        <w:rPr>
          <w:rFonts w:ascii="Bookman Old Style"/>
          <w:spacing w:val="-20"/>
          <w:sz w:val="28"/>
        </w:rPr>
        <w:t xml:space="preserve"> </w:t>
      </w:r>
      <w:r>
        <w:rPr>
          <w:rFonts w:ascii="Bookman Old Style"/>
          <w:sz w:val="28"/>
        </w:rPr>
        <w:t>and the environment but the harsh reality is that as against a Chairperson</w:t>
      </w:r>
      <w:r>
        <w:rPr>
          <w:rFonts w:ascii="Bookman Old Style"/>
          <w:spacing w:val="-8"/>
          <w:sz w:val="28"/>
        </w:rPr>
        <w:t xml:space="preserve"> </w:t>
      </w:r>
      <w:r>
        <w:rPr>
          <w:rFonts w:ascii="Bookman Old Style"/>
          <w:sz w:val="28"/>
        </w:rPr>
        <w:t>and</w:t>
      </w:r>
      <w:r>
        <w:rPr>
          <w:rFonts w:ascii="Bookman Old Style"/>
          <w:spacing w:val="-7"/>
          <w:sz w:val="28"/>
        </w:rPr>
        <w:t xml:space="preserve"> </w:t>
      </w:r>
      <w:r>
        <w:rPr>
          <w:rFonts w:ascii="Bookman Old Style"/>
          <w:sz w:val="28"/>
        </w:rPr>
        <w:t>40</w:t>
      </w:r>
      <w:r>
        <w:rPr>
          <w:rFonts w:ascii="Bookman Old Style"/>
          <w:spacing w:val="-6"/>
          <w:sz w:val="28"/>
        </w:rPr>
        <w:t xml:space="preserve"> </w:t>
      </w:r>
      <w:r>
        <w:rPr>
          <w:rFonts w:ascii="Bookman Old Style"/>
          <w:sz w:val="28"/>
        </w:rPr>
        <w:t>members,</w:t>
      </w:r>
      <w:r>
        <w:rPr>
          <w:rFonts w:ascii="Bookman Old Style"/>
          <w:spacing w:val="-9"/>
          <w:sz w:val="28"/>
        </w:rPr>
        <w:t xml:space="preserve"> </w:t>
      </w:r>
      <w:r>
        <w:rPr>
          <w:rFonts w:ascii="Bookman Old Style"/>
          <w:sz w:val="28"/>
        </w:rPr>
        <w:t>at</w:t>
      </w:r>
      <w:r>
        <w:rPr>
          <w:rFonts w:ascii="Bookman Old Style"/>
          <w:spacing w:val="-9"/>
          <w:sz w:val="28"/>
        </w:rPr>
        <w:t xml:space="preserve"> </w:t>
      </w:r>
      <w:r>
        <w:rPr>
          <w:rFonts w:ascii="Bookman Old Style"/>
          <w:sz w:val="28"/>
        </w:rPr>
        <w:t>present</w:t>
      </w:r>
      <w:r>
        <w:rPr>
          <w:rFonts w:ascii="Bookman Old Style"/>
          <w:spacing w:val="-8"/>
          <w:sz w:val="28"/>
        </w:rPr>
        <w:t xml:space="preserve"> </w:t>
      </w:r>
      <w:r>
        <w:rPr>
          <w:rFonts w:ascii="Bookman Old Style"/>
          <w:sz w:val="28"/>
        </w:rPr>
        <w:t>the</w:t>
      </w:r>
      <w:r>
        <w:rPr>
          <w:rFonts w:ascii="Bookman Old Style"/>
          <w:spacing w:val="-8"/>
          <w:sz w:val="28"/>
        </w:rPr>
        <w:t xml:space="preserve"> </w:t>
      </w:r>
      <w:r>
        <w:rPr>
          <w:rFonts w:ascii="Bookman Old Style"/>
          <w:sz w:val="28"/>
        </w:rPr>
        <w:t>Chairperson</w:t>
      </w:r>
      <w:r>
        <w:rPr>
          <w:rFonts w:ascii="Bookman Old Style"/>
          <w:spacing w:val="-8"/>
          <w:sz w:val="28"/>
        </w:rPr>
        <w:t xml:space="preserve"> </w:t>
      </w:r>
      <w:r>
        <w:rPr>
          <w:rFonts w:ascii="Bookman Old Style"/>
          <w:sz w:val="28"/>
        </w:rPr>
        <w:t>has</w:t>
      </w:r>
      <w:r>
        <w:rPr>
          <w:rFonts w:ascii="Bookman Old Style"/>
          <w:spacing w:val="-8"/>
          <w:sz w:val="28"/>
        </w:rPr>
        <w:t xml:space="preserve"> </w:t>
      </w:r>
      <w:r>
        <w:rPr>
          <w:rFonts w:ascii="Bookman Old Style"/>
          <w:sz w:val="28"/>
        </w:rPr>
        <w:t>the assistance of only 5 members. The result is that no hearings are taking</w:t>
      </w:r>
      <w:r>
        <w:rPr>
          <w:rFonts w:ascii="Bookman Old Style"/>
          <w:spacing w:val="-21"/>
          <w:sz w:val="28"/>
        </w:rPr>
        <w:t xml:space="preserve"> </w:t>
      </w:r>
      <w:r>
        <w:rPr>
          <w:rFonts w:ascii="Bookman Old Style"/>
          <w:sz w:val="28"/>
        </w:rPr>
        <w:t>place</w:t>
      </w:r>
      <w:r>
        <w:rPr>
          <w:rFonts w:ascii="Bookman Old Style"/>
          <w:spacing w:val="-18"/>
          <w:sz w:val="28"/>
        </w:rPr>
        <w:t xml:space="preserve"> </w:t>
      </w:r>
      <w:r>
        <w:rPr>
          <w:rFonts w:ascii="Bookman Old Style"/>
          <w:sz w:val="28"/>
        </w:rPr>
        <w:t>in</w:t>
      </w:r>
      <w:r>
        <w:rPr>
          <w:rFonts w:ascii="Bookman Old Style"/>
          <w:spacing w:val="-22"/>
          <w:sz w:val="28"/>
        </w:rPr>
        <w:t xml:space="preserve"> </w:t>
      </w:r>
      <w:r>
        <w:rPr>
          <w:rFonts w:ascii="Bookman Old Style"/>
          <w:sz w:val="28"/>
        </w:rPr>
        <w:t>the</w:t>
      </w:r>
      <w:r>
        <w:rPr>
          <w:rFonts w:ascii="Bookman Old Style"/>
          <w:spacing w:val="-19"/>
          <w:sz w:val="28"/>
        </w:rPr>
        <w:t xml:space="preserve"> </w:t>
      </w:r>
      <w:r>
        <w:rPr>
          <w:rFonts w:ascii="Bookman Old Style"/>
          <w:sz w:val="28"/>
        </w:rPr>
        <w:t>Zonal</w:t>
      </w:r>
      <w:r>
        <w:rPr>
          <w:rFonts w:ascii="Bookman Old Style"/>
          <w:spacing w:val="-19"/>
          <w:sz w:val="28"/>
        </w:rPr>
        <w:t xml:space="preserve"> </w:t>
      </w:r>
      <w:r>
        <w:rPr>
          <w:rFonts w:ascii="Bookman Old Style"/>
          <w:sz w:val="28"/>
        </w:rPr>
        <w:t>Benches</w:t>
      </w:r>
      <w:r>
        <w:rPr>
          <w:rFonts w:ascii="Bookman Old Style"/>
          <w:spacing w:val="-19"/>
          <w:sz w:val="28"/>
        </w:rPr>
        <w:t xml:space="preserve"> </w:t>
      </w:r>
      <w:r>
        <w:rPr>
          <w:rFonts w:ascii="Bookman Old Style"/>
          <w:sz w:val="28"/>
        </w:rPr>
        <w:t>or</w:t>
      </w:r>
      <w:r>
        <w:rPr>
          <w:rFonts w:ascii="Bookman Old Style"/>
          <w:spacing w:val="-18"/>
          <w:sz w:val="28"/>
        </w:rPr>
        <w:t xml:space="preserve"> </w:t>
      </w:r>
      <w:r>
        <w:rPr>
          <w:rFonts w:ascii="Bookman Old Style"/>
          <w:sz w:val="28"/>
        </w:rPr>
        <w:t>the</w:t>
      </w:r>
      <w:r>
        <w:rPr>
          <w:rFonts w:ascii="Bookman Old Style"/>
          <w:spacing w:val="-22"/>
          <w:sz w:val="28"/>
        </w:rPr>
        <w:t xml:space="preserve"> </w:t>
      </w:r>
      <w:r>
        <w:rPr>
          <w:rFonts w:ascii="Bookman Old Style"/>
          <w:sz w:val="28"/>
        </w:rPr>
        <w:t>Circuit</w:t>
      </w:r>
      <w:r>
        <w:rPr>
          <w:rFonts w:ascii="Bookman Old Style"/>
          <w:spacing w:val="-23"/>
          <w:sz w:val="28"/>
        </w:rPr>
        <w:t xml:space="preserve"> </w:t>
      </w:r>
      <w:r>
        <w:rPr>
          <w:rFonts w:ascii="Bookman Old Style"/>
          <w:sz w:val="28"/>
        </w:rPr>
        <w:t>Benches.</w:t>
      </w:r>
      <w:r>
        <w:rPr>
          <w:rFonts w:ascii="Bookman Old Style"/>
          <w:spacing w:val="51"/>
          <w:sz w:val="28"/>
        </w:rPr>
        <w:t xml:space="preserve"> </w:t>
      </w:r>
      <w:r>
        <w:rPr>
          <w:rFonts w:ascii="Bookman Old Style"/>
          <w:sz w:val="28"/>
        </w:rPr>
        <w:t>We</w:t>
      </w:r>
      <w:r>
        <w:rPr>
          <w:rFonts w:ascii="Bookman Old Style"/>
          <w:spacing w:val="-19"/>
          <w:sz w:val="28"/>
        </w:rPr>
        <w:t xml:space="preserve"> </w:t>
      </w:r>
      <w:r>
        <w:rPr>
          <w:rFonts w:ascii="Bookman Old Style"/>
          <w:sz w:val="28"/>
        </w:rPr>
        <w:t>have been informed that cases are taken up by video conferencing. Video</w:t>
      </w:r>
      <w:r>
        <w:rPr>
          <w:rFonts w:ascii="Bookman Old Style"/>
          <w:spacing w:val="-19"/>
          <w:sz w:val="28"/>
        </w:rPr>
        <w:t xml:space="preserve"> </w:t>
      </w:r>
      <w:r>
        <w:rPr>
          <w:rFonts w:ascii="Bookman Old Style"/>
          <w:sz w:val="28"/>
        </w:rPr>
        <w:t>conferencing</w:t>
      </w:r>
      <w:r>
        <w:rPr>
          <w:rFonts w:ascii="Bookman Old Style"/>
          <w:spacing w:val="-20"/>
          <w:sz w:val="28"/>
        </w:rPr>
        <w:t xml:space="preserve"> </w:t>
      </w:r>
      <w:r>
        <w:rPr>
          <w:rFonts w:ascii="Bookman Old Style"/>
          <w:sz w:val="28"/>
        </w:rPr>
        <w:t>can</w:t>
      </w:r>
      <w:r>
        <w:rPr>
          <w:rFonts w:ascii="Bookman Old Style"/>
          <w:spacing w:val="-19"/>
          <w:sz w:val="28"/>
        </w:rPr>
        <w:t xml:space="preserve"> </w:t>
      </w:r>
      <w:r>
        <w:rPr>
          <w:rFonts w:ascii="Bookman Old Style"/>
          <w:sz w:val="28"/>
        </w:rPr>
        <w:t>definitely</w:t>
      </w:r>
      <w:r>
        <w:rPr>
          <w:rFonts w:ascii="Bookman Old Style"/>
          <w:spacing w:val="-23"/>
          <w:sz w:val="28"/>
        </w:rPr>
        <w:t xml:space="preserve"> </w:t>
      </w:r>
      <w:r>
        <w:rPr>
          <w:rFonts w:ascii="Bookman Old Style"/>
          <w:sz w:val="28"/>
        </w:rPr>
        <w:t>be</w:t>
      </w:r>
      <w:r>
        <w:rPr>
          <w:rFonts w:ascii="Bookman Old Style"/>
          <w:spacing w:val="-21"/>
          <w:sz w:val="28"/>
        </w:rPr>
        <w:t xml:space="preserve"> </w:t>
      </w:r>
      <w:r>
        <w:rPr>
          <w:rFonts w:ascii="Bookman Old Style"/>
          <w:sz w:val="28"/>
        </w:rPr>
        <w:t>used</w:t>
      </w:r>
      <w:r>
        <w:rPr>
          <w:rFonts w:ascii="Bookman Old Style"/>
          <w:spacing w:val="-19"/>
          <w:sz w:val="28"/>
        </w:rPr>
        <w:t xml:space="preserve"> </w:t>
      </w:r>
      <w:r>
        <w:rPr>
          <w:rFonts w:ascii="Bookman Old Style"/>
          <w:sz w:val="28"/>
        </w:rPr>
        <w:t>as</w:t>
      </w:r>
      <w:r>
        <w:rPr>
          <w:rFonts w:ascii="Bookman Old Style"/>
          <w:spacing w:val="-22"/>
          <w:sz w:val="28"/>
        </w:rPr>
        <w:t xml:space="preserve"> </w:t>
      </w:r>
      <w:r>
        <w:rPr>
          <w:rFonts w:ascii="Bookman Old Style"/>
          <w:sz w:val="28"/>
        </w:rPr>
        <w:t>a</w:t>
      </w:r>
      <w:r>
        <w:rPr>
          <w:rFonts w:ascii="Bookman Old Style"/>
          <w:spacing w:val="-19"/>
          <w:sz w:val="28"/>
        </w:rPr>
        <w:t xml:space="preserve"> </w:t>
      </w:r>
      <w:r>
        <w:rPr>
          <w:rFonts w:ascii="Bookman Old Style"/>
          <w:sz w:val="28"/>
        </w:rPr>
        <w:t>tool</w:t>
      </w:r>
      <w:r>
        <w:rPr>
          <w:rFonts w:ascii="Bookman Old Style"/>
          <w:spacing w:val="-20"/>
          <w:sz w:val="28"/>
        </w:rPr>
        <w:t xml:space="preserve"> </w:t>
      </w:r>
      <w:r>
        <w:rPr>
          <w:rFonts w:ascii="Bookman Old Style"/>
          <w:sz w:val="28"/>
        </w:rPr>
        <w:t>to</w:t>
      </w:r>
      <w:r>
        <w:rPr>
          <w:rFonts w:ascii="Bookman Old Style"/>
          <w:spacing w:val="-21"/>
          <w:sz w:val="28"/>
        </w:rPr>
        <w:t xml:space="preserve"> </w:t>
      </w:r>
      <w:r>
        <w:rPr>
          <w:rFonts w:ascii="Bookman Old Style"/>
          <w:sz w:val="28"/>
        </w:rPr>
        <w:t>hold</w:t>
      </w:r>
      <w:r>
        <w:rPr>
          <w:rFonts w:ascii="Bookman Old Style"/>
          <w:spacing w:val="-19"/>
          <w:sz w:val="28"/>
        </w:rPr>
        <w:t xml:space="preserve"> </w:t>
      </w:r>
      <w:r>
        <w:rPr>
          <w:rFonts w:ascii="Bookman Old Style"/>
          <w:sz w:val="28"/>
        </w:rPr>
        <w:t>hearings in</w:t>
      </w:r>
      <w:r>
        <w:rPr>
          <w:rFonts w:ascii="Bookman Old Style"/>
          <w:spacing w:val="-22"/>
          <w:sz w:val="28"/>
        </w:rPr>
        <w:t xml:space="preserve"> </w:t>
      </w:r>
      <w:r>
        <w:rPr>
          <w:rFonts w:ascii="Bookman Old Style"/>
          <w:sz w:val="28"/>
        </w:rPr>
        <w:t>some</w:t>
      </w:r>
      <w:r>
        <w:rPr>
          <w:rFonts w:ascii="Bookman Old Style"/>
          <w:spacing w:val="-20"/>
          <w:sz w:val="28"/>
        </w:rPr>
        <w:t xml:space="preserve"> </w:t>
      </w:r>
      <w:r>
        <w:rPr>
          <w:rFonts w:ascii="Bookman Old Style"/>
          <w:sz w:val="28"/>
        </w:rPr>
        <w:t>cases</w:t>
      </w:r>
      <w:r>
        <w:rPr>
          <w:rFonts w:ascii="Bookman Old Style"/>
          <w:spacing w:val="-20"/>
          <w:sz w:val="28"/>
        </w:rPr>
        <w:t xml:space="preserve"> </w:t>
      </w:r>
      <w:r>
        <w:rPr>
          <w:rFonts w:ascii="Bookman Old Style"/>
          <w:sz w:val="28"/>
        </w:rPr>
        <w:t>but</w:t>
      </w:r>
      <w:r>
        <w:rPr>
          <w:rFonts w:ascii="Bookman Old Style"/>
          <w:spacing w:val="-24"/>
          <w:sz w:val="28"/>
        </w:rPr>
        <w:t xml:space="preserve"> </w:t>
      </w:r>
      <w:r>
        <w:rPr>
          <w:rFonts w:ascii="Bookman Old Style"/>
          <w:sz w:val="28"/>
        </w:rPr>
        <w:t>initial</w:t>
      </w:r>
      <w:r>
        <w:rPr>
          <w:rFonts w:ascii="Bookman Old Style"/>
          <w:spacing w:val="-18"/>
          <w:sz w:val="28"/>
        </w:rPr>
        <w:t xml:space="preserve"> </w:t>
      </w:r>
      <w:r>
        <w:rPr>
          <w:rFonts w:ascii="Bookman Old Style"/>
          <w:sz w:val="28"/>
        </w:rPr>
        <w:t>filing</w:t>
      </w:r>
      <w:r>
        <w:rPr>
          <w:rFonts w:ascii="Bookman Old Style"/>
          <w:spacing w:val="-21"/>
          <w:sz w:val="28"/>
        </w:rPr>
        <w:t xml:space="preserve"> </w:t>
      </w:r>
      <w:r>
        <w:rPr>
          <w:rFonts w:ascii="Bookman Old Style"/>
          <w:sz w:val="28"/>
        </w:rPr>
        <w:t>and</w:t>
      </w:r>
      <w:r>
        <w:rPr>
          <w:rFonts w:ascii="Bookman Old Style"/>
          <w:spacing w:val="-18"/>
          <w:sz w:val="28"/>
        </w:rPr>
        <w:t xml:space="preserve"> </w:t>
      </w:r>
      <w:r>
        <w:rPr>
          <w:rFonts w:ascii="Bookman Old Style"/>
          <w:sz w:val="28"/>
        </w:rPr>
        <w:t>hearings</w:t>
      </w:r>
      <w:r>
        <w:rPr>
          <w:rFonts w:ascii="Bookman Old Style"/>
          <w:spacing w:val="-20"/>
          <w:sz w:val="28"/>
        </w:rPr>
        <w:t xml:space="preserve"> </w:t>
      </w:r>
      <w:r>
        <w:rPr>
          <w:rFonts w:ascii="Bookman Old Style"/>
          <w:sz w:val="28"/>
        </w:rPr>
        <w:t>must</w:t>
      </w:r>
      <w:r>
        <w:rPr>
          <w:rFonts w:ascii="Bookman Old Style"/>
          <w:spacing w:val="-21"/>
          <w:sz w:val="28"/>
        </w:rPr>
        <w:t xml:space="preserve"> </w:t>
      </w:r>
      <w:r>
        <w:rPr>
          <w:rFonts w:ascii="Bookman Old Style"/>
          <w:sz w:val="28"/>
        </w:rPr>
        <w:t>as</w:t>
      </w:r>
      <w:r>
        <w:rPr>
          <w:rFonts w:ascii="Bookman Old Style"/>
          <w:spacing w:val="-20"/>
          <w:sz w:val="28"/>
        </w:rPr>
        <w:t xml:space="preserve"> </w:t>
      </w:r>
      <w:r>
        <w:rPr>
          <w:rFonts w:ascii="Bookman Old Style"/>
          <w:sz w:val="28"/>
        </w:rPr>
        <w:t>far</w:t>
      </w:r>
      <w:r>
        <w:rPr>
          <w:rFonts w:ascii="Bookman Old Style"/>
          <w:spacing w:val="-19"/>
          <w:sz w:val="28"/>
        </w:rPr>
        <w:t xml:space="preserve"> </w:t>
      </w:r>
      <w:r>
        <w:rPr>
          <w:rFonts w:ascii="Bookman Old Style"/>
          <w:sz w:val="28"/>
        </w:rPr>
        <w:t>as</w:t>
      </w:r>
      <w:r>
        <w:rPr>
          <w:rFonts w:ascii="Bookman Old Style"/>
          <w:spacing w:val="-20"/>
          <w:sz w:val="28"/>
        </w:rPr>
        <w:t xml:space="preserve"> </w:t>
      </w:r>
      <w:r>
        <w:rPr>
          <w:rFonts w:ascii="Bookman Old Style"/>
          <w:sz w:val="28"/>
        </w:rPr>
        <w:t>possible be done in open Court if the public is to have faith in the institution. Open hearings are essential to build trust and confidence in the community. Members of the public will have faith only in those tribunals and courts which are open to the pub</w:t>
      </w:r>
      <w:r>
        <w:rPr>
          <w:rFonts w:ascii="Bookman Old Style"/>
          <w:sz w:val="28"/>
        </w:rPr>
        <w:t>lic.   Presently,  the  situation  is  such  that  if  someone</w:t>
      </w:r>
      <w:r>
        <w:rPr>
          <w:rFonts w:ascii="Bookman Old Style"/>
          <w:spacing w:val="-23"/>
          <w:sz w:val="28"/>
        </w:rPr>
        <w:t xml:space="preserve"> </w:t>
      </w:r>
      <w:r>
        <w:rPr>
          <w:rFonts w:ascii="Bookman Old Style"/>
          <w:sz w:val="28"/>
        </w:rPr>
        <w:t>from</w:t>
      </w:r>
    </w:p>
    <w:p w:rsidR="0058087A" w:rsidRDefault="0058087A">
      <w:pPr>
        <w:spacing w:line="480" w:lineRule="auto"/>
        <w:jc w:val="both"/>
        <w:rPr>
          <w:rFonts w:ascii="Bookman Old Style"/>
          <w:sz w:val="28"/>
        </w:rPr>
        <w:sectPr w:rsidR="0058087A">
          <w:headerReference w:type="default" r:id="rId320"/>
          <w:footerReference w:type="default" r:id="rId321"/>
          <w:pgSz w:w="11910" w:h="16840"/>
          <w:pgMar w:top="1340" w:right="820" w:bottom="1200" w:left="940" w:header="0" w:footer="1000" w:gutter="0"/>
          <w:pgNumType w:start="26"/>
          <w:cols w:space="720"/>
        </w:sectPr>
      </w:pPr>
    </w:p>
    <w:p w:rsidR="0058087A" w:rsidRDefault="005249D0">
      <w:pPr>
        <w:spacing w:before="82" w:line="480" w:lineRule="auto"/>
        <w:ind w:left="500" w:right="614"/>
        <w:jc w:val="both"/>
        <w:rPr>
          <w:rFonts w:ascii="Bookman Old Style"/>
          <w:sz w:val="28"/>
        </w:rPr>
      </w:pPr>
      <w:r>
        <w:rPr>
          <w:rFonts w:ascii="Bookman Old Style"/>
          <w:sz w:val="28"/>
        </w:rPr>
        <w:t>Andaman and Nicobar Islands wants to raise some issue before the NGT he will have to come at least to Calcutta to file a case, whereas</w:t>
      </w:r>
      <w:r>
        <w:rPr>
          <w:rFonts w:ascii="Bookman Old Style"/>
          <w:spacing w:val="-10"/>
          <w:sz w:val="28"/>
        </w:rPr>
        <w:t xml:space="preserve"> </w:t>
      </w:r>
      <w:r>
        <w:rPr>
          <w:rFonts w:ascii="Bookman Old Style"/>
          <w:sz w:val="28"/>
        </w:rPr>
        <w:t>earlier</w:t>
      </w:r>
      <w:r>
        <w:rPr>
          <w:rFonts w:ascii="Bookman Old Style"/>
          <w:spacing w:val="-10"/>
          <w:sz w:val="28"/>
        </w:rPr>
        <w:t xml:space="preserve"> </w:t>
      </w:r>
      <w:r>
        <w:rPr>
          <w:rFonts w:ascii="Bookman Old Style"/>
          <w:sz w:val="28"/>
        </w:rPr>
        <w:t>he</w:t>
      </w:r>
      <w:r>
        <w:rPr>
          <w:rFonts w:ascii="Bookman Old Style"/>
          <w:spacing w:val="-10"/>
          <w:sz w:val="28"/>
        </w:rPr>
        <w:t xml:space="preserve"> </w:t>
      </w:r>
      <w:r>
        <w:rPr>
          <w:rFonts w:ascii="Bookman Old Style"/>
          <w:sz w:val="28"/>
        </w:rPr>
        <w:t>could</w:t>
      </w:r>
      <w:r>
        <w:rPr>
          <w:rFonts w:ascii="Bookman Old Style"/>
          <w:spacing w:val="-9"/>
          <w:sz w:val="28"/>
        </w:rPr>
        <w:t xml:space="preserve"> </w:t>
      </w:r>
      <w:r>
        <w:rPr>
          <w:rFonts w:ascii="Bookman Old Style"/>
          <w:sz w:val="28"/>
        </w:rPr>
        <w:t>have</w:t>
      </w:r>
      <w:r>
        <w:rPr>
          <w:rFonts w:ascii="Bookman Old Style"/>
          <w:spacing w:val="-9"/>
          <w:sz w:val="28"/>
        </w:rPr>
        <w:t xml:space="preserve"> </w:t>
      </w:r>
      <w:r>
        <w:rPr>
          <w:rFonts w:ascii="Bookman Old Style"/>
          <w:sz w:val="28"/>
        </w:rPr>
        <w:t>filed</w:t>
      </w:r>
      <w:r>
        <w:rPr>
          <w:rFonts w:ascii="Bookman Old Style"/>
          <w:spacing w:val="-11"/>
          <w:sz w:val="28"/>
        </w:rPr>
        <w:t xml:space="preserve"> </w:t>
      </w:r>
      <w:r>
        <w:rPr>
          <w:rFonts w:ascii="Bookman Old Style"/>
          <w:sz w:val="28"/>
        </w:rPr>
        <w:t>a</w:t>
      </w:r>
      <w:r>
        <w:rPr>
          <w:rFonts w:ascii="Bookman Old Style"/>
          <w:spacing w:val="-9"/>
          <w:sz w:val="28"/>
        </w:rPr>
        <w:t xml:space="preserve"> </w:t>
      </w:r>
      <w:r>
        <w:rPr>
          <w:rFonts w:ascii="Bookman Old Style"/>
          <w:sz w:val="28"/>
        </w:rPr>
        <w:t>case</w:t>
      </w:r>
      <w:r>
        <w:rPr>
          <w:rFonts w:ascii="Bookman Old Style"/>
          <w:spacing w:val="-9"/>
          <w:sz w:val="28"/>
        </w:rPr>
        <w:t xml:space="preserve"> </w:t>
      </w:r>
      <w:r>
        <w:rPr>
          <w:rFonts w:ascii="Bookman Old Style"/>
          <w:sz w:val="28"/>
        </w:rPr>
        <w:t>before</w:t>
      </w:r>
      <w:r>
        <w:rPr>
          <w:rFonts w:ascii="Bookman Old Style"/>
          <w:spacing w:val="-10"/>
          <w:sz w:val="28"/>
        </w:rPr>
        <w:t xml:space="preserve"> </w:t>
      </w:r>
      <w:r>
        <w:rPr>
          <w:rFonts w:ascii="Bookman Old Style"/>
          <w:sz w:val="28"/>
        </w:rPr>
        <w:t>the</w:t>
      </w:r>
      <w:r>
        <w:rPr>
          <w:rFonts w:ascii="Bookman Old Style"/>
          <w:spacing w:val="-12"/>
          <w:sz w:val="28"/>
        </w:rPr>
        <w:t xml:space="preserve"> </w:t>
      </w:r>
      <w:r>
        <w:rPr>
          <w:rFonts w:ascii="Bookman Old Style"/>
          <w:sz w:val="28"/>
        </w:rPr>
        <w:t>Circuit</w:t>
      </w:r>
      <w:r>
        <w:rPr>
          <w:rFonts w:ascii="Bookman Old Style"/>
          <w:spacing w:val="-13"/>
          <w:sz w:val="28"/>
        </w:rPr>
        <w:t xml:space="preserve"> </w:t>
      </w:r>
      <w:r>
        <w:rPr>
          <w:rFonts w:ascii="Bookman Old Style"/>
          <w:sz w:val="28"/>
        </w:rPr>
        <w:t>Bench of the Calcutta High Court at Port Blair. Here also, the hearing, if any, will be conducted through video conferencing. There is no bench of the NGT functioning in the North-East covering as many as 8 State</w:t>
      </w:r>
      <w:r>
        <w:rPr>
          <w:rFonts w:ascii="Bookman Old Style"/>
          <w:sz w:val="28"/>
        </w:rPr>
        <w:t>s. Similarly, there is no bench functioning in the environmentally and ecologically fragile States of Himachal Pradesh</w:t>
      </w:r>
      <w:r>
        <w:rPr>
          <w:rFonts w:ascii="Bookman Old Style"/>
          <w:spacing w:val="-21"/>
          <w:sz w:val="28"/>
        </w:rPr>
        <w:t xml:space="preserve"> </w:t>
      </w:r>
      <w:r>
        <w:rPr>
          <w:rFonts w:ascii="Bookman Old Style"/>
          <w:sz w:val="28"/>
        </w:rPr>
        <w:t>and</w:t>
      </w:r>
      <w:r>
        <w:rPr>
          <w:rFonts w:ascii="Bookman Old Style"/>
          <w:spacing w:val="-19"/>
          <w:sz w:val="28"/>
        </w:rPr>
        <w:t xml:space="preserve"> </w:t>
      </w:r>
      <w:r>
        <w:rPr>
          <w:rFonts w:ascii="Bookman Old Style"/>
          <w:sz w:val="28"/>
        </w:rPr>
        <w:t>Uttarakhand</w:t>
      </w:r>
      <w:r>
        <w:rPr>
          <w:rFonts w:ascii="Bookman Old Style"/>
          <w:spacing w:val="-20"/>
          <w:sz w:val="28"/>
        </w:rPr>
        <w:t xml:space="preserve"> </w:t>
      </w:r>
      <w:r>
        <w:rPr>
          <w:rFonts w:ascii="Bookman Old Style"/>
          <w:sz w:val="28"/>
        </w:rPr>
        <w:t>and</w:t>
      </w:r>
      <w:r>
        <w:rPr>
          <w:rFonts w:ascii="Bookman Old Style"/>
          <w:spacing w:val="-22"/>
          <w:sz w:val="28"/>
        </w:rPr>
        <w:t xml:space="preserve"> </w:t>
      </w:r>
      <w:r>
        <w:rPr>
          <w:rFonts w:ascii="Bookman Old Style"/>
          <w:sz w:val="28"/>
        </w:rPr>
        <w:t>the</w:t>
      </w:r>
      <w:r>
        <w:rPr>
          <w:rFonts w:ascii="Bookman Old Style"/>
          <w:spacing w:val="-20"/>
          <w:sz w:val="28"/>
        </w:rPr>
        <w:t xml:space="preserve"> </w:t>
      </w:r>
      <w:r>
        <w:rPr>
          <w:rFonts w:ascii="Bookman Old Style"/>
          <w:sz w:val="28"/>
        </w:rPr>
        <w:t>Union</w:t>
      </w:r>
      <w:r>
        <w:rPr>
          <w:rFonts w:ascii="Bookman Old Style"/>
          <w:spacing w:val="-21"/>
          <w:sz w:val="28"/>
        </w:rPr>
        <w:t xml:space="preserve"> </w:t>
      </w:r>
      <w:r>
        <w:rPr>
          <w:rFonts w:ascii="Bookman Old Style"/>
          <w:sz w:val="28"/>
        </w:rPr>
        <w:t>Territories</w:t>
      </w:r>
      <w:r>
        <w:rPr>
          <w:rFonts w:ascii="Bookman Old Style"/>
          <w:spacing w:val="-23"/>
          <w:sz w:val="28"/>
        </w:rPr>
        <w:t xml:space="preserve"> </w:t>
      </w:r>
      <w:r>
        <w:rPr>
          <w:rFonts w:ascii="Bookman Old Style"/>
          <w:sz w:val="28"/>
        </w:rPr>
        <w:t>of</w:t>
      </w:r>
      <w:r>
        <w:rPr>
          <w:rFonts w:ascii="Bookman Old Style"/>
          <w:spacing w:val="-21"/>
          <w:sz w:val="28"/>
        </w:rPr>
        <w:t xml:space="preserve"> </w:t>
      </w:r>
      <w:r>
        <w:rPr>
          <w:rFonts w:ascii="Bookman Old Style"/>
          <w:sz w:val="28"/>
        </w:rPr>
        <w:t>Ladakh</w:t>
      </w:r>
      <w:r>
        <w:rPr>
          <w:rFonts w:ascii="Bookman Old Style"/>
          <w:spacing w:val="-23"/>
          <w:sz w:val="28"/>
        </w:rPr>
        <w:t xml:space="preserve"> </w:t>
      </w:r>
      <w:r>
        <w:rPr>
          <w:rFonts w:ascii="Bookman Old Style"/>
          <w:sz w:val="28"/>
        </w:rPr>
        <w:t>and Jammu and Kashmir. This clearly shows that functioning of the tribunals leaves mu</w:t>
      </w:r>
      <w:r>
        <w:rPr>
          <w:rFonts w:ascii="Bookman Old Style"/>
          <w:sz w:val="28"/>
        </w:rPr>
        <w:t>ch to be</w:t>
      </w:r>
      <w:r>
        <w:rPr>
          <w:rFonts w:ascii="Bookman Old Style"/>
          <w:spacing w:val="-5"/>
          <w:sz w:val="28"/>
        </w:rPr>
        <w:t xml:space="preserve"> </w:t>
      </w:r>
      <w:r>
        <w:rPr>
          <w:rFonts w:ascii="Bookman Old Style"/>
          <w:sz w:val="28"/>
        </w:rPr>
        <w:t>desired.</w:t>
      </w:r>
    </w:p>
    <w:p w:rsidR="0058087A" w:rsidRDefault="005249D0">
      <w:pPr>
        <w:pStyle w:val="ListParagraph"/>
        <w:numPr>
          <w:ilvl w:val="0"/>
          <w:numId w:val="2"/>
        </w:numPr>
        <w:tabs>
          <w:tab w:val="left" w:pos="1221"/>
        </w:tabs>
        <w:spacing w:before="160" w:line="480" w:lineRule="auto"/>
        <w:ind w:right="614" w:firstLine="0"/>
        <w:jc w:val="both"/>
        <w:rPr>
          <w:rFonts w:ascii="Bookman Old Style"/>
          <w:sz w:val="28"/>
        </w:rPr>
      </w:pPr>
      <w:r>
        <w:rPr>
          <w:rFonts w:ascii="Bookman Old Style"/>
          <w:sz w:val="28"/>
        </w:rPr>
        <w:t>The committee which carries out the judicial impact assessment of the functioning of the tribunals has to deal with a whole lot of issues. It is neither feasible nor proper to lay down all the issues in this judgment but I am highlighting</w:t>
      </w:r>
      <w:r>
        <w:rPr>
          <w:rFonts w:ascii="Bookman Old Style"/>
          <w:sz w:val="28"/>
        </w:rPr>
        <w:t xml:space="preserve"> some of them. Another important issue which must be dealt with is whether the tribunals have really helped in early disposal of the cases. The time spent for disposal may vary from case to case but we are mainly dealing with the cases which end in the Hig</w:t>
      </w:r>
      <w:r>
        <w:rPr>
          <w:rFonts w:ascii="Bookman Old Style"/>
          <w:sz w:val="28"/>
        </w:rPr>
        <w:t xml:space="preserve">h Courts or </w:t>
      </w:r>
      <w:r>
        <w:rPr>
          <w:rFonts w:ascii="Bookman Old Style"/>
          <w:spacing w:val="3"/>
          <w:sz w:val="28"/>
        </w:rPr>
        <w:t xml:space="preserve">at </w:t>
      </w:r>
      <w:r>
        <w:rPr>
          <w:rFonts w:ascii="Bookman Old Style"/>
          <w:sz w:val="28"/>
        </w:rPr>
        <w:t>the Supreme Court. This must be done not only on an all India basis but also on State to State basis. There are many</w:t>
      </w:r>
      <w:r>
        <w:rPr>
          <w:rFonts w:ascii="Bookman Old Style"/>
          <w:spacing w:val="34"/>
          <w:sz w:val="28"/>
        </w:rPr>
        <w:t xml:space="preserve"> </w:t>
      </w:r>
      <w:r>
        <w:rPr>
          <w:rFonts w:ascii="Bookman Old Style"/>
          <w:sz w:val="28"/>
        </w:rPr>
        <w:t>smaller</w:t>
      </w:r>
    </w:p>
    <w:p w:rsidR="0058087A" w:rsidRDefault="0058087A">
      <w:pPr>
        <w:spacing w:line="480" w:lineRule="auto"/>
        <w:jc w:val="both"/>
        <w:rPr>
          <w:rFonts w:ascii="Bookman Old Style"/>
          <w:sz w:val="28"/>
        </w:rPr>
        <w:sectPr w:rsidR="0058087A">
          <w:headerReference w:type="default" r:id="rId322"/>
          <w:footerReference w:type="default" r:id="rId323"/>
          <w:pgSz w:w="11910" w:h="16840"/>
          <w:pgMar w:top="1340" w:right="820" w:bottom="1200" w:left="940" w:header="0" w:footer="1000" w:gutter="0"/>
          <w:pgNumType w:start="27"/>
          <w:cols w:space="720"/>
        </w:sectPr>
      </w:pPr>
    </w:p>
    <w:p w:rsidR="0058087A" w:rsidRDefault="005249D0">
      <w:pPr>
        <w:spacing w:before="82" w:line="480" w:lineRule="auto"/>
        <w:ind w:left="500" w:right="613"/>
        <w:jc w:val="both"/>
        <w:rPr>
          <w:rFonts w:ascii="Bookman Old Style"/>
          <w:sz w:val="28"/>
        </w:rPr>
      </w:pPr>
      <w:r>
        <w:rPr>
          <w:rFonts w:ascii="Bookman Old Style"/>
          <w:sz w:val="28"/>
        </w:rPr>
        <w:t>States in the country where the Civil Courts and the High Courts are not overburdened with work. In these States, the cases are decided much faster than in many other larger States. Normally, it is these smaller States which do not get permanent benches, s</w:t>
      </w:r>
      <w:r>
        <w:rPr>
          <w:rFonts w:ascii="Bookman Old Style"/>
          <w:sz w:val="28"/>
        </w:rPr>
        <w:t>ometimes not even Circuit Benches. It is a paradox that the States which are judicially well administered and where disposal is</w:t>
      </w:r>
      <w:r>
        <w:rPr>
          <w:rFonts w:ascii="Bookman Old Style"/>
          <w:spacing w:val="-12"/>
          <w:sz w:val="28"/>
        </w:rPr>
        <w:t xml:space="preserve"> </w:t>
      </w:r>
      <w:r>
        <w:rPr>
          <w:rFonts w:ascii="Bookman Old Style"/>
          <w:sz w:val="28"/>
        </w:rPr>
        <w:t>quick,</w:t>
      </w:r>
      <w:r>
        <w:rPr>
          <w:rFonts w:ascii="Bookman Old Style"/>
          <w:spacing w:val="-16"/>
          <w:sz w:val="28"/>
        </w:rPr>
        <w:t xml:space="preserve"> </w:t>
      </w:r>
      <w:r>
        <w:rPr>
          <w:rFonts w:ascii="Bookman Old Style"/>
          <w:sz w:val="28"/>
        </w:rPr>
        <w:t>do</w:t>
      </w:r>
      <w:r>
        <w:rPr>
          <w:rFonts w:ascii="Bookman Old Style"/>
          <w:spacing w:val="-12"/>
          <w:sz w:val="28"/>
        </w:rPr>
        <w:t xml:space="preserve"> </w:t>
      </w:r>
      <w:r>
        <w:rPr>
          <w:rFonts w:ascii="Bookman Old Style"/>
          <w:sz w:val="28"/>
        </w:rPr>
        <w:t>not</w:t>
      </w:r>
      <w:r>
        <w:rPr>
          <w:rFonts w:ascii="Bookman Old Style"/>
          <w:spacing w:val="-14"/>
          <w:sz w:val="28"/>
        </w:rPr>
        <w:t xml:space="preserve"> </w:t>
      </w:r>
      <w:r>
        <w:rPr>
          <w:rFonts w:ascii="Bookman Old Style"/>
          <w:sz w:val="28"/>
        </w:rPr>
        <w:t>get</w:t>
      </w:r>
      <w:r>
        <w:rPr>
          <w:rFonts w:ascii="Bookman Old Style"/>
          <w:spacing w:val="-14"/>
          <w:sz w:val="28"/>
        </w:rPr>
        <w:t xml:space="preserve"> </w:t>
      </w:r>
      <w:r>
        <w:rPr>
          <w:rFonts w:ascii="Bookman Old Style"/>
          <w:sz w:val="28"/>
        </w:rPr>
        <w:t>the</w:t>
      </w:r>
      <w:r>
        <w:rPr>
          <w:rFonts w:ascii="Bookman Old Style"/>
          <w:spacing w:val="-13"/>
          <w:sz w:val="28"/>
        </w:rPr>
        <w:t xml:space="preserve"> </w:t>
      </w:r>
      <w:r>
        <w:rPr>
          <w:rFonts w:ascii="Bookman Old Style"/>
          <w:sz w:val="28"/>
        </w:rPr>
        <w:t>permanent</w:t>
      </w:r>
      <w:r>
        <w:rPr>
          <w:rFonts w:ascii="Bookman Old Style"/>
          <w:spacing w:val="-17"/>
          <w:sz w:val="28"/>
        </w:rPr>
        <w:t xml:space="preserve"> </w:t>
      </w:r>
      <w:r>
        <w:rPr>
          <w:rFonts w:ascii="Bookman Old Style"/>
          <w:sz w:val="28"/>
        </w:rPr>
        <w:t>benches</w:t>
      </w:r>
      <w:r>
        <w:rPr>
          <w:rFonts w:ascii="Bookman Old Style"/>
          <w:spacing w:val="-12"/>
          <w:sz w:val="28"/>
        </w:rPr>
        <w:t xml:space="preserve"> </w:t>
      </w:r>
      <w:r>
        <w:rPr>
          <w:rFonts w:ascii="Bookman Old Style"/>
          <w:sz w:val="28"/>
        </w:rPr>
        <w:t>and</w:t>
      </w:r>
      <w:r>
        <w:rPr>
          <w:rFonts w:ascii="Bookman Old Style"/>
          <w:spacing w:val="-12"/>
          <w:sz w:val="28"/>
        </w:rPr>
        <w:t xml:space="preserve"> </w:t>
      </w:r>
      <w:r>
        <w:rPr>
          <w:rFonts w:ascii="Bookman Old Style"/>
          <w:sz w:val="28"/>
        </w:rPr>
        <w:t>the</w:t>
      </w:r>
      <w:r>
        <w:rPr>
          <w:rFonts w:ascii="Bookman Old Style"/>
          <w:spacing w:val="-13"/>
          <w:sz w:val="28"/>
        </w:rPr>
        <w:t xml:space="preserve"> </w:t>
      </w:r>
      <w:r>
        <w:rPr>
          <w:rFonts w:ascii="Bookman Old Style"/>
          <w:sz w:val="28"/>
        </w:rPr>
        <w:t>litigants</w:t>
      </w:r>
      <w:r>
        <w:rPr>
          <w:rFonts w:ascii="Bookman Old Style"/>
          <w:spacing w:val="-13"/>
          <w:sz w:val="28"/>
        </w:rPr>
        <w:t xml:space="preserve"> </w:t>
      </w:r>
      <w:r>
        <w:rPr>
          <w:rFonts w:ascii="Bookman Old Style"/>
          <w:sz w:val="28"/>
        </w:rPr>
        <w:t>suffer whereas States which are very slow in disposing of the cases ge</w:t>
      </w:r>
      <w:r>
        <w:rPr>
          <w:rFonts w:ascii="Bookman Old Style"/>
          <w:sz w:val="28"/>
        </w:rPr>
        <w:t>t more benches. Even when Circuit Benches come to these States there is a huge time gap between two sittings. The whole purpose of</w:t>
      </w:r>
      <w:r>
        <w:rPr>
          <w:rFonts w:ascii="Bookman Old Style"/>
          <w:spacing w:val="-23"/>
          <w:sz w:val="28"/>
        </w:rPr>
        <w:t xml:space="preserve"> </w:t>
      </w:r>
      <w:r>
        <w:rPr>
          <w:rFonts w:ascii="Bookman Old Style"/>
          <w:sz w:val="28"/>
        </w:rPr>
        <w:t>providing</w:t>
      </w:r>
      <w:r>
        <w:rPr>
          <w:rFonts w:ascii="Bookman Old Style"/>
          <w:spacing w:val="-22"/>
          <w:sz w:val="28"/>
        </w:rPr>
        <w:t xml:space="preserve"> </w:t>
      </w:r>
      <w:r>
        <w:rPr>
          <w:rFonts w:ascii="Bookman Old Style"/>
          <w:sz w:val="28"/>
        </w:rPr>
        <w:t>cheaper</w:t>
      </w:r>
      <w:r>
        <w:rPr>
          <w:rFonts w:ascii="Bookman Old Style"/>
          <w:spacing w:val="-22"/>
          <w:sz w:val="28"/>
        </w:rPr>
        <w:t xml:space="preserve"> </w:t>
      </w:r>
      <w:r>
        <w:rPr>
          <w:rFonts w:ascii="Bookman Old Style"/>
          <w:sz w:val="28"/>
        </w:rPr>
        <w:t>and</w:t>
      </w:r>
      <w:r>
        <w:rPr>
          <w:rFonts w:ascii="Bookman Old Style"/>
          <w:spacing w:val="-21"/>
          <w:sz w:val="28"/>
        </w:rPr>
        <w:t xml:space="preserve"> </w:t>
      </w:r>
      <w:r>
        <w:rPr>
          <w:rFonts w:ascii="Bookman Old Style"/>
          <w:sz w:val="28"/>
        </w:rPr>
        <w:t>faster</w:t>
      </w:r>
      <w:r>
        <w:rPr>
          <w:rFonts w:ascii="Bookman Old Style"/>
          <w:spacing w:val="-21"/>
          <w:sz w:val="28"/>
        </w:rPr>
        <w:t xml:space="preserve"> </w:t>
      </w:r>
      <w:r>
        <w:rPr>
          <w:rFonts w:ascii="Bookman Old Style"/>
          <w:sz w:val="28"/>
        </w:rPr>
        <w:t>justice</w:t>
      </w:r>
      <w:r>
        <w:rPr>
          <w:rFonts w:ascii="Bookman Old Style"/>
          <w:spacing w:val="-22"/>
          <w:sz w:val="28"/>
        </w:rPr>
        <w:t xml:space="preserve"> </w:t>
      </w:r>
      <w:r>
        <w:rPr>
          <w:rFonts w:ascii="Bookman Old Style"/>
          <w:sz w:val="28"/>
        </w:rPr>
        <w:t>gets</w:t>
      </w:r>
      <w:r>
        <w:rPr>
          <w:rFonts w:ascii="Bookman Old Style"/>
          <w:spacing w:val="-21"/>
          <w:sz w:val="28"/>
        </w:rPr>
        <w:t xml:space="preserve"> </w:t>
      </w:r>
      <w:r>
        <w:rPr>
          <w:rFonts w:ascii="Bookman Old Style"/>
          <w:sz w:val="28"/>
        </w:rPr>
        <w:t>lost</w:t>
      </w:r>
      <w:r>
        <w:rPr>
          <w:rFonts w:ascii="Bookman Old Style"/>
          <w:spacing w:val="-25"/>
          <w:sz w:val="28"/>
        </w:rPr>
        <w:t xml:space="preserve"> </w:t>
      </w:r>
      <w:r>
        <w:rPr>
          <w:rFonts w:ascii="Bookman Old Style"/>
          <w:sz w:val="28"/>
        </w:rPr>
        <w:t>because</w:t>
      </w:r>
      <w:r>
        <w:rPr>
          <w:rFonts w:ascii="Bookman Old Style"/>
          <w:spacing w:val="-22"/>
          <w:sz w:val="28"/>
        </w:rPr>
        <w:t xml:space="preserve"> </w:t>
      </w:r>
      <w:r>
        <w:rPr>
          <w:rFonts w:ascii="Bookman Old Style"/>
          <w:sz w:val="28"/>
        </w:rPr>
        <w:t>the</w:t>
      </w:r>
      <w:r>
        <w:rPr>
          <w:rFonts w:ascii="Bookman Old Style"/>
          <w:spacing w:val="-24"/>
          <w:sz w:val="28"/>
        </w:rPr>
        <w:t xml:space="preserve"> </w:t>
      </w:r>
      <w:r>
        <w:rPr>
          <w:rFonts w:ascii="Bookman Old Style"/>
          <w:sz w:val="28"/>
        </w:rPr>
        <w:t>Circuit Benches come rarely and many times the constitution of the Circuit Benches changes on every visit resulting in matters being reheard every</w:t>
      </w:r>
      <w:r>
        <w:rPr>
          <w:rFonts w:ascii="Bookman Old Style"/>
          <w:spacing w:val="-3"/>
          <w:sz w:val="28"/>
        </w:rPr>
        <w:t xml:space="preserve"> </w:t>
      </w:r>
      <w:r>
        <w:rPr>
          <w:rFonts w:ascii="Bookman Old Style"/>
          <w:sz w:val="28"/>
        </w:rPr>
        <w:t>time.</w:t>
      </w:r>
    </w:p>
    <w:p w:rsidR="0058087A" w:rsidRDefault="005249D0">
      <w:pPr>
        <w:pStyle w:val="ListParagraph"/>
        <w:numPr>
          <w:ilvl w:val="0"/>
          <w:numId w:val="2"/>
        </w:numPr>
        <w:tabs>
          <w:tab w:val="left" w:pos="1221"/>
        </w:tabs>
        <w:spacing w:before="160" w:line="480" w:lineRule="auto"/>
        <w:ind w:right="615" w:firstLine="0"/>
        <w:jc w:val="both"/>
        <w:rPr>
          <w:rFonts w:ascii="Bookman Old Style"/>
          <w:sz w:val="28"/>
        </w:rPr>
      </w:pPr>
      <w:r>
        <w:rPr>
          <w:rFonts w:ascii="Bookman Old Style"/>
          <w:sz w:val="28"/>
        </w:rPr>
        <w:t>Having tribunals without benches in at least the capitals of States and Union Territories amounts to denial of justice to citizens of those States and Union Territories. It also makes the justice delivery system very metropolis centric. This has many adver</w:t>
      </w:r>
      <w:r>
        <w:rPr>
          <w:rFonts w:ascii="Bookman Old Style"/>
          <w:sz w:val="28"/>
        </w:rPr>
        <w:t>se effects. The bench and the bar in smaller district towns and capitals of smaller States which were handling these matters in</w:t>
      </w:r>
      <w:r>
        <w:rPr>
          <w:rFonts w:ascii="Bookman Old Style"/>
          <w:spacing w:val="42"/>
          <w:sz w:val="28"/>
        </w:rPr>
        <w:t xml:space="preserve"> </w:t>
      </w:r>
      <w:r>
        <w:rPr>
          <w:rFonts w:ascii="Bookman Old Style"/>
          <w:sz w:val="28"/>
        </w:rPr>
        <w:t>a</w:t>
      </w:r>
      <w:r>
        <w:rPr>
          <w:rFonts w:ascii="Bookman Old Style"/>
          <w:spacing w:val="44"/>
          <w:sz w:val="28"/>
        </w:rPr>
        <w:t xml:space="preserve"> </w:t>
      </w:r>
      <w:r>
        <w:rPr>
          <w:rFonts w:ascii="Bookman Old Style"/>
          <w:sz w:val="28"/>
        </w:rPr>
        <w:t>competent</w:t>
      </w:r>
      <w:r>
        <w:rPr>
          <w:rFonts w:ascii="Bookman Old Style"/>
          <w:spacing w:val="42"/>
          <w:sz w:val="28"/>
        </w:rPr>
        <w:t xml:space="preserve"> </w:t>
      </w:r>
      <w:r>
        <w:rPr>
          <w:rFonts w:ascii="Bookman Old Style"/>
          <w:sz w:val="28"/>
        </w:rPr>
        <w:t>manner</w:t>
      </w:r>
      <w:r>
        <w:rPr>
          <w:rFonts w:ascii="Bookman Old Style"/>
          <w:spacing w:val="44"/>
          <w:sz w:val="28"/>
        </w:rPr>
        <w:t xml:space="preserve"> </w:t>
      </w:r>
      <w:r>
        <w:rPr>
          <w:rFonts w:ascii="Bookman Old Style"/>
          <w:sz w:val="28"/>
        </w:rPr>
        <w:t>are</w:t>
      </w:r>
      <w:r>
        <w:rPr>
          <w:rFonts w:ascii="Bookman Old Style"/>
          <w:spacing w:val="43"/>
          <w:sz w:val="28"/>
        </w:rPr>
        <w:t xml:space="preserve"> </w:t>
      </w:r>
      <w:r>
        <w:rPr>
          <w:rFonts w:ascii="Bookman Old Style"/>
          <w:sz w:val="28"/>
        </w:rPr>
        <w:t>deprived</w:t>
      </w:r>
      <w:r>
        <w:rPr>
          <w:rFonts w:ascii="Bookman Old Style"/>
          <w:spacing w:val="42"/>
          <w:sz w:val="28"/>
        </w:rPr>
        <w:t xml:space="preserve"> </w:t>
      </w:r>
      <w:r>
        <w:rPr>
          <w:rFonts w:ascii="Bookman Old Style"/>
          <w:sz w:val="28"/>
        </w:rPr>
        <w:t>of</w:t>
      </w:r>
      <w:r>
        <w:rPr>
          <w:rFonts w:ascii="Bookman Old Style"/>
          <w:spacing w:val="43"/>
          <w:sz w:val="28"/>
        </w:rPr>
        <w:t xml:space="preserve"> </w:t>
      </w:r>
      <w:r>
        <w:rPr>
          <w:rFonts w:ascii="Bookman Old Style"/>
          <w:sz w:val="28"/>
        </w:rPr>
        <w:t>handling</w:t>
      </w:r>
      <w:r>
        <w:rPr>
          <w:rFonts w:ascii="Bookman Old Style"/>
          <w:spacing w:val="42"/>
          <w:sz w:val="28"/>
        </w:rPr>
        <w:t xml:space="preserve"> </w:t>
      </w:r>
      <w:r>
        <w:rPr>
          <w:rFonts w:ascii="Bookman Old Style"/>
          <w:sz w:val="28"/>
        </w:rPr>
        <w:t>these</w:t>
      </w:r>
      <w:r>
        <w:rPr>
          <w:rFonts w:ascii="Bookman Old Style"/>
          <w:spacing w:val="44"/>
          <w:sz w:val="28"/>
        </w:rPr>
        <w:t xml:space="preserve"> </w:t>
      </w:r>
      <w:r>
        <w:rPr>
          <w:rFonts w:ascii="Bookman Old Style"/>
          <w:sz w:val="28"/>
        </w:rPr>
        <w:t>types</w:t>
      </w:r>
      <w:r>
        <w:rPr>
          <w:rFonts w:ascii="Bookman Old Style"/>
          <w:spacing w:val="44"/>
          <w:sz w:val="28"/>
        </w:rPr>
        <w:t xml:space="preserve"> </w:t>
      </w:r>
      <w:r>
        <w:rPr>
          <w:rFonts w:ascii="Bookman Old Style"/>
          <w:sz w:val="28"/>
        </w:rPr>
        <w:t>of</w:t>
      </w:r>
    </w:p>
    <w:p w:rsidR="0058087A" w:rsidRDefault="0058087A">
      <w:pPr>
        <w:spacing w:line="480" w:lineRule="auto"/>
        <w:jc w:val="both"/>
        <w:rPr>
          <w:rFonts w:ascii="Bookman Old Style"/>
          <w:sz w:val="28"/>
        </w:rPr>
        <w:sectPr w:rsidR="0058087A">
          <w:headerReference w:type="default" r:id="rId324"/>
          <w:footerReference w:type="default" r:id="rId325"/>
          <w:pgSz w:w="11910" w:h="16840"/>
          <w:pgMar w:top="1340" w:right="820" w:bottom="1200" w:left="940" w:header="0" w:footer="1000" w:gutter="0"/>
          <w:pgNumType w:start="28"/>
          <w:cols w:space="720"/>
        </w:sectPr>
      </w:pPr>
    </w:p>
    <w:p w:rsidR="0058087A" w:rsidRDefault="005249D0">
      <w:pPr>
        <w:spacing w:before="82" w:line="480" w:lineRule="auto"/>
        <w:ind w:left="500" w:right="616"/>
        <w:jc w:val="both"/>
        <w:rPr>
          <w:rFonts w:ascii="Bookman Old Style"/>
          <w:sz w:val="28"/>
        </w:rPr>
      </w:pPr>
      <w:r>
        <w:rPr>
          <w:rFonts w:ascii="Bookman Old Style"/>
          <w:sz w:val="28"/>
        </w:rPr>
        <w:t>cases.</w:t>
      </w:r>
      <w:r>
        <w:rPr>
          <w:rFonts w:ascii="Bookman Old Style"/>
          <w:spacing w:val="45"/>
          <w:sz w:val="28"/>
        </w:rPr>
        <w:t xml:space="preserve"> </w:t>
      </w:r>
      <w:r>
        <w:rPr>
          <w:rFonts w:ascii="Bookman Old Style"/>
          <w:sz w:val="28"/>
        </w:rPr>
        <w:t>This</w:t>
      </w:r>
      <w:r>
        <w:rPr>
          <w:rFonts w:ascii="Bookman Old Style"/>
          <w:spacing w:val="-22"/>
          <w:sz w:val="28"/>
        </w:rPr>
        <w:t xml:space="preserve"> </w:t>
      </w:r>
      <w:r>
        <w:rPr>
          <w:rFonts w:ascii="Bookman Old Style"/>
          <w:sz w:val="28"/>
        </w:rPr>
        <w:t>also</w:t>
      </w:r>
      <w:r>
        <w:rPr>
          <w:rFonts w:ascii="Bookman Old Style"/>
          <w:spacing w:val="-23"/>
          <w:sz w:val="28"/>
        </w:rPr>
        <w:t xml:space="preserve"> </w:t>
      </w:r>
      <w:r>
        <w:rPr>
          <w:rFonts w:ascii="Bookman Old Style"/>
          <w:sz w:val="28"/>
        </w:rPr>
        <w:t>makes</w:t>
      </w:r>
      <w:r>
        <w:rPr>
          <w:rFonts w:ascii="Bookman Old Style"/>
          <w:spacing w:val="-22"/>
          <w:sz w:val="28"/>
        </w:rPr>
        <w:t xml:space="preserve"> </w:t>
      </w:r>
      <w:r>
        <w:rPr>
          <w:rFonts w:ascii="Bookman Old Style"/>
          <w:sz w:val="28"/>
        </w:rPr>
        <w:t>access</w:t>
      </w:r>
      <w:r>
        <w:rPr>
          <w:rFonts w:ascii="Bookman Old Style"/>
          <w:spacing w:val="-21"/>
          <w:sz w:val="28"/>
        </w:rPr>
        <w:t xml:space="preserve"> </w:t>
      </w:r>
      <w:r>
        <w:rPr>
          <w:rFonts w:ascii="Bookman Old Style"/>
          <w:sz w:val="28"/>
        </w:rPr>
        <w:t>to</w:t>
      </w:r>
      <w:r>
        <w:rPr>
          <w:rFonts w:ascii="Bookman Old Style"/>
          <w:spacing w:val="-21"/>
          <w:sz w:val="28"/>
        </w:rPr>
        <w:t xml:space="preserve"> </w:t>
      </w:r>
      <w:r>
        <w:rPr>
          <w:rFonts w:ascii="Bookman Old Style"/>
          <w:sz w:val="28"/>
        </w:rPr>
        <w:t>justice</w:t>
      </w:r>
      <w:r>
        <w:rPr>
          <w:rFonts w:ascii="Bookman Old Style"/>
          <w:spacing w:val="-22"/>
          <w:sz w:val="28"/>
        </w:rPr>
        <w:t xml:space="preserve"> </w:t>
      </w:r>
      <w:r>
        <w:rPr>
          <w:rFonts w:ascii="Bookman Old Style"/>
          <w:sz w:val="28"/>
        </w:rPr>
        <w:t>expensive</w:t>
      </w:r>
      <w:r>
        <w:rPr>
          <w:rFonts w:ascii="Bookman Old Style"/>
          <w:spacing w:val="-21"/>
          <w:sz w:val="28"/>
        </w:rPr>
        <w:t xml:space="preserve"> </w:t>
      </w:r>
      <w:r>
        <w:rPr>
          <w:rFonts w:ascii="Bookman Old Style"/>
          <w:sz w:val="28"/>
        </w:rPr>
        <w:t>for</w:t>
      </w:r>
      <w:r>
        <w:rPr>
          <w:rFonts w:ascii="Bookman Old Style"/>
          <w:spacing w:val="-21"/>
          <w:sz w:val="28"/>
        </w:rPr>
        <w:t xml:space="preserve"> </w:t>
      </w:r>
      <w:r>
        <w:rPr>
          <w:rFonts w:ascii="Bookman Old Style"/>
          <w:sz w:val="28"/>
        </w:rPr>
        <w:t>the</w:t>
      </w:r>
      <w:r>
        <w:rPr>
          <w:rFonts w:ascii="Bookman Old Style"/>
          <w:spacing w:val="-23"/>
          <w:sz w:val="28"/>
        </w:rPr>
        <w:t xml:space="preserve"> </w:t>
      </w:r>
      <w:r>
        <w:rPr>
          <w:rFonts w:ascii="Bookman Old Style"/>
          <w:sz w:val="28"/>
        </w:rPr>
        <w:t>litigants. It also leads to a situation where the bench and the bar in these areas would not have any experience of handling matters relating to</w:t>
      </w:r>
      <w:r>
        <w:rPr>
          <w:rFonts w:ascii="Bookman Old Style"/>
          <w:spacing w:val="-9"/>
          <w:sz w:val="28"/>
        </w:rPr>
        <w:t xml:space="preserve"> </w:t>
      </w:r>
      <w:r>
        <w:rPr>
          <w:rFonts w:ascii="Bookman Old Style"/>
          <w:sz w:val="28"/>
        </w:rPr>
        <w:t>jurisdictions</w:t>
      </w:r>
      <w:r>
        <w:rPr>
          <w:rFonts w:ascii="Bookman Old Style"/>
          <w:spacing w:val="-9"/>
          <w:sz w:val="28"/>
        </w:rPr>
        <w:t xml:space="preserve"> </w:t>
      </w:r>
      <w:r>
        <w:rPr>
          <w:rFonts w:ascii="Bookman Old Style"/>
          <w:sz w:val="28"/>
        </w:rPr>
        <w:t>transferred</w:t>
      </w:r>
      <w:r>
        <w:rPr>
          <w:rFonts w:ascii="Bookman Old Style"/>
          <w:spacing w:val="-8"/>
          <w:sz w:val="28"/>
        </w:rPr>
        <w:t xml:space="preserve"> </w:t>
      </w:r>
      <w:r>
        <w:rPr>
          <w:rFonts w:ascii="Bookman Old Style"/>
          <w:sz w:val="28"/>
        </w:rPr>
        <w:t>to</w:t>
      </w:r>
      <w:r>
        <w:rPr>
          <w:rFonts w:ascii="Bookman Old Style"/>
          <w:spacing w:val="-8"/>
          <w:sz w:val="28"/>
        </w:rPr>
        <w:t xml:space="preserve"> </w:t>
      </w:r>
      <w:r>
        <w:rPr>
          <w:rFonts w:ascii="Bookman Old Style"/>
          <w:sz w:val="28"/>
        </w:rPr>
        <w:t>tribunals</w:t>
      </w:r>
      <w:r>
        <w:rPr>
          <w:rFonts w:ascii="Bookman Old Style"/>
          <w:spacing w:val="-9"/>
          <w:sz w:val="28"/>
        </w:rPr>
        <w:t xml:space="preserve"> </w:t>
      </w:r>
      <w:r>
        <w:rPr>
          <w:rFonts w:ascii="Bookman Old Style"/>
          <w:sz w:val="28"/>
        </w:rPr>
        <w:t>which</w:t>
      </w:r>
      <w:r>
        <w:rPr>
          <w:rFonts w:ascii="Bookman Old Style"/>
          <w:spacing w:val="-9"/>
          <w:sz w:val="28"/>
        </w:rPr>
        <w:t xml:space="preserve"> </w:t>
      </w:r>
      <w:r>
        <w:rPr>
          <w:rFonts w:ascii="Bookman Old Style"/>
          <w:sz w:val="28"/>
        </w:rPr>
        <w:t>they</w:t>
      </w:r>
      <w:r>
        <w:rPr>
          <w:rFonts w:ascii="Bookman Old Style"/>
          <w:spacing w:val="-11"/>
          <w:sz w:val="28"/>
        </w:rPr>
        <w:t xml:space="preserve"> </w:t>
      </w:r>
      <w:r>
        <w:rPr>
          <w:rFonts w:ascii="Bookman Old Style"/>
          <w:sz w:val="28"/>
        </w:rPr>
        <w:t>used</w:t>
      </w:r>
      <w:r>
        <w:rPr>
          <w:rFonts w:ascii="Bookman Old Style"/>
          <w:spacing w:val="-8"/>
          <w:sz w:val="28"/>
        </w:rPr>
        <w:t xml:space="preserve"> </w:t>
      </w:r>
      <w:r>
        <w:rPr>
          <w:rFonts w:ascii="Bookman Old Style"/>
          <w:sz w:val="28"/>
        </w:rPr>
        <w:t>to</w:t>
      </w:r>
      <w:r>
        <w:rPr>
          <w:rFonts w:ascii="Bookman Old Style"/>
          <w:spacing w:val="-8"/>
          <w:sz w:val="28"/>
        </w:rPr>
        <w:t xml:space="preserve"> </w:t>
      </w:r>
      <w:r>
        <w:rPr>
          <w:rFonts w:ascii="Bookman Old Style"/>
          <w:sz w:val="28"/>
        </w:rPr>
        <w:t>handle earlier. T</w:t>
      </w:r>
      <w:r>
        <w:rPr>
          <w:rFonts w:ascii="Bookman Old Style"/>
          <w:sz w:val="28"/>
        </w:rPr>
        <w:t>herefore, the local bench and bar will never develop and the</w:t>
      </w:r>
      <w:r>
        <w:rPr>
          <w:rFonts w:ascii="Bookman Old Style"/>
          <w:spacing w:val="-22"/>
          <w:sz w:val="28"/>
        </w:rPr>
        <w:t xml:space="preserve"> </w:t>
      </w:r>
      <w:r>
        <w:rPr>
          <w:rFonts w:ascii="Bookman Old Style"/>
          <w:sz w:val="28"/>
        </w:rPr>
        <w:t>entire</w:t>
      </w:r>
      <w:r>
        <w:rPr>
          <w:rFonts w:ascii="Bookman Old Style"/>
          <w:spacing w:val="-22"/>
          <w:sz w:val="28"/>
        </w:rPr>
        <w:t xml:space="preserve"> </w:t>
      </w:r>
      <w:r>
        <w:rPr>
          <w:rFonts w:ascii="Bookman Old Style"/>
          <w:sz w:val="28"/>
        </w:rPr>
        <w:t>bulk</w:t>
      </w:r>
      <w:r>
        <w:rPr>
          <w:rFonts w:ascii="Bookman Old Style"/>
          <w:spacing w:val="-23"/>
          <w:sz w:val="28"/>
        </w:rPr>
        <w:t xml:space="preserve"> </w:t>
      </w:r>
      <w:r>
        <w:rPr>
          <w:rFonts w:ascii="Bookman Old Style"/>
          <w:sz w:val="28"/>
        </w:rPr>
        <w:t>of</w:t>
      </w:r>
      <w:r>
        <w:rPr>
          <w:rFonts w:ascii="Bookman Old Style"/>
          <w:spacing w:val="-24"/>
          <w:sz w:val="28"/>
        </w:rPr>
        <w:t xml:space="preserve"> </w:t>
      </w:r>
      <w:r>
        <w:rPr>
          <w:rFonts w:ascii="Bookman Old Style"/>
          <w:sz w:val="28"/>
        </w:rPr>
        <w:t>work</w:t>
      </w:r>
      <w:r>
        <w:rPr>
          <w:rFonts w:ascii="Bookman Old Style"/>
          <w:spacing w:val="-21"/>
          <w:sz w:val="28"/>
        </w:rPr>
        <w:t xml:space="preserve"> </w:t>
      </w:r>
      <w:r>
        <w:rPr>
          <w:rFonts w:ascii="Bookman Old Style"/>
          <w:sz w:val="28"/>
        </w:rPr>
        <w:t>will</w:t>
      </w:r>
      <w:r>
        <w:rPr>
          <w:rFonts w:ascii="Bookman Old Style"/>
          <w:spacing w:val="-23"/>
          <w:sz w:val="28"/>
        </w:rPr>
        <w:t xml:space="preserve"> </w:t>
      </w:r>
      <w:r>
        <w:rPr>
          <w:rFonts w:ascii="Bookman Old Style"/>
          <w:sz w:val="28"/>
        </w:rPr>
        <w:t>be</w:t>
      </w:r>
      <w:r>
        <w:rPr>
          <w:rFonts w:ascii="Bookman Old Style"/>
          <w:spacing w:val="-23"/>
          <w:sz w:val="28"/>
        </w:rPr>
        <w:t xml:space="preserve"> </w:t>
      </w:r>
      <w:r>
        <w:rPr>
          <w:rFonts w:ascii="Bookman Old Style"/>
          <w:sz w:val="28"/>
        </w:rPr>
        <w:t>captured</w:t>
      </w:r>
      <w:r>
        <w:rPr>
          <w:rFonts w:ascii="Bookman Old Style"/>
          <w:spacing w:val="-20"/>
          <w:sz w:val="28"/>
        </w:rPr>
        <w:t xml:space="preserve"> </w:t>
      </w:r>
      <w:r>
        <w:rPr>
          <w:rFonts w:ascii="Bookman Old Style"/>
          <w:sz w:val="28"/>
        </w:rPr>
        <w:t>by</w:t>
      </w:r>
      <w:r>
        <w:rPr>
          <w:rFonts w:ascii="Bookman Old Style"/>
          <w:spacing w:val="-22"/>
          <w:sz w:val="28"/>
        </w:rPr>
        <w:t xml:space="preserve"> </w:t>
      </w:r>
      <w:r>
        <w:rPr>
          <w:rFonts w:ascii="Bookman Old Style"/>
          <w:sz w:val="28"/>
        </w:rPr>
        <w:t>those</w:t>
      </w:r>
      <w:r>
        <w:rPr>
          <w:rFonts w:ascii="Bookman Old Style"/>
          <w:spacing w:val="-22"/>
          <w:sz w:val="28"/>
        </w:rPr>
        <w:t xml:space="preserve"> </w:t>
      </w:r>
      <w:r>
        <w:rPr>
          <w:rFonts w:ascii="Bookman Old Style"/>
          <w:sz w:val="28"/>
        </w:rPr>
        <w:t>practicing</w:t>
      </w:r>
      <w:r>
        <w:rPr>
          <w:rFonts w:ascii="Bookman Old Style"/>
          <w:spacing w:val="-21"/>
          <w:sz w:val="28"/>
        </w:rPr>
        <w:t xml:space="preserve"> </w:t>
      </w:r>
      <w:r>
        <w:rPr>
          <w:rFonts w:ascii="Bookman Old Style"/>
          <w:sz w:val="28"/>
        </w:rPr>
        <w:t>in</w:t>
      </w:r>
      <w:r>
        <w:rPr>
          <w:rFonts w:ascii="Bookman Old Style"/>
          <w:spacing w:val="-22"/>
          <w:sz w:val="28"/>
        </w:rPr>
        <w:t xml:space="preserve"> </w:t>
      </w:r>
      <w:r>
        <w:rPr>
          <w:rFonts w:ascii="Bookman Old Style"/>
          <w:sz w:val="28"/>
        </w:rPr>
        <w:t>Delhi or in those State capitals where benches of the tribunals are set up. Instead of taking justice to the common man, we are forcing</w:t>
      </w:r>
      <w:r>
        <w:rPr>
          <w:rFonts w:ascii="Bookman Old Style"/>
          <w:sz w:val="28"/>
        </w:rPr>
        <w:t xml:space="preserve"> the common man to spend more money, spend more time and travel long distances in his quest for justice, which is his fundamental</w:t>
      </w:r>
      <w:r>
        <w:rPr>
          <w:rFonts w:ascii="Bookman Old Style"/>
          <w:spacing w:val="-2"/>
          <w:sz w:val="28"/>
        </w:rPr>
        <w:t xml:space="preserve"> </w:t>
      </w:r>
      <w:r>
        <w:rPr>
          <w:rFonts w:ascii="Bookman Old Style"/>
          <w:sz w:val="28"/>
        </w:rPr>
        <w:t>right.</w:t>
      </w:r>
    </w:p>
    <w:p w:rsidR="0058087A" w:rsidRDefault="005249D0">
      <w:pPr>
        <w:pStyle w:val="ListParagraph"/>
        <w:numPr>
          <w:ilvl w:val="0"/>
          <w:numId w:val="2"/>
        </w:numPr>
        <w:tabs>
          <w:tab w:val="left" w:pos="1221"/>
        </w:tabs>
        <w:spacing w:before="160" w:line="480" w:lineRule="auto"/>
        <w:ind w:right="615" w:firstLine="0"/>
        <w:jc w:val="both"/>
        <w:rPr>
          <w:rFonts w:ascii="Bookman Old Style"/>
          <w:sz w:val="28"/>
        </w:rPr>
      </w:pPr>
      <w:r>
        <w:rPr>
          <w:rFonts w:ascii="Bookman Old Style"/>
          <w:sz w:val="28"/>
        </w:rPr>
        <w:t xml:space="preserve">The litigants cannot wait for judicial impact assessment and action by the Government which may or may not take place. </w:t>
      </w:r>
      <w:r>
        <w:rPr>
          <w:rFonts w:ascii="Bookman Old Style"/>
          <w:sz w:val="28"/>
        </w:rPr>
        <w:t xml:space="preserve">Experience has shown that the judgments right from </w:t>
      </w:r>
      <w:r>
        <w:rPr>
          <w:rFonts w:ascii="Bookman Old Style"/>
          <w:b/>
          <w:i/>
          <w:sz w:val="28"/>
        </w:rPr>
        <w:t xml:space="preserve">L. Chandra Kumar </w:t>
      </w:r>
      <w:r>
        <w:rPr>
          <w:rFonts w:ascii="Bookman Old Style"/>
          <w:sz w:val="28"/>
        </w:rPr>
        <w:t xml:space="preserve">(supra) to </w:t>
      </w:r>
      <w:r>
        <w:rPr>
          <w:rFonts w:ascii="Bookman Old Style"/>
          <w:b/>
          <w:i/>
          <w:sz w:val="28"/>
        </w:rPr>
        <w:t xml:space="preserve">Madras </w:t>
      </w:r>
      <w:r>
        <w:rPr>
          <w:rFonts w:ascii="Bookman Old Style"/>
          <w:b/>
          <w:i/>
          <w:spacing w:val="-2"/>
          <w:sz w:val="28"/>
        </w:rPr>
        <w:t xml:space="preserve">Bar </w:t>
      </w:r>
      <w:r>
        <w:rPr>
          <w:rFonts w:ascii="Bookman Old Style"/>
          <w:b/>
          <w:i/>
          <w:sz w:val="28"/>
        </w:rPr>
        <w:t>Association</w:t>
      </w:r>
      <w:r>
        <w:rPr>
          <w:rFonts w:ascii="Bookman Old Style"/>
          <w:sz w:val="28"/>
        </w:rPr>
        <w:t xml:space="preserve">, </w:t>
      </w:r>
      <w:r>
        <w:rPr>
          <w:rFonts w:ascii="Bookman Old Style"/>
          <w:b/>
          <w:i/>
          <w:sz w:val="28"/>
        </w:rPr>
        <w:t xml:space="preserve">2010 </w:t>
      </w:r>
      <w:r>
        <w:rPr>
          <w:rFonts w:ascii="Bookman Old Style"/>
          <w:sz w:val="28"/>
        </w:rPr>
        <w:t>(supra) have not been complied with by the Union in letter and spirit. Citizens of this country cannot be denied justice which is the first promise made in the Preamble. Therefore, I am of the view that in whichever</w:t>
      </w:r>
      <w:r>
        <w:rPr>
          <w:rFonts w:ascii="Bookman Old Style"/>
          <w:spacing w:val="-15"/>
          <w:sz w:val="28"/>
        </w:rPr>
        <w:t xml:space="preserve"> </w:t>
      </w:r>
      <w:r>
        <w:rPr>
          <w:rFonts w:ascii="Bookman Old Style"/>
          <w:sz w:val="28"/>
        </w:rPr>
        <w:t>State/Union</w:t>
      </w:r>
      <w:r>
        <w:rPr>
          <w:rFonts w:ascii="Bookman Old Style"/>
          <w:spacing w:val="-17"/>
          <w:sz w:val="28"/>
        </w:rPr>
        <w:t xml:space="preserve"> </w:t>
      </w:r>
      <w:r>
        <w:rPr>
          <w:rFonts w:ascii="Bookman Old Style"/>
          <w:sz w:val="28"/>
        </w:rPr>
        <w:t>Territory</w:t>
      </w:r>
      <w:r>
        <w:rPr>
          <w:rFonts w:ascii="Bookman Old Style"/>
          <w:spacing w:val="-15"/>
          <w:sz w:val="28"/>
        </w:rPr>
        <w:t xml:space="preserve"> </w:t>
      </w:r>
      <w:r>
        <w:rPr>
          <w:rFonts w:ascii="Bookman Old Style"/>
          <w:sz w:val="28"/>
        </w:rPr>
        <w:t>the</w:t>
      </w:r>
      <w:r>
        <w:rPr>
          <w:rFonts w:ascii="Bookman Old Style"/>
          <w:spacing w:val="-16"/>
          <w:sz w:val="28"/>
        </w:rPr>
        <w:t xml:space="preserve"> </w:t>
      </w:r>
      <w:r>
        <w:rPr>
          <w:rFonts w:ascii="Bookman Old Style"/>
          <w:sz w:val="28"/>
        </w:rPr>
        <w:t>bench</w:t>
      </w:r>
      <w:r>
        <w:rPr>
          <w:rFonts w:ascii="Bookman Old Style"/>
          <w:spacing w:val="-15"/>
          <w:sz w:val="28"/>
        </w:rPr>
        <w:t xml:space="preserve"> </w:t>
      </w:r>
      <w:r>
        <w:rPr>
          <w:rFonts w:ascii="Bookman Old Style"/>
          <w:sz w:val="28"/>
        </w:rPr>
        <w:t>of</w:t>
      </w:r>
      <w:r>
        <w:rPr>
          <w:rFonts w:ascii="Bookman Old Style"/>
          <w:spacing w:val="-17"/>
          <w:sz w:val="28"/>
        </w:rPr>
        <w:t xml:space="preserve"> </w:t>
      </w:r>
      <w:r>
        <w:rPr>
          <w:rFonts w:ascii="Bookman Old Style"/>
          <w:sz w:val="28"/>
        </w:rPr>
        <w:t>a</w:t>
      </w:r>
      <w:r>
        <w:rPr>
          <w:rFonts w:ascii="Bookman Old Style"/>
          <w:spacing w:val="-18"/>
          <w:sz w:val="28"/>
        </w:rPr>
        <w:t xml:space="preserve"> </w:t>
      </w:r>
      <w:r>
        <w:rPr>
          <w:rFonts w:ascii="Bookman Old Style"/>
          <w:sz w:val="28"/>
        </w:rPr>
        <w:t>par</w:t>
      </w:r>
      <w:r>
        <w:rPr>
          <w:rFonts w:ascii="Bookman Old Style"/>
          <w:sz w:val="28"/>
        </w:rPr>
        <w:t>ticular</w:t>
      </w:r>
      <w:r>
        <w:rPr>
          <w:rFonts w:ascii="Bookman Old Style"/>
          <w:spacing w:val="-14"/>
          <w:sz w:val="28"/>
        </w:rPr>
        <w:t xml:space="preserve"> </w:t>
      </w:r>
      <w:r>
        <w:rPr>
          <w:rFonts w:ascii="Bookman Old Style"/>
          <w:sz w:val="28"/>
        </w:rPr>
        <w:t>tribunal is not established or functioning, the litigants of that State will have</w:t>
      </w:r>
      <w:r>
        <w:rPr>
          <w:rFonts w:ascii="Bookman Old Style"/>
          <w:spacing w:val="43"/>
          <w:sz w:val="28"/>
        </w:rPr>
        <w:t xml:space="preserve"> </w:t>
      </w:r>
      <w:r>
        <w:rPr>
          <w:rFonts w:ascii="Bookman Old Style"/>
          <w:sz w:val="28"/>
        </w:rPr>
        <w:t>a</w:t>
      </w:r>
      <w:r>
        <w:rPr>
          <w:rFonts w:ascii="Bookman Old Style"/>
          <w:spacing w:val="44"/>
          <w:sz w:val="28"/>
        </w:rPr>
        <w:t xml:space="preserve"> </w:t>
      </w:r>
      <w:r>
        <w:rPr>
          <w:rFonts w:ascii="Bookman Old Style"/>
          <w:sz w:val="28"/>
        </w:rPr>
        <w:t>right</w:t>
      </w:r>
      <w:r>
        <w:rPr>
          <w:rFonts w:ascii="Bookman Old Style"/>
          <w:spacing w:val="42"/>
          <w:sz w:val="28"/>
        </w:rPr>
        <w:t xml:space="preserve"> </w:t>
      </w:r>
      <w:r>
        <w:rPr>
          <w:rFonts w:ascii="Bookman Old Style"/>
          <w:sz w:val="28"/>
        </w:rPr>
        <w:t>to</w:t>
      </w:r>
      <w:r>
        <w:rPr>
          <w:rFonts w:ascii="Bookman Old Style"/>
          <w:spacing w:val="43"/>
          <w:sz w:val="28"/>
        </w:rPr>
        <w:t xml:space="preserve"> </w:t>
      </w:r>
      <w:r>
        <w:rPr>
          <w:rFonts w:ascii="Bookman Old Style"/>
          <w:sz w:val="28"/>
        </w:rPr>
        <w:t>invoke</w:t>
      </w:r>
      <w:r>
        <w:rPr>
          <w:rFonts w:ascii="Bookman Old Style"/>
          <w:spacing w:val="44"/>
          <w:sz w:val="28"/>
        </w:rPr>
        <w:t xml:space="preserve"> </w:t>
      </w:r>
      <w:r>
        <w:rPr>
          <w:rFonts w:ascii="Bookman Old Style"/>
          <w:sz w:val="28"/>
        </w:rPr>
        <w:t>the</w:t>
      </w:r>
      <w:r>
        <w:rPr>
          <w:rFonts w:ascii="Bookman Old Style"/>
          <w:spacing w:val="43"/>
          <w:sz w:val="28"/>
        </w:rPr>
        <w:t xml:space="preserve"> </w:t>
      </w:r>
      <w:r>
        <w:rPr>
          <w:rFonts w:ascii="Bookman Old Style"/>
          <w:sz w:val="28"/>
        </w:rPr>
        <w:t>extraordinary</w:t>
      </w:r>
      <w:r>
        <w:rPr>
          <w:rFonts w:ascii="Bookman Old Style"/>
          <w:spacing w:val="43"/>
          <w:sz w:val="28"/>
        </w:rPr>
        <w:t xml:space="preserve"> </w:t>
      </w:r>
      <w:r>
        <w:rPr>
          <w:rFonts w:ascii="Bookman Old Style"/>
          <w:sz w:val="28"/>
        </w:rPr>
        <w:t>writ</w:t>
      </w:r>
      <w:r>
        <w:rPr>
          <w:rFonts w:ascii="Bookman Old Style"/>
          <w:spacing w:val="42"/>
          <w:sz w:val="28"/>
        </w:rPr>
        <w:t xml:space="preserve"> </w:t>
      </w:r>
      <w:r>
        <w:rPr>
          <w:rFonts w:ascii="Bookman Old Style"/>
          <w:sz w:val="28"/>
        </w:rPr>
        <w:t>jurisdiction</w:t>
      </w:r>
      <w:r>
        <w:rPr>
          <w:rFonts w:ascii="Bookman Old Style"/>
          <w:spacing w:val="40"/>
          <w:sz w:val="28"/>
        </w:rPr>
        <w:t xml:space="preserve"> </w:t>
      </w:r>
      <w:r>
        <w:rPr>
          <w:rFonts w:ascii="Bookman Old Style"/>
          <w:sz w:val="28"/>
        </w:rPr>
        <w:t>of</w:t>
      </w:r>
      <w:r>
        <w:rPr>
          <w:rFonts w:ascii="Bookman Old Style"/>
          <w:spacing w:val="42"/>
          <w:sz w:val="28"/>
        </w:rPr>
        <w:t xml:space="preserve"> </w:t>
      </w:r>
      <w:r>
        <w:rPr>
          <w:rFonts w:ascii="Bookman Old Style"/>
          <w:sz w:val="28"/>
        </w:rPr>
        <w:t>the</w:t>
      </w:r>
    </w:p>
    <w:p w:rsidR="0058087A" w:rsidRDefault="0058087A">
      <w:pPr>
        <w:spacing w:line="480" w:lineRule="auto"/>
        <w:jc w:val="both"/>
        <w:rPr>
          <w:rFonts w:ascii="Bookman Old Style"/>
          <w:sz w:val="28"/>
        </w:rPr>
        <w:sectPr w:rsidR="0058087A">
          <w:headerReference w:type="default" r:id="rId326"/>
          <w:footerReference w:type="default" r:id="rId327"/>
          <w:pgSz w:w="11910" w:h="16840"/>
          <w:pgMar w:top="1340" w:right="820" w:bottom="1200" w:left="940" w:header="0" w:footer="1000" w:gutter="0"/>
          <w:pgNumType w:start="29"/>
          <w:cols w:space="720"/>
        </w:sectPr>
      </w:pPr>
    </w:p>
    <w:p w:rsidR="0058087A" w:rsidRDefault="005249D0">
      <w:pPr>
        <w:spacing w:before="82" w:line="480" w:lineRule="auto"/>
        <w:ind w:left="500" w:right="614"/>
        <w:jc w:val="both"/>
        <w:rPr>
          <w:rFonts w:ascii="Bookman Old Style"/>
          <w:sz w:val="28"/>
        </w:rPr>
      </w:pPr>
      <w:r>
        <w:rPr>
          <w:rFonts w:ascii="Bookman Old Style"/>
          <w:sz w:val="28"/>
        </w:rPr>
        <w:t>jurisdictional High Court under Article 226 of the Constitution for redressal of their grievances. They cannot be expected to go to far off distant places and spend huge amounts of money, much beyond their means to ventilate their grievances. The alternati</w:t>
      </w:r>
      <w:r>
        <w:rPr>
          <w:rFonts w:ascii="Bookman Old Style"/>
          <w:sz w:val="28"/>
        </w:rPr>
        <w:t>ve remedy</w:t>
      </w:r>
      <w:r>
        <w:rPr>
          <w:rFonts w:ascii="Bookman Old Style"/>
          <w:spacing w:val="-12"/>
          <w:sz w:val="28"/>
        </w:rPr>
        <w:t xml:space="preserve"> </w:t>
      </w:r>
      <w:r>
        <w:rPr>
          <w:rFonts w:ascii="Bookman Old Style"/>
          <w:sz w:val="28"/>
        </w:rPr>
        <w:t>of</w:t>
      </w:r>
      <w:r>
        <w:rPr>
          <w:rFonts w:ascii="Bookman Old Style"/>
          <w:spacing w:val="-11"/>
          <w:sz w:val="28"/>
        </w:rPr>
        <w:t xml:space="preserve"> </w:t>
      </w:r>
      <w:r>
        <w:rPr>
          <w:rFonts w:ascii="Bookman Old Style"/>
          <w:sz w:val="28"/>
        </w:rPr>
        <w:t>approaching</w:t>
      </w:r>
      <w:r>
        <w:rPr>
          <w:rFonts w:ascii="Bookman Old Style"/>
          <w:spacing w:val="-12"/>
          <w:sz w:val="28"/>
        </w:rPr>
        <w:t xml:space="preserve"> </w:t>
      </w:r>
      <w:r>
        <w:rPr>
          <w:rFonts w:ascii="Bookman Old Style"/>
          <w:sz w:val="28"/>
        </w:rPr>
        <w:t>a</w:t>
      </w:r>
      <w:r>
        <w:rPr>
          <w:rFonts w:ascii="Bookman Old Style"/>
          <w:spacing w:val="-11"/>
          <w:sz w:val="28"/>
        </w:rPr>
        <w:t xml:space="preserve"> </w:t>
      </w:r>
      <w:r>
        <w:rPr>
          <w:rFonts w:ascii="Bookman Old Style"/>
          <w:sz w:val="28"/>
        </w:rPr>
        <w:t>tribunal</w:t>
      </w:r>
      <w:r>
        <w:rPr>
          <w:rFonts w:ascii="Bookman Old Style"/>
          <w:spacing w:val="-12"/>
          <w:sz w:val="28"/>
        </w:rPr>
        <w:t xml:space="preserve"> </w:t>
      </w:r>
      <w:r>
        <w:rPr>
          <w:rFonts w:ascii="Bookman Old Style"/>
          <w:sz w:val="28"/>
        </w:rPr>
        <w:t>is</w:t>
      </w:r>
      <w:r>
        <w:rPr>
          <w:rFonts w:ascii="Bookman Old Style"/>
          <w:spacing w:val="-11"/>
          <w:sz w:val="28"/>
        </w:rPr>
        <w:t xml:space="preserve"> </w:t>
      </w:r>
      <w:r>
        <w:rPr>
          <w:rFonts w:ascii="Bookman Old Style"/>
          <w:sz w:val="28"/>
        </w:rPr>
        <w:t>an</w:t>
      </w:r>
      <w:r>
        <w:rPr>
          <w:rFonts w:ascii="Bookman Old Style"/>
          <w:spacing w:val="-11"/>
          <w:sz w:val="28"/>
        </w:rPr>
        <w:t xml:space="preserve"> </w:t>
      </w:r>
      <w:r>
        <w:rPr>
          <w:rFonts w:ascii="Bookman Old Style"/>
          <w:sz w:val="28"/>
        </w:rPr>
        <w:t>illusory</w:t>
      </w:r>
      <w:r>
        <w:rPr>
          <w:rFonts w:ascii="Bookman Old Style"/>
          <w:spacing w:val="-11"/>
          <w:sz w:val="28"/>
        </w:rPr>
        <w:t xml:space="preserve"> </w:t>
      </w:r>
      <w:r>
        <w:rPr>
          <w:rFonts w:ascii="Bookman Old Style"/>
          <w:sz w:val="28"/>
        </w:rPr>
        <w:t>remedy</w:t>
      </w:r>
      <w:r>
        <w:rPr>
          <w:rFonts w:ascii="Bookman Old Style"/>
          <w:spacing w:val="-11"/>
          <w:sz w:val="28"/>
        </w:rPr>
        <w:t xml:space="preserve"> </w:t>
      </w:r>
      <w:r>
        <w:rPr>
          <w:rFonts w:ascii="Bookman Old Style"/>
          <w:sz w:val="28"/>
        </w:rPr>
        <w:t>and</w:t>
      </w:r>
      <w:r>
        <w:rPr>
          <w:rFonts w:ascii="Bookman Old Style"/>
          <w:spacing w:val="-11"/>
          <w:sz w:val="28"/>
        </w:rPr>
        <w:t xml:space="preserve"> </w:t>
      </w:r>
      <w:r>
        <w:rPr>
          <w:rFonts w:ascii="Bookman Old Style"/>
          <w:sz w:val="28"/>
        </w:rPr>
        <w:t>not</w:t>
      </w:r>
      <w:r>
        <w:rPr>
          <w:rFonts w:ascii="Bookman Old Style"/>
          <w:spacing w:val="-12"/>
          <w:sz w:val="28"/>
        </w:rPr>
        <w:t xml:space="preserve"> </w:t>
      </w:r>
      <w:r>
        <w:rPr>
          <w:rFonts w:ascii="Bookman Old Style"/>
          <w:sz w:val="28"/>
        </w:rPr>
        <w:t>an efficacious alternative remedy. The self-imposed bar or restraint of</w:t>
      </w:r>
      <w:r>
        <w:rPr>
          <w:rFonts w:ascii="Bookman Old Style"/>
          <w:spacing w:val="-25"/>
          <w:sz w:val="28"/>
        </w:rPr>
        <w:t xml:space="preserve"> </w:t>
      </w:r>
      <w:r>
        <w:rPr>
          <w:rFonts w:ascii="Bookman Old Style"/>
          <w:sz w:val="28"/>
        </w:rPr>
        <w:t>an</w:t>
      </w:r>
      <w:r>
        <w:rPr>
          <w:rFonts w:ascii="Bookman Old Style"/>
          <w:spacing w:val="-23"/>
          <w:sz w:val="28"/>
        </w:rPr>
        <w:t xml:space="preserve"> </w:t>
      </w:r>
      <w:r>
        <w:rPr>
          <w:rFonts w:ascii="Bookman Old Style"/>
          <w:sz w:val="28"/>
        </w:rPr>
        <w:t>alternative</w:t>
      </w:r>
      <w:r>
        <w:rPr>
          <w:rFonts w:ascii="Bookman Old Style"/>
          <w:spacing w:val="-22"/>
          <w:sz w:val="28"/>
        </w:rPr>
        <w:t xml:space="preserve"> </w:t>
      </w:r>
      <w:r>
        <w:rPr>
          <w:rFonts w:ascii="Bookman Old Style"/>
          <w:sz w:val="28"/>
        </w:rPr>
        <w:t>efficacious</w:t>
      </w:r>
      <w:r>
        <w:rPr>
          <w:rFonts w:ascii="Bookman Old Style"/>
          <w:spacing w:val="-23"/>
          <w:sz w:val="28"/>
        </w:rPr>
        <w:t xml:space="preserve"> </w:t>
      </w:r>
      <w:r>
        <w:rPr>
          <w:rFonts w:ascii="Bookman Old Style"/>
          <w:sz w:val="28"/>
        </w:rPr>
        <w:t>remedy</w:t>
      </w:r>
      <w:r>
        <w:rPr>
          <w:rFonts w:ascii="Bookman Old Style"/>
          <w:spacing w:val="-23"/>
          <w:sz w:val="28"/>
        </w:rPr>
        <w:t xml:space="preserve"> </w:t>
      </w:r>
      <w:r>
        <w:rPr>
          <w:rFonts w:ascii="Bookman Old Style"/>
          <w:sz w:val="28"/>
        </w:rPr>
        <w:t>would</w:t>
      </w:r>
      <w:r>
        <w:rPr>
          <w:rFonts w:ascii="Bookman Old Style"/>
          <w:spacing w:val="-22"/>
          <w:sz w:val="28"/>
        </w:rPr>
        <w:t xml:space="preserve"> </w:t>
      </w:r>
      <w:r>
        <w:rPr>
          <w:rFonts w:ascii="Bookman Old Style"/>
          <w:sz w:val="28"/>
        </w:rPr>
        <w:t>not</w:t>
      </w:r>
      <w:r>
        <w:rPr>
          <w:rFonts w:ascii="Bookman Old Style"/>
          <w:spacing w:val="-24"/>
          <w:sz w:val="28"/>
        </w:rPr>
        <w:t xml:space="preserve"> </w:t>
      </w:r>
      <w:r>
        <w:rPr>
          <w:rFonts w:ascii="Bookman Old Style"/>
          <w:sz w:val="28"/>
        </w:rPr>
        <w:t>apply.</w:t>
      </w:r>
      <w:r>
        <w:rPr>
          <w:rFonts w:ascii="Bookman Old Style"/>
          <w:spacing w:val="-25"/>
          <w:sz w:val="28"/>
        </w:rPr>
        <w:t xml:space="preserve"> </w:t>
      </w:r>
      <w:r>
        <w:rPr>
          <w:rFonts w:ascii="Bookman Old Style"/>
          <w:sz w:val="28"/>
        </w:rPr>
        <w:t>Such</w:t>
      </w:r>
      <w:r>
        <w:rPr>
          <w:rFonts w:ascii="Bookman Old Style"/>
          <w:spacing w:val="-24"/>
          <w:sz w:val="28"/>
        </w:rPr>
        <w:t xml:space="preserve"> </w:t>
      </w:r>
      <w:r>
        <w:rPr>
          <w:rFonts w:ascii="Bookman Old Style"/>
          <w:sz w:val="28"/>
        </w:rPr>
        <w:t xml:space="preserve">litigants are entitled to file petitions under Article 226 of </w:t>
      </w:r>
      <w:r>
        <w:rPr>
          <w:rFonts w:ascii="Bookman Old Style"/>
          <w:sz w:val="28"/>
        </w:rPr>
        <w:t xml:space="preserve">the Constitution of India before the jurisdictional High Court. In </w:t>
      </w:r>
      <w:r>
        <w:rPr>
          <w:rFonts w:ascii="Bookman Old Style"/>
          <w:b/>
          <w:i/>
          <w:sz w:val="28"/>
        </w:rPr>
        <w:t xml:space="preserve">L. Chandra Kumar </w:t>
      </w:r>
      <w:r>
        <w:rPr>
          <w:rFonts w:ascii="Bookman Old Style"/>
          <w:sz w:val="28"/>
        </w:rPr>
        <w:t>(supra) it was clearly held that the right of judicial review is a part of the basic structure of the Constitution and this right must be interpreted in a manner that it is</w:t>
      </w:r>
      <w:r>
        <w:rPr>
          <w:rFonts w:ascii="Bookman Old Style"/>
          <w:sz w:val="28"/>
        </w:rPr>
        <w:t xml:space="preserve"> truly available to the litigants and should not be an illusory</w:t>
      </w:r>
      <w:r>
        <w:rPr>
          <w:rFonts w:ascii="Bookman Old Style"/>
          <w:spacing w:val="-8"/>
          <w:sz w:val="28"/>
        </w:rPr>
        <w:t xml:space="preserve"> </w:t>
      </w:r>
      <w:r>
        <w:rPr>
          <w:rFonts w:ascii="Bookman Old Style"/>
          <w:sz w:val="28"/>
        </w:rPr>
        <w:t>right.</w:t>
      </w:r>
    </w:p>
    <w:p w:rsidR="0058087A" w:rsidRDefault="005249D0">
      <w:pPr>
        <w:pStyle w:val="ListParagraph"/>
        <w:numPr>
          <w:ilvl w:val="0"/>
          <w:numId w:val="2"/>
        </w:numPr>
        <w:tabs>
          <w:tab w:val="left" w:pos="1221"/>
        </w:tabs>
        <w:spacing w:before="160" w:line="480" w:lineRule="auto"/>
        <w:ind w:right="614" w:firstLine="0"/>
        <w:jc w:val="both"/>
        <w:rPr>
          <w:rFonts w:ascii="Bookman Old Style"/>
          <w:sz w:val="28"/>
        </w:rPr>
      </w:pPr>
      <w:r>
        <w:rPr>
          <w:rFonts w:ascii="Bookman Old Style"/>
          <w:sz w:val="28"/>
        </w:rPr>
        <w:t>One</w:t>
      </w:r>
      <w:r>
        <w:rPr>
          <w:rFonts w:ascii="Bookman Old Style"/>
          <w:spacing w:val="-11"/>
          <w:sz w:val="28"/>
        </w:rPr>
        <w:t xml:space="preserve"> </w:t>
      </w:r>
      <w:r>
        <w:rPr>
          <w:rFonts w:ascii="Bookman Old Style"/>
          <w:sz w:val="28"/>
        </w:rPr>
        <w:t>more</w:t>
      </w:r>
      <w:r>
        <w:rPr>
          <w:rFonts w:ascii="Bookman Old Style"/>
          <w:spacing w:val="-9"/>
          <w:sz w:val="28"/>
        </w:rPr>
        <w:t xml:space="preserve"> </w:t>
      </w:r>
      <w:r>
        <w:rPr>
          <w:rFonts w:ascii="Bookman Old Style"/>
          <w:sz w:val="28"/>
        </w:rPr>
        <w:t>aspect</w:t>
      </w:r>
      <w:r>
        <w:rPr>
          <w:rFonts w:ascii="Bookman Old Style"/>
          <w:spacing w:val="-12"/>
          <w:sz w:val="28"/>
        </w:rPr>
        <w:t xml:space="preserve"> </w:t>
      </w:r>
      <w:r>
        <w:rPr>
          <w:rFonts w:ascii="Bookman Old Style"/>
          <w:sz w:val="28"/>
        </w:rPr>
        <w:t>which</w:t>
      </w:r>
      <w:r>
        <w:rPr>
          <w:rFonts w:ascii="Bookman Old Style"/>
          <w:spacing w:val="-10"/>
          <w:sz w:val="28"/>
        </w:rPr>
        <w:t xml:space="preserve"> </w:t>
      </w:r>
      <w:r>
        <w:rPr>
          <w:rFonts w:ascii="Bookman Old Style"/>
          <w:sz w:val="28"/>
        </w:rPr>
        <w:t>needs</w:t>
      </w:r>
      <w:r>
        <w:rPr>
          <w:rFonts w:ascii="Bookman Old Style"/>
          <w:spacing w:val="-9"/>
          <w:sz w:val="28"/>
        </w:rPr>
        <w:t xml:space="preserve"> </w:t>
      </w:r>
      <w:r>
        <w:rPr>
          <w:rFonts w:ascii="Bookman Old Style"/>
          <w:sz w:val="28"/>
        </w:rPr>
        <w:t>to</w:t>
      </w:r>
      <w:r>
        <w:rPr>
          <w:rFonts w:ascii="Bookman Old Style"/>
          <w:spacing w:val="-9"/>
          <w:sz w:val="28"/>
        </w:rPr>
        <w:t xml:space="preserve"> </w:t>
      </w:r>
      <w:r>
        <w:rPr>
          <w:rFonts w:ascii="Bookman Old Style"/>
          <w:sz w:val="28"/>
        </w:rPr>
        <w:t>be</w:t>
      </w:r>
      <w:r>
        <w:rPr>
          <w:rFonts w:ascii="Bookman Old Style"/>
          <w:spacing w:val="-11"/>
          <w:sz w:val="28"/>
        </w:rPr>
        <w:t xml:space="preserve"> </w:t>
      </w:r>
      <w:r>
        <w:rPr>
          <w:rFonts w:ascii="Bookman Old Style"/>
          <w:sz w:val="28"/>
        </w:rPr>
        <w:t>looked</w:t>
      </w:r>
      <w:r>
        <w:rPr>
          <w:rFonts w:ascii="Bookman Old Style"/>
          <w:spacing w:val="-9"/>
          <w:sz w:val="28"/>
        </w:rPr>
        <w:t xml:space="preserve"> </w:t>
      </w:r>
      <w:r>
        <w:rPr>
          <w:rFonts w:ascii="Bookman Old Style"/>
          <w:sz w:val="28"/>
        </w:rPr>
        <w:t>into</w:t>
      </w:r>
      <w:r>
        <w:rPr>
          <w:rFonts w:ascii="Bookman Old Style"/>
          <w:spacing w:val="-9"/>
          <w:sz w:val="28"/>
        </w:rPr>
        <w:t xml:space="preserve"> </w:t>
      </w:r>
      <w:r>
        <w:rPr>
          <w:rFonts w:ascii="Bookman Old Style"/>
          <w:sz w:val="28"/>
        </w:rPr>
        <w:t>is</w:t>
      </w:r>
      <w:r>
        <w:rPr>
          <w:rFonts w:ascii="Bookman Old Style"/>
          <w:spacing w:val="-9"/>
          <w:sz w:val="28"/>
        </w:rPr>
        <w:t xml:space="preserve"> </w:t>
      </w:r>
      <w:r>
        <w:rPr>
          <w:rFonts w:ascii="Bookman Old Style"/>
          <w:sz w:val="28"/>
        </w:rPr>
        <w:t>the</w:t>
      </w:r>
      <w:r>
        <w:rPr>
          <w:rFonts w:ascii="Bookman Old Style"/>
          <w:spacing w:val="-12"/>
          <w:sz w:val="28"/>
        </w:rPr>
        <w:t xml:space="preserve"> </w:t>
      </w:r>
      <w:r>
        <w:rPr>
          <w:rFonts w:ascii="Bookman Old Style"/>
          <w:sz w:val="28"/>
        </w:rPr>
        <w:t>need</w:t>
      </w:r>
      <w:r>
        <w:rPr>
          <w:rFonts w:ascii="Bookman Old Style"/>
          <w:spacing w:val="-8"/>
          <w:sz w:val="28"/>
        </w:rPr>
        <w:t xml:space="preserve"> </w:t>
      </w:r>
      <w:r>
        <w:rPr>
          <w:rFonts w:ascii="Bookman Old Style"/>
          <w:sz w:val="28"/>
        </w:rPr>
        <w:t>to have</w:t>
      </w:r>
      <w:r>
        <w:rPr>
          <w:rFonts w:ascii="Bookman Old Style"/>
          <w:spacing w:val="-21"/>
          <w:sz w:val="28"/>
        </w:rPr>
        <w:t xml:space="preserve"> </w:t>
      </w:r>
      <w:r>
        <w:rPr>
          <w:rFonts w:ascii="Bookman Old Style"/>
          <w:sz w:val="28"/>
        </w:rPr>
        <w:t>a</w:t>
      </w:r>
      <w:r>
        <w:rPr>
          <w:rFonts w:ascii="Bookman Old Style"/>
          <w:spacing w:val="-21"/>
          <w:sz w:val="28"/>
        </w:rPr>
        <w:t xml:space="preserve"> </w:t>
      </w:r>
      <w:r>
        <w:rPr>
          <w:rFonts w:ascii="Bookman Old Style"/>
          <w:sz w:val="28"/>
        </w:rPr>
        <w:t>two-tier</w:t>
      </w:r>
      <w:r>
        <w:rPr>
          <w:rFonts w:ascii="Bookman Old Style"/>
          <w:spacing w:val="-20"/>
          <w:sz w:val="28"/>
        </w:rPr>
        <w:t xml:space="preserve"> </w:t>
      </w:r>
      <w:r>
        <w:rPr>
          <w:rFonts w:ascii="Bookman Old Style"/>
          <w:sz w:val="28"/>
        </w:rPr>
        <w:t>tribunal</w:t>
      </w:r>
      <w:r>
        <w:rPr>
          <w:rFonts w:ascii="Bookman Old Style"/>
          <w:spacing w:val="-21"/>
          <w:sz w:val="28"/>
        </w:rPr>
        <w:t xml:space="preserve"> </w:t>
      </w:r>
      <w:r>
        <w:rPr>
          <w:rFonts w:ascii="Bookman Old Style"/>
          <w:sz w:val="28"/>
        </w:rPr>
        <w:t>system</w:t>
      </w:r>
      <w:r>
        <w:rPr>
          <w:rFonts w:ascii="Bookman Old Style"/>
          <w:spacing w:val="-22"/>
          <w:sz w:val="28"/>
        </w:rPr>
        <w:t xml:space="preserve"> </w:t>
      </w:r>
      <w:r>
        <w:rPr>
          <w:rFonts w:ascii="Bookman Old Style"/>
          <w:sz w:val="28"/>
        </w:rPr>
        <w:t>like</w:t>
      </w:r>
      <w:r>
        <w:rPr>
          <w:rFonts w:ascii="Bookman Old Style"/>
          <w:spacing w:val="-23"/>
          <w:sz w:val="28"/>
        </w:rPr>
        <w:t xml:space="preserve"> </w:t>
      </w:r>
      <w:r>
        <w:rPr>
          <w:rFonts w:ascii="Bookman Old Style"/>
          <w:sz w:val="28"/>
        </w:rPr>
        <w:t>in</w:t>
      </w:r>
      <w:r>
        <w:rPr>
          <w:rFonts w:ascii="Bookman Old Style"/>
          <w:spacing w:val="-22"/>
          <w:sz w:val="28"/>
        </w:rPr>
        <w:t xml:space="preserve"> </w:t>
      </w:r>
      <w:r>
        <w:rPr>
          <w:rFonts w:ascii="Bookman Old Style"/>
          <w:sz w:val="28"/>
        </w:rPr>
        <w:t>the</w:t>
      </w:r>
      <w:r>
        <w:rPr>
          <w:rFonts w:ascii="Bookman Old Style"/>
          <w:spacing w:val="-22"/>
          <w:sz w:val="28"/>
        </w:rPr>
        <w:t xml:space="preserve"> </w:t>
      </w:r>
      <w:r>
        <w:rPr>
          <w:rFonts w:ascii="Bookman Old Style"/>
          <w:sz w:val="28"/>
        </w:rPr>
        <w:t>United</w:t>
      </w:r>
      <w:r>
        <w:rPr>
          <w:rFonts w:ascii="Bookman Old Style"/>
          <w:spacing w:val="-20"/>
          <w:sz w:val="28"/>
        </w:rPr>
        <w:t xml:space="preserve"> </w:t>
      </w:r>
      <w:r>
        <w:rPr>
          <w:rFonts w:ascii="Bookman Old Style"/>
          <w:sz w:val="28"/>
        </w:rPr>
        <w:t>Kingdom-</w:t>
      </w:r>
      <w:r>
        <w:rPr>
          <w:rFonts w:ascii="Bookman Old Style"/>
          <w:spacing w:val="-20"/>
          <w:sz w:val="28"/>
        </w:rPr>
        <w:t xml:space="preserve"> </w:t>
      </w:r>
      <w:r>
        <w:rPr>
          <w:rFonts w:ascii="Bookman Old Style"/>
          <w:sz w:val="28"/>
        </w:rPr>
        <w:t>a</w:t>
      </w:r>
      <w:r>
        <w:rPr>
          <w:rFonts w:ascii="Bookman Old Style"/>
          <w:spacing w:val="-21"/>
          <w:sz w:val="28"/>
        </w:rPr>
        <w:t xml:space="preserve"> </w:t>
      </w:r>
      <w:r>
        <w:rPr>
          <w:rFonts w:ascii="Bookman Old Style"/>
          <w:sz w:val="28"/>
        </w:rPr>
        <w:t>lower tribunal and an appellate tribunal. If there are two-tier tribunals then there would be adjudication at the appellate level by an appellate tribunal. Having one appellate forum within the hierarchy of tribunals would probably lessen the burden on the</w:t>
      </w:r>
      <w:r>
        <w:rPr>
          <w:rFonts w:ascii="Bookman Old Style"/>
          <w:sz w:val="28"/>
        </w:rPr>
        <w:t xml:space="preserve"> High Courts and the Supreme</w:t>
      </w:r>
      <w:r>
        <w:rPr>
          <w:rFonts w:ascii="Bookman Old Style"/>
          <w:spacing w:val="-5"/>
          <w:sz w:val="28"/>
        </w:rPr>
        <w:t xml:space="preserve"> </w:t>
      </w:r>
      <w:r>
        <w:rPr>
          <w:rFonts w:ascii="Bookman Old Style"/>
          <w:sz w:val="28"/>
        </w:rPr>
        <w:t>Court.</w:t>
      </w:r>
    </w:p>
    <w:p w:rsidR="0058087A" w:rsidRDefault="0058087A">
      <w:pPr>
        <w:spacing w:line="480" w:lineRule="auto"/>
        <w:jc w:val="both"/>
        <w:rPr>
          <w:rFonts w:ascii="Bookman Old Style"/>
          <w:sz w:val="28"/>
        </w:rPr>
        <w:sectPr w:rsidR="0058087A">
          <w:headerReference w:type="default" r:id="rId328"/>
          <w:footerReference w:type="default" r:id="rId329"/>
          <w:pgSz w:w="11910" w:h="16840"/>
          <w:pgMar w:top="1340" w:right="820" w:bottom="1200" w:left="940" w:header="0" w:footer="1000" w:gutter="0"/>
          <w:pgNumType w:start="30"/>
          <w:cols w:space="720"/>
        </w:sectPr>
      </w:pPr>
    </w:p>
    <w:p w:rsidR="0058087A" w:rsidRDefault="005249D0">
      <w:pPr>
        <w:pStyle w:val="ListParagraph"/>
        <w:numPr>
          <w:ilvl w:val="0"/>
          <w:numId w:val="2"/>
        </w:numPr>
        <w:tabs>
          <w:tab w:val="left" w:pos="1221"/>
        </w:tabs>
        <w:spacing w:before="82" w:line="480" w:lineRule="auto"/>
        <w:ind w:right="617" w:firstLine="0"/>
        <w:jc w:val="both"/>
        <w:rPr>
          <w:rFonts w:ascii="Bookman Old Style"/>
          <w:sz w:val="28"/>
        </w:rPr>
      </w:pPr>
      <w:r>
        <w:rPr>
          <w:rFonts w:ascii="Bookman Old Style"/>
          <w:sz w:val="28"/>
        </w:rPr>
        <w:t>Recruitment to the lower tribunal should be done on the basis</w:t>
      </w:r>
      <w:r>
        <w:rPr>
          <w:rFonts w:ascii="Bookman Old Style"/>
          <w:spacing w:val="-8"/>
          <w:sz w:val="28"/>
        </w:rPr>
        <w:t xml:space="preserve"> </w:t>
      </w:r>
      <w:r>
        <w:rPr>
          <w:rFonts w:ascii="Bookman Old Style"/>
          <w:sz w:val="28"/>
        </w:rPr>
        <w:t>of</w:t>
      </w:r>
      <w:r>
        <w:rPr>
          <w:rFonts w:ascii="Bookman Old Style"/>
          <w:spacing w:val="-8"/>
          <w:sz w:val="28"/>
        </w:rPr>
        <w:t xml:space="preserve"> </w:t>
      </w:r>
      <w:r>
        <w:rPr>
          <w:rFonts w:ascii="Bookman Old Style"/>
          <w:sz w:val="28"/>
        </w:rPr>
        <w:t>an</w:t>
      </w:r>
      <w:r>
        <w:rPr>
          <w:rFonts w:ascii="Bookman Old Style"/>
          <w:spacing w:val="-8"/>
          <w:sz w:val="28"/>
        </w:rPr>
        <w:t xml:space="preserve"> </w:t>
      </w:r>
      <w:r>
        <w:rPr>
          <w:rFonts w:ascii="Bookman Old Style"/>
          <w:sz w:val="28"/>
        </w:rPr>
        <w:t>objective</w:t>
      </w:r>
      <w:r>
        <w:rPr>
          <w:rFonts w:ascii="Bookman Old Style"/>
          <w:spacing w:val="-6"/>
          <w:sz w:val="28"/>
        </w:rPr>
        <w:t xml:space="preserve"> </w:t>
      </w:r>
      <w:r>
        <w:rPr>
          <w:rFonts w:ascii="Bookman Old Style"/>
          <w:sz w:val="28"/>
        </w:rPr>
        <w:t>criteria</w:t>
      </w:r>
      <w:r>
        <w:rPr>
          <w:rFonts w:ascii="Bookman Old Style"/>
          <w:spacing w:val="-8"/>
          <w:sz w:val="28"/>
        </w:rPr>
        <w:t xml:space="preserve"> </w:t>
      </w:r>
      <w:r>
        <w:rPr>
          <w:rFonts w:ascii="Bookman Old Style"/>
          <w:sz w:val="28"/>
        </w:rPr>
        <w:t>like</w:t>
      </w:r>
      <w:r>
        <w:rPr>
          <w:rFonts w:ascii="Bookman Old Style"/>
          <w:spacing w:val="-7"/>
          <w:sz w:val="28"/>
        </w:rPr>
        <w:t xml:space="preserve"> </w:t>
      </w:r>
      <w:r>
        <w:rPr>
          <w:rFonts w:ascii="Bookman Old Style"/>
          <w:sz w:val="28"/>
        </w:rPr>
        <w:t>the</w:t>
      </w:r>
      <w:r>
        <w:rPr>
          <w:rFonts w:ascii="Bookman Old Style"/>
          <w:spacing w:val="-8"/>
          <w:sz w:val="28"/>
        </w:rPr>
        <w:t xml:space="preserve"> </w:t>
      </w:r>
      <w:r>
        <w:rPr>
          <w:rFonts w:ascii="Bookman Old Style"/>
          <w:sz w:val="28"/>
        </w:rPr>
        <w:t>written</w:t>
      </w:r>
      <w:r>
        <w:rPr>
          <w:rFonts w:ascii="Bookman Old Style"/>
          <w:spacing w:val="-7"/>
          <w:sz w:val="28"/>
        </w:rPr>
        <w:t xml:space="preserve"> </w:t>
      </w:r>
      <w:r>
        <w:rPr>
          <w:rFonts w:ascii="Bookman Old Style"/>
          <w:sz w:val="28"/>
        </w:rPr>
        <w:t>test</w:t>
      </w:r>
      <w:r>
        <w:rPr>
          <w:rFonts w:ascii="Bookman Old Style"/>
          <w:spacing w:val="-8"/>
          <w:sz w:val="28"/>
        </w:rPr>
        <w:t xml:space="preserve"> </w:t>
      </w:r>
      <w:r>
        <w:rPr>
          <w:rFonts w:ascii="Bookman Old Style"/>
          <w:sz w:val="28"/>
        </w:rPr>
        <w:t>conducted</w:t>
      </w:r>
      <w:r>
        <w:rPr>
          <w:rFonts w:ascii="Bookman Old Style"/>
          <w:spacing w:val="-6"/>
          <w:sz w:val="28"/>
        </w:rPr>
        <w:t xml:space="preserve"> </w:t>
      </w:r>
      <w:r>
        <w:rPr>
          <w:rFonts w:ascii="Bookman Old Style"/>
          <w:sz w:val="28"/>
        </w:rPr>
        <w:t>for</w:t>
      </w:r>
      <w:r>
        <w:rPr>
          <w:rFonts w:ascii="Bookman Old Style"/>
          <w:spacing w:val="-7"/>
          <w:sz w:val="28"/>
        </w:rPr>
        <w:t xml:space="preserve"> </w:t>
      </w:r>
      <w:r>
        <w:rPr>
          <w:rFonts w:ascii="Bookman Old Style"/>
          <w:sz w:val="28"/>
        </w:rPr>
        <w:t>the post</w:t>
      </w:r>
      <w:r>
        <w:rPr>
          <w:rFonts w:ascii="Bookman Old Style"/>
          <w:spacing w:val="-25"/>
          <w:sz w:val="28"/>
        </w:rPr>
        <w:t xml:space="preserve"> </w:t>
      </w:r>
      <w:r>
        <w:rPr>
          <w:rFonts w:ascii="Bookman Old Style"/>
          <w:sz w:val="28"/>
        </w:rPr>
        <w:t>of</w:t>
      </w:r>
      <w:r>
        <w:rPr>
          <w:rFonts w:ascii="Bookman Old Style"/>
          <w:spacing w:val="-25"/>
          <w:sz w:val="28"/>
        </w:rPr>
        <w:t xml:space="preserve"> </w:t>
      </w:r>
      <w:r>
        <w:rPr>
          <w:rFonts w:ascii="Bookman Old Style"/>
          <w:sz w:val="28"/>
        </w:rPr>
        <w:t>District</w:t>
      </w:r>
      <w:r>
        <w:rPr>
          <w:rFonts w:ascii="Bookman Old Style"/>
          <w:spacing w:val="-24"/>
          <w:sz w:val="28"/>
        </w:rPr>
        <w:t xml:space="preserve"> </w:t>
      </w:r>
      <w:r>
        <w:rPr>
          <w:rFonts w:ascii="Bookman Old Style"/>
          <w:sz w:val="28"/>
        </w:rPr>
        <w:t>Judges.</w:t>
      </w:r>
      <w:r>
        <w:rPr>
          <w:rFonts w:ascii="Bookman Old Style"/>
          <w:spacing w:val="43"/>
          <w:sz w:val="28"/>
        </w:rPr>
        <w:t xml:space="preserve"> </w:t>
      </w:r>
      <w:r>
        <w:rPr>
          <w:rFonts w:ascii="Bookman Old Style"/>
          <w:sz w:val="28"/>
        </w:rPr>
        <w:t>The</w:t>
      </w:r>
      <w:r>
        <w:rPr>
          <w:rFonts w:ascii="Bookman Old Style"/>
          <w:spacing w:val="-24"/>
          <w:sz w:val="28"/>
        </w:rPr>
        <w:t xml:space="preserve"> </w:t>
      </w:r>
      <w:r>
        <w:rPr>
          <w:rFonts w:ascii="Bookman Old Style"/>
          <w:sz w:val="28"/>
        </w:rPr>
        <w:t>persons</w:t>
      </w:r>
      <w:r>
        <w:rPr>
          <w:rFonts w:ascii="Bookman Old Style"/>
          <w:spacing w:val="-22"/>
          <w:sz w:val="28"/>
        </w:rPr>
        <w:t xml:space="preserve"> </w:t>
      </w:r>
      <w:r>
        <w:rPr>
          <w:rFonts w:ascii="Bookman Old Style"/>
          <w:sz w:val="28"/>
        </w:rPr>
        <w:t>selected</w:t>
      </w:r>
      <w:r>
        <w:rPr>
          <w:rFonts w:ascii="Bookman Old Style"/>
          <w:spacing w:val="-23"/>
          <w:sz w:val="28"/>
        </w:rPr>
        <w:t xml:space="preserve"> </w:t>
      </w:r>
      <w:r>
        <w:rPr>
          <w:rFonts w:ascii="Bookman Old Style"/>
          <w:sz w:val="28"/>
        </w:rPr>
        <w:t>to</w:t>
      </w:r>
      <w:r>
        <w:rPr>
          <w:rFonts w:ascii="Bookman Old Style"/>
          <w:spacing w:val="-22"/>
          <w:sz w:val="28"/>
        </w:rPr>
        <w:t xml:space="preserve"> </w:t>
      </w:r>
      <w:r>
        <w:rPr>
          <w:rFonts w:ascii="Bookman Old Style"/>
          <w:sz w:val="28"/>
        </w:rPr>
        <w:t>the</w:t>
      </w:r>
      <w:r>
        <w:rPr>
          <w:rFonts w:ascii="Bookman Old Style"/>
          <w:spacing w:val="-24"/>
          <w:sz w:val="28"/>
        </w:rPr>
        <w:t xml:space="preserve"> </w:t>
      </w:r>
      <w:r>
        <w:rPr>
          <w:rFonts w:ascii="Bookman Old Style"/>
          <w:sz w:val="28"/>
        </w:rPr>
        <w:t>lower</w:t>
      </w:r>
      <w:r>
        <w:rPr>
          <w:rFonts w:ascii="Bookman Old Style"/>
          <w:spacing w:val="-23"/>
          <w:sz w:val="28"/>
        </w:rPr>
        <w:t xml:space="preserve"> </w:t>
      </w:r>
      <w:r>
        <w:rPr>
          <w:rFonts w:ascii="Bookman Old Style"/>
          <w:sz w:val="28"/>
        </w:rPr>
        <w:t>tribunals can be made eligible for promotion to the appellate tribunals. In fact, there can be common service to man more than one or more tribunals. To give an example, there can be a common service for all the tax tribunals. There can also be a</w:t>
      </w:r>
      <w:r>
        <w:rPr>
          <w:rFonts w:ascii="Bookman Old Style"/>
          <w:sz w:val="28"/>
        </w:rPr>
        <w:t xml:space="preserve"> common service for the State administrative tribunals, the Central Administrative Tribunal and for the judicial members of the Armed Forces Tribunal. This will obviously require setting up of separate tribunal services. If this is done, we will have tribu</w:t>
      </w:r>
      <w:r>
        <w:rPr>
          <w:rFonts w:ascii="Bookman Old Style"/>
          <w:sz w:val="28"/>
        </w:rPr>
        <w:t>nal services from which people will rise to man these tribunals, the appellate tribunals and also to the posts of Chairpersons of tribunals. The body</w:t>
      </w:r>
      <w:r>
        <w:rPr>
          <w:rFonts w:ascii="Bookman Old Style"/>
          <w:spacing w:val="-7"/>
          <w:sz w:val="28"/>
        </w:rPr>
        <w:t xml:space="preserve"> </w:t>
      </w:r>
      <w:r>
        <w:rPr>
          <w:rFonts w:ascii="Bookman Old Style"/>
          <w:sz w:val="28"/>
        </w:rPr>
        <w:t>carrying</w:t>
      </w:r>
      <w:r>
        <w:rPr>
          <w:rFonts w:ascii="Bookman Old Style"/>
          <w:spacing w:val="-10"/>
          <w:sz w:val="28"/>
        </w:rPr>
        <w:t xml:space="preserve"> </w:t>
      </w:r>
      <w:r>
        <w:rPr>
          <w:rFonts w:ascii="Bookman Old Style"/>
          <w:sz w:val="28"/>
        </w:rPr>
        <w:t>out</w:t>
      </w:r>
      <w:r>
        <w:rPr>
          <w:rFonts w:ascii="Bookman Old Style"/>
          <w:spacing w:val="-10"/>
          <w:sz w:val="28"/>
        </w:rPr>
        <w:t xml:space="preserve"> </w:t>
      </w:r>
      <w:r>
        <w:rPr>
          <w:rFonts w:ascii="Bookman Old Style"/>
          <w:sz w:val="28"/>
        </w:rPr>
        <w:t>the</w:t>
      </w:r>
      <w:r>
        <w:rPr>
          <w:rFonts w:ascii="Bookman Old Style"/>
          <w:spacing w:val="-7"/>
          <w:sz w:val="28"/>
        </w:rPr>
        <w:t xml:space="preserve"> </w:t>
      </w:r>
      <w:r>
        <w:rPr>
          <w:rFonts w:ascii="Bookman Old Style"/>
          <w:sz w:val="28"/>
        </w:rPr>
        <w:t>judicial</w:t>
      </w:r>
      <w:r>
        <w:rPr>
          <w:rFonts w:ascii="Bookman Old Style"/>
          <w:spacing w:val="-7"/>
          <w:sz w:val="28"/>
        </w:rPr>
        <w:t xml:space="preserve"> </w:t>
      </w:r>
      <w:r>
        <w:rPr>
          <w:rFonts w:ascii="Bookman Old Style"/>
          <w:sz w:val="28"/>
        </w:rPr>
        <w:t>impact</w:t>
      </w:r>
      <w:r>
        <w:rPr>
          <w:rFonts w:ascii="Bookman Old Style"/>
          <w:spacing w:val="-8"/>
          <w:sz w:val="28"/>
        </w:rPr>
        <w:t xml:space="preserve"> </w:t>
      </w:r>
      <w:r>
        <w:rPr>
          <w:rFonts w:ascii="Bookman Old Style"/>
          <w:sz w:val="28"/>
        </w:rPr>
        <w:t>assessment</w:t>
      </w:r>
      <w:r>
        <w:rPr>
          <w:rFonts w:ascii="Bookman Old Style"/>
          <w:spacing w:val="-8"/>
          <w:sz w:val="28"/>
        </w:rPr>
        <w:t xml:space="preserve"> </w:t>
      </w:r>
      <w:r>
        <w:rPr>
          <w:rFonts w:ascii="Bookman Old Style"/>
          <w:sz w:val="28"/>
        </w:rPr>
        <w:t>should</w:t>
      </w:r>
      <w:r>
        <w:rPr>
          <w:rFonts w:ascii="Bookman Old Style"/>
          <w:spacing w:val="-6"/>
          <w:sz w:val="28"/>
        </w:rPr>
        <w:t xml:space="preserve"> </w:t>
      </w:r>
      <w:r>
        <w:rPr>
          <w:rFonts w:ascii="Bookman Old Style"/>
          <w:sz w:val="28"/>
        </w:rPr>
        <w:t>also</w:t>
      </w:r>
      <w:r>
        <w:rPr>
          <w:rFonts w:ascii="Bookman Old Style"/>
          <w:spacing w:val="-5"/>
          <w:sz w:val="28"/>
        </w:rPr>
        <w:t xml:space="preserve"> </w:t>
      </w:r>
      <w:r>
        <w:rPr>
          <w:rFonts w:ascii="Bookman Old Style"/>
          <w:sz w:val="28"/>
        </w:rPr>
        <w:t>look into the issue as to whether it would be better to have a tribunal service rather than appointing retired judges. If members of the bar or from the administration or from the State judiciary are appointed at the lowest rung of the tribunal and they ha</w:t>
      </w:r>
      <w:r>
        <w:rPr>
          <w:rFonts w:ascii="Bookman Old Style"/>
          <w:sz w:val="28"/>
        </w:rPr>
        <w:t>ve a long tenure</w:t>
      </w:r>
      <w:r>
        <w:rPr>
          <w:rFonts w:ascii="Bookman Old Style"/>
          <w:spacing w:val="-17"/>
          <w:sz w:val="28"/>
        </w:rPr>
        <w:t xml:space="preserve"> </w:t>
      </w:r>
      <w:r>
        <w:rPr>
          <w:rFonts w:ascii="Bookman Old Style"/>
          <w:sz w:val="28"/>
        </w:rPr>
        <w:t>knowing</w:t>
      </w:r>
      <w:r>
        <w:rPr>
          <w:rFonts w:ascii="Bookman Old Style"/>
          <w:spacing w:val="-18"/>
          <w:sz w:val="28"/>
        </w:rPr>
        <w:t xml:space="preserve"> </w:t>
      </w:r>
      <w:r>
        <w:rPr>
          <w:rFonts w:ascii="Bookman Old Style"/>
          <w:sz w:val="28"/>
        </w:rPr>
        <w:t>that</w:t>
      </w:r>
      <w:r>
        <w:rPr>
          <w:rFonts w:ascii="Bookman Old Style"/>
          <w:spacing w:val="-19"/>
          <w:sz w:val="28"/>
        </w:rPr>
        <w:t xml:space="preserve"> </w:t>
      </w:r>
      <w:r>
        <w:rPr>
          <w:rFonts w:ascii="Bookman Old Style"/>
          <w:sz w:val="28"/>
        </w:rPr>
        <w:t>they</w:t>
      </w:r>
      <w:r>
        <w:rPr>
          <w:rFonts w:ascii="Bookman Old Style"/>
          <w:spacing w:val="-17"/>
          <w:sz w:val="28"/>
        </w:rPr>
        <w:t xml:space="preserve"> </w:t>
      </w:r>
      <w:r>
        <w:rPr>
          <w:rFonts w:ascii="Bookman Old Style"/>
          <w:sz w:val="28"/>
        </w:rPr>
        <w:t>will</w:t>
      </w:r>
      <w:r>
        <w:rPr>
          <w:rFonts w:ascii="Bookman Old Style"/>
          <w:spacing w:val="-18"/>
          <w:sz w:val="28"/>
        </w:rPr>
        <w:t xml:space="preserve"> </w:t>
      </w:r>
      <w:r>
        <w:rPr>
          <w:rFonts w:ascii="Bookman Old Style"/>
          <w:sz w:val="28"/>
        </w:rPr>
        <w:t>retire</w:t>
      </w:r>
      <w:r>
        <w:rPr>
          <w:rFonts w:ascii="Bookman Old Style"/>
          <w:spacing w:val="-16"/>
          <w:sz w:val="28"/>
        </w:rPr>
        <w:t xml:space="preserve"> </w:t>
      </w:r>
      <w:r>
        <w:rPr>
          <w:rFonts w:ascii="Bookman Old Style"/>
          <w:sz w:val="28"/>
        </w:rPr>
        <w:t>after</w:t>
      </w:r>
      <w:r>
        <w:rPr>
          <w:rFonts w:ascii="Bookman Old Style"/>
          <w:spacing w:val="-15"/>
          <w:sz w:val="28"/>
        </w:rPr>
        <w:t xml:space="preserve"> </w:t>
      </w:r>
      <w:r>
        <w:rPr>
          <w:rFonts w:ascii="Bookman Old Style"/>
          <w:sz w:val="28"/>
        </w:rPr>
        <w:t>15</w:t>
      </w:r>
      <w:r>
        <w:rPr>
          <w:rFonts w:ascii="Bookman Old Style"/>
          <w:spacing w:val="-17"/>
          <w:sz w:val="28"/>
        </w:rPr>
        <w:t xml:space="preserve"> </w:t>
      </w:r>
      <w:r>
        <w:rPr>
          <w:rFonts w:ascii="Bookman Old Style"/>
          <w:sz w:val="28"/>
        </w:rPr>
        <w:t>or</w:t>
      </w:r>
      <w:r>
        <w:rPr>
          <w:rFonts w:ascii="Bookman Old Style"/>
          <w:spacing w:val="-16"/>
          <w:sz w:val="28"/>
        </w:rPr>
        <w:t xml:space="preserve"> </w:t>
      </w:r>
      <w:r>
        <w:rPr>
          <w:rFonts w:ascii="Bookman Old Style"/>
          <w:sz w:val="28"/>
        </w:rPr>
        <w:t>20</w:t>
      </w:r>
      <w:r>
        <w:rPr>
          <w:rFonts w:ascii="Bookman Old Style"/>
          <w:spacing w:val="-17"/>
          <w:sz w:val="28"/>
        </w:rPr>
        <w:t xml:space="preserve"> </w:t>
      </w:r>
      <w:r>
        <w:rPr>
          <w:rFonts w:ascii="Bookman Old Style"/>
          <w:sz w:val="28"/>
        </w:rPr>
        <w:t>years,</w:t>
      </w:r>
      <w:r>
        <w:rPr>
          <w:rFonts w:ascii="Bookman Old Style"/>
          <w:spacing w:val="-17"/>
          <w:sz w:val="28"/>
        </w:rPr>
        <w:t xml:space="preserve"> </w:t>
      </w:r>
      <w:r>
        <w:rPr>
          <w:rFonts w:ascii="Bookman Old Style"/>
          <w:sz w:val="28"/>
        </w:rPr>
        <w:t>one</w:t>
      </w:r>
      <w:r>
        <w:rPr>
          <w:rFonts w:ascii="Bookman Old Style"/>
          <w:spacing w:val="-17"/>
          <w:sz w:val="28"/>
        </w:rPr>
        <w:t xml:space="preserve"> </w:t>
      </w:r>
      <w:r>
        <w:rPr>
          <w:rFonts w:ascii="Bookman Old Style"/>
          <w:sz w:val="28"/>
        </w:rPr>
        <w:t>would be able to attract better talent and a more committed</w:t>
      </w:r>
      <w:r>
        <w:rPr>
          <w:rFonts w:ascii="Bookman Old Style"/>
          <w:spacing w:val="-67"/>
          <w:sz w:val="28"/>
        </w:rPr>
        <w:t xml:space="preserve"> </w:t>
      </w:r>
      <w:r>
        <w:rPr>
          <w:rFonts w:ascii="Bookman Old Style"/>
          <w:sz w:val="28"/>
        </w:rPr>
        <w:t>workforce. A long tenure for members is also essential for maintaining</w:t>
      </w:r>
      <w:r>
        <w:rPr>
          <w:rFonts w:ascii="Bookman Old Style"/>
          <w:spacing w:val="81"/>
          <w:sz w:val="28"/>
        </w:rPr>
        <w:t xml:space="preserve"> </w:t>
      </w:r>
      <w:r>
        <w:rPr>
          <w:rFonts w:ascii="Bookman Old Style"/>
          <w:sz w:val="28"/>
        </w:rPr>
        <w:t>judicial</w:t>
      </w:r>
    </w:p>
    <w:p w:rsidR="0058087A" w:rsidRDefault="0058087A">
      <w:pPr>
        <w:spacing w:line="480" w:lineRule="auto"/>
        <w:jc w:val="both"/>
        <w:rPr>
          <w:rFonts w:ascii="Bookman Old Style"/>
          <w:sz w:val="28"/>
        </w:rPr>
        <w:sectPr w:rsidR="0058087A">
          <w:headerReference w:type="default" r:id="rId330"/>
          <w:footerReference w:type="default" r:id="rId331"/>
          <w:pgSz w:w="11910" w:h="16840"/>
          <w:pgMar w:top="1340" w:right="820" w:bottom="1200" w:left="940" w:header="0" w:footer="1000" w:gutter="0"/>
          <w:pgNumType w:start="31"/>
          <w:cols w:space="720"/>
        </w:sectPr>
      </w:pPr>
    </w:p>
    <w:p w:rsidR="0058087A" w:rsidRDefault="005249D0">
      <w:pPr>
        <w:spacing w:before="82" w:line="480" w:lineRule="auto"/>
        <w:ind w:left="500" w:right="620"/>
        <w:jc w:val="both"/>
        <w:rPr>
          <w:rFonts w:ascii="Bookman Old Style"/>
          <w:sz w:val="28"/>
        </w:rPr>
      </w:pPr>
      <w:r>
        <w:rPr>
          <w:rFonts w:ascii="Bookman Old Style"/>
          <w:sz w:val="28"/>
        </w:rPr>
        <w:t>independence. They shall also have aspirations of reaching the higher levels, which would be an inducement for a better work culture.</w:t>
      </w:r>
    </w:p>
    <w:p w:rsidR="0058087A" w:rsidRDefault="005249D0">
      <w:pPr>
        <w:pStyle w:val="ListParagraph"/>
        <w:numPr>
          <w:ilvl w:val="0"/>
          <w:numId w:val="2"/>
        </w:numPr>
        <w:tabs>
          <w:tab w:val="left" w:pos="1221"/>
        </w:tabs>
        <w:spacing w:before="159" w:line="480" w:lineRule="auto"/>
        <w:ind w:right="615" w:firstLine="0"/>
        <w:jc w:val="both"/>
        <w:rPr>
          <w:rFonts w:ascii="Bookman Old Style"/>
          <w:sz w:val="28"/>
        </w:rPr>
      </w:pPr>
      <w:r>
        <w:rPr>
          <w:rFonts w:ascii="Bookman Old Style"/>
          <w:sz w:val="28"/>
        </w:rPr>
        <w:t>If</w:t>
      </w:r>
      <w:r>
        <w:rPr>
          <w:rFonts w:ascii="Bookman Old Style"/>
          <w:spacing w:val="-11"/>
          <w:sz w:val="28"/>
        </w:rPr>
        <w:t xml:space="preserve"> </w:t>
      </w:r>
      <w:r>
        <w:rPr>
          <w:rFonts w:ascii="Bookman Old Style"/>
          <w:sz w:val="28"/>
        </w:rPr>
        <w:t>there</w:t>
      </w:r>
      <w:r>
        <w:rPr>
          <w:rFonts w:ascii="Bookman Old Style"/>
          <w:spacing w:val="-12"/>
          <w:sz w:val="28"/>
        </w:rPr>
        <w:t xml:space="preserve"> </w:t>
      </w:r>
      <w:r>
        <w:rPr>
          <w:rFonts w:ascii="Bookman Old Style"/>
          <w:sz w:val="28"/>
        </w:rPr>
        <w:t>are</w:t>
      </w:r>
      <w:r>
        <w:rPr>
          <w:rFonts w:ascii="Bookman Old Style"/>
          <w:spacing w:val="-10"/>
          <w:sz w:val="28"/>
        </w:rPr>
        <w:t xml:space="preserve"> </w:t>
      </w:r>
      <w:r>
        <w:rPr>
          <w:rFonts w:ascii="Bookman Old Style"/>
          <w:sz w:val="28"/>
        </w:rPr>
        <w:t>tribunal</w:t>
      </w:r>
      <w:r>
        <w:rPr>
          <w:rFonts w:ascii="Bookman Old Style"/>
          <w:spacing w:val="-9"/>
          <w:sz w:val="28"/>
        </w:rPr>
        <w:t xml:space="preserve"> </w:t>
      </w:r>
      <w:r>
        <w:rPr>
          <w:rFonts w:ascii="Bookman Old Style"/>
          <w:sz w:val="28"/>
        </w:rPr>
        <w:t>services</w:t>
      </w:r>
      <w:r>
        <w:rPr>
          <w:rFonts w:ascii="Bookman Old Style"/>
          <w:spacing w:val="-11"/>
          <w:sz w:val="28"/>
        </w:rPr>
        <w:t xml:space="preserve"> </w:t>
      </w:r>
      <w:r>
        <w:rPr>
          <w:rFonts w:ascii="Bookman Old Style"/>
          <w:sz w:val="28"/>
        </w:rPr>
        <w:t>and</w:t>
      </w:r>
      <w:r>
        <w:rPr>
          <w:rFonts w:ascii="Bookman Old Style"/>
          <w:spacing w:val="-9"/>
          <w:sz w:val="28"/>
        </w:rPr>
        <w:t xml:space="preserve"> </w:t>
      </w:r>
      <w:r>
        <w:rPr>
          <w:rFonts w:ascii="Bookman Old Style"/>
          <w:sz w:val="28"/>
        </w:rPr>
        <w:t>there</w:t>
      </w:r>
      <w:r>
        <w:rPr>
          <w:rFonts w:ascii="Bookman Old Style"/>
          <w:spacing w:val="-9"/>
          <w:sz w:val="28"/>
        </w:rPr>
        <w:t xml:space="preserve"> </w:t>
      </w:r>
      <w:r>
        <w:rPr>
          <w:rFonts w:ascii="Bookman Old Style"/>
          <w:sz w:val="28"/>
        </w:rPr>
        <w:t>is</w:t>
      </w:r>
      <w:r>
        <w:rPr>
          <w:rFonts w:ascii="Bookman Old Style"/>
          <w:spacing w:val="-12"/>
          <w:sz w:val="28"/>
        </w:rPr>
        <w:t xml:space="preserve"> </w:t>
      </w:r>
      <w:r>
        <w:rPr>
          <w:rFonts w:ascii="Bookman Old Style"/>
          <w:sz w:val="28"/>
        </w:rPr>
        <w:t>provision</w:t>
      </w:r>
      <w:r>
        <w:rPr>
          <w:rFonts w:ascii="Bookman Old Style"/>
          <w:spacing w:val="-10"/>
          <w:sz w:val="28"/>
        </w:rPr>
        <w:t xml:space="preserve"> </w:t>
      </w:r>
      <w:r>
        <w:rPr>
          <w:rFonts w:ascii="Bookman Old Style"/>
          <w:spacing w:val="-2"/>
          <w:sz w:val="28"/>
        </w:rPr>
        <w:t>for</w:t>
      </w:r>
      <w:r>
        <w:rPr>
          <w:rFonts w:ascii="Bookman Old Style"/>
          <w:spacing w:val="-9"/>
          <w:sz w:val="28"/>
        </w:rPr>
        <w:t xml:space="preserve"> </w:t>
      </w:r>
      <w:r>
        <w:rPr>
          <w:rFonts w:ascii="Bookman Old Style"/>
          <w:sz w:val="28"/>
        </w:rPr>
        <w:t>appeal within</w:t>
      </w:r>
      <w:r>
        <w:rPr>
          <w:rFonts w:ascii="Bookman Old Style"/>
          <w:spacing w:val="-7"/>
          <w:sz w:val="28"/>
        </w:rPr>
        <w:t xml:space="preserve"> </w:t>
      </w:r>
      <w:r>
        <w:rPr>
          <w:rFonts w:ascii="Bookman Old Style"/>
          <w:sz w:val="28"/>
        </w:rPr>
        <w:t>the</w:t>
      </w:r>
      <w:r>
        <w:rPr>
          <w:rFonts w:ascii="Bookman Old Style"/>
          <w:spacing w:val="-6"/>
          <w:sz w:val="28"/>
        </w:rPr>
        <w:t xml:space="preserve"> </w:t>
      </w:r>
      <w:r>
        <w:rPr>
          <w:rFonts w:ascii="Bookman Old Style"/>
          <w:sz w:val="28"/>
        </w:rPr>
        <w:t>hierarchy</w:t>
      </w:r>
      <w:r>
        <w:rPr>
          <w:rFonts w:ascii="Bookman Old Style"/>
          <w:spacing w:val="-6"/>
          <w:sz w:val="28"/>
        </w:rPr>
        <w:t xml:space="preserve"> </w:t>
      </w:r>
      <w:r>
        <w:rPr>
          <w:rFonts w:ascii="Bookman Old Style"/>
          <w:sz w:val="28"/>
        </w:rPr>
        <w:t>of</w:t>
      </w:r>
      <w:r>
        <w:rPr>
          <w:rFonts w:ascii="Bookman Old Style"/>
          <w:spacing w:val="-7"/>
          <w:sz w:val="28"/>
        </w:rPr>
        <w:t xml:space="preserve"> </w:t>
      </w:r>
      <w:r>
        <w:rPr>
          <w:rFonts w:ascii="Bookman Old Style"/>
          <w:sz w:val="28"/>
        </w:rPr>
        <w:t>the</w:t>
      </w:r>
      <w:r>
        <w:rPr>
          <w:rFonts w:ascii="Bookman Old Style"/>
          <w:spacing w:val="-6"/>
          <w:sz w:val="28"/>
        </w:rPr>
        <w:t xml:space="preserve"> </w:t>
      </w:r>
      <w:r>
        <w:rPr>
          <w:rFonts w:ascii="Bookman Old Style"/>
          <w:sz w:val="28"/>
        </w:rPr>
        <w:t>tribunals</w:t>
      </w:r>
      <w:r>
        <w:rPr>
          <w:rFonts w:ascii="Bookman Old Style"/>
          <w:spacing w:val="-5"/>
          <w:sz w:val="28"/>
        </w:rPr>
        <w:t xml:space="preserve"> </w:t>
      </w:r>
      <w:r>
        <w:rPr>
          <w:rFonts w:ascii="Bookman Old Style"/>
          <w:sz w:val="28"/>
        </w:rPr>
        <w:t>and</w:t>
      </w:r>
      <w:r>
        <w:rPr>
          <w:rFonts w:ascii="Bookman Old Style"/>
          <w:spacing w:val="-5"/>
          <w:sz w:val="28"/>
        </w:rPr>
        <w:t xml:space="preserve"> </w:t>
      </w:r>
      <w:r>
        <w:rPr>
          <w:rFonts w:ascii="Bookman Old Style"/>
          <w:sz w:val="28"/>
        </w:rPr>
        <w:t>the</w:t>
      </w:r>
      <w:r>
        <w:rPr>
          <w:rFonts w:ascii="Bookman Old Style"/>
          <w:spacing w:val="-8"/>
          <w:sz w:val="28"/>
        </w:rPr>
        <w:t xml:space="preserve"> </w:t>
      </w:r>
      <w:r>
        <w:rPr>
          <w:rFonts w:ascii="Bookman Old Style"/>
          <w:sz w:val="28"/>
        </w:rPr>
        <w:t>High</w:t>
      </w:r>
      <w:r>
        <w:rPr>
          <w:rFonts w:ascii="Bookman Old Style"/>
          <w:spacing w:val="-8"/>
          <w:sz w:val="28"/>
        </w:rPr>
        <w:t xml:space="preserve"> </w:t>
      </w:r>
      <w:r>
        <w:rPr>
          <w:rFonts w:ascii="Bookman Old Style"/>
          <w:sz w:val="28"/>
        </w:rPr>
        <w:t>Courts</w:t>
      </w:r>
      <w:r>
        <w:rPr>
          <w:rFonts w:ascii="Bookman Old Style"/>
          <w:spacing w:val="-8"/>
          <w:sz w:val="28"/>
        </w:rPr>
        <w:t xml:space="preserve"> </w:t>
      </w:r>
      <w:r>
        <w:rPr>
          <w:rFonts w:ascii="Bookman Old Style"/>
          <w:sz w:val="28"/>
        </w:rPr>
        <w:t>exercise their</w:t>
      </w:r>
      <w:r>
        <w:rPr>
          <w:rFonts w:ascii="Bookman Old Style"/>
          <w:spacing w:val="-11"/>
          <w:sz w:val="28"/>
        </w:rPr>
        <w:t xml:space="preserve"> </w:t>
      </w:r>
      <w:r>
        <w:rPr>
          <w:rFonts w:ascii="Bookman Old Style"/>
          <w:sz w:val="28"/>
        </w:rPr>
        <w:t>writ</w:t>
      </w:r>
      <w:r>
        <w:rPr>
          <w:rFonts w:ascii="Bookman Old Style"/>
          <w:spacing w:val="-12"/>
          <w:sz w:val="28"/>
        </w:rPr>
        <w:t xml:space="preserve"> </w:t>
      </w:r>
      <w:r>
        <w:rPr>
          <w:rFonts w:ascii="Bookman Old Style"/>
          <w:sz w:val="28"/>
        </w:rPr>
        <w:t>jurisdiction</w:t>
      </w:r>
      <w:r>
        <w:rPr>
          <w:rFonts w:ascii="Bookman Old Style"/>
          <w:spacing w:val="-12"/>
          <w:sz w:val="28"/>
        </w:rPr>
        <w:t xml:space="preserve"> </w:t>
      </w:r>
      <w:r>
        <w:rPr>
          <w:rFonts w:ascii="Bookman Old Style"/>
          <w:sz w:val="28"/>
        </w:rPr>
        <w:t>or</w:t>
      </w:r>
      <w:r>
        <w:rPr>
          <w:rFonts w:ascii="Bookman Old Style"/>
          <w:spacing w:val="-11"/>
          <w:sz w:val="28"/>
        </w:rPr>
        <w:t xml:space="preserve"> </w:t>
      </w:r>
      <w:r>
        <w:rPr>
          <w:rFonts w:ascii="Bookman Old Style"/>
          <w:sz w:val="28"/>
        </w:rPr>
        <w:t>if</w:t>
      </w:r>
      <w:r>
        <w:rPr>
          <w:rFonts w:ascii="Bookman Old Style"/>
          <w:spacing w:val="-12"/>
          <w:sz w:val="28"/>
        </w:rPr>
        <w:t xml:space="preserve"> </w:t>
      </w:r>
      <w:r>
        <w:rPr>
          <w:rFonts w:ascii="Bookman Old Style"/>
          <w:sz w:val="28"/>
        </w:rPr>
        <w:t>in</w:t>
      </w:r>
      <w:r>
        <w:rPr>
          <w:rFonts w:ascii="Bookman Old Style"/>
          <w:spacing w:val="-12"/>
          <w:sz w:val="28"/>
        </w:rPr>
        <w:t xml:space="preserve"> </w:t>
      </w:r>
      <w:r>
        <w:rPr>
          <w:rFonts w:ascii="Bookman Old Style"/>
          <w:sz w:val="28"/>
        </w:rPr>
        <w:t>some</w:t>
      </w:r>
      <w:r>
        <w:rPr>
          <w:rFonts w:ascii="Bookman Old Style"/>
          <w:spacing w:val="-14"/>
          <w:sz w:val="28"/>
        </w:rPr>
        <w:t xml:space="preserve"> </w:t>
      </w:r>
      <w:r>
        <w:rPr>
          <w:rFonts w:ascii="Bookman Old Style"/>
          <w:sz w:val="28"/>
        </w:rPr>
        <w:t>matters</w:t>
      </w:r>
      <w:r>
        <w:rPr>
          <w:rFonts w:ascii="Bookman Old Style"/>
          <w:spacing w:val="-11"/>
          <w:sz w:val="28"/>
        </w:rPr>
        <w:t xml:space="preserve"> </w:t>
      </w:r>
      <w:r>
        <w:rPr>
          <w:rFonts w:ascii="Bookman Old Style"/>
          <w:sz w:val="28"/>
        </w:rPr>
        <w:t>appeals</w:t>
      </w:r>
      <w:r>
        <w:rPr>
          <w:rFonts w:ascii="Bookman Old Style"/>
          <w:spacing w:val="-10"/>
          <w:sz w:val="28"/>
        </w:rPr>
        <w:t xml:space="preserve"> </w:t>
      </w:r>
      <w:r>
        <w:rPr>
          <w:rFonts w:ascii="Bookman Old Style"/>
          <w:sz w:val="28"/>
        </w:rPr>
        <w:t>are</w:t>
      </w:r>
      <w:r>
        <w:rPr>
          <w:rFonts w:ascii="Bookman Old Style"/>
          <w:spacing w:val="-12"/>
          <w:sz w:val="28"/>
        </w:rPr>
        <w:t xml:space="preserve"> </w:t>
      </w:r>
      <w:r>
        <w:rPr>
          <w:rFonts w:ascii="Bookman Old Style"/>
          <w:sz w:val="28"/>
        </w:rPr>
        <w:t>provided</w:t>
      </w:r>
      <w:r>
        <w:rPr>
          <w:rFonts w:ascii="Bookman Old Style"/>
          <w:spacing w:val="-10"/>
          <w:sz w:val="28"/>
        </w:rPr>
        <w:t xml:space="preserve"> </w:t>
      </w:r>
      <w:r>
        <w:rPr>
          <w:rFonts w:ascii="Bookman Old Style"/>
          <w:sz w:val="28"/>
        </w:rPr>
        <w:t>to the</w:t>
      </w:r>
      <w:r>
        <w:rPr>
          <w:rFonts w:ascii="Bookman Old Style"/>
          <w:spacing w:val="-13"/>
          <w:sz w:val="28"/>
        </w:rPr>
        <w:t xml:space="preserve"> </w:t>
      </w:r>
      <w:r>
        <w:rPr>
          <w:rFonts w:ascii="Bookman Old Style"/>
          <w:sz w:val="28"/>
        </w:rPr>
        <w:t>High</w:t>
      </w:r>
      <w:r>
        <w:rPr>
          <w:rFonts w:ascii="Bookman Old Style"/>
          <w:spacing w:val="-15"/>
          <w:sz w:val="28"/>
        </w:rPr>
        <w:t xml:space="preserve"> </w:t>
      </w:r>
      <w:r>
        <w:rPr>
          <w:rFonts w:ascii="Bookman Old Style"/>
          <w:sz w:val="28"/>
        </w:rPr>
        <w:t>Courts</w:t>
      </w:r>
      <w:r>
        <w:rPr>
          <w:rFonts w:ascii="Bookman Old Style"/>
          <w:spacing w:val="-12"/>
          <w:sz w:val="28"/>
        </w:rPr>
        <w:t xml:space="preserve"> </w:t>
      </w:r>
      <w:r>
        <w:rPr>
          <w:rFonts w:ascii="Bookman Old Style"/>
          <w:sz w:val="28"/>
        </w:rPr>
        <w:t>in</w:t>
      </w:r>
      <w:r>
        <w:rPr>
          <w:rFonts w:ascii="Bookman Old Style"/>
          <w:spacing w:val="-13"/>
          <w:sz w:val="28"/>
        </w:rPr>
        <w:t xml:space="preserve"> </w:t>
      </w:r>
      <w:r>
        <w:rPr>
          <w:rFonts w:ascii="Bookman Old Style"/>
          <w:sz w:val="28"/>
        </w:rPr>
        <w:t>the</w:t>
      </w:r>
      <w:r>
        <w:rPr>
          <w:rFonts w:ascii="Bookman Old Style"/>
          <w:spacing w:val="-12"/>
          <w:sz w:val="28"/>
        </w:rPr>
        <w:t xml:space="preserve"> </w:t>
      </w:r>
      <w:r>
        <w:rPr>
          <w:rFonts w:ascii="Bookman Old Style"/>
          <w:sz w:val="28"/>
        </w:rPr>
        <w:t>first</w:t>
      </w:r>
      <w:r>
        <w:rPr>
          <w:rFonts w:ascii="Bookman Old Style"/>
          <w:spacing w:val="-14"/>
          <w:sz w:val="28"/>
        </w:rPr>
        <w:t xml:space="preserve"> </w:t>
      </w:r>
      <w:r>
        <w:rPr>
          <w:rFonts w:ascii="Bookman Old Style"/>
          <w:sz w:val="28"/>
        </w:rPr>
        <w:t>instance,</w:t>
      </w:r>
      <w:r>
        <w:rPr>
          <w:rFonts w:ascii="Bookman Old Style"/>
          <w:spacing w:val="-12"/>
          <w:sz w:val="28"/>
        </w:rPr>
        <w:t xml:space="preserve"> </w:t>
      </w:r>
      <w:r>
        <w:rPr>
          <w:rFonts w:ascii="Bookman Old Style"/>
          <w:sz w:val="28"/>
        </w:rPr>
        <w:t>many</w:t>
      </w:r>
      <w:r>
        <w:rPr>
          <w:rFonts w:ascii="Bookman Old Style"/>
          <w:spacing w:val="-15"/>
          <w:sz w:val="28"/>
        </w:rPr>
        <w:t xml:space="preserve"> </w:t>
      </w:r>
      <w:r>
        <w:rPr>
          <w:rFonts w:ascii="Bookman Old Style"/>
          <w:sz w:val="28"/>
        </w:rPr>
        <w:t>of</w:t>
      </w:r>
      <w:r>
        <w:rPr>
          <w:rFonts w:ascii="Bookman Old Style"/>
          <w:spacing w:val="-13"/>
          <w:sz w:val="28"/>
        </w:rPr>
        <w:t xml:space="preserve"> </w:t>
      </w:r>
      <w:r>
        <w:rPr>
          <w:rFonts w:ascii="Bookman Old Style"/>
          <w:sz w:val="28"/>
        </w:rPr>
        <w:t>the</w:t>
      </w:r>
      <w:r>
        <w:rPr>
          <w:rFonts w:ascii="Bookman Old Style"/>
          <w:spacing w:val="-12"/>
          <w:sz w:val="28"/>
        </w:rPr>
        <w:t xml:space="preserve"> </w:t>
      </w:r>
      <w:r>
        <w:rPr>
          <w:rFonts w:ascii="Bookman Old Style"/>
          <w:sz w:val="28"/>
        </w:rPr>
        <w:t>ills</w:t>
      </w:r>
      <w:r>
        <w:rPr>
          <w:rFonts w:ascii="Bookman Old Style"/>
          <w:spacing w:val="-16"/>
          <w:sz w:val="28"/>
        </w:rPr>
        <w:t xml:space="preserve"> </w:t>
      </w:r>
      <w:r>
        <w:rPr>
          <w:rFonts w:ascii="Bookman Old Style"/>
          <w:sz w:val="28"/>
        </w:rPr>
        <w:t>which</w:t>
      </w:r>
      <w:r>
        <w:rPr>
          <w:rFonts w:ascii="Bookman Old Style"/>
          <w:spacing w:val="-12"/>
          <w:sz w:val="28"/>
        </w:rPr>
        <w:t xml:space="preserve"> </w:t>
      </w:r>
      <w:r>
        <w:rPr>
          <w:rFonts w:ascii="Bookman Old Style"/>
          <w:sz w:val="28"/>
        </w:rPr>
        <w:t>plague the system may be overcome. If the aforesaid system is followed then the question of appointing retired Judges or bureaucrats</w:t>
      </w:r>
      <w:r>
        <w:rPr>
          <w:rFonts w:ascii="Bookman Old Style"/>
          <w:spacing w:val="-44"/>
          <w:sz w:val="28"/>
        </w:rPr>
        <w:t xml:space="preserve"> </w:t>
      </w:r>
      <w:r>
        <w:rPr>
          <w:rFonts w:ascii="Bookman Old Style"/>
          <w:sz w:val="28"/>
        </w:rPr>
        <w:t xml:space="preserve">will not arise. Learned amicus curiae in his note has raised an issue that tribunals should not become a haven for retired </w:t>
      </w:r>
      <w:r>
        <w:rPr>
          <w:rFonts w:ascii="Bookman Old Style"/>
          <w:sz w:val="28"/>
        </w:rPr>
        <w:t>persons. In my view, there should normally be no post retiral sinecures. Though</w:t>
      </w:r>
      <w:r>
        <w:rPr>
          <w:rFonts w:ascii="Bookman Old Style"/>
          <w:spacing w:val="-17"/>
          <w:sz w:val="28"/>
        </w:rPr>
        <w:t xml:space="preserve"> </w:t>
      </w:r>
      <w:r>
        <w:rPr>
          <w:rFonts w:ascii="Bookman Old Style"/>
          <w:sz w:val="28"/>
        </w:rPr>
        <w:t>the</w:t>
      </w:r>
      <w:r>
        <w:rPr>
          <w:rFonts w:ascii="Bookman Old Style"/>
          <w:spacing w:val="-15"/>
          <w:sz w:val="28"/>
        </w:rPr>
        <w:t xml:space="preserve"> </w:t>
      </w:r>
      <w:r>
        <w:rPr>
          <w:rFonts w:ascii="Bookman Old Style"/>
          <w:sz w:val="28"/>
        </w:rPr>
        <w:t>ideal</w:t>
      </w:r>
      <w:r>
        <w:rPr>
          <w:rFonts w:ascii="Bookman Old Style"/>
          <w:spacing w:val="-17"/>
          <w:sz w:val="28"/>
        </w:rPr>
        <w:t xml:space="preserve"> </w:t>
      </w:r>
      <w:r>
        <w:rPr>
          <w:rFonts w:ascii="Bookman Old Style"/>
          <w:sz w:val="28"/>
        </w:rPr>
        <w:t>situation</w:t>
      </w:r>
      <w:r>
        <w:rPr>
          <w:rFonts w:ascii="Bookman Old Style"/>
          <w:spacing w:val="-16"/>
          <w:sz w:val="28"/>
        </w:rPr>
        <w:t xml:space="preserve"> </w:t>
      </w:r>
      <w:r>
        <w:rPr>
          <w:rFonts w:ascii="Bookman Old Style"/>
          <w:sz w:val="28"/>
        </w:rPr>
        <w:t>would</w:t>
      </w:r>
      <w:r>
        <w:rPr>
          <w:rFonts w:ascii="Bookman Old Style"/>
          <w:spacing w:val="-17"/>
          <w:sz w:val="28"/>
        </w:rPr>
        <w:t xml:space="preserve"> </w:t>
      </w:r>
      <w:r>
        <w:rPr>
          <w:rFonts w:ascii="Bookman Old Style"/>
          <w:sz w:val="28"/>
        </w:rPr>
        <w:t>be</w:t>
      </w:r>
      <w:r>
        <w:rPr>
          <w:rFonts w:ascii="Bookman Old Style"/>
          <w:spacing w:val="-15"/>
          <w:sz w:val="28"/>
        </w:rPr>
        <w:t xml:space="preserve"> </w:t>
      </w:r>
      <w:r>
        <w:rPr>
          <w:rFonts w:ascii="Bookman Old Style"/>
          <w:sz w:val="28"/>
        </w:rPr>
        <w:t>to</w:t>
      </w:r>
      <w:r>
        <w:rPr>
          <w:rFonts w:ascii="Bookman Old Style"/>
          <w:spacing w:val="-14"/>
          <w:sz w:val="28"/>
        </w:rPr>
        <w:t xml:space="preserve"> </w:t>
      </w:r>
      <w:r>
        <w:rPr>
          <w:rFonts w:ascii="Bookman Old Style"/>
          <w:sz w:val="28"/>
        </w:rPr>
        <w:t>have</w:t>
      </w:r>
      <w:r>
        <w:rPr>
          <w:rFonts w:ascii="Bookman Old Style"/>
          <w:spacing w:val="-15"/>
          <w:sz w:val="28"/>
        </w:rPr>
        <w:t xml:space="preserve"> </w:t>
      </w:r>
      <w:r>
        <w:rPr>
          <w:rFonts w:ascii="Bookman Old Style"/>
          <w:sz w:val="28"/>
        </w:rPr>
        <w:t>no</w:t>
      </w:r>
      <w:r>
        <w:rPr>
          <w:rFonts w:ascii="Bookman Old Style"/>
          <w:spacing w:val="-15"/>
          <w:sz w:val="28"/>
        </w:rPr>
        <w:t xml:space="preserve"> </w:t>
      </w:r>
      <w:r>
        <w:rPr>
          <w:rFonts w:ascii="Bookman Old Style"/>
          <w:sz w:val="28"/>
        </w:rPr>
        <w:t>appointments</w:t>
      </w:r>
      <w:r>
        <w:rPr>
          <w:rFonts w:ascii="Bookman Old Style"/>
          <w:spacing w:val="-15"/>
          <w:sz w:val="28"/>
        </w:rPr>
        <w:t xml:space="preserve"> </w:t>
      </w:r>
      <w:r>
        <w:rPr>
          <w:rFonts w:ascii="Bookman Old Style"/>
          <w:sz w:val="28"/>
        </w:rPr>
        <w:t>from retired</w:t>
      </w:r>
      <w:r>
        <w:rPr>
          <w:rFonts w:ascii="Bookman Old Style"/>
          <w:spacing w:val="-9"/>
          <w:sz w:val="28"/>
        </w:rPr>
        <w:t xml:space="preserve"> </w:t>
      </w:r>
      <w:r>
        <w:rPr>
          <w:rFonts w:ascii="Bookman Old Style"/>
          <w:sz w:val="28"/>
        </w:rPr>
        <w:t>judges</w:t>
      </w:r>
      <w:r>
        <w:rPr>
          <w:rFonts w:ascii="Bookman Old Style"/>
          <w:spacing w:val="-13"/>
          <w:sz w:val="28"/>
        </w:rPr>
        <w:t xml:space="preserve"> </w:t>
      </w:r>
      <w:r>
        <w:rPr>
          <w:rFonts w:ascii="Bookman Old Style"/>
          <w:sz w:val="28"/>
        </w:rPr>
        <w:t>or</w:t>
      </w:r>
      <w:r>
        <w:rPr>
          <w:rFonts w:ascii="Bookman Old Style"/>
          <w:spacing w:val="-12"/>
          <w:sz w:val="28"/>
        </w:rPr>
        <w:t xml:space="preserve"> </w:t>
      </w:r>
      <w:r>
        <w:rPr>
          <w:rFonts w:ascii="Bookman Old Style"/>
          <w:sz w:val="28"/>
        </w:rPr>
        <w:t>bureaucrats,</w:t>
      </w:r>
      <w:r>
        <w:rPr>
          <w:rFonts w:ascii="Bookman Old Style"/>
          <w:spacing w:val="-10"/>
          <w:sz w:val="28"/>
        </w:rPr>
        <w:t xml:space="preserve"> </w:t>
      </w:r>
      <w:r>
        <w:rPr>
          <w:rFonts w:ascii="Bookman Old Style"/>
          <w:sz w:val="28"/>
        </w:rPr>
        <w:t>this</w:t>
      </w:r>
      <w:r>
        <w:rPr>
          <w:rFonts w:ascii="Bookman Old Style"/>
          <w:spacing w:val="-11"/>
          <w:sz w:val="28"/>
        </w:rPr>
        <w:t xml:space="preserve"> </w:t>
      </w:r>
      <w:r>
        <w:rPr>
          <w:rFonts w:ascii="Bookman Old Style"/>
          <w:sz w:val="28"/>
        </w:rPr>
        <w:t>may</w:t>
      </w:r>
      <w:r>
        <w:rPr>
          <w:rFonts w:ascii="Bookman Old Style"/>
          <w:spacing w:val="-11"/>
          <w:sz w:val="28"/>
        </w:rPr>
        <w:t xml:space="preserve"> </w:t>
      </w:r>
      <w:r>
        <w:rPr>
          <w:rFonts w:ascii="Bookman Old Style"/>
          <w:sz w:val="28"/>
        </w:rPr>
        <w:t>not</w:t>
      </w:r>
      <w:r>
        <w:rPr>
          <w:rFonts w:ascii="Bookman Old Style"/>
          <w:spacing w:val="-10"/>
          <w:sz w:val="28"/>
        </w:rPr>
        <w:t xml:space="preserve"> </w:t>
      </w:r>
      <w:r>
        <w:rPr>
          <w:rFonts w:ascii="Bookman Old Style"/>
          <w:sz w:val="28"/>
        </w:rPr>
        <w:t>be</w:t>
      </w:r>
      <w:r>
        <w:rPr>
          <w:rFonts w:ascii="Bookman Old Style"/>
          <w:spacing w:val="-10"/>
          <w:sz w:val="28"/>
        </w:rPr>
        <w:t xml:space="preserve"> </w:t>
      </w:r>
      <w:r>
        <w:rPr>
          <w:rFonts w:ascii="Bookman Old Style"/>
          <w:sz w:val="28"/>
        </w:rPr>
        <w:t>possible</w:t>
      </w:r>
      <w:r>
        <w:rPr>
          <w:rFonts w:ascii="Bookman Old Style"/>
          <w:spacing w:val="-10"/>
          <w:sz w:val="28"/>
        </w:rPr>
        <w:t xml:space="preserve"> </w:t>
      </w:r>
      <w:r>
        <w:rPr>
          <w:rFonts w:ascii="Bookman Old Style"/>
          <w:sz w:val="28"/>
        </w:rPr>
        <w:t>in</w:t>
      </w:r>
      <w:r>
        <w:rPr>
          <w:rFonts w:ascii="Bookman Old Style"/>
          <w:spacing w:val="-11"/>
          <w:sz w:val="28"/>
        </w:rPr>
        <w:t xml:space="preserve"> </w:t>
      </w:r>
      <w:r>
        <w:rPr>
          <w:rFonts w:ascii="Bookman Old Style"/>
          <w:sz w:val="28"/>
        </w:rPr>
        <w:t>the</w:t>
      </w:r>
      <w:r>
        <w:rPr>
          <w:rFonts w:ascii="Bookman Old Style"/>
          <w:spacing w:val="-10"/>
          <w:sz w:val="28"/>
        </w:rPr>
        <w:t xml:space="preserve"> </w:t>
      </w:r>
      <w:r>
        <w:rPr>
          <w:rFonts w:ascii="Bookman Old Style"/>
          <w:sz w:val="28"/>
        </w:rPr>
        <w:t>near future</w:t>
      </w:r>
      <w:r>
        <w:rPr>
          <w:rFonts w:ascii="Bookman Old Style"/>
          <w:spacing w:val="-8"/>
          <w:sz w:val="28"/>
        </w:rPr>
        <w:t xml:space="preserve"> </w:t>
      </w:r>
      <w:r>
        <w:rPr>
          <w:rFonts w:ascii="Bookman Old Style"/>
          <w:sz w:val="28"/>
        </w:rPr>
        <w:t>because</w:t>
      </w:r>
      <w:r>
        <w:rPr>
          <w:rFonts w:ascii="Bookman Old Style"/>
          <w:spacing w:val="-7"/>
          <w:sz w:val="28"/>
        </w:rPr>
        <w:t xml:space="preserve"> </w:t>
      </w:r>
      <w:r>
        <w:rPr>
          <w:rFonts w:ascii="Bookman Old Style"/>
          <w:sz w:val="28"/>
        </w:rPr>
        <w:t>we</w:t>
      </w:r>
      <w:r>
        <w:rPr>
          <w:rFonts w:ascii="Bookman Old Style"/>
          <w:spacing w:val="-7"/>
          <w:sz w:val="28"/>
        </w:rPr>
        <w:t xml:space="preserve"> </w:t>
      </w:r>
      <w:r>
        <w:rPr>
          <w:rFonts w:ascii="Bookman Old Style"/>
          <w:sz w:val="28"/>
        </w:rPr>
        <w:t>have</w:t>
      </w:r>
      <w:r>
        <w:rPr>
          <w:rFonts w:ascii="Bookman Old Style"/>
          <w:spacing w:val="-8"/>
          <w:sz w:val="28"/>
        </w:rPr>
        <w:t xml:space="preserve"> </w:t>
      </w:r>
      <w:r>
        <w:rPr>
          <w:rFonts w:ascii="Bookman Old Style"/>
          <w:sz w:val="28"/>
        </w:rPr>
        <w:t>no</w:t>
      </w:r>
      <w:r>
        <w:rPr>
          <w:rFonts w:ascii="Bookman Old Style"/>
          <w:spacing w:val="-7"/>
          <w:sz w:val="28"/>
        </w:rPr>
        <w:t xml:space="preserve"> </w:t>
      </w:r>
      <w:r>
        <w:rPr>
          <w:rFonts w:ascii="Bookman Old Style"/>
          <w:sz w:val="28"/>
        </w:rPr>
        <w:t>tribunal</w:t>
      </w:r>
      <w:r>
        <w:rPr>
          <w:rFonts w:ascii="Bookman Old Style"/>
          <w:spacing w:val="-8"/>
          <w:sz w:val="28"/>
        </w:rPr>
        <w:t xml:space="preserve"> </w:t>
      </w:r>
      <w:r>
        <w:rPr>
          <w:rFonts w:ascii="Bookman Old Style"/>
          <w:sz w:val="28"/>
        </w:rPr>
        <w:t>services</w:t>
      </w:r>
      <w:r>
        <w:rPr>
          <w:rFonts w:ascii="Bookman Old Style"/>
          <w:spacing w:val="-6"/>
          <w:sz w:val="28"/>
        </w:rPr>
        <w:t xml:space="preserve"> </w:t>
      </w:r>
      <w:r>
        <w:rPr>
          <w:rFonts w:ascii="Bookman Old Style"/>
          <w:sz w:val="28"/>
        </w:rPr>
        <w:t>and</w:t>
      </w:r>
      <w:r>
        <w:rPr>
          <w:rFonts w:ascii="Bookman Old Style"/>
          <w:spacing w:val="-7"/>
          <w:sz w:val="28"/>
        </w:rPr>
        <w:t xml:space="preserve"> </w:t>
      </w:r>
      <w:r>
        <w:rPr>
          <w:rFonts w:ascii="Bookman Old Style"/>
          <w:sz w:val="28"/>
        </w:rPr>
        <w:t>most</w:t>
      </w:r>
      <w:r>
        <w:rPr>
          <w:rFonts w:ascii="Bookman Old Style"/>
          <w:spacing w:val="-9"/>
          <w:sz w:val="28"/>
        </w:rPr>
        <w:t xml:space="preserve"> </w:t>
      </w:r>
      <w:r>
        <w:rPr>
          <w:rFonts w:ascii="Bookman Old Style"/>
          <w:sz w:val="28"/>
        </w:rPr>
        <w:t>of</w:t>
      </w:r>
      <w:r>
        <w:rPr>
          <w:rFonts w:ascii="Bookman Old Style"/>
          <w:spacing w:val="-8"/>
          <w:sz w:val="28"/>
        </w:rPr>
        <w:t xml:space="preserve"> </w:t>
      </w:r>
      <w:r>
        <w:rPr>
          <w:rFonts w:ascii="Bookman Old Style"/>
          <w:sz w:val="28"/>
        </w:rPr>
        <w:t>the</w:t>
      </w:r>
      <w:r>
        <w:rPr>
          <w:rFonts w:ascii="Bookman Old Style"/>
          <w:spacing w:val="-8"/>
          <w:sz w:val="28"/>
        </w:rPr>
        <w:t xml:space="preserve"> </w:t>
      </w:r>
      <w:r>
        <w:rPr>
          <w:rFonts w:ascii="Bookman Old Style"/>
          <w:sz w:val="28"/>
        </w:rPr>
        <w:t>posts at this stage may have to be filled from amongst retired persons. At the same time, an effort has to be made to ensure that in the foreseeable</w:t>
      </w:r>
      <w:r>
        <w:rPr>
          <w:rFonts w:ascii="Bookman Old Style"/>
          <w:spacing w:val="-24"/>
          <w:sz w:val="28"/>
        </w:rPr>
        <w:t xml:space="preserve"> </w:t>
      </w:r>
      <w:r>
        <w:rPr>
          <w:rFonts w:ascii="Bookman Old Style"/>
          <w:sz w:val="28"/>
        </w:rPr>
        <w:t>future</w:t>
      </w:r>
      <w:r>
        <w:rPr>
          <w:rFonts w:ascii="Bookman Old Style"/>
          <w:spacing w:val="-26"/>
          <w:sz w:val="28"/>
        </w:rPr>
        <w:t xml:space="preserve"> </w:t>
      </w:r>
      <w:r>
        <w:rPr>
          <w:rFonts w:ascii="Bookman Old Style"/>
          <w:sz w:val="28"/>
        </w:rPr>
        <w:t>the</w:t>
      </w:r>
      <w:r>
        <w:rPr>
          <w:rFonts w:ascii="Bookman Old Style"/>
          <w:spacing w:val="-23"/>
          <w:sz w:val="28"/>
        </w:rPr>
        <w:t xml:space="preserve"> </w:t>
      </w:r>
      <w:r>
        <w:rPr>
          <w:rFonts w:ascii="Bookman Old Style"/>
          <w:sz w:val="28"/>
        </w:rPr>
        <w:t>number</w:t>
      </w:r>
      <w:r>
        <w:rPr>
          <w:rFonts w:ascii="Bookman Old Style"/>
          <w:spacing w:val="-23"/>
          <w:sz w:val="28"/>
        </w:rPr>
        <w:t xml:space="preserve"> </w:t>
      </w:r>
      <w:r>
        <w:rPr>
          <w:rFonts w:ascii="Bookman Old Style"/>
          <w:sz w:val="28"/>
        </w:rPr>
        <w:t>of</w:t>
      </w:r>
      <w:r>
        <w:rPr>
          <w:rFonts w:ascii="Bookman Old Style"/>
          <w:spacing w:val="-25"/>
          <w:sz w:val="28"/>
        </w:rPr>
        <w:t xml:space="preserve"> </w:t>
      </w:r>
      <w:r>
        <w:rPr>
          <w:rFonts w:ascii="Bookman Old Style"/>
          <w:sz w:val="28"/>
        </w:rPr>
        <w:t>retired</w:t>
      </w:r>
      <w:r>
        <w:rPr>
          <w:rFonts w:ascii="Bookman Old Style"/>
          <w:spacing w:val="-24"/>
          <w:sz w:val="28"/>
        </w:rPr>
        <w:t xml:space="preserve"> </w:t>
      </w:r>
      <w:r>
        <w:rPr>
          <w:rFonts w:ascii="Bookman Old Style"/>
          <w:sz w:val="28"/>
        </w:rPr>
        <w:t>persons</w:t>
      </w:r>
      <w:r>
        <w:rPr>
          <w:rFonts w:ascii="Bookman Old Style"/>
          <w:spacing w:val="-23"/>
          <w:sz w:val="28"/>
        </w:rPr>
        <w:t xml:space="preserve"> </w:t>
      </w:r>
      <w:r>
        <w:rPr>
          <w:rFonts w:ascii="Bookman Old Style"/>
          <w:sz w:val="28"/>
        </w:rPr>
        <w:t>being</w:t>
      </w:r>
      <w:r>
        <w:rPr>
          <w:rFonts w:ascii="Bookman Old Style"/>
          <w:spacing w:val="-24"/>
          <w:sz w:val="28"/>
        </w:rPr>
        <w:t xml:space="preserve"> </w:t>
      </w:r>
      <w:r>
        <w:rPr>
          <w:rFonts w:ascii="Bookman Old Style"/>
          <w:sz w:val="28"/>
        </w:rPr>
        <w:t>reappointed is brought down and more persons from wi</w:t>
      </w:r>
      <w:r>
        <w:rPr>
          <w:rFonts w:ascii="Bookman Old Style"/>
          <w:sz w:val="28"/>
        </w:rPr>
        <w:t>thin the tribunal services are appointed up to the highest level in the</w:t>
      </w:r>
      <w:r>
        <w:rPr>
          <w:rFonts w:ascii="Bookman Old Style"/>
          <w:spacing w:val="-18"/>
          <w:sz w:val="28"/>
        </w:rPr>
        <w:t xml:space="preserve"> </w:t>
      </w:r>
      <w:r>
        <w:rPr>
          <w:rFonts w:ascii="Bookman Old Style"/>
          <w:sz w:val="28"/>
        </w:rPr>
        <w:t>tribunal.</w:t>
      </w:r>
    </w:p>
    <w:p w:rsidR="0058087A" w:rsidRDefault="0058087A">
      <w:pPr>
        <w:spacing w:line="480" w:lineRule="auto"/>
        <w:jc w:val="both"/>
        <w:rPr>
          <w:rFonts w:ascii="Bookman Old Style"/>
          <w:sz w:val="28"/>
        </w:rPr>
        <w:sectPr w:rsidR="0058087A">
          <w:headerReference w:type="default" r:id="rId332"/>
          <w:footerReference w:type="default" r:id="rId333"/>
          <w:pgSz w:w="11910" w:h="16840"/>
          <w:pgMar w:top="1340" w:right="820" w:bottom="1200" w:left="940" w:header="0" w:footer="1000" w:gutter="0"/>
          <w:pgNumType w:start="32"/>
          <w:cols w:space="720"/>
        </w:sectPr>
      </w:pPr>
    </w:p>
    <w:p w:rsidR="0058087A" w:rsidRDefault="005249D0">
      <w:pPr>
        <w:pStyle w:val="ListParagraph"/>
        <w:numPr>
          <w:ilvl w:val="0"/>
          <w:numId w:val="2"/>
        </w:numPr>
        <w:tabs>
          <w:tab w:val="left" w:pos="1221"/>
        </w:tabs>
        <w:spacing w:before="82" w:line="480" w:lineRule="auto"/>
        <w:ind w:right="613" w:firstLine="0"/>
        <w:jc w:val="both"/>
        <w:rPr>
          <w:rFonts w:ascii="Bookman Old Style"/>
          <w:sz w:val="28"/>
        </w:rPr>
      </w:pPr>
      <w:r>
        <w:rPr>
          <w:rFonts w:ascii="Bookman Old Style"/>
          <w:sz w:val="28"/>
        </w:rPr>
        <w:t>There may be some posts which require retired judges to be appointed</w:t>
      </w:r>
      <w:r>
        <w:rPr>
          <w:rFonts w:ascii="Bookman Old Style"/>
          <w:spacing w:val="-17"/>
          <w:sz w:val="28"/>
        </w:rPr>
        <w:t xml:space="preserve"> </w:t>
      </w:r>
      <w:r>
        <w:rPr>
          <w:rFonts w:ascii="Bookman Old Style"/>
          <w:sz w:val="28"/>
        </w:rPr>
        <w:t>such</w:t>
      </w:r>
      <w:r>
        <w:rPr>
          <w:rFonts w:ascii="Bookman Old Style"/>
          <w:spacing w:val="-18"/>
          <w:sz w:val="28"/>
        </w:rPr>
        <w:t xml:space="preserve"> </w:t>
      </w:r>
      <w:r>
        <w:rPr>
          <w:rFonts w:ascii="Bookman Old Style"/>
          <w:sz w:val="28"/>
        </w:rPr>
        <w:t>as</w:t>
      </w:r>
      <w:r>
        <w:rPr>
          <w:rFonts w:ascii="Bookman Old Style"/>
          <w:spacing w:val="-17"/>
          <w:sz w:val="28"/>
        </w:rPr>
        <w:t xml:space="preserve"> </w:t>
      </w:r>
      <w:r>
        <w:rPr>
          <w:rFonts w:ascii="Bookman Old Style"/>
          <w:sz w:val="28"/>
        </w:rPr>
        <w:t>Lokpal,</w:t>
      </w:r>
      <w:r>
        <w:rPr>
          <w:rFonts w:ascii="Bookman Old Style"/>
          <w:spacing w:val="-18"/>
          <w:sz w:val="28"/>
        </w:rPr>
        <w:t xml:space="preserve"> </w:t>
      </w:r>
      <w:r>
        <w:rPr>
          <w:rFonts w:ascii="Bookman Old Style"/>
          <w:sz w:val="28"/>
        </w:rPr>
        <w:t>Lokayukta,</w:t>
      </w:r>
      <w:r>
        <w:rPr>
          <w:rFonts w:ascii="Bookman Old Style"/>
          <w:spacing w:val="-19"/>
          <w:sz w:val="28"/>
        </w:rPr>
        <w:t xml:space="preserve"> </w:t>
      </w:r>
      <w:r>
        <w:rPr>
          <w:rFonts w:ascii="Bookman Old Style"/>
          <w:sz w:val="28"/>
        </w:rPr>
        <w:t>Chairpersons</w:t>
      </w:r>
      <w:r>
        <w:rPr>
          <w:rFonts w:ascii="Bookman Old Style"/>
          <w:spacing w:val="-20"/>
          <w:sz w:val="28"/>
        </w:rPr>
        <w:t xml:space="preserve"> </w:t>
      </w:r>
      <w:r>
        <w:rPr>
          <w:rFonts w:ascii="Bookman Old Style"/>
          <w:sz w:val="28"/>
        </w:rPr>
        <w:t>of</w:t>
      </w:r>
      <w:r>
        <w:rPr>
          <w:rFonts w:ascii="Bookman Old Style"/>
          <w:spacing w:val="-19"/>
          <w:sz w:val="28"/>
        </w:rPr>
        <w:t xml:space="preserve"> </w:t>
      </w:r>
      <w:r>
        <w:rPr>
          <w:rFonts w:ascii="Bookman Old Style"/>
          <w:sz w:val="28"/>
        </w:rPr>
        <w:t>the</w:t>
      </w:r>
      <w:r>
        <w:rPr>
          <w:rFonts w:ascii="Bookman Old Style"/>
          <w:spacing w:val="-18"/>
          <w:sz w:val="28"/>
        </w:rPr>
        <w:t xml:space="preserve"> </w:t>
      </w:r>
      <w:r>
        <w:rPr>
          <w:rFonts w:ascii="Bookman Old Style"/>
          <w:sz w:val="28"/>
        </w:rPr>
        <w:t>Human Rights Commission, Chairman of the Law Commission of India, etc. But this should not become a matter of routine especially when the appointments are being made by the executive. If the administration makes appointments and judges, serving or newly re</w:t>
      </w:r>
      <w:r>
        <w:rPr>
          <w:rFonts w:ascii="Bookman Old Style"/>
          <w:sz w:val="28"/>
        </w:rPr>
        <w:t>tired judges, are under consideration for such posts then the independence of the judiciary is likely to be compromised. The public</w:t>
      </w:r>
      <w:r>
        <w:rPr>
          <w:rFonts w:ascii="Bookman Old Style"/>
          <w:spacing w:val="-21"/>
          <w:sz w:val="28"/>
        </w:rPr>
        <w:t xml:space="preserve"> </w:t>
      </w:r>
      <w:r>
        <w:rPr>
          <w:rFonts w:ascii="Bookman Old Style"/>
          <w:sz w:val="28"/>
        </w:rPr>
        <w:t>of</w:t>
      </w:r>
      <w:r>
        <w:rPr>
          <w:rFonts w:ascii="Bookman Old Style"/>
          <w:spacing w:val="-20"/>
          <w:sz w:val="28"/>
        </w:rPr>
        <w:t xml:space="preserve"> </w:t>
      </w:r>
      <w:r>
        <w:rPr>
          <w:rFonts w:ascii="Bookman Old Style"/>
          <w:sz w:val="28"/>
        </w:rPr>
        <w:t>this</w:t>
      </w:r>
      <w:r>
        <w:rPr>
          <w:rFonts w:ascii="Bookman Old Style"/>
          <w:spacing w:val="-20"/>
          <w:sz w:val="28"/>
        </w:rPr>
        <w:t xml:space="preserve"> </w:t>
      </w:r>
      <w:r>
        <w:rPr>
          <w:rFonts w:ascii="Bookman Old Style"/>
          <w:sz w:val="28"/>
        </w:rPr>
        <w:t>country</w:t>
      </w:r>
      <w:r>
        <w:rPr>
          <w:rFonts w:ascii="Bookman Old Style"/>
          <w:spacing w:val="-19"/>
          <w:sz w:val="28"/>
        </w:rPr>
        <w:t xml:space="preserve"> </w:t>
      </w:r>
      <w:r>
        <w:rPr>
          <w:rFonts w:ascii="Bookman Old Style"/>
          <w:sz w:val="28"/>
        </w:rPr>
        <w:t>still</w:t>
      </w:r>
      <w:r>
        <w:rPr>
          <w:rFonts w:ascii="Bookman Old Style"/>
          <w:spacing w:val="-19"/>
          <w:sz w:val="28"/>
        </w:rPr>
        <w:t xml:space="preserve"> </w:t>
      </w:r>
      <w:r>
        <w:rPr>
          <w:rFonts w:ascii="Bookman Old Style"/>
          <w:sz w:val="28"/>
        </w:rPr>
        <w:t>reposes</w:t>
      </w:r>
      <w:r>
        <w:rPr>
          <w:rFonts w:ascii="Bookman Old Style"/>
          <w:spacing w:val="-21"/>
          <w:sz w:val="28"/>
        </w:rPr>
        <w:t xml:space="preserve"> </w:t>
      </w:r>
      <w:r>
        <w:rPr>
          <w:rFonts w:ascii="Bookman Old Style"/>
          <w:sz w:val="28"/>
        </w:rPr>
        <w:t>great</w:t>
      </w:r>
      <w:r>
        <w:rPr>
          <w:rFonts w:ascii="Bookman Old Style"/>
          <w:spacing w:val="-19"/>
          <w:sz w:val="28"/>
        </w:rPr>
        <w:t xml:space="preserve"> </w:t>
      </w:r>
      <w:r>
        <w:rPr>
          <w:rFonts w:ascii="Bookman Old Style"/>
          <w:sz w:val="28"/>
        </w:rPr>
        <w:t>faith</w:t>
      </w:r>
      <w:r>
        <w:rPr>
          <w:rFonts w:ascii="Bookman Old Style"/>
          <w:spacing w:val="-20"/>
          <w:sz w:val="28"/>
        </w:rPr>
        <w:t xml:space="preserve"> </w:t>
      </w:r>
      <w:r>
        <w:rPr>
          <w:rFonts w:ascii="Bookman Old Style"/>
          <w:sz w:val="28"/>
        </w:rPr>
        <w:t>in</w:t>
      </w:r>
      <w:r>
        <w:rPr>
          <w:rFonts w:ascii="Bookman Old Style"/>
          <w:spacing w:val="-20"/>
          <w:sz w:val="28"/>
        </w:rPr>
        <w:t xml:space="preserve"> </w:t>
      </w:r>
      <w:r>
        <w:rPr>
          <w:rFonts w:ascii="Bookman Old Style"/>
          <w:sz w:val="28"/>
        </w:rPr>
        <w:t>the</w:t>
      </w:r>
      <w:r>
        <w:rPr>
          <w:rFonts w:ascii="Bookman Old Style"/>
          <w:spacing w:val="-19"/>
          <w:sz w:val="28"/>
        </w:rPr>
        <w:t xml:space="preserve"> </w:t>
      </w:r>
      <w:r>
        <w:rPr>
          <w:rFonts w:ascii="Bookman Old Style"/>
          <w:sz w:val="28"/>
        </w:rPr>
        <w:t>judiciary.</w:t>
      </w:r>
      <w:r>
        <w:rPr>
          <w:rFonts w:ascii="Bookman Old Style"/>
          <w:spacing w:val="51"/>
          <w:sz w:val="28"/>
        </w:rPr>
        <w:t xml:space="preserve"> </w:t>
      </w:r>
      <w:r>
        <w:rPr>
          <w:rFonts w:ascii="Bookman Old Style"/>
          <w:sz w:val="28"/>
        </w:rPr>
        <w:t>That faith</w:t>
      </w:r>
      <w:r>
        <w:rPr>
          <w:rFonts w:ascii="Bookman Old Style"/>
          <w:spacing w:val="-22"/>
          <w:sz w:val="28"/>
        </w:rPr>
        <w:t xml:space="preserve"> </w:t>
      </w:r>
      <w:r>
        <w:rPr>
          <w:rFonts w:ascii="Bookman Old Style"/>
          <w:sz w:val="28"/>
        </w:rPr>
        <w:t>will</w:t>
      </w:r>
      <w:r>
        <w:rPr>
          <w:rFonts w:ascii="Bookman Old Style"/>
          <w:spacing w:val="-21"/>
          <w:sz w:val="28"/>
        </w:rPr>
        <w:t xml:space="preserve"> </w:t>
      </w:r>
      <w:r>
        <w:rPr>
          <w:rFonts w:ascii="Bookman Old Style"/>
          <w:sz w:val="28"/>
        </w:rPr>
        <w:t>be</w:t>
      </w:r>
      <w:r>
        <w:rPr>
          <w:rFonts w:ascii="Bookman Old Style"/>
          <w:spacing w:val="-20"/>
          <w:sz w:val="28"/>
        </w:rPr>
        <w:t xml:space="preserve"> </w:t>
      </w:r>
      <w:r>
        <w:rPr>
          <w:rFonts w:ascii="Bookman Old Style"/>
          <w:sz w:val="28"/>
        </w:rPr>
        <w:t>eroded</w:t>
      </w:r>
      <w:r>
        <w:rPr>
          <w:rFonts w:ascii="Bookman Old Style"/>
          <w:spacing w:val="-21"/>
          <w:sz w:val="28"/>
        </w:rPr>
        <w:t xml:space="preserve"> </w:t>
      </w:r>
      <w:r>
        <w:rPr>
          <w:rFonts w:ascii="Bookman Old Style"/>
          <w:sz w:val="28"/>
        </w:rPr>
        <w:t>in</w:t>
      </w:r>
      <w:r>
        <w:rPr>
          <w:rFonts w:ascii="Bookman Old Style"/>
          <w:spacing w:val="-21"/>
          <w:sz w:val="28"/>
        </w:rPr>
        <w:t xml:space="preserve"> </w:t>
      </w:r>
      <w:r>
        <w:rPr>
          <w:rFonts w:ascii="Bookman Old Style"/>
          <w:sz w:val="28"/>
        </w:rPr>
        <w:t>case</w:t>
      </w:r>
      <w:r>
        <w:rPr>
          <w:rFonts w:ascii="Bookman Old Style"/>
          <w:spacing w:val="-20"/>
          <w:sz w:val="28"/>
        </w:rPr>
        <w:t xml:space="preserve"> </w:t>
      </w:r>
      <w:r>
        <w:rPr>
          <w:rFonts w:ascii="Bookman Old Style"/>
          <w:sz w:val="28"/>
        </w:rPr>
        <w:t>it</w:t>
      </w:r>
      <w:r>
        <w:rPr>
          <w:rFonts w:ascii="Bookman Old Style"/>
          <w:spacing w:val="-22"/>
          <w:sz w:val="28"/>
        </w:rPr>
        <w:t xml:space="preserve"> </w:t>
      </w:r>
      <w:r>
        <w:rPr>
          <w:rFonts w:ascii="Bookman Old Style"/>
          <w:sz w:val="28"/>
        </w:rPr>
        <w:t>is</w:t>
      </w:r>
      <w:r>
        <w:rPr>
          <w:rFonts w:ascii="Bookman Old Style"/>
          <w:spacing w:val="-21"/>
          <w:sz w:val="28"/>
        </w:rPr>
        <w:t xml:space="preserve"> </w:t>
      </w:r>
      <w:r>
        <w:rPr>
          <w:rFonts w:ascii="Bookman Old Style"/>
          <w:sz w:val="28"/>
        </w:rPr>
        <w:t>felt</w:t>
      </w:r>
      <w:r>
        <w:rPr>
          <w:rFonts w:ascii="Bookman Old Style"/>
          <w:spacing w:val="-21"/>
          <w:sz w:val="28"/>
        </w:rPr>
        <w:t xml:space="preserve"> </w:t>
      </w:r>
      <w:r>
        <w:rPr>
          <w:rFonts w:ascii="Bookman Old Style"/>
          <w:sz w:val="28"/>
        </w:rPr>
        <w:t>that</w:t>
      </w:r>
      <w:r>
        <w:rPr>
          <w:rFonts w:ascii="Bookman Old Style"/>
          <w:spacing w:val="-22"/>
          <w:sz w:val="28"/>
        </w:rPr>
        <w:t xml:space="preserve"> </w:t>
      </w:r>
      <w:r>
        <w:rPr>
          <w:rFonts w:ascii="Bookman Old Style"/>
          <w:sz w:val="28"/>
        </w:rPr>
        <w:t>the</w:t>
      </w:r>
      <w:r>
        <w:rPr>
          <w:rFonts w:ascii="Bookman Old Style"/>
          <w:spacing w:val="-22"/>
          <w:sz w:val="28"/>
        </w:rPr>
        <w:t xml:space="preserve"> </w:t>
      </w:r>
      <w:r>
        <w:rPr>
          <w:rFonts w:ascii="Bookman Old Style"/>
          <w:sz w:val="28"/>
        </w:rPr>
        <w:t>appointments</w:t>
      </w:r>
      <w:r>
        <w:rPr>
          <w:rFonts w:ascii="Bookman Old Style"/>
          <w:spacing w:val="-20"/>
          <w:sz w:val="28"/>
        </w:rPr>
        <w:t xml:space="preserve"> </w:t>
      </w:r>
      <w:r>
        <w:rPr>
          <w:rFonts w:ascii="Bookman Old Style"/>
          <w:sz w:val="28"/>
        </w:rPr>
        <w:t>are</w:t>
      </w:r>
      <w:r>
        <w:rPr>
          <w:rFonts w:ascii="Bookman Old Style"/>
          <w:spacing w:val="-20"/>
          <w:sz w:val="28"/>
        </w:rPr>
        <w:t xml:space="preserve"> </w:t>
      </w:r>
      <w:r>
        <w:rPr>
          <w:rFonts w:ascii="Bookman Old Style"/>
          <w:sz w:val="28"/>
        </w:rPr>
        <w:t>made for extraneous reasons. Most judges live up to the expectations of the high standards of integrity and propriety expected from them but we cannot shut our eyes to the harsh reality that there are a few black sheep. One cannot expect j</w:t>
      </w:r>
      <w:r>
        <w:rPr>
          <w:rFonts w:ascii="Bookman Old Style"/>
          <w:sz w:val="28"/>
        </w:rPr>
        <w:t>ustice from those who, on the verge of retirement, throng the corridors of power looking for post retiral sinecures. Therefore, I am of the considered opinion that the majority of members of the selecting body must comprise of the Chief Justice of India an</w:t>
      </w:r>
      <w:r>
        <w:rPr>
          <w:rFonts w:ascii="Bookman Old Style"/>
          <w:sz w:val="28"/>
        </w:rPr>
        <w:t>d/or his/her nominees and the views</w:t>
      </w:r>
      <w:r>
        <w:rPr>
          <w:rFonts w:ascii="Bookman Old Style"/>
          <w:spacing w:val="-8"/>
          <w:sz w:val="28"/>
        </w:rPr>
        <w:t xml:space="preserve"> </w:t>
      </w:r>
      <w:r>
        <w:rPr>
          <w:rFonts w:ascii="Bookman Old Style"/>
          <w:sz w:val="28"/>
        </w:rPr>
        <w:t>of</w:t>
      </w:r>
      <w:r>
        <w:rPr>
          <w:rFonts w:ascii="Bookman Old Style"/>
          <w:spacing w:val="-8"/>
          <w:sz w:val="28"/>
        </w:rPr>
        <w:t xml:space="preserve"> </w:t>
      </w:r>
      <w:r>
        <w:rPr>
          <w:rFonts w:ascii="Bookman Old Style"/>
          <w:sz w:val="28"/>
        </w:rPr>
        <w:t>the</w:t>
      </w:r>
      <w:r>
        <w:rPr>
          <w:rFonts w:ascii="Bookman Old Style"/>
          <w:spacing w:val="-7"/>
          <w:sz w:val="28"/>
        </w:rPr>
        <w:t xml:space="preserve"> </w:t>
      </w:r>
      <w:r>
        <w:rPr>
          <w:rFonts w:ascii="Bookman Old Style"/>
          <w:sz w:val="28"/>
        </w:rPr>
        <w:t>Chief</w:t>
      </w:r>
      <w:r>
        <w:rPr>
          <w:rFonts w:ascii="Bookman Old Style"/>
          <w:spacing w:val="-9"/>
          <w:sz w:val="28"/>
        </w:rPr>
        <w:t xml:space="preserve"> </w:t>
      </w:r>
      <w:r>
        <w:rPr>
          <w:rFonts w:ascii="Bookman Old Style"/>
          <w:sz w:val="28"/>
        </w:rPr>
        <w:t>Justice</w:t>
      </w:r>
      <w:r>
        <w:rPr>
          <w:rFonts w:ascii="Bookman Old Style"/>
          <w:spacing w:val="-6"/>
          <w:sz w:val="28"/>
        </w:rPr>
        <w:t xml:space="preserve"> </w:t>
      </w:r>
      <w:r>
        <w:rPr>
          <w:rFonts w:ascii="Bookman Old Style"/>
          <w:sz w:val="28"/>
        </w:rPr>
        <w:t>and/or</w:t>
      </w:r>
      <w:r>
        <w:rPr>
          <w:rFonts w:ascii="Bookman Old Style"/>
          <w:spacing w:val="-6"/>
          <w:sz w:val="28"/>
        </w:rPr>
        <w:t xml:space="preserve"> </w:t>
      </w:r>
      <w:r>
        <w:rPr>
          <w:rFonts w:ascii="Bookman Old Style"/>
          <w:sz w:val="28"/>
        </w:rPr>
        <w:t>his/her</w:t>
      </w:r>
      <w:r>
        <w:rPr>
          <w:rFonts w:ascii="Bookman Old Style"/>
          <w:spacing w:val="-5"/>
          <w:sz w:val="28"/>
        </w:rPr>
        <w:t xml:space="preserve"> </w:t>
      </w:r>
      <w:r>
        <w:rPr>
          <w:rFonts w:ascii="Bookman Old Style"/>
          <w:sz w:val="28"/>
        </w:rPr>
        <w:t>nominees</w:t>
      </w:r>
      <w:r>
        <w:rPr>
          <w:rFonts w:ascii="Bookman Old Style"/>
          <w:spacing w:val="-7"/>
          <w:sz w:val="28"/>
        </w:rPr>
        <w:t xml:space="preserve"> </w:t>
      </w:r>
      <w:r>
        <w:rPr>
          <w:rFonts w:ascii="Bookman Old Style"/>
          <w:sz w:val="28"/>
        </w:rPr>
        <w:t>must</w:t>
      </w:r>
      <w:r>
        <w:rPr>
          <w:rFonts w:ascii="Bookman Old Style"/>
          <w:spacing w:val="-8"/>
          <w:sz w:val="28"/>
        </w:rPr>
        <w:t xml:space="preserve"> </w:t>
      </w:r>
      <w:r>
        <w:rPr>
          <w:rFonts w:ascii="Bookman Old Style"/>
          <w:sz w:val="28"/>
        </w:rPr>
        <w:t>be</w:t>
      </w:r>
      <w:r>
        <w:rPr>
          <w:rFonts w:ascii="Bookman Old Style"/>
          <w:spacing w:val="-7"/>
          <w:sz w:val="28"/>
        </w:rPr>
        <w:t xml:space="preserve"> </w:t>
      </w:r>
      <w:r>
        <w:rPr>
          <w:rFonts w:ascii="Bookman Old Style"/>
          <w:sz w:val="28"/>
        </w:rPr>
        <w:t>given precedence over the views of other</w:t>
      </w:r>
      <w:r>
        <w:rPr>
          <w:rFonts w:ascii="Bookman Old Style"/>
          <w:spacing w:val="-9"/>
          <w:sz w:val="28"/>
        </w:rPr>
        <w:t xml:space="preserve"> </w:t>
      </w:r>
      <w:r>
        <w:rPr>
          <w:rFonts w:ascii="Bookman Old Style"/>
          <w:sz w:val="28"/>
        </w:rPr>
        <w:t>members.</w:t>
      </w:r>
    </w:p>
    <w:p w:rsidR="0058087A" w:rsidRDefault="0058087A">
      <w:pPr>
        <w:spacing w:line="480" w:lineRule="auto"/>
        <w:jc w:val="both"/>
        <w:rPr>
          <w:rFonts w:ascii="Bookman Old Style"/>
          <w:sz w:val="28"/>
        </w:rPr>
        <w:sectPr w:rsidR="0058087A">
          <w:headerReference w:type="default" r:id="rId334"/>
          <w:footerReference w:type="default" r:id="rId335"/>
          <w:pgSz w:w="11910" w:h="16840"/>
          <w:pgMar w:top="1340" w:right="820" w:bottom="1200" w:left="940" w:header="0" w:footer="1000" w:gutter="0"/>
          <w:pgNumType w:start="33"/>
          <w:cols w:space="720"/>
        </w:sectPr>
      </w:pPr>
    </w:p>
    <w:p w:rsidR="0058087A" w:rsidRDefault="005249D0">
      <w:pPr>
        <w:pStyle w:val="ListParagraph"/>
        <w:numPr>
          <w:ilvl w:val="0"/>
          <w:numId w:val="2"/>
        </w:numPr>
        <w:tabs>
          <w:tab w:val="left" w:pos="1221"/>
        </w:tabs>
        <w:spacing w:before="82" w:line="480" w:lineRule="auto"/>
        <w:ind w:right="616" w:firstLine="0"/>
        <w:jc w:val="both"/>
        <w:rPr>
          <w:rFonts w:ascii="Bookman Old Style"/>
          <w:sz w:val="28"/>
        </w:rPr>
      </w:pPr>
      <w:r>
        <w:rPr>
          <w:rFonts w:ascii="Bookman Old Style"/>
          <w:sz w:val="28"/>
        </w:rPr>
        <w:t>If</w:t>
      </w:r>
      <w:r>
        <w:rPr>
          <w:rFonts w:ascii="Bookman Old Style"/>
          <w:spacing w:val="-10"/>
          <w:sz w:val="28"/>
        </w:rPr>
        <w:t xml:space="preserve"> </w:t>
      </w:r>
      <w:r>
        <w:rPr>
          <w:rFonts w:ascii="Bookman Old Style"/>
          <w:sz w:val="28"/>
        </w:rPr>
        <w:t>retired</w:t>
      </w:r>
      <w:r>
        <w:rPr>
          <w:rFonts w:ascii="Bookman Old Style"/>
          <w:spacing w:val="-9"/>
          <w:sz w:val="28"/>
        </w:rPr>
        <w:t xml:space="preserve"> </w:t>
      </w:r>
      <w:r>
        <w:rPr>
          <w:rFonts w:ascii="Bookman Old Style"/>
          <w:sz w:val="28"/>
        </w:rPr>
        <w:t>judges</w:t>
      </w:r>
      <w:r>
        <w:rPr>
          <w:rFonts w:ascii="Bookman Old Style"/>
          <w:spacing w:val="-9"/>
          <w:sz w:val="28"/>
        </w:rPr>
        <w:t xml:space="preserve"> </w:t>
      </w:r>
      <w:r>
        <w:rPr>
          <w:rFonts w:ascii="Bookman Old Style"/>
          <w:sz w:val="28"/>
        </w:rPr>
        <w:t>of</w:t>
      </w:r>
      <w:r>
        <w:rPr>
          <w:rFonts w:ascii="Bookman Old Style"/>
          <w:spacing w:val="-10"/>
          <w:sz w:val="28"/>
        </w:rPr>
        <w:t xml:space="preserve"> </w:t>
      </w:r>
      <w:r>
        <w:rPr>
          <w:rFonts w:ascii="Bookman Old Style"/>
          <w:sz w:val="28"/>
        </w:rPr>
        <w:t>the</w:t>
      </w:r>
      <w:r>
        <w:rPr>
          <w:rFonts w:ascii="Bookman Old Style"/>
          <w:spacing w:val="-7"/>
          <w:sz w:val="28"/>
        </w:rPr>
        <w:t xml:space="preserve"> </w:t>
      </w:r>
      <w:r>
        <w:rPr>
          <w:rFonts w:ascii="Bookman Old Style"/>
          <w:sz w:val="28"/>
        </w:rPr>
        <w:t>High</w:t>
      </w:r>
      <w:r>
        <w:rPr>
          <w:rFonts w:ascii="Bookman Old Style"/>
          <w:spacing w:val="-10"/>
          <w:sz w:val="28"/>
        </w:rPr>
        <w:t xml:space="preserve"> </w:t>
      </w:r>
      <w:r>
        <w:rPr>
          <w:rFonts w:ascii="Bookman Old Style"/>
          <w:sz w:val="28"/>
        </w:rPr>
        <w:t>Courts</w:t>
      </w:r>
      <w:r>
        <w:rPr>
          <w:rFonts w:ascii="Bookman Old Style"/>
          <w:spacing w:val="-9"/>
          <w:sz w:val="28"/>
        </w:rPr>
        <w:t xml:space="preserve"> </w:t>
      </w:r>
      <w:r>
        <w:rPr>
          <w:rFonts w:ascii="Bookman Old Style"/>
          <w:sz w:val="28"/>
        </w:rPr>
        <w:t>or</w:t>
      </w:r>
      <w:r>
        <w:rPr>
          <w:rFonts w:ascii="Bookman Old Style"/>
          <w:spacing w:val="-7"/>
          <w:sz w:val="28"/>
        </w:rPr>
        <w:t xml:space="preserve"> </w:t>
      </w:r>
      <w:r>
        <w:rPr>
          <w:rFonts w:ascii="Bookman Old Style"/>
          <w:sz w:val="28"/>
        </w:rPr>
        <w:t>the</w:t>
      </w:r>
      <w:r>
        <w:rPr>
          <w:rFonts w:ascii="Bookman Old Style"/>
          <w:spacing w:val="-10"/>
          <w:sz w:val="28"/>
        </w:rPr>
        <w:t xml:space="preserve"> </w:t>
      </w:r>
      <w:r>
        <w:rPr>
          <w:rFonts w:ascii="Bookman Old Style"/>
          <w:sz w:val="28"/>
        </w:rPr>
        <w:t>Supreme</w:t>
      </w:r>
      <w:r>
        <w:rPr>
          <w:rFonts w:ascii="Bookman Old Style"/>
          <w:spacing w:val="-9"/>
          <w:sz w:val="28"/>
        </w:rPr>
        <w:t xml:space="preserve"> </w:t>
      </w:r>
      <w:r>
        <w:rPr>
          <w:rFonts w:ascii="Bookman Old Style"/>
          <w:sz w:val="28"/>
        </w:rPr>
        <w:t>Court</w:t>
      </w:r>
      <w:r>
        <w:rPr>
          <w:rFonts w:ascii="Bookman Old Style"/>
          <w:spacing w:val="-10"/>
          <w:sz w:val="28"/>
        </w:rPr>
        <w:t xml:space="preserve"> </w:t>
      </w:r>
      <w:r>
        <w:rPr>
          <w:rFonts w:ascii="Bookman Old Style"/>
          <w:sz w:val="28"/>
        </w:rPr>
        <w:t>are good enough to man the tribunals after retirement, I do not see any reasons why the retirement age of the High Court Judges should not be increased to make it at par with the retirement age of the Judges of the Supreme Court. This would take care of th</w:t>
      </w:r>
      <w:r>
        <w:rPr>
          <w:rFonts w:ascii="Bookman Old Style"/>
          <w:sz w:val="28"/>
        </w:rPr>
        <w:t>e vacancies which would otherwise arise in the next 3 years. As of 01.09.2019 as against the sanctioned strength of 1079 judges there were 414 vacancies in the High Courts. Given the slow pace at which these vacancies are being filled up, the number of vac</w:t>
      </w:r>
      <w:r>
        <w:rPr>
          <w:rFonts w:ascii="Bookman Old Style"/>
          <w:sz w:val="28"/>
        </w:rPr>
        <w:t>ancies is bound to rise. Though we are discussing tribunals, even the independence and functioning of the High Courts is threatened by this humungous vacancy</w:t>
      </w:r>
      <w:r>
        <w:rPr>
          <w:rFonts w:ascii="Bookman Old Style"/>
          <w:spacing w:val="-8"/>
          <w:sz w:val="28"/>
        </w:rPr>
        <w:t xml:space="preserve"> </w:t>
      </w:r>
      <w:r>
        <w:rPr>
          <w:rFonts w:ascii="Bookman Old Style"/>
          <w:sz w:val="28"/>
        </w:rPr>
        <w:t>position.</w:t>
      </w:r>
    </w:p>
    <w:p w:rsidR="0058087A" w:rsidRDefault="005249D0">
      <w:pPr>
        <w:pStyle w:val="ListParagraph"/>
        <w:numPr>
          <w:ilvl w:val="0"/>
          <w:numId w:val="2"/>
        </w:numPr>
        <w:tabs>
          <w:tab w:val="left" w:pos="1221"/>
        </w:tabs>
        <w:spacing w:before="160" w:line="480" w:lineRule="auto"/>
        <w:ind w:right="614" w:firstLine="0"/>
        <w:jc w:val="both"/>
        <w:rPr>
          <w:rFonts w:ascii="Bookman Old Style"/>
          <w:sz w:val="28"/>
        </w:rPr>
      </w:pPr>
      <w:r>
        <w:rPr>
          <w:rFonts w:ascii="Bookman Old Style"/>
          <w:sz w:val="28"/>
        </w:rPr>
        <w:t>I</w:t>
      </w:r>
      <w:r>
        <w:rPr>
          <w:rFonts w:ascii="Bookman Old Style"/>
          <w:spacing w:val="-20"/>
          <w:sz w:val="28"/>
        </w:rPr>
        <w:t xml:space="preserve"> </w:t>
      </w:r>
      <w:r>
        <w:rPr>
          <w:rFonts w:ascii="Bookman Old Style"/>
          <w:sz w:val="28"/>
        </w:rPr>
        <w:t>agree</w:t>
      </w:r>
      <w:r>
        <w:rPr>
          <w:rFonts w:ascii="Bookman Old Style"/>
          <w:spacing w:val="-20"/>
          <w:sz w:val="28"/>
        </w:rPr>
        <w:t xml:space="preserve"> </w:t>
      </w:r>
      <w:r>
        <w:rPr>
          <w:rFonts w:ascii="Bookman Old Style"/>
          <w:sz w:val="28"/>
        </w:rPr>
        <w:t>with</w:t>
      </w:r>
      <w:r>
        <w:rPr>
          <w:rFonts w:ascii="Bookman Old Style"/>
          <w:spacing w:val="-21"/>
          <w:sz w:val="28"/>
        </w:rPr>
        <w:t xml:space="preserve"> </w:t>
      </w:r>
      <w:r>
        <w:rPr>
          <w:rFonts w:ascii="Bookman Old Style"/>
          <w:sz w:val="28"/>
        </w:rPr>
        <w:t>the</w:t>
      </w:r>
      <w:r>
        <w:rPr>
          <w:rFonts w:ascii="Bookman Old Style"/>
          <w:spacing w:val="-21"/>
          <w:sz w:val="28"/>
        </w:rPr>
        <w:t xml:space="preserve"> </w:t>
      </w:r>
      <w:r>
        <w:rPr>
          <w:rFonts w:ascii="Bookman Old Style"/>
          <w:sz w:val="28"/>
        </w:rPr>
        <w:t>Chief</w:t>
      </w:r>
      <w:r>
        <w:rPr>
          <w:rFonts w:ascii="Bookman Old Style"/>
          <w:spacing w:val="-22"/>
          <w:sz w:val="28"/>
        </w:rPr>
        <w:t xml:space="preserve"> </w:t>
      </w:r>
      <w:r>
        <w:rPr>
          <w:rFonts w:ascii="Bookman Old Style"/>
          <w:sz w:val="28"/>
        </w:rPr>
        <w:t>Justice</w:t>
      </w:r>
      <w:r>
        <w:rPr>
          <w:rFonts w:ascii="Bookman Old Style"/>
          <w:spacing w:val="-20"/>
          <w:sz w:val="28"/>
        </w:rPr>
        <w:t xml:space="preserve"> </w:t>
      </w:r>
      <w:r>
        <w:rPr>
          <w:rFonts w:ascii="Bookman Old Style"/>
          <w:sz w:val="28"/>
        </w:rPr>
        <w:t>that</w:t>
      </w:r>
      <w:r>
        <w:rPr>
          <w:rFonts w:ascii="Bookman Old Style"/>
          <w:spacing w:val="-22"/>
          <w:sz w:val="28"/>
        </w:rPr>
        <w:t xml:space="preserve"> </w:t>
      </w:r>
      <w:r>
        <w:rPr>
          <w:rFonts w:ascii="Bookman Old Style"/>
          <w:sz w:val="28"/>
        </w:rPr>
        <w:t>an</w:t>
      </w:r>
      <w:r>
        <w:rPr>
          <w:rFonts w:ascii="Bookman Old Style"/>
          <w:spacing w:val="-20"/>
          <w:sz w:val="28"/>
        </w:rPr>
        <w:t xml:space="preserve"> </w:t>
      </w:r>
      <w:r>
        <w:rPr>
          <w:rFonts w:ascii="Bookman Old Style"/>
          <w:sz w:val="28"/>
        </w:rPr>
        <w:t>attempt</w:t>
      </w:r>
      <w:r>
        <w:rPr>
          <w:rFonts w:ascii="Bookman Old Style"/>
          <w:spacing w:val="-21"/>
          <w:sz w:val="28"/>
        </w:rPr>
        <w:t xml:space="preserve"> </w:t>
      </w:r>
      <w:r>
        <w:rPr>
          <w:rFonts w:ascii="Bookman Old Style"/>
          <w:sz w:val="28"/>
        </w:rPr>
        <w:t>should</w:t>
      </w:r>
      <w:r>
        <w:rPr>
          <w:rFonts w:ascii="Bookman Old Style"/>
          <w:spacing w:val="-22"/>
          <w:sz w:val="28"/>
        </w:rPr>
        <w:t xml:space="preserve"> </w:t>
      </w:r>
      <w:r>
        <w:rPr>
          <w:rFonts w:ascii="Bookman Old Style"/>
          <w:sz w:val="28"/>
        </w:rPr>
        <w:t>be</w:t>
      </w:r>
      <w:r>
        <w:rPr>
          <w:rFonts w:ascii="Bookman Old Style"/>
          <w:spacing w:val="-20"/>
          <w:sz w:val="28"/>
        </w:rPr>
        <w:t xml:space="preserve"> </w:t>
      </w:r>
      <w:r>
        <w:rPr>
          <w:rFonts w:ascii="Bookman Old Style"/>
          <w:sz w:val="28"/>
        </w:rPr>
        <w:t xml:space="preserve">made to do away with filing of </w:t>
      </w:r>
      <w:r>
        <w:rPr>
          <w:rFonts w:ascii="Bookman Old Style"/>
          <w:sz w:val="28"/>
        </w:rPr>
        <w:t xml:space="preserve">first appeal as a matter of right to the Supreme Court. At present, at least 2 dozen statues provide for appeals directly to the Supreme Court. The Supreme Court becomes a Court of first appeal which is highly avoidable. If we follow the law laid down in </w:t>
      </w:r>
      <w:r>
        <w:rPr>
          <w:rFonts w:ascii="Bookman Old Style"/>
          <w:b/>
          <w:i/>
          <w:sz w:val="28"/>
        </w:rPr>
        <w:t>L</w:t>
      </w:r>
      <w:r>
        <w:rPr>
          <w:rFonts w:ascii="Bookman Old Style"/>
          <w:b/>
          <w:i/>
          <w:sz w:val="28"/>
        </w:rPr>
        <w:t xml:space="preserve">. Chandra Kumar </w:t>
      </w:r>
      <w:r>
        <w:rPr>
          <w:rFonts w:ascii="Bookman Old Style"/>
          <w:sz w:val="28"/>
        </w:rPr>
        <w:t>(supra), the High Courts should have the jurisdiction to entertain writ petitions against</w:t>
      </w:r>
      <w:r>
        <w:rPr>
          <w:rFonts w:ascii="Bookman Old Style"/>
          <w:spacing w:val="-14"/>
          <w:sz w:val="28"/>
        </w:rPr>
        <w:t xml:space="preserve"> </w:t>
      </w:r>
      <w:r>
        <w:rPr>
          <w:rFonts w:ascii="Bookman Old Style"/>
          <w:sz w:val="28"/>
        </w:rPr>
        <w:t>the</w:t>
      </w:r>
      <w:r>
        <w:rPr>
          <w:rFonts w:ascii="Bookman Old Style"/>
          <w:spacing w:val="-14"/>
          <w:sz w:val="28"/>
        </w:rPr>
        <w:t xml:space="preserve"> </w:t>
      </w:r>
      <w:r>
        <w:rPr>
          <w:rFonts w:ascii="Bookman Old Style"/>
          <w:sz w:val="28"/>
        </w:rPr>
        <w:t>orders</w:t>
      </w:r>
      <w:r>
        <w:rPr>
          <w:rFonts w:ascii="Bookman Old Style"/>
          <w:spacing w:val="-13"/>
          <w:sz w:val="28"/>
        </w:rPr>
        <w:t xml:space="preserve"> </w:t>
      </w:r>
      <w:r>
        <w:rPr>
          <w:rFonts w:ascii="Bookman Old Style"/>
          <w:sz w:val="28"/>
        </w:rPr>
        <w:t>of</w:t>
      </w:r>
      <w:r>
        <w:rPr>
          <w:rFonts w:ascii="Bookman Old Style"/>
          <w:spacing w:val="-13"/>
          <w:sz w:val="28"/>
        </w:rPr>
        <w:t xml:space="preserve"> </w:t>
      </w:r>
      <w:r>
        <w:rPr>
          <w:rFonts w:ascii="Bookman Old Style"/>
          <w:sz w:val="28"/>
        </w:rPr>
        <w:t>the</w:t>
      </w:r>
      <w:r>
        <w:rPr>
          <w:rFonts w:ascii="Bookman Old Style"/>
          <w:spacing w:val="-13"/>
          <w:sz w:val="28"/>
        </w:rPr>
        <w:t xml:space="preserve"> </w:t>
      </w:r>
      <w:r>
        <w:rPr>
          <w:rFonts w:ascii="Bookman Old Style"/>
          <w:sz w:val="28"/>
        </w:rPr>
        <w:t>tribunals.</w:t>
      </w:r>
      <w:r>
        <w:rPr>
          <w:rFonts w:ascii="Bookman Old Style"/>
          <w:spacing w:val="62"/>
          <w:sz w:val="28"/>
        </w:rPr>
        <w:t xml:space="preserve"> </w:t>
      </w:r>
      <w:r>
        <w:rPr>
          <w:rFonts w:ascii="Bookman Old Style"/>
          <w:sz w:val="28"/>
        </w:rPr>
        <w:t>This</w:t>
      </w:r>
      <w:r>
        <w:rPr>
          <w:rFonts w:ascii="Bookman Old Style"/>
          <w:spacing w:val="-15"/>
          <w:sz w:val="28"/>
        </w:rPr>
        <w:t xml:space="preserve"> </w:t>
      </w:r>
      <w:r>
        <w:rPr>
          <w:rFonts w:ascii="Bookman Old Style"/>
          <w:sz w:val="28"/>
        </w:rPr>
        <w:t>will</w:t>
      </w:r>
      <w:r>
        <w:rPr>
          <w:rFonts w:ascii="Bookman Old Style"/>
          <w:spacing w:val="-13"/>
          <w:sz w:val="28"/>
        </w:rPr>
        <w:t xml:space="preserve"> </w:t>
      </w:r>
      <w:r>
        <w:rPr>
          <w:rFonts w:ascii="Bookman Old Style"/>
          <w:sz w:val="28"/>
        </w:rPr>
        <w:t>reduce</w:t>
      </w:r>
      <w:r>
        <w:rPr>
          <w:rFonts w:ascii="Bookman Old Style"/>
          <w:spacing w:val="-14"/>
          <w:sz w:val="28"/>
        </w:rPr>
        <w:t xml:space="preserve"> </w:t>
      </w:r>
      <w:r>
        <w:rPr>
          <w:rFonts w:ascii="Bookman Old Style"/>
          <w:sz w:val="28"/>
        </w:rPr>
        <w:t>the</w:t>
      </w:r>
      <w:r>
        <w:rPr>
          <w:rFonts w:ascii="Bookman Old Style"/>
          <w:spacing w:val="-13"/>
          <w:sz w:val="28"/>
        </w:rPr>
        <w:t xml:space="preserve"> </w:t>
      </w:r>
      <w:r>
        <w:rPr>
          <w:rFonts w:ascii="Bookman Old Style"/>
          <w:sz w:val="28"/>
        </w:rPr>
        <w:t>burden</w:t>
      </w:r>
      <w:r>
        <w:rPr>
          <w:rFonts w:ascii="Bookman Old Style"/>
          <w:spacing w:val="-14"/>
          <w:sz w:val="28"/>
        </w:rPr>
        <w:t xml:space="preserve"> </w:t>
      </w:r>
      <w:r>
        <w:rPr>
          <w:rFonts w:ascii="Bookman Old Style"/>
          <w:sz w:val="28"/>
        </w:rPr>
        <w:t>on the</w:t>
      </w:r>
      <w:r>
        <w:rPr>
          <w:rFonts w:ascii="Bookman Old Style"/>
          <w:spacing w:val="57"/>
          <w:sz w:val="28"/>
        </w:rPr>
        <w:t xml:space="preserve"> </w:t>
      </w:r>
      <w:r>
        <w:rPr>
          <w:rFonts w:ascii="Bookman Old Style"/>
          <w:sz w:val="28"/>
        </w:rPr>
        <w:t>Supreme</w:t>
      </w:r>
      <w:r>
        <w:rPr>
          <w:rFonts w:ascii="Bookman Old Style"/>
          <w:spacing w:val="55"/>
          <w:sz w:val="28"/>
        </w:rPr>
        <w:t xml:space="preserve"> </w:t>
      </w:r>
      <w:r>
        <w:rPr>
          <w:rFonts w:ascii="Bookman Old Style"/>
          <w:sz w:val="28"/>
        </w:rPr>
        <w:t>Court.</w:t>
      </w:r>
      <w:r>
        <w:rPr>
          <w:rFonts w:ascii="Bookman Old Style"/>
          <w:spacing w:val="24"/>
          <w:sz w:val="28"/>
        </w:rPr>
        <w:t xml:space="preserve"> </w:t>
      </w:r>
      <w:r>
        <w:rPr>
          <w:rFonts w:ascii="Bookman Old Style"/>
          <w:sz w:val="28"/>
        </w:rPr>
        <w:t>Even</w:t>
      </w:r>
      <w:r>
        <w:rPr>
          <w:rFonts w:ascii="Bookman Old Style"/>
          <w:spacing w:val="54"/>
          <w:sz w:val="28"/>
        </w:rPr>
        <w:t xml:space="preserve"> </w:t>
      </w:r>
      <w:r>
        <w:rPr>
          <w:rFonts w:ascii="Bookman Old Style"/>
          <w:sz w:val="28"/>
        </w:rPr>
        <w:t>more</w:t>
      </w:r>
      <w:r>
        <w:rPr>
          <w:rFonts w:ascii="Bookman Old Style"/>
          <w:spacing w:val="55"/>
          <w:sz w:val="28"/>
        </w:rPr>
        <w:t xml:space="preserve"> </w:t>
      </w:r>
      <w:r>
        <w:rPr>
          <w:rFonts w:ascii="Bookman Old Style"/>
          <w:sz w:val="28"/>
        </w:rPr>
        <w:t>importantly,</w:t>
      </w:r>
      <w:r>
        <w:rPr>
          <w:rFonts w:ascii="Bookman Old Style"/>
          <w:spacing w:val="55"/>
          <w:sz w:val="28"/>
        </w:rPr>
        <w:t xml:space="preserve"> </w:t>
      </w:r>
      <w:r>
        <w:rPr>
          <w:rFonts w:ascii="Bookman Old Style"/>
          <w:sz w:val="28"/>
        </w:rPr>
        <w:t>the</w:t>
      </w:r>
      <w:r>
        <w:rPr>
          <w:rFonts w:ascii="Bookman Old Style"/>
          <w:spacing w:val="55"/>
          <w:sz w:val="28"/>
        </w:rPr>
        <w:t xml:space="preserve"> </w:t>
      </w:r>
      <w:r>
        <w:rPr>
          <w:rFonts w:ascii="Bookman Old Style"/>
          <w:sz w:val="28"/>
        </w:rPr>
        <w:t>High</w:t>
      </w:r>
      <w:r>
        <w:rPr>
          <w:rFonts w:ascii="Bookman Old Style"/>
          <w:spacing w:val="53"/>
          <w:sz w:val="28"/>
        </w:rPr>
        <w:t xml:space="preserve"> </w:t>
      </w:r>
      <w:r>
        <w:rPr>
          <w:rFonts w:ascii="Bookman Old Style"/>
          <w:sz w:val="28"/>
        </w:rPr>
        <w:t>Courts,</w:t>
      </w:r>
    </w:p>
    <w:p w:rsidR="0058087A" w:rsidRDefault="0058087A">
      <w:pPr>
        <w:spacing w:line="480" w:lineRule="auto"/>
        <w:jc w:val="both"/>
        <w:rPr>
          <w:rFonts w:ascii="Bookman Old Style"/>
          <w:sz w:val="28"/>
        </w:rPr>
        <w:sectPr w:rsidR="0058087A">
          <w:headerReference w:type="default" r:id="rId336"/>
          <w:footerReference w:type="default" r:id="rId337"/>
          <w:pgSz w:w="11910" w:h="16840"/>
          <w:pgMar w:top="1340" w:right="820" w:bottom="1200" w:left="940" w:header="0" w:footer="1000" w:gutter="0"/>
          <w:pgNumType w:start="34"/>
          <w:cols w:space="720"/>
        </w:sectPr>
      </w:pPr>
    </w:p>
    <w:p w:rsidR="0058087A" w:rsidRDefault="005249D0">
      <w:pPr>
        <w:spacing w:before="82" w:line="480" w:lineRule="auto"/>
        <w:ind w:left="500" w:right="616"/>
        <w:jc w:val="both"/>
        <w:rPr>
          <w:rFonts w:ascii="Bookman Old Style"/>
          <w:sz w:val="28"/>
        </w:rPr>
      </w:pPr>
      <w:r>
        <w:rPr>
          <w:rFonts w:ascii="Bookman Old Style"/>
          <w:sz w:val="28"/>
        </w:rPr>
        <w:t>when they entertain these matters, will deal with them within the limited scope of writ jurisdiction. If the jurisdiction of the High Courts is bypassed by providing for appeals directly to the Supreme Court, soon a stage will come when we will have no</w:t>
      </w:r>
      <w:r>
        <w:rPr>
          <w:rFonts w:ascii="Bookman Old Style"/>
          <w:spacing w:val="-64"/>
          <w:sz w:val="28"/>
        </w:rPr>
        <w:t xml:space="preserve"> </w:t>
      </w:r>
      <w:r>
        <w:rPr>
          <w:rFonts w:ascii="Bookman Old Style"/>
          <w:sz w:val="28"/>
        </w:rPr>
        <w:t>Hig</w:t>
      </w:r>
      <w:r>
        <w:rPr>
          <w:rFonts w:ascii="Bookman Old Style"/>
          <w:sz w:val="28"/>
        </w:rPr>
        <w:t>h Court Judges who would have heard matters in various jurisdictions. It would be virtually impossible for them to handle such</w:t>
      </w:r>
      <w:r>
        <w:rPr>
          <w:rFonts w:ascii="Bookman Old Style"/>
          <w:spacing w:val="-12"/>
          <w:sz w:val="28"/>
        </w:rPr>
        <w:t xml:space="preserve"> </w:t>
      </w:r>
      <w:r>
        <w:rPr>
          <w:rFonts w:ascii="Bookman Old Style"/>
          <w:sz w:val="28"/>
        </w:rPr>
        <w:t>matters</w:t>
      </w:r>
      <w:r>
        <w:rPr>
          <w:rFonts w:ascii="Bookman Old Style"/>
          <w:spacing w:val="-11"/>
          <w:sz w:val="28"/>
        </w:rPr>
        <w:t xml:space="preserve"> </w:t>
      </w:r>
      <w:r>
        <w:rPr>
          <w:rFonts w:ascii="Bookman Old Style"/>
          <w:sz w:val="28"/>
        </w:rPr>
        <w:t>in</w:t>
      </w:r>
      <w:r>
        <w:rPr>
          <w:rFonts w:ascii="Bookman Old Style"/>
          <w:spacing w:val="-12"/>
          <w:sz w:val="28"/>
        </w:rPr>
        <w:t xml:space="preserve"> </w:t>
      </w:r>
      <w:r>
        <w:rPr>
          <w:rFonts w:ascii="Bookman Old Style"/>
          <w:sz w:val="28"/>
        </w:rPr>
        <w:t>the</w:t>
      </w:r>
      <w:r>
        <w:rPr>
          <w:rFonts w:ascii="Bookman Old Style"/>
          <w:spacing w:val="-11"/>
          <w:sz w:val="28"/>
        </w:rPr>
        <w:t xml:space="preserve"> </w:t>
      </w:r>
      <w:r>
        <w:rPr>
          <w:rFonts w:ascii="Bookman Old Style"/>
          <w:sz w:val="28"/>
        </w:rPr>
        <w:t>Supreme</w:t>
      </w:r>
      <w:r>
        <w:rPr>
          <w:rFonts w:ascii="Bookman Old Style"/>
          <w:spacing w:val="-10"/>
          <w:sz w:val="28"/>
        </w:rPr>
        <w:t xml:space="preserve"> </w:t>
      </w:r>
      <w:r>
        <w:rPr>
          <w:rFonts w:ascii="Bookman Old Style"/>
          <w:sz w:val="28"/>
        </w:rPr>
        <w:t>Court</w:t>
      </w:r>
      <w:r>
        <w:rPr>
          <w:rFonts w:ascii="Bookman Old Style"/>
          <w:spacing w:val="-12"/>
          <w:sz w:val="28"/>
        </w:rPr>
        <w:t xml:space="preserve"> </w:t>
      </w:r>
      <w:r>
        <w:rPr>
          <w:rFonts w:ascii="Bookman Old Style"/>
          <w:sz w:val="28"/>
        </w:rPr>
        <w:t>where</w:t>
      </w:r>
      <w:r>
        <w:rPr>
          <w:rFonts w:ascii="Bookman Old Style"/>
          <w:spacing w:val="-11"/>
          <w:sz w:val="28"/>
        </w:rPr>
        <w:t xml:space="preserve"> </w:t>
      </w:r>
      <w:r>
        <w:rPr>
          <w:rFonts w:ascii="Bookman Old Style"/>
          <w:sz w:val="28"/>
        </w:rPr>
        <w:t>the</w:t>
      </w:r>
      <w:r>
        <w:rPr>
          <w:rFonts w:ascii="Bookman Old Style"/>
          <w:spacing w:val="-8"/>
          <w:sz w:val="28"/>
        </w:rPr>
        <w:t xml:space="preserve"> </w:t>
      </w:r>
      <w:r>
        <w:rPr>
          <w:rFonts w:ascii="Bookman Old Style"/>
          <w:sz w:val="28"/>
        </w:rPr>
        <w:t>tenure</w:t>
      </w:r>
      <w:r>
        <w:rPr>
          <w:rFonts w:ascii="Bookman Old Style"/>
          <w:spacing w:val="-11"/>
          <w:sz w:val="28"/>
        </w:rPr>
        <w:t xml:space="preserve"> </w:t>
      </w:r>
      <w:r>
        <w:rPr>
          <w:rFonts w:ascii="Bookman Old Style"/>
          <w:sz w:val="28"/>
        </w:rPr>
        <w:t>of</w:t>
      </w:r>
      <w:r>
        <w:rPr>
          <w:rFonts w:ascii="Bookman Old Style"/>
          <w:spacing w:val="-12"/>
          <w:sz w:val="28"/>
        </w:rPr>
        <w:t xml:space="preserve"> </w:t>
      </w:r>
      <w:r>
        <w:rPr>
          <w:rFonts w:ascii="Bookman Old Style"/>
          <w:sz w:val="28"/>
        </w:rPr>
        <w:t>a</w:t>
      </w:r>
      <w:r>
        <w:rPr>
          <w:rFonts w:ascii="Bookman Old Style"/>
          <w:spacing w:val="-11"/>
          <w:sz w:val="28"/>
        </w:rPr>
        <w:t xml:space="preserve"> </w:t>
      </w:r>
      <w:r>
        <w:rPr>
          <w:rFonts w:ascii="Bookman Old Style"/>
          <w:sz w:val="28"/>
        </w:rPr>
        <w:t>Judge</w:t>
      </w:r>
      <w:r>
        <w:rPr>
          <w:rFonts w:ascii="Bookman Old Style"/>
          <w:spacing w:val="-11"/>
          <w:sz w:val="28"/>
        </w:rPr>
        <w:t xml:space="preserve"> </w:t>
      </w:r>
      <w:r>
        <w:rPr>
          <w:rFonts w:ascii="Bookman Old Style"/>
          <w:sz w:val="28"/>
        </w:rPr>
        <w:t>is on an average only about 4</w:t>
      </w:r>
      <w:r>
        <w:rPr>
          <w:rFonts w:ascii="Bookman Old Style"/>
          <w:spacing w:val="-9"/>
          <w:sz w:val="28"/>
        </w:rPr>
        <w:t xml:space="preserve"> </w:t>
      </w:r>
      <w:r>
        <w:rPr>
          <w:rFonts w:ascii="Bookman Old Style"/>
          <w:sz w:val="28"/>
        </w:rPr>
        <w:t>years.</w:t>
      </w:r>
    </w:p>
    <w:p w:rsidR="0058087A" w:rsidRDefault="005249D0">
      <w:pPr>
        <w:pStyle w:val="ListParagraph"/>
        <w:numPr>
          <w:ilvl w:val="0"/>
          <w:numId w:val="2"/>
        </w:numPr>
        <w:tabs>
          <w:tab w:val="left" w:pos="1221"/>
        </w:tabs>
        <w:spacing w:before="161" w:line="480" w:lineRule="auto"/>
        <w:ind w:right="616" w:firstLine="0"/>
        <w:jc w:val="both"/>
        <w:rPr>
          <w:rFonts w:ascii="Bookman Old Style"/>
          <w:sz w:val="28"/>
        </w:rPr>
      </w:pPr>
      <w:r>
        <w:rPr>
          <w:rFonts w:ascii="Bookman Old Style"/>
          <w:sz w:val="28"/>
        </w:rPr>
        <w:t>The Judicial Impact Assessment Comm</w:t>
      </w:r>
      <w:r>
        <w:rPr>
          <w:rFonts w:ascii="Bookman Old Style"/>
          <w:sz w:val="28"/>
        </w:rPr>
        <w:t>ittee can also after assessment</w:t>
      </w:r>
      <w:r>
        <w:rPr>
          <w:rFonts w:ascii="Bookman Old Style"/>
          <w:spacing w:val="-19"/>
          <w:sz w:val="28"/>
        </w:rPr>
        <w:t xml:space="preserve"> </w:t>
      </w:r>
      <w:r>
        <w:rPr>
          <w:rFonts w:ascii="Bookman Old Style"/>
          <w:sz w:val="28"/>
        </w:rPr>
        <w:t>recommend</w:t>
      </w:r>
      <w:r>
        <w:rPr>
          <w:rFonts w:ascii="Bookman Old Style"/>
          <w:spacing w:val="-17"/>
          <w:sz w:val="28"/>
        </w:rPr>
        <w:t xml:space="preserve"> </w:t>
      </w:r>
      <w:r>
        <w:rPr>
          <w:rFonts w:ascii="Bookman Old Style"/>
          <w:sz w:val="28"/>
        </w:rPr>
        <w:t>that</w:t>
      </w:r>
      <w:r>
        <w:rPr>
          <w:rFonts w:ascii="Bookman Old Style"/>
          <w:spacing w:val="-18"/>
          <w:sz w:val="28"/>
        </w:rPr>
        <w:t xml:space="preserve"> </w:t>
      </w:r>
      <w:r>
        <w:rPr>
          <w:rFonts w:ascii="Bookman Old Style"/>
          <w:sz w:val="28"/>
        </w:rPr>
        <w:t>some</w:t>
      </w:r>
      <w:r>
        <w:rPr>
          <w:rFonts w:ascii="Bookman Old Style"/>
          <w:spacing w:val="-20"/>
          <w:sz w:val="28"/>
        </w:rPr>
        <w:t xml:space="preserve"> </w:t>
      </w:r>
      <w:r>
        <w:rPr>
          <w:rFonts w:ascii="Bookman Old Style"/>
          <w:sz w:val="28"/>
        </w:rPr>
        <w:t>tribunal(s)</w:t>
      </w:r>
      <w:r>
        <w:rPr>
          <w:rFonts w:ascii="Bookman Old Style"/>
          <w:spacing w:val="-18"/>
          <w:sz w:val="28"/>
        </w:rPr>
        <w:t xml:space="preserve"> </w:t>
      </w:r>
      <w:r>
        <w:rPr>
          <w:rFonts w:ascii="Bookman Old Style"/>
          <w:sz w:val="28"/>
        </w:rPr>
        <w:t>should</w:t>
      </w:r>
      <w:r>
        <w:rPr>
          <w:rFonts w:ascii="Bookman Old Style"/>
          <w:spacing w:val="-16"/>
          <w:sz w:val="28"/>
        </w:rPr>
        <w:t xml:space="preserve"> </w:t>
      </w:r>
      <w:r>
        <w:rPr>
          <w:rFonts w:ascii="Bookman Old Style"/>
          <w:sz w:val="28"/>
        </w:rPr>
        <w:t>be</w:t>
      </w:r>
      <w:r>
        <w:rPr>
          <w:rFonts w:ascii="Bookman Old Style"/>
          <w:spacing w:val="-17"/>
          <w:sz w:val="28"/>
        </w:rPr>
        <w:t xml:space="preserve"> </w:t>
      </w:r>
      <w:r>
        <w:rPr>
          <w:rFonts w:ascii="Bookman Old Style"/>
          <w:sz w:val="28"/>
        </w:rPr>
        <w:t>wound</w:t>
      </w:r>
      <w:r>
        <w:rPr>
          <w:rFonts w:ascii="Bookman Old Style"/>
          <w:spacing w:val="-20"/>
          <w:sz w:val="28"/>
        </w:rPr>
        <w:t xml:space="preserve"> </w:t>
      </w:r>
      <w:r>
        <w:rPr>
          <w:rFonts w:ascii="Bookman Old Style"/>
          <w:sz w:val="28"/>
        </w:rPr>
        <w:t>up and</w:t>
      </w:r>
      <w:r>
        <w:rPr>
          <w:rFonts w:ascii="Bookman Old Style"/>
          <w:spacing w:val="-10"/>
          <w:sz w:val="28"/>
        </w:rPr>
        <w:t xml:space="preserve"> </w:t>
      </w:r>
      <w:r>
        <w:rPr>
          <w:rFonts w:ascii="Bookman Old Style"/>
          <w:sz w:val="28"/>
        </w:rPr>
        <w:t>the</w:t>
      </w:r>
      <w:r>
        <w:rPr>
          <w:rFonts w:ascii="Bookman Old Style"/>
          <w:spacing w:val="-10"/>
          <w:sz w:val="28"/>
        </w:rPr>
        <w:t xml:space="preserve"> </w:t>
      </w:r>
      <w:r>
        <w:rPr>
          <w:rFonts w:ascii="Bookman Old Style"/>
          <w:sz w:val="28"/>
        </w:rPr>
        <w:t>jurisdiction</w:t>
      </w:r>
      <w:r>
        <w:rPr>
          <w:rFonts w:ascii="Bookman Old Style"/>
          <w:spacing w:val="-10"/>
          <w:sz w:val="28"/>
        </w:rPr>
        <w:t xml:space="preserve"> </w:t>
      </w:r>
      <w:r>
        <w:rPr>
          <w:rFonts w:ascii="Bookman Old Style"/>
          <w:sz w:val="28"/>
        </w:rPr>
        <w:t>of</w:t>
      </w:r>
      <w:r>
        <w:rPr>
          <w:rFonts w:ascii="Bookman Old Style"/>
          <w:spacing w:val="-10"/>
          <w:sz w:val="28"/>
        </w:rPr>
        <w:t xml:space="preserve"> </w:t>
      </w:r>
      <w:r>
        <w:rPr>
          <w:rFonts w:ascii="Bookman Old Style"/>
          <w:sz w:val="28"/>
        </w:rPr>
        <w:t>that</w:t>
      </w:r>
      <w:r>
        <w:rPr>
          <w:rFonts w:ascii="Bookman Old Style"/>
          <w:spacing w:val="-9"/>
          <w:sz w:val="28"/>
        </w:rPr>
        <w:t xml:space="preserve"> </w:t>
      </w:r>
      <w:r>
        <w:rPr>
          <w:rFonts w:ascii="Bookman Old Style"/>
          <w:sz w:val="28"/>
        </w:rPr>
        <w:t>tribunal(s)</w:t>
      </w:r>
      <w:r>
        <w:rPr>
          <w:rFonts w:ascii="Bookman Old Style"/>
          <w:spacing w:val="-10"/>
          <w:sz w:val="28"/>
        </w:rPr>
        <w:t xml:space="preserve"> </w:t>
      </w:r>
      <w:r>
        <w:rPr>
          <w:rFonts w:ascii="Bookman Old Style"/>
          <w:sz w:val="28"/>
        </w:rPr>
        <w:t>be</w:t>
      </w:r>
      <w:r>
        <w:rPr>
          <w:rFonts w:ascii="Bookman Old Style"/>
          <w:spacing w:val="-9"/>
          <w:sz w:val="28"/>
        </w:rPr>
        <w:t xml:space="preserve"> </w:t>
      </w:r>
      <w:r>
        <w:rPr>
          <w:rFonts w:ascii="Bookman Old Style"/>
          <w:sz w:val="28"/>
        </w:rPr>
        <w:t>given</w:t>
      </w:r>
      <w:r>
        <w:rPr>
          <w:rFonts w:ascii="Bookman Old Style"/>
          <w:spacing w:val="-10"/>
          <w:sz w:val="28"/>
        </w:rPr>
        <w:t xml:space="preserve"> </w:t>
      </w:r>
      <w:r>
        <w:rPr>
          <w:rFonts w:ascii="Bookman Old Style"/>
          <w:sz w:val="28"/>
        </w:rPr>
        <w:t>back</w:t>
      </w:r>
      <w:r>
        <w:rPr>
          <w:rFonts w:ascii="Bookman Old Style"/>
          <w:spacing w:val="-9"/>
          <w:sz w:val="28"/>
        </w:rPr>
        <w:t xml:space="preserve"> </w:t>
      </w:r>
      <w:r>
        <w:rPr>
          <w:rFonts w:ascii="Bookman Old Style"/>
          <w:sz w:val="28"/>
        </w:rPr>
        <w:t>to</w:t>
      </w:r>
      <w:r>
        <w:rPr>
          <w:rFonts w:ascii="Bookman Old Style"/>
          <w:spacing w:val="-9"/>
          <w:sz w:val="28"/>
        </w:rPr>
        <w:t xml:space="preserve"> </w:t>
      </w:r>
      <w:r>
        <w:rPr>
          <w:rFonts w:ascii="Bookman Old Style"/>
          <w:sz w:val="28"/>
        </w:rPr>
        <w:t>civil</w:t>
      </w:r>
      <w:r>
        <w:rPr>
          <w:rFonts w:ascii="Bookman Old Style"/>
          <w:spacing w:val="-9"/>
          <w:sz w:val="28"/>
        </w:rPr>
        <w:t xml:space="preserve"> </w:t>
      </w:r>
      <w:r>
        <w:rPr>
          <w:rFonts w:ascii="Bookman Old Style"/>
          <w:sz w:val="28"/>
        </w:rPr>
        <w:t>courts or</w:t>
      </w:r>
      <w:r>
        <w:rPr>
          <w:rFonts w:ascii="Bookman Old Style"/>
          <w:spacing w:val="-19"/>
          <w:sz w:val="28"/>
        </w:rPr>
        <w:t xml:space="preserve"> </w:t>
      </w:r>
      <w:r>
        <w:rPr>
          <w:rFonts w:ascii="Bookman Old Style"/>
          <w:sz w:val="28"/>
        </w:rPr>
        <w:t>to</w:t>
      </w:r>
      <w:r>
        <w:rPr>
          <w:rFonts w:ascii="Bookman Old Style"/>
          <w:spacing w:val="-18"/>
          <w:sz w:val="28"/>
        </w:rPr>
        <w:t xml:space="preserve"> </w:t>
      </w:r>
      <w:r>
        <w:rPr>
          <w:rFonts w:ascii="Bookman Old Style"/>
          <w:sz w:val="28"/>
        </w:rPr>
        <w:t>the</w:t>
      </w:r>
      <w:r>
        <w:rPr>
          <w:rFonts w:ascii="Bookman Old Style"/>
          <w:spacing w:val="-19"/>
          <w:sz w:val="28"/>
        </w:rPr>
        <w:t xml:space="preserve"> </w:t>
      </w:r>
      <w:r>
        <w:rPr>
          <w:rFonts w:ascii="Bookman Old Style"/>
          <w:sz w:val="28"/>
        </w:rPr>
        <w:t>High</w:t>
      </w:r>
      <w:r>
        <w:rPr>
          <w:rFonts w:ascii="Bookman Old Style"/>
          <w:spacing w:val="-20"/>
          <w:sz w:val="28"/>
        </w:rPr>
        <w:t xml:space="preserve"> </w:t>
      </w:r>
      <w:r>
        <w:rPr>
          <w:rFonts w:ascii="Bookman Old Style"/>
          <w:sz w:val="28"/>
        </w:rPr>
        <w:t>Courts</w:t>
      </w:r>
      <w:r>
        <w:rPr>
          <w:rFonts w:ascii="Bookman Old Style"/>
          <w:spacing w:val="-19"/>
          <w:sz w:val="28"/>
        </w:rPr>
        <w:t xml:space="preserve"> </w:t>
      </w:r>
      <w:r>
        <w:rPr>
          <w:rFonts w:ascii="Bookman Old Style"/>
          <w:sz w:val="28"/>
        </w:rPr>
        <w:t>or</w:t>
      </w:r>
      <w:r>
        <w:rPr>
          <w:rFonts w:ascii="Bookman Old Style"/>
          <w:spacing w:val="-19"/>
          <w:sz w:val="28"/>
        </w:rPr>
        <w:t xml:space="preserve"> </w:t>
      </w:r>
      <w:r>
        <w:rPr>
          <w:rFonts w:ascii="Bookman Old Style"/>
          <w:sz w:val="28"/>
        </w:rPr>
        <w:t>to</w:t>
      </w:r>
      <w:r>
        <w:rPr>
          <w:rFonts w:ascii="Bookman Old Style"/>
          <w:spacing w:val="-18"/>
          <w:sz w:val="28"/>
        </w:rPr>
        <w:t xml:space="preserve"> </w:t>
      </w:r>
      <w:r>
        <w:rPr>
          <w:rFonts w:ascii="Bookman Old Style"/>
          <w:sz w:val="28"/>
        </w:rPr>
        <w:t>some</w:t>
      </w:r>
      <w:r>
        <w:rPr>
          <w:rFonts w:ascii="Bookman Old Style"/>
          <w:spacing w:val="-19"/>
          <w:sz w:val="28"/>
        </w:rPr>
        <w:t xml:space="preserve"> </w:t>
      </w:r>
      <w:r>
        <w:rPr>
          <w:rFonts w:ascii="Bookman Old Style"/>
          <w:sz w:val="28"/>
        </w:rPr>
        <w:t>other</w:t>
      </w:r>
      <w:r>
        <w:rPr>
          <w:rFonts w:ascii="Bookman Old Style"/>
          <w:spacing w:val="-18"/>
          <w:sz w:val="28"/>
        </w:rPr>
        <w:t xml:space="preserve"> </w:t>
      </w:r>
      <w:r>
        <w:rPr>
          <w:rFonts w:ascii="Bookman Old Style"/>
          <w:sz w:val="28"/>
        </w:rPr>
        <w:t>tribunal.</w:t>
      </w:r>
      <w:r>
        <w:rPr>
          <w:rFonts w:ascii="Bookman Old Style"/>
          <w:spacing w:val="50"/>
          <w:sz w:val="28"/>
        </w:rPr>
        <w:t xml:space="preserve"> </w:t>
      </w:r>
      <w:r>
        <w:rPr>
          <w:rFonts w:ascii="Bookman Old Style"/>
          <w:sz w:val="28"/>
        </w:rPr>
        <w:t>It</w:t>
      </w:r>
      <w:r>
        <w:rPr>
          <w:rFonts w:ascii="Bookman Old Style"/>
          <w:spacing w:val="-20"/>
          <w:sz w:val="28"/>
        </w:rPr>
        <w:t xml:space="preserve"> </w:t>
      </w:r>
      <w:r>
        <w:rPr>
          <w:rFonts w:ascii="Bookman Old Style"/>
          <w:sz w:val="28"/>
        </w:rPr>
        <w:t>can</w:t>
      </w:r>
      <w:r>
        <w:rPr>
          <w:rFonts w:ascii="Bookman Old Style"/>
          <w:spacing w:val="-19"/>
          <w:sz w:val="28"/>
        </w:rPr>
        <w:t xml:space="preserve"> </w:t>
      </w:r>
      <w:r>
        <w:rPr>
          <w:rFonts w:ascii="Bookman Old Style"/>
          <w:sz w:val="28"/>
        </w:rPr>
        <w:t>also</w:t>
      </w:r>
      <w:r>
        <w:rPr>
          <w:rFonts w:ascii="Bookman Old Style"/>
          <w:spacing w:val="-18"/>
          <w:sz w:val="28"/>
        </w:rPr>
        <w:t xml:space="preserve"> </w:t>
      </w:r>
      <w:r>
        <w:rPr>
          <w:rFonts w:ascii="Bookman Old Style"/>
          <w:sz w:val="28"/>
        </w:rPr>
        <w:t>suggest the merger of two or more</w:t>
      </w:r>
      <w:r>
        <w:rPr>
          <w:rFonts w:ascii="Bookman Old Style"/>
          <w:spacing w:val="-8"/>
          <w:sz w:val="28"/>
        </w:rPr>
        <w:t xml:space="preserve"> </w:t>
      </w:r>
      <w:r>
        <w:rPr>
          <w:rFonts w:ascii="Bookman Old Style"/>
          <w:sz w:val="28"/>
        </w:rPr>
        <w:t>tribunals.</w:t>
      </w:r>
    </w:p>
    <w:p w:rsidR="0058087A" w:rsidRDefault="005249D0">
      <w:pPr>
        <w:pStyle w:val="ListParagraph"/>
        <w:numPr>
          <w:ilvl w:val="0"/>
          <w:numId w:val="2"/>
        </w:numPr>
        <w:tabs>
          <w:tab w:val="left" w:pos="1221"/>
        </w:tabs>
        <w:spacing w:before="160" w:line="480" w:lineRule="auto"/>
        <w:ind w:right="613" w:firstLine="0"/>
        <w:jc w:val="both"/>
        <w:rPr>
          <w:rFonts w:ascii="Bookman Old Style"/>
          <w:sz w:val="28"/>
        </w:rPr>
      </w:pPr>
      <w:r>
        <w:rPr>
          <w:rFonts w:ascii="Bookman Old Style"/>
          <w:sz w:val="28"/>
        </w:rPr>
        <w:t>The next issue is who should carry out the judicial impact assessment. In my view, the Judicial Impact Assessment Committee should comprise of two retired judges of the Supreme Court,</w:t>
      </w:r>
      <w:r>
        <w:rPr>
          <w:rFonts w:ascii="Bookman Old Style"/>
          <w:spacing w:val="-20"/>
          <w:sz w:val="28"/>
        </w:rPr>
        <w:t xml:space="preserve"> </w:t>
      </w:r>
      <w:r>
        <w:rPr>
          <w:rFonts w:ascii="Bookman Old Style"/>
          <w:sz w:val="28"/>
        </w:rPr>
        <w:t>the</w:t>
      </w:r>
      <w:r>
        <w:rPr>
          <w:rFonts w:ascii="Bookman Old Style"/>
          <w:spacing w:val="-18"/>
          <w:sz w:val="28"/>
        </w:rPr>
        <w:t xml:space="preserve"> </w:t>
      </w:r>
      <w:r>
        <w:rPr>
          <w:rFonts w:ascii="Bookman Old Style"/>
          <w:sz w:val="28"/>
        </w:rPr>
        <w:t>senior</w:t>
      </w:r>
      <w:r>
        <w:rPr>
          <w:rFonts w:ascii="Bookman Old Style"/>
          <w:spacing w:val="-17"/>
          <w:sz w:val="28"/>
        </w:rPr>
        <w:t xml:space="preserve"> </w:t>
      </w:r>
      <w:r>
        <w:rPr>
          <w:rFonts w:ascii="Bookman Old Style"/>
          <w:sz w:val="28"/>
        </w:rPr>
        <w:t>being</w:t>
      </w:r>
      <w:r>
        <w:rPr>
          <w:rFonts w:ascii="Bookman Old Style"/>
          <w:spacing w:val="-18"/>
          <w:sz w:val="28"/>
        </w:rPr>
        <w:t xml:space="preserve"> </w:t>
      </w:r>
      <w:r>
        <w:rPr>
          <w:rFonts w:ascii="Bookman Old Style"/>
          <w:sz w:val="28"/>
        </w:rPr>
        <w:t>the</w:t>
      </w:r>
      <w:r>
        <w:rPr>
          <w:rFonts w:ascii="Bookman Old Style"/>
          <w:spacing w:val="-18"/>
          <w:sz w:val="28"/>
        </w:rPr>
        <w:t xml:space="preserve"> </w:t>
      </w:r>
      <w:r>
        <w:rPr>
          <w:rFonts w:ascii="Bookman Old Style"/>
          <w:sz w:val="28"/>
        </w:rPr>
        <w:t>Chairperson</w:t>
      </w:r>
      <w:r>
        <w:rPr>
          <w:rFonts w:ascii="Bookman Old Style"/>
          <w:spacing w:val="-19"/>
          <w:sz w:val="28"/>
        </w:rPr>
        <w:t xml:space="preserve"> </w:t>
      </w:r>
      <w:r>
        <w:rPr>
          <w:rFonts w:ascii="Bookman Old Style"/>
          <w:sz w:val="28"/>
        </w:rPr>
        <w:t>of</w:t>
      </w:r>
      <w:r>
        <w:rPr>
          <w:rFonts w:ascii="Bookman Old Style"/>
          <w:spacing w:val="-19"/>
          <w:sz w:val="28"/>
        </w:rPr>
        <w:t xml:space="preserve"> </w:t>
      </w:r>
      <w:r>
        <w:rPr>
          <w:rFonts w:ascii="Bookman Old Style"/>
          <w:sz w:val="28"/>
        </w:rPr>
        <w:t>the</w:t>
      </w:r>
      <w:r>
        <w:rPr>
          <w:rFonts w:ascii="Bookman Old Style"/>
          <w:spacing w:val="-18"/>
          <w:sz w:val="28"/>
        </w:rPr>
        <w:t xml:space="preserve"> </w:t>
      </w:r>
      <w:r>
        <w:rPr>
          <w:rFonts w:ascii="Bookman Old Style"/>
          <w:sz w:val="28"/>
        </w:rPr>
        <w:t>Committee,</w:t>
      </w:r>
      <w:r>
        <w:rPr>
          <w:rFonts w:ascii="Bookman Old Style"/>
          <w:spacing w:val="-18"/>
          <w:sz w:val="28"/>
        </w:rPr>
        <w:t xml:space="preserve"> </w:t>
      </w:r>
      <w:r>
        <w:rPr>
          <w:rFonts w:ascii="Bookman Old Style"/>
          <w:sz w:val="28"/>
        </w:rPr>
        <w:t>and</w:t>
      </w:r>
      <w:r>
        <w:rPr>
          <w:rFonts w:ascii="Bookman Old Style"/>
          <w:spacing w:val="-17"/>
          <w:sz w:val="28"/>
        </w:rPr>
        <w:t xml:space="preserve"> </w:t>
      </w:r>
      <w:r>
        <w:rPr>
          <w:rFonts w:ascii="Bookman Old Style"/>
          <w:sz w:val="28"/>
        </w:rPr>
        <w:t>one re</w:t>
      </w:r>
      <w:r>
        <w:rPr>
          <w:rFonts w:ascii="Bookman Old Style"/>
          <w:sz w:val="28"/>
        </w:rPr>
        <w:t>tired Chief Justice of a High Court all three to be nominated by the Chief Justice of India. Out of the three at least two should have been the Chairperson or members of tribunals. Two members of the Executive, not below the rank of Secretary, to</w:t>
      </w:r>
      <w:r>
        <w:rPr>
          <w:rFonts w:ascii="Bookman Old Style"/>
          <w:spacing w:val="16"/>
          <w:sz w:val="28"/>
        </w:rPr>
        <w:t xml:space="preserve"> </w:t>
      </w:r>
      <w:r>
        <w:rPr>
          <w:rFonts w:ascii="Bookman Old Style"/>
          <w:sz w:val="28"/>
        </w:rPr>
        <w:t>the</w:t>
      </w:r>
    </w:p>
    <w:p w:rsidR="0058087A" w:rsidRDefault="0058087A">
      <w:pPr>
        <w:spacing w:line="480" w:lineRule="auto"/>
        <w:jc w:val="both"/>
        <w:rPr>
          <w:rFonts w:ascii="Bookman Old Style"/>
          <w:sz w:val="28"/>
        </w:rPr>
        <w:sectPr w:rsidR="0058087A">
          <w:headerReference w:type="default" r:id="rId338"/>
          <w:footerReference w:type="default" r:id="rId339"/>
          <w:pgSz w:w="11910" w:h="16840"/>
          <w:pgMar w:top="1340" w:right="820" w:bottom="1200" w:left="940" w:header="0" w:footer="1000" w:gutter="0"/>
          <w:pgNumType w:start="35"/>
          <w:cols w:space="720"/>
        </w:sectPr>
      </w:pPr>
    </w:p>
    <w:p w:rsidR="0058087A" w:rsidRDefault="005249D0">
      <w:pPr>
        <w:spacing w:before="82" w:line="480" w:lineRule="auto"/>
        <w:ind w:left="500" w:right="619"/>
        <w:jc w:val="both"/>
        <w:rPr>
          <w:rFonts w:ascii="Bookman Old Style"/>
          <w:sz w:val="28"/>
        </w:rPr>
      </w:pPr>
      <w:r>
        <w:rPr>
          <w:rFonts w:ascii="Bookman Old Style"/>
          <w:sz w:val="28"/>
        </w:rPr>
        <w:t>Government</w:t>
      </w:r>
      <w:r>
        <w:rPr>
          <w:rFonts w:ascii="Bookman Old Style"/>
          <w:spacing w:val="-24"/>
          <w:sz w:val="28"/>
        </w:rPr>
        <w:t xml:space="preserve"> </w:t>
      </w:r>
      <w:r>
        <w:rPr>
          <w:rFonts w:ascii="Bookman Old Style"/>
          <w:sz w:val="28"/>
        </w:rPr>
        <w:t>of</w:t>
      </w:r>
      <w:r>
        <w:rPr>
          <w:rFonts w:ascii="Bookman Old Style"/>
          <w:spacing w:val="-20"/>
          <w:sz w:val="28"/>
        </w:rPr>
        <w:t xml:space="preserve"> </w:t>
      </w:r>
      <w:r>
        <w:rPr>
          <w:rFonts w:ascii="Bookman Old Style"/>
          <w:sz w:val="28"/>
        </w:rPr>
        <w:t>India,</w:t>
      </w:r>
      <w:r>
        <w:rPr>
          <w:rFonts w:ascii="Bookman Old Style"/>
          <w:spacing w:val="-21"/>
          <w:sz w:val="28"/>
        </w:rPr>
        <w:t xml:space="preserve"> </w:t>
      </w:r>
      <w:r>
        <w:rPr>
          <w:rFonts w:ascii="Bookman Old Style"/>
          <w:sz w:val="28"/>
        </w:rPr>
        <w:t>one</w:t>
      </w:r>
      <w:r>
        <w:rPr>
          <w:rFonts w:ascii="Bookman Old Style"/>
          <w:spacing w:val="-19"/>
          <w:sz w:val="28"/>
        </w:rPr>
        <w:t xml:space="preserve"> </w:t>
      </w:r>
      <w:r>
        <w:rPr>
          <w:rFonts w:ascii="Bookman Old Style"/>
          <w:sz w:val="28"/>
        </w:rPr>
        <w:t>from</w:t>
      </w:r>
      <w:r>
        <w:rPr>
          <w:rFonts w:ascii="Bookman Old Style"/>
          <w:spacing w:val="-20"/>
          <w:sz w:val="28"/>
        </w:rPr>
        <w:t xml:space="preserve"> </w:t>
      </w:r>
      <w:r>
        <w:rPr>
          <w:rFonts w:ascii="Bookman Old Style"/>
          <w:sz w:val="28"/>
        </w:rPr>
        <w:t>the</w:t>
      </w:r>
      <w:r>
        <w:rPr>
          <w:rFonts w:ascii="Bookman Old Style"/>
          <w:spacing w:val="-22"/>
          <w:sz w:val="28"/>
        </w:rPr>
        <w:t xml:space="preserve"> </w:t>
      </w:r>
      <w:r>
        <w:rPr>
          <w:rFonts w:ascii="Bookman Old Style"/>
          <w:sz w:val="28"/>
        </w:rPr>
        <w:t>Ministry</w:t>
      </w:r>
      <w:r>
        <w:rPr>
          <w:rFonts w:ascii="Bookman Old Style"/>
          <w:spacing w:val="-21"/>
          <w:sz w:val="28"/>
        </w:rPr>
        <w:t xml:space="preserve"> </w:t>
      </w:r>
      <w:r>
        <w:rPr>
          <w:rFonts w:ascii="Bookman Old Style"/>
          <w:sz w:val="28"/>
        </w:rPr>
        <w:t>of</w:t>
      </w:r>
      <w:r>
        <w:rPr>
          <w:rFonts w:ascii="Bookman Old Style"/>
          <w:spacing w:val="-21"/>
          <w:sz w:val="28"/>
        </w:rPr>
        <w:t xml:space="preserve"> </w:t>
      </w:r>
      <w:r>
        <w:rPr>
          <w:rFonts w:ascii="Bookman Old Style"/>
          <w:sz w:val="28"/>
        </w:rPr>
        <w:t>Law</w:t>
      </w:r>
      <w:r>
        <w:rPr>
          <w:rFonts w:ascii="Bookman Old Style"/>
          <w:spacing w:val="-20"/>
          <w:sz w:val="28"/>
        </w:rPr>
        <w:t xml:space="preserve"> </w:t>
      </w:r>
      <w:r>
        <w:rPr>
          <w:rFonts w:ascii="Bookman Old Style"/>
          <w:sz w:val="28"/>
        </w:rPr>
        <w:t>and</w:t>
      </w:r>
      <w:r>
        <w:rPr>
          <w:rFonts w:ascii="Bookman Old Style"/>
          <w:spacing w:val="-20"/>
          <w:sz w:val="28"/>
        </w:rPr>
        <w:t xml:space="preserve"> </w:t>
      </w:r>
      <w:r>
        <w:rPr>
          <w:rFonts w:ascii="Bookman Old Style"/>
          <w:sz w:val="28"/>
        </w:rPr>
        <w:t>Justice</w:t>
      </w:r>
      <w:r>
        <w:rPr>
          <w:rFonts w:ascii="Bookman Old Style"/>
          <w:spacing w:val="-18"/>
          <w:sz w:val="28"/>
        </w:rPr>
        <w:t xml:space="preserve"> </w:t>
      </w:r>
      <w:r>
        <w:rPr>
          <w:rFonts w:ascii="Bookman Old Style"/>
          <w:sz w:val="28"/>
        </w:rPr>
        <w:t>and one from some other branch can also be members but these members should be appointed in consultation with the Chief Justice of</w:t>
      </w:r>
      <w:r>
        <w:rPr>
          <w:rFonts w:ascii="Bookman Old Style"/>
          <w:spacing w:val="-5"/>
          <w:sz w:val="28"/>
        </w:rPr>
        <w:t xml:space="preserve"> </w:t>
      </w:r>
      <w:r>
        <w:rPr>
          <w:rFonts w:ascii="Bookman Old Style"/>
          <w:sz w:val="28"/>
        </w:rPr>
        <w:t>India.</w:t>
      </w:r>
    </w:p>
    <w:p w:rsidR="0058087A" w:rsidRDefault="005249D0">
      <w:pPr>
        <w:pStyle w:val="ListParagraph"/>
        <w:numPr>
          <w:ilvl w:val="0"/>
          <w:numId w:val="2"/>
        </w:numPr>
        <w:tabs>
          <w:tab w:val="left" w:pos="1221"/>
        </w:tabs>
        <w:spacing w:before="159" w:line="480" w:lineRule="auto"/>
        <w:ind w:right="614" w:firstLine="0"/>
        <w:jc w:val="both"/>
        <w:rPr>
          <w:rFonts w:ascii="Bookman Old Style"/>
          <w:sz w:val="28"/>
        </w:rPr>
      </w:pPr>
      <w:r>
        <w:rPr>
          <w:rFonts w:ascii="Bookman Old Style"/>
          <w:sz w:val="28"/>
        </w:rPr>
        <w:t>The last issue is whether there should be a Commission or a body to oversee the appointment of members of various tribunals. In my view it is necessary to have such a Commission which is itself an independent body manned by honest and competent persons. Th</w:t>
      </w:r>
      <w:r>
        <w:rPr>
          <w:rFonts w:ascii="Bookman Old Style"/>
          <w:sz w:val="28"/>
        </w:rPr>
        <w:t>is body is required to select those persons who man the specialised tribunals in terms of the law laid down in various judgments of this Court. We need persons who not only have grassroot experience but a judicious mix of judicial members and those with gr</w:t>
      </w:r>
      <w:r>
        <w:rPr>
          <w:rFonts w:ascii="Bookman Old Style"/>
          <w:sz w:val="28"/>
        </w:rPr>
        <w:t>assroot experience</w:t>
      </w:r>
      <w:r>
        <w:rPr>
          <w:rFonts w:ascii="Bookman Old Style"/>
          <w:position w:val="7"/>
          <w:sz w:val="18"/>
        </w:rPr>
        <w:t>15</w:t>
      </w:r>
      <w:r>
        <w:rPr>
          <w:rFonts w:ascii="Bookman Old Style"/>
          <w:sz w:val="28"/>
        </w:rPr>
        <w:t>. We need persons who have an independent outlook, integrity, character and good reputation</w:t>
      </w:r>
      <w:r>
        <w:rPr>
          <w:rFonts w:ascii="Bookman Old Style"/>
          <w:position w:val="7"/>
          <w:sz w:val="18"/>
        </w:rPr>
        <w:t>16</w:t>
      </w:r>
      <w:r>
        <w:rPr>
          <w:rFonts w:ascii="Bookman Old Style"/>
          <w:sz w:val="28"/>
        </w:rPr>
        <w:t>. We</w:t>
      </w:r>
      <w:r>
        <w:rPr>
          <w:rFonts w:ascii="Bookman Old Style"/>
          <w:spacing w:val="-8"/>
          <w:sz w:val="28"/>
        </w:rPr>
        <w:t xml:space="preserve"> </w:t>
      </w:r>
      <w:r>
        <w:rPr>
          <w:rFonts w:ascii="Bookman Old Style"/>
          <w:sz w:val="28"/>
        </w:rPr>
        <w:t>need</w:t>
      </w:r>
      <w:r>
        <w:rPr>
          <w:rFonts w:ascii="Bookman Old Style"/>
          <w:spacing w:val="-6"/>
          <w:sz w:val="28"/>
        </w:rPr>
        <w:t xml:space="preserve"> </w:t>
      </w:r>
      <w:r>
        <w:rPr>
          <w:rFonts w:ascii="Bookman Old Style"/>
          <w:sz w:val="28"/>
        </w:rPr>
        <w:t>people</w:t>
      </w:r>
      <w:r>
        <w:rPr>
          <w:rFonts w:ascii="Bookman Old Style"/>
          <w:spacing w:val="-7"/>
          <w:sz w:val="28"/>
        </w:rPr>
        <w:t xml:space="preserve"> </w:t>
      </w:r>
      <w:r>
        <w:rPr>
          <w:rFonts w:ascii="Bookman Old Style"/>
          <w:sz w:val="28"/>
        </w:rPr>
        <w:t>who</w:t>
      </w:r>
      <w:r>
        <w:rPr>
          <w:rFonts w:ascii="Bookman Old Style"/>
          <w:spacing w:val="-6"/>
          <w:sz w:val="28"/>
        </w:rPr>
        <w:t xml:space="preserve"> </w:t>
      </w:r>
      <w:r>
        <w:rPr>
          <w:rFonts w:ascii="Bookman Old Style"/>
          <w:sz w:val="28"/>
        </w:rPr>
        <w:t>are</w:t>
      </w:r>
      <w:r>
        <w:rPr>
          <w:rFonts w:ascii="Bookman Old Style"/>
          <w:spacing w:val="-7"/>
          <w:sz w:val="28"/>
        </w:rPr>
        <w:t xml:space="preserve"> </w:t>
      </w:r>
      <w:r>
        <w:rPr>
          <w:rFonts w:ascii="Bookman Old Style"/>
          <w:sz w:val="28"/>
        </w:rPr>
        <w:t>totally</w:t>
      </w:r>
      <w:r>
        <w:rPr>
          <w:rFonts w:ascii="Bookman Old Style"/>
          <w:spacing w:val="-8"/>
          <w:sz w:val="28"/>
        </w:rPr>
        <w:t xml:space="preserve"> </w:t>
      </w:r>
      <w:r>
        <w:rPr>
          <w:rFonts w:ascii="Bookman Old Style"/>
          <w:sz w:val="28"/>
        </w:rPr>
        <w:t>free</w:t>
      </w:r>
      <w:r>
        <w:rPr>
          <w:rFonts w:ascii="Bookman Old Style"/>
          <w:spacing w:val="-9"/>
          <w:sz w:val="28"/>
        </w:rPr>
        <w:t xml:space="preserve"> </w:t>
      </w:r>
      <w:r>
        <w:rPr>
          <w:rFonts w:ascii="Bookman Old Style"/>
          <w:sz w:val="28"/>
        </w:rPr>
        <w:t>from</w:t>
      </w:r>
      <w:r>
        <w:rPr>
          <w:rFonts w:ascii="Bookman Old Style"/>
          <w:spacing w:val="-7"/>
          <w:sz w:val="28"/>
        </w:rPr>
        <w:t xml:space="preserve"> </w:t>
      </w:r>
      <w:r>
        <w:rPr>
          <w:rFonts w:ascii="Bookman Old Style"/>
          <w:sz w:val="28"/>
        </w:rPr>
        <w:t>the</w:t>
      </w:r>
      <w:r>
        <w:rPr>
          <w:rFonts w:ascii="Bookman Old Style"/>
          <w:spacing w:val="-8"/>
          <w:sz w:val="28"/>
        </w:rPr>
        <w:t xml:space="preserve"> </w:t>
      </w:r>
      <w:r>
        <w:rPr>
          <w:rFonts w:ascii="Bookman Old Style"/>
          <w:sz w:val="28"/>
        </w:rPr>
        <w:t>influence</w:t>
      </w:r>
      <w:r>
        <w:rPr>
          <w:rFonts w:ascii="Bookman Old Style"/>
          <w:spacing w:val="-7"/>
          <w:sz w:val="28"/>
        </w:rPr>
        <w:t xml:space="preserve"> </w:t>
      </w:r>
      <w:r>
        <w:rPr>
          <w:rFonts w:ascii="Bookman Old Style"/>
          <w:sz w:val="28"/>
        </w:rPr>
        <w:t>or</w:t>
      </w:r>
      <w:r>
        <w:rPr>
          <w:rFonts w:ascii="Bookman Old Style"/>
          <w:spacing w:val="-6"/>
          <w:sz w:val="28"/>
        </w:rPr>
        <w:t xml:space="preserve"> </w:t>
      </w:r>
      <w:r>
        <w:rPr>
          <w:rFonts w:ascii="Bookman Old Style"/>
          <w:sz w:val="28"/>
        </w:rPr>
        <w:t>pressure from the Government</w:t>
      </w:r>
      <w:r>
        <w:rPr>
          <w:rFonts w:ascii="Bookman Old Style"/>
          <w:position w:val="7"/>
          <w:sz w:val="18"/>
        </w:rPr>
        <w:t>17</w:t>
      </w:r>
      <w:r>
        <w:rPr>
          <w:rFonts w:ascii="Bookman Old Style"/>
          <w:sz w:val="28"/>
        </w:rPr>
        <w:t>. It is only then that the people will have faith in the adjudicating mechanism of the</w:t>
      </w:r>
      <w:r>
        <w:rPr>
          <w:rFonts w:ascii="Bookman Old Style"/>
          <w:spacing w:val="-14"/>
          <w:sz w:val="28"/>
        </w:rPr>
        <w:t xml:space="preserve"> </w:t>
      </w:r>
      <w:r>
        <w:rPr>
          <w:rFonts w:ascii="Bookman Old Style"/>
          <w:sz w:val="28"/>
        </w:rPr>
        <w:t>tribunals.</w:t>
      </w:r>
    </w:p>
    <w:p w:rsidR="0058087A" w:rsidRDefault="005249D0">
      <w:pPr>
        <w:pStyle w:val="ListParagraph"/>
        <w:numPr>
          <w:ilvl w:val="0"/>
          <w:numId w:val="2"/>
        </w:numPr>
        <w:tabs>
          <w:tab w:val="left" w:pos="1221"/>
        </w:tabs>
        <w:spacing w:before="163" w:line="477" w:lineRule="auto"/>
        <w:ind w:right="615" w:firstLine="0"/>
        <w:jc w:val="both"/>
        <w:rPr>
          <w:rFonts w:ascii="Bookman Old Style"/>
          <w:sz w:val="28"/>
        </w:rPr>
      </w:pPr>
      <w:r>
        <w:rPr>
          <w:rFonts w:ascii="Bookman Old Style"/>
          <w:sz w:val="28"/>
        </w:rPr>
        <w:t>In</w:t>
      </w:r>
      <w:r>
        <w:rPr>
          <w:rFonts w:ascii="Bookman Old Style"/>
          <w:spacing w:val="-15"/>
          <w:sz w:val="28"/>
        </w:rPr>
        <w:t xml:space="preserve"> </w:t>
      </w:r>
      <w:r>
        <w:rPr>
          <w:rFonts w:ascii="Bookman Old Style"/>
          <w:sz w:val="28"/>
        </w:rPr>
        <w:t>my</w:t>
      </w:r>
      <w:r>
        <w:rPr>
          <w:rFonts w:ascii="Bookman Old Style"/>
          <w:spacing w:val="-15"/>
          <w:sz w:val="28"/>
        </w:rPr>
        <w:t xml:space="preserve"> </w:t>
      </w:r>
      <w:r>
        <w:rPr>
          <w:rFonts w:ascii="Bookman Old Style"/>
          <w:sz w:val="28"/>
        </w:rPr>
        <w:t>view,</w:t>
      </w:r>
      <w:r>
        <w:rPr>
          <w:rFonts w:ascii="Bookman Old Style"/>
          <w:spacing w:val="-15"/>
          <w:sz w:val="28"/>
        </w:rPr>
        <w:t xml:space="preserve"> </w:t>
      </w:r>
      <w:r>
        <w:rPr>
          <w:rFonts w:ascii="Bookman Old Style"/>
          <w:sz w:val="28"/>
        </w:rPr>
        <w:t>serving</w:t>
      </w:r>
      <w:r>
        <w:rPr>
          <w:rFonts w:ascii="Bookman Old Style"/>
          <w:spacing w:val="-15"/>
          <w:sz w:val="28"/>
        </w:rPr>
        <w:t xml:space="preserve"> </w:t>
      </w:r>
      <w:r>
        <w:rPr>
          <w:rFonts w:ascii="Bookman Old Style"/>
          <w:sz w:val="28"/>
        </w:rPr>
        <w:t>Judges</w:t>
      </w:r>
      <w:r>
        <w:rPr>
          <w:rFonts w:ascii="Bookman Old Style"/>
          <w:spacing w:val="-14"/>
          <w:sz w:val="28"/>
        </w:rPr>
        <w:t xml:space="preserve"> </w:t>
      </w:r>
      <w:r>
        <w:rPr>
          <w:rFonts w:ascii="Bookman Old Style"/>
          <w:sz w:val="28"/>
        </w:rPr>
        <w:t>of</w:t>
      </w:r>
      <w:r>
        <w:rPr>
          <w:rFonts w:ascii="Bookman Old Style"/>
          <w:spacing w:val="-15"/>
          <w:sz w:val="28"/>
        </w:rPr>
        <w:t xml:space="preserve"> </w:t>
      </w:r>
      <w:r>
        <w:rPr>
          <w:rFonts w:ascii="Bookman Old Style"/>
          <w:sz w:val="28"/>
        </w:rPr>
        <w:t>the</w:t>
      </w:r>
      <w:r>
        <w:rPr>
          <w:rFonts w:ascii="Bookman Old Style"/>
          <w:spacing w:val="-13"/>
          <w:sz w:val="28"/>
        </w:rPr>
        <w:t xml:space="preserve"> </w:t>
      </w:r>
      <w:r>
        <w:rPr>
          <w:rFonts w:ascii="Bookman Old Style"/>
          <w:sz w:val="28"/>
        </w:rPr>
        <w:t>Supreme</w:t>
      </w:r>
      <w:r>
        <w:rPr>
          <w:rFonts w:ascii="Bookman Old Style"/>
          <w:spacing w:val="-14"/>
          <w:sz w:val="28"/>
        </w:rPr>
        <w:t xml:space="preserve"> </w:t>
      </w:r>
      <w:r>
        <w:rPr>
          <w:rFonts w:ascii="Bookman Old Style"/>
          <w:sz w:val="28"/>
        </w:rPr>
        <w:t>Court</w:t>
      </w:r>
      <w:r>
        <w:rPr>
          <w:rFonts w:ascii="Bookman Old Style"/>
          <w:spacing w:val="-15"/>
          <w:sz w:val="28"/>
        </w:rPr>
        <w:t xml:space="preserve"> </w:t>
      </w:r>
      <w:r>
        <w:rPr>
          <w:rFonts w:ascii="Bookman Old Style"/>
          <w:sz w:val="28"/>
        </w:rPr>
        <w:t>or</w:t>
      </w:r>
      <w:r>
        <w:rPr>
          <w:rFonts w:ascii="Bookman Old Style"/>
          <w:spacing w:val="-13"/>
          <w:sz w:val="28"/>
        </w:rPr>
        <w:t xml:space="preserve"> </w:t>
      </w:r>
      <w:r>
        <w:rPr>
          <w:rFonts w:ascii="Bookman Old Style"/>
          <w:sz w:val="28"/>
        </w:rPr>
        <w:t>the</w:t>
      </w:r>
      <w:r>
        <w:rPr>
          <w:rFonts w:ascii="Bookman Old Style"/>
          <w:spacing w:val="-14"/>
          <w:sz w:val="28"/>
        </w:rPr>
        <w:t xml:space="preserve"> </w:t>
      </w:r>
      <w:r>
        <w:rPr>
          <w:rFonts w:ascii="Bookman Old Style"/>
          <w:sz w:val="28"/>
        </w:rPr>
        <w:t>Chief Justice of the High Courts are already overburdened and have</w:t>
      </w:r>
      <w:r>
        <w:rPr>
          <w:rFonts w:ascii="Bookman Old Style"/>
          <w:spacing w:val="37"/>
          <w:sz w:val="28"/>
        </w:rPr>
        <w:t xml:space="preserve"> </w:t>
      </w:r>
      <w:r>
        <w:rPr>
          <w:rFonts w:ascii="Bookman Old Style"/>
          <w:sz w:val="28"/>
        </w:rPr>
        <w:t>no</w:t>
      </w:r>
    </w:p>
    <w:p w:rsidR="0058087A" w:rsidRDefault="0058087A">
      <w:pPr>
        <w:pStyle w:val="BodyText"/>
        <w:rPr>
          <w:rFonts w:ascii="Bookman Old Style"/>
        </w:rPr>
      </w:pPr>
      <w:r w:rsidRPr="0058087A">
        <w:pict>
          <v:line id="_x0000_s2050" style="position:absolute;z-index:-251586560;mso-wrap-distance-left:0;mso-wrap-distance-right:0;mso-position-horizontal-relative:page" from="1in,17.05pt" to="216.05pt,17.05pt" strokeweight=".72pt">
            <w10:wrap type="topAndBottom" anchorx="page"/>
          </v:line>
        </w:pict>
      </w:r>
    </w:p>
    <w:p w:rsidR="0058087A" w:rsidRDefault="005249D0">
      <w:pPr>
        <w:spacing w:before="72"/>
        <w:ind w:left="500"/>
        <w:rPr>
          <w:rFonts w:ascii="Bookman Old Style"/>
          <w:sz w:val="20"/>
        </w:rPr>
      </w:pPr>
      <w:r>
        <w:rPr>
          <w:rFonts w:ascii="Bookman Old Style"/>
          <w:position w:val="5"/>
          <w:sz w:val="13"/>
        </w:rPr>
        <w:t xml:space="preserve">15 </w:t>
      </w:r>
      <w:r>
        <w:rPr>
          <w:rFonts w:ascii="Bookman Old Style"/>
          <w:sz w:val="20"/>
        </w:rPr>
        <w:t>L. Chandra Kumar v. Union of India, (1997) 3 SCC 261</w:t>
      </w:r>
    </w:p>
    <w:p w:rsidR="0058087A" w:rsidRDefault="005249D0">
      <w:pPr>
        <w:ind w:left="500"/>
        <w:rPr>
          <w:rFonts w:ascii="Bookman Old Style"/>
          <w:sz w:val="20"/>
        </w:rPr>
      </w:pPr>
      <w:r>
        <w:rPr>
          <w:rFonts w:ascii="Bookman Old Style"/>
          <w:position w:val="5"/>
          <w:sz w:val="13"/>
        </w:rPr>
        <w:t xml:space="preserve">16 </w:t>
      </w:r>
      <w:r>
        <w:rPr>
          <w:rFonts w:ascii="Bookman Old Style"/>
          <w:sz w:val="20"/>
        </w:rPr>
        <w:t>Union of India v. Madras Bar Association, (2010) 11 SCC 1</w:t>
      </w:r>
    </w:p>
    <w:p w:rsidR="0058087A" w:rsidRDefault="005249D0">
      <w:pPr>
        <w:spacing w:before="1"/>
        <w:ind w:left="500"/>
        <w:rPr>
          <w:rFonts w:ascii="Bookman Old Style"/>
          <w:sz w:val="20"/>
        </w:rPr>
      </w:pPr>
      <w:r>
        <w:rPr>
          <w:rFonts w:ascii="Bookman Old Style"/>
          <w:position w:val="5"/>
          <w:sz w:val="13"/>
        </w:rPr>
        <w:t xml:space="preserve">17 </w:t>
      </w:r>
      <w:r>
        <w:rPr>
          <w:rFonts w:ascii="Bookman Old Style"/>
          <w:sz w:val="20"/>
        </w:rPr>
        <w:t>R.K. Jain v. Union of India, (1993) 4 SCC 119</w:t>
      </w:r>
    </w:p>
    <w:p w:rsidR="0058087A" w:rsidRDefault="0058087A">
      <w:pPr>
        <w:rPr>
          <w:rFonts w:ascii="Bookman Old Style"/>
          <w:sz w:val="20"/>
        </w:rPr>
        <w:sectPr w:rsidR="0058087A">
          <w:headerReference w:type="default" r:id="rId340"/>
          <w:footerReference w:type="default" r:id="rId341"/>
          <w:pgSz w:w="11910" w:h="16840"/>
          <w:pgMar w:top="1340" w:right="820" w:bottom="1200" w:left="940" w:header="0" w:footer="1000" w:gutter="0"/>
          <w:pgNumType w:start="36"/>
          <w:cols w:space="720"/>
        </w:sectPr>
      </w:pPr>
    </w:p>
    <w:p w:rsidR="0058087A" w:rsidRDefault="005249D0">
      <w:pPr>
        <w:pStyle w:val="Heading1"/>
        <w:spacing w:line="480" w:lineRule="auto"/>
        <w:ind w:right="621"/>
      </w:pPr>
      <w:r>
        <w:t>time to spare. It would be much better if they cou</w:t>
      </w:r>
      <w:r>
        <w:t>ld spend their time and energy in filling up the vacancies in the High Courts rather than venturing into the field of tribunals.</w:t>
      </w:r>
    </w:p>
    <w:p w:rsidR="0058087A" w:rsidRDefault="005249D0">
      <w:pPr>
        <w:pStyle w:val="ListParagraph"/>
        <w:numPr>
          <w:ilvl w:val="0"/>
          <w:numId w:val="2"/>
        </w:numPr>
        <w:tabs>
          <w:tab w:val="left" w:pos="1221"/>
        </w:tabs>
        <w:spacing w:before="159" w:line="480" w:lineRule="auto"/>
        <w:ind w:right="614" w:firstLine="0"/>
        <w:jc w:val="both"/>
        <w:rPr>
          <w:rFonts w:ascii="Bookman Old Style"/>
          <w:sz w:val="28"/>
        </w:rPr>
      </w:pPr>
      <w:r>
        <w:rPr>
          <w:rFonts w:ascii="Bookman Old Style"/>
          <w:sz w:val="28"/>
        </w:rPr>
        <w:t>I</w:t>
      </w:r>
      <w:r>
        <w:rPr>
          <w:rFonts w:ascii="Bookman Old Style"/>
          <w:spacing w:val="-7"/>
          <w:sz w:val="28"/>
        </w:rPr>
        <w:t xml:space="preserve"> </w:t>
      </w:r>
      <w:r>
        <w:rPr>
          <w:rFonts w:ascii="Bookman Old Style"/>
          <w:sz w:val="28"/>
        </w:rPr>
        <w:t>also</w:t>
      </w:r>
      <w:r>
        <w:rPr>
          <w:rFonts w:ascii="Bookman Old Style"/>
          <w:spacing w:val="-6"/>
          <w:sz w:val="28"/>
        </w:rPr>
        <w:t xml:space="preserve"> </w:t>
      </w:r>
      <w:r>
        <w:rPr>
          <w:rFonts w:ascii="Bookman Old Style"/>
          <w:sz w:val="28"/>
        </w:rPr>
        <w:t>feel</w:t>
      </w:r>
      <w:r>
        <w:rPr>
          <w:rFonts w:ascii="Bookman Old Style"/>
          <w:spacing w:val="-7"/>
          <w:sz w:val="28"/>
        </w:rPr>
        <w:t xml:space="preserve"> </w:t>
      </w:r>
      <w:r>
        <w:rPr>
          <w:rFonts w:ascii="Bookman Old Style"/>
          <w:sz w:val="28"/>
        </w:rPr>
        <w:t>that</w:t>
      </w:r>
      <w:r>
        <w:rPr>
          <w:rFonts w:ascii="Bookman Old Style"/>
          <w:spacing w:val="-9"/>
          <w:sz w:val="28"/>
        </w:rPr>
        <w:t xml:space="preserve"> </w:t>
      </w:r>
      <w:r>
        <w:rPr>
          <w:rFonts w:ascii="Bookman Old Style"/>
          <w:sz w:val="28"/>
        </w:rPr>
        <w:t>having</w:t>
      </w:r>
      <w:r>
        <w:rPr>
          <w:rFonts w:ascii="Bookman Old Style"/>
          <w:spacing w:val="-9"/>
          <w:sz w:val="28"/>
        </w:rPr>
        <w:t xml:space="preserve"> </w:t>
      </w:r>
      <w:r>
        <w:rPr>
          <w:rFonts w:ascii="Bookman Old Style"/>
          <w:sz w:val="28"/>
        </w:rPr>
        <w:t>a</w:t>
      </w:r>
      <w:r>
        <w:rPr>
          <w:rFonts w:ascii="Bookman Old Style"/>
          <w:spacing w:val="-7"/>
          <w:sz w:val="28"/>
        </w:rPr>
        <w:t xml:space="preserve"> </w:t>
      </w:r>
      <w:r>
        <w:rPr>
          <w:rFonts w:ascii="Bookman Old Style"/>
          <w:sz w:val="28"/>
        </w:rPr>
        <w:t>very</w:t>
      </w:r>
      <w:r>
        <w:rPr>
          <w:rFonts w:ascii="Bookman Old Style"/>
          <w:spacing w:val="-7"/>
          <w:sz w:val="28"/>
        </w:rPr>
        <w:t xml:space="preserve"> </w:t>
      </w:r>
      <w:r>
        <w:rPr>
          <w:rFonts w:ascii="Bookman Old Style"/>
          <w:sz w:val="28"/>
        </w:rPr>
        <w:t>large</w:t>
      </w:r>
      <w:r>
        <w:rPr>
          <w:rFonts w:ascii="Bookman Old Style"/>
          <w:spacing w:val="-7"/>
          <w:sz w:val="28"/>
        </w:rPr>
        <w:t xml:space="preserve"> </w:t>
      </w:r>
      <w:r>
        <w:rPr>
          <w:rFonts w:ascii="Bookman Old Style"/>
          <w:sz w:val="28"/>
        </w:rPr>
        <w:t>committee</w:t>
      </w:r>
      <w:r>
        <w:rPr>
          <w:rFonts w:ascii="Bookman Old Style"/>
          <w:spacing w:val="-6"/>
          <w:sz w:val="28"/>
        </w:rPr>
        <w:t xml:space="preserve"> </w:t>
      </w:r>
      <w:r>
        <w:rPr>
          <w:rFonts w:ascii="Bookman Old Style"/>
          <w:sz w:val="28"/>
        </w:rPr>
        <w:t>would</w:t>
      </w:r>
      <w:r>
        <w:rPr>
          <w:rFonts w:ascii="Bookman Old Style"/>
          <w:spacing w:val="-7"/>
          <w:sz w:val="28"/>
        </w:rPr>
        <w:t xml:space="preserve"> </w:t>
      </w:r>
      <w:r>
        <w:rPr>
          <w:rFonts w:ascii="Bookman Old Style"/>
          <w:sz w:val="28"/>
        </w:rPr>
        <w:t>not</w:t>
      </w:r>
      <w:r>
        <w:rPr>
          <w:rFonts w:ascii="Bookman Old Style"/>
          <w:spacing w:val="-8"/>
          <w:sz w:val="28"/>
        </w:rPr>
        <w:t xml:space="preserve"> </w:t>
      </w:r>
      <w:r>
        <w:rPr>
          <w:rFonts w:ascii="Bookman Old Style"/>
          <w:sz w:val="28"/>
        </w:rPr>
        <w:t>serve the purpose. A smaller committee comprising of competent people is a better solution and, in my view, such commission should comprise of 2 retired Supreme Court Judges with the senior most being</w:t>
      </w:r>
      <w:r>
        <w:rPr>
          <w:rFonts w:ascii="Bookman Old Style"/>
          <w:spacing w:val="-9"/>
          <w:sz w:val="28"/>
        </w:rPr>
        <w:t xml:space="preserve"> </w:t>
      </w:r>
      <w:r>
        <w:rPr>
          <w:rFonts w:ascii="Bookman Old Style"/>
          <w:sz w:val="28"/>
        </w:rPr>
        <w:t>the</w:t>
      </w:r>
      <w:r>
        <w:rPr>
          <w:rFonts w:ascii="Bookman Old Style"/>
          <w:spacing w:val="-7"/>
          <w:sz w:val="28"/>
        </w:rPr>
        <w:t xml:space="preserve"> </w:t>
      </w:r>
      <w:r>
        <w:rPr>
          <w:rFonts w:ascii="Bookman Old Style"/>
          <w:sz w:val="28"/>
        </w:rPr>
        <w:t>Chairman</w:t>
      </w:r>
      <w:r>
        <w:rPr>
          <w:rFonts w:ascii="Bookman Old Style"/>
          <w:spacing w:val="-7"/>
          <w:sz w:val="28"/>
        </w:rPr>
        <w:t xml:space="preserve"> </w:t>
      </w:r>
      <w:r>
        <w:rPr>
          <w:rFonts w:ascii="Bookman Old Style"/>
          <w:sz w:val="28"/>
        </w:rPr>
        <w:t>and</w:t>
      </w:r>
      <w:r>
        <w:rPr>
          <w:rFonts w:ascii="Bookman Old Style"/>
          <w:spacing w:val="-7"/>
          <w:sz w:val="28"/>
        </w:rPr>
        <w:t xml:space="preserve"> </w:t>
      </w:r>
      <w:r>
        <w:rPr>
          <w:rFonts w:ascii="Bookman Old Style"/>
          <w:sz w:val="28"/>
        </w:rPr>
        <w:t>one</w:t>
      </w:r>
      <w:r>
        <w:rPr>
          <w:rFonts w:ascii="Bookman Old Style"/>
          <w:spacing w:val="-10"/>
          <w:sz w:val="28"/>
        </w:rPr>
        <w:t xml:space="preserve"> </w:t>
      </w:r>
      <w:r>
        <w:rPr>
          <w:rFonts w:ascii="Bookman Old Style"/>
          <w:sz w:val="28"/>
        </w:rPr>
        <w:t>retired</w:t>
      </w:r>
      <w:r>
        <w:rPr>
          <w:rFonts w:ascii="Bookman Old Style"/>
          <w:spacing w:val="-7"/>
          <w:sz w:val="28"/>
        </w:rPr>
        <w:t xml:space="preserve"> </w:t>
      </w:r>
      <w:r>
        <w:rPr>
          <w:rFonts w:ascii="Bookman Old Style"/>
          <w:sz w:val="28"/>
        </w:rPr>
        <w:t>Chief</w:t>
      </w:r>
      <w:r>
        <w:rPr>
          <w:rFonts w:ascii="Bookman Old Style"/>
          <w:spacing w:val="-9"/>
          <w:sz w:val="28"/>
        </w:rPr>
        <w:t xml:space="preserve"> </w:t>
      </w:r>
      <w:r>
        <w:rPr>
          <w:rFonts w:ascii="Bookman Old Style"/>
          <w:sz w:val="28"/>
        </w:rPr>
        <w:t>Justice</w:t>
      </w:r>
      <w:r>
        <w:rPr>
          <w:rFonts w:ascii="Bookman Old Style"/>
          <w:spacing w:val="-6"/>
          <w:sz w:val="28"/>
        </w:rPr>
        <w:t xml:space="preserve"> </w:t>
      </w:r>
      <w:r>
        <w:rPr>
          <w:rFonts w:ascii="Bookman Old Style"/>
          <w:sz w:val="28"/>
        </w:rPr>
        <w:t>of</w:t>
      </w:r>
      <w:r>
        <w:rPr>
          <w:rFonts w:ascii="Bookman Old Style"/>
          <w:spacing w:val="-10"/>
          <w:sz w:val="28"/>
        </w:rPr>
        <w:t xml:space="preserve"> </w:t>
      </w:r>
      <w:r>
        <w:rPr>
          <w:rFonts w:ascii="Bookman Old Style"/>
          <w:sz w:val="28"/>
        </w:rPr>
        <w:t>High</w:t>
      </w:r>
      <w:r>
        <w:rPr>
          <w:rFonts w:ascii="Bookman Old Style"/>
          <w:spacing w:val="-8"/>
          <w:sz w:val="28"/>
        </w:rPr>
        <w:t xml:space="preserve"> </w:t>
      </w:r>
      <w:r>
        <w:rPr>
          <w:rFonts w:ascii="Bookman Old Style"/>
          <w:sz w:val="28"/>
        </w:rPr>
        <w:t>Cour</w:t>
      </w:r>
      <w:r>
        <w:rPr>
          <w:rFonts w:ascii="Bookman Old Style"/>
          <w:sz w:val="28"/>
        </w:rPr>
        <w:t>t</w:t>
      </w:r>
      <w:r>
        <w:rPr>
          <w:rFonts w:ascii="Bookman Old Style"/>
          <w:spacing w:val="-9"/>
          <w:sz w:val="28"/>
        </w:rPr>
        <w:t xml:space="preserve"> </w:t>
      </w:r>
      <w:r>
        <w:rPr>
          <w:rFonts w:ascii="Bookman Old Style"/>
          <w:sz w:val="28"/>
        </w:rPr>
        <w:t>to be appointed by the Chief Justice of India. There must be one member</w:t>
      </w:r>
      <w:r>
        <w:rPr>
          <w:rFonts w:ascii="Bookman Old Style"/>
          <w:spacing w:val="-17"/>
          <w:sz w:val="28"/>
        </w:rPr>
        <w:t xml:space="preserve"> </w:t>
      </w:r>
      <w:r>
        <w:rPr>
          <w:rFonts w:ascii="Bookman Old Style"/>
          <w:sz w:val="28"/>
        </w:rPr>
        <w:t>representing</w:t>
      </w:r>
      <w:r>
        <w:rPr>
          <w:rFonts w:ascii="Bookman Old Style"/>
          <w:spacing w:val="-19"/>
          <w:sz w:val="28"/>
        </w:rPr>
        <w:t xml:space="preserve"> </w:t>
      </w:r>
      <w:r>
        <w:rPr>
          <w:rFonts w:ascii="Bookman Old Style"/>
          <w:sz w:val="28"/>
        </w:rPr>
        <w:t>the</w:t>
      </w:r>
      <w:r>
        <w:rPr>
          <w:rFonts w:ascii="Bookman Old Style"/>
          <w:spacing w:val="-17"/>
          <w:sz w:val="28"/>
        </w:rPr>
        <w:t xml:space="preserve"> </w:t>
      </w:r>
      <w:r>
        <w:rPr>
          <w:rFonts w:ascii="Bookman Old Style"/>
          <w:sz w:val="28"/>
        </w:rPr>
        <w:t>executive</w:t>
      </w:r>
      <w:r>
        <w:rPr>
          <w:rFonts w:ascii="Bookman Old Style"/>
          <w:spacing w:val="-17"/>
          <w:sz w:val="28"/>
        </w:rPr>
        <w:t xml:space="preserve"> </w:t>
      </w:r>
      <w:r>
        <w:rPr>
          <w:rFonts w:ascii="Bookman Old Style"/>
          <w:sz w:val="28"/>
        </w:rPr>
        <w:t>to</w:t>
      </w:r>
      <w:r>
        <w:rPr>
          <w:rFonts w:ascii="Bookman Old Style"/>
          <w:spacing w:val="-16"/>
          <w:sz w:val="28"/>
        </w:rPr>
        <w:t xml:space="preserve"> </w:t>
      </w:r>
      <w:r>
        <w:rPr>
          <w:rFonts w:ascii="Bookman Old Style"/>
          <w:sz w:val="28"/>
        </w:rPr>
        <w:t>be</w:t>
      </w:r>
      <w:r>
        <w:rPr>
          <w:rFonts w:ascii="Bookman Old Style"/>
          <w:spacing w:val="-17"/>
          <w:sz w:val="28"/>
        </w:rPr>
        <w:t xml:space="preserve"> </w:t>
      </w:r>
      <w:r>
        <w:rPr>
          <w:rFonts w:ascii="Bookman Old Style"/>
          <w:sz w:val="28"/>
        </w:rPr>
        <w:t>nominated</w:t>
      </w:r>
      <w:r>
        <w:rPr>
          <w:rFonts w:ascii="Bookman Old Style"/>
          <w:spacing w:val="-17"/>
          <w:sz w:val="28"/>
        </w:rPr>
        <w:t xml:space="preserve"> </w:t>
      </w:r>
      <w:r>
        <w:rPr>
          <w:rFonts w:ascii="Bookman Old Style"/>
          <w:sz w:val="28"/>
        </w:rPr>
        <w:t>by</w:t>
      </w:r>
      <w:r>
        <w:rPr>
          <w:rFonts w:ascii="Bookman Old Style"/>
          <w:spacing w:val="-17"/>
          <w:sz w:val="28"/>
        </w:rPr>
        <w:t xml:space="preserve"> </w:t>
      </w:r>
      <w:r>
        <w:rPr>
          <w:rFonts w:ascii="Bookman Old Style"/>
          <w:sz w:val="28"/>
        </w:rPr>
        <w:t>the</w:t>
      </w:r>
      <w:r>
        <w:rPr>
          <w:rFonts w:ascii="Bookman Old Style"/>
          <w:spacing w:val="-18"/>
          <w:sz w:val="28"/>
        </w:rPr>
        <w:t xml:space="preserve"> </w:t>
      </w:r>
      <w:r>
        <w:rPr>
          <w:rFonts w:ascii="Bookman Old Style"/>
          <w:sz w:val="28"/>
        </w:rPr>
        <w:t>Central Government from amongst officers holding the rank of Secretary to</w:t>
      </w:r>
      <w:r>
        <w:rPr>
          <w:rFonts w:ascii="Bookman Old Style"/>
          <w:spacing w:val="-19"/>
          <w:sz w:val="28"/>
        </w:rPr>
        <w:t xml:space="preserve"> </w:t>
      </w:r>
      <w:r>
        <w:rPr>
          <w:rFonts w:ascii="Bookman Old Style"/>
          <w:sz w:val="28"/>
        </w:rPr>
        <w:t>the</w:t>
      </w:r>
      <w:r>
        <w:rPr>
          <w:rFonts w:ascii="Bookman Old Style"/>
          <w:spacing w:val="-19"/>
          <w:sz w:val="28"/>
        </w:rPr>
        <w:t xml:space="preserve"> </w:t>
      </w:r>
      <w:r>
        <w:rPr>
          <w:rFonts w:ascii="Bookman Old Style"/>
          <w:sz w:val="28"/>
        </w:rPr>
        <w:t>Government</w:t>
      </w:r>
      <w:r>
        <w:rPr>
          <w:rFonts w:ascii="Bookman Old Style"/>
          <w:spacing w:val="-21"/>
          <w:sz w:val="28"/>
        </w:rPr>
        <w:t xml:space="preserve"> </w:t>
      </w:r>
      <w:r>
        <w:rPr>
          <w:rFonts w:ascii="Bookman Old Style"/>
          <w:sz w:val="28"/>
        </w:rPr>
        <w:t>of</w:t>
      </w:r>
      <w:r>
        <w:rPr>
          <w:rFonts w:ascii="Bookman Old Style"/>
          <w:spacing w:val="-20"/>
          <w:sz w:val="28"/>
        </w:rPr>
        <w:t xml:space="preserve"> </w:t>
      </w:r>
      <w:r>
        <w:rPr>
          <w:rFonts w:ascii="Bookman Old Style"/>
          <w:sz w:val="28"/>
        </w:rPr>
        <w:t>India</w:t>
      </w:r>
      <w:r>
        <w:rPr>
          <w:rFonts w:ascii="Bookman Old Style"/>
          <w:spacing w:val="-19"/>
          <w:sz w:val="28"/>
        </w:rPr>
        <w:t xml:space="preserve"> </w:t>
      </w:r>
      <w:r>
        <w:rPr>
          <w:rFonts w:ascii="Bookman Old Style"/>
          <w:sz w:val="28"/>
        </w:rPr>
        <w:t>or</w:t>
      </w:r>
      <w:r>
        <w:rPr>
          <w:rFonts w:ascii="Bookman Old Style"/>
          <w:spacing w:val="-19"/>
          <w:sz w:val="28"/>
        </w:rPr>
        <w:t xml:space="preserve"> </w:t>
      </w:r>
      <w:r>
        <w:rPr>
          <w:rFonts w:ascii="Bookman Old Style"/>
          <w:sz w:val="28"/>
        </w:rPr>
        <w:t>equivalent.</w:t>
      </w:r>
      <w:r>
        <w:rPr>
          <w:rFonts w:ascii="Bookman Old Style"/>
          <w:spacing w:val="-20"/>
          <w:sz w:val="28"/>
        </w:rPr>
        <w:t xml:space="preserve"> </w:t>
      </w:r>
      <w:r>
        <w:rPr>
          <w:rFonts w:ascii="Bookman Old Style"/>
          <w:sz w:val="28"/>
        </w:rPr>
        <w:t>This</w:t>
      </w:r>
      <w:r>
        <w:rPr>
          <w:rFonts w:ascii="Bookman Old Style"/>
          <w:spacing w:val="-20"/>
          <w:sz w:val="28"/>
        </w:rPr>
        <w:t xml:space="preserve"> </w:t>
      </w:r>
      <w:r>
        <w:rPr>
          <w:rFonts w:ascii="Bookman Old Style"/>
          <w:sz w:val="28"/>
        </w:rPr>
        <w:t>member</w:t>
      </w:r>
      <w:r>
        <w:rPr>
          <w:rFonts w:ascii="Bookman Old Style"/>
          <w:spacing w:val="-19"/>
          <w:sz w:val="28"/>
        </w:rPr>
        <w:t xml:space="preserve"> </w:t>
      </w:r>
      <w:r>
        <w:rPr>
          <w:rFonts w:ascii="Bookman Old Style"/>
          <w:sz w:val="28"/>
        </w:rPr>
        <w:t>shall</w:t>
      </w:r>
      <w:r>
        <w:rPr>
          <w:rFonts w:ascii="Bookman Old Style"/>
          <w:spacing w:val="-22"/>
          <w:sz w:val="28"/>
        </w:rPr>
        <w:t xml:space="preserve"> </w:t>
      </w:r>
      <w:r>
        <w:rPr>
          <w:rFonts w:ascii="Bookman Old Style"/>
          <w:sz w:val="28"/>
        </w:rPr>
        <w:t>be</w:t>
      </w:r>
      <w:r>
        <w:rPr>
          <w:rFonts w:ascii="Bookman Old Style"/>
          <w:spacing w:val="-19"/>
          <w:sz w:val="28"/>
        </w:rPr>
        <w:t xml:space="preserve"> </w:t>
      </w:r>
      <w:r>
        <w:rPr>
          <w:rFonts w:ascii="Bookman Old Style"/>
          <w:sz w:val="28"/>
        </w:rPr>
        <w:t>the ex-officio convener. One expert member can be co-opted by the by full time members. This expert member must have expertise and experience in the field/jurisdiction covered by the tribunal to which appointments are to be</w:t>
      </w:r>
      <w:r>
        <w:rPr>
          <w:rFonts w:ascii="Bookman Old Style"/>
          <w:spacing w:val="-3"/>
          <w:sz w:val="28"/>
        </w:rPr>
        <w:t xml:space="preserve"> </w:t>
      </w:r>
      <w:r>
        <w:rPr>
          <w:rFonts w:ascii="Bookman Old Style"/>
          <w:sz w:val="28"/>
        </w:rPr>
        <w:t>made.</w:t>
      </w:r>
    </w:p>
    <w:p w:rsidR="0058087A" w:rsidRDefault="005249D0">
      <w:pPr>
        <w:pStyle w:val="ListParagraph"/>
        <w:numPr>
          <w:ilvl w:val="0"/>
          <w:numId w:val="2"/>
        </w:numPr>
        <w:tabs>
          <w:tab w:val="left" w:pos="1221"/>
        </w:tabs>
        <w:spacing w:before="163" w:line="480" w:lineRule="auto"/>
        <w:ind w:right="615" w:firstLine="0"/>
        <w:jc w:val="both"/>
        <w:rPr>
          <w:rFonts w:ascii="Bookman Old Style"/>
          <w:sz w:val="28"/>
        </w:rPr>
      </w:pPr>
      <w:r>
        <w:rPr>
          <w:rFonts w:ascii="Bookman Old Style"/>
          <w:sz w:val="28"/>
        </w:rPr>
        <w:t>At</w:t>
      </w:r>
      <w:r>
        <w:rPr>
          <w:rFonts w:ascii="Bookman Old Style"/>
          <w:spacing w:val="-18"/>
          <w:sz w:val="28"/>
        </w:rPr>
        <w:t xml:space="preserve"> </w:t>
      </w:r>
      <w:r>
        <w:rPr>
          <w:rFonts w:ascii="Bookman Old Style"/>
          <w:sz w:val="28"/>
        </w:rPr>
        <w:t>the</w:t>
      </w:r>
      <w:r>
        <w:rPr>
          <w:rFonts w:ascii="Bookman Old Style"/>
          <w:spacing w:val="-17"/>
          <w:sz w:val="28"/>
        </w:rPr>
        <w:t xml:space="preserve"> </w:t>
      </w:r>
      <w:r>
        <w:rPr>
          <w:rFonts w:ascii="Bookman Old Style"/>
          <w:sz w:val="28"/>
        </w:rPr>
        <w:t>end</w:t>
      </w:r>
      <w:r>
        <w:rPr>
          <w:rFonts w:ascii="Bookman Old Style"/>
          <w:spacing w:val="-16"/>
          <w:sz w:val="28"/>
        </w:rPr>
        <w:t xml:space="preserve"> </w:t>
      </w:r>
      <w:r>
        <w:rPr>
          <w:rFonts w:ascii="Bookman Old Style"/>
          <w:sz w:val="28"/>
        </w:rPr>
        <w:t>I</w:t>
      </w:r>
      <w:r>
        <w:rPr>
          <w:rFonts w:ascii="Bookman Old Style"/>
          <w:spacing w:val="-16"/>
          <w:sz w:val="28"/>
        </w:rPr>
        <w:t xml:space="preserve"> </w:t>
      </w:r>
      <w:r>
        <w:rPr>
          <w:rFonts w:ascii="Bookman Old Style"/>
          <w:sz w:val="28"/>
        </w:rPr>
        <w:t>would</w:t>
      </w:r>
      <w:r>
        <w:rPr>
          <w:rFonts w:ascii="Bookman Old Style"/>
          <w:spacing w:val="-18"/>
          <w:sz w:val="28"/>
        </w:rPr>
        <w:t xml:space="preserve"> </w:t>
      </w:r>
      <w:r>
        <w:rPr>
          <w:rFonts w:ascii="Bookman Old Style"/>
          <w:sz w:val="28"/>
        </w:rPr>
        <w:t>like</w:t>
      </w:r>
      <w:r>
        <w:rPr>
          <w:rFonts w:ascii="Bookman Old Style"/>
          <w:spacing w:val="-16"/>
          <w:sz w:val="28"/>
        </w:rPr>
        <w:t xml:space="preserve"> </w:t>
      </w:r>
      <w:r>
        <w:rPr>
          <w:rFonts w:ascii="Bookman Old Style"/>
          <w:sz w:val="28"/>
        </w:rPr>
        <w:t>to</w:t>
      </w:r>
      <w:r>
        <w:rPr>
          <w:rFonts w:ascii="Bookman Old Style"/>
          <w:spacing w:val="-16"/>
          <w:sz w:val="28"/>
        </w:rPr>
        <w:t xml:space="preserve"> </w:t>
      </w:r>
      <w:r>
        <w:rPr>
          <w:rFonts w:ascii="Bookman Old Style"/>
          <w:sz w:val="28"/>
        </w:rPr>
        <w:t>quote</w:t>
      </w:r>
      <w:r>
        <w:rPr>
          <w:rFonts w:ascii="Bookman Old Style"/>
          <w:spacing w:val="-16"/>
          <w:sz w:val="28"/>
        </w:rPr>
        <w:t xml:space="preserve"> </w:t>
      </w:r>
      <w:r>
        <w:rPr>
          <w:rFonts w:ascii="Bookman Old Style"/>
          <w:sz w:val="28"/>
        </w:rPr>
        <w:t>what</w:t>
      </w:r>
      <w:r>
        <w:rPr>
          <w:rFonts w:ascii="Bookman Old Style"/>
          <w:spacing w:val="-18"/>
          <w:sz w:val="28"/>
        </w:rPr>
        <w:t xml:space="preserve"> </w:t>
      </w:r>
      <w:r>
        <w:rPr>
          <w:rFonts w:ascii="Bookman Old Style"/>
          <w:sz w:val="28"/>
        </w:rPr>
        <w:t>Dr.</w:t>
      </w:r>
      <w:r>
        <w:rPr>
          <w:rFonts w:ascii="Bookman Old Style"/>
          <w:spacing w:val="-17"/>
          <w:sz w:val="28"/>
        </w:rPr>
        <w:t xml:space="preserve"> </w:t>
      </w:r>
      <w:r>
        <w:rPr>
          <w:rFonts w:ascii="Bookman Old Style"/>
          <w:sz w:val="28"/>
        </w:rPr>
        <w:t>B.</w:t>
      </w:r>
      <w:r>
        <w:rPr>
          <w:rFonts w:ascii="Bookman Old Style"/>
          <w:spacing w:val="-18"/>
          <w:sz w:val="28"/>
        </w:rPr>
        <w:t xml:space="preserve"> </w:t>
      </w:r>
      <w:r>
        <w:rPr>
          <w:rFonts w:ascii="Bookman Old Style"/>
          <w:sz w:val="28"/>
        </w:rPr>
        <w:t>R.</w:t>
      </w:r>
      <w:r>
        <w:rPr>
          <w:rFonts w:ascii="Bookman Old Style"/>
          <w:spacing w:val="-18"/>
          <w:sz w:val="28"/>
        </w:rPr>
        <w:t xml:space="preserve"> </w:t>
      </w:r>
      <w:r>
        <w:rPr>
          <w:rFonts w:ascii="Bookman Old Style"/>
          <w:sz w:val="28"/>
        </w:rPr>
        <w:t>Ambedkar</w:t>
      </w:r>
      <w:r>
        <w:rPr>
          <w:rFonts w:ascii="Bookman Old Style"/>
          <w:spacing w:val="-16"/>
          <w:sz w:val="28"/>
        </w:rPr>
        <w:t xml:space="preserve"> </w:t>
      </w:r>
      <w:r>
        <w:rPr>
          <w:rFonts w:ascii="Bookman Old Style"/>
          <w:sz w:val="28"/>
        </w:rPr>
        <w:t>said while addressing the Constituent Assembly on 25.11.1949. In his words:-</w:t>
      </w:r>
    </w:p>
    <w:p w:rsidR="0058087A" w:rsidRDefault="005249D0">
      <w:pPr>
        <w:spacing w:before="159"/>
        <w:ind w:left="1633" w:right="1704"/>
        <w:jc w:val="both"/>
        <w:rPr>
          <w:rFonts w:ascii="Bookman Old Style"/>
          <w:sz w:val="24"/>
        </w:rPr>
      </w:pPr>
      <w:r>
        <w:rPr>
          <w:rFonts w:ascii="Bookman Old Style"/>
          <w:sz w:val="24"/>
        </w:rPr>
        <w:t>"Because I feel, however good a Constitution may be, it is sure</w:t>
      </w:r>
      <w:r>
        <w:rPr>
          <w:rFonts w:ascii="Bookman Old Style"/>
          <w:spacing w:val="-6"/>
          <w:sz w:val="24"/>
        </w:rPr>
        <w:t xml:space="preserve"> </w:t>
      </w:r>
      <w:r>
        <w:rPr>
          <w:rFonts w:ascii="Bookman Old Style"/>
          <w:sz w:val="24"/>
        </w:rPr>
        <w:t>to</w:t>
      </w:r>
      <w:r>
        <w:rPr>
          <w:rFonts w:ascii="Bookman Old Style"/>
          <w:spacing w:val="-6"/>
          <w:sz w:val="24"/>
        </w:rPr>
        <w:t xml:space="preserve"> </w:t>
      </w:r>
      <w:r>
        <w:rPr>
          <w:rFonts w:ascii="Bookman Old Style"/>
          <w:sz w:val="24"/>
        </w:rPr>
        <w:t>turn</w:t>
      </w:r>
      <w:r>
        <w:rPr>
          <w:rFonts w:ascii="Bookman Old Style"/>
          <w:spacing w:val="-5"/>
          <w:sz w:val="24"/>
        </w:rPr>
        <w:t xml:space="preserve"> </w:t>
      </w:r>
      <w:r>
        <w:rPr>
          <w:rFonts w:ascii="Bookman Old Style"/>
          <w:sz w:val="24"/>
        </w:rPr>
        <w:t>out</w:t>
      </w:r>
      <w:r>
        <w:rPr>
          <w:rFonts w:ascii="Bookman Old Style"/>
          <w:spacing w:val="-6"/>
          <w:sz w:val="24"/>
        </w:rPr>
        <w:t xml:space="preserve"> </w:t>
      </w:r>
      <w:r>
        <w:rPr>
          <w:rFonts w:ascii="Bookman Old Style"/>
          <w:sz w:val="24"/>
        </w:rPr>
        <w:t>bad</w:t>
      </w:r>
      <w:r>
        <w:rPr>
          <w:rFonts w:ascii="Bookman Old Style"/>
          <w:spacing w:val="-3"/>
          <w:sz w:val="24"/>
        </w:rPr>
        <w:t xml:space="preserve"> </w:t>
      </w:r>
      <w:r>
        <w:rPr>
          <w:rFonts w:ascii="Bookman Old Style"/>
          <w:sz w:val="24"/>
        </w:rPr>
        <w:t>because</w:t>
      </w:r>
      <w:r>
        <w:rPr>
          <w:rFonts w:ascii="Bookman Old Style"/>
          <w:spacing w:val="-6"/>
          <w:sz w:val="24"/>
        </w:rPr>
        <w:t xml:space="preserve"> </w:t>
      </w:r>
      <w:r>
        <w:rPr>
          <w:rFonts w:ascii="Bookman Old Style"/>
          <w:sz w:val="24"/>
        </w:rPr>
        <w:t>those</w:t>
      </w:r>
      <w:r>
        <w:rPr>
          <w:rFonts w:ascii="Bookman Old Style"/>
          <w:spacing w:val="-5"/>
          <w:sz w:val="24"/>
        </w:rPr>
        <w:t xml:space="preserve"> </w:t>
      </w:r>
      <w:r>
        <w:rPr>
          <w:rFonts w:ascii="Bookman Old Style"/>
          <w:sz w:val="24"/>
        </w:rPr>
        <w:t>who</w:t>
      </w:r>
      <w:r>
        <w:rPr>
          <w:rFonts w:ascii="Bookman Old Style"/>
          <w:spacing w:val="-6"/>
          <w:sz w:val="24"/>
        </w:rPr>
        <w:t xml:space="preserve"> </w:t>
      </w:r>
      <w:r>
        <w:rPr>
          <w:rFonts w:ascii="Bookman Old Style"/>
          <w:sz w:val="24"/>
        </w:rPr>
        <w:t>are</w:t>
      </w:r>
      <w:r>
        <w:rPr>
          <w:rFonts w:ascii="Bookman Old Style"/>
          <w:spacing w:val="-5"/>
          <w:sz w:val="24"/>
        </w:rPr>
        <w:t xml:space="preserve"> </w:t>
      </w:r>
      <w:r>
        <w:rPr>
          <w:rFonts w:ascii="Bookman Old Style"/>
          <w:sz w:val="24"/>
        </w:rPr>
        <w:t>called</w:t>
      </w:r>
      <w:r>
        <w:rPr>
          <w:rFonts w:ascii="Bookman Old Style"/>
          <w:spacing w:val="-6"/>
          <w:sz w:val="24"/>
        </w:rPr>
        <w:t xml:space="preserve"> </w:t>
      </w:r>
      <w:r>
        <w:rPr>
          <w:rFonts w:ascii="Bookman Old Style"/>
          <w:sz w:val="24"/>
        </w:rPr>
        <w:t>to</w:t>
      </w:r>
      <w:r>
        <w:rPr>
          <w:rFonts w:ascii="Bookman Old Style"/>
          <w:spacing w:val="-5"/>
          <w:sz w:val="24"/>
        </w:rPr>
        <w:t xml:space="preserve"> </w:t>
      </w:r>
      <w:r>
        <w:rPr>
          <w:rFonts w:ascii="Bookman Old Style"/>
          <w:sz w:val="24"/>
        </w:rPr>
        <w:t>work it,</w:t>
      </w:r>
      <w:r>
        <w:rPr>
          <w:rFonts w:ascii="Bookman Old Style"/>
          <w:spacing w:val="-14"/>
          <w:sz w:val="24"/>
        </w:rPr>
        <w:t xml:space="preserve"> </w:t>
      </w:r>
      <w:r>
        <w:rPr>
          <w:rFonts w:ascii="Bookman Old Style"/>
          <w:sz w:val="24"/>
        </w:rPr>
        <w:t>happen</w:t>
      </w:r>
      <w:r>
        <w:rPr>
          <w:rFonts w:ascii="Bookman Old Style"/>
          <w:spacing w:val="-14"/>
          <w:sz w:val="24"/>
        </w:rPr>
        <w:t xml:space="preserve"> </w:t>
      </w:r>
      <w:r>
        <w:rPr>
          <w:rFonts w:ascii="Bookman Old Style"/>
          <w:sz w:val="24"/>
        </w:rPr>
        <w:t>to</w:t>
      </w:r>
      <w:r>
        <w:rPr>
          <w:rFonts w:ascii="Bookman Old Style"/>
          <w:spacing w:val="-13"/>
          <w:sz w:val="24"/>
        </w:rPr>
        <w:t xml:space="preserve"> </w:t>
      </w:r>
      <w:r>
        <w:rPr>
          <w:rFonts w:ascii="Bookman Old Style"/>
          <w:sz w:val="24"/>
        </w:rPr>
        <w:t>be</w:t>
      </w:r>
      <w:r>
        <w:rPr>
          <w:rFonts w:ascii="Bookman Old Style"/>
          <w:spacing w:val="-14"/>
          <w:sz w:val="24"/>
        </w:rPr>
        <w:t xml:space="preserve"> </w:t>
      </w:r>
      <w:r>
        <w:rPr>
          <w:rFonts w:ascii="Bookman Old Style"/>
          <w:sz w:val="24"/>
        </w:rPr>
        <w:t>a</w:t>
      </w:r>
      <w:r>
        <w:rPr>
          <w:rFonts w:ascii="Bookman Old Style"/>
          <w:spacing w:val="-16"/>
          <w:sz w:val="24"/>
        </w:rPr>
        <w:t xml:space="preserve"> </w:t>
      </w:r>
      <w:r>
        <w:rPr>
          <w:rFonts w:ascii="Bookman Old Style"/>
          <w:sz w:val="24"/>
        </w:rPr>
        <w:t>bad</w:t>
      </w:r>
      <w:r>
        <w:rPr>
          <w:rFonts w:ascii="Bookman Old Style"/>
          <w:spacing w:val="-14"/>
          <w:sz w:val="24"/>
        </w:rPr>
        <w:t xml:space="preserve"> </w:t>
      </w:r>
      <w:r>
        <w:rPr>
          <w:rFonts w:ascii="Bookman Old Style"/>
          <w:sz w:val="24"/>
        </w:rPr>
        <w:t>lot.</w:t>
      </w:r>
      <w:r>
        <w:rPr>
          <w:rFonts w:ascii="Bookman Old Style"/>
          <w:spacing w:val="-13"/>
          <w:sz w:val="24"/>
        </w:rPr>
        <w:t xml:space="preserve"> </w:t>
      </w:r>
      <w:r>
        <w:rPr>
          <w:rFonts w:ascii="Bookman Old Style"/>
          <w:sz w:val="24"/>
        </w:rPr>
        <w:t>However</w:t>
      </w:r>
      <w:r>
        <w:rPr>
          <w:rFonts w:ascii="Bookman Old Style"/>
          <w:spacing w:val="-13"/>
          <w:sz w:val="24"/>
        </w:rPr>
        <w:t xml:space="preserve"> </w:t>
      </w:r>
      <w:r>
        <w:rPr>
          <w:rFonts w:ascii="Bookman Old Style"/>
          <w:sz w:val="24"/>
        </w:rPr>
        <w:t>bad</w:t>
      </w:r>
      <w:r>
        <w:rPr>
          <w:rFonts w:ascii="Bookman Old Style"/>
          <w:spacing w:val="-14"/>
          <w:sz w:val="24"/>
        </w:rPr>
        <w:t xml:space="preserve"> </w:t>
      </w:r>
      <w:r>
        <w:rPr>
          <w:rFonts w:ascii="Bookman Old Style"/>
          <w:sz w:val="24"/>
        </w:rPr>
        <w:t>a</w:t>
      </w:r>
      <w:r>
        <w:rPr>
          <w:rFonts w:ascii="Bookman Old Style"/>
          <w:spacing w:val="-18"/>
          <w:sz w:val="24"/>
        </w:rPr>
        <w:t xml:space="preserve"> </w:t>
      </w:r>
      <w:r>
        <w:rPr>
          <w:rFonts w:ascii="Bookman Old Style"/>
          <w:sz w:val="24"/>
        </w:rPr>
        <w:t>Constitution</w:t>
      </w:r>
      <w:r>
        <w:rPr>
          <w:rFonts w:ascii="Bookman Old Style"/>
          <w:spacing w:val="-13"/>
          <w:sz w:val="24"/>
        </w:rPr>
        <w:t xml:space="preserve"> </w:t>
      </w:r>
      <w:r>
        <w:rPr>
          <w:rFonts w:ascii="Bookman Old Style"/>
          <w:sz w:val="24"/>
        </w:rPr>
        <w:t>may</w:t>
      </w:r>
    </w:p>
    <w:p w:rsidR="0058087A" w:rsidRDefault="0058087A">
      <w:pPr>
        <w:jc w:val="both"/>
        <w:rPr>
          <w:rFonts w:ascii="Bookman Old Style"/>
          <w:sz w:val="24"/>
        </w:rPr>
        <w:sectPr w:rsidR="0058087A">
          <w:headerReference w:type="default" r:id="rId342"/>
          <w:footerReference w:type="default" r:id="rId343"/>
          <w:pgSz w:w="11910" w:h="16840"/>
          <w:pgMar w:top="1340" w:right="820" w:bottom="1200" w:left="940" w:header="0" w:footer="1000" w:gutter="0"/>
          <w:pgNumType w:start="37"/>
          <w:cols w:space="720"/>
        </w:sectPr>
      </w:pPr>
    </w:p>
    <w:p w:rsidR="0058087A" w:rsidRDefault="005249D0">
      <w:pPr>
        <w:spacing w:before="81"/>
        <w:ind w:left="1633" w:right="1703"/>
        <w:jc w:val="both"/>
        <w:rPr>
          <w:rFonts w:ascii="Bookman Old Style"/>
          <w:sz w:val="24"/>
        </w:rPr>
      </w:pPr>
      <w:r>
        <w:rPr>
          <w:rFonts w:ascii="Bookman Old Style"/>
          <w:sz w:val="24"/>
        </w:rPr>
        <w:t xml:space="preserve">be, it may turn out to be good if those who are called to work it, happen to be a good lot. The working of a Constitution does not depend wholly upon the nature of the Constitution. </w:t>
      </w:r>
      <w:r>
        <w:rPr>
          <w:rFonts w:ascii="Bookman Old Style"/>
          <w:sz w:val="24"/>
        </w:rPr>
        <w:t>The Constitution can provide only the organs</w:t>
      </w:r>
      <w:r>
        <w:rPr>
          <w:rFonts w:ascii="Bookman Old Style"/>
          <w:spacing w:val="-7"/>
          <w:sz w:val="24"/>
        </w:rPr>
        <w:t xml:space="preserve"> </w:t>
      </w:r>
      <w:r>
        <w:rPr>
          <w:rFonts w:ascii="Bookman Old Style"/>
          <w:sz w:val="24"/>
        </w:rPr>
        <w:t>of</w:t>
      </w:r>
      <w:r>
        <w:rPr>
          <w:rFonts w:ascii="Bookman Old Style"/>
          <w:spacing w:val="-7"/>
          <w:sz w:val="24"/>
        </w:rPr>
        <w:t xml:space="preserve"> </w:t>
      </w:r>
      <w:r>
        <w:rPr>
          <w:rFonts w:ascii="Bookman Old Style"/>
          <w:sz w:val="24"/>
        </w:rPr>
        <w:t>State</w:t>
      </w:r>
      <w:r>
        <w:rPr>
          <w:rFonts w:ascii="Bookman Old Style"/>
          <w:spacing w:val="-7"/>
          <w:sz w:val="24"/>
        </w:rPr>
        <w:t xml:space="preserve"> </w:t>
      </w:r>
      <w:r>
        <w:rPr>
          <w:rFonts w:ascii="Bookman Old Style"/>
          <w:sz w:val="24"/>
        </w:rPr>
        <w:t>such</w:t>
      </w:r>
      <w:r>
        <w:rPr>
          <w:rFonts w:ascii="Bookman Old Style"/>
          <w:spacing w:val="-9"/>
          <w:sz w:val="24"/>
        </w:rPr>
        <w:t xml:space="preserve"> </w:t>
      </w:r>
      <w:r>
        <w:rPr>
          <w:rFonts w:ascii="Bookman Old Style"/>
          <w:sz w:val="24"/>
        </w:rPr>
        <w:t>as</w:t>
      </w:r>
      <w:r>
        <w:rPr>
          <w:rFonts w:ascii="Bookman Old Style"/>
          <w:spacing w:val="-7"/>
          <w:sz w:val="24"/>
        </w:rPr>
        <w:t xml:space="preserve"> </w:t>
      </w:r>
      <w:r>
        <w:rPr>
          <w:rFonts w:ascii="Bookman Old Style"/>
          <w:sz w:val="24"/>
        </w:rPr>
        <w:t>the</w:t>
      </w:r>
      <w:r>
        <w:rPr>
          <w:rFonts w:ascii="Bookman Old Style"/>
          <w:spacing w:val="-6"/>
          <w:sz w:val="24"/>
        </w:rPr>
        <w:t xml:space="preserve"> </w:t>
      </w:r>
      <w:r>
        <w:rPr>
          <w:rFonts w:ascii="Bookman Old Style"/>
          <w:sz w:val="24"/>
        </w:rPr>
        <w:t>Legislature,</w:t>
      </w:r>
      <w:r>
        <w:rPr>
          <w:rFonts w:ascii="Bookman Old Style"/>
          <w:spacing w:val="-7"/>
          <w:sz w:val="24"/>
        </w:rPr>
        <w:t xml:space="preserve"> </w:t>
      </w:r>
      <w:r>
        <w:rPr>
          <w:rFonts w:ascii="Bookman Old Style"/>
          <w:sz w:val="24"/>
        </w:rPr>
        <w:t>the</w:t>
      </w:r>
      <w:r>
        <w:rPr>
          <w:rFonts w:ascii="Bookman Old Style"/>
          <w:spacing w:val="-7"/>
          <w:sz w:val="24"/>
        </w:rPr>
        <w:t xml:space="preserve"> </w:t>
      </w:r>
      <w:r>
        <w:rPr>
          <w:rFonts w:ascii="Bookman Old Style"/>
          <w:sz w:val="24"/>
        </w:rPr>
        <w:t>Executive</w:t>
      </w:r>
      <w:r>
        <w:rPr>
          <w:rFonts w:ascii="Bookman Old Style"/>
          <w:spacing w:val="-7"/>
          <w:sz w:val="24"/>
        </w:rPr>
        <w:t xml:space="preserve"> </w:t>
      </w:r>
      <w:r>
        <w:rPr>
          <w:rFonts w:ascii="Bookman Old Style"/>
          <w:sz w:val="24"/>
        </w:rPr>
        <w:t>and the Judiciary. The factors on which the working of those organs</w:t>
      </w:r>
      <w:r>
        <w:rPr>
          <w:rFonts w:ascii="Bookman Old Style"/>
          <w:spacing w:val="-8"/>
          <w:sz w:val="24"/>
        </w:rPr>
        <w:t xml:space="preserve"> </w:t>
      </w:r>
      <w:r>
        <w:rPr>
          <w:rFonts w:ascii="Bookman Old Style"/>
          <w:sz w:val="24"/>
        </w:rPr>
        <w:t>of</w:t>
      </w:r>
      <w:r>
        <w:rPr>
          <w:rFonts w:ascii="Bookman Old Style"/>
          <w:spacing w:val="-8"/>
          <w:sz w:val="24"/>
        </w:rPr>
        <w:t xml:space="preserve"> </w:t>
      </w:r>
      <w:r>
        <w:rPr>
          <w:rFonts w:ascii="Bookman Old Style"/>
          <w:sz w:val="24"/>
        </w:rPr>
        <w:t>the</w:t>
      </w:r>
      <w:r>
        <w:rPr>
          <w:rFonts w:ascii="Bookman Old Style"/>
          <w:spacing w:val="-8"/>
          <w:sz w:val="24"/>
        </w:rPr>
        <w:t xml:space="preserve"> </w:t>
      </w:r>
      <w:r>
        <w:rPr>
          <w:rFonts w:ascii="Bookman Old Style"/>
          <w:sz w:val="24"/>
        </w:rPr>
        <w:t>State</w:t>
      </w:r>
      <w:r>
        <w:rPr>
          <w:rFonts w:ascii="Bookman Old Style"/>
          <w:spacing w:val="-7"/>
          <w:sz w:val="24"/>
        </w:rPr>
        <w:t xml:space="preserve"> </w:t>
      </w:r>
      <w:r>
        <w:rPr>
          <w:rFonts w:ascii="Bookman Old Style"/>
          <w:sz w:val="24"/>
        </w:rPr>
        <w:t>depend</w:t>
      </w:r>
      <w:r>
        <w:rPr>
          <w:rFonts w:ascii="Bookman Old Style"/>
          <w:spacing w:val="-7"/>
          <w:sz w:val="24"/>
        </w:rPr>
        <w:t xml:space="preserve"> </w:t>
      </w:r>
      <w:r>
        <w:rPr>
          <w:rFonts w:ascii="Bookman Old Style"/>
          <w:sz w:val="24"/>
        </w:rPr>
        <w:t>are</w:t>
      </w:r>
      <w:r>
        <w:rPr>
          <w:rFonts w:ascii="Bookman Old Style"/>
          <w:spacing w:val="-8"/>
          <w:sz w:val="24"/>
        </w:rPr>
        <w:t xml:space="preserve"> </w:t>
      </w:r>
      <w:r>
        <w:rPr>
          <w:rFonts w:ascii="Bookman Old Style"/>
          <w:sz w:val="24"/>
        </w:rPr>
        <w:t>the</w:t>
      </w:r>
      <w:r>
        <w:rPr>
          <w:rFonts w:ascii="Bookman Old Style"/>
          <w:spacing w:val="-8"/>
          <w:sz w:val="24"/>
        </w:rPr>
        <w:t xml:space="preserve"> </w:t>
      </w:r>
      <w:r>
        <w:rPr>
          <w:rFonts w:ascii="Bookman Old Style"/>
          <w:sz w:val="24"/>
        </w:rPr>
        <w:t>people</w:t>
      </w:r>
      <w:r>
        <w:rPr>
          <w:rFonts w:ascii="Bookman Old Style"/>
          <w:spacing w:val="-7"/>
          <w:sz w:val="24"/>
        </w:rPr>
        <w:t xml:space="preserve"> </w:t>
      </w:r>
      <w:r>
        <w:rPr>
          <w:rFonts w:ascii="Bookman Old Style"/>
          <w:sz w:val="24"/>
        </w:rPr>
        <w:t>and</w:t>
      </w:r>
      <w:r>
        <w:rPr>
          <w:rFonts w:ascii="Bookman Old Style"/>
          <w:spacing w:val="-8"/>
          <w:sz w:val="24"/>
        </w:rPr>
        <w:t xml:space="preserve"> </w:t>
      </w:r>
      <w:r>
        <w:rPr>
          <w:rFonts w:ascii="Bookman Old Style"/>
          <w:sz w:val="24"/>
        </w:rPr>
        <w:t>the</w:t>
      </w:r>
      <w:r>
        <w:rPr>
          <w:rFonts w:ascii="Bookman Old Style"/>
          <w:spacing w:val="-8"/>
          <w:sz w:val="24"/>
        </w:rPr>
        <w:t xml:space="preserve"> </w:t>
      </w:r>
      <w:r>
        <w:rPr>
          <w:rFonts w:ascii="Bookman Old Style"/>
          <w:sz w:val="24"/>
        </w:rPr>
        <w:t>political parties they will set up as their instruments to carry out their wishes and their politics.</w:t>
      </w:r>
      <w:r>
        <w:rPr>
          <w:rFonts w:ascii="Bookman Old Style"/>
          <w:spacing w:val="-3"/>
          <w:sz w:val="24"/>
        </w:rPr>
        <w:t xml:space="preserve"> </w:t>
      </w:r>
      <w:r>
        <w:rPr>
          <w:rFonts w:ascii="Bookman Old Style"/>
          <w:sz w:val="24"/>
        </w:rPr>
        <w:t>"</w:t>
      </w:r>
    </w:p>
    <w:p w:rsidR="0058087A" w:rsidRDefault="0058087A">
      <w:pPr>
        <w:pStyle w:val="BodyText"/>
        <w:rPr>
          <w:rFonts w:ascii="Bookman Old Style"/>
          <w:sz w:val="28"/>
        </w:rPr>
      </w:pPr>
    </w:p>
    <w:p w:rsidR="0058087A" w:rsidRDefault="0058087A">
      <w:pPr>
        <w:pStyle w:val="BodyText"/>
        <w:spacing w:before="3"/>
        <w:rPr>
          <w:rFonts w:ascii="Bookman Old Style"/>
        </w:rPr>
      </w:pPr>
    </w:p>
    <w:p w:rsidR="0058087A" w:rsidRDefault="005249D0">
      <w:pPr>
        <w:pStyle w:val="Heading2"/>
        <w:spacing w:before="1" w:line="480" w:lineRule="auto"/>
        <w:ind w:left="500" w:right="625"/>
        <w:jc w:val="both"/>
      </w:pPr>
      <w:r>
        <w:t>One can only hope that keeping these thoughts in mind a system is developed which ensures selection of people having impeccable integrity, who are tot</w:t>
      </w:r>
      <w:r>
        <w:t>ally independent, have a good character and reputation, are free from influence or pressure, and have requisite experience in the jurisdictions they would deal with as Chairpersons/Members of Tribunals.</w:t>
      </w:r>
    </w:p>
    <w:p w:rsidR="0058087A" w:rsidRDefault="0058087A">
      <w:pPr>
        <w:pStyle w:val="BodyText"/>
        <w:rPr>
          <w:rFonts w:ascii="Bookman Old Style"/>
          <w:sz w:val="30"/>
        </w:rPr>
      </w:pPr>
    </w:p>
    <w:p w:rsidR="0058087A" w:rsidRDefault="0058087A">
      <w:pPr>
        <w:pStyle w:val="BodyText"/>
        <w:rPr>
          <w:rFonts w:ascii="Bookman Old Style"/>
          <w:sz w:val="30"/>
        </w:rPr>
      </w:pPr>
    </w:p>
    <w:p w:rsidR="0058087A" w:rsidRDefault="005249D0">
      <w:pPr>
        <w:spacing w:before="228" w:line="305" w:lineRule="exact"/>
        <w:ind w:right="618"/>
        <w:jc w:val="right"/>
        <w:rPr>
          <w:rFonts w:ascii="Bookman Old Style" w:hAnsi="Bookman Old Style"/>
          <w:b/>
          <w:sz w:val="26"/>
        </w:rPr>
      </w:pPr>
      <w:r>
        <w:rPr>
          <w:rFonts w:ascii="Bookman Old Style" w:hAnsi="Bookman Old Style"/>
          <w:b/>
          <w:w w:val="95"/>
          <w:sz w:val="26"/>
        </w:rPr>
        <w:t>…………………………..J.</w:t>
      </w:r>
    </w:p>
    <w:p w:rsidR="0058087A" w:rsidRDefault="005249D0">
      <w:pPr>
        <w:ind w:right="617"/>
        <w:jc w:val="right"/>
        <w:rPr>
          <w:rFonts w:ascii="Bookman Old Style"/>
          <w:b/>
          <w:sz w:val="26"/>
        </w:rPr>
      </w:pPr>
      <w:r>
        <w:rPr>
          <w:rFonts w:ascii="Bookman Old Style"/>
          <w:b/>
          <w:sz w:val="26"/>
        </w:rPr>
        <w:t>(Deepak</w:t>
      </w:r>
      <w:r>
        <w:rPr>
          <w:rFonts w:ascii="Bookman Old Style"/>
          <w:b/>
          <w:spacing w:val="-9"/>
          <w:sz w:val="26"/>
        </w:rPr>
        <w:t xml:space="preserve"> </w:t>
      </w:r>
      <w:r>
        <w:rPr>
          <w:rFonts w:ascii="Bookman Old Style"/>
          <w:b/>
          <w:sz w:val="26"/>
        </w:rPr>
        <w:t>Gupta)</w:t>
      </w:r>
    </w:p>
    <w:p w:rsidR="0058087A" w:rsidRDefault="0058087A">
      <w:pPr>
        <w:pStyle w:val="BodyText"/>
        <w:rPr>
          <w:rFonts w:ascii="Bookman Old Style"/>
          <w:b/>
          <w:sz w:val="30"/>
        </w:rPr>
      </w:pPr>
    </w:p>
    <w:p w:rsidR="0058087A" w:rsidRDefault="005249D0">
      <w:pPr>
        <w:spacing w:before="256"/>
        <w:ind w:left="500" w:right="6914"/>
        <w:rPr>
          <w:rFonts w:ascii="Bookman Old Style"/>
          <w:b/>
          <w:sz w:val="26"/>
        </w:rPr>
      </w:pPr>
      <w:r>
        <w:rPr>
          <w:rFonts w:ascii="Bookman Old Style"/>
          <w:b/>
          <w:sz w:val="26"/>
        </w:rPr>
        <w:t>New Delhi November 13,</w:t>
      </w:r>
      <w:r>
        <w:rPr>
          <w:rFonts w:ascii="Bookman Old Style"/>
          <w:b/>
          <w:spacing w:val="86"/>
          <w:sz w:val="26"/>
        </w:rPr>
        <w:t xml:space="preserve"> </w:t>
      </w:r>
      <w:r>
        <w:rPr>
          <w:rFonts w:ascii="Bookman Old Style"/>
          <w:b/>
          <w:spacing w:val="-4"/>
          <w:sz w:val="26"/>
        </w:rPr>
        <w:t>2019</w:t>
      </w:r>
    </w:p>
    <w:sectPr w:rsidR="0058087A" w:rsidSect="0058087A">
      <w:headerReference w:type="default" r:id="rId344"/>
      <w:footerReference w:type="default" r:id="rId345"/>
      <w:pgSz w:w="11910" w:h="16840"/>
      <w:pgMar w:top="1340" w:right="820" w:bottom="1200" w:left="940" w:header="0" w:footer="1000" w:gutter="0"/>
      <w:pgNumType w:start="3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9D0" w:rsidRDefault="005249D0" w:rsidP="0058087A">
      <w:r>
        <w:separator/>
      </w:r>
    </w:p>
  </w:endnote>
  <w:endnote w:type="continuationSeparator" w:id="1">
    <w:p w:rsidR="005249D0" w:rsidRDefault="005249D0" w:rsidP="005808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33" type="#_x0000_t202" style="position:absolute;margin-left:288.2pt;margin-top:784.75pt;width:18.9pt;height:16.1pt;z-index:-25685094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191BB8">
                  <w:rPr>
                    <w:rFonts w:ascii="Bookman Old Style"/>
                    <w:noProof/>
                    <w:color w:val="000009"/>
                    <w:sz w:val="24"/>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1" type="#_x0000_t202" style="position:absolute;margin-left:289.2pt;margin-top:784.75pt;width:16.9pt;height:16.1pt;z-index:-256838656;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20</w:t>
                </w:r>
              </w:p>
            </w:txbxContent>
          </v:textbox>
          <w10:wrap anchorx="page" anchory="page"/>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6" type="#_x0000_t202" style="position:absolute;margin-left:284.5pt;margin-top:784.75pt;width:26.35pt;height:16.1pt;z-index:-25673113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110</w:t>
                </w:r>
                <w:r>
                  <w:fldChar w:fldCharType="end"/>
                </w:r>
              </w:p>
            </w:txbxContent>
          </v:textbox>
          <w10:wrap anchorx="page" anchory="pag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5" type="#_x0000_t202" style="position:absolute;margin-left:284.5pt;margin-top:784.75pt;width:26.35pt;height:16.1pt;z-index:-25673011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111</w:t>
                </w:r>
                <w:r>
                  <w:fldChar w:fldCharType="end"/>
                </w:r>
              </w:p>
            </w:txbxContent>
          </v:textbox>
          <w10:wrap anchorx="page" anchory="pag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4" type="#_x0000_t202" style="position:absolute;margin-left:284.5pt;margin-top:784.75pt;width:26.35pt;height:16.1pt;z-index:-25672908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112</w:t>
                </w:r>
                <w:r>
                  <w:fldChar w:fldCharType="end"/>
                </w:r>
              </w:p>
            </w:txbxContent>
          </v:textbox>
          <w10:wrap anchorx="page" anchory="pag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3" type="#_x0000_t202" style="position:absolute;margin-left:284.5pt;margin-top:784.75pt;width:26.35pt;height:16.1pt;z-index:-25672806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113</w:t>
                </w:r>
                <w:r>
                  <w:fldChar w:fldCharType="end"/>
                </w:r>
              </w:p>
            </w:txbxContent>
          </v:textbox>
          <w10:wrap anchorx="page" anchory="pag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2" type="#_x0000_t202" style="position:absolute;margin-left:284.5pt;margin-top:784.75pt;width:26.35pt;height:16.1pt;z-index:-25672704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114</w:t>
                </w:r>
                <w:r>
                  <w:fldChar w:fldCharType="end"/>
                </w:r>
              </w:p>
            </w:txbxContent>
          </v:textbox>
          <w10:wrap anchorx="page" anchory="page"/>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1" type="#_x0000_t202" style="position:absolute;margin-left:284.5pt;margin-top:784.75pt;width:26.35pt;height:16.1pt;z-index:-25672601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115</w:t>
                </w:r>
                <w:r>
                  <w:fldChar w:fldCharType="end"/>
                </w:r>
              </w:p>
            </w:txbxContent>
          </v:textbox>
          <w10:wrap anchorx="page" anchory="pag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0" type="#_x0000_t202" style="position:absolute;margin-left:284.5pt;margin-top:784.75pt;width:26.35pt;height:16.1pt;z-index:-25672499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116</w:t>
                </w:r>
                <w:r>
                  <w:fldChar w:fldCharType="end"/>
                </w:r>
              </w:p>
            </w:txbxContent>
          </v:textbox>
          <w10:wrap anchorx="page" anchory="pag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9" type="#_x0000_t202" style="position:absolute;margin-left:284.5pt;margin-top:784.75pt;width:26.35pt;height:16.1pt;z-index:-25672396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117</w:t>
                </w:r>
                <w:r>
                  <w:fldChar w:fldCharType="end"/>
                </w:r>
              </w:p>
            </w:txbxContent>
          </v:textbox>
          <w10:wrap anchorx="page" anchory="pag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8" type="#_x0000_t202" style="position:absolute;margin-left:284.5pt;margin-top:784.75pt;width:26.35pt;height:16.1pt;z-index:-25672294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118</w:t>
                </w:r>
                <w:r>
                  <w:fldChar w:fldCharType="end"/>
                </w:r>
              </w:p>
            </w:txbxContent>
          </v:textbox>
          <w10:wrap anchorx="page" anchory="pag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7" type="#_x0000_t202" style="position:absolute;margin-left:285.5pt;margin-top:784.75pt;width:24.35pt;height:16.1pt;z-index:-256721920;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119</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0" type="#_x0000_t202" style="position:absolute;margin-left:288.2pt;margin-top:784.75pt;width:18.9pt;height:16.1pt;z-index:-25683763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21</w:t>
                </w:r>
                <w:r>
                  <w:fldChar w:fldCharType="end"/>
                </w:r>
              </w:p>
            </w:txbxContent>
          </v:textbox>
          <w10:wrap anchorx="page" anchory="pag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6" type="#_x0000_t202" style="position:absolute;margin-left:284.5pt;margin-top:784.75pt;width:26.35pt;height:16.1pt;z-index:-25672089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120</w:t>
                </w:r>
                <w:r>
                  <w:fldChar w:fldCharType="end"/>
                </w:r>
              </w:p>
            </w:txbxContent>
          </v:textbox>
          <w10:wrap anchorx="page" anchory="page"/>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5" type="#_x0000_t202" style="position:absolute;margin-left:284.5pt;margin-top:784.75pt;width:26.35pt;height:16.1pt;z-index:-25671987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121</w:t>
                </w:r>
                <w:r>
                  <w:fldChar w:fldCharType="end"/>
                </w:r>
              </w:p>
            </w:txbxContent>
          </v:textbox>
          <w10:wrap anchorx="page" anchory="page"/>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4" type="#_x0000_t202" style="position:absolute;margin-left:284.5pt;margin-top:784.75pt;width:26.35pt;height:16.1pt;z-index:-25671884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122</w:t>
                </w:r>
                <w:r>
                  <w:fldChar w:fldCharType="end"/>
                </w:r>
              </w:p>
            </w:txbxContent>
          </v:textbox>
          <w10:wrap anchorx="page" anchory="pag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3" type="#_x0000_t202" style="position:absolute;margin-left:284.5pt;margin-top:784.75pt;width:26.35pt;height:16.1pt;z-index:-25671782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123</w:t>
                </w:r>
                <w:r>
                  <w:fldChar w:fldCharType="end"/>
                </w:r>
              </w:p>
            </w:txbxContent>
          </v:textbox>
          <w10:wrap anchorx="page" anchory="page"/>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2" type="#_x0000_t202" style="position:absolute;margin-left:284.5pt;margin-top:784.75pt;width:26.35pt;height:16.1pt;z-index:-25671680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124</w:t>
                </w:r>
                <w:r>
                  <w:fldChar w:fldCharType="end"/>
                </w:r>
              </w:p>
            </w:txbxContent>
          </v:textbox>
          <w10:wrap anchorx="page" anchory="page"/>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1" type="#_x0000_t202" style="position:absolute;margin-left:284.5pt;margin-top:784.75pt;width:26.35pt;height:16.1pt;z-index:-25671577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125</w:t>
                </w:r>
                <w:r>
                  <w:fldChar w:fldCharType="end"/>
                </w:r>
              </w:p>
            </w:txbxContent>
          </v:textbox>
          <w10:wrap anchorx="page" anchory="page"/>
        </v:shape>
      </w:pic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00" type="#_x0000_t202" style="position:absolute;margin-left:284.5pt;margin-top:784.75pt;width:26.35pt;height:16.1pt;z-index:-25671475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126</w:t>
                </w:r>
                <w:r>
                  <w:fldChar w:fldCharType="end"/>
                </w:r>
              </w:p>
            </w:txbxContent>
          </v:textbox>
          <w10:wrap anchorx="page" anchory="page"/>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99" type="#_x0000_t202" style="position:absolute;margin-left:284.5pt;margin-top:784.75pt;width:26.35pt;height:16.1pt;z-index:-25671372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127</w:t>
                </w:r>
                <w:r>
                  <w:fldChar w:fldCharType="end"/>
                </w:r>
              </w:p>
            </w:txbxContent>
          </v:textbox>
          <w10:wrap anchorx="page" anchory="page"/>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98" type="#_x0000_t202" style="position:absolute;margin-left:284.5pt;margin-top:784.75pt;width:26.35pt;height:16.1pt;z-index:-25671270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128</w:t>
                </w:r>
                <w:r>
                  <w:fldChar w:fldCharType="end"/>
                </w:r>
              </w:p>
            </w:txbxContent>
          </v:textbox>
          <w10:wrap anchorx="page" anchory="page"/>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97" type="#_x0000_t202" style="position:absolute;margin-left:305.75pt;margin-top:779.1pt;width:9.55pt;height:13.15pt;z-index:-256711680;mso-position-horizontal-relative:page;mso-position-vertical-relative:page" filled="f" stroked="f">
          <v:textbox inset="0,0,0,0">
            <w:txbxContent>
              <w:p w:rsidR="0058087A" w:rsidRDefault="0058087A">
                <w:pPr>
                  <w:spacing w:before="12"/>
                  <w:ind w:left="40"/>
                  <w:rPr>
                    <w:sz w:val="20"/>
                  </w:rPr>
                </w:pPr>
                <w:r>
                  <w:fldChar w:fldCharType="begin"/>
                </w:r>
                <w:r w:rsidR="005249D0">
                  <w:rPr>
                    <w:w w:val="99"/>
                    <w:sz w:val="20"/>
                  </w:rPr>
                  <w:instrText xml:space="preserve"> PAGE </w:instrText>
                </w:r>
                <w:r>
                  <w:fldChar w:fldCharType="separate"/>
                </w:r>
                <w:r w:rsidR="005249D0">
                  <w:t>1</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9" type="#_x0000_t202" style="position:absolute;margin-left:288.2pt;margin-top:784.75pt;width:18.9pt;height:16.1pt;z-index:-25683660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22</w:t>
                </w:r>
                <w:r>
                  <w:fldChar w:fldCharType="end"/>
                </w:r>
              </w:p>
            </w:txbxContent>
          </v:textbox>
          <w10:wrap anchorx="page" anchory="page"/>
        </v:shape>
      </w:pict>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96" type="#_x0000_t202" style="position:absolute;margin-left:305.75pt;margin-top:779.1pt;width:9.55pt;height:13.15pt;z-index:-256710656;mso-position-horizontal-relative:page;mso-position-vertical-relative:page" filled="f" stroked="f">
          <v:textbox inset="0,0,0,0">
            <w:txbxContent>
              <w:p w:rsidR="0058087A" w:rsidRDefault="0058087A">
                <w:pPr>
                  <w:spacing w:before="12"/>
                  <w:ind w:left="40"/>
                  <w:rPr>
                    <w:sz w:val="20"/>
                  </w:rPr>
                </w:pPr>
                <w:r>
                  <w:fldChar w:fldCharType="begin"/>
                </w:r>
                <w:r w:rsidR="005249D0">
                  <w:rPr>
                    <w:w w:val="99"/>
                    <w:sz w:val="20"/>
                  </w:rPr>
                  <w:instrText xml:space="preserve"> PAGE </w:instrText>
                </w:r>
                <w:r>
                  <w:fldChar w:fldCharType="separate"/>
                </w:r>
                <w:r w:rsidR="005249D0">
                  <w:t>2</w:t>
                </w:r>
                <w:r>
                  <w:fldChar w:fldCharType="end"/>
                </w:r>
              </w:p>
            </w:txbxContent>
          </v:textbox>
          <w10:wrap anchorx="page" anchory="page"/>
        </v:shape>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95" type="#_x0000_t202" style="position:absolute;margin-left:305.75pt;margin-top:779.1pt;width:9.55pt;height:13.15pt;z-index:-256709632;mso-position-horizontal-relative:page;mso-position-vertical-relative:page" filled="f" stroked="f">
          <v:textbox inset="0,0,0,0">
            <w:txbxContent>
              <w:p w:rsidR="0058087A" w:rsidRDefault="0058087A">
                <w:pPr>
                  <w:spacing w:before="12"/>
                  <w:ind w:left="40"/>
                  <w:rPr>
                    <w:sz w:val="20"/>
                  </w:rPr>
                </w:pPr>
                <w:r>
                  <w:fldChar w:fldCharType="begin"/>
                </w:r>
                <w:r w:rsidR="005249D0">
                  <w:rPr>
                    <w:w w:val="99"/>
                    <w:sz w:val="20"/>
                  </w:rPr>
                  <w:instrText xml:space="preserve"> PAGE </w:instrText>
                </w:r>
                <w:r>
                  <w:fldChar w:fldCharType="separate"/>
                </w:r>
                <w:r w:rsidR="005249D0">
                  <w:t>3</w:t>
                </w:r>
                <w:r>
                  <w:fldChar w:fldCharType="end"/>
                </w:r>
              </w:p>
            </w:txbxContent>
          </v:textbox>
          <w10:wrap anchorx="page" anchory="page"/>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093" style="position:absolute;z-index:-256707584;mso-position-horizontal-relative:page;mso-position-vertical-relative:page" from="1in,725.45pt" to="216.05pt,725.45pt" strokeweight=".21169mm">
          <w10:wrap anchorx="page" anchory="page"/>
        </v:line>
      </w:pict>
    </w:r>
    <w:r w:rsidRPr="0058087A">
      <w:pict>
        <v:shapetype id="_x0000_t202" coordsize="21600,21600" o:spt="202" path="m,l,21600r21600,l21600,xe">
          <v:stroke joinstyle="miter"/>
          <v:path gradientshapeok="t" o:connecttype="rect"/>
        </v:shapetype>
        <v:shape id="_x0000_s1092" type="#_x0000_t202" style="position:absolute;margin-left:303.95pt;margin-top:779.1pt;width:13.05pt;height:13.15pt;z-index:-256706560;mso-position-horizontal-relative:page;mso-position-vertical-relative:page" filled="f" stroked="f">
          <v:textbox inset="0,0,0,0">
            <w:txbxContent>
              <w:p w:rsidR="0058087A" w:rsidRDefault="005249D0">
                <w:pPr>
                  <w:spacing w:before="12"/>
                  <w:ind w:left="20"/>
                  <w:rPr>
                    <w:sz w:val="20"/>
                  </w:rPr>
                </w:pPr>
                <w:r>
                  <w:rPr>
                    <w:sz w:val="20"/>
                  </w:rPr>
                  <w:t>10</w:t>
                </w:r>
              </w:p>
            </w:txbxContent>
          </v:textbox>
          <w10:wrap anchorx="page" anchory="page"/>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91" type="#_x0000_t202" style="position:absolute;margin-left:302.95pt;margin-top:779.1pt;width:15.05pt;height:13.15pt;z-index:-256705536;mso-position-horizontal-relative:page;mso-position-vertical-relative:page" filled="f" stroked="f">
          <v:textbox inset="0,0,0,0">
            <w:txbxContent>
              <w:p w:rsidR="0058087A" w:rsidRDefault="0058087A">
                <w:pPr>
                  <w:spacing w:before="12"/>
                  <w:ind w:left="40"/>
                  <w:rPr>
                    <w:sz w:val="20"/>
                  </w:rPr>
                </w:pPr>
                <w:r>
                  <w:fldChar w:fldCharType="begin"/>
                </w:r>
                <w:r w:rsidR="005249D0">
                  <w:rPr>
                    <w:sz w:val="20"/>
                  </w:rPr>
                  <w:instrText xml:space="preserve"> PAGE </w:instrText>
                </w:r>
                <w:r>
                  <w:fldChar w:fldCharType="separate"/>
                </w:r>
                <w:r w:rsidR="005249D0">
                  <w:t>11</w:t>
                </w:r>
                <w:r>
                  <w:fldChar w:fldCharType="end"/>
                </w:r>
              </w:p>
            </w:txbxContent>
          </v:textbox>
          <w10:wrap anchorx="page" anchory="page"/>
        </v:shape>
      </w:pic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90" type="#_x0000_t202" style="position:absolute;margin-left:302.95pt;margin-top:779.1pt;width:15.05pt;height:13.15pt;z-index:-256704512;mso-position-horizontal-relative:page;mso-position-vertical-relative:page" filled="f" stroked="f">
          <v:textbox inset="0,0,0,0">
            <w:txbxContent>
              <w:p w:rsidR="0058087A" w:rsidRDefault="0058087A">
                <w:pPr>
                  <w:spacing w:before="12"/>
                  <w:ind w:left="40"/>
                  <w:rPr>
                    <w:sz w:val="20"/>
                  </w:rPr>
                </w:pPr>
                <w:r>
                  <w:fldChar w:fldCharType="begin"/>
                </w:r>
                <w:r w:rsidR="005249D0">
                  <w:rPr>
                    <w:sz w:val="20"/>
                  </w:rPr>
                  <w:instrText xml:space="preserve"> PAGE </w:instrText>
                </w:r>
                <w:r>
                  <w:fldChar w:fldCharType="separate"/>
                </w:r>
                <w:r w:rsidR="005249D0">
                  <w:t>14</w:t>
                </w:r>
                <w:r>
                  <w:fldChar w:fldCharType="end"/>
                </w:r>
              </w:p>
            </w:txbxContent>
          </v:textbox>
          <w10:wrap anchorx="page" anchory="page"/>
        </v:shape>
      </w:pict>
    </w: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087" style="position:absolute;z-index:-256701440;mso-position-horizontal-relative:page;mso-position-vertical-relative:page" from="1in,734.45pt" to="216.05pt,734.45pt" strokeweight=".21169mm">
          <w10:wrap anchorx="page" anchory="page"/>
        </v:line>
      </w:pict>
    </w:r>
    <w:r w:rsidRPr="0058087A">
      <w:pict>
        <v:shapetype id="_x0000_t202" coordsize="21600,21600" o:spt="202" path="m,l,21600r21600,l21600,xe">
          <v:stroke joinstyle="miter"/>
          <v:path gradientshapeok="t" o:connecttype="rect"/>
        </v:shapetype>
        <v:shape id="_x0000_s1086" type="#_x0000_t202" style="position:absolute;margin-left:303.95pt;margin-top:779.1pt;width:13.05pt;height:13.15pt;z-index:-256700416;mso-position-horizontal-relative:page;mso-position-vertical-relative:page" filled="f" stroked="f">
          <v:textbox inset="0,0,0,0">
            <w:txbxContent>
              <w:p w:rsidR="0058087A" w:rsidRDefault="005249D0">
                <w:pPr>
                  <w:spacing w:before="12"/>
                  <w:ind w:left="20"/>
                  <w:rPr>
                    <w:sz w:val="20"/>
                  </w:rPr>
                </w:pPr>
                <w:r>
                  <w:rPr>
                    <w:sz w:val="20"/>
                  </w:rPr>
                  <w:t>32</w:t>
                </w:r>
              </w:p>
            </w:txbxContent>
          </v:textbox>
          <w10:wrap anchorx="page" anchory="page"/>
        </v:shape>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85" type="#_x0000_t202" style="position:absolute;margin-left:302.95pt;margin-top:779.1pt;width:15.05pt;height:13.15pt;z-index:-256699392;mso-position-horizontal-relative:page;mso-position-vertical-relative:page" filled="f" stroked="f">
          <v:textbox inset="0,0,0,0">
            <w:txbxContent>
              <w:p w:rsidR="0058087A" w:rsidRDefault="0058087A">
                <w:pPr>
                  <w:spacing w:before="12"/>
                  <w:ind w:left="40"/>
                  <w:rPr>
                    <w:sz w:val="20"/>
                  </w:rPr>
                </w:pPr>
                <w:r>
                  <w:fldChar w:fldCharType="begin"/>
                </w:r>
                <w:r w:rsidR="005249D0">
                  <w:rPr>
                    <w:sz w:val="20"/>
                  </w:rPr>
                  <w:instrText xml:space="preserve"> PAGE </w:instrText>
                </w:r>
                <w:r>
                  <w:fldChar w:fldCharType="separate"/>
                </w:r>
                <w:r w:rsidR="005249D0">
                  <w:t>33</w:t>
                </w:r>
                <w:r>
                  <w:fldChar w:fldCharType="end"/>
                </w:r>
              </w:p>
            </w:txbxContent>
          </v:textbox>
          <w10:wrap anchorx="page" anchory="page"/>
        </v:shape>
      </w:pict>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84" type="#_x0000_t202" style="position:absolute;margin-left:70pt;margin-top:748.15pt;width:74.85pt;height:13.9pt;z-index:-256698368;mso-position-horizontal-relative:page;mso-position-vertical-relative:page" filled="f" stroked="f">
          <v:textbox inset="0,0,0,0">
            <w:txbxContent>
              <w:p w:rsidR="0058087A" w:rsidRDefault="0058087A">
                <w:pPr>
                  <w:spacing w:before="17"/>
                  <w:ind w:left="40"/>
                  <w:rPr>
                    <w:sz w:val="18"/>
                  </w:rPr>
                </w:pPr>
                <w:r>
                  <w:fldChar w:fldCharType="begin"/>
                </w:r>
                <w:r w:rsidR="005249D0">
                  <w:rPr>
                    <w:position w:val="9"/>
                    <w:sz w:val="12"/>
                  </w:rPr>
                  <w:instrText xml:space="preserve"> PAGE </w:instrText>
                </w:r>
                <w:r>
                  <w:fldChar w:fldCharType="separate"/>
                </w:r>
                <w:r w:rsidR="005249D0">
                  <w:t>29</w:t>
                </w:r>
                <w:r>
                  <w:fldChar w:fldCharType="end"/>
                </w:r>
                <w:r w:rsidR="005249D0">
                  <w:rPr>
                    <w:position w:val="9"/>
                    <w:sz w:val="12"/>
                  </w:rPr>
                  <w:t xml:space="preserve"> </w:t>
                </w:r>
                <w:r w:rsidR="005249D0">
                  <w:rPr>
                    <w:sz w:val="18"/>
                  </w:rPr>
                  <w:t>(2010) 4 SCC 1</w:t>
                </w:r>
              </w:p>
            </w:txbxContent>
          </v:textbox>
          <w10:wrap anchorx="page" anchory="page"/>
        </v:shape>
      </w:pict>
    </w:r>
    <w:r w:rsidRPr="0058087A">
      <w:pict>
        <v:shape id="_x0000_s1083" type="#_x0000_t202" style="position:absolute;margin-left:303.95pt;margin-top:779.1pt;width:13.05pt;height:13.15pt;z-index:-256697344;mso-position-horizontal-relative:page;mso-position-vertical-relative:page" filled="f" stroked="f">
          <v:textbox inset="0,0,0,0">
            <w:txbxContent>
              <w:p w:rsidR="0058087A" w:rsidRDefault="005249D0">
                <w:pPr>
                  <w:spacing w:before="12"/>
                  <w:ind w:left="20"/>
                  <w:rPr>
                    <w:sz w:val="20"/>
                  </w:rPr>
                </w:pPr>
                <w:r>
                  <w:rPr>
                    <w:sz w:val="20"/>
                  </w:rPr>
                  <w:t>39</w:t>
                </w:r>
              </w:p>
            </w:txbxContent>
          </v:textbox>
          <w10:wrap anchorx="page" anchory="page"/>
        </v:shape>
      </w:pic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82" type="#_x0000_t202" style="position:absolute;margin-left:70pt;margin-top:748.15pt;width:84.8pt;height:13.9pt;z-index:-256696320;mso-position-horizontal-relative:page;mso-position-vertical-relative:page" filled="f" stroked="f">
          <v:textbox inset="0,0,0,0">
            <w:txbxContent>
              <w:p w:rsidR="0058087A" w:rsidRDefault="0058087A">
                <w:pPr>
                  <w:spacing w:before="17"/>
                  <w:ind w:left="40"/>
                  <w:rPr>
                    <w:sz w:val="18"/>
                  </w:rPr>
                </w:pPr>
                <w:r>
                  <w:fldChar w:fldCharType="begin"/>
                </w:r>
                <w:r w:rsidR="005249D0">
                  <w:rPr>
                    <w:position w:val="9"/>
                    <w:sz w:val="12"/>
                  </w:rPr>
                  <w:instrText xml:space="preserve"> PAGE </w:instrText>
                </w:r>
                <w:r>
                  <w:fldChar w:fldCharType="separate"/>
                </w:r>
                <w:r w:rsidR="005249D0">
                  <w:t>30</w:t>
                </w:r>
                <w:r>
                  <w:fldChar w:fldCharType="end"/>
                </w:r>
                <w:r w:rsidR="005249D0">
                  <w:rPr>
                    <w:position w:val="9"/>
                    <w:sz w:val="12"/>
                  </w:rPr>
                  <w:t xml:space="preserve"> </w:t>
                </w:r>
                <w:r w:rsidR="005249D0">
                  <w:rPr>
                    <w:sz w:val="18"/>
                  </w:rPr>
                  <w:t>(2007) 3 SCC 184</w:t>
                </w:r>
              </w:p>
            </w:txbxContent>
          </v:textbox>
          <w10:wrap anchorx="page" anchory="page"/>
        </v:shape>
      </w:pict>
    </w:r>
    <w:r w:rsidRPr="0058087A">
      <w:pict>
        <v:shape id="_x0000_s1081" type="#_x0000_t202" style="position:absolute;margin-left:303.95pt;margin-top:779.1pt;width:13.05pt;height:13.15pt;z-index:-256695296;mso-position-horizontal-relative:page;mso-position-vertical-relative:page" filled="f" stroked="f">
          <v:textbox inset="0,0,0,0">
            <w:txbxContent>
              <w:p w:rsidR="0058087A" w:rsidRDefault="005249D0">
                <w:pPr>
                  <w:spacing w:before="12"/>
                  <w:ind w:left="20"/>
                  <w:rPr>
                    <w:sz w:val="20"/>
                  </w:rPr>
                </w:pPr>
                <w:r>
                  <w:rPr>
                    <w:sz w:val="20"/>
                  </w:rPr>
                  <w:t>40</w:t>
                </w:r>
              </w:p>
            </w:txbxContent>
          </v:textbox>
          <w10:wrap anchorx="page" anchory="page"/>
        </v:shape>
      </w:pic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80" type="#_x0000_t202" style="position:absolute;margin-left:71pt;margin-top:748.15pt;width:83.8pt;height:13.9pt;z-index:-256694272;mso-position-horizontal-relative:page;mso-position-vertical-relative:page" filled="f" stroked="f">
          <v:textbox inset="0,0,0,0">
            <w:txbxContent>
              <w:p w:rsidR="0058087A" w:rsidRDefault="005249D0">
                <w:pPr>
                  <w:spacing w:before="17"/>
                  <w:ind w:left="20"/>
                  <w:rPr>
                    <w:sz w:val="18"/>
                  </w:rPr>
                </w:pPr>
                <w:r>
                  <w:rPr>
                    <w:position w:val="9"/>
                    <w:sz w:val="12"/>
                  </w:rPr>
                  <w:t xml:space="preserve">33 </w:t>
                </w:r>
                <w:r>
                  <w:rPr>
                    <w:sz w:val="18"/>
                  </w:rPr>
                  <w:t>(2016) 3 SCC 183</w:t>
                </w:r>
              </w:p>
            </w:txbxContent>
          </v:textbox>
          <w10:wrap anchorx="page" anchory="page"/>
        </v:shape>
      </w:pict>
    </w:r>
    <w:r w:rsidRPr="0058087A">
      <w:pict>
        <v:shape id="_x0000_s1079" type="#_x0000_t202" style="position:absolute;margin-left:303.95pt;margin-top:779.1pt;width:13.05pt;height:13.15pt;z-index:-256693248;mso-position-horizontal-relative:page;mso-position-vertical-relative:page" filled="f" stroked="f">
          <v:textbox inset="0,0,0,0">
            <w:txbxContent>
              <w:p w:rsidR="0058087A" w:rsidRDefault="005249D0">
                <w:pPr>
                  <w:spacing w:before="12"/>
                  <w:ind w:left="20"/>
                  <w:rPr>
                    <w:sz w:val="20"/>
                  </w:rPr>
                </w:pPr>
                <w:r>
                  <w:rPr>
                    <w:sz w:val="20"/>
                  </w:rPr>
                  <w:t>41</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8" type="#_x0000_t202" style="position:absolute;margin-left:288.2pt;margin-top:784.75pt;width:18.9pt;height:16.1pt;z-index:-25683558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23</w:t>
                </w:r>
                <w:r>
                  <w:fldChar w:fldCharType="end"/>
                </w:r>
              </w:p>
            </w:txbxContent>
          </v:textbox>
          <w10:wrap anchorx="page" anchory="page"/>
        </v:shape>
      </w:pict>
    </w: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15"/>
      </w:rPr>
    </w:pPr>
    <w:r w:rsidRPr="0058087A">
      <w:pict>
        <v:shapetype id="_x0000_t202" coordsize="21600,21600" o:spt="202" path="m,l,21600r21600,l21600,xe">
          <v:stroke joinstyle="miter"/>
          <v:path gradientshapeok="t" o:connecttype="rect"/>
        </v:shapetype>
        <v:shape id="_x0000_s1078" type="#_x0000_t202" style="position:absolute;margin-left:302.95pt;margin-top:779.1pt;width:15.05pt;height:13.15pt;z-index:-256692224;mso-position-horizontal-relative:page;mso-position-vertical-relative:page" filled="f" stroked="f">
          <v:textbox inset="0,0,0,0">
            <w:txbxContent>
              <w:p w:rsidR="0058087A" w:rsidRDefault="0058087A">
                <w:pPr>
                  <w:spacing w:before="12"/>
                  <w:ind w:left="40"/>
                  <w:rPr>
                    <w:sz w:val="20"/>
                  </w:rPr>
                </w:pPr>
                <w:r>
                  <w:fldChar w:fldCharType="begin"/>
                </w:r>
                <w:r w:rsidR="005249D0">
                  <w:rPr>
                    <w:sz w:val="20"/>
                  </w:rPr>
                  <w:instrText xml:space="preserve"> PAGE </w:instrText>
                </w:r>
                <w:r>
                  <w:fldChar w:fldCharType="separate"/>
                </w:r>
                <w:r w:rsidR="005249D0">
                  <w:t>45</w:t>
                </w:r>
                <w:r>
                  <w:fldChar w:fldCharType="end"/>
                </w:r>
              </w:p>
            </w:txbxContent>
          </v:textbox>
          <w10:wrap anchorx="page" anchory="page"/>
        </v:shape>
      </w:pic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76" type="#_x0000_t202" style="position:absolute;margin-left:70pt;margin-top:766.95pt;width:109.4pt;height:13.9pt;z-index:-256690176;mso-position-horizontal-relative:page;mso-position-vertical-relative:page" filled="f" stroked="f">
          <v:textbox inset="0,0,0,0">
            <w:txbxContent>
              <w:p w:rsidR="0058087A" w:rsidRDefault="0058087A">
                <w:pPr>
                  <w:spacing w:before="17"/>
                  <w:ind w:left="40"/>
                  <w:rPr>
                    <w:sz w:val="18"/>
                  </w:rPr>
                </w:pPr>
                <w:r>
                  <w:fldChar w:fldCharType="begin"/>
                </w:r>
                <w:r w:rsidR="005249D0">
                  <w:rPr>
                    <w:position w:val="9"/>
                    <w:sz w:val="12"/>
                  </w:rPr>
                  <w:instrText xml:space="preserve"> PAGE </w:instrText>
                </w:r>
                <w:r>
                  <w:fldChar w:fldCharType="separate"/>
                </w:r>
                <w:r w:rsidR="005249D0">
                  <w:t>41</w:t>
                </w:r>
                <w:r>
                  <w:fldChar w:fldCharType="end"/>
                </w:r>
                <w:r w:rsidR="005249D0">
                  <w:rPr>
                    <w:position w:val="9"/>
                    <w:sz w:val="12"/>
                  </w:rPr>
                  <w:t xml:space="preserve"> </w:t>
                </w:r>
                <w:r w:rsidR="005249D0">
                  <w:rPr>
                    <w:sz w:val="18"/>
                  </w:rPr>
                  <w:t>Puttaswamy at para 463</w:t>
                </w:r>
              </w:p>
            </w:txbxContent>
          </v:textbox>
          <w10:wrap anchorx="page" anchory="page"/>
        </v:shape>
      </w:pict>
    </w:r>
    <w:r w:rsidRPr="0058087A">
      <w:pict>
        <v:shape id="_x0000_s1075" type="#_x0000_t202" style="position:absolute;margin-left:303.95pt;margin-top:779.1pt;width:13.05pt;height:13.15pt;z-index:-256689152;mso-position-horizontal-relative:page;mso-position-vertical-relative:page" filled="f" stroked="f">
          <v:textbox inset="0,0,0,0">
            <w:txbxContent>
              <w:p w:rsidR="0058087A" w:rsidRDefault="005249D0">
                <w:pPr>
                  <w:spacing w:before="12"/>
                  <w:ind w:left="20"/>
                  <w:rPr>
                    <w:sz w:val="20"/>
                  </w:rPr>
                </w:pPr>
                <w:r>
                  <w:rPr>
                    <w:sz w:val="20"/>
                  </w:rPr>
                  <w:t>46</w:t>
                </w:r>
              </w:p>
            </w:txbxContent>
          </v:textbox>
          <w10:wrap anchorx="page" anchory="page"/>
        </v:shape>
      </w:pict>
    </w: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074" style="position:absolute;z-index:-256688128;mso-position-horizontal-relative:page;mso-position-vertical-relative:page" from="1in,763.75pt" to="216.05pt,763.75pt" strokeweight=".6pt">
          <w10:wrap anchorx="page" anchory="page"/>
        </v:line>
      </w:pict>
    </w:r>
    <w:r w:rsidRPr="0058087A">
      <w:pict>
        <v:shapetype id="_x0000_t202" coordsize="21600,21600" o:spt="202" path="m,l,21600r21600,l21600,xe">
          <v:stroke joinstyle="miter"/>
          <v:path gradientshapeok="t" o:connecttype="rect"/>
        </v:shapetype>
        <v:shape id="_x0000_s1073" type="#_x0000_t202" style="position:absolute;margin-left:70pt;margin-top:766.95pt;width:109.35pt;height:13.9pt;z-index:-256687104;mso-position-horizontal-relative:page;mso-position-vertical-relative:page" filled="f" stroked="f">
          <v:textbox inset="0,0,0,0">
            <w:txbxContent>
              <w:p w:rsidR="0058087A" w:rsidRDefault="0058087A">
                <w:pPr>
                  <w:spacing w:before="17"/>
                  <w:ind w:left="40"/>
                  <w:rPr>
                    <w:sz w:val="18"/>
                  </w:rPr>
                </w:pPr>
                <w:r>
                  <w:fldChar w:fldCharType="begin"/>
                </w:r>
                <w:r w:rsidR="005249D0">
                  <w:rPr>
                    <w:position w:val="9"/>
                    <w:sz w:val="12"/>
                  </w:rPr>
                  <w:instrText xml:space="preserve"> PAGE </w:instrText>
                </w:r>
                <w:r>
                  <w:fldChar w:fldCharType="separate"/>
                </w:r>
                <w:r w:rsidR="005249D0">
                  <w:t>42</w:t>
                </w:r>
                <w:r>
                  <w:fldChar w:fldCharType="end"/>
                </w:r>
                <w:r w:rsidR="005249D0">
                  <w:rPr>
                    <w:position w:val="9"/>
                    <w:sz w:val="12"/>
                  </w:rPr>
                  <w:t xml:space="preserve"> </w:t>
                </w:r>
                <w:r w:rsidR="005249D0">
                  <w:rPr>
                    <w:sz w:val="18"/>
                  </w:rPr>
                  <w:t>Puttaswamy at para 455</w:t>
                </w:r>
              </w:p>
            </w:txbxContent>
          </v:textbox>
          <w10:wrap anchorx="page" anchory="page"/>
        </v:shape>
      </w:pict>
    </w:r>
    <w:r w:rsidRPr="0058087A">
      <w:pict>
        <v:shape id="_x0000_s1072" type="#_x0000_t202" style="position:absolute;margin-left:303.95pt;margin-top:779.1pt;width:13.05pt;height:13.15pt;z-index:-256686080;mso-position-horizontal-relative:page;mso-position-vertical-relative:page" filled="f" stroked="f">
          <v:textbox inset="0,0,0,0">
            <w:txbxContent>
              <w:p w:rsidR="0058087A" w:rsidRDefault="005249D0">
                <w:pPr>
                  <w:spacing w:before="12"/>
                  <w:ind w:left="20"/>
                  <w:rPr>
                    <w:sz w:val="20"/>
                  </w:rPr>
                </w:pPr>
                <w:r>
                  <w:rPr>
                    <w:sz w:val="20"/>
                  </w:rPr>
                  <w:t>47</w:t>
                </w:r>
              </w:p>
            </w:txbxContent>
          </v:textbox>
          <w10:wrap anchorx="page" anchory="page"/>
        </v:shape>
      </w:pic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071" style="position:absolute;z-index:-256685056;mso-position-horizontal-relative:page;mso-position-vertical-relative:page" from="1in,763.75pt" to="216.05pt,763.75pt" strokeweight=".6pt">
          <w10:wrap anchorx="page" anchory="page"/>
        </v:line>
      </w:pict>
    </w:r>
    <w:r w:rsidRPr="0058087A">
      <w:pict>
        <v:shapetype id="_x0000_t202" coordsize="21600,21600" o:spt="202" path="m,l,21600r21600,l21600,xe">
          <v:stroke joinstyle="miter"/>
          <v:path gradientshapeok="t" o:connecttype="rect"/>
        </v:shapetype>
        <v:shape id="_x0000_s1070" type="#_x0000_t202" style="position:absolute;margin-left:70pt;margin-top:766.95pt;width:109.35pt;height:13.9pt;z-index:-256684032;mso-position-horizontal-relative:page;mso-position-vertical-relative:page" filled="f" stroked="f">
          <v:textbox inset="0,0,0,0">
            <w:txbxContent>
              <w:p w:rsidR="0058087A" w:rsidRDefault="0058087A">
                <w:pPr>
                  <w:spacing w:before="17"/>
                  <w:ind w:left="40"/>
                  <w:rPr>
                    <w:sz w:val="18"/>
                  </w:rPr>
                </w:pPr>
                <w:r>
                  <w:fldChar w:fldCharType="begin"/>
                </w:r>
                <w:r w:rsidR="005249D0">
                  <w:rPr>
                    <w:position w:val="9"/>
                    <w:sz w:val="12"/>
                  </w:rPr>
                  <w:instrText xml:space="preserve"> PAGE </w:instrText>
                </w:r>
                <w:r>
                  <w:fldChar w:fldCharType="separate"/>
                </w:r>
                <w:r w:rsidR="005249D0">
                  <w:t>43</w:t>
                </w:r>
                <w:r>
                  <w:fldChar w:fldCharType="end"/>
                </w:r>
                <w:r w:rsidR="005249D0">
                  <w:rPr>
                    <w:position w:val="9"/>
                    <w:sz w:val="12"/>
                  </w:rPr>
                  <w:t xml:space="preserve"> </w:t>
                </w:r>
                <w:r w:rsidR="005249D0">
                  <w:rPr>
                    <w:sz w:val="18"/>
                  </w:rPr>
                  <w:t>Puttaswamy at para 466</w:t>
                </w:r>
              </w:p>
            </w:txbxContent>
          </v:textbox>
          <w10:wrap anchorx="page" anchory="page"/>
        </v:shape>
      </w:pict>
    </w:r>
    <w:r w:rsidRPr="0058087A">
      <w:pict>
        <v:shape id="_x0000_s1069" type="#_x0000_t202" style="position:absolute;margin-left:303.95pt;margin-top:779.1pt;width:13.05pt;height:13.15pt;z-index:-256683008;mso-position-horizontal-relative:page;mso-position-vertical-relative:page" filled="f" stroked="f">
          <v:textbox inset="0,0,0,0">
            <w:txbxContent>
              <w:p w:rsidR="0058087A" w:rsidRDefault="005249D0">
                <w:pPr>
                  <w:spacing w:before="12"/>
                  <w:ind w:left="20"/>
                  <w:rPr>
                    <w:sz w:val="20"/>
                  </w:rPr>
                </w:pPr>
                <w:r>
                  <w:rPr>
                    <w:sz w:val="20"/>
                  </w:rPr>
                  <w:t>48</w:t>
                </w:r>
              </w:p>
            </w:txbxContent>
          </v:textbox>
          <w10:wrap anchorx="page" anchory="page"/>
        </v:shape>
      </w:pict>
    </w: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15"/>
      </w:rPr>
    </w:pPr>
    <w:r w:rsidRPr="0058087A">
      <w:pict>
        <v:shapetype id="_x0000_t202" coordsize="21600,21600" o:spt="202" path="m,l,21600r21600,l21600,xe">
          <v:stroke joinstyle="miter"/>
          <v:path gradientshapeok="t" o:connecttype="rect"/>
        </v:shapetype>
        <v:shape id="_x0000_s1068" type="#_x0000_t202" style="position:absolute;margin-left:302.95pt;margin-top:779.1pt;width:15.05pt;height:13.15pt;z-index:-256681984;mso-position-horizontal-relative:page;mso-position-vertical-relative:page" filled="f" stroked="f">
          <v:textbox inset="0,0,0,0">
            <w:txbxContent>
              <w:p w:rsidR="0058087A" w:rsidRDefault="0058087A">
                <w:pPr>
                  <w:spacing w:before="12"/>
                  <w:ind w:left="40"/>
                  <w:rPr>
                    <w:sz w:val="20"/>
                  </w:rPr>
                </w:pPr>
                <w:r>
                  <w:fldChar w:fldCharType="begin"/>
                </w:r>
                <w:r w:rsidR="005249D0">
                  <w:rPr>
                    <w:sz w:val="20"/>
                  </w:rPr>
                  <w:instrText xml:space="preserve"> PAGE </w:instrText>
                </w:r>
                <w:r>
                  <w:fldChar w:fldCharType="separate"/>
                </w:r>
                <w:r w:rsidR="005249D0">
                  <w:t>53</w:t>
                </w:r>
                <w:r>
                  <w:fldChar w:fldCharType="end"/>
                </w:r>
              </w:p>
            </w:txbxContent>
          </v:textbox>
          <w10:wrap anchorx="page" anchory="page"/>
        </v:shape>
      </w:pict>
    </w: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64" type="#_x0000_t202" style="position:absolute;margin-left:290.15pt;margin-top:780.9pt;width:15.3pt;height:13.05pt;z-index:-256677888;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10</w:t>
                </w:r>
                <w:r>
                  <w:fldChar w:fldCharType="end"/>
                </w:r>
              </w:p>
            </w:txbxContent>
          </v:textbox>
          <w10:wrap anchorx="page" anchory="page"/>
        </v:shape>
      </w:pict>
    </w: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63" type="#_x0000_t202" style="position:absolute;margin-left:292.9pt;margin-top:780.9pt;width:9.6pt;height:13.05pt;z-index:-256676864;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w:t>
                </w:r>
                <w:r>
                  <w:fldChar w:fldCharType="end"/>
                </w:r>
              </w:p>
            </w:txbxContent>
          </v:textbox>
          <w10:wrap anchorx="page" anchory="page"/>
        </v:shape>
      </w:pict>
    </w:r>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62" type="#_x0000_t202" style="position:absolute;margin-left:292.9pt;margin-top:780.9pt;width:9.6pt;height:13.05pt;z-index:-256675840;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w:t>
                </w:r>
                <w:r>
                  <w:fldChar w:fldCharType="end"/>
                </w:r>
              </w:p>
            </w:txbxContent>
          </v:textbox>
          <w10:wrap anchorx="page" anchory="page"/>
        </v:shape>
      </w:pict>
    </w:r>
  </w:p>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61" type="#_x0000_t202" style="position:absolute;margin-left:292.9pt;margin-top:780.9pt;width:9.6pt;height:13.05pt;z-index:-256674816;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4</w:t>
                </w:r>
                <w:r>
                  <w:fldChar w:fldCharType="end"/>
                </w:r>
              </w:p>
            </w:txbxContent>
          </v:textbox>
          <w10:wrap anchorx="page" anchory="page"/>
        </v:shape>
      </w:pict>
    </w: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60" type="#_x0000_t202" style="position:absolute;margin-left:292.9pt;margin-top:780.9pt;width:9.6pt;height:13.05pt;z-index:-256673792;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5</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7" type="#_x0000_t202" style="position:absolute;margin-left:288.2pt;margin-top:784.75pt;width:18.9pt;height:16.1pt;z-index:-25683456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24</w:t>
                </w:r>
                <w:r>
                  <w:fldChar w:fldCharType="end"/>
                </w:r>
              </w:p>
            </w:txbxContent>
          </v:textbox>
          <w10:wrap anchorx="page" anchory="page"/>
        </v:shape>
      </w:pict>
    </w:r>
  </w:p>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59" type="#_x0000_t202" style="position:absolute;margin-left:292.9pt;margin-top:780.9pt;width:9.6pt;height:13.05pt;z-index:-256672768;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6</w:t>
                </w:r>
                <w:r>
                  <w:fldChar w:fldCharType="end"/>
                </w:r>
              </w:p>
            </w:txbxContent>
          </v:textbox>
          <w10:wrap anchorx="page" anchory="page"/>
        </v:shape>
      </w:pict>
    </w:r>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58" type="#_x0000_t202" style="position:absolute;margin-left:292.9pt;margin-top:780.9pt;width:9.6pt;height:13.05pt;z-index:-256671744;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7</w:t>
                </w:r>
                <w:r>
                  <w:fldChar w:fldCharType="end"/>
                </w:r>
              </w:p>
            </w:txbxContent>
          </v:textbox>
          <w10:wrap anchorx="page" anchory="page"/>
        </v:shape>
      </w:pict>
    </w:r>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57" type="#_x0000_t202" style="position:absolute;margin-left:292.9pt;margin-top:780.9pt;width:9.6pt;height:13.05pt;z-index:-256670720;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8</w:t>
                </w:r>
                <w:r>
                  <w:fldChar w:fldCharType="end"/>
                </w:r>
              </w:p>
            </w:txbxContent>
          </v:textbox>
          <w10:wrap anchorx="page" anchory="page"/>
        </v:shape>
      </w:pict>
    </w:r>
  </w:p>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56" type="#_x0000_t202" style="position:absolute;margin-left:292.9pt;margin-top:780.9pt;width:9.6pt;height:13.05pt;z-index:-256669696;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9</w:t>
                </w:r>
                <w:r>
                  <w:fldChar w:fldCharType="end"/>
                </w:r>
              </w:p>
            </w:txbxContent>
          </v:textbox>
          <w10:wrap anchorx="page" anchory="page"/>
        </v:shape>
      </w:pict>
    </w:r>
  </w:p>
</w:ftr>
</file>

<file path=word/footer1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55" type="#_x0000_t202" style="position:absolute;margin-left:290.15pt;margin-top:780.9pt;width:15.3pt;height:13.05pt;z-index:-256668672;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10</w:t>
                </w:r>
                <w:r>
                  <w:fldChar w:fldCharType="end"/>
                </w:r>
              </w:p>
            </w:txbxContent>
          </v:textbox>
          <w10:wrap anchorx="page" anchory="page"/>
        </v:shape>
      </w:pict>
    </w:r>
  </w:p>
</w:ftr>
</file>

<file path=word/footer1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54" type="#_x0000_t202" style="position:absolute;margin-left:290.15pt;margin-top:780.9pt;width:15.3pt;height:13.05pt;z-index:-256667648;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11</w:t>
                </w:r>
                <w:r>
                  <w:fldChar w:fldCharType="end"/>
                </w:r>
              </w:p>
            </w:txbxContent>
          </v:textbox>
          <w10:wrap anchorx="page" anchory="page"/>
        </v:shape>
      </w:pict>
    </w:r>
  </w:p>
</w:ftr>
</file>

<file path=word/footer1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53" type="#_x0000_t202" style="position:absolute;margin-left:70pt;margin-top:757.35pt;width:100.95pt;height:13.7pt;z-index:-256666624;mso-position-horizontal-relative:page;mso-position-vertical-relative:page" filled="f" stroked="f">
          <v:textbox inset="0,0,0,0">
            <w:txbxContent>
              <w:p w:rsidR="0058087A" w:rsidRDefault="0058087A">
                <w:pPr>
                  <w:spacing w:before="19"/>
                  <w:ind w:left="40"/>
                  <w:rPr>
                    <w:rFonts w:ascii="Bookman Old Style"/>
                    <w:sz w:val="20"/>
                  </w:rPr>
                </w:pPr>
                <w:r>
                  <w:fldChar w:fldCharType="begin"/>
                </w:r>
                <w:r w:rsidR="005249D0">
                  <w:rPr>
                    <w:rFonts w:ascii="Bookman Old Style"/>
                    <w:position w:val="5"/>
                    <w:sz w:val="13"/>
                  </w:rPr>
                  <w:instrText xml:space="preserve"> PAGE </w:instrText>
                </w:r>
                <w:r>
                  <w:fldChar w:fldCharType="separate"/>
                </w:r>
                <w:r w:rsidR="005249D0">
                  <w:t>6</w:t>
                </w:r>
                <w:r>
                  <w:fldChar w:fldCharType="end"/>
                </w:r>
                <w:r w:rsidR="005249D0">
                  <w:rPr>
                    <w:rFonts w:ascii="Bookman Old Style"/>
                    <w:position w:val="5"/>
                    <w:sz w:val="13"/>
                  </w:rPr>
                  <w:t xml:space="preserve"> </w:t>
                </w:r>
                <w:r w:rsidR="005249D0">
                  <w:rPr>
                    <w:rFonts w:ascii="Bookman Old Style"/>
                    <w:sz w:val="20"/>
                  </w:rPr>
                  <w:t>AIR 1974 SC 1660</w:t>
                </w:r>
              </w:p>
            </w:txbxContent>
          </v:textbox>
          <w10:wrap anchorx="page" anchory="page"/>
        </v:shape>
      </w:pict>
    </w:r>
    <w:r w:rsidRPr="0058087A">
      <w:pict>
        <v:shape id="_x0000_s1052" type="#_x0000_t202" style="position:absolute;margin-left:291.15pt;margin-top:780.9pt;width:13.3pt;height:13.05pt;z-index:-256665600;mso-position-horizontal-relative:page;mso-position-vertical-relative:page" filled="f" stroked="f">
          <v:textbox inset="0,0,0,0">
            <w:txbxContent>
              <w:p w:rsidR="0058087A" w:rsidRDefault="005249D0">
                <w:pPr>
                  <w:spacing w:line="245" w:lineRule="exact"/>
                  <w:ind w:left="20"/>
                  <w:rPr>
                    <w:rFonts w:ascii="Calibri"/>
                  </w:rPr>
                </w:pPr>
                <w:r>
                  <w:rPr>
                    <w:rFonts w:ascii="Calibri"/>
                  </w:rPr>
                  <w:t>12</w:t>
                </w:r>
              </w:p>
            </w:txbxContent>
          </v:textbox>
          <w10:wrap anchorx="page" anchory="page"/>
        </v:shape>
      </w:pict>
    </w:r>
  </w:p>
</w:ftr>
</file>

<file path=word/footer1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51" type="#_x0000_t202" style="position:absolute;margin-left:70pt;margin-top:757.35pt;width:94.7pt;height:13.7pt;z-index:-256664576;mso-position-horizontal-relative:page;mso-position-vertical-relative:page" filled="f" stroked="f">
          <v:textbox inset="0,0,0,0">
            <w:txbxContent>
              <w:p w:rsidR="0058087A" w:rsidRDefault="0058087A">
                <w:pPr>
                  <w:spacing w:before="19"/>
                  <w:ind w:left="40"/>
                  <w:rPr>
                    <w:rFonts w:ascii="Bookman Old Style"/>
                    <w:sz w:val="20"/>
                  </w:rPr>
                </w:pPr>
                <w:r>
                  <w:fldChar w:fldCharType="begin"/>
                </w:r>
                <w:r w:rsidR="005249D0">
                  <w:rPr>
                    <w:rFonts w:ascii="Bookman Old Style"/>
                    <w:position w:val="5"/>
                    <w:sz w:val="13"/>
                  </w:rPr>
                  <w:instrText xml:space="preserve"> PAGE </w:instrText>
                </w:r>
                <w:r>
                  <w:fldChar w:fldCharType="separate"/>
                </w:r>
                <w:r w:rsidR="005249D0">
                  <w:t>7</w:t>
                </w:r>
                <w:r>
                  <w:fldChar w:fldCharType="end"/>
                </w:r>
                <w:r w:rsidR="005249D0">
                  <w:rPr>
                    <w:rFonts w:ascii="Bookman Old Style"/>
                    <w:position w:val="5"/>
                    <w:sz w:val="13"/>
                  </w:rPr>
                  <w:t xml:space="preserve"> </w:t>
                </w:r>
                <w:r w:rsidR="005249D0">
                  <w:rPr>
                    <w:rFonts w:ascii="Bookman Old Style"/>
                    <w:sz w:val="20"/>
                  </w:rPr>
                  <w:t>AIR 1954 SC 465</w:t>
                </w:r>
              </w:p>
            </w:txbxContent>
          </v:textbox>
          <w10:wrap anchorx="page" anchory="page"/>
        </v:shape>
      </w:pict>
    </w:r>
    <w:r w:rsidRPr="0058087A">
      <w:pict>
        <v:shape id="_x0000_s1050" type="#_x0000_t202" style="position:absolute;margin-left:291.15pt;margin-top:780.9pt;width:13.3pt;height:13.05pt;z-index:-256663552;mso-position-horizontal-relative:page;mso-position-vertical-relative:page" filled="f" stroked="f">
          <v:textbox inset="0,0,0,0">
            <w:txbxContent>
              <w:p w:rsidR="0058087A" w:rsidRDefault="005249D0">
                <w:pPr>
                  <w:spacing w:line="245" w:lineRule="exact"/>
                  <w:ind w:left="20"/>
                  <w:rPr>
                    <w:rFonts w:ascii="Calibri"/>
                  </w:rPr>
                </w:pPr>
                <w:r>
                  <w:rPr>
                    <w:rFonts w:ascii="Calibri"/>
                  </w:rPr>
                  <w:t>13</w:t>
                </w:r>
              </w:p>
            </w:txbxContent>
          </v:textbox>
          <w10:wrap anchorx="page" anchory="page"/>
        </v:shape>
      </w:pict>
    </w:r>
  </w:p>
</w:ftr>
</file>

<file path=word/footer1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9" type="#_x0000_t202" style="position:absolute;margin-left:290.15pt;margin-top:780.9pt;width:15.3pt;height:13.05pt;z-index:-256662528;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14</w:t>
                </w:r>
                <w:r>
                  <w:fldChar w:fldCharType="end"/>
                </w:r>
              </w:p>
            </w:txbxContent>
          </v:textbox>
          <w10:wrap anchorx="page" anchory="page"/>
        </v:shape>
      </w:pict>
    </w:r>
  </w:p>
</w:ftr>
</file>

<file path=word/footer1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8" type="#_x0000_t202" style="position:absolute;margin-left:290.15pt;margin-top:780.9pt;width:15.3pt;height:13.05pt;z-index:-256661504;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15</w:t>
                </w:r>
                <w: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6" type="#_x0000_t202" style="position:absolute;margin-left:288.2pt;margin-top:784.75pt;width:18.9pt;height:16.1pt;z-index:-25683353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25</w:t>
                </w:r>
                <w:r>
                  <w:fldChar w:fldCharType="end"/>
                </w:r>
              </w:p>
            </w:txbxContent>
          </v:textbox>
          <w10:wrap anchorx="page" anchory="page"/>
        </v:shape>
      </w:pict>
    </w:r>
  </w:p>
</w:ftr>
</file>

<file path=word/footer1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7" type="#_x0000_t202" style="position:absolute;margin-left:290.15pt;margin-top:780.9pt;width:15.3pt;height:13.05pt;z-index:-256660480;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16</w:t>
                </w:r>
                <w:r>
                  <w:fldChar w:fldCharType="end"/>
                </w:r>
              </w:p>
            </w:txbxContent>
          </v:textbox>
          <w10:wrap anchorx="page" anchory="page"/>
        </v:shape>
      </w:pict>
    </w:r>
  </w:p>
</w:ftr>
</file>

<file path=word/footer1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6" type="#_x0000_t202" style="position:absolute;margin-left:290.15pt;margin-top:780.9pt;width:15.3pt;height:13.05pt;z-index:-256659456;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17</w:t>
                </w:r>
                <w:r>
                  <w:fldChar w:fldCharType="end"/>
                </w:r>
              </w:p>
            </w:txbxContent>
          </v:textbox>
          <w10:wrap anchorx="page" anchory="page"/>
        </v:shape>
      </w:pict>
    </w:r>
  </w:p>
</w:ftr>
</file>

<file path=word/footer1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5" type="#_x0000_t202" style="position:absolute;margin-left:290.15pt;margin-top:780.9pt;width:15.3pt;height:13.05pt;z-index:-256658432;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18</w:t>
                </w:r>
                <w:r>
                  <w:fldChar w:fldCharType="end"/>
                </w:r>
              </w:p>
            </w:txbxContent>
          </v:textbox>
          <w10:wrap anchorx="page" anchory="page"/>
        </v:shape>
      </w:pict>
    </w:r>
  </w:p>
</w:ftr>
</file>

<file path=word/footer1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4" type="#_x0000_t202" style="position:absolute;margin-left:290.15pt;margin-top:780.9pt;width:15.3pt;height:13.05pt;z-index:-256657408;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19</w:t>
                </w:r>
                <w:r>
                  <w:fldChar w:fldCharType="end"/>
                </w:r>
              </w:p>
            </w:txbxContent>
          </v:textbox>
          <w10:wrap anchorx="page" anchory="page"/>
        </v:shape>
      </w:pict>
    </w:r>
  </w:p>
</w:ftr>
</file>

<file path=word/footer1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3" type="#_x0000_t202" style="position:absolute;margin-left:290.15pt;margin-top:780.9pt;width:15.3pt;height:13.05pt;z-index:-256656384;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20</w:t>
                </w:r>
                <w:r>
                  <w:fldChar w:fldCharType="end"/>
                </w:r>
              </w:p>
            </w:txbxContent>
          </v:textbox>
          <w10:wrap anchorx="page" anchory="page"/>
        </v:shape>
      </w:pict>
    </w:r>
  </w:p>
</w:ftr>
</file>

<file path=word/footer1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2" type="#_x0000_t202" style="position:absolute;margin-left:290.15pt;margin-top:780.9pt;width:15.3pt;height:13.05pt;z-index:-256655360;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21</w:t>
                </w:r>
                <w:r>
                  <w:fldChar w:fldCharType="end"/>
                </w:r>
              </w:p>
            </w:txbxContent>
          </v:textbox>
          <w10:wrap anchorx="page" anchory="page"/>
        </v:shape>
      </w:pict>
    </w:r>
  </w:p>
</w:ftr>
</file>

<file path=word/footer1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1" type="#_x0000_t202" style="position:absolute;margin-left:290.15pt;margin-top:780.9pt;width:15.3pt;height:13.05pt;z-index:-256654336;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22</w:t>
                </w:r>
                <w:r>
                  <w:fldChar w:fldCharType="end"/>
                </w:r>
              </w:p>
            </w:txbxContent>
          </v:textbox>
          <w10:wrap anchorx="page" anchory="page"/>
        </v:shape>
      </w:pict>
    </w:r>
  </w:p>
</w:ftr>
</file>

<file path=word/footer1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40" type="#_x0000_t202" style="position:absolute;margin-left:290.15pt;margin-top:780.9pt;width:15.3pt;height:13.05pt;z-index:-256653312;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23</w:t>
                </w:r>
                <w:r>
                  <w:fldChar w:fldCharType="end"/>
                </w:r>
              </w:p>
            </w:txbxContent>
          </v:textbox>
          <w10:wrap anchorx="page" anchory="page"/>
        </v:shape>
      </w:pict>
    </w:r>
  </w:p>
</w:ftr>
</file>

<file path=word/footer1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9" type="#_x0000_t202" style="position:absolute;margin-left:290.15pt;margin-top:780.9pt;width:15.3pt;height:13.05pt;z-index:-256652288;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24</w:t>
                </w:r>
                <w:r>
                  <w:fldChar w:fldCharType="end"/>
                </w:r>
              </w:p>
            </w:txbxContent>
          </v:textbox>
          <w10:wrap anchorx="page" anchory="page"/>
        </v:shape>
      </w:pict>
    </w:r>
  </w:p>
</w:ftr>
</file>

<file path=word/footer1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8" type="#_x0000_t202" style="position:absolute;margin-left:290.15pt;margin-top:780.9pt;width:15.3pt;height:13.05pt;z-index:-256651264;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25</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5" type="#_x0000_t202" style="position:absolute;margin-left:288.2pt;margin-top:784.75pt;width:18.9pt;height:16.1pt;z-index:-25683251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26</w:t>
                </w:r>
                <w:r>
                  <w:fldChar w:fldCharType="end"/>
                </w:r>
              </w:p>
            </w:txbxContent>
          </v:textbox>
          <w10:wrap anchorx="page" anchory="page"/>
        </v:shape>
      </w:pict>
    </w:r>
  </w:p>
</w:ftr>
</file>

<file path=word/footer1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7" type="#_x0000_t202" style="position:absolute;margin-left:290.15pt;margin-top:780.9pt;width:15.3pt;height:13.05pt;z-index:-256650240;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26</w:t>
                </w:r>
                <w:r>
                  <w:fldChar w:fldCharType="end"/>
                </w:r>
              </w:p>
            </w:txbxContent>
          </v:textbox>
          <w10:wrap anchorx="page" anchory="page"/>
        </v:shape>
      </w:pict>
    </w:r>
  </w:p>
</w:ftr>
</file>

<file path=word/footer1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6" type="#_x0000_t202" style="position:absolute;margin-left:290.15pt;margin-top:780.9pt;width:15.3pt;height:13.05pt;z-index:-256649216;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27</w:t>
                </w:r>
                <w:r>
                  <w:fldChar w:fldCharType="end"/>
                </w:r>
              </w:p>
            </w:txbxContent>
          </v:textbox>
          <w10:wrap anchorx="page" anchory="page"/>
        </v:shape>
      </w:pict>
    </w:r>
  </w:p>
</w:ftr>
</file>

<file path=word/footer1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5" type="#_x0000_t202" style="position:absolute;margin-left:290.15pt;margin-top:780.9pt;width:15.3pt;height:13.05pt;z-index:-256648192;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28</w:t>
                </w:r>
                <w:r>
                  <w:fldChar w:fldCharType="end"/>
                </w:r>
              </w:p>
            </w:txbxContent>
          </v:textbox>
          <w10:wrap anchorx="page" anchory="page"/>
        </v:shape>
      </w:pict>
    </w:r>
  </w:p>
</w:ftr>
</file>

<file path=word/footer1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4" type="#_x0000_t202" style="position:absolute;margin-left:290.15pt;margin-top:780.9pt;width:15.3pt;height:13.05pt;z-index:-256647168;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29</w:t>
                </w:r>
                <w:r>
                  <w:fldChar w:fldCharType="end"/>
                </w:r>
              </w:p>
            </w:txbxContent>
          </v:textbox>
          <w10:wrap anchorx="page" anchory="page"/>
        </v:shape>
      </w:pict>
    </w:r>
  </w:p>
</w:ftr>
</file>

<file path=word/footer1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3" type="#_x0000_t202" style="position:absolute;margin-left:290.15pt;margin-top:780.9pt;width:15.3pt;height:13.05pt;z-index:-256646144;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30</w:t>
                </w:r>
                <w:r>
                  <w:fldChar w:fldCharType="end"/>
                </w:r>
              </w:p>
            </w:txbxContent>
          </v:textbox>
          <w10:wrap anchorx="page" anchory="page"/>
        </v:shape>
      </w:pict>
    </w:r>
  </w:p>
</w:ftr>
</file>

<file path=word/footer1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2" type="#_x0000_t202" style="position:absolute;margin-left:290.15pt;margin-top:780.9pt;width:15.3pt;height:13.05pt;z-index:-256645120;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31</w:t>
                </w:r>
                <w:r>
                  <w:fldChar w:fldCharType="end"/>
                </w:r>
              </w:p>
            </w:txbxContent>
          </v:textbox>
          <w10:wrap anchorx="page" anchory="page"/>
        </v:shape>
      </w:pict>
    </w:r>
  </w:p>
</w:ftr>
</file>

<file path=word/footer1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1" type="#_x0000_t202" style="position:absolute;margin-left:290.15pt;margin-top:780.9pt;width:15.3pt;height:13.05pt;z-index:-256644096;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32</w:t>
                </w:r>
                <w:r>
                  <w:fldChar w:fldCharType="end"/>
                </w:r>
              </w:p>
            </w:txbxContent>
          </v:textbox>
          <w10:wrap anchorx="page" anchory="page"/>
        </v:shape>
      </w:pict>
    </w:r>
  </w:p>
</w:ftr>
</file>

<file path=word/footer1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30" type="#_x0000_t202" style="position:absolute;margin-left:290.15pt;margin-top:780.9pt;width:15.3pt;height:13.05pt;z-index:-256643072;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33</w:t>
                </w:r>
                <w:r>
                  <w:fldChar w:fldCharType="end"/>
                </w:r>
              </w:p>
            </w:txbxContent>
          </v:textbox>
          <w10:wrap anchorx="page" anchory="page"/>
        </v:shape>
      </w:pict>
    </w:r>
  </w:p>
</w:ftr>
</file>

<file path=word/footer1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29" type="#_x0000_t202" style="position:absolute;margin-left:290.15pt;margin-top:780.9pt;width:15.3pt;height:13.05pt;z-index:-256642048;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34</w:t>
                </w:r>
                <w:r>
                  <w:fldChar w:fldCharType="end"/>
                </w:r>
              </w:p>
            </w:txbxContent>
          </v:textbox>
          <w10:wrap anchorx="page" anchory="page"/>
        </v:shape>
      </w:pict>
    </w:r>
  </w:p>
</w:ftr>
</file>

<file path=word/footer1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28" type="#_x0000_t202" style="position:absolute;margin-left:290.15pt;margin-top:780.9pt;width:15.3pt;height:13.05pt;z-index:-256641024;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35</w:t>
                </w:r>
                <w: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4" type="#_x0000_t202" style="position:absolute;margin-left:288.2pt;margin-top:784.75pt;width:18.9pt;height:16.1pt;z-index:-25683148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27</w:t>
                </w:r>
                <w:r>
                  <w:fldChar w:fldCharType="end"/>
                </w:r>
              </w:p>
            </w:txbxContent>
          </v:textbox>
          <w10:wrap anchorx="page" anchory="page"/>
        </v:shape>
      </w:pict>
    </w:r>
  </w:p>
</w:ftr>
</file>

<file path=word/footer1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27" type="#_x0000_t202" style="position:absolute;margin-left:290.15pt;margin-top:780.9pt;width:15.3pt;height:13.05pt;z-index:-256640000;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36</w:t>
                </w:r>
                <w:r>
                  <w:fldChar w:fldCharType="end"/>
                </w:r>
              </w:p>
            </w:txbxContent>
          </v:textbox>
          <w10:wrap anchorx="page" anchory="page"/>
        </v:shape>
      </w:pict>
    </w:r>
  </w:p>
</w:ftr>
</file>

<file path=word/footer1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26" type="#_x0000_t202" style="position:absolute;margin-left:290.15pt;margin-top:780.9pt;width:15.3pt;height:13.05pt;z-index:-256638976;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37</w:t>
                </w:r>
                <w:r>
                  <w:fldChar w:fldCharType="end"/>
                </w:r>
              </w:p>
            </w:txbxContent>
          </v:textbox>
          <w10:wrap anchorx="page" anchory="page"/>
        </v:shape>
      </w:pict>
    </w:r>
  </w:p>
</w:ftr>
</file>

<file path=word/footer1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25" type="#_x0000_t202" style="position:absolute;margin-left:290.15pt;margin-top:780.9pt;width:15.3pt;height:13.05pt;z-index:-256637952;mso-position-horizontal-relative:page;mso-position-vertical-relative:page" filled="f" stroked="f">
          <v:textbox inset="0,0,0,0">
            <w:txbxContent>
              <w:p w:rsidR="0058087A" w:rsidRDefault="0058087A">
                <w:pPr>
                  <w:spacing w:line="245" w:lineRule="exact"/>
                  <w:ind w:left="40"/>
                  <w:rPr>
                    <w:rFonts w:ascii="Calibri"/>
                  </w:rPr>
                </w:pPr>
                <w:r>
                  <w:fldChar w:fldCharType="begin"/>
                </w:r>
                <w:r w:rsidR="005249D0">
                  <w:rPr>
                    <w:rFonts w:ascii="Calibri"/>
                  </w:rPr>
                  <w:instrText xml:space="preserve"> PAGE </w:instrText>
                </w:r>
                <w:r>
                  <w:fldChar w:fldCharType="separate"/>
                </w:r>
                <w:r w:rsidR="005249D0">
                  <w:t>38</w:t>
                </w:r>
                <w: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3" type="#_x0000_t202" style="position:absolute;margin-left:288.2pt;margin-top:784.75pt;width:18.9pt;height:16.1pt;z-index:-25683046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28</w:t>
                </w:r>
                <w: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2" type="#_x0000_t202" style="position:absolute;margin-left:288.2pt;margin-top:784.75pt;width:18.9pt;height:16.1pt;z-index:-25682944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29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231" style="position:absolute;z-index:-256848896;mso-position-horizontal-relative:page;mso-position-vertical-relative:page" from="1in,702.4pt" to="216.05pt,702.4pt" strokecolor="#000009" strokeweight=".6pt">
          <w10:wrap anchorx="page" anchory="page"/>
        </v:line>
      </w:pict>
    </w:r>
    <w:r w:rsidRPr="0058087A">
      <w:pict>
        <v:shapetype id="_x0000_t202" coordsize="21600,21600" o:spt="202" path="m,l,21600r21600,l21600,xe">
          <v:stroke joinstyle="miter"/>
          <v:path gradientshapeok="t" o:connecttype="rect"/>
        </v:shapetype>
        <v:shape id="_x0000_s1230" type="#_x0000_t202" style="position:absolute;margin-left:289.2pt;margin-top:784.75pt;width:16.9pt;height:16.1pt;z-index:-256847872;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11</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1" type="#_x0000_t202" style="position:absolute;margin-left:288.2pt;margin-top:784.75pt;width:18.9pt;height:16.1pt;z-index:-25682841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30</w:t>
                </w:r>
                <w: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10" type="#_x0000_t202" style="position:absolute;margin-left:288.2pt;margin-top:784.75pt;width:18.9pt;height:16.1pt;z-index:-25682739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31</w:t>
                </w:r>
                <w: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9" type="#_x0000_t202" style="position:absolute;margin-left:288.2pt;margin-top:784.75pt;width:18.9pt;height:16.1pt;z-index:-25682636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32</w:t>
                </w:r>
                <w: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8" type="#_x0000_t202" style="position:absolute;margin-left:288.2pt;margin-top:784.75pt;width:18.9pt;height:16.1pt;z-index:-25682534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33</w:t>
                </w:r>
                <w: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7" type="#_x0000_t202" style="position:absolute;margin-left:288.2pt;margin-top:784.75pt;width:18.9pt;height:16.1pt;z-index:-25682432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34</w:t>
                </w:r>
                <w:r>
                  <w:fldChar w:fldCharType="end"/>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6" type="#_x0000_t202" style="position:absolute;margin-left:288.2pt;margin-top:784.75pt;width:18.9pt;height:16.1pt;z-index:-25682329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35</w:t>
                </w:r>
                <w:r>
                  <w:fldChar w:fldCharType="end"/>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5" type="#_x0000_t202" style="position:absolute;margin-left:288.2pt;margin-top:784.75pt;width:18.9pt;height:16.1pt;z-index:-25682227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36</w:t>
                </w:r>
                <w:r>
                  <w:fldChar w:fldCharType="end"/>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4" type="#_x0000_t202" style="position:absolute;margin-left:288.2pt;margin-top:784.75pt;width:18.9pt;height:16.1pt;z-index:-25682124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37</w:t>
                </w:r>
                <w:r>
                  <w:fldChar w:fldCharType="end"/>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3" type="#_x0000_t202" style="position:absolute;margin-left:288.2pt;margin-top:784.75pt;width:18.9pt;height:16.1pt;z-index:-25682022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38</w:t>
                </w:r>
                <w:r>
                  <w:fldChar w:fldCharType="end"/>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2" type="#_x0000_t202" style="position:absolute;margin-left:288.2pt;margin-top:784.75pt;width:18.9pt;height:16.1pt;z-index:-25681920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39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8" type="#_x0000_t202" style="position:absolute;margin-left:288.2pt;margin-top:784.75pt;width:18.9pt;height:16.1pt;z-index:-25684582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191BB8">
                  <w:rPr>
                    <w:rFonts w:ascii="Bookman Old Style"/>
                    <w:noProof/>
                    <w:color w:val="000009"/>
                    <w:sz w:val="24"/>
                  </w:rPr>
                  <w:t>13</w:t>
                </w:r>
                <w:r>
                  <w:fldChar w:fldCharType="end"/>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1" type="#_x0000_t202" style="position:absolute;margin-left:288.2pt;margin-top:784.75pt;width:18.9pt;height:16.1pt;z-index:-25681817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40</w:t>
                </w:r>
                <w:r>
                  <w:fldChar w:fldCharType="end"/>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00" type="#_x0000_t202" style="position:absolute;margin-left:288.2pt;margin-top:784.75pt;width:18.9pt;height:16.1pt;z-index:-25681715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41</w:t>
                </w:r>
                <w:r>
                  <w:fldChar w:fldCharType="end"/>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9" type="#_x0000_t202" style="position:absolute;margin-left:288.2pt;margin-top:784.75pt;width:18.9pt;height:16.1pt;z-index:-25681612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42</w:t>
                </w:r>
                <w:r>
                  <w:fldChar w:fldCharType="end"/>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8" type="#_x0000_t202" style="position:absolute;margin-left:288.2pt;margin-top:784.75pt;width:18.9pt;height:16.1pt;z-index:-25681510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43</w:t>
                </w:r>
                <w:r>
                  <w:fldChar w:fldCharType="end"/>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7" type="#_x0000_t202" style="position:absolute;margin-left:288.2pt;margin-top:784.75pt;width:18.9pt;height:16.1pt;z-index:-25681408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44</w:t>
                </w:r>
                <w:r>
                  <w:fldChar w:fldCharType="end"/>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6" type="#_x0000_t202" style="position:absolute;margin-left:288.2pt;margin-top:784.75pt;width:18.9pt;height:16.1pt;z-index:-25681305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45</w:t>
                </w:r>
                <w:r>
                  <w:fldChar w:fldCharType="end"/>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5" type="#_x0000_t202" style="position:absolute;margin-left:288.2pt;margin-top:784.75pt;width:18.9pt;height:16.1pt;z-index:-25681203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46</w:t>
                </w:r>
                <w:r>
                  <w:fldChar w:fldCharType="end"/>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4" type="#_x0000_t202" style="position:absolute;margin-left:288.2pt;margin-top:784.75pt;width:18.9pt;height:16.1pt;z-index:-25681100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47</w:t>
                </w:r>
                <w:r>
                  <w:fldChar w:fldCharType="end"/>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3" type="#_x0000_t202" style="position:absolute;margin-left:288.2pt;margin-top:784.75pt;width:18.9pt;height:16.1pt;z-index:-25680998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48</w:t>
                </w:r>
                <w:r>
                  <w:fldChar w:fldCharType="end"/>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2" type="#_x0000_t202" style="position:absolute;margin-left:289.2pt;margin-top:784.75pt;width:16.9pt;height:16.1pt;z-index:-256808960;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49</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7" type="#_x0000_t202" style="position:absolute;margin-left:288.2pt;margin-top:784.75pt;width:18.9pt;height:16.1pt;z-index:-25684480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191BB8">
                  <w:rPr>
                    <w:rFonts w:ascii="Bookman Old Style"/>
                    <w:noProof/>
                    <w:color w:val="000009"/>
                    <w:sz w:val="24"/>
                  </w:rPr>
                  <w:t>14</w:t>
                </w:r>
                <w:r>
                  <w:fldChar w:fldCharType="end"/>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1" type="#_x0000_t202" style="position:absolute;margin-left:288.2pt;margin-top:784.75pt;width:18.9pt;height:16.1pt;z-index:-25680793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50</w:t>
                </w:r>
                <w:r>
                  <w:fldChar w:fldCharType="end"/>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90" type="#_x0000_t202" style="position:absolute;margin-left:288.2pt;margin-top:784.75pt;width:18.9pt;height:16.1pt;z-index:-25680691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51</w:t>
                </w:r>
                <w:r>
                  <w:fldChar w:fldCharType="end"/>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89" type="#_x0000_t202" style="position:absolute;margin-left:70pt;margin-top:758.7pt;width:105.85pt;height:12.35pt;z-index:-256805888;mso-position-horizontal-relative:page;mso-position-vertical-relative:page" filled="f" stroked="f">
          <v:textbox inset="0,0,0,0">
            <w:txbxContent>
              <w:p w:rsidR="0058087A" w:rsidRDefault="0058087A">
                <w:pPr>
                  <w:spacing w:before="16"/>
                  <w:ind w:left="40"/>
                  <w:rPr>
                    <w:sz w:val="18"/>
                  </w:rPr>
                </w:pPr>
                <w:r>
                  <w:fldChar w:fldCharType="begin"/>
                </w:r>
                <w:r w:rsidR="005249D0">
                  <w:rPr>
                    <w:color w:val="000009"/>
                    <w:position w:val="6"/>
                    <w:sz w:val="12"/>
                  </w:rPr>
                  <w:instrText xml:space="preserve"> PAGE </w:instrText>
                </w:r>
                <w:r>
                  <w:fldChar w:fldCharType="separate"/>
                </w:r>
                <w:r w:rsidR="005249D0">
                  <w:t>28</w:t>
                </w:r>
                <w:r>
                  <w:fldChar w:fldCharType="end"/>
                </w:r>
                <w:r w:rsidR="005249D0">
                  <w:rPr>
                    <w:color w:val="000009"/>
                    <w:position w:val="6"/>
                    <w:sz w:val="12"/>
                  </w:rPr>
                  <w:t xml:space="preserve"> </w:t>
                </w:r>
                <w:r w:rsidR="005249D0">
                  <w:rPr>
                    <w:color w:val="000009"/>
                    <w:sz w:val="18"/>
                  </w:rPr>
                  <w:t>(1993) Supp. 3 SCC 97</w:t>
                </w:r>
              </w:p>
            </w:txbxContent>
          </v:textbox>
          <w10:wrap anchorx="page" anchory="page"/>
        </v:shape>
      </w:pict>
    </w:r>
    <w:r w:rsidRPr="0058087A">
      <w:pict>
        <v:shape id="_x0000_s1188" type="#_x0000_t202" style="position:absolute;margin-left:289.2pt;margin-top:784.75pt;width:16.9pt;height:16.1pt;z-index:-256804864;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52</w:t>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87" type="#_x0000_t202" style="position:absolute;margin-left:70pt;margin-top:758.7pt;width:110.8pt;height:12.35pt;z-index:-256803840;mso-position-horizontal-relative:page;mso-position-vertical-relative:page" filled="f" stroked="f">
          <v:textbox inset="0,0,0,0">
            <w:txbxContent>
              <w:p w:rsidR="0058087A" w:rsidRDefault="0058087A">
                <w:pPr>
                  <w:spacing w:before="16"/>
                  <w:ind w:left="40"/>
                  <w:rPr>
                    <w:sz w:val="18"/>
                  </w:rPr>
                </w:pPr>
                <w:r>
                  <w:fldChar w:fldCharType="begin"/>
                </w:r>
                <w:r w:rsidR="005249D0">
                  <w:rPr>
                    <w:color w:val="000009"/>
                    <w:position w:val="6"/>
                    <w:sz w:val="12"/>
                  </w:rPr>
                  <w:instrText xml:space="preserve"> PAGE </w:instrText>
                </w:r>
                <w:r>
                  <w:fldChar w:fldCharType="separate"/>
                </w:r>
                <w:r w:rsidR="005249D0">
                  <w:t>29</w:t>
                </w:r>
                <w:r>
                  <w:fldChar w:fldCharType="end"/>
                </w:r>
                <w:r w:rsidR="005249D0">
                  <w:rPr>
                    <w:color w:val="000009"/>
                    <w:position w:val="6"/>
                    <w:sz w:val="12"/>
                  </w:rPr>
                  <w:t xml:space="preserve"> </w:t>
                </w:r>
                <w:r w:rsidR="005249D0">
                  <w:rPr>
                    <w:color w:val="000009"/>
                    <w:sz w:val="18"/>
                  </w:rPr>
                  <w:t>(1992) Supp. 2 SCC 651</w:t>
                </w:r>
              </w:p>
            </w:txbxContent>
          </v:textbox>
          <w10:wrap anchorx="page" anchory="page"/>
        </v:shape>
      </w:pict>
    </w:r>
    <w:r w:rsidRPr="0058087A">
      <w:pict>
        <v:shape id="_x0000_s1186" type="#_x0000_t202" style="position:absolute;margin-left:289.2pt;margin-top:784.75pt;width:16.9pt;height:16.1pt;z-index:-256802816;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53</w:t>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85" type="#_x0000_t202" style="position:absolute;margin-left:288.2pt;margin-top:784.75pt;width:18.9pt;height:16.1pt;z-index:-25680179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54</w:t>
                </w:r>
                <w:r>
                  <w:fldChar w:fldCharType="end"/>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84" type="#_x0000_t202" style="position:absolute;margin-left:288.2pt;margin-top:784.75pt;width:18.9pt;height:16.1pt;z-index:-25680076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55</w:t>
                </w:r>
                <w:r>
                  <w:fldChar w:fldCharType="end"/>
                </w:r>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83" type="#_x0000_t202" style="position:absolute;margin-left:288.2pt;margin-top:784.75pt;width:18.9pt;height:16.1pt;z-index:-25679974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56</w:t>
                </w:r>
                <w:r>
                  <w:fldChar w:fldCharType="end"/>
                </w:r>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82" type="#_x0000_t202" style="position:absolute;margin-left:288.2pt;margin-top:784.75pt;width:18.9pt;height:16.1pt;z-index:-25679872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57</w:t>
                </w:r>
                <w:r>
                  <w:fldChar w:fldCharType="end"/>
                </w:r>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81" type="#_x0000_t202" style="position:absolute;margin-left:288.2pt;margin-top:784.75pt;width:18.9pt;height:16.1pt;z-index:-25679769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58</w:t>
                </w:r>
                <w:r>
                  <w:fldChar w:fldCharType="end"/>
                </w:r>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80" type="#_x0000_t202" style="position:absolute;margin-left:288.2pt;margin-top:784.75pt;width:18.9pt;height:16.1pt;z-index:-25679667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59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6" type="#_x0000_t202" style="position:absolute;margin-left:288.2pt;margin-top:784.75pt;width:18.9pt;height:16.1pt;z-index:-25684377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191BB8">
                  <w:rPr>
                    <w:rFonts w:ascii="Bookman Old Style"/>
                    <w:noProof/>
                    <w:color w:val="000009"/>
                    <w:sz w:val="24"/>
                  </w:rPr>
                  <w:t>15</w:t>
                </w:r>
                <w:r>
                  <w:fldChar w:fldCharType="end"/>
                </w:r>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79" type="#_x0000_t202" style="position:absolute;margin-left:288.2pt;margin-top:784.75pt;width:18.9pt;height:16.1pt;z-index:-25679564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60</w:t>
                </w:r>
                <w:r>
                  <w:fldChar w:fldCharType="end"/>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78" type="#_x0000_t202" style="position:absolute;margin-left:288.2pt;margin-top:784.75pt;width:18.9pt;height:16.1pt;z-index:-25679462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61</w:t>
                </w:r>
                <w:r>
                  <w:fldChar w:fldCharType="end"/>
                </w:r>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77" type="#_x0000_t202" style="position:absolute;margin-left:288.2pt;margin-top:784.75pt;width:18.9pt;height:16.1pt;z-index:-25679360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62</w:t>
                </w:r>
                <w:r>
                  <w:fldChar w:fldCharType="end"/>
                </w:r>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76" type="#_x0000_t202" style="position:absolute;margin-left:288.2pt;margin-top:784.75pt;width:18.9pt;height:16.1pt;z-index:-25679257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63</w:t>
                </w:r>
                <w:r>
                  <w:fldChar w:fldCharType="end"/>
                </w:r>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75" type="#_x0000_t202" style="position:absolute;margin-left:288.2pt;margin-top:784.75pt;width:18.9pt;height:16.1pt;z-index:-25679155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64</w:t>
                </w:r>
                <w:r>
                  <w:fldChar w:fldCharType="end"/>
                </w:r>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74" type="#_x0000_t202" style="position:absolute;margin-left:288.2pt;margin-top:784.75pt;width:18.9pt;height:16.1pt;z-index:-25679052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65</w:t>
                </w:r>
                <w:r>
                  <w:fldChar w:fldCharType="end"/>
                </w:r>
              </w:p>
            </w:txbxContent>
          </v:textbox>
          <w10:wrap anchorx="page" anchory="pag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73" type="#_x0000_t202" style="position:absolute;margin-left:288.2pt;margin-top:784.75pt;width:18.9pt;height:16.1pt;z-index:-25678950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66</w:t>
                </w:r>
                <w:r>
                  <w:fldChar w:fldCharType="end"/>
                </w:r>
              </w:p>
            </w:txbxContent>
          </v:textbox>
          <w10:wrap anchorx="page" anchory="pag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172" style="position:absolute;z-index:-256788480;mso-position-horizontal-relative:page;mso-position-vertical-relative:page" from="1in,754.25pt" to="216.05pt,754.25pt" strokecolor="#000009" strokeweight=".6pt">
          <w10:wrap anchorx="page" anchory="page"/>
        </v:line>
      </w:pict>
    </w:r>
    <w:r w:rsidRPr="0058087A">
      <w:pict>
        <v:shapetype id="_x0000_t202" coordsize="21600,21600" o:spt="202" path="m,l,21600r21600,l21600,xe">
          <v:stroke joinstyle="miter"/>
          <v:path gradientshapeok="t" o:connecttype="rect"/>
        </v:shapetype>
        <v:shape id="_x0000_s1171" type="#_x0000_t202" style="position:absolute;margin-left:70pt;margin-top:758.7pt;width:87.3pt;height:12.35pt;z-index:-256787456;mso-position-horizontal-relative:page;mso-position-vertical-relative:page" filled="f" stroked="f">
          <v:textbox inset="0,0,0,0">
            <w:txbxContent>
              <w:p w:rsidR="0058087A" w:rsidRDefault="0058087A">
                <w:pPr>
                  <w:spacing w:before="16"/>
                  <w:ind w:left="40"/>
                  <w:rPr>
                    <w:sz w:val="18"/>
                  </w:rPr>
                </w:pPr>
                <w:r>
                  <w:fldChar w:fldCharType="begin"/>
                </w:r>
                <w:r w:rsidR="005249D0">
                  <w:rPr>
                    <w:color w:val="000009"/>
                    <w:position w:val="6"/>
                    <w:sz w:val="12"/>
                  </w:rPr>
                  <w:instrText xml:space="preserve"> PAGE </w:instrText>
                </w:r>
                <w:r>
                  <w:fldChar w:fldCharType="separate"/>
                </w:r>
                <w:r w:rsidR="005249D0">
                  <w:t>33</w:t>
                </w:r>
                <w:r>
                  <w:fldChar w:fldCharType="end"/>
                </w:r>
                <w:r w:rsidR="005249D0">
                  <w:rPr>
                    <w:color w:val="000009"/>
                    <w:position w:val="6"/>
                    <w:sz w:val="12"/>
                  </w:rPr>
                  <w:t xml:space="preserve"> </w:t>
                </w:r>
                <w:r w:rsidR="005249D0">
                  <w:rPr>
                    <w:color w:val="000009"/>
                    <w:sz w:val="18"/>
                  </w:rPr>
                  <w:t>AIR 1967 SC 1895</w:t>
                </w:r>
              </w:p>
            </w:txbxContent>
          </v:textbox>
          <w10:wrap anchorx="page" anchory="page"/>
        </v:shape>
      </w:pict>
    </w:r>
    <w:r w:rsidRPr="0058087A">
      <w:pict>
        <v:shape id="_x0000_s1170" type="#_x0000_t202" style="position:absolute;margin-left:289.2pt;margin-top:784.75pt;width:16.9pt;height:16.1pt;z-index:-256786432;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67</w:t>
                </w:r>
              </w:p>
            </w:txbxContent>
          </v:textbox>
          <w10:wrap anchorx="page" anchory="pag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169" style="position:absolute;z-index:-256785408;mso-position-horizontal-relative:page;mso-position-vertical-relative:page" from="1in,754.25pt" to="216.05pt,754.25pt" strokecolor="#000009" strokeweight=".6pt">
          <w10:wrap anchorx="page" anchory="page"/>
        </v:line>
      </w:pict>
    </w:r>
    <w:r w:rsidRPr="0058087A">
      <w:pict>
        <v:shapetype id="_x0000_t202" coordsize="21600,21600" o:spt="202" path="m,l,21600r21600,l21600,xe">
          <v:stroke joinstyle="miter"/>
          <v:path gradientshapeok="t" o:connecttype="rect"/>
        </v:shapetype>
        <v:shape id="_x0000_s1168" type="#_x0000_t202" style="position:absolute;margin-left:70pt;margin-top:758.7pt;width:87.3pt;height:12.35pt;z-index:-256784384;mso-position-horizontal-relative:page;mso-position-vertical-relative:page" filled="f" stroked="f">
          <v:textbox inset="0,0,0,0">
            <w:txbxContent>
              <w:p w:rsidR="0058087A" w:rsidRDefault="0058087A">
                <w:pPr>
                  <w:spacing w:before="16"/>
                  <w:ind w:left="40"/>
                  <w:rPr>
                    <w:sz w:val="18"/>
                  </w:rPr>
                </w:pPr>
                <w:r>
                  <w:fldChar w:fldCharType="begin"/>
                </w:r>
                <w:r w:rsidR="005249D0">
                  <w:rPr>
                    <w:color w:val="000009"/>
                    <w:position w:val="6"/>
                    <w:sz w:val="12"/>
                  </w:rPr>
                  <w:instrText xml:space="preserve"> PAGE </w:instrText>
                </w:r>
                <w:r>
                  <w:fldChar w:fldCharType="separate"/>
                </w:r>
                <w:r w:rsidR="005249D0">
                  <w:t>34</w:t>
                </w:r>
                <w:r>
                  <w:fldChar w:fldCharType="end"/>
                </w:r>
                <w:r w:rsidR="005249D0">
                  <w:rPr>
                    <w:color w:val="000009"/>
                    <w:position w:val="6"/>
                    <w:sz w:val="12"/>
                  </w:rPr>
                  <w:t xml:space="preserve"> </w:t>
                </w:r>
                <w:r w:rsidR="005249D0">
                  <w:rPr>
                    <w:color w:val="000009"/>
                    <w:sz w:val="18"/>
                  </w:rPr>
                  <w:t>AIR 1968 SC 1232</w:t>
                </w:r>
              </w:p>
            </w:txbxContent>
          </v:textbox>
          <w10:wrap anchorx="page" anchory="page"/>
        </v:shape>
      </w:pict>
    </w:r>
    <w:r w:rsidRPr="0058087A">
      <w:pict>
        <v:shape id="_x0000_s1167" type="#_x0000_t202" style="position:absolute;margin-left:289.2pt;margin-top:784.75pt;width:16.9pt;height:16.1pt;z-index:-256783360;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68</w:t>
                </w:r>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66" type="#_x0000_t202" style="position:absolute;margin-left:70pt;margin-top:758.7pt;width:84.8pt;height:12.35pt;z-index:-256782336;mso-position-horizontal-relative:page;mso-position-vertical-relative:page" filled="f" stroked="f">
          <v:textbox inset="0,0,0,0">
            <w:txbxContent>
              <w:p w:rsidR="0058087A" w:rsidRDefault="0058087A">
                <w:pPr>
                  <w:spacing w:before="16"/>
                  <w:ind w:left="40"/>
                  <w:rPr>
                    <w:sz w:val="18"/>
                  </w:rPr>
                </w:pPr>
                <w:r>
                  <w:fldChar w:fldCharType="begin"/>
                </w:r>
                <w:r w:rsidR="005249D0">
                  <w:rPr>
                    <w:color w:val="000009"/>
                    <w:position w:val="6"/>
                    <w:sz w:val="12"/>
                  </w:rPr>
                  <w:instrText xml:space="preserve"> PAGE </w:instrText>
                </w:r>
                <w:r>
                  <w:fldChar w:fldCharType="separate"/>
                </w:r>
                <w:r w:rsidR="005249D0">
                  <w:t>36</w:t>
                </w:r>
                <w:r>
                  <w:fldChar w:fldCharType="end"/>
                </w:r>
                <w:r w:rsidR="005249D0">
                  <w:rPr>
                    <w:color w:val="000009"/>
                    <w:position w:val="6"/>
                    <w:sz w:val="12"/>
                  </w:rPr>
                  <w:t xml:space="preserve"> </w:t>
                </w:r>
                <w:r w:rsidR="005249D0">
                  <w:rPr>
                    <w:color w:val="000009"/>
                    <w:sz w:val="18"/>
                  </w:rPr>
                  <w:t>(1979) 1 SCC 137</w:t>
                </w:r>
              </w:p>
            </w:txbxContent>
          </v:textbox>
          <w10:wrap anchorx="page" anchory="page"/>
        </v:shape>
      </w:pict>
    </w:r>
    <w:r w:rsidRPr="0058087A">
      <w:pict>
        <v:shape id="_x0000_s1165" type="#_x0000_t202" style="position:absolute;margin-left:289.2pt;margin-top:784.75pt;width:16.9pt;height:16.1pt;z-index:-256781312;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69</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5" type="#_x0000_t202" style="position:absolute;margin-left:288.2pt;margin-top:784.75pt;width:18.9pt;height:16.1pt;z-index:-25684275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191BB8">
                  <w:rPr>
                    <w:rFonts w:ascii="Bookman Old Style"/>
                    <w:noProof/>
                    <w:color w:val="000009"/>
                    <w:sz w:val="24"/>
                  </w:rPr>
                  <w:t>16</w:t>
                </w:r>
                <w:r>
                  <w:fldChar w:fldCharType="end"/>
                </w:r>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164" style="position:absolute;z-index:-256780288;mso-position-horizontal-relative:page;mso-position-vertical-relative:page" from="1in,754.25pt" to="216.05pt,754.25pt" strokecolor="#000009" strokeweight=".6pt">
          <w10:wrap anchorx="page" anchory="page"/>
        </v:line>
      </w:pict>
    </w:r>
    <w:r w:rsidRPr="0058087A">
      <w:pict>
        <v:shapetype id="_x0000_t202" coordsize="21600,21600" o:spt="202" path="m,l,21600r21600,l21600,xe">
          <v:stroke joinstyle="miter"/>
          <v:path gradientshapeok="t" o:connecttype="rect"/>
        </v:shapetype>
        <v:shape id="_x0000_s1163" type="#_x0000_t202" style="position:absolute;margin-left:70pt;margin-top:758.7pt;width:84.8pt;height:12.35pt;z-index:-256779264;mso-position-horizontal-relative:page;mso-position-vertical-relative:page" filled="f" stroked="f">
          <v:textbox inset="0,0,0,0">
            <w:txbxContent>
              <w:p w:rsidR="0058087A" w:rsidRDefault="0058087A">
                <w:pPr>
                  <w:spacing w:before="16"/>
                  <w:ind w:left="40"/>
                  <w:rPr>
                    <w:sz w:val="18"/>
                  </w:rPr>
                </w:pPr>
                <w:r>
                  <w:fldChar w:fldCharType="begin"/>
                </w:r>
                <w:r w:rsidR="005249D0">
                  <w:rPr>
                    <w:color w:val="000009"/>
                    <w:position w:val="6"/>
                    <w:sz w:val="12"/>
                  </w:rPr>
                  <w:instrText xml:space="preserve"> PAGE </w:instrText>
                </w:r>
                <w:r>
                  <w:fldChar w:fldCharType="separate"/>
                </w:r>
                <w:r w:rsidR="005249D0">
                  <w:t>37</w:t>
                </w:r>
                <w:r>
                  <w:fldChar w:fldCharType="end"/>
                </w:r>
                <w:r w:rsidR="005249D0">
                  <w:rPr>
                    <w:color w:val="000009"/>
                    <w:position w:val="6"/>
                    <w:sz w:val="12"/>
                  </w:rPr>
                  <w:t xml:space="preserve"> </w:t>
                </w:r>
                <w:r w:rsidR="005249D0">
                  <w:rPr>
                    <w:color w:val="000009"/>
                    <w:sz w:val="18"/>
                  </w:rPr>
                  <w:t>(1980) 1 SCC 340</w:t>
                </w:r>
              </w:p>
            </w:txbxContent>
          </v:textbox>
          <w10:wrap anchorx="page" anchory="page"/>
        </v:shape>
      </w:pict>
    </w:r>
    <w:r w:rsidRPr="0058087A">
      <w:pict>
        <v:shape id="_x0000_s1162" type="#_x0000_t202" style="position:absolute;margin-left:289.2pt;margin-top:784.75pt;width:16.9pt;height:16.1pt;z-index:-256778240;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70</w:t>
                </w:r>
              </w:p>
            </w:txbxContent>
          </v:textbox>
          <w10:wrap anchorx="page" anchory="pag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161" style="position:absolute;z-index:-256777216;mso-position-horizontal-relative:page;mso-position-vertical-relative:page" from="1in,754.25pt" to="216.05pt,754.25pt" strokecolor="#000009" strokeweight=".6pt">
          <w10:wrap anchorx="page" anchory="page"/>
        </v:line>
      </w:pict>
    </w:r>
    <w:r w:rsidRPr="0058087A">
      <w:pict>
        <v:shapetype id="_x0000_t202" coordsize="21600,21600" o:spt="202" path="m,l,21600r21600,l21600,xe">
          <v:stroke joinstyle="miter"/>
          <v:path gradientshapeok="t" o:connecttype="rect"/>
        </v:shapetype>
        <v:shape id="_x0000_s1160" type="#_x0000_t202" style="position:absolute;margin-left:70pt;margin-top:758.7pt;width:84.8pt;height:12.35pt;z-index:-256776192;mso-position-horizontal-relative:page;mso-position-vertical-relative:page" filled="f" stroked="f">
          <v:textbox inset="0,0,0,0">
            <w:txbxContent>
              <w:p w:rsidR="0058087A" w:rsidRDefault="0058087A">
                <w:pPr>
                  <w:spacing w:before="16"/>
                  <w:ind w:left="40"/>
                  <w:rPr>
                    <w:sz w:val="18"/>
                  </w:rPr>
                </w:pPr>
                <w:r>
                  <w:fldChar w:fldCharType="begin"/>
                </w:r>
                <w:r w:rsidR="005249D0">
                  <w:rPr>
                    <w:color w:val="000009"/>
                    <w:position w:val="6"/>
                    <w:sz w:val="12"/>
                  </w:rPr>
                  <w:instrText xml:space="preserve"> PAGE </w:instrText>
                </w:r>
                <w:r>
                  <w:fldChar w:fldCharType="separate"/>
                </w:r>
                <w:r w:rsidR="005249D0">
                  <w:t>38</w:t>
                </w:r>
                <w:r>
                  <w:fldChar w:fldCharType="end"/>
                </w:r>
                <w:r w:rsidR="005249D0">
                  <w:rPr>
                    <w:color w:val="000009"/>
                    <w:position w:val="6"/>
                    <w:sz w:val="12"/>
                  </w:rPr>
                  <w:t xml:space="preserve"> </w:t>
                </w:r>
                <w:r w:rsidR="005249D0">
                  <w:rPr>
                    <w:color w:val="000009"/>
                    <w:sz w:val="18"/>
                  </w:rPr>
                  <w:t>(2015) 4 SCC 770</w:t>
                </w:r>
              </w:p>
            </w:txbxContent>
          </v:textbox>
          <w10:wrap anchorx="page" anchory="page"/>
        </v:shape>
      </w:pict>
    </w:r>
    <w:r w:rsidRPr="0058087A">
      <w:pict>
        <v:shape id="_x0000_s1159" type="#_x0000_t202" style="position:absolute;margin-left:289.2pt;margin-top:784.75pt;width:16.9pt;height:16.1pt;z-index:-256775168;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71</w:t>
                </w:r>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158" style="position:absolute;z-index:-256774144;mso-position-horizontal-relative:page;mso-position-vertical-relative:page" from="1in,754.25pt" to="216.05pt,754.25pt" strokecolor="#000009" strokeweight=".6pt">
          <w10:wrap anchorx="page" anchory="page"/>
        </v:line>
      </w:pict>
    </w:r>
    <w:r w:rsidRPr="0058087A">
      <w:pict>
        <v:shapetype id="_x0000_t202" coordsize="21600,21600" o:spt="202" path="m,l,21600r21600,l21600,xe">
          <v:stroke joinstyle="miter"/>
          <v:path gradientshapeok="t" o:connecttype="rect"/>
        </v:shapetype>
        <v:shape id="_x0000_s1157" type="#_x0000_t202" style="position:absolute;margin-left:70pt;margin-top:758.7pt;width:79.85pt;height:12.35pt;z-index:-256773120;mso-position-horizontal-relative:page;mso-position-vertical-relative:page" filled="f" stroked="f">
          <v:textbox inset="0,0,0,0">
            <w:txbxContent>
              <w:p w:rsidR="0058087A" w:rsidRDefault="0058087A">
                <w:pPr>
                  <w:spacing w:before="16"/>
                  <w:ind w:left="40"/>
                  <w:rPr>
                    <w:sz w:val="18"/>
                  </w:rPr>
                </w:pPr>
                <w:r>
                  <w:fldChar w:fldCharType="begin"/>
                </w:r>
                <w:r w:rsidR="005249D0">
                  <w:rPr>
                    <w:color w:val="000009"/>
                    <w:position w:val="6"/>
                    <w:sz w:val="12"/>
                  </w:rPr>
                  <w:instrText xml:space="preserve"> PAGE </w:instrText>
                </w:r>
                <w:r>
                  <w:fldChar w:fldCharType="separate"/>
                </w:r>
                <w:r w:rsidR="005249D0">
                  <w:t>39</w:t>
                </w:r>
                <w:r>
                  <w:fldChar w:fldCharType="end"/>
                </w:r>
                <w:r w:rsidR="005249D0">
                  <w:rPr>
                    <w:color w:val="000009"/>
                    <w:position w:val="6"/>
                    <w:sz w:val="12"/>
                  </w:rPr>
                  <w:t xml:space="preserve"> </w:t>
                </w:r>
                <w:r w:rsidR="005249D0">
                  <w:rPr>
                    <w:color w:val="000009"/>
                    <w:sz w:val="18"/>
                  </w:rPr>
                  <w:t>(1974) 4 SCC 98</w:t>
                </w:r>
              </w:p>
            </w:txbxContent>
          </v:textbox>
          <w10:wrap anchorx="page" anchory="page"/>
        </v:shape>
      </w:pict>
    </w:r>
    <w:r w:rsidRPr="0058087A">
      <w:pict>
        <v:shape id="_x0000_s1156" type="#_x0000_t202" style="position:absolute;margin-left:289.2pt;margin-top:784.75pt;width:16.9pt;height:16.1pt;z-index:-256772096;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72</w:t>
                </w:r>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line id="_x0000_s1155" style="position:absolute;z-index:-256771072;mso-position-horizontal-relative:page;mso-position-vertical-relative:page" from="1in,754.25pt" to="216.05pt,754.25pt" strokecolor="#000009" strokeweight=".6pt">
          <w10:wrap anchorx="page" anchory="page"/>
        </v:line>
      </w:pict>
    </w:r>
    <w:r w:rsidRPr="0058087A">
      <w:pict>
        <v:shapetype id="_x0000_t202" coordsize="21600,21600" o:spt="202" path="m,l,21600r21600,l21600,xe">
          <v:stroke joinstyle="miter"/>
          <v:path gradientshapeok="t" o:connecttype="rect"/>
        </v:shapetype>
        <v:shape id="_x0000_s1154" type="#_x0000_t202" style="position:absolute;margin-left:70pt;margin-top:758.7pt;width:74.8pt;height:12.35pt;z-index:-256770048;mso-position-horizontal-relative:page;mso-position-vertical-relative:page" filled="f" stroked="f">
          <v:textbox inset="0,0,0,0">
            <w:txbxContent>
              <w:p w:rsidR="0058087A" w:rsidRDefault="0058087A">
                <w:pPr>
                  <w:spacing w:before="16"/>
                  <w:ind w:left="40"/>
                  <w:rPr>
                    <w:sz w:val="18"/>
                  </w:rPr>
                </w:pPr>
                <w:r>
                  <w:fldChar w:fldCharType="begin"/>
                </w:r>
                <w:r w:rsidR="005249D0">
                  <w:rPr>
                    <w:color w:val="000009"/>
                    <w:position w:val="6"/>
                    <w:sz w:val="12"/>
                  </w:rPr>
                  <w:instrText xml:space="preserve"> PAGE </w:instrText>
                </w:r>
                <w:r>
                  <w:fldChar w:fldCharType="separate"/>
                </w:r>
                <w:r w:rsidR="005249D0">
                  <w:t>40</w:t>
                </w:r>
                <w:r>
                  <w:fldChar w:fldCharType="end"/>
                </w:r>
                <w:r w:rsidR="005249D0">
                  <w:rPr>
                    <w:color w:val="000009"/>
                    <w:position w:val="6"/>
                    <w:sz w:val="12"/>
                  </w:rPr>
                  <w:t xml:space="preserve"> </w:t>
                </w:r>
                <w:r w:rsidR="005249D0">
                  <w:rPr>
                    <w:color w:val="000009"/>
                    <w:sz w:val="18"/>
                  </w:rPr>
                  <w:t>(2016) 5 SCC 1</w:t>
                </w:r>
              </w:p>
            </w:txbxContent>
          </v:textbox>
          <w10:wrap anchorx="page" anchory="page"/>
        </v:shape>
      </w:pict>
    </w:r>
    <w:r w:rsidRPr="0058087A">
      <w:pict>
        <v:shape id="_x0000_s1153" type="#_x0000_t202" style="position:absolute;margin-left:289.2pt;margin-top:784.75pt;width:16.9pt;height:16.1pt;z-index:-256769024;mso-position-horizontal-relative:page;mso-position-vertical-relative:page" filled="f" stroked="f">
          <v:textbox inset="0,0,0,0">
            <w:txbxContent>
              <w:p w:rsidR="0058087A" w:rsidRDefault="005249D0">
                <w:pPr>
                  <w:spacing w:before="19"/>
                  <w:ind w:left="20"/>
                  <w:rPr>
                    <w:rFonts w:ascii="Bookman Old Style"/>
                    <w:sz w:val="24"/>
                  </w:rPr>
                </w:pPr>
                <w:r>
                  <w:rPr>
                    <w:rFonts w:ascii="Bookman Old Style"/>
                    <w:color w:val="000009"/>
                    <w:sz w:val="24"/>
                  </w:rPr>
                  <w:t>73</w:t>
                </w:r>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52" type="#_x0000_t202" style="position:absolute;margin-left:284.5pt;margin-top:784.75pt;width:26.35pt;height:16.1pt;z-index:-25676800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100</w:t>
                </w:r>
                <w:r>
                  <w:fldChar w:fldCharType="end"/>
                </w:r>
              </w:p>
            </w:txbxContent>
          </v:textbox>
          <w10:wrap anchorx="page" anchory="pag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51" type="#_x0000_t202" style="position:absolute;margin-left:288.2pt;margin-top:784.75pt;width:18.9pt;height:16.1pt;z-index:-25676697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75</w:t>
                </w:r>
                <w:r>
                  <w:fldChar w:fldCharType="end"/>
                </w:r>
              </w:p>
            </w:txbxContent>
          </v:textbox>
          <w10:wrap anchorx="page" anchory="pag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50" type="#_x0000_t202" style="position:absolute;margin-left:288.2pt;margin-top:784.75pt;width:18.9pt;height:16.1pt;z-index:-25676595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76</w:t>
                </w:r>
                <w:r>
                  <w:fldChar w:fldCharType="end"/>
                </w:r>
              </w:p>
            </w:txbxContent>
          </v:textbox>
          <w10:wrap anchorx="page" anchory="pag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9" type="#_x0000_t202" style="position:absolute;margin-left:288.2pt;margin-top:784.75pt;width:18.9pt;height:16.1pt;z-index:-25676492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77</w:t>
                </w:r>
                <w:r>
                  <w:fldChar w:fldCharType="end"/>
                </w:r>
              </w:p>
            </w:txbxContent>
          </v:textbox>
          <w10:wrap anchorx="page" anchory="pag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8" type="#_x0000_t202" style="position:absolute;margin-left:288.2pt;margin-top:784.75pt;width:18.9pt;height:16.1pt;z-index:-25676390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78</w:t>
                </w:r>
                <w:r>
                  <w:fldChar w:fldCharType="end"/>
                </w:r>
              </w:p>
            </w:txbxContent>
          </v:textbox>
          <w10:wrap anchorx="page" anchory="pag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7" type="#_x0000_t202" style="position:absolute;margin-left:288.2pt;margin-top:784.75pt;width:18.9pt;height:16.1pt;z-index:-25676288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79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4" type="#_x0000_t202" style="position:absolute;margin-left:288.2pt;margin-top:784.75pt;width:18.9pt;height:16.1pt;z-index:-25684172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191BB8">
                  <w:rPr>
                    <w:rFonts w:ascii="Bookman Old Style"/>
                    <w:noProof/>
                    <w:color w:val="000009"/>
                    <w:sz w:val="24"/>
                  </w:rPr>
                  <w:t>17</w:t>
                </w:r>
                <w:r>
                  <w:fldChar w:fldCharType="end"/>
                </w:r>
              </w:p>
            </w:txbxContent>
          </v:textbox>
          <w10:wrap anchorx="page" anchory="pag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6" type="#_x0000_t202" style="position:absolute;margin-left:288.2pt;margin-top:784.75pt;width:18.9pt;height:16.1pt;z-index:-25676185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80</w:t>
                </w:r>
                <w:r>
                  <w:fldChar w:fldCharType="end"/>
                </w:r>
              </w:p>
            </w:txbxContent>
          </v:textbox>
          <w10:wrap anchorx="page" anchory="pag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5" type="#_x0000_t202" style="position:absolute;margin-left:288.2pt;margin-top:784.75pt;width:18.9pt;height:16.1pt;z-index:-25676083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81</w:t>
                </w:r>
                <w:r>
                  <w:fldChar w:fldCharType="end"/>
                </w:r>
              </w:p>
            </w:txbxContent>
          </v:textbox>
          <w10:wrap anchorx="page" anchory="pag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4" type="#_x0000_t202" style="position:absolute;margin-left:288.2pt;margin-top:784.75pt;width:18.9pt;height:16.1pt;z-index:-25675980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82</w:t>
                </w:r>
                <w:r>
                  <w:fldChar w:fldCharType="end"/>
                </w:r>
              </w:p>
            </w:txbxContent>
          </v:textbox>
          <w10:wrap anchorx="page" anchory="pag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3" type="#_x0000_t202" style="position:absolute;margin-left:288.2pt;margin-top:784.75pt;width:18.9pt;height:16.1pt;z-index:-25675878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83</w:t>
                </w:r>
                <w:r>
                  <w:fldChar w:fldCharType="end"/>
                </w:r>
              </w:p>
            </w:txbxContent>
          </v:textbox>
          <w10:wrap anchorx="page" anchory="pag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2" type="#_x0000_t202" style="position:absolute;margin-left:288.2pt;margin-top:784.75pt;width:18.9pt;height:16.1pt;z-index:-25675776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84</w:t>
                </w:r>
                <w:r>
                  <w:fldChar w:fldCharType="end"/>
                </w:r>
              </w:p>
            </w:txbxContent>
          </v:textbox>
          <w10:wrap anchorx="page" anchory="pag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1" type="#_x0000_t202" style="position:absolute;margin-left:288.2pt;margin-top:784.75pt;width:18.9pt;height:16.1pt;z-index:-25675673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85</w:t>
                </w:r>
                <w:r>
                  <w:fldChar w:fldCharType="end"/>
                </w:r>
              </w:p>
            </w:txbxContent>
          </v:textbox>
          <w10:wrap anchorx="page" anchory="pag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40" type="#_x0000_t202" style="position:absolute;margin-left:288.2pt;margin-top:784.75pt;width:18.9pt;height:16.1pt;z-index:-25675571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86</w:t>
                </w:r>
                <w:r>
                  <w:fldChar w:fldCharType="end"/>
                </w:r>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9" type="#_x0000_t202" style="position:absolute;margin-left:288.2pt;margin-top:784.75pt;width:18.9pt;height:16.1pt;z-index:-25675468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87</w:t>
                </w:r>
                <w:r>
                  <w:fldChar w:fldCharType="end"/>
                </w:r>
              </w:p>
            </w:txbxContent>
          </v:textbox>
          <w10:wrap anchorx="page" anchory="pag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8" type="#_x0000_t202" style="position:absolute;margin-left:288.2pt;margin-top:784.75pt;width:18.9pt;height:16.1pt;z-index:-25675366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88</w:t>
                </w:r>
                <w:r>
                  <w:fldChar w:fldCharType="end"/>
                </w:r>
              </w:p>
            </w:txbxContent>
          </v:textbox>
          <w10:wrap anchorx="page" anchory="pag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7" type="#_x0000_t202" style="position:absolute;margin-left:288.2pt;margin-top:784.75pt;width:18.9pt;height:16.1pt;z-index:-25675264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89</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3" type="#_x0000_t202" style="position:absolute;margin-left:288.2pt;margin-top:784.75pt;width:18.9pt;height:16.1pt;z-index:-25684070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191BB8">
                  <w:rPr>
                    <w:rFonts w:ascii="Bookman Old Style"/>
                    <w:noProof/>
                    <w:color w:val="000009"/>
                    <w:sz w:val="24"/>
                  </w:rPr>
                  <w:t>18</w:t>
                </w:r>
                <w:r>
                  <w:fldChar w:fldCharType="end"/>
                </w:r>
              </w:p>
            </w:txbxContent>
          </v:textbox>
          <w10:wrap anchorx="page" anchory="pag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6" type="#_x0000_t202" style="position:absolute;margin-left:288.2pt;margin-top:784.75pt;width:18.9pt;height:16.1pt;z-index:-25675161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90</w:t>
                </w:r>
                <w:r>
                  <w:fldChar w:fldCharType="end"/>
                </w:r>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5" type="#_x0000_t202" style="position:absolute;margin-left:288.2pt;margin-top:784.75pt;width:18.9pt;height:16.1pt;z-index:-25675059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91</w:t>
                </w:r>
                <w:r>
                  <w:fldChar w:fldCharType="end"/>
                </w:r>
              </w:p>
            </w:txbxContent>
          </v:textbox>
          <w10:wrap anchorx="page" anchory="pag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4" type="#_x0000_t202" style="position:absolute;margin-left:288.2pt;margin-top:784.75pt;width:18.9pt;height:16.1pt;z-index:-25674956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92</w:t>
                </w:r>
                <w:r>
                  <w:fldChar w:fldCharType="end"/>
                </w:r>
              </w:p>
            </w:txbxContent>
          </v:textbox>
          <w10:wrap anchorx="page" anchory="pag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3" type="#_x0000_t202" style="position:absolute;margin-left:288.2pt;margin-top:784.75pt;width:18.9pt;height:16.1pt;z-index:-25674854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93</w:t>
                </w:r>
                <w:r>
                  <w:fldChar w:fldCharType="end"/>
                </w:r>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2" type="#_x0000_t202" style="position:absolute;margin-left:288.2pt;margin-top:784.75pt;width:18.9pt;height:16.1pt;z-index:-25674752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94</w:t>
                </w:r>
                <w:r>
                  <w:fldChar w:fldCharType="end"/>
                </w:r>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1" type="#_x0000_t202" style="position:absolute;margin-left:288.2pt;margin-top:784.75pt;width:18.9pt;height:16.1pt;z-index:-25674649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95</w:t>
                </w:r>
                <w:r>
                  <w:fldChar w:fldCharType="end"/>
                </w:r>
              </w:p>
            </w:txbxContent>
          </v:textbox>
          <w10:wrap anchorx="page" anchory="pag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30" type="#_x0000_t202" style="position:absolute;margin-left:288.2pt;margin-top:784.75pt;width:18.9pt;height:16.1pt;z-index:-25674547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96</w:t>
                </w:r>
                <w:r>
                  <w:fldChar w:fldCharType="end"/>
                </w:r>
              </w:p>
            </w:txbxContent>
          </v:textbox>
          <w10:wrap anchorx="page" anchory="pag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9" type="#_x0000_t202" style="position:absolute;margin-left:288.2pt;margin-top:784.75pt;width:18.9pt;height:16.1pt;z-index:-25674444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97</w:t>
                </w:r>
                <w:r>
                  <w:fldChar w:fldCharType="end"/>
                </w:r>
              </w:p>
            </w:txbxContent>
          </v:textbox>
          <w10:wrap anchorx="page" anchory="pag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8" type="#_x0000_t202" style="position:absolute;margin-left:288.2pt;margin-top:784.75pt;width:18.9pt;height:16.1pt;z-index:-25674342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98</w:t>
                </w:r>
                <w:r>
                  <w:fldChar w:fldCharType="end"/>
                </w:r>
              </w:p>
            </w:txbxContent>
          </v:textbox>
          <w10:wrap anchorx="page" anchory="pag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7" type="#_x0000_t202" style="position:absolute;margin-left:288.2pt;margin-top:784.75pt;width:18.9pt;height:16.1pt;z-index:-25674240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99</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2" type="#_x0000_t202" style="position:absolute;margin-left:288.2pt;margin-top:784.75pt;width:18.9pt;height:16.1pt;z-index:-25683968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191BB8">
                  <w:rPr>
                    <w:rFonts w:ascii="Bookman Old Style"/>
                    <w:noProof/>
                    <w:color w:val="000009"/>
                    <w:sz w:val="24"/>
                  </w:rPr>
                  <w:t>19</w:t>
                </w:r>
                <w:r>
                  <w:fldChar w:fldCharType="end"/>
                </w:r>
              </w:p>
            </w:txbxContent>
          </v:textbox>
          <w10:wrap anchorx="page" anchory="pag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6" type="#_x0000_t202" style="position:absolute;margin-left:284.5pt;margin-top:784.75pt;width:26.35pt;height:16.1pt;z-index:-25674137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100</w:t>
                </w:r>
                <w:r>
                  <w:fldChar w:fldCharType="end"/>
                </w:r>
              </w:p>
            </w:txbxContent>
          </v:textbox>
          <w10:wrap anchorx="page" anchory="pag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5" type="#_x0000_t202" style="position:absolute;margin-left:284.5pt;margin-top:784.75pt;width:26.35pt;height:16.1pt;z-index:-25674035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101</w:t>
                </w:r>
                <w:r>
                  <w:fldChar w:fldCharType="end"/>
                </w:r>
              </w:p>
            </w:txbxContent>
          </v:textbox>
          <w10:wrap anchorx="page" anchory="pag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4" type="#_x0000_t202" style="position:absolute;margin-left:284.5pt;margin-top:784.75pt;width:26.35pt;height:16.1pt;z-index:-25673932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102</w:t>
                </w:r>
                <w:r>
                  <w:fldChar w:fldCharType="end"/>
                </w:r>
              </w:p>
            </w:txbxContent>
          </v:textbox>
          <w10:wrap anchorx="page" anchory="pag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3" type="#_x0000_t202" style="position:absolute;margin-left:284.5pt;margin-top:784.75pt;width:26.35pt;height:16.1pt;z-index:-25673830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103</w:t>
                </w:r>
                <w:r>
                  <w:fldChar w:fldCharType="end"/>
                </w:r>
              </w:p>
            </w:txbxContent>
          </v:textbox>
          <w10:wrap anchorx="page" anchory="pag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2" type="#_x0000_t202" style="position:absolute;margin-left:284.5pt;margin-top:784.75pt;width:26.35pt;height:16.1pt;z-index:-25673728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104</w:t>
                </w:r>
                <w:r>
                  <w:fldChar w:fldCharType="end"/>
                </w:r>
              </w:p>
            </w:txbxContent>
          </v:textbox>
          <w10:wrap anchorx="page" anchory="pag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1" type="#_x0000_t202" style="position:absolute;margin-left:284.5pt;margin-top:784.75pt;width:26.35pt;height:16.1pt;z-index:-256736256;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105</w:t>
                </w:r>
                <w:r>
                  <w:fldChar w:fldCharType="end"/>
                </w:r>
              </w:p>
            </w:txbxContent>
          </v:textbox>
          <w10:wrap anchorx="page" anchory="pag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20" type="#_x0000_t202" style="position:absolute;margin-left:284.5pt;margin-top:784.75pt;width:26.35pt;height:16.1pt;z-index:-256735232;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w:instrText>
                </w:r>
                <w:r w:rsidR="005249D0">
                  <w:rPr>
                    <w:rFonts w:ascii="Bookman Old Style"/>
                    <w:color w:val="000009"/>
                    <w:sz w:val="24"/>
                  </w:rPr>
                  <w:instrText xml:space="preserve">AGE </w:instrText>
                </w:r>
                <w:r>
                  <w:fldChar w:fldCharType="separate"/>
                </w:r>
                <w:r w:rsidR="005249D0">
                  <w:t>106</w:t>
                </w:r>
                <w:r>
                  <w:fldChar w:fldCharType="end"/>
                </w:r>
              </w:p>
            </w:txbxContent>
          </v:textbox>
          <w10:wrap anchorx="page" anchory="pag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9" type="#_x0000_t202" style="position:absolute;margin-left:284.5pt;margin-top:784.75pt;width:26.35pt;height:16.1pt;z-index:-256734208;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107</w:t>
                </w:r>
                <w:r>
                  <w:fldChar w:fldCharType="end"/>
                </w:r>
              </w:p>
            </w:txbxContent>
          </v:textbox>
          <w10:wrap anchorx="page" anchory="pag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8" type="#_x0000_t202" style="position:absolute;margin-left:284.5pt;margin-top:784.75pt;width:26.35pt;height:16.1pt;z-index:-256733184;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 </w:instrText>
                </w:r>
                <w:r>
                  <w:fldChar w:fldCharType="separate"/>
                </w:r>
                <w:r w:rsidR="005249D0">
                  <w:t>108</w:t>
                </w:r>
                <w:r>
                  <w:fldChar w:fldCharType="end"/>
                </w:r>
              </w:p>
            </w:txbxContent>
          </v:textbox>
          <w10:wrap anchorx="page" anchory="pag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117" type="#_x0000_t202" style="position:absolute;margin-left:284.5pt;margin-top:784.75pt;width:26.35pt;height:16.1pt;z-index:-256732160;mso-position-horizontal-relative:page;mso-position-vertical-relative:page" filled="f" stroked="f">
          <v:textbox inset="0,0,0,0">
            <w:txbxContent>
              <w:p w:rsidR="0058087A" w:rsidRDefault="0058087A">
                <w:pPr>
                  <w:spacing w:before="19"/>
                  <w:ind w:left="40"/>
                  <w:rPr>
                    <w:rFonts w:ascii="Bookman Old Style"/>
                    <w:sz w:val="24"/>
                  </w:rPr>
                </w:pPr>
                <w:r>
                  <w:fldChar w:fldCharType="begin"/>
                </w:r>
                <w:r w:rsidR="005249D0">
                  <w:rPr>
                    <w:rFonts w:ascii="Bookman Old Style"/>
                    <w:color w:val="000009"/>
                    <w:sz w:val="24"/>
                  </w:rPr>
                  <w:instrText xml:space="preserve"> PAGE</w:instrText>
                </w:r>
                <w:r w:rsidR="005249D0">
                  <w:rPr>
                    <w:rFonts w:ascii="Bookman Old Style"/>
                    <w:color w:val="000009"/>
                    <w:sz w:val="24"/>
                  </w:rPr>
                  <w:instrText xml:space="preserve"> </w:instrText>
                </w:r>
                <w:r>
                  <w:fldChar w:fldCharType="separate"/>
                </w:r>
                <w:r w:rsidR="005249D0">
                  <w:t>109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9D0" w:rsidRDefault="005249D0" w:rsidP="0058087A">
      <w:r>
        <w:separator/>
      </w:r>
    </w:p>
  </w:footnote>
  <w:footnote w:type="continuationSeparator" w:id="1">
    <w:p w:rsidR="005249D0" w:rsidRDefault="005249D0" w:rsidP="005808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32" type="#_x0000_t202" style="position:absolute;margin-left:113.6pt;margin-top:108.85pt;width:65.2pt;height:16.65pt;z-index:-256849920;mso-position-horizontal-relative:page;mso-position-vertical-relative:page" filled="f" stroked="f">
          <v:textbox inset="0,0,0,0">
            <w:txbxContent>
              <w:p w:rsidR="0058087A" w:rsidRDefault="005249D0">
                <w:pPr>
                  <w:spacing w:before="19"/>
                  <w:ind w:left="20"/>
                  <w:rPr>
                    <w:b/>
                    <w:sz w:val="25"/>
                  </w:rPr>
                </w:pPr>
                <w:r>
                  <w:rPr>
                    <w:rFonts w:ascii="Bookman Old Style"/>
                    <w:b/>
                    <w:sz w:val="25"/>
                  </w:rPr>
                  <w:t xml:space="preserve">II. </w:t>
                </w:r>
                <w:r>
                  <w:rPr>
                    <w:b/>
                    <w:sz w:val="25"/>
                  </w:rPr>
                  <w:t>Canada</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94" type="#_x0000_t202" style="position:absolute;margin-left:512.95pt;margin-top:37.4pt;width:37.25pt;height:14pt;z-index:-256708608;mso-position-horizontal-relative:page;mso-position-vertical-relative:page" filled="f" stroked="f">
          <v:textbox inset="0,0,0,0">
            <w:txbxContent>
              <w:p w:rsidR="0058087A" w:rsidRDefault="005249D0">
                <w:pPr>
                  <w:spacing w:line="264" w:lineRule="exact"/>
                  <w:ind w:left="20"/>
                  <w:rPr>
                    <w:rFonts w:ascii="Calibri"/>
                    <w:sz w:val="24"/>
                  </w:rPr>
                </w:pPr>
                <w:r>
                  <w:rPr>
                    <w:rFonts w:ascii="Calibri"/>
                    <w:sz w:val="24"/>
                  </w:rPr>
                  <w:t>PART A</w:t>
                </w:r>
              </w:p>
            </w:txbxContent>
          </v:textbox>
          <w10:wrap anchorx="page" anchory="page"/>
        </v:shape>
      </w:pict>
    </w: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89" type="#_x0000_t202" style="position:absolute;margin-left:513.3pt;margin-top:37.4pt;width:36.85pt;height:14pt;z-index:-256703488;mso-position-horizontal-relative:page;mso-position-vertical-relative:page" filled="f" stroked="f">
          <v:textbox inset="0,0,0,0">
            <w:txbxContent>
              <w:p w:rsidR="0058087A" w:rsidRDefault="005249D0">
                <w:pPr>
                  <w:spacing w:line="264" w:lineRule="exact"/>
                  <w:ind w:left="20"/>
                  <w:rPr>
                    <w:rFonts w:ascii="Calibri"/>
                    <w:sz w:val="24"/>
                  </w:rPr>
                </w:pPr>
                <w:r>
                  <w:rPr>
                    <w:rFonts w:ascii="Calibri"/>
                    <w:sz w:val="24"/>
                  </w:rPr>
                  <w:t>PART B</w:t>
                </w:r>
              </w:p>
            </w:txbxContent>
          </v:textbox>
          <w10:wrap anchorx="page" anchory="page"/>
        </v:shape>
      </w:pict>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88" type="#_x0000_t202" style="position:absolute;margin-left:513.55pt;margin-top:37.4pt;width:36.7pt;height:14pt;z-index:-256702464;mso-position-horizontal-relative:page;mso-position-vertical-relative:page" filled="f" stroked="f">
          <v:textbox inset="0,0,0,0">
            <w:txbxContent>
              <w:p w:rsidR="0058087A" w:rsidRDefault="005249D0">
                <w:pPr>
                  <w:spacing w:line="264" w:lineRule="exact"/>
                  <w:ind w:left="20"/>
                  <w:rPr>
                    <w:rFonts w:ascii="Calibri"/>
                    <w:sz w:val="24"/>
                  </w:rPr>
                </w:pPr>
                <w:r>
                  <w:rPr>
                    <w:rFonts w:ascii="Calibri"/>
                    <w:sz w:val="24"/>
                  </w:rPr>
                  <w:t>PART C</w:t>
                </w:r>
              </w:p>
            </w:txbxContent>
          </v:textbox>
          <w10:wrap anchorx="page" anchory="page"/>
        </v:shape>
      </w:pict>
    </w: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77" type="#_x0000_t202" style="position:absolute;margin-left:512.45pt;margin-top:37.4pt;width:37.7pt;height:14pt;z-index:-256691200;mso-position-horizontal-relative:page;mso-position-vertical-relative:page" filled="f" stroked="f">
          <v:textbox inset="0,0,0,0">
            <w:txbxContent>
              <w:p w:rsidR="0058087A" w:rsidRDefault="005249D0">
                <w:pPr>
                  <w:spacing w:line="264" w:lineRule="exact"/>
                  <w:ind w:left="20"/>
                  <w:rPr>
                    <w:rFonts w:ascii="Calibri"/>
                    <w:sz w:val="24"/>
                  </w:rPr>
                </w:pPr>
                <w:r>
                  <w:rPr>
                    <w:rFonts w:ascii="Calibri"/>
                    <w:sz w:val="24"/>
                  </w:rPr>
                  <w:t>PART D</w:t>
                </w:r>
              </w:p>
            </w:txbxContent>
          </v:textbox>
          <w10:wrap anchorx="page" anchory="page"/>
        </v:shape>
      </w:pict>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67" type="#_x0000_t202" style="position:absolute;margin-left:514pt;margin-top:37.4pt;width:36.2pt;height:14pt;z-index:-256680960;mso-position-horizontal-relative:page;mso-position-vertical-relative:page" filled="f" stroked="f">
          <v:textbox inset="0,0,0,0">
            <w:txbxContent>
              <w:p w:rsidR="0058087A" w:rsidRDefault="005249D0">
                <w:pPr>
                  <w:spacing w:line="264" w:lineRule="exact"/>
                  <w:ind w:left="20"/>
                  <w:rPr>
                    <w:rFonts w:ascii="Calibri"/>
                    <w:sz w:val="24"/>
                  </w:rPr>
                </w:pPr>
                <w:r>
                  <w:rPr>
                    <w:rFonts w:ascii="Calibri"/>
                    <w:sz w:val="24"/>
                  </w:rPr>
                  <w:t>PART E</w:t>
                </w:r>
              </w:p>
            </w:txbxContent>
          </v:textbox>
          <w10:wrap anchorx="page" anchory="page"/>
        </v:shape>
      </w:pict>
    </w: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66" type="#_x0000_t202" style="position:absolute;margin-left:514.4pt;margin-top:37.4pt;width:35.85pt;height:14pt;z-index:-256679936;mso-position-horizontal-relative:page;mso-position-vertical-relative:page" filled="f" stroked="f">
          <v:textbox inset="0,0,0,0">
            <w:txbxContent>
              <w:p w:rsidR="0058087A" w:rsidRDefault="005249D0">
                <w:pPr>
                  <w:spacing w:line="264" w:lineRule="exact"/>
                  <w:ind w:left="20"/>
                  <w:rPr>
                    <w:rFonts w:ascii="Calibri"/>
                    <w:sz w:val="24"/>
                  </w:rPr>
                </w:pPr>
                <w:r>
                  <w:rPr>
                    <w:rFonts w:ascii="Calibri"/>
                    <w:sz w:val="24"/>
                  </w:rPr>
                  <w:t>PART F</w:t>
                </w:r>
              </w:p>
            </w:txbxContent>
          </v:textbox>
          <w10:wrap anchorx="page" anchory="page"/>
        </v:shape>
      </w:pict>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065" type="#_x0000_t202" style="position:absolute;margin-left:512.35pt;margin-top:37.4pt;width:37.9pt;height:14pt;z-index:-256678912;mso-position-horizontal-relative:page;mso-position-vertical-relative:page" filled="f" stroked="f">
          <v:textbox inset="0,0,0,0">
            <w:txbxContent>
              <w:p w:rsidR="0058087A" w:rsidRDefault="005249D0">
                <w:pPr>
                  <w:spacing w:line="264" w:lineRule="exact"/>
                  <w:ind w:left="20"/>
                  <w:rPr>
                    <w:rFonts w:ascii="Calibri"/>
                    <w:sz w:val="24"/>
                  </w:rPr>
                </w:pPr>
                <w:r>
                  <w:rPr>
                    <w:rFonts w:ascii="Calibri"/>
                    <w:sz w:val="24"/>
                  </w:rPr>
                  <w:t>PART G</w:t>
                </w:r>
              </w:p>
            </w:txbxContent>
          </v:textbox>
          <w10:wrap anchorx="page" anchory="page"/>
        </v:shape>
      </w:pict>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0"/>
      </w:rPr>
    </w:pPr>
    <w:r w:rsidRPr="0058087A">
      <w:pict>
        <v:shapetype id="_x0000_t202" coordsize="21600,21600" o:spt="202" path="m,l,21600r21600,l21600,xe">
          <v:stroke joinstyle="miter"/>
          <v:path gradientshapeok="t" o:connecttype="rect"/>
        </v:shapetype>
        <v:shape id="_x0000_s1229" type="#_x0000_t202" style="position:absolute;margin-left:113.6pt;margin-top:108.85pt;width:85pt;height:16.65pt;z-index:-256846848;mso-position-horizontal-relative:page;mso-position-vertical-relative:page" filled="f" stroked="f">
          <v:textbox inset="0,0,0,0">
            <w:txbxContent>
              <w:p w:rsidR="0058087A" w:rsidRDefault="005249D0">
                <w:pPr>
                  <w:tabs>
                    <w:tab w:val="left" w:pos="607"/>
                  </w:tabs>
                  <w:spacing w:before="19"/>
                  <w:ind w:left="20"/>
                  <w:rPr>
                    <w:b/>
                    <w:sz w:val="25"/>
                  </w:rPr>
                </w:pPr>
                <w:r>
                  <w:rPr>
                    <w:rFonts w:ascii="Bookman Old Style"/>
                    <w:b/>
                    <w:sz w:val="25"/>
                  </w:rPr>
                  <w:t>III.</w:t>
                </w:r>
                <w:r>
                  <w:rPr>
                    <w:rFonts w:ascii="Bookman Old Style"/>
                    <w:b/>
                    <w:sz w:val="25"/>
                  </w:rPr>
                  <w:tab/>
                </w:r>
                <w:r>
                  <w:rPr>
                    <w:b/>
                    <w:sz w:val="25"/>
                  </w:rPr>
                  <w:t>Australia</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87A" w:rsidRDefault="0058087A">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F01"/>
    <w:multiLevelType w:val="hybridMultilevel"/>
    <w:tmpl w:val="42B80C50"/>
    <w:lvl w:ilvl="0" w:tplc="A2E220D0">
      <w:start w:val="2"/>
      <w:numFmt w:val="decimal"/>
      <w:lvlText w:val="(%1)"/>
      <w:lvlJc w:val="left"/>
      <w:pPr>
        <w:ind w:left="1352" w:hanging="293"/>
        <w:jc w:val="left"/>
      </w:pPr>
      <w:rPr>
        <w:rFonts w:ascii="Arial" w:eastAsia="Arial" w:hAnsi="Arial" w:cs="Arial" w:hint="default"/>
        <w:color w:val="000009"/>
        <w:w w:val="99"/>
        <w:sz w:val="20"/>
        <w:szCs w:val="20"/>
        <w:lang w:val="en-US" w:eastAsia="en-US" w:bidi="en-US"/>
      </w:rPr>
    </w:lvl>
    <w:lvl w:ilvl="1" w:tplc="3B2C80E8">
      <w:numFmt w:val="bullet"/>
      <w:lvlText w:val="•"/>
      <w:lvlJc w:val="left"/>
      <w:pPr>
        <w:ind w:left="2238" w:hanging="293"/>
      </w:pPr>
      <w:rPr>
        <w:rFonts w:hint="default"/>
        <w:lang w:val="en-US" w:eastAsia="en-US" w:bidi="en-US"/>
      </w:rPr>
    </w:lvl>
    <w:lvl w:ilvl="2" w:tplc="E698F00E">
      <w:numFmt w:val="bullet"/>
      <w:lvlText w:val="•"/>
      <w:lvlJc w:val="left"/>
      <w:pPr>
        <w:ind w:left="3117" w:hanging="293"/>
      </w:pPr>
      <w:rPr>
        <w:rFonts w:hint="default"/>
        <w:lang w:val="en-US" w:eastAsia="en-US" w:bidi="en-US"/>
      </w:rPr>
    </w:lvl>
    <w:lvl w:ilvl="3" w:tplc="026A19C4">
      <w:numFmt w:val="bullet"/>
      <w:lvlText w:val="•"/>
      <w:lvlJc w:val="left"/>
      <w:pPr>
        <w:ind w:left="3995" w:hanging="293"/>
      </w:pPr>
      <w:rPr>
        <w:rFonts w:hint="default"/>
        <w:lang w:val="en-US" w:eastAsia="en-US" w:bidi="en-US"/>
      </w:rPr>
    </w:lvl>
    <w:lvl w:ilvl="4" w:tplc="BB1CAD26">
      <w:numFmt w:val="bullet"/>
      <w:lvlText w:val="•"/>
      <w:lvlJc w:val="left"/>
      <w:pPr>
        <w:ind w:left="4874" w:hanging="293"/>
      </w:pPr>
      <w:rPr>
        <w:rFonts w:hint="default"/>
        <w:lang w:val="en-US" w:eastAsia="en-US" w:bidi="en-US"/>
      </w:rPr>
    </w:lvl>
    <w:lvl w:ilvl="5" w:tplc="0C7AE0F0">
      <w:numFmt w:val="bullet"/>
      <w:lvlText w:val="•"/>
      <w:lvlJc w:val="left"/>
      <w:pPr>
        <w:ind w:left="5753" w:hanging="293"/>
      </w:pPr>
      <w:rPr>
        <w:rFonts w:hint="default"/>
        <w:lang w:val="en-US" w:eastAsia="en-US" w:bidi="en-US"/>
      </w:rPr>
    </w:lvl>
    <w:lvl w:ilvl="6" w:tplc="DCF42CC4">
      <w:numFmt w:val="bullet"/>
      <w:lvlText w:val="•"/>
      <w:lvlJc w:val="left"/>
      <w:pPr>
        <w:ind w:left="6631" w:hanging="293"/>
      </w:pPr>
      <w:rPr>
        <w:rFonts w:hint="default"/>
        <w:lang w:val="en-US" w:eastAsia="en-US" w:bidi="en-US"/>
      </w:rPr>
    </w:lvl>
    <w:lvl w:ilvl="7" w:tplc="CC44CCE6">
      <w:numFmt w:val="bullet"/>
      <w:lvlText w:val="•"/>
      <w:lvlJc w:val="left"/>
      <w:pPr>
        <w:ind w:left="7510" w:hanging="293"/>
      </w:pPr>
      <w:rPr>
        <w:rFonts w:hint="default"/>
        <w:lang w:val="en-US" w:eastAsia="en-US" w:bidi="en-US"/>
      </w:rPr>
    </w:lvl>
    <w:lvl w:ilvl="8" w:tplc="31F04B06">
      <w:numFmt w:val="bullet"/>
      <w:lvlText w:val="•"/>
      <w:lvlJc w:val="left"/>
      <w:pPr>
        <w:ind w:left="8389" w:hanging="293"/>
      </w:pPr>
      <w:rPr>
        <w:rFonts w:hint="default"/>
        <w:lang w:val="en-US" w:eastAsia="en-US" w:bidi="en-US"/>
      </w:rPr>
    </w:lvl>
  </w:abstractNum>
  <w:abstractNum w:abstractNumId="1">
    <w:nsid w:val="04C77D5A"/>
    <w:multiLevelType w:val="hybridMultilevel"/>
    <w:tmpl w:val="93EE98AA"/>
    <w:lvl w:ilvl="0" w:tplc="333AC352">
      <w:start w:val="2"/>
      <w:numFmt w:val="decimal"/>
      <w:lvlText w:val="(%1)"/>
      <w:lvlJc w:val="left"/>
      <w:pPr>
        <w:ind w:left="2031" w:hanging="271"/>
        <w:jc w:val="right"/>
      </w:pPr>
      <w:rPr>
        <w:rFonts w:ascii="Arial" w:eastAsia="Arial" w:hAnsi="Arial" w:cs="Arial" w:hint="default"/>
        <w:spacing w:val="-14"/>
        <w:w w:val="99"/>
        <w:sz w:val="18"/>
        <w:szCs w:val="18"/>
        <w:lang w:val="en-US" w:eastAsia="en-US" w:bidi="en-US"/>
      </w:rPr>
    </w:lvl>
    <w:lvl w:ilvl="1" w:tplc="C1F2E9FC">
      <w:start w:val="1"/>
      <w:numFmt w:val="lowerLetter"/>
      <w:lvlText w:val="(%2)"/>
      <w:lvlJc w:val="left"/>
      <w:pPr>
        <w:ind w:left="860" w:hanging="300"/>
        <w:jc w:val="left"/>
      </w:pPr>
      <w:rPr>
        <w:rFonts w:ascii="Arial" w:eastAsia="Arial" w:hAnsi="Arial" w:cs="Arial" w:hint="default"/>
        <w:spacing w:val="-24"/>
        <w:w w:val="99"/>
        <w:sz w:val="18"/>
        <w:szCs w:val="18"/>
        <w:lang w:val="en-US" w:eastAsia="en-US" w:bidi="en-US"/>
      </w:rPr>
    </w:lvl>
    <w:lvl w:ilvl="2" w:tplc="1624A132">
      <w:numFmt w:val="bullet"/>
      <w:lvlText w:val="•"/>
      <w:lvlJc w:val="left"/>
      <w:pPr>
        <w:ind w:left="2940" w:hanging="300"/>
      </w:pPr>
      <w:rPr>
        <w:rFonts w:hint="default"/>
        <w:lang w:val="en-US" w:eastAsia="en-US" w:bidi="en-US"/>
      </w:rPr>
    </w:lvl>
    <w:lvl w:ilvl="3" w:tplc="8E06E486">
      <w:numFmt w:val="bullet"/>
      <w:lvlText w:val="•"/>
      <w:lvlJc w:val="left"/>
      <w:pPr>
        <w:ind w:left="3841" w:hanging="300"/>
      </w:pPr>
      <w:rPr>
        <w:rFonts w:hint="default"/>
        <w:lang w:val="en-US" w:eastAsia="en-US" w:bidi="en-US"/>
      </w:rPr>
    </w:lvl>
    <w:lvl w:ilvl="4" w:tplc="87821318">
      <w:numFmt w:val="bullet"/>
      <w:lvlText w:val="•"/>
      <w:lvlJc w:val="left"/>
      <w:pPr>
        <w:ind w:left="4742" w:hanging="300"/>
      </w:pPr>
      <w:rPr>
        <w:rFonts w:hint="default"/>
        <w:lang w:val="en-US" w:eastAsia="en-US" w:bidi="en-US"/>
      </w:rPr>
    </w:lvl>
    <w:lvl w:ilvl="5" w:tplc="07D0089E">
      <w:numFmt w:val="bullet"/>
      <w:lvlText w:val="•"/>
      <w:lvlJc w:val="left"/>
      <w:pPr>
        <w:ind w:left="5642" w:hanging="300"/>
      </w:pPr>
      <w:rPr>
        <w:rFonts w:hint="default"/>
        <w:lang w:val="en-US" w:eastAsia="en-US" w:bidi="en-US"/>
      </w:rPr>
    </w:lvl>
    <w:lvl w:ilvl="6" w:tplc="07F6E2DA">
      <w:numFmt w:val="bullet"/>
      <w:lvlText w:val="•"/>
      <w:lvlJc w:val="left"/>
      <w:pPr>
        <w:ind w:left="6543" w:hanging="300"/>
      </w:pPr>
      <w:rPr>
        <w:rFonts w:hint="default"/>
        <w:lang w:val="en-US" w:eastAsia="en-US" w:bidi="en-US"/>
      </w:rPr>
    </w:lvl>
    <w:lvl w:ilvl="7" w:tplc="6C345E70">
      <w:numFmt w:val="bullet"/>
      <w:lvlText w:val="•"/>
      <w:lvlJc w:val="left"/>
      <w:pPr>
        <w:ind w:left="7444" w:hanging="300"/>
      </w:pPr>
      <w:rPr>
        <w:rFonts w:hint="default"/>
        <w:lang w:val="en-US" w:eastAsia="en-US" w:bidi="en-US"/>
      </w:rPr>
    </w:lvl>
    <w:lvl w:ilvl="8" w:tplc="439C0F08">
      <w:numFmt w:val="bullet"/>
      <w:lvlText w:val="•"/>
      <w:lvlJc w:val="left"/>
      <w:pPr>
        <w:ind w:left="8344" w:hanging="300"/>
      </w:pPr>
      <w:rPr>
        <w:rFonts w:hint="default"/>
        <w:lang w:val="en-US" w:eastAsia="en-US" w:bidi="en-US"/>
      </w:rPr>
    </w:lvl>
  </w:abstractNum>
  <w:abstractNum w:abstractNumId="2">
    <w:nsid w:val="066F1221"/>
    <w:multiLevelType w:val="hybridMultilevel"/>
    <w:tmpl w:val="51CA454E"/>
    <w:lvl w:ilvl="0" w:tplc="2766E26C">
      <w:start w:val="2"/>
      <w:numFmt w:val="decimal"/>
      <w:lvlText w:val="(%1)"/>
      <w:lvlJc w:val="left"/>
      <w:pPr>
        <w:ind w:left="1940" w:hanging="336"/>
        <w:jc w:val="left"/>
      </w:pPr>
      <w:rPr>
        <w:rFonts w:ascii="Arial" w:eastAsia="Arial" w:hAnsi="Arial" w:cs="Arial" w:hint="default"/>
        <w:spacing w:val="-1"/>
        <w:w w:val="100"/>
        <w:sz w:val="21"/>
        <w:szCs w:val="21"/>
        <w:lang w:val="en-US" w:eastAsia="en-US" w:bidi="en-US"/>
      </w:rPr>
    </w:lvl>
    <w:lvl w:ilvl="1" w:tplc="0C404242">
      <w:numFmt w:val="bullet"/>
      <w:lvlText w:val="•"/>
      <w:lvlJc w:val="left"/>
      <w:pPr>
        <w:ind w:left="2760" w:hanging="336"/>
      </w:pPr>
      <w:rPr>
        <w:rFonts w:hint="default"/>
        <w:lang w:val="en-US" w:eastAsia="en-US" w:bidi="en-US"/>
      </w:rPr>
    </w:lvl>
    <w:lvl w:ilvl="2" w:tplc="32D0AE0E">
      <w:numFmt w:val="bullet"/>
      <w:lvlText w:val="•"/>
      <w:lvlJc w:val="left"/>
      <w:pPr>
        <w:ind w:left="3581" w:hanging="336"/>
      </w:pPr>
      <w:rPr>
        <w:rFonts w:hint="default"/>
        <w:lang w:val="en-US" w:eastAsia="en-US" w:bidi="en-US"/>
      </w:rPr>
    </w:lvl>
    <w:lvl w:ilvl="3" w:tplc="F07A042E">
      <w:numFmt w:val="bullet"/>
      <w:lvlText w:val="•"/>
      <w:lvlJc w:val="left"/>
      <w:pPr>
        <w:ind w:left="4401" w:hanging="336"/>
      </w:pPr>
      <w:rPr>
        <w:rFonts w:hint="default"/>
        <w:lang w:val="en-US" w:eastAsia="en-US" w:bidi="en-US"/>
      </w:rPr>
    </w:lvl>
    <w:lvl w:ilvl="4" w:tplc="D8D61BB2">
      <w:numFmt w:val="bullet"/>
      <w:lvlText w:val="•"/>
      <w:lvlJc w:val="left"/>
      <w:pPr>
        <w:ind w:left="5222" w:hanging="336"/>
      </w:pPr>
      <w:rPr>
        <w:rFonts w:hint="default"/>
        <w:lang w:val="en-US" w:eastAsia="en-US" w:bidi="en-US"/>
      </w:rPr>
    </w:lvl>
    <w:lvl w:ilvl="5" w:tplc="EA9AC0D6">
      <w:numFmt w:val="bullet"/>
      <w:lvlText w:val="•"/>
      <w:lvlJc w:val="left"/>
      <w:pPr>
        <w:ind w:left="6043" w:hanging="336"/>
      </w:pPr>
      <w:rPr>
        <w:rFonts w:hint="default"/>
        <w:lang w:val="en-US" w:eastAsia="en-US" w:bidi="en-US"/>
      </w:rPr>
    </w:lvl>
    <w:lvl w:ilvl="6" w:tplc="8418FF54">
      <w:numFmt w:val="bullet"/>
      <w:lvlText w:val="•"/>
      <w:lvlJc w:val="left"/>
      <w:pPr>
        <w:ind w:left="6863" w:hanging="336"/>
      </w:pPr>
      <w:rPr>
        <w:rFonts w:hint="default"/>
        <w:lang w:val="en-US" w:eastAsia="en-US" w:bidi="en-US"/>
      </w:rPr>
    </w:lvl>
    <w:lvl w:ilvl="7" w:tplc="BE06A01C">
      <w:numFmt w:val="bullet"/>
      <w:lvlText w:val="•"/>
      <w:lvlJc w:val="left"/>
      <w:pPr>
        <w:ind w:left="7684" w:hanging="336"/>
      </w:pPr>
      <w:rPr>
        <w:rFonts w:hint="default"/>
        <w:lang w:val="en-US" w:eastAsia="en-US" w:bidi="en-US"/>
      </w:rPr>
    </w:lvl>
    <w:lvl w:ilvl="8" w:tplc="F702B038">
      <w:numFmt w:val="bullet"/>
      <w:lvlText w:val="•"/>
      <w:lvlJc w:val="left"/>
      <w:pPr>
        <w:ind w:left="8505" w:hanging="336"/>
      </w:pPr>
      <w:rPr>
        <w:rFonts w:hint="default"/>
        <w:lang w:val="en-US" w:eastAsia="en-US" w:bidi="en-US"/>
      </w:rPr>
    </w:lvl>
  </w:abstractNum>
  <w:abstractNum w:abstractNumId="3">
    <w:nsid w:val="073B1D1A"/>
    <w:multiLevelType w:val="hybridMultilevel"/>
    <w:tmpl w:val="5A1EA4E2"/>
    <w:lvl w:ilvl="0" w:tplc="126871DE">
      <w:start w:val="1"/>
      <w:numFmt w:val="lowerLetter"/>
      <w:lvlText w:val="(%1)"/>
      <w:lvlJc w:val="left"/>
      <w:pPr>
        <w:ind w:left="1352" w:hanging="308"/>
        <w:jc w:val="left"/>
      </w:pPr>
      <w:rPr>
        <w:rFonts w:ascii="Arial" w:eastAsia="Arial" w:hAnsi="Arial" w:cs="Arial" w:hint="default"/>
        <w:color w:val="000009"/>
        <w:w w:val="99"/>
        <w:sz w:val="20"/>
        <w:szCs w:val="20"/>
        <w:lang w:val="en-US" w:eastAsia="en-US" w:bidi="en-US"/>
      </w:rPr>
    </w:lvl>
    <w:lvl w:ilvl="1" w:tplc="E21CFA52">
      <w:numFmt w:val="bullet"/>
      <w:lvlText w:val="•"/>
      <w:lvlJc w:val="left"/>
      <w:pPr>
        <w:ind w:left="2238" w:hanging="308"/>
      </w:pPr>
      <w:rPr>
        <w:rFonts w:hint="default"/>
        <w:lang w:val="en-US" w:eastAsia="en-US" w:bidi="en-US"/>
      </w:rPr>
    </w:lvl>
    <w:lvl w:ilvl="2" w:tplc="AC107340">
      <w:numFmt w:val="bullet"/>
      <w:lvlText w:val="•"/>
      <w:lvlJc w:val="left"/>
      <w:pPr>
        <w:ind w:left="3117" w:hanging="308"/>
      </w:pPr>
      <w:rPr>
        <w:rFonts w:hint="default"/>
        <w:lang w:val="en-US" w:eastAsia="en-US" w:bidi="en-US"/>
      </w:rPr>
    </w:lvl>
    <w:lvl w:ilvl="3" w:tplc="D720A2EE">
      <w:numFmt w:val="bullet"/>
      <w:lvlText w:val="•"/>
      <w:lvlJc w:val="left"/>
      <w:pPr>
        <w:ind w:left="3995" w:hanging="308"/>
      </w:pPr>
      <w:rPr>
        <w:rFonts w:hint="default"/>
        <w:lang w:val="en-US" w:eastAsia="en-US" w:bidi="en-US"/>
      </w:rPr>
    </w:lvl>
    <w:lvl w:ilvl="4" w:tplc="24F42D00">
      <w:numFmt w:val="bullet"/>
      <w:lvlText w:val="•"/>
      <w:lvlJc w:val="left"/>
      <w:pPr>
        <w:ind w:left="4874" w:hanging="308"/>
      </w:pPr>
      <w:rPr>
        <w:rFonts w:hint="default"/>
        <w:lang w:val="en-US" w:eastAsia="en-US" w:bidi="en-US"/>
      </w:rPr>
    </w:lvl>
    <w:lvl w:ilvl="5" w:tplc="C1964824">
      <w:numFmt w:val="bullet"/>
      <w:lvlText w:val="•"/>
      <w:lvlJc w:val="left"/>
      <w:pPr>
        <w:ind w:left="5753" w:hanging="308"/>
      </w:pPr>
      <w:rPr>
        <w:rFonts w:hint="default"/>
        <w:lang w:val="en-US" w:eastAsia="en-US" w:bidi="en-US"/>
      </w:rPr>
    </w:lvl>
    <w:lvl w:ilvl="6" w:tplc="FABEE2F6">
      <w:numFmt w:val="bullet"/>
      <w:lvlText w:val="•"/>
      <w:lvlJc w:val="left"/>
      <w:pPr>
        <w:ind w:left="6631" w:hanging="308"/>
      </w:pPr>
      <w:rPr>
        <w:rFonts w:hint="default"/>
        <w:lang w:val="en-US" w:eastAsia="en-US" w:bidi="en-US"/>
      </w:rPr>
    </w:lvl>
    <w:lvl w:ilvl="7" w:tplc="8468F13C">
      <w:numFmt w:val="bullet"/>
      <w:lvlText w:val="•"/>
      <w:lvlJc w:val="left"/>
      <w:pPr>
        <w:ind w:left="7510" w:hanging="308"/>
      </w:pPr>
      <w:rPr>
        <w:rFonts w:hint="default"/>
        <w:lang w:val="en-US" w:eastAsia="en-US" w:bidi="en-US"/>
      </w:rPr>
    </w:lvl>
    <w:lvl w:ilvl="8" w:tplc="175C8522">
      <w:numFmt w:val="bullet"/>
      <w:lvlText w:val="•"/>
      <w:lvlJc w:val="left"/>
      <w:pPr>
        <w:ind w:left="8389" w:hanging="308"/>
      </w:pPr>
      <w:rPr>
        <w:rFonts w:hint="default"/>
        <w:lang w:val="en-US" w:eastAsia="en-US" w:bidi="en-US"/>
      </w:rPr>
    </w:lvl>
  </w:abstractNum>
  <w:abstractNum w:abstractNumId="4">
    <w:nsid w:val="08292E84"/>
    <w:multiLevelType w:val="hybridMultilevel"/>
    <w:tmpl w:val="4F3C436E"/>
    <w:lvl w:ilvl="0" w:tplc="5C20C84E">
      <w:start w:val="2"/>
      <w:numFmt w:val="decimal"/>
      <w:lvlText w:val="(%1)"/>
      <w:lvlJc w:val="left"/>
      <w:pPr>
        <w:ind w:left="1352" w:hanging="346"/>
        <w:jc w:val="left"/>
      </w:pPr>
      <w:rPr>
        <w:rFonts w:ascii="Arial" w:eastAsia="Arial" w:hAnsi="Arial" w:cs="Arial" w:hint="default"/>
        <w:color w:val="000009"/>
        <w:w w:val="99"/>
        <w:sz w:val="20"/>
        <w:szCs w:val="20"/>
        <w:lang w:val="en-US" w:eastAsia="en-US" w:bidi="en-US"/>
      </w:rPr>
    </w:lvl>
    <w:lvl w:ilvl="1" w:tplc="DE726474">
      <w:numFmt w:val="bullet"/>
      <w:lvlText w:val="•"/>
      <w:lvlJc w:val="left"/>
      <w:pPr>
        <w:ind w:left="2238" w:hanging="346"/>
      </w:pPr>
      <w:rPr>
        <w:rFonts w:hint="default"/>
        <w:lang w:val="en-US" w:eastAsia="en-US" w:bidi="en-US"/>
      </w:rPr>
    </w:lvl>
    <w:lvl w:ilvl="2" w:tplc="4156DB3E">
      <w:numFmt w:val="bullet"/>
      <w:lvlText w:val="•"/>
      <w:lvlJc w:val="left"/>
      <w:pPr>
        <w:ind w:left="3117" w:hanging="346"/>
      </w:pPr>
      <w:rPr>
        <w:rFonts w:hint="default"/>
        <w:lang w:val="en-US" w:eastAsia="en-US" w:bidi="en-US"/>
      </w:rPr>
    </w:lvl>
    <w:lvl w:ilvl="3" w:tplc="953EE34C">
      <w:numFmt w:val="bullet"/>
      <w:lvlText w:val="•"/>
      <w:lvlJc w:val="left"/>
      <w:pPr>
        <w:ind w:left="3995" w:hanging="346"/>
      </w:pPr>
      <w:rPr>
        <w:rFonts w:hint="default"/>
        <w:lang w:val="en-US" w:eastAsia="en-US" w:bidi="en-US"/>
      </w:rPr>
    </w:lvl>
    <w:lvl w:ilvl="4" w:tplc="9232F686">
      <w:numFmt w:val="bullet"/>
      <w:lvlText w:val="•"/>
      <w:lvlJc w:val="left"/>
      <w:pPr>
        <w:ind w:left="4874" w:hanging="346"/>
      </w:pPr>
      <w:rPr>
        <w:rFonts w:hint="default"/>
        <w:lang w:val="en-US" w:eastAsia="en-US" w:bidi="en-US"/>
      </w:rPr>
    </w:lvl>
    <w:lvl w:ilvl="5" w:tplc="FB50CACC">
      <w:numFmt w:val="bullet"/>
      <w:lvlText w:val="•"/>
      <w:lvlJc w:val="left"/>
      <w:pPr>
        <w:ind w:left="5753" w:hanging="346"/>
      </w:pPr>
      <w:rPr>
        <w:rFonts w:hint="default"/>
        <w:lang w:val="en-US" w:eastAsia="en-US" w:bidi="en-US"/>
      </w:rPr>
    </w:lvl>
    <w:lvl w:ilvl="6" w:tplc="74A2D566">
      <w:numFmt w:val="bullet"/>
      <w:lvlText w:val="•"/>
      <w:lvlJc w:val="left"/>
      <w:pPr>
        <w:ind w:left="6631" w:hanging="346"/>
      </w:pPr>
      <w:rPr>
        <w:rFonts w:hint="default"/>
        <w:lang w:val="en-US" w:eastAsia="en-US" w:bidi="en-US"/>
      </w:rPr>
    </w:lvl>
    <w:lvl w:ilvl="7" w:tplc="34ACF23A">
      <w:numFmt w:val="bullet"/>
      <w:lvlText w:val="•"/>
      <w:lvlJc w:val="left"/>
      <w:pPr>
        <w:ind w:left="7510" w:hanging="346"/>
      </w:pPr>
      <w:rPr>
        <w:rFonts w:hint="default"/>
        <w:lang w:val="en-US" w:eastAsia="en-US" w:bidi="en-US"/>
      </w:rPr>
    </w:lvl>
    <w:lvl w:ilvl="8" w:tplc="4FA6E3E2">
      <w:numFmt w:val="bullet"/>
      <w:lvlText w:val="•"/>
      <w:lvlJc w:val="left"/>
      <w:pPr>
        <w:ind w:left="8389" w:hanging="346"/>
      </w:pPr>
      <w:rPr>
        <w:rFonts w:hint="default"/>
        <w:lang w:val="en-US" w:eastAsia="en-US" w:bidi="en-US"/>
      </w:rPr>
    </w:lvl>
  </w:abstractNum>
  <w:abstractNum w:abstractNumId="5">
    <w:nsid w:val="09065242"/>
    <w:multiLevelType w:val="hybridMultilevel"/>
    <w:tmpl w:val="E8D26EF0"/>
    <w:lvl w:ilvl="0" w:tplc="6630C248">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FBCA13BC">
      <w:numFmt w:val="bullet"/>
      <w:lvlText w:val="•"/>
      <w:lvlJc w:val="left"/>
      <w:pPr>
        <w:ind w:left="2436" w:hanging="720"/>
      </w:pPr>
      <w:rPr>
        <w:rFonts w:hint="default"/>
        <w:lang w:val="en-US" w:eastAsia="en-US" w:bidi="en-US"/>
      </w:rPr>
    </w:lvl>
    <w:lvl w:ilvl="2" w:tplc="6F34A2E4">
      <w:numFmt w:val="bullet"/>
      <w:lvlText w:val="•"/>
      <w:lvlJc w:val="left"/>
      <w:pPr>
        <w:ind w:left="3293" w:hanging="720"/>
      </w:pPr>
      <w:rPr>
        <w:rFonts w:hint="default"/>
        <w:lang w:val="en-US" w:eastAsia="en-US" w:bidi="en-US"/>
      </w:rPr>
    </w:lvl>
    <w:lvl w:ilvl="3" w:tplc="74347B1E">
      <w:numFmt w:val="bullet"/>
      <w:lvlText w:val="•"/>
      <w:lvlJc w:val="left"/>
      <w:pPr>
        <w:ind w:left="4149" w:hanging="720"/>
      </w:pPr>
      <w:rPr>
        <w:rFonts w:hint="default"/>
        <w:lang w:val="en-US" w:eastAsia="en-US" w:bidi="en-US"/>
      </w:rPr>
    </w:lvl>
    <w:lvl w:ilvl="4" w:tplc="BC802D3C">
      <w:numFmt w:val="bullet"/>
      <w:lvlText w:val="•"/>
      <w:lvlJc w:val="left"/>
      <w:pPr>
        <w:ind w:left="5006" w:hanging="720"/>
      </w:pPr>
      <w:rPr>
        <w:rFonts w:hint="default"/>
        <w:lang w:val="en-US" w:eastAsia="en-US" w:bidi="en-US"/>
      </w:rPr>
    </w:lvl>
    <w:lvl w:ilvl="5" w:tplc="9EDC0970">
      <w:numFmt w:val="bullet"/>
      <w:lvlText w:val="•"/>
      <w:lvlJc w:val="left"/>
      <w:pPr>
        <w:ind w:left="5863" w:hanging="720"/>
      </w:pPr>
      <w:rPr>
        <w:rFonts w:hint="default"/>
        <w:lang w:val="en-US" w:eastAsia="en-US" w:bidi="en-US"/>
      </w:rPr>
    </w:lvl>
    <w:lvl w:ilvl="6" w:tplc="4FEEF200">
      <w:numFmt w:val="bullet"/>
      <w:lvlText w:val="•"/>
      <w:lvlJc w:val="left"/>
      <w:pPr>
        <w:ind w:left="6719" w:hanging="720"/>
      </w:pPr>
      <w:rPr>
        <w:rFonts w:hint="default"/>
        <w:lang w:val="en-US" w:eastAsia="en-US" w:bidi="en-US"/>
      </w:rPr>
    </w:lvl>
    <w:lvl w:ilvl="7" w:tplc="833058DE">
      <w:numFmt w:val="bullet"/>
      <w:lvlText w:val="•"/>
      <w:lvlJc w:val="left"/>
      <w:pPr>
        <w:ind w:left="7576" w:hanging="720"/>
      </w:pPr>
      <w:rPr>
        <w:rFonts w:hint="default"/>
        <w:lang w:val="en-US" w:eastAsia="en-US" w:bidi="en-US"/>
      </w:rPr>
    </w:lvl>
    <w:lvl w:ilvl="8" w:tplc="9B9AE4AE">
      <w:numFmt w:val="bullet"/>
      <w:lvlText w:val="•"/>
      <w:lvlJc w:val="left"/>
      <w:pPr>
        <w:ind w:left="8433" w:hanging="720"/>
      </w:pPr>
      <w:rPr>
        <w:rFonts w:hint="default"/>
        <w:lang w:val="en-US" w:eastAsia="en-US" w:bidi="en-US"/>
      </w:rPr>
    </w:lvl>
  </w:abstractNum>
  <w:abstractNum w:abstractNumId="6">
    <w:nsid w:val="09ED033C"/>
    <w:multiLevelType w:val="hybridMultilevel"/>
    <w:tmpl w:val="66400AE4"/>
    <w:lvl w:ilvl="0" w:tplc="11006936">
      <w:start w:val="6"/>
      <w:numFmt w:val="decimal"/>
      <w:lvlText w:val="%1."/>
      <w:lvlJc w:val="left"/>
      <w:pPr>
        <w:ind w:left="1352" w:hanging="279"/>
        <w:jc w:val="left"/>
      </w:pPr>
      <w:rPr>
        <w:rFonts w:ascii="Arial" w:eastAsia="Arial" w:hAnsi="Arial" w:cs="Arial" w:hint="default"/>
        <w:b/>
        <w:bCs/>
        <w:color w:val="000009"/>
        <w:spacing w:val="-1"/>
        <w:w w:val="99"/>
        <w:sz w:val="20"/>
        <w:szCs w:val="20"/>
        <w:lang w:val="en-US" w:eastAsia="en-US" w:bidi="en-US"/>
      </w:rPr>
    </w:lvl>
    <w:lvl w:ilvl="1" w:tplc="C5C820E0">
      <w:numFmt w:val="bullet"/>
      <w:lvlText w:val="•"/>
      <w:lvlJc w:val="left"/>
      <w:pPr>
        <w:ind w:left="2238" w:hanging="279"/>
      </w:pPr>
      <w:rPr>
        <w:rFonts w:hint="default"/>
        <w:lang w:val="en-US" w:eastAsia="en-US" w:bidi="en-US"/>
      </w:rPr>
    </w:lvl>
    <w:lvl w:ilvl="2" w:tplc="8F70343C">
      <w:numFmt w:val="bullet"/>
      <w:lvlText w:val="•"/>
      <w:lvlJc w:val="left"/>
      <w:pPr>
        <w:ind w:left="3117" w:hanging="279"/>
      </w:pPr>
      <w:rPr>
        <w:rFonts w:hint="default"/>
        <w:lang w:val="en-US" w:eastAsia="en-US" w:bidi="en-US"/>
      </w:rPr>
    </w:lvl>
    <w:lvl w:ilvl="3" w:tplc="2D28A438">
      <w:numFmt w:val="bullet"/>
      <w:lvlText w:val="•"/>
      <w:lvlJc w:val="left"/>
      <w:pPr>
        <w:ind w:left="3995" w:hanging="279"/>
      </w:pPr>
      <w:rPr>
        <w:rFonts w:hint="default"/>
        <w:lang w:val="en-US" w:eastAsia="en-US" w:bidi="en-US"/>
      </w:rPr>
    </w:lvl>
    <w:lvl w:ilvl="4" w:tplc="7EB8FE86">
      <w:numFmt w:val="bullet"/>
      <w:lvlText w:val="•"/>
      <w:lvlJc w:val="left"/>
      <w:pPr>
        <w:ind w:left="4874" w:hanging="279"/>
      </w:pPr>
      <w:rPr>
        <w:rFonts w:hint="default"/>
        <w:lang w:val="en-US" w:eastAsia="en-US" w:bidi="en-US"/>
      </w:rPr>
    </w:lvl>
    <w:lvl w:ilvl="5" w:tplc="0D84D51A">
      <w:numFmt w:val="bullet"/>
      <w:lvlText w:val="•"/>
      <w:lvlJc w:val="left"/>
      <w:pPr>
        <w:ind w:left="5753" w:hanging="279"/>
      </w:pPr>
      <w:rPr>
        <w:rFonts w:hint="default"/>
        <w:lang w:val="en-US" w:eastAsia="en-US" w:bidi="en-US"/>
      </w:rPr>
    </w:lvl>
    <w:lvl w:ilvl="6" w:tplc="F508EE4C">
      <w:numFmt w:val="bullet"/>
      <w:lvlText w:val="•"/>
      <w:lvlJc w:val="left"/>
      <w:pPr>
        <w:ind w:left="6631" w:hanging="279"/>
      </w:pPr>
      <w:rPr>
        <w:rFonts w:hint="default"/>
        <w:lang w:val="en-US" w:eastAsia="en-US" w:bidi="en-US"/>
      </w:rPr>
    </w:lvl>
    <w:lvl w:ilvl="7" w:tplc="5986C04E">
      <w:numFmt w:val="bullet"/>
      <w:lvlText w:val="•"/>
      <w:lvlJc w:val="left"/>
      <w:pPr>
        <w:ind w:left="7510" w:hanging="279"/>
      </w:pPr>
      <w:rPr>
        <w:rFonts w:hint="default"/>
        <w:lang w:val="en-US" w:eastAsia="en-US" w:bidi="en-US"/>
      </w:rPr>
    </w:lvl>
    <w:lvl w:ilvl="8" w:tplc="ED9AD1C6">
      <w:numFmt w:val="bullet"/>
      <w:lvlText w:val="•"/>
      <w:lvlJc w:val="left"/>
      <w:pPr>
        <w:ind w:left="8389" w:hanging="279"/>
      </w:pPr>
      <w:rPr>
        <w:rFonts w:hint="default"/>
        <w:lang w:val="en-US" w:eastAsia="en-US" w:bidi="en-US"/>
      </w:rPr>
    </w:lvl>
  </w:abstractNum>
  <w:abstractNum w:abstractNumId="7">
    <w:nsid w:val="09F353A5"/>
    <w:multiLevelType w:val="hybridMultilevel"/>
    <w:tmpl w:val="2BD4CFA4"/>
    <w:lvl w:ilvl="0" w:tplc="4F722194">
      <w:start w:val="4"/>
      <w:numFmt w:val="decimal"/>
      <w:lvlText w:val="%1."/>
      <w:lvlJc w:val="left"/>
      <w:pPr>
        <w:ind w:left="500" w:hanging="720"/>
        <w:jc w:val="left"/>
      </w:pPr>
      <w:rPr>
        <w:rFonts w:hint="default"/>
        <w:spacing w:val="-35"/>
        <w:w w:val="96"/>
        <w:lang w:val="en-US" w:eastAsia="en-US" w:bidi="en-US"/>
      </w:rPr>
    </w:lvl>
    <w:lvl w:ilvl="1" w:tplc="9AC29DD0">
      <w:start w:val="1"/>
      <w:numFmt w:val="upperRoman"/>
      <w:lvlText w:val="%2."/>
      <w:lvlJc w:val="left"/>
      <w:pPr>
        <w:ind w:left="1213" w:hanging="512"/>
        <w:jc w:val="right"/>
      </w:pPr>
      <w:rPr>
        <w:rFonts w:hint="default"/>
        <w:spacing w:val="0"/>
        <w:w w:val="100"/>
        <w:lang w:val="en-US" w:eastAsia="en-US" w:bidi="en-US"/>
      </w:rPr>
    </w:lvl>
    <w:lvl w:ilvl="2" w:tplc="9B021964">
      <w:numFmt w:val="bullet"/>
      <w:lvlText w:val="•"/>
      <w:lvlJc w:val="left"/>
      <w:pPr>
        <w:ind w:left="1720" w:hanging="512"/>
      </w:pPr>
      <w:rPr>
        <w:rFonts w:hint="default"/>
        <w:lang w:val="en-US" w:eastAsia="en-US" w:bidi="en-US"/>
      </w:rPr>
    </w:lvl>
    <w:lvl w:ilvl="3" w:tplc="5464FF9E">
      <w:numFmt w:val="bullet"/>
      <w:lvlText w:val="•"/>
      <w:lvlJc w:val="left"/>
      <w:pPr>
        <w:ind w:left="2000" w:hanging="512"/>
      </w:pPr>
      <w:rPr>
        <w:rFonts w:hint="default"/>
        <w:lang w:val="en-US" w:eastAsia="en-US" w:bidi="en-US"/>
      </w:rPr>
    </w:lvl>
    <w:lvl w:ilvl="4" w:tplc="196CAEC6">
      <w:numFmt w:val="bullet"/>
      <w:lvlText w:val="•"/>
      <w:lvlJc w:val="left"/>
      <w:pPr>
        <w:ind w:left="3163" w:hanging="512"/>
      </w:pPr>
      <w:rPr>
        <w:rFonts w:hint="default"/>
        <w:lang w:val="en-US" w:eastAsia="en-US" w:bidi="en-US"/>
      </w:rPr>
    </w:lvl>
    <w:lvl w:ilvl="5" w:tplc="8A66FA1A">
      <w:numFmt w:val="bullet"/>
      <w:lvlText w:val="•"/>
      <w:lvlJc w:val="left"/>
      <w:pPr>
        <w:ind w:left="4327" w:hanging="512"/>
      </w:pPr>
      <w:rPr>
        <w:rFonts w:hint="default"/>
        <w:lang w:val="en-US" w:eastAsia="en-US" w:bidi="en-US"/>
      </w:rPr>
    </w:lvl>
    <w:lvl w:ilvl="6" w:tplc="584CB86E">
      <w:numFmt w:val="bullet"/>
      <w:lvlText w:val="•"/>
      <w:lvlJc w:val="left"/>
      <w:pPr>
        <w:ind w:left="5491" w:hanging="512"/>
      </w:pPr>
      <w:rPr>
        <w:rFonts w:hint="default"/>
        <w:lang w:val="en-US" w:eastAsia="en-US" w:bidi="en-US"/>
      </w:rPr>
    </w:lvl>
    <w:lvl w:ilvl="7" w:tplc="DFBCBDD4">
      <w:numFmt w:val="bullet"/>
      <w:lvlText w:val="•"/>
      <w:lvlJc w:val="left"/>
      <w:pPr>
        <w:ind w:left="6655" w:hanging="512"/>
      </w:pPr>
      <w:rPr>
        <w:rFonts w:hint="default"/>
        <w:lang w:val="en-US" w:eastAsia="en-US" w:bidi="en-US"/>
      </w:rPr>
    </w:lvl>
    <w:lvl w:ilvl="8" w:tplc="15F4A224">
      <w:numFmt w:val="bullet"/>
      <w:lvlText w:val="•"/>
      <w:lvlJc w:val="left"/>
      <w:pPr>
        <w:ind w:left="7818" w:hanging="512"/>
      </w:pPr>
      <w:rPr>
        <w:rFonts w:hint="default"/>
        <w:lang w:val="en-US" w:eastAsia="en-US" w:bidi="en-US"/>
      </w:rPr>
    </w:lvl>
  </w:abstractNum>
  <w:abstractNum w:abstractNumId="8">
    <w:nsid w:val="0A2F5589"/>
    <w:multiLevelType w:val="hybridMultilevel"/>
    <w:tmpl w:val="619C29D8"/>
    <w:lvl w:ilvl="0" w:tplc="CF126A32">
      <w:start w:val="1"/>
      <w:numFmt w:val="decimal"/>
      <w:lvlText w:val="(%1)"/>
      <w:lvlJc w:val="left"/>
      <w:pPr>
        <w:ind w:left="1940" w:hanging="329"/>
        <w:jc w:val="left"/>
      </w:pPr>
      <w:rPr>
        <w:rFonts w:ascii="Arial" w:eastAsia="Arial" w:hAnsi="Arial" w:cs="Arial" w:hint="default"/>
        <w:spacing w:val="-1"/>
        <w:w w:val="100"/>
        <w:sz w:val="21"/>
        <w:szCs w:val="21"/>
        <w:lang w:val="en-US" w:eastAsia="en-US" w:bidi="en-US"/>
      </w:rPr>
    </w:lvl>
    <w:lvl w:ilvl="1" w:tplc="9A38CE24">
      <w:numFmt w:val="bullet"/>
      <w:lvlText w:val="•"/>
      <w:lvlJc w:val="left"/>
      <w:pPr>
        <w:ind w:left="2760" w:hanging="329"/>
      </w:pPr>
      <w:rPr>
        <w:rFonts w:hint="default"/>
        <w:lang w:val="en-US" w:eastAsia="en-US" w:bidi="en-US"/>
      </w:rPr>
    </w:lvl>
    <w:lvl w:ilvl="2" w:tplc="D122BCB0">
      <w:numFmt w:val="bullet"/>
      <w:lvlText w:val="•"/>
      <w:lvlJc w:val="left"/>
      <w:pPr>
        <w:ind w:left="3581" w:hanging="329"/>
      </w:pPr>
      <w:rPr>
        <w:rFonts w:hint="default"/>
        <w:lang w:val="en-US" w:eastAsia="en-US" w:bidi="en-US"/>
      </w:rPr>
    </w:lvl>
    <w:lvl w:ilvl="3" w:tplc="4452760C">
      <w:numFmt w:val="bullet"/>
      <w:lvlText w:val="•"/>
      <w:lvlJc w:val="left"/>
      <w:pPr>
        <w:ind w:left="4401" w:hanging="329"/>
      </w:pPr>
      <w:rPr>
        <w:rFonts w:hint="default"/>
        <w:lang w:val="en-US" w:eastAsia="en-US" w:bidi="en-US"/>
      </w:rPr>
    </w:lvl>
    <w:lvl w:ilvl="4" w:tplc="351E246C">
      <w:numFmt w:val="bullet"/>
      <w:lvlText w:val="•"/>
      <w:lvlJc w:val="left"/>
      <w:pPr>
        <w:ind w:left="5222" w:hanging="329"/>
      </w:pPr>
      <w:rPr>
        <w:rFonts w:hint="default"/>
        <w:lang w:val="en-US" w:eastAsia="en-US" w:bidi="en-US"/>
      </w:rPr>
    </w:lvl>
    <w:lvl w:ilvl="5" w:tplc="9A9272B2">
      <w:numFmt w:val="bullet"/>
      <w:lvlText w:val="•"/>
      <w:lvlJc w:val="left"/>
      <w:pPr>
        <w:ind w:left="6043" w:hanging="329"/>
      </w:pPr>
      <w:rPr>
        <w:rFonts w:hint="default"/>
        <w:lang w:val="en-US" w:eastAsia="en-US" w:bidi="en-US"/>
      </w:rPr>
    </w:lvl>
    <w:lvl w:ilvl="6" w:tplc="B4A6EBCC">
      <w:numFmt w:val="bullet"/>
      <w:lvlText w:val="•"/>
      <w:lvlJc w:val="left"/>
      <w:pPr>
        <w:ind w:left="6863" w:hanging="329"/>
      </w:pPr>
      <w:rPr>
        <w:rFonts w:hint="default"/>
        <w:lang w:val="en-US" w:eastAsia="en-US" w:bidi="en-US"/>
      </w:rPr>
    </w:lvl>
    <w:lvl w:ilvl="7" w:tplc="ADA2BEE4">
      <w:numFmt w:val="bullet"/>
      <w:lvlText w:val="•"/>
      <w:lvlJc w:val="left"/>
      <w:pPr>
        <w:ind w:left="7684" w:hanging="329"/>
      </w:pPr>
      <w:rPr>
        <w:rFonts w:hint="default"/>
        <w:lang w:val="en-US" w:eastAsia="en-US" w:bidi="en-US"/>
      </w:rPr>
    </w:lvl>
    <w:lvl w:ilvl="8" w:tplc="A28A1A82">
      <w:numFmt w:val="bullet"/>
      <w:lvlText w:val="•"/>
      <w:lvlJc w:val="left"/>
      <w:pPr>
        <w:ind w:left="8505" w:hanging="329"/>
      </w:pPr>
      <w:rPr>
        <w:rFonts w:hint="default"/>
        <w:lang w:val="en-US" w:eastAsia="en-US" w:bidi="en-US"/>
      </w:rPr>
    </w:lvl>
  </w:abstractNum>
  <w:abstractNum w:abstractNumId="9">
    <w:nsid w:val="0ACC588E"/>
    <w:multiLevelType w:val="hybridMultilevel"/>
    <w:tmpl w:val="FE664780"/>
    <w:lvl w:ilvl="0" w:tplc="6854FABA">
      <w:start w:val="25"/>
      <w:numFmt w:val="decimal"/>
      <w:lvlText w:val="%1."/>
      <w:lvlJc w:val="left"/>
      <w:pPr>
        <w:ind w:left="500" w:hanging="720"/>
        <w:jc w:val="left"/>
      </w:pPr>
      <w:rPr>
        <w:rFonts w:ascii="Bookman Old Style" w:eastAsia="Bookman Old Style" w:hAnsi="Bookman Old Style" w:cs="Bookman Old Style" w:hint="default"/>
        <w:spacing w:val="0"/>
        <w:w w:val="100"/>
        <w:sz w:val="28"/>
        <w:szCs w:val="28"/>
        <w:lang w:val="en-US" w:eastAsia="en-US" w:bidi="en-US"/>
      </w:rPr>
    </w:lvl>
    <w:lvl w:ilvl="1" w:tplc="76A65546">
      <w:start w:val="1"/>
      <w:numFmt w:val="lowerLetter"/>
      <w:lvlText w:val="(%2)"/>
      <w:lvlJc w:val="left"/>
      <w:pPr>
        <w:ind w:left="1777" w:hanging="406"/>
        <w:jc w:val="right"/>
      </w:pPr>
      <w:rPr>
        <w:rFonts w:ascii="Bookman Old Style" w:eastAsia="Bookman Old Style" w:hAnsi="Bookman Old Style" w:cs="Bookman Old Style" w:hint="default"/>
        <w:spacing w:val="-32"/>
        <w:w w:val="100"/>
        <w:sz w:val="24"/>
        <w:szCs w:val="24"/>
        <w:lang w:val="en-US" w:eastAsia="en-US" w:bidi="en-US"/>
      </w:rPr>
    </w:lvl>
    <w:lvl w:ilvl="2" w:tplc="CD967380">
      <w:numFmt w:val="bullet"/>
      <w:lvlText w:val="•"/>
      <w:lvlJc w:val="left"/>
      <w:pPr>
        <w:ind w:left="2709" w:hanging="406"/>
      </w:pPr>
      <w:rPr>
        <w:rFonts w:hint="default"/>
        <w:lang w:val="en-US" w:eastAsia="en-US" w:bidi="en-US"/>
      </w:rPr>
    </w:lvl>
    <w:lvl w:ilvl="3" w:tplc="6F3847AA">
      <w:numFmt w:val="bullet"/>
      <w:lvlText w:val="•"/>
      <w:lvlJc w:val="left"/>
      <w:pPr>
        <w:ind w:left="3639" w:hanging="406"/>
      </w:pPr>
      <w:rPr>
        <w:rFonts w:hint="default"/>
        <w:lang w:val="en-US" w:eastAsia="en-US" w:bidi="en-US"/>
      </w:rPr>
    </w:lvl>
    <w:lvl w:ilvl="4" w:tplc="B2004604">
      <w:numFmt w:val="bullet"/>
      <w:lvlText w:val="•"/>
      <w:lvlJc w:val="left"/>
      <w:pPr>
        <w:ind w:left="4568" w:hanging="406"/>
      </w:pPr>
      <w:rPr>
        <w:rFonts w:hint="default"/>
        <w:lang w:val="en-US" w:eastAsia="en-US" w:bidi="en-US"/>
      </w:rPr>
    </w:lvl>
    <w:lvl w:ilvl="5" w:tplc="6D24556E">
      <w:numFmt w:val="bullet"/>
      <w:lvlText w:val="•"/>
      <w:lvlJc w:val="left"/>
      <w:pPr>
        <w:ind w:left="5498" w:hanging="406"/>
      </w:pPr>
      <w:rPr>
        <w:rFonts w:hint="default"/>
        <w:lang w:val="en-US" w:eastAsia="en-US" w:bidi="en-US"/>
      </w:rPr>
    </w:lvl>
    <w:lvl w:ilvl="6" w:tplc="DC1E0B20">
      <w:numFmt w:val="bullet"/>
      <w:lvlText w:val="•"/>
      <w:lvlJc w:val="left"/>
      <w:pPr>
        <w:ind w:left="6428" w:hanging="406"/>
      </w:pPr>
      <w:rPr>
        <w:rFonts w:hint="default"/>
        <w:lang w:val="en-US" w:eastAsia="en-US" w:bidi="en-US"/>
      </w:rPr>
    </w:lvl>
    <w:lvl w:ilvl="7" w:tplc="192607E8">
      <w:numFmt w:val="bullet"/>
      <w:lvlText w:val="•"/>
      <w:lvlJc w:val="left"/>
      <w:pPr>
        <w:ind w:left="7357" w:hanging="406"/>
      </w:pPr>
      <w:rPr>
        <w:rFonts w:hint="default"/>
        <w:lang w:val="en-US" w:eastAsia="en-US" w:bidi="en-US"/>
      </w:rPr>
    </w:lvl>
    <w:lvl w:ilvl="8" w:tplc="A4606D5A">
      <w:numFmt w:val="bullet"/>
      <w:lvlText w:val="•"/>
      <w:lvlJc w:val="left"/>
      <w:pPr>
        <w:ind w:left="8287" w:hanging="406"/>
      </w:pPr>
      <w:rPr>
        <w:rFonts w:hint="default"/>
        <w:lang w:val="en-US" w:eastAsia="en-US" w:bidi="en-US"/>
      </w:rPr>
    </w:lvl>
  </w:abstractNum>
  <w:abstractNum w:abstractNumId="10">
    <w:nsid w:val="0AF75BAE"/>
    <w:multiLevelType w:val="hybridMultilevel"/>
    <w:tmpl w:val="D148404C"/>
    <w:lvl w:ilvl="0" w:tplc="F202F9C0">
      <w:start w:val="1"/>
      <w:numFmt w:val="lowerRoman"/>
      <w:lvlText w:val="(%1)"/>
      <w:lvlJc w:val="left"/>
      <w:pPr>
        <w:ind w:left="1585" w:hanging="233"/>
        <w:jc w:val="left"/>
      </w:pPr>
      <w:rPr>
        <w:rFonts w:ascii="Arial" w:eastAsia="Arial" w:hAnsi="Arial" w:cs="Arial" w:hint="default"/>
        <w:color w:val="000009"/>
        <w:spacing w:val="-1"/>
        <w:w w:val="99"/>
        <w:sz w:val="20"/>
        <w:szCs w:val="20"/>
        <w:lang w:val="en-US" w:eastAsia="en-US" w:bidi="en-US"/>
      </w:rPr>
    </w:lvl>
    <w:lvl w:ilvl="1" w:tplc="C5061430">
      <w:start w:val="1"/>
      <w:numFmt w:val="upperLetter"/>
      <w:lvlText w:val="(%2)"/>
      <w:lvlJc w:val="left"/>
      <w:pPr>
        <w:ind w:left="1352" w:hanging="399"/>
        <w:jc w:val="left"/>
      </w:pPr>
      <w:rPr>
        <w:rFonts w:ascii="Arial" w:eastAsia="Arial" w:hAnsi="Arial" w:cs="Arial" w:hint="default"/>
        <w:color w:val="000009"/>
        <w:spacing w:val="-1"/>
        <w:w w:val="99"/>
        <w:sz w:val="20"/>
        <w:szCs w:val="20"/>
        <w:lang w:val="en-US" w:eastAsia="en-US" w:bidi="en-US"/>
      </w:rPr>
    </w:lvl>
    <w:lvl w:ilvl="2" w:tplc="CC1CFCB2">
      <w:start w:val="1"/>
      <w:numFmt w:val="lowerLetter"/>
      <w:lvlText w:val="(%3)"/>
      <w:lvlJc w:val="left"/>
      <w:pPr>
        <w:ind w:left="1652" w:hanging="300"/>
        <w:jc w:val="left"/>
      </w:pPr>
      <w:rPr>
        <w:rFonts w:ascii="Arial" w:eastAsia="Arial" w:hAnsi="Arial" w:cs="Arial" w:hint="default"/>
        <w:color w:val="000009"/>
        <w:w w:val="99"/>
        <w:sz w:val="20"/>
        <w:szCs w:val="20"/>
        <w:lang w:val="en-US" w:eastAsia="en-US" w:bidi="en-US"/>
      </w:rPr>
    </w:lvl>
    <w:lvl w:ilvl="3" w:tplc="D6AABD28">
      <w:numFmt w:val="bullet"/>
      <w:lvlText w:val="•"/>
      <w:lvlJc w:val="left"/>
      <w:pPr>
        <w:ind w:left="2720" w:hanging="300"/>
      </w:pPr>
      <w:rPr>
        <w:rFonts w:hint="default"/>
        <w:lang w:val="en-US" w:eastAsia="en-US" w:bidi="en-US"/>
      </w:rPr>
    </w:lvl>
    <w:lvl w:ilvl="4" w:tplc="5F745BB4">
      <w:numFmt w:val="bullet"/>
      <w:lvlText w:val="•"/>
      <w:lvlJc w:val="left"/>
      <w:pPr>
        <w:ind w:left="3781" w:hanging="300"/>
      </w:pPr>
      <w:rPr>
        <w:rFonts w:hint="default"/>
        <w:lang w:val="en-US" w:eastAsia="en-US" w:bidi="en-US"/>
      </w:rPr>
    </w:lvl>
    <w:lvl w:ilvl="5" w:tplc="7BC004CC">
      <w:numFmt w:val="bullet"/>
      <w:lvlText w:val="•"/>
      <w:lvlJc w:val="left"/>
      <w:pPr>
        <w:ind w:left="4842" w:hanging="300"/>
      </w:pPr>
      <w:rPr>
        <w:rFonts w:hint="default"/>
        <w:lang w:val="en-US" w:eastAsia="en-US" w:bidi="en-US"/>
      </w:rPr>
    </w:lvl>
    <w:lvl w:ilvl="6" w:tplc="54023270">
      <w:numFmt w:val="bullet"/>
      <w:lvlText w:val="•"/>
      <w:lvlJc w:val="left"/>
      <w:pPr>
        <w:ind w:left="5903" w:hanging="300"/>
      </w:pPr>
      <w:rPr>
        <w:rFonts w:hint="default"/>
        <w:lang w:val="en-US" w:eastAsia="en-US" w:bidi="en-US"/>
      </w:rPr>
    </w:lvl>
    <w:lvl w:ilvl="7" w:tplc="3BFA39DC">
      <w:numFmt w:val="bullet"/>
      <w:lvlText w:val="•"/>
      <w:lvlJc w:val="left"/>
      <w:pPr>
        <w:ind w:left="6964" w:hanging="300"/>
      </w:pPr>
      <w:rPr>
        <w:rFonts w:hint="default"/>
        <w:lang w:val="en-US" w:eastAsia="en-US" w:bidi="en-US"/>
      </w:rPr>
    </w:lvl>
    <w:lvl w:ilvl="8" w:tplc="F7B8013C">
      <w:numFmt w:val="bullet"/>
      <w:lvlText w:val="•"/>
      <w:lvlJc w:val="left"/>
      <w:pPr>
        <w:ind w:left="8024" w:hanging="300"/>
      </w:pPr>
      <w:rPr>
        <w:rFonts w:hint="default"/>
        <w:lang w:val="en-US" w:eastAsia="en-US" w:bidi="en-US"/>
      </w:rPr>
    </w:lvl>
  </w:abstractNum>
  <w:abstractNum w:abstractNumId="11">
    <w:nsid w:val="0DB04612"/>
    <w:multiLevelType w:val="hybridMultilevel"/>
    <w:tmpl w:val="E3223C84"/>
    <w:lvl w:ilvl="0" w:tplc="04105428">
      <w:start w:val="1"/>
      <w:numFmt w:val="lowerLetter"/>
      <w:lvlText w:val="(%1)"/>
      <w:lvlJc w:val="left"/>
      <w:pPr>
        <w:ind w:left="1352" w:hanging="351"/>
        <w:jc w:val="left"/>
      </w:pPr>
      <w:rPr>
        <w:rFonts w:ascii="Arial" w:eastAsia="Arial" w:hAnsi="Arial" w:cs="Arial" w:hint="default"/>
        <w:color w:val="000009"/>
        <w:w w:val="99"/>
        <w:sz w:val="20"/>
        <w:szCs w:val="20"/>
        <w:lang w:val="en-US" w:eastAsia="en-US" w:bidi="en-US"/>
      </w:rPr>
    </w:lvl>
    <w:lvl w:ilvl="1" w:tplc="F6F4991A">
      <w:numFmt w:val="bullet"/>
      <w:lvlText w:val="•"/>
      <w:lvlJc w:val="left"/>
      <w:pPr>
        <w:ind w:left="2238" w:hanging="351"/>
      </w:pPr>
      <w:rPr>
        <w:rFonts w:hint="default"/>
        <w:lang w:val="en-US" w:eastAsia="en-US" w:bidi="en-US"/>
      </w:rPr>
    </w:lvl>
    <w:lvl w:ilvl="2" w:tplc="EF7C0F28">
      <w:numFmt w:val="bullet"/>
      <w:lvlText w:val="•"/>
      <w:lvlJc w:val="left"/>
      <w:pPr>
        <w:ind w:left="3117" w:hanging="351"/>
      </w:pPr>
      <w:rPr>
        <w:rFonts w:hint="default"/>
        <w:lang w:val="en-US" w:eastAsia="en-US" w:bidi="en-US"/>
      </w:rPr>
    </w:lvl>
    <w:lvl w:ilvl="3" w:tplc="B7280546">
      <w:numFmt w:val="bullet"/>
      <w:lvlText w:val="•"/>
      <w:lvlJc w:val="left"/>
      <w:pPr>
        <w:ind w:left="3995" w:hanging="351"/>
      </w:pPr>
      <w:rPr>
        <w:rFonts w:hint="default"/>
        <w:lang w:val="en-US" w:eastAsia="en-US" w:bidi="en-US"/>
      </w:rPr>
    </w:lvl>
    <w:lvl w:ilvl="4" w:tplc="B52271F0">
      <w:numFmt w:val="bullet"/>
      <w:lvlText w:val="•"/>
      <w:lvlJc w:val="left"/>
      <w:pPr>
        <w:ind w:left="4874" w:hanging="351"/>
      </w:pPr>
      <w:rPr>
        <w:rFonts w:hint="default"/>
        <w:lang w:val="en-US" w:eastAsia="en-US" w:bidi="en-US"/>
      </w:rPr>
    </w:lvl>
    <w:lvl w:ilvl="5" w:tplc="98AEF8C8">
      <w:numFmt w:val="bullet"/>
      <w:lvlText w:val="•"/>
      <w:lvlJc w:val="left"/>
      <w:pPr>
        <w:ind w:left="5753" w:hanging="351"/>
      </w:pPr>
      <w:rPr>
        <w:rFonts w:hint="default"/>
        <w:lang w:val="en-US" w:eastAsia="en-US" w:bidi="en-US"/>
      </w:rPr>
    </w:lvl>
    <w:lvl w:ilvl="6" w:tplc="99365C82">
      <w:numFmt w:val="bullet"/>
      <w:lvlText w:val="•"/>
      <w:lvlJc w:val="left"/>
      <w:pPr>
        <w:ind w:left="6631" w:hanging="351"/>
      </w:pPr>
      <w:rPr>
        <w:rFonts w:hint="default"/>
        <w:lang w:val="en-US" w:eastAsia="en-US" w:bidi="en-US"/>
      </w:rPr>
    </w:lvl>
    <w:lvl w:ilvl="7" w:tplc="7138DBF6">
      <w:numFmt w:val="bullet"/>
      <w:lvlText w:val="•"/>
      <w:lvlJc w:val="left"/>
      <w:pPr>
        <w:ind w:left="7510" w:hanging="351"/>
      </w:pPr>
      <w:rPr>
        <w:rFonts w:hint="default"/>
        <w:lang w:val="en-US" w:eastAsia="en-US" w:bidi="en-US"/>
      </w:rPr>
    </w:lvl>
    <w:lvl w:ilvl="8" w:tplc="2DFECC26">
      <w:numFmt w:val="bullet"/>
      <w:lvlText w:val="•"/>
      <w:lvlJc w:val="left"/>
      <w:pPr>
        <w:ind w:left="8389" w:hanging="351"/>
      </w:pPr>
      <w:rPr>
        <w:rFonts w:hint="default"/>
        <w:lang w:val="en-US" w:eastAsia="en-US" w:bidi="en-US"/>
      </w:rPr>
    </w:lvl>
  </w:abstractNum>
  <w:abstractNum w:abstractNumId="12">
    <w:nsid w:val="0DE837E7"/>
    <w:multiLevelType w:val="hybridMultilevel"/>
    <w:tmpl w:val="9C2832A4"/>
    <w:lvl w:ilvl="0" w:tplc="176039F0">
      <w:start w:val="1"/>
      <w:numFmt w:val="lowerLetter"/>
      <w:lvlText w:val="(%1)"/>
      <w:lvlJc w:val="left"/>
      <w:pPr>
        <w:ind w:left="1940" w:hanging="365"/>
        <w:jc w:val="left"/>
      </w:pPr>
      <w:rPr>
        <w:rFonts w:ascii="Arial" w:eastAsia="Arial" w:hAnsi="Arial" w:cs="Arial" w:hint="default"/>
        <w:spacing w:val="-1"/>
        <w:w w:val="100"/>
        <w:sz w:val="21"/>
        <w:szCs w:val="21"/>
        <w:lang w:val="en-US" w:eastAsia="en-US" w:bidi="en-US"/>
      </w:rPr>
    </w:lvl>
    <w:lvl w:ilvl="1" w:tplc="2C6EC3B0">
      <w:numFmt w:val="bullet"/>
      <w:lvlText w:val="•"/>
      <w:lvlJc w:val="left"/>
      <w:pPr>
        <w:ind w:left="2760" w:hanging="365"/>
      </w:pPr>
      <w:rPr>
        <w:rFonts w:hint="default"/>
        <w:lang w:val="en-US" w:eastAsia="en-US" w:bidi="en-US"/>
      </w:rPr>
    </w:lvl>
    <w:lvl w:ilvl="2" w:tplc="C79E9986">
      <w:numFmt w:val="bullet"/>
      <w:lvlText w:val="•"/>
      <w:lvlJc w:val="left"/>
      <w:pPr>
        <w:ind w:left="3581" w:hanging="365"/>
      </w:pPr>
      <w:rPr>
        <w:rFonts w:hint="default"/>
        <w:lang w:val="en-US" w:eastAsia="en-US" w:bidi="en-US"/>
      </w:rPr>
    </w:lvl>
    <w:lvl w:ilvl="3" w:tplc="540CBD1E">
      <w:numFmt w:val="bullet"/>
      <w:lvlText w:val="•"/>
      <w:lvlJc w:val="left"/>
      <w:pPr>
        <w:ind w:left="4401" w:hanging="365"/>
      </w:pPr>
      <w:rPr>
        <w:rFonts w:hint="default"/>
        <w:lang w:val="en-US" w:eastAsia="en-US" w:bidi="en-US"/>
      </w:rPr>
    </w:lvl>
    <w:lvl w:ilvl="4" w:tplc="C72C6A4E">
      <w:numFmt w:val="bullet"/>
      <w:lvlText w:val="•"/>
      <w:lvlJc w:val="left"/>
      <w:pPr>
        <w:ind w:left="5222" w:hanging="365"/>
      </w:pPr>
      <w:rPr>
        <w:rFonts w:hint="default"/>
        <w:lang w:val="en-US" w:eastAsia="en-US" w:bidi="en-US"/>
      </w:rPr>
    </w:lvl>
    <w:lvl w:ilvl="5" w:tplc="89F28E8C">
      <w:numFmt w:val="bullet"/>
      <w:lvlText w:val="•"/>
      <w:lvlJc w:val="left"/>
      <w:pPr>
        <w:ind w:left="6043" w:hanging="365"/>
      </w:pPr>
      <w:rPr>
        <w:rFonts w:hint="default"/>
        <w:lang w:val="en-US" w:eastAsia="en-US" w:bidi="en-US"/>
      </w:rPr>
    </w:lvl>
    <w:lvl w:ilvl="6" w:tplc="02C8363A">
      <w:numFmt w:val="bullet"/>
      <w:lvlText w:val="•"/>
      <w:lvlJc w:val="left"/>
      <w:pPr>
        <w:ind w:left="6863" w:hanging="365"/>
      </w:pPr>
      <w:rPr>
        <w:rFonts w:hint="default"/>
        <w:lang w:val="en-US" w:eastAsia="en-US" w:bidi="en-US"/>
      </w:rPr>
    </w:lvl>
    <w:lvl w:ilvl="7" w:tplc="A5B2234A">
      <w:numFmt w:val="bullet"/>
      <w:lvlText w:val="•"/>
      <w:lvlJc w:val="left"/>
      <w:pPr>
        <w:ind w:left="7684" w:hanging="365"/>
      </w:pPr>
      <w:rPr>
        <w:rFonts w:hint="default"/>
        <w:lang w:val="en-US" w:eastAsia="en-US" w:bidi="en-US"/>
      </w:rPr>
    </w:lvl>
    <w:lvl w:ilvl="8" w:tplc="4162AA08">
      <w:numFmt w:val="bullet"/>
      <w:lvlText w:val="•"/>
      <w:lvlJc w:val="left"/>
      <w:pPr>
        <w:ind w:left="8505" w:hanging="365"/>
      </w:pPr>
      <w:rPr>
        <w:rFonts w:hint="default"/>
        <w:lang w:val="en-US" w:eastAsia="en-US" w:bidi="en-US"/>
      </w:rPr>
    </w:lvl>
  </w:abstractNum>
  <w:abstractNum w:abstractNumId="13">
    <w:nsid w:val="0FEC7559"/>
    <w:multiLevelType w:val="hybridMultilevel"/>
    <w:tmpl w:val="709A1EEA"/>
    <w:lvl w:ilvl="0" w:tplc="7F10FC14">
      <w:start w:val="42"/>
      <w:numFmt w:val="decimal"/>
      <w:lvlText w:val="%1."/>
      <w:lvlJc w:val="left"/>
      <w:pPr>
        <w:ind w:left="1352" w:hanging="332"/>
        <w:jc w:val="left"/>
      </w:pPr>
      <w:rPr>
        <w:rFonts w:ascii="Arial" w:eastAsia="Arial" w:hAnsi="Arial" w:cs="Arial" w:hint="default"/>
        <w:color w:val="000009"/>
        <w:spacing w:val="-1"/>
        <w:w w:val="99"/>
        <w:sz w:val="20"/>
        <w:szCs w:val="20"/>
        <w:lang w:val="en-US" w:eastAsia="en-US" w:bidi="en-US"/>
      </w:rPr>
    </w:lvl>
    <w:lvl w:ilvl="1" w:tplc="1B34F83A">
      <w:numFmt w:val="bullet"/>
      <w:lvlText w:val="•"/>
      <w:lvlJc w:val="left"/>
      <w:pPr>
        <w:ind w:left="2238" w:hanging="332"/>
      </w:pPr>
      <w:rPr>
        <w:rFonts w:hint="default"/>
        <w:lang w:val="en-US" w:eastAsia="en-US" w:bidi="en-US"/>
      </w:rPr>
    </w:lvl>
    <w:lvl w:ilvl="2" w:tplc="8E0E33A6">
      <w:numFmt w:val="bullet"/>
      <w:lvlText w:val="•"/>
      <w:lvlJc w:val="left"/>
      <w:pPr>
        <w:ind w:left="3117" w:hanging="332"/>
      </w:pPr>
      <w:rPr>
        <w:rFonts w:hint="default"/>
        <w:lang w:val="en-US" w:eastAsia="en-US" w:bidi="en-US"/>
      </w:rPr>
    </w:lvl>
    <w:lvl w:ilvl="3" w:tplc="B0343F2A">
      <w:numFmt w:val="bullet"/>
      <w:lvlText w:val="•"/>
      <w:lvlJc w:val="left"/>
      <w:pPr>
        <w:ind w:left="3995" w:hanging="332"/>
      </w:pPr>
      <w:rPr>
        <w:rFonts w:hint="default"/>
        <w:lang w:val="en-US" w:eastAsia="en-US" w:bidi="en-US"/>
      </w:rPr>
    </w:lvl>
    <w:lvl w:ilvl="4" w:tplc="9CB66484">
      <w:numFmt w:val="bullet"/>
      <w:lvlText w:val="•"/>
      <w:lvlJc w:val="left"/>
      <w:pPr>
        <w:ind w:left="4874" w:hanging="332"/>
      </w:pPr>
      <w:rPr>
        <w:rFonts w:hint="default"/>
        <w:lang w:val="en-US" w:eastAsia="en-US" w:bidi="en-US"/>
      </w:rPr>
    </w:lvl>
    <w:lvl w:ilvl="5" w:tplc="A0DA5654">
      <w:numFmt w:val="bullet"/>
      <w:lvlText w:val="•"/>
      <w:lvlJc w:val="left"/>
      <w:pPr>
        <w:ind w:left="5753" w:hanging="332"/>
      </w:pPr>
      <w:rPr>
        <w:rFonts w:hint="default"/>
        <w:lang w:val="en-US" w:eastAsia="en-US" w:bidi="en-US"/>
      </w:rPr>
    </w:lvl>
    <w:lvl w:ilvl="6" w:tplc="2C169B02">
      <w:numFmt w:val="bullet"/>
      <w:lvlText w:val="•"/>
      <w:lvlJc w:val="left"/>
      <w:pPr>
        <w:ind w:left="6631" w:hanging="332"/>
      </w:pPr>
      <w:rPr>
        <w:rFonts w:hint="default"/>
        <w:lang w:val="en-US" w:eastAsia="en-US" w:bidi="en-US"/>
      </w:rPr>
    </w:lvl>
    <w:lvl w:ilvl="7" w:tplc="057E1274">
      <w:numFmt w:val="bullet"/>
      <w:lvlText w:val="•"/>
      <w:lvlJc w:val="left"/>
      <w:pPr>
        <w:ind w:left="7510" w:hanging="332"/>
      </w:pPr>
      <w:rPr>
        <w:rFonts w:hint="default"/>
        <w:lang w:val="en-US" w:eastAsia="en-US" w:bidi="en-US"/>
      </w:rPr>
    </w:lvl>
    <w:lvl w:ilvl="8" w:tplc="38E8A738">
      <w:numFmt w:val="bullet"/>
      <w:lvlText w:val="•"/>
      <w:lvlJc w:val="left"/>
      <w:pPr>
        <w:ind w:left="8389" w:hanging="332"/>
      </w:pPr>
      <w:rPr>
        <w:rFonts w:hint="default"/>
        <w:lang w:val="en-US" w:eastAsia="en-US" w:bidi="en-US"/>
      </w:rPr>
    </w:lvl>
  </w:abstractNum>
  <w:abstractNum w:abstractNumId="14">
    <w:nsid w:val="11FD4C1C"/>
    <w:multiLevelType w:val="hybridMultilevel"/>
    <w:tmpl w:val="411C1D1C"/>
    <w:lvl w:ilvl="0" w:tplc="3C4C989A">
      <w:start w:val="1"/>
      <w:numFmt w:val="lowerLetter"/>
      <w:lvlText w:val="(%1)"/>
      <w:lvlJc w:val="left"/>
      <w:pPr>
        <w:ind w:left="1942" w:hanging="271"/>
        <w:jc w:val="left"/>
      </w:pPr>
      <w:rPr>
        <w:rFonts w:ascii="Arial" w:eastAsia="Arial" w:hAnsi="Arial" w:cs="Arial" w:hint="default"/>
        <w:spacing w:val="-3"/>
        <w:w w:val="99"/>
        <w:sz w:val="18"/>
        <w:szCs w:val="18"/>
        <w:lang w:val="en-US" w:eastAsia="en-US" w:bidi="en-US"/>
      </w:rPr>
    </w:lvl>
    <w:lvl w:ilvl="1" w:tplc="D73220E2">
      <w:numFmt w:val="bullet"/>
      <w:lvlText w:val="•"/>
      <w:lvlJc w:val="left"/>
      <w:pPr>
        <w:ind w:left="2760" w:hanging="271"/>
      </w:pPr>
      <w:rPr>
        <w:rFonts w:hint="default"/>
        <w:lang w:val="en-US" w:eastAsia="en-US" w:bidi="en-US"/>
      </w:rPr>
    </w:lvl>
    <w:lvl w:ilvl="2" w:tplc="C998480A">
      <w:numFmt w:val="bullet"/>
      <w:lvlText w:val="•"/>
      <w:lvlJc w:val="left"/>
      <w:pPr>
        <w:ind w:left="3581" w:hanging="271"/>
      </w:pPr>
      <w:rPr>
        <w:rFonts w:hint="default"/>
        <w:lang w:val="en-US" w:eastAsia="en-US" w:bidi="en-US"/>
      </w:rPr>
    </w:lvl>
    <w:lvl w:ilvl="3" w:tplc="2BEEA1D2">
      <w:numFmt w:val="bullet"/>
      <w:lvlText w:val="•"/>
      <w:lvlJc w:val="left"/>
      <w:pPr>
        <w:ind w:left="4401" w:hanging="271"/>
      </w:pPr>
      <w:rPr>
        <w:rFonts w:hint="default"/>
        <w:lang w:val="en-US" w:eastAsia="en-US" w:bidi="en-US"/>
      </w:rPr>
    </w:lvl>
    <w:lvl w:ilvl="4" w:tplc="6CFC70EE">
      <w:numFmt w:val="bullet"/>
      <w:lvlText w:val="•"/>
      <w:lvlJc w:val="left"/>
      <w:pPr>
        <w:ind w:left="5222" w:hanging="271"/>
      </w:pPr>
      <w:rPr>
        <w:rFonts w:hint="default"/>
        <w:lang w:val="en-US" w:eastAsia="en-US" w:bidi="en-US"/>
      </w:rPr>
    </w:lvl>
    <w:lvl w:ilvl="5" w:tplc="E2D6EABE">
      <w:numFmt w:val="bullet"/>
      <w:lvlText w:val="•"/>
      <w:lvlJc w:val="left"/>
      <w:pPr>
        <w:ind w:left="6043" w:hanging="271"/>
      </w:pPr>
      <w:rPr>
        <w:rFonts w:hint="default"/>
        <w:lang w:val="en-US" w:eastAsia="en-US" w:bidi="en-US"/>
      </w:rPr>
    </w:lvl>
    <w:lvl w:ilvl="6" w:tplc="03B6CDE0">
      <w:numFmt w:val="bullet"/>
      <w:lvlText w:val="•"/>
      <w:lvlJc w:val="left"/>
      <w:pPr>
        <w:ind w:left="6863" w:hanging="271"/>
      </w:pPr>
      <w:rPr>
        <w:rFonts w:hint="default"/>
        <w:lang w:val="en-US" w:eastAsia="en-US" w:bidi="en-US"/>
      </w:rPr>
    </w:lvl>
    <w:lvl w:ilvl="7" w:tplc="A3FA5ECA">
      <w:numFmt w:val="bullet"/>
      <w:lvlText w:val="•"/>
      <w:lvlJc w:val="left"/>
      <w:pPr>
        <w:ind w:left="7684" w:hanging="271"/>
      </w:pPr>
      <w:rPr>
        <w:rFonts w:hint="default"/>
        <w:lang w:val="en-US" w:eastAsia="en-US" w:bidi="en-US"/>
      </w:rPr>
    </w:lvl>
    <w:lvl w:ilvl="8" w:tplc="0440443E">
      <w:numFmt w:val="bullet"/>
      <w:lvlText w:val="•"/>
      <w:lvlJc w:val="left"/>
      <w:pPr>
        <w:ind w:left="8505" w:hanging="271"/>
      </w:pPr>
      <w:rPr>
        <w:rFonts w:hint="default"/>
        <w:lang w:val="en-US" w:eastAsia="en-US" w:bidi="en-US"/>
      </w:rPr>
    </w:lvl>
  </w:abstractNum>
  <w:abstractNum w:abstractNumId="15">
    <w:nsid w:val="14C6363A"/>
    <w:multiLevelType w:val="hybridMultilevel"/>
    <w:tmpl w:val="FAF4F876"/>
    <w:lvl w:ilvl="0" w:tplc="85582286">
      <w:start w:val="1"/>
      <w:numFmt w:val="lowerLetter"/>
      <w:lvlText w:val="(%1)"/>
      <w:lvlJc w:val="left"/>
      <w:pPr>
        <w:ind w:left="1786" w:hanging="459"/>
        <w:jc w:val="left"/>
      </w:pPr>
      <w:rPr>
        <w:rFonts w:ascii="Arial" w:eastAsia="Arial" w:hAnsi="Arial" w:cs="Arial" w:hint="default"/>
        <w:w w:val="99"/>
        <w:sz w:val="25"/>
        <w:szCs w:val="25"/>
        <w:lang w:val="en-US" w:eastAsia="en-US" w:bidi="en-US"/>
      </w:rPr>
    </w:lvl>
    <w:lvl w:ilvl="1" w:tplc="C8F6183E">
      <w:numFmt w:val="bullet"/>
      <w:lvlText w:val="•"/>
      <w:lvlJc w:val="left"/>
      <w:pPr>
        <w:ind w:left="2616" w:hanging="459"/>
      </w:pPr>
      <w:rPr>
        <w:rFonts w:hint="default"/>
        <w:lang w:val="en-US" w:eastAsia="en-US" w:bidi="en-US"/>
      </w:rPr>
    </w:lvl>
    <w:lvl w:ilvl="2" w:tplc="7744C8E0">
      <w:numFmt w:val="bullet"/>
      <w:lvlText w:val="•"/>
      <w:lvlJc w:val="left"/>
      <w:pPr>
        <w:ind w:left="3453" w:hanging="459"/>
      </w:pPr>
      <w:rPr>
        <w:rFonts w:hint="default"/>
        <w:lang w:val="en-US" w:eastAsia="en-US" w:bidi="en-US"/>
      </w:rPr>
    </w:lvl>
    <w:lvl w:ilvl="3" w:tplc="AF08340E">
      <w:numFmt w:val="bullet"/>
      <w:lvlText w:val="•"/>
      <w:lvlJc w:val="left"/>
      <w:pPr>
        <w:ind w:left="4289" w:hanging="459"/>
      </w:pPr>
      <w:rPr>
        <w:rFonts w:hint="default"/>
        <w:lang w:val="en-US" w:eastAsia="en-US" w:bidi="en-US"/>
      </w:rPr>
    </w:lvl>
    <w:lvl w:ilvl="4" w:tplc="46C2FA40">
      <w:numFmt w:val="bullet"/>
      <w:lvlText w:val="•"/>
      <w:lvlJc w:val="left"/>
      <w:pPr>
        <w:ind w:left="5126" w:hanging="459"/>
      </w:pPr>
      <w:rPr>
        <w:rFonts w:hint="default"/>
        <w:lang w:val="en-US" w:eastAsia="en-US" w:bidi="en-US"/>
      </w:rPr>
    </w:lvl>
    <w:lvl w:ilvl="5" w:tplc="F384D6A8">
      <w:numFmt w:val="bullet"/>
      <w:lvlText w:val="•"/>
      <w:lvlJc w:val="left"/>
      <w:pPr>
        <w:ind w:left="5963" w:hanging="459"/>
      </w:pPr>
      <w:rPr>
        <w:rFonts w:hint="default"/>
        <w:lang w:val="en-US" w:eastAsia="en-US" w:bidi="en-US"/>
      </w:rPr>
    </w:lvl>
    <w:lvl w:ilvl="6" w:tplc="992EFF6E">
      <w:numFmt w:val="bullet"/>
      <w:lvlText w:val="•"/>
      <w:lvlJc w:val="left"/>
      <w:pPr>
        <w:ind w:left="6799" w:hanging="459"/>
      </w:pPr>
      <w:rPr>
        <w:rFonts w:hint="default"/>
        <w:lang w:val="en-US" w:eastAsia="en-US" w:bidi="en-US"/>
      </w:rPr>
    </w:lvl>
    <w:lvl w:ilvl="7" w:tplc="AF6EB530">
      <w:numFmt w:val="bullet"/>
      <w:lvlText w:val="•"/>
      <w:lvlJc w:val="left"/>
      <w:pPr>
        <w:ind w:left="7636" w:hanging="459"/>
      </w:pPr>
      <w:rPr>
        <w:rFonts w:hint="default"/>
        <w:lang w:val="en-US" w:eastAsia="en-US" w:bidi="en-US"/>
      </w:rPr>
    </w:lvl>
    <w:lvl w:ilvl="8" w:tplc="A572A1A4">
      <w:numFmt w:val="bullet"/>
      <w:lvlText w:val="•"/>
      <w:lvlJc w:val="left"/>
      <w:pPr>
        <w:ind w:left="8473" w:hanging="459"/>
      </w:pPr>
      <w:rPr>
        <w:rFonts w:hint="default"/>
        <w:lang w:val="en-US" w:eastAsia="en-US" w:bidi="en-US"/>
      </w:rPr>
    </w:lvl>
  </w:abstractNum>
  <w:abstractNum w:abstractNumId="16">
    <w:nsid w:val="14C9081A"/>
    <w:multiLevelType w:val="hybridMultilevel"/>
    <w:tmpl w:val="B470AEF8"/>
    <w:lvl w:ilvl="0" w:tplc="00E6E010">
      <w:start w:val="6"/>
      <w:numFmt w:val="upperLetter"/>
      <w:lvlText w:val="%1"/>
      <w:lvlJc w:val="left"/>
      <w:pPr>
        <w:ind w:left="1220" w:hanging="720"/>
        <w:jc w:val="left"/>
      </w:pPr>
      <w:rPr>
        <w:rFonts w:ascii="Arial" w:eastAsia="Arial" w:hAnsi="Arial" w:cs="Arial" w:hint="default"/>
        <w:b/>
        <w:bCs/>
        <w:w w:val="99"/>
        <w:sz w:val="26"/>
        <w:szCs w:val="26"/>
        <w:lang w:val="en-US" w:eastAsia="en-US" w:bidi="en-US"/>
      </w:rPr>
    </w:lvl>
    <w:lvl w:ilvl="1" w:tplc="757EEFA4">
      <w:numFmt w:val="none"/>
      <w:lvlText w:val=""/>
      <w:lvlJc w:val="left"/>
      <w:pPr>
        <w:tabs>
          <w:tab w:val="num" w:pos="360"/>
        </w:tabs>
      </w:pPr>
    </w:lvl>
    <w:lvl w:ilvl="2" w:tplc="FDE4AB82">
      <w:numFmt w:val="bullet"/>
      <w:lvlText w:val="•"/>
      <w:lvlJc w:val="left"/>
      <w:pPr>
        <w:ind w:left="3005" w:hanging="720"/>
      </w:pPr>
      <w:rPr>
        <w:rFonts w:hint="default"/>
        <w:lang w:val="en-US" w:eastAsia="en-US" w:bidi="en-US"/>
      </w:rPr>
    </w:lvl>
    <w:lvl w:ilvl="3" w:tplc="2EEC6122">
      <w:numFmt w:val="bullet"/>
      <w:lvlText w:val="•"/>
      <w:lvlJc w:val="left"/>
      <w:pPr>
        <w:ind w:left="3897" w:hanging="720"/>
      </w:pPr>
      <w:rPr>
        <w:rFonts w:hint="default"/>
        <w:lang w:val="en-US" w:eastAsia="en-US" w:bidi="en-US"/>
      </w:rPr>
    </w:lvl>
    <w:lvl w:ilvl="4" w:tplc="C406A09C">
      <w:numFmt w:val="bullet"/>
      <w:lvlText w:val="•"/>
      <w:lvlJc w:val="left"/>
      <w:pPr>
        <w:ind w:left="4790" w:hanging="720"/>
      </w:pPr>
      <w:rPr>
        <w:rFonts w:hint="default"/>
        <w:lang w:val="en-US" w:eastAsia="en-US" w:bidi="en-US"/>
      </w:rPr>
    </w:lvl>
    <w:lvl w:ilvl="5" w:tplc="3356C6D8">
      <w:numFmt w:val="bullet"/>
      <w:lvlText w:val="•"/>
      <w:lvlJc w:val="left"/>
      <w:pPr>
        <w:ind w:left="5683" w:hanging="720"/>
      </w:pPr>
      <w:rPr>
        <w:rFonts w:hint="default"/>
        <w:lang w:val="en-US" w:eastAsia="en-US" w:bidi="en-US"/>
      </w:rPr>
    </w:lvl>
    <w:lvl w:ilvl="6" w:tplc="CD8C113E">
      <w:numFmt w:val="bullet"/>
      <w:lvlText w:val="•"/>
      <w:lvlJc w:val="left"/>
      <w:pPr>
        <w:ind w:left="6575" w:hanging="720"/>
      </w:pPr>
      <w:rPr>
        <w:rFonts w:hint="default"/>
        <w:lang w:val="en-US" w:eastAsia="en-US" w:bidi="en-US"/>
      </w:rPr>
    </w:lvl>
    <w:lvl w:ilvl="7" w:tplc="BA143E3E">
      <w:numFmt w:val="bullet"/>
      <w:lvlText w:val="•"/>
      <w:lvlJc w:val="left"/>
      <w:pPr>
        <w:ind w:left="7468" w:hanging="720"/>
      </w:pPr>
      <w:rPr>
        <w:rFonts w:hint="default"/>
        <w:lang w:val="en-US" w:eastAsia="en-US" w:bidi="en-US"/>
      </w:rPr>
    </w:lvl>
    <w:lvl w:ilvl="8" w:tplc="3C7EF974">
      <w:numFmt w:val="bullet"/>
      <w:lvlText w:val="•"/>
      <w:lvlJc w:val="left"/>
      <w:pPr>
        <w:ind w:left="8361" w:hanging="720"/>
      </w:pPr>
      <w:rPr>
        <w:rFonts w:hint="default"/>
        <w:lang w:val="en-US" w:eastAsia="en-US" w:bidi="en-US"/>
      </w:rPr>
    </w:lvl>
  </w:abstractNum>
  <w:abstractNum w:abstractNumId="17">
    <w:nsid w:val="165B4733"/>
    <w:multiLevelType w:val="hybridMultilevel"/>
    <w:tmpl w:val="58A4F12A"/>
    <w:lvl w:ilvl="0" w:tplc="665C2CE0">
      <w:start w:val="2"/>
      <w:numFmt w:val="decimal"/>
      <w:lvlText w:val="(%1)"/>
      <w:lvlJc w:val="left"/>
      <w:pPr>
        <w:ind w:left="1352" w:hanging="305"/>
        <w:jc w:val="left"/>
      </w:pPr>
      <w:rPr>
        <w:rFonts w:ascii="Arial" w:eastAsia="Arial" w:hAnsi="Arial" w:cs="Arial" w:hint="default"/>
        <w:color w:val="000009"/>
        <w:w w:val="99"/>
        <w:sz w:val="20"/>
        <w:szCs w:val="20"/>
        <w:lang w:val="en-US" w:eastAsia="en-US" w:bidi="en-US"/>
      </w:rPr>
    </w:lvl>
    <w:lvl w:ilvl="1" w:tplc="0096EF6A">
      <w:numFmt w:val="bullet"/>
      <w:lvlText w:val="•"/>
      <w:lvlJc w:val="left"/>
      <w:pPr>
        <w:ind w:left="2238" w:hanging="305"/>
      </w:pPr>
      <w:rPr>
        <w:rFonts w:hint="default"/>
        <w:lang w:val="en-US" w:eastAsia="en-US" w:bidi="en-US"/>
      </w:rPr>
    </w:lvl>
    <w:lvl w:ilvl="2" w:tplc="3F2CEAFA">
      <w:numFmt w:val="bullet"/>
      <w:lvlText w:val="•"/>
      <w:lvlJc w:val="left"/>
      <w:pPr>
        <w:ind w:left="3117" w:hanging="305"/>
      </w:pPr>
      <w:rPr>
        <w:rFonts w:hint="default"/>
        <w:lang w:val="en-US" w:eastAsia="en-US" w:bidi="en-US"/>
      </w:rPr>
    </w:lvl>
    <w:lvl w:ilvl="3" w:tplc="21AC3F1A">
      <w:numFmt w:val="bullet"/>
      <w:lvlText w:val="•"/>
      <w:lvlJc w:val="left"/>
      <w:pPr>
        <w:ind w:left="3995" w:hanging="305"/>
      </w:pPr>
      <w:rPr>
        <w:rFonts w:hint="default"/>
        <w:lang w:val="en-US" w:eastAsia="en-US" w:bidi="en-US"/>
      </w:rPr>
    </w:lvl>
    <w:lvl w:ilvl="4" w:tplc="3880DB80">
      <w:numFmt w:val="bullet"/>
      <w:lvlText w:val="•"/>
      <w:lvlJc w:val="left"/>
      <w:pPr>
        <w:ind w:left="4874" w:hanging="305"/>
      </w:pPr>
      <w:rPr>
        <w:rFonts w:hint="default"/>
        <w:lang w:val="en-US" w:eastAsia="en-US" w:bidi="en-US"/>
      </w:rPr>
    </w:lvl>
    <w:lvl w:ilvl="5" w:tplc="48B6FB6C">
      <w:numFmt w:val="bullet"/>
      <w:lvlText w:val="•"/>
      <w:lvlJc w:val="left"/>
      <w:pPr>
        <w:ind w:left="5753" w:hanging="305"/>
      </w:pPr>
      <w:rPr>
        <w:rFonts w:hint="default"/>
        <w:lang w:val="en-US" w:eastAsia="en-US" w:bidi="en-US"/>
      </w:rPr>
    </w:lvl>
    <w:lvl w:ilvl="6" w:tplc="E396AF66">
      <w:numFmt w:val="bullet"/>
      <w:lvlText w:val="•"/>
      <w:lvlJc w:val="left"/>
      <w:pPr>
        <w:ind w:left="6631" w:hanging="305"/>
      </w:pPr>
      <w:rPr>
        <w:rFonts w:hint="default"/>
        <w:lang w:val="en-US" w:eastAsia="en-US" w:bidi="en-US"/>
      </w:rPr>
    </w:lvl>
    <w:lvl w:ilvl="7" w:tplc="6D3613D8">
      <w:numFmt w:val="bullet"/>
      <w:lvlText w:val="•"/>
      <w:lvlJc w:val="left"/>
      <w:pPr>
        <w:ind w:left="7510" w:hanging="305"/>
      </w:pPr>
      <w:rPr>
        <w:rFonts w:hint="default"/>
        <w:lang w:val="en-US" w:eastAsia="en-US" w:bidi="en-US"/>
      </w:rPr>
    </w:lvl>
    <w:lvl w:ilvl="8" w:tplc="AB4E6A52">
      <w:numFmt w:val="bullet"/>
      <w:lvlText w:val="•"/>
      <w:lvlJc w:val="left"/>
      <w:pPr>
        <w:ind w:left="8389" w:hanging="305"/>
      </w:pPr>
      <w:rPr>
        <w:rFonts w:hint="default"/>
        <w:lang w:val="en-US" w:eastAsia="en-US" w:bidi="en-US"/>
      </w:rPr>
    </w:lvl>
  </w:abstractNum>
  <w:abstractNum w:abstractNumId="18">
    <w:nsid w:val="175720CA"/>
    <w:multiLevelType w:val="hybridMultilevel"/>
    <w:tmpl w:val="183AE7AA"/>
    <w:lvl w:ilvl="0" w:tplc="17FC9110">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893AFC48">
      <w:numFmt w:val="bullet"/>
      <w:lvlText w:val="•"/>
      <w:lvlJc w:val="left"/>
      <w:pPr>
        <w:ind w:left="2112" w:hanging="720"/>
      </w:pPr>
      <w:rPr>
        <w:rFonts w:hint="default"/>
        <w:lang w:val="en-US" w:eastAsia="en-US" w:bidi="en-US"/>
      </w:rPr>
    </w:lvl>
    <w:lvl w:ilvl="2" w:tplc="DC369668">
      <w:numFmt w:val="bullet"/>
      <w:lvlText w:val="•"/>
      <w:lvlJc w:val="left"/>
      <w:pPr>
        <w:ind w:left="3005" w:hanging="720"/>
      </w:pPr>
      <w:rPr>
        <w:rFonts w:hint="default"/>
        <w:lang w:val="en-US" w:eastAsia="en-US" w:bidi="en-US"/>
      </w:rPr>
    </w:lvl>
    <w:lvl w:ilvl="3" w:tplc="9BB61CD6">
      <w:numFmt w:val="bullet"/>
      <w:lvlText w:val="•"/>
      <w:lvlJc w:val="left"/>
      <w:pPr>
        <w:ind w:left="3897" w:hanging="720"/>
      </w:pPr>
      <w:rPr>
        <w:rFonts w:hint="default"/>
        <w:lang w:val="en-US" w:eastAsia="en-US" w:bidi="en-US"/>
      </w:rPr>
    </w:lvl>
    <w:lvl w:ilvl="4" w:tplc="A9AE2580">
      <w:numFmt w:val="bullet"/>
      <w:lvlText w:val="•"/>
      <w:lvlJc w:val="left"/>
      <w:pPr>
        <w:ind w:left="4790" w:hanging="720"/>
      </w:pPr>
      <w:rPr>
        <w:rFonts w:hint="default"/>
        <w:lang w:val="en-US" w:eastAsia="en-US" w:bidi="en-US"/>
      </w:rPr>
    </w:lvl>
    <w:lvl w:ilvl="5" w:tplc="16A64D2C">
      <w:numFmt w:val="bullet"/>
      <w:lvlText w:val="•"/>
      <w:lvlJc w:val="left"/>
      <w:pPr>
        <w:ind w:left="5683" w:hanging="720"/>
      </w:pPr>
      <w:rPr>
        <w:rFonts w:hint="default"/>
        <w:lang w:val="en-US" w:eastAsia="en-US" w:bidi="en-US"/>
      </w:rPr>
    </w:lvl>
    <w:lvl w:ilvl="6" w:tplc="230E3338">
      <w:numFmt w:val="bullet"/>
      <w:lvlText w:val="•"/>
      <w:lvlJc w:val="left"/>
      <w:pPr>
        <w:ind w:left="6575" w:hanging="720"/>
      </w:pPr>
      <w:rPr>
        <w:rFonts w:hint="default"/>
        <w:lang w:val="en-US" w:eastAsia="en-US" w:bidi="en-US"/>
      </w:rPr>
    </w:lvl>
    <w:lvl w:ilvl="7" w:tplc="42A8B1CC">
      <w:numFmt w:val="bullet"/>
      <w:lvlText w:val="•"/>
      <w:lvlJc w:val="left"/>
      <w:pPr>
        <w:ind w:left="7468" w:hanging="720"/>
      </w:pPr>
      <w:rPr>
        <w:rFonts w:hint="default"/>
        <w:lang w:val="en-US" w:eastAsia="en-US" w:bidi="en-US"/>
      </w:rPr>
    </w:lvl>
    <w:lvl w:ilvl="8" w:tplc="887202DE">
      <w:numFmt w:val="bullet"/>
      <w:lvlText w:val="•"/>
      <w:lvlJc w:val="left"/>
      <w:pPr>
        <w:ind w:left="8361" w:hanging="720"/>
      </w:pPr>
      <w:rPr>
        <w:rFonts w:hint="default"/>
        <w:lang w:val="en-US" w:eastAsia="en-US" w:bidi="en-US"/>
      </w:rPr>
    </w:lvl>
  </w:abstractNum>
  <w:abstractNum w:abstractNumId="19">
    <w:nsid w:val="1764122D"/>
    <w:multiLevelType w:val="hybridMultilevel"/>
    <w:tmpl w:val="03227AD4"/>
    <w:lvl w:ilvl="0" w:tplc="9B602D58">
      <w:start w:val="1"/>
      <w:numFmt w:val="lowerLetter"/>
      <w:lvlText w:val="(%1)"/>
      <w:lvlJc w:val="left"/>
      <w:pPr>
        <w:ind w:left="1652" w:hanging="300"/>
        <w:jc w:val="left"/>
      </w:pPr>
      <w:rPr>
        <w:rFonts w:ascii="Arial" w:eastAsia="Arial" w:hAnsi="Arial" w:cs="Arial" w:hint="default"/>
        <w:color w:val="000009"/>
        <w:w w:val="99"/>
        <w:sz w:val="20"/>
        <w:szCs w:val="20"/>
        <w:lang w:val="en-US" w:eastAsia="en-US" w:bidi="en-US"/>
      </w:rPr>
    </w:lvl>
    <w:lvl w:ilvl="1" w:tplc="D63E89BC">
      <w:numFmt w:val="bullet"/>
      <w:lvlText w:val="•"/>
      <w:lvlJc w:val="left"/>
      <w:pPr>
        <w:ind w:left="2508" w:hanging="300"/>
      </w:pPr>
      <w:rPr>
        <w:rFonts w:hint="default"/>
        <w:lang w:val="en-US" w:eastAsia="en-US" w:bidi="en-US"/>
      </w:rPr>
    </w:lvl>
    <w:lvl w:ilvl="2" w:tplc="86FC1A40">
      <w:numFmt w:val="bullet"/>
      <w:lvlText w:val="•"/>
      <w:lvlJc w:val="left"/>
      <w:pPr>
        <w:ind w:left="3357" w:hanging="300"/>
      </w:pPr>
      <w:rPr>
        <w:rFonts w:hint="default"/>
        <w:lang w:val="en-US" w:eastAsia="en-US" w:bidi="en-US"/>
      </w:rPr>
    </w:lvl>
    <w:lvl w:ilvl="3" w:tplc="77846702">
      <w:numFmt w:val="bullet"/>
      <w:lvlText w:val="•"/>
      <w:lvlJc w:val="left"/>
      <w:pPr>
        <w:ind w:left="4205" w:hanging="300"/>
      </w:pPr>
      <w:rPr>
        <w:rFonts w:hint="default"/>
        <w:lang w:val="en-US" w:eastAsia="en-US" w:bidi="en-US"/>
      </w:rPr>
    </w:lvl>
    <w:lvl w:ilvl="4" w:tplc="5922CB4E">
      <w:numFmt w:val="bullet"/>
      <w:lvlText w:val="•"/>
      <w:lvlJc w:val="left"/>
      <w:pPr>
        <w:ind w:left="5054" w:hanging="300"/>
      </w:pPr>
      <w:rPr>
        <w:rFonts w:hint="default"/>
        <w:lang w:val="en-US" w:eastAsia="en-US" w:bidi="en-US"/>
      </w:rPr>
    </w:lvl>
    <w:lvl w:ilvl="5" w:tplc="EC10AC10">
      <w:numFmt w:val="bullet"/>
      <w:lvlText w:val="•"/>
      <w:lvlJc w:val="left"/>
      <w:pPr>
        <w:ind w:left="5903" w:hanging="300"/>
      </w:pPr>
      <w:rPr>
        <w:rFonts w:hint="default"/>
        <w:lang w:val="en-US" w:eastAsia="en-US" w:bidi="en-US"/>
      </w:rPr>
    </w:lvl>
    <w:lvl w:ilvl="6" w:tplc="75ACC536">
      <w:numFmt w:val="bullet"/>
      <w:lvlText w:val="•"/>
      <w:lvlJc w:val="left"/>
      <w:pPr>
        <w:ind w:left="6751" w:hanging="300"/>
      </w:pPr>
      <w:rPr>
        <w:rFonts w:hint="default"/>
        <w:lang w:val="en-US" w:eastAsia="en-US" w:bidi="en-US"/>
      </w:rPr>
    </w:lvl>
    <w:lvl w:ilvl="7" w:tplc="44E21608">
      <w:numFmt w:val="bullet"/>
      <w:lvlText w:val="•"/>
      <w:lvlJc w:val="left"/>
      <w:pPr>
        <w:ind w:left="7600" w:hanging="300"/>
      </w:pPr>
      <w:rPr>
        <w:rFonts w:hint="default"/>
        <w:lang w:val="en-US" w:eastAsia="en-US" w:bidi="en-US"/>
      </w:rPr>
    </w:lvl>
    <w:lvl w:ilvl="8" w:tplc="A22C0B2A">
      <w:numFmt w:val="bullet"/>
      <w:lvlText w:val="•"/>
      <w:lvlJc w:val="left"/>
      <w:pPr>
        <w:ind w:left="8449" w:hanging="300"/>
      </w:pPr>
      <w:rPr>
        <w:rFonts w:hint="default"/>
        <w:lang w:val="en-US" w:eastAsia="en-US" w:bidi="en-US"/>
      </w:rPr>
    </w:lvl>
  </w:abstractNum>
  <w:abstractNum w:abstractNumId="20">
    <w:nsid w:val="1A3B706B"/>
    <w:multiLevelType w:val="hybridMultilevel"/>
    <w:tmpl w:val="F3AE1F7A"/>
    <w:lvl w:ilvl="0" w:tplc="CD64F694">
      <w:start w:val="2"/>
      <w:numFmt w:val="decimal"/>
      <w:lvlText w:val="(%1)"/>
      <w:lvlJc w:val="left"/>
      <w:pPr>
        <w:ind w:left="1352" w:hanging="332"/>
        <w:jc w:val="left"/>
      </w:pPr>
      <w:rPr>
        <w:rFonts w:ascii="Arial" w:eastAsia="Arial" w:hAnsi="Arial" w:cs="Arial" w:hint="default"/>
        <w:color w:val="000009"/>
        <w:w w:val="99"/>
        <w:sz w:val="20"/>
        <w:szCs w:val="20"/>
        <w:lang w:val="en-US" w:eastAsia="en-US" w:bidi="en-US"/>
      </w:rPr>
    </w:lvl>
    <w:lvl w:ilvl="1" w:tplc="44167FB4">
      <w:numFmt w:val="bullet"/>
      <w:lvlText w:val="•"/>
      <w:lvlJc w:val="left"/>
      <w:pPr>
        <w:ind w:left="2238" w:hanging="332"/>
      </w:pPr>
      <w:rPr>
        <w:rFonts w:hint="default"/>
        <w:lang w:val="en-US" w:eastAsia="en-US" w:bidi="en-US"/>
      </w:rPr>
    </w:lvl>
    <w:lvl w:ilvl="2" w:tplc="91306AD0">
      <w:numFmt w:val="bullet"/>
      <w:lvlText w:val="•"/>
      <w:lvlJc w:val="left"/>
      <w:pPr>
        <w:ind w:left="3117" w:hanging="332"/>
      </w:pPr>
      <w:rPr>
        <w:rFonts w:hint="default"/>
        <w:lang w:val="en-US" w:eastAsia="en-US" w:bidi="en-US"/>
      </w:rPr>
    </w:lvl>
    <w:lvl w:ilvl="3" w:tplc="05028940">
      <w:numFmt w:val="bullet"/>
      <w:lvlText w:val="•"/>
      <w:lvlJc w:val="left"/>
      <w:pPr>
        <w:ind w:left="3995" w:hanging="332"/>
      </w:pPr>
      <w:rPr>
        <w:rFonts w:hint="default"/>
        <w:lang w:val="en-US" w:eastAsia="en-US" w:bidi="en-US"/>
      </w:rPr>
    </w:lvl>
    <w:lvl w:ilvl="4" w:tplc="048246FE">
      <w:numFmt w:val="bullet"/>
      <w:lvlText w:val="•"/>
      <w:lvlJc w:val="left"/>
      <w:pPr>
        <w:ind w:left="4874" w:hanging="332"/>
      </w:pPr>
      <w:rPr>
        <w:rFonts w:hint="default"/>
        <w:lang w:val="en-US" w:eastAsia="en-US" w:bidi="en-US"/>
      </w:rPr>
    </w:lvl>
    <w:lvl w:ilvl="5" w:tplc="06FC530A">
      <w:numFmt w:val="bullet"/>
      <w:lvlText w:val="•"/>
      <w:lvlJc w:val="left"/>
      <w:pPr>
        <w:ind w:left="5753" w:hanging="332"/>
      </w:pPr>
      <w:rPr>
        <w:rFonts w:hint="default"/>
        <w:lang w:val="en-US" w:eastAsia="en-US" w:bidi="en-US"/>
      </w:rPr>
    </w:lvl>
    <w:lvl w:ilvl="6" w:tplc="40A0A4FC">
      <w:numFmt w:val="bullet"/>
      <w:lvlText w:val="•"/>
      <w:lvlJc w:val="left"/>
      <w:pPr>
        <w:ind w:left="6631" w:hanging="332"/>
      </w:pPr>
      <w:rPr>
        <w:rFonts w:hint="default"/>
        <w:lang w:val="en-US" w:eastAsia="en-US" w:bidi="en-US"/>
      </w:rPr>
    </w:lvl>
    <w:lvl w:ilvl="7" w:tplc="D86E9FC0">
      <w:numFmt w:val="bullet"/>
      <w:lvlText w:val="•"/>
      <w:lvlJc w:val="left"/>
      <w:pPr>
        <w:ind w:left="7510" w:hanging="332"/>
      </w:pPr>
      <w:rPr>
        <w:rFonts w:hint="default"/>
        <w:lang w:val="en-US" w:eastAsia="en-US" w:bidi="en-US"/>
      </w:rPr>
    </w:lvl>
    <w:lvl w:ilvl="8" w:tplc="3A9CCA32">
      <w:numFmt w:val="bullet"/>
      <w:lvlText w:val="•"/>
      <w:lvlJc w:val="left"/>
      <w:pPr>
        <w:ind w:left="8389" w:hanging="332"/>
      </w:pPr>
      <w:rPr>
        <w:rFonts w:hint="default"/>
        <w:lang w:val="en-US" w:eastAsia="en-US" w:bidi="en-US"/>
      </w:rPr>
    </w:lvl>
  </w:abstractNum>
  <w:abstractNum w:abstractNumId="21">
    <w:nsid w:val="1CEE0A57"/>
    <w:multiLevelType w:val="hybridMultilevel"/>
    <w:tmpl w:val="A544897E"/>
    <w:lvl w:ilvl="0" w:tplc="3A58BF68">
      <w:start w:val="1"/>
      <w:numFmt w:val="lowerLetter"/>
      <w:lvlText w:val="(%1)"/>
      <w:lvlJc w:val="left"/>
      <w:pPr>
        <w:ind w:left="1652" w:hanging="300"/>
        <w:jc w:val="left"/>
      </w:pPr>
      <w:rPr>
        <w:rFonts w:ascii="Arial" w:eastAsia="Arial" w:hAnsi="Arial" w:cs="Arial" w:hint="default"/>
        <w:color w:val="000009"/>
        <w:w w:val="99"/>
        <w:sz w:val="20"/>
        <w:szCs w:val="20"/>
        <w:lang w:val="en-US" w:eastAsia="en-US" w:bidi="en-US"/>
      </w:rPr>
    </w:lvl>
    <w:lvl w:ilvl="1" w:tplc="A7B68D5C">
      <w:numFmt w:val="bullet"/>
      <w:lvlText w:val="•"/>
      <w:lvlJc w:val="left"/>
      <w:pPr>
        <w:ind w:left="2508" w:hanging="300"/>
      </w:pPr>
      <w:rPr>
        <w:rFonts w:hint="default"/>
        <w:lang w:val="en-US" w:eastAsia="en-US" w:bidi="en-US"/>
      </w:rPr>
    </w:lvl>
    <w:lvl w:ilvl="2" w:tplc="94504E40">
      <w:numFmt w:val="bullet"/>
      <w:lvlText w:val="•"/>
      <w:lvlJc w:val="left"/>
      <w:pPr>
        <w:ind w:left="3357" w:hanging="300"/>
      </w:pPr>
      <w:rPr>
        <w:rFonts w:hint="default"/>
        <w:lang w:val="en-US" w:eastAsia="en-US" w:bidi="en-US"/>
      </w:rPr>
    </w:lvl>
    <w:lvl w:ilvl="3" w:tplc="617AE544">
      <w:numFmt w:val="bullet"/>
      <w:lvlText w:val="•"/>
      <w:lvlJc w:val="left"/>
      <w:pPr>
        <w:ind w:left="4205" w:hanging="300"/>
      </w:pPr>
      <w:rPr>
        <w:rFonts w:hint="default"/>
        <w:lang w:val="en-US" w:eastAsia="en-US" w:bidi="en-US"/>
      </w:rPr>
    </w:lvl>
    <w:lvl w:ilvl="4" w:tplc="F2741370">
      <w:numFmt w:val="bullet"/>
      <w:lvlText w:val="•"/>
      <w:lvlJc w:val="left"/>
      <w:pPr>
        <w:ind w:left="5054" w:hanging="300"/>
      </w:pPr>
      <w:rPr>
        <w:rFonts w:hint="default"/>
        <w:lang w:val="en-US" w:eastAsia="en-US" w:bidi="en-US"/>
      </w:rPr>
    </w:lvl>
    <w:lvl w:ilvl="5" w:tplc="3258CAFC">
      <w:numFmt w:val="bullet"/>
      <w:lvlText w:val="•"/>
      <w:lvlJc w:val="left"/>
      <w:pPr>
        <w:ind w:left="5903" w:hanging="300"/>
      </w:pPr>
      <w:rPr>
        <w:rFonts w:hint="default"/>
        <w:lang w:val="en-US" w:eastAsia="en-US" w:bidi="en-US"/>
      </w:rPr>
    </w:lvl>
    <w:lvl w:ilvl="6" w:tplc="BC42CC66">
      <w:numFmt w:val="bullet"/>
      <w:lvlText w:val="•"/>
      <w:lvlJc w:val="left"/>
      <w:pPr>
        <w:ind w:left="6751" w:hanging="300"/>
      </w:pPr>
      <w:rPr>
        <w:rFonts w:hint="default"/>
        <w:lang w:val="en-US" w:eastAsia="en-US" w:bidi="en-US"/>
      </w:rPr>
    </w:lvl>
    <w:lvl w:ilvl="7" w:tplc="06CAB946">
      <w:numFmt w:val="bullet"/>
      <w:lvlText w:val="•"/>
      <w:lvlJc w:val="left"/>
      <w:pPr>
        <w:ind w:left="7600" w:hanging="300"/>
      </w:pPr>
      <w:rPr>
        <w:rFonts w:hint="default"/>
        <w:lang w:val="en-US" w:eastAsia="en-US" w:bidi="en-US"/>
      </w:rPr>
    </w:lvl>
    <w:lvl w:ilvl="8" w:tplc="6C7E7CBE">
      <w:numFmt w:val="bullet"/>
      <w:lvlText w:val="•"/>
      <w:lvlJc w:val="left"/>
      <w:pPr>
        <w:ind w:left="8449" w:hanging="300"/>
      </w:pPr>
      <w:rPr>
        <w:rFonts w:hint="default"/>
        <w:lang w:val="en-US" w:eastAsia="en-US" w:bidi="en-US"/>
      </w:rPr>
    </w:lvl>
  </w:abstractNum>
  <w:abstractNum w:abstractNumId="22">
    <w:nsid w:val="1D6E4C58"/>
    <w:multiLevelType w:val="hybridMultilevel"/>
    <w:tmpl w:val="3BD0F2FE"/>
    <w:lvl w:ilvl="0" w:tplc="AD727CCE">
      <w:start w:val="3"/>
      <w:numFmt w:val="decimal"/>
      <w:lvlText w:val="%1."/>
      <w:lvlJc w:val="left"/>
      <w:pPr>
        <w:ind w:left="1352" w:hanging="212"/>
        <w:jc w:val="left"/>
      </w:pPr>
      <w:rPr>
        <w:rFonts w:ascii="Arial" w:eastAsia="Arial" w:hAnsi="Arial" w:cs="Arial" w:hint="default"/>
        <w:b/>
        <w:bCs/>
        <w:color w:val="000009"/>
        <w:spacing w:val="-1"/>
        <w:w w:val="99"/>
        <w:sz w:val="20"/>
        <w:szCs w:val="20"/>
        <w:lang w:val="en-US" w:eastAsia="en-US" w:bidi="en-US"/>
      </w:rPr>
    </w:lvl>
    <w:lvl w:ilvl="1" w:tplc="542EEA86">
      <w:numFmt w:val="bullet"/>
      <w:lvlText w:val="•"/>
      <w:lvlJc w:val="left"/>
      <w:pPr>
        <w:ind w:left="2238" w:hanging="212"/>
      </w:pPr>
      <w:rPr>
        <w:rFonts w:hint="default"/>
        <w:lang w:val="en-US" w:eastAsia="en-US" w:bidi="en-US"/>
      </w:rPr>
    </w:lvl>
    <w:lvl w:ilvl="2" w:tplc="D19870EA">
      <w:numFmt w:val="bullet"/>
      <w:lvlText w:val="•"/>
      <w:lvlJc w:val="left"/>
      <w:pPr>
        <w:ind w:left="3117" w:hanging="212"/>
      </w:pPr>
      <w:rPr>
        <w:rFonts w:hint="default"/>
        <w:lang w:val="en-US" w:eastAsia="en-US" w:bidi="en-US"/>
      </w:rPr>
    </w:lvl>
    <w:lvl w:ilvl="3" w:tplc="46DE2B98">
      <w:numFmt w:val="bullet"/>
      <w:lvlText w:val="•"/>
      <w:lvlJc w:val="left"/>
      <w:pPr>
        <w:ind w:left="3995" w:hanging="212"/>
      </w:pPr>
      <w:rPr>
        <w:rFonts w:hint="default"/>
        <w:lang w:val="en-US" w:eastAsia="en-US" w:bidi="en-US"/>
      </w:rPr>
    </w:lvl>
    <w:lvl w:ilvl="4" w:tplc="C65A04A2">
      <w:numFmt w:val="bullet"/>
      <w:lvlText w:val="•"/>
      <w:lvlJc w:val="left"/>
      <w:pPr>
        <w:ind w:left="4874" w:hanging="212"/>
      </w:pPr>
      <w:rPr>
        <w:rFonts w:hint="default"/>
        <w:lang w:val="en-US" w:eastAsia="en-US" w:bidi="en-US"/>
      </w:rPr>
    </w:lvl>
    <w:lvl w:ilvl="5" w:tplc="0EA89BB0">
      <w:numFmt w:val="bullet"/>
      <w:lvlText w:val="•"/>
      <w:lvlJc w:val="left"/>
      <w:pPr>
        <w:ind w:left="5753" w:hanging="212"/>
      </w:pPr>
      <w:rPr>
        <w:rFonts w:hint="default"/>
        <w:lang w:val="en-US" w:eastAsia="en-US" w:bidi="en-US"/>
      </w:rPr>
    </w:lvl>
    <w:lvl w:ilvl="6" w:tplc="431C1FE0">
      <w:numFmt w:val="bullet"/>
      <w:lvlText w:val="•"/>
      <w:lvlJc w:val="left"/>
      <w:pPr>
        <w:ind w:left="6631" w:hanging="212"/>
      </w:pPr>
      <w:rPr>
        <w:rFonts w:hint="default"/>
        <w:lang w:val="en-US" w:eastAsia="en-US" w:bidi="en-US"/>
      </w:rPr>
    </w:lvl>
    <w:lvl w:ilvl="7" w:tplc="26EA21D8">
      <w:numFmt w:val="bullet"/>
      <w:lvlText w:val="•"/>
      <w:lvlJc w:val="left"/>
      <w:pPr>
        <w:ind w:left="7510" w:hanging="212"/>
      </w:pPr>
      <w:rPr>
        <w:rFonts w:hint="default"/>
        <w:lang w:val="en-US" w:eastAsia="en-US" w:bidi="en-US"/>
      </w:rPr>
    </w:lvl>
    <w:lvl w:ilvl="8" w:tplc="DAB4D248">
      <w:numFmt w:val="bullet"/>
      <w:lvlText w:val="•"/>
      <w:lvlJc w:val="left"/>
      <w:pPr>
        <w:ind w:left="8389" w:hanging="212"/>
      </w:pPr>
      <w:rPr>
        <w:rFonts w:hint="default"/>
        <w:lang w:val="en-US" w:eastAsia="en-US" w:bidi="en-US"/>
      </w:rPr>
    </w:lvl>
  </w:abstractNum>
  <w:abstractNum w:abstractNumId="23">
    <w:nsid w:val="1DDB0BFF"/>
    <w:multiLevelType w:val="hybridMultilevel"/>
    <w:tmpl w:val="D32C0034"/>
    <w:lvl w:ilvl="0" w:tplc="301CFEF4">
      <w:start w:val="1"/>
      <w:numFmt w:val="decimal"/>
      <w:lvlText w:val="(%1)"/>
      <w:lvlJc w:val="left"/>
      <w:pPr>
        <w:ind w:left="1940" w:hanging="332"/>
        <w:jc w:val="left"/>
      </w:pPr>
      <w:rPr>
        <w:rFonts w:ascii="Arial" w:eastAsia="Arial" w:hAnsi="Arial" w:cs="Arial" w:hint="default"/>
        <w:spacing w:val="-1"/>
        <w:w w:val="100"/>
        <w:sz w:val="21"/>
        <w:szCs w:val="21"/>
        <w:lang w:val="en-US" w:eastAsia="en-US" w:bidi="en-US"/>
      </w:rPr>
    </w:lvl>
    <w:lvl w:ilvl="1" w:tplc="8A8C9AC6">
      <w:numFmt w:val="bullet"/>
      <w:lvlText w:val="•"/>
      <w:lvlJc w:val="left"/>
      <w:pPr>
        <w:ind w:left="2760" w:hanging="332"/>
      </w:pPr>
      <w:rPr>
        <w:rFonts w:hint="default"/>
        <w:lang w:val="en-US" w:eastAsia="en-US" w:bidi="en-US"/>
      </w:rPr>
    </w:lvl>
    <w:lvl w:ilvl="2" w:tplc="09D8DDA8">
      <w:numFmt w:val="bullet"/>
      <w:lvlText w:val="•"/>
      <w:lvlJc w:val="left"/>
      <w:pPr>
        <w:ind w:left="3581" w:hanging="332"/>
      </w:pPr>
      <w:rPr>
        <w:rFonts w:hint="default"/>
        <w:lang w:val="en-US" w:eastAsia="en-US" w:bidi="en-US"/>
      </w:rPr>
    </w:lvl>
    <w:lvl w:ilvl="3" w:tplc="1E728592">
      <w:numFmt w:val="bullet"/>
      <w:lvlText w:val="•"/>
      <w:lvlJc w:val="left"/>
      <w:pPr>
        <w:ind w:left="4401" w:hanging="332"/>
      </w:pPr>
      <w:rPr>
        <w:rFonts w:hint="default"/>
        <w:lang w:val="en-US" w:eastAsia="en-US" w:bidi="en-US"/>
      </w:rPr>
    </w:lvl>
    <w:lvl w:ilvl="4" w:tplc="CE701450">
      <w:numFmt w:val="bullet"/>
      <w:lvlText w:val="•"/>
      <w:lvlJc w:val="left"/>
      <w:pPr>
        <w:ind w:left="5222" w:hanging="332"/>
      </w:pPr>
      <w:rPr>
        <w:rFonts w:hint="default"/>
        <w:lang w:val="en-US" w:eastAsia="en-US" w:bidi="en-US"/>
      </w:rPr>
    </w:lvl>
    <w:lvl w:ilvl="5" w:tplc="80D840D8">
      <w:numFmt w:val="bullet"/>
      <w:lvlText w:val="•"/>
      <w:lvlJc w:val="left"/>
      <w:pPr>
        <w:ind w:left="6043" w:hanging="332"/>
      </w:pPr>
      <w:rPr>
        <w:rFonts w:hint="default"/>
        <w:lang w:val="en-US" w:eastAsia="en-US" w:bidi="en-US"/>
      </w:rPr>
    </w:lvl>
    <w:lvl w:ilvl="6" w:tplc="20083EB2">
      <w:numFmt w:val="bullet"/>
      <w:lvlText w:val="•"/>
      <w:lvlJc w:val="left"/>
      <w:pPr>
        <w:ind w:left="6863" w:hanging="332"/>
      </w:pPr>
      <w:rPr>
        <w:rFonts w:hint="default"/>
        <w:lang w:val="en-US" w:eastAsia="en-US" w:bidi="en-US"/>
      </w:rPr>
    </w:lvl>
    <w:lvl w:ilvl="7" w:tplc="99F605C8">
      <w:numFmt w:val="bullet"/>
      <w:lvlText w:val="•"/>
      <w:lvlJc w:val="left"/>
      <w:pPr>
        <w:ind w:left="7684" w:hanging="332"/>
      </w:pPr>
      <w:rPr>
        <w:rFonts w:hint="default"/>
        <w:lang w:val="en-US" w:eastAsia="en-US" w:bidi="en-US"/>
      </w:rPr>
    </w:lvl>
    <w:lvl w:ilvl="8" w:tplc="167CE132">
      <w:numFmt w:val="bullet"/>
      <w:lvlText w:val="•"/>
      <w:lvlJc w:val="left"/>
      <w:pPr>
        <w:ind w:left="8505" w:hanging="332"/>
      </w:pPr>
      <w:rPr>
        <w:rFonts w:hint="default"/>
        <w:lang w:val="en-US" w:eastAsia="en-US" w:bidi="en-US"/>
      </w:rPr>
    </w:lvl>
  </w:abstractNum>
  <w:abstractNum w:abstractNumId="24">
    <w:nsid w:val="1E0A2AB0"/>
    <w:multiLevelType w:val="hybridMultilevel"/>
    <w:tmpl w:val="A7CE1C52"/>
    <w:lvl w:ilvl="0" w:tplc="E334E90E">
      <w:start w:val="1"/>
      <w:numFmt w:val="lowerRoman"/>
      <w:lvlText w:val="(%1)"/>
      <w:lvlJc w:val="left"/>
      <w:pPr>
        <w:ind w:left="2072" w:hanging="360"/>
        <w:jc w:val="right"/>
      </w:pPr>
      <w:rPr>
        <w:rFonts w:ascii="Arial" w:eastAsia="Arial" w:hAnsi="Arial" w:cs="Arial" w:hint="default"/>
        <w:color w:val="000009"/>
        <w:spacing w:val="-1"/>
        <w:w w:val="99"/>
        <w:sz w:val="20"/>
        <w:szCs w:val="20"/>
        <w:lang w:val="en-US" w:eastAsia="en-US" w:bidi="en-US"/>
      </w:rPr>
    </w:lvl>
    <w:lvl w:ilvl="1" w:tplc="7294141E">
      <w:numFmt w:val="bullet"/>
      <w:lvlText w:val="•"/>
      <w:lvlJc w:val="left"/>
      <w:pPr>
        <w:ind w:left="2886" w:hanging="360"/>
      </w:pPr>
      <w:rPr>
        <w:rFonts w:hint="default"/>
        <w:lang w:val="en-US" w:eastAsia="en-US" w:bidi="en-US"/>
      </w:rPr>
    </w:lvl>
    <w:lvl w:ilvl="2" w:tplc="03043252">
      <w:numFmt w:val="bullet"/>
      <w:lvlText w:val="•"/>
      <w:lvlJc w:val="left"/>
      <w:pPr>
        <w:ind w:left="3693" w:hanging="360"/>
      </w:pPr>
      <w:rPr>
        <w:rFonts w:hint="default"/>
        <w:lang w:val="en-US" w:eastAsia="en-US" w:bidi="en-US"/>
      </w:rPr>
    </w:lvl>
    <w:lvl w:ilvl="3" w:tplc="D4A68984">
      <w:numFmt w:val="bullet"/>
      <w:lvlText w:val="•"/>
      <w:lvlJc w:val="left"/>
      <w:pPr>
        <w:ind w:left="4499" w:hanging="360"/>
      </w:pPr>
      <w:rPr>
        <w:rFonts w:hint="default"/>
        <w:lang w:val="en-US" w:eastAsia="en-US" w:bidi="en-US"/>
      </w:rPr>
    </w:lvl>
    <w:lvl w:ilvl="4" w:tplc="08F03B7E">
      <w:numFmt w:val="bullet"/>
      <w:lvlText w:val="•"/>
      <w:lvlJc w:val="left"/>
      <w:pPr>
        <w:ind w:left="5306" w:hanging="360"/>
      </w:pPr>
      <w:rPr>
        <w:rFonts w:hint="default"/>
        <w:lang w:val="en-US" w:eastAsia="en-US" w:bidi="en-US"/>
      </w:rPr>
    </w:lvl>
    <w:lvl w:ilvl="5" w:tplc="DB48E368">
      <w:numFmt w:val="bullet"/>
      <w:lvlText w:val="•"/>
      <w:lvlJc w:val="left"/>
      <w:pPr>
        <w:ind w:left="6113" w:hanging="360"/>
      </w:pPr>
      <w:rPr>
        <w:rFonts w:hint="default"/>
        <w:lang w:val="en-US" w:eastAsia="en-US" w:bidi="en-US"/>
      </w:rPr>
    </w:lvl>
    <w:lvl w:ilvl="6" w:tplc="9E48BB86">
      <w:numFmt w:val="bullet"/>
      <w:lvlText w:val="•"/>
      <w:lvlJc w:val="left"/>
      <w:pPr>
        <w:ind w:left="6919" w:hanging="360"/>
      </w:pPr>
      <w:rPr>
        <w:rFonts w:hint="default"/>
        <w:lang w:val="en-US" w:eastAsia="en-US" w:bidi="en-US"/>
      </w:rPr>
    </w:lvl>
    <w:lvl w:ilvl="7" w:tplc="887A12E4">
      <w:numFmt w:val="bullet"/>
      <w:lvlText w:val="•"/>
      <w:lvlJc w:val="left"/>
      <w:pPr>
        <w:ind w:left="7726" w:hanging="360"/>
      </w:pPr>
      <w:rPr>
        <w:rFonts w:hint="default"/>
        <w:lang w:val="en-US" w:eastAsia="en-US" w:bidi="en-US"/>
      </w:rPr>
    </w:lvl>
    <w:lvl w:ilvl="8" w:tplc="141A7832">
      <w:numFmt w:val="bullet"/>
      <w:lvlText w:val="•"/>
      <w:lvlJc w:val="left"/>
      <w:pPr>
        <w:ind w:left="8533" w:hanging="360"/>
      </w:pPr>
      <w:rPr>
        <w:rFonts w:hint="default"/>
        <w:lang w:val="en-US" w:eastAsia="en-US" w:bidi="en-US"/>
      </w:rPr>
    </w:lvl>
  </w:abstractNum>
  <w:abstractNum w:abstractNumId="25">
    <w:nsid w:val="1E2D4E8E"/>
    <w:multiLevelType w:val="hybridMultilevel"/>
    <w:tmpl w:val="D59C4D9C"/>
    <w:lvl w:ilvl="0" w:tplc="B42231C0">
      <w:start w:val="1"/>
      <w:numFmt w:val="lowerLetter"/>
      <w:lvlText w:val="(%1)"/>
      <w:lvlJc w:val="left"/>
      <w:pPr>
        <w:ind w:left="1652" w:hanging="300"/>
        <w:jc w:val="left"/>
      </w:pPr>
      <w:rPr>
        <w:rFonts w:ascii="Arial" w:eastAsia="Arial" w:hAnsi="Arial" w:cs="Arial" w:hint="default"/>
        <w:color w:val="000009"/>
        <w:w w:val="99"/>
        <w:sz w:val="20"/>
        <w:szCs w:val="20"/>
        <w:lang w:val="en-US" w:eastAsia="en-US" w:bidi="en-US"/>
      </w:rPr>
    </w:lvl>
    <w:lvl w:ilvl="1" w:tplc="ECAC3098">
      <w:numFmt w:val="bullet"/>
      <w:lvlText w:val="•"/>
      <w:lvlJc w:val="left"/>
      <w:pPr>
        <w:ind w:left="2508" w:hanging="300"/>
      </w:pPr>
      <w:rPr>
        <w:rFonts w:hint="default"/>
        <w:lang w:val="en-US" w:eastAsia="en-US" w:bidi="en-US"/>
      </w:rPr>
    </w:lvl>
    <w:lvl w:ilvl="2" w:tplc="91BC419E">
      <w:numFmt w:val="bullet"/>
      <w:lvlText w:val="•"/>
      <w:lvlJc w:val="left"/>
      <w:pPr>
        <w:ind w:left="3357" w:hanging="300"/>
      </w:pPr>
      <w:rPr>
        <w:rFonts w:hint="default"/>
        <w:lang w:val="en-US" w:eastAsia="en-US" w:bidi="en-US"/>
      </w:rPr>
    </w:lvl>
    <w:lvl w:ilvl="3" w:tplc="AFFAB0D6">
      <w:numFmt w:val="bullet"/>
      <w:lvlText w:val="•"/>
      <w:lvlJc w:val="left"/>
      <w:pPr>
        <w:ind w:left="4205" w:hanging="300"/>
      </w:pPr>
      <w:rPr>
        <w:rFonts w:hint="default"/>
        <w:lang w:val="en-US" w:eastAsia="en-US" w:bidi="en-US"/>
      </w:rPr>
    </w:lvl>
    <w:lvl w:ilvl="4" w:tplc="80AA593C">
      <w:numFmt w:val="bullet"/>
      <w:lvlText w:val="•"/>
      <w:lvlJc w:val="left"/>
      <w:pPr>
        <w:ind w:left="5054" w:hanging="300"/>
      </w:pPr>
      <w:rPr>
        <w:rFonts w:hint="default"/>
        <w:lang w:val="en-US" w:eastAsia="en-US" w:bidi="en-US"/>
      </w:rPr>
    </w:lvl>
    <w:lvl w:ilvl="5" w:tplc="E36435E4">
      <w:numFmt w:val="bullet"/>
      <w:lvlText w:val="•"/>
      <w:lvlJc w:val="left"/>
      <w:pPr>
        <w:ind w:left="5903" w:hanging="300"/>
      </w:pPr>
      <w:rPr>
        <w:rFonts w:hint="default"/>
        <w:lang w:val="en-US" w:eastAsia="en-US" w:bidi="en-US"/>
      </w:rPr>
    </w:lvl>
    <w:lvl w:ilvl="6" w:tplc="C83C2544">
      <w:numFmt w:val="bullet"/>
      <w:lvlText w:val="•"/>
      <w:lvlJc w:val="left"/>
      <w:pPr>
        <w:ind w:left="6751" w:hanging="300"/>
      </w:pPr>
      <w:rPr>
        <w:rFonts w:hint="default"/>
        <w:lang w:val="en-US" w:eastAsia="en-US" w:bidi="en-US"/>
      </w:rPr>
    </w:lvl>
    <w:lvl w:ilvl="7" w:tplc="F70C40DE">
      <w:numFmt w:val="bullet"/>
      <w:lvlText w:val="•"/>
      <w:lvlJc w:val="left"/>
      <w:pPr>
        <w:ind w:left="7600" w:hanging="300"/>
      </w:pPr>
      <w:rPr>
        <w:rFonts w:hint="default"/>
        <w:lang w:val="en-US" w:eastAsia="en-US" w:bidi="en-US"/>
      </w:rPr>
    </w:lvl>
    <w:lvl w:ilvl="8" w:tplc="1316A35A">
      <w:numFmt w:val="bullet"/>
      <w:lvlText w:val="•"/>
      <w:lvlJc w:val="left"/>
      <w:pPr>
        <w:ind w:left="8449" w:hanging="300"/>
      </w:pPr>
      <w:rPr>
        <w:rFonts w:hint="default"/>
        <w:lang w:val="en-US" w:eastAsia="en-US" w:bidi="en-US"/>
      </w:rPr>
    </w:lvl>
  </w:abstractNum>
  <w:abstractNum w:abstractNumId="26">
    <w:nsid w:val="20022676"/>
    <w:multiLevelType w:val="hybridMultilevel"/>
    <w:tmpl w:val="70D28E8A"/>
    <w:lvl w:ilvl="0" w:tplc="DB222EDE">
      <w:start w:val="1"/>
      <w:numFmt w:val="decimal"/>
      <w:lvlText w:val="%1."/>
      <w:lvlJc w:val="left"/>
      <w:pPr>
        <w:ind w:left="1940" w:hanging="291"/>
        <w:jc w:val="left"/>
      </w:pPr>
      <w:rPr>
        <w:rFonts w:ascii="Arial" w:eastAsia="Arial" w:hAnsi="Arial" w:cs="Arial" w:hint="default"/>
        <w:w w:val="100"/>
        <w:sz w:val="21"/>
        <w:szCs w:val="21"/>
        <w:lang w:val="en-US" w:eastAsia="en-US" w:bidi="en-US"/>
      </w:rPr>
    </w:lvl>
    <w:lvl w:ilvl="1" w:tplc="6194C0E4">
      <w:numFmt w:val="bullet"/>
      <w:lvlText w:val="•"/>
      <w:lvlJc w:val="left"/>
      <w:pPr>
        <w:ind w:left="2760" w:hanging="291"/>
      </w:pPr>
      <w:rPr>
        <w:rFonts w:hint="default"/>
        <w:lang w:val="en-US" w:eastAsia="en-US" w:bidi="en-US"/>
      </w:rPr>
    </w:lvl>
    <w:lvl w:ilvl="2" w:tplc="8DFEC6B0">
      <w:numFmt w:val="bullet"/>
      <w:lvlText w:val="•"/>
      <w:lvlJc w:val="left"/>
      <w:pPr>
        <w:ind w:left="3581" w:hanging="291"/>
      </w:pPr>
      <w:rPr>
        <w:rFonts w:hint="default"/>
        <w:lang w:val="en-US" w:eastAsia="en-US" w:bidi="en-US"/>
      </w:rPr>
    </w:lvl>
    <w:lvl w:ilvl="3" w:tplc="C6509CCE">
      <w:numFmt w:val="bullet"/>
      <w:lvlText w:val="•"/>
      <w:lvlJc w:val="left"/>
      <w:pPr>
        <w:ind w:left="4401" w:hanging="291"/>
      </w:pPr>
      <w:rPr>
        <w:rFonts w:hint="default"/>
        <w:lang w:val="en-US" w:eastAsia="en-US" w:bidi="en-US"/>
      </w:rPr>
    </w:lvl>
    <w:lvl w:ilvl="4" w:tplc="F7A416DA">
      <w:numFmt w:val="bullet"/>
      <w:lvlText w:val="•"/>
      <w:lvlJc w:val="left"/>
      <w:pPr>
        <w:ind w:left="5222" w:hanging="291"/>
      </w:pPr>
      <w:rPr>
        <w:rFonts w:hint="default"/>
        <w:lang w:val="en-US" w:eastAsia="en-US" w:bidi="en-US"/>
      </w:rPr>
    </w:lvl>
    <w:lvl w:ilvl="5" w:tplc="EB363A72">
      <w:numFmt w:val="bullet"/>
      <w:lvlText w:val="•"/>
      <w:lvlJc w:val="left"/>
      <w:pPr>
        <w:ind w:left="6043" w:hanging="291"/>
      </w:pPr>
      <w:rPr>
        <w:rFonts w:hint="default"/>
        <w:lang w:val="en-US" w:eastAsia="en-US" w:bidi="en-US"/>
      </w:rPr>
    </w:lvl>
    <w:lvl w:ilvl="6" w:tplc="73223998">
      <w:numFmt w:val="bullet"/>
      <w:lvlText w:val="•"/>
      <w:lvlJc w:val="left"/>
      <w:pPr>
        <w:ind w:left="6863" w:hanging="291"/>
      </w:pPr>
      <w:rPr>
        <w:rFonts w:hint="default"/>
        <w:lang w:val="en-US" w:eastAsia="en-US" w:bidi="en-US"/>
      </w:rPr>
    </w:lvl>
    <w:lvl w:ilvl="7" w:tplc="D66EE0EA">
      <w:numFmt w:val="bullet"/>
      <w:lvlText w:val="•"/>
      <w:lvlJc w:val="left"/>
      <w:pPr>
        <w:ind w:left="7684" w:hanging="291"/>
      </w:pPr>
      <w:rPr>
        <w:rFonts w:hint="default"/>
        <w:lang w:val="en-US" w:eastAsia="en-US" w:bidi="en-US"/>
      </w:rPr>
    </w:lvl>
    <w:lvl w:ilvl="8" w:tplc="2F309B16">
      <w:numFmt w:val="bullet"/>
      <w:lvlText w:val="•"/>
      <w:lvlJc w:val="left"/>
      <w:pPr>
        <w:ind w:left="8505" w:hanging="291"/>
      </w:pPr>
      <w:rPr>
        <w:rFonts w:hint="default"/>
        <w:lang w:val="en-US" w:eastAsia="en-US" w:bidi="en-US"/>
      </w:rPr>
    </w:lvl>
  </w:abstractNum>
  <w:abstractNum w:abstractNumId="27">
    <w:nsid w:val="203F57D7"/>
    <w:multiLevelType w:val="hybridMultilevel"/>
    <w:tmpl w:val="1840D622"/>
    <w:lvl w:ilvl="0" w:tplc="99302ED0">
      <w:start w:val="2"/>
      <w:numFmt w:val="decimal"/>
      <w:lvlText w:val="(%1)"/>
      <w:lvlJc w:val="left"/>
      <w:pPr>
        <w:ind w:left="1652" w:hanging="300"/>
        <w:jc w:val="left"/>
      </w:pPr>
      <w:rPr>
        <w:rFonts w:ascii="Arial" w:eastAsia="Arial" w:hAnsi="Arial" w:cs="Arial" w:hint="default"/>
        <w:color w:val="000009"/>
        <w:w w:val="99"/>
        <w:sz w:val="20"/>
        <w:szCs w:val="20"/>
        <w:lang w:val="en-US" w:eastAsia="en-US" w:bidi="en-US"/>
      </w:rPr>
    </w:lvl>
    <w:lvl w:ilvl="1" w:tplc="668436F4">
      <w:start w:val="1"/>
      <w:numFmt w:val="lowerLetter"/>
      <w:lvlText w:val="(%2)"/>
      <w:lvlJc w:val="left"/>
      <w:pPr>
        <w:ind w:left="1652" w:hanging="300"/>
        <w:jc w:val="left"/>
      </w:pPr>
      <w:rPr>
        <w:rFonts w:ascii="Arial" w:eastAsia="Arial" w:hAnsi="Arial" w:cs="Arial" w:hint="default"/>
        <w:color w:val="000009"/>
        <w:w w:val="99"/>
        <w:sz w:val="20"/>
        <w:szCs w:val="20"/>
        <w:lang w:val="en-US" w:eastAsia="en-US" w:bidi="en-US"/>
      </w:rPr>
    </w:lvl>
    <w:lvl w:ilvl="2" w:tplc="7BEA3B40">
      <w:numFmt w:val="bullet"/>
      <w:lvlText w:val="•"/>
      <w:lvlJc w:val="left"/>
      <w:pPr>
        <w:ind w:left="3357" w:hanging="300"/>
      </w:pPr>
      <w:rPr>
        <w:rFonts w:hint="default"/>
        <w:lang w:val="en-US" w:eastAsia="en-US" w:bidi="en-US"/>
      </w:rPr>
    </w:lvl>
    <w:lvl w:ilvl="3" w:tplc="6CB6DBFE">
      <w:numFmt w:val="bullet"/>
      <w:lvlText w:val="•"/>
      <w:lvlJc w:val="left"/>
      <w:pPr>
        <w:ind w:left="4205" w:hanging="300"/>
      </w:pPr>
      <w:rPr>
        <w:rFonts w:hint="default"/>
        <w:lang w:val="en-US" w:eastAsia="en-US" w:bidi="en-US"/>
      </w:rPr>
    </w:lvl>
    <w:lvl w:ilvl="4" w:tplc="4A249C22">
      <w:numFmt w:val="bullet"/>
      <w:lvlText w:val="•"/>
      <w:lvlJc w:val="left"/>
      <w:pPr>
        <w:ind w:left="5054" w:hanging="300"/>
      </w:pPr>
      <w:rPr>
        <w:rFonts w:hint="default"/>
        <w:lang w:val="en-US" w:eastAsia="en-US" w:bidi="en-US"/>
      </w:rPr>
    </w:lvl>
    <w:lvl w:ilvl="5" w:tplc="728CE90A">
      <w:numFmt w:val="bullet"/>
      <w:lvlText w:val="•"/>
      <w:lvlJc w:val="left"/>
      <w:pPr>
        <w:ind w:left="5903" w:hanging="300"/>
      </w:pPr>
      <w:rPr>
        <w:rFonts w:hint="default"/>
        <w:lang w:val="en-US" w:eastAsia="en-US" w:bidi="en-US"/>
      </w:rPr>
    </w:lvl>
    <w:lvl w:ilvl="6" w:tplc="A6049628">
      <w:numFmt w:val="bullet"/>
      <w:lvlText w:val="•"/>
      <w:lvlJc w:val="left"/>
      <w:pPr>
        <w:ind w:left="6751" w:hanging="300"/>
      </w:pPr>
      <w:rPr>
        <w:rFonts w:hint="default"/>
        <w:lang w:val="en-US" w:eastAsia="en-US" w:bidi="en-US"/>
      </w:rPr>
    </w:lvl>
    <w:lvl w:ilvl="7" w:tplc="05CA76DE">
      <w:numFmt w:val="bullet"/>
      <w:lvlText w:val="•"/>
      <w:lvlJc w:val="left"/>
      <w:pPr>
        <w:ind w:left="7600" w:hanging="300"/>
      </w:pPr>
      <w:rPr>
        <w:rFonts w:hint="default"/>
        <w:lang w:val="en-US" w:eastAsia="en-US" w:bidi="en-US"/>
      </w:rPr>
    </w:lvl>
    <w:lvl w:ilvl="8" w:tplc="955EDE5E">
      <w:numFmt w:val="bullet"/>
      <w:lvlText w:val="•"/>
      <w:lvlJc w:val="left"/>
      <w:pPr>
        <w:ind w:left="8449" w:hanging="300"/>
      </w:pPr>
      <w:rPr>
        <w:rFonts w:hint="default"/>
        <w:lang w:val="en-US" w:eastAsia="en-US" w:bidi="en-US"/>
      </w:rPr>
    </w:lvl>
  </w:abstractNum>
  <w:abstractNum w:abstractNumId="28">
    <w:nsid w:val="21206DE3"/>
    <w:multiLevelType w:val="hybridMultilevel"/>
    <w:tmpl w:val="CA4673C6"/>
    <w:lvl w:ilvl="0" w:tplc="F1CCB882">
      <w:start w:val="2"/>
      <w:numFmt w:val="decimal"/>
      <w:lvlText w:val="(%1)"/>
      <w:lvlJc w:val="left"/>
      <w:pPr>
        <w:ind w:left="500" w:hanging="288"/>
        <w:jc w:val="left"/>
      </w:pPr>
      <w:rPr>
        <w:rFonts w:ascii="Arial" w:eastAsia="Arial" w:hAnsi="Arial" w:cs="Arial" w:hint="default"/>
        <w:w w:val="99"/>
        <w:sz w:val="18"/>
        <w:szCs w:val="18"/>
        <w:lang w:val="en-US" w:eastAsia="en-US" w:bidi="en-US"/>
      </w:rPr>
    </w:lvl>
    <w:lvl w:ilvl="1" w:tplc="DC7624C8">
      <w:start w:val="2"/>
      <w:numFmt w:val="decimal"/>
      <w:lvlText w:val="(%2)"/>
      <w:lvlJc w:val="left"/>
      <w:pPr>
        <w:ind w:left="1940" w:hanging="360"/>
        <w:jc w:val="right"/>
      </w:pPr>
      <w:rPr>
        <w:rFonts w:hint="default"/>
        <w:spacing w:val="-1"/>
        <w:w w:val="100"/>
        <w:lang w:val="en-US" w:eastAsia="en-US" w:bidi="en-US"/>
      </w:rPr>
    </w:lvl>
    <w:lvl w:ilvl="2" w:tplc="757C8ECE">
      <w:numFmt w:val="bullet"/>
      <w:lvlText w:val="•"/>
      <w:lvlJc w:val="left"/>
      <w:pPr>
        <w:ind w:left="1940" w:hanging="360"/>
      </w:pPr>
      <w:rPr>
        <w:rFonts w:hint="default"/>
        <w:lang w:val="en-US" w:eastAsia="en-US" w:bidi="en-US"/>
      </w:rPr>
    </w:lvl>
    <w:lvl w:ilvl="3" w:tplc="08F88F94">
      <w:numFmt w:val="bullet"/>
      <w:lvlText w:val="•"/>
      <w:lvlJc w:val="left"/>
      <w:pPr>
        <w:ind w:left="2965" w:hanging="360"/>
      </w:pPr>
      <w:rPr>
        <w:rFonts w:hint="default"/>
        <w:lang w:val="en-US" w:eastAsia="en-US" w:bidi="en-US"/>
      </w:rPr>
    </w:lvl>
    <w:lvl w:ilvl="4" w:tplc="8AD4887E">
      <w:numFmt w:val="bullet"/>
      <w:lvlText w:val="•"/>
      <w:lvlJc w:val="left"/>
      <w:pPr>
        <w:ind w:left="3991" w:hanging="360"/>
      </w:pPr>
      <w:rPr>
        <w:rFonts w:hint="default"/>
        <w:lang w:val="en-US" w:eastAsia="en-US" w:bidi="en-US"/>
      </w:rPr>
    </w:lvl>
    <w:lvl w:ilvl="5" w:tplc="D472D634">
      <w:numFmt w:val="bullet"/>
      <w:lvlText w:val="•"/>
      <w:lvlJc w:val="left"/>
      <w:pPr>
        <w:ind w:left="5017" w:hanging="360"/>
      </w:pPr>
      <w:rPr>
        <w:rFonts w:hint="default"/>
        <w:lang w:val="en-US" w:eastAsia="en-US" w:bidi="en-US"/>
      </w:rPr>
    </w:lvl>
    <w:lvl w:ilvl="6" w:tplc="069E4888">
      <w:numFmt w:val="bullet"/>
      <w:lvlText w:val="•"/>
      <w:lvlJc w:val="left"/>
      <w:pPr>
        <w:ind w:left="6043" w:hanging="360"/>
      </w:pPr>
      <w:rPr>
        <w:rFonts w:hint="default"/>
        <w:lang w:val="en-US" w:eastAsia="en-US" w:bidi="en-US"/>
      </w:rPr>
    </w:lvl>
    <w:lvl w:ilvl="7" w:tplc="E208F056">
      <w:numFmt w:val="bullet"/>
      <w:lvlText w:val="•"/>
      <w:lvlJc w:val="left"/>
      <w:pPr>
        <w:ind w:left="7069" w:hanging="360"/>
      </w:pPr>
      <w:rPr>
        <w:rFonts w:hint="default"/>
        <w:lang w:val="en-US" w:eastAsia="en-US" w:bidi="en-US"/>
      </w:rPr>
    </w:lvl>
    <w:lvl w:ilvl="8" w:tplc="A504018C">
      <w:numFmt w:val="bullet"/>
      <w:lvlText w:val="•"/>
      <w:lvlJc w:val="left"/>
      <w:pPr>
        <w:ind w:left="8094" w:hanging="360"/>
      </w:pPr>
      <w:rPr>
        <w:rFonts w:hint="default"/>
        <w:lang w:val="en-US" w:eastAsia="en-US" w:bidi="en-US"/>
      </w:rPr>
    </w:lvl>
  </w:abstractNum>
  <w:abstractNum w:abstractNumId="29">
    <w:nsid w:val="21A6178B"/>
    <w:multiLevelType w:val="hybridMultilevel"/>
    <w:tmpl w:val="ABFA3F1A"/>
    <w:lvl w:ilvl="0" w:tplc="47ECB43C">
      <w:start w:val="2"/>
      <w:numFmt w:val="decimal"/>
      <w:lvlText w:val="%1."/>
      <w:lvlJc w:val="left"/>
      <w:pPr>
        <w:ind w:left="1352" w:hanging="231"/>
        <w:jc w:val="left"/>
      </w:pPr>
      <w:rPr>
        <w:rFonts w:ascii="Arial" w:eastAsia="Arial" w:hAnsi="Arial" w:cs="Arial" w:hint="default"/>
        <w:color w:val="000009"/>
        <w:spacing w:val="-1"/>
        <w:w w:val="99"/>
        <w:sz w:val="20"/>
        <w:szCs w:val="20"/>
        <w:lang w:val="en-US" w:eastAsia="en-US" w:bidi="en-US"/>
      </w:rPr>
    </w:lvl>
    <w:lvl w:ilvl="1" w:tplc="F9389AF8">
      <w:numFmt w:val="bullet"/>
      <w:lvlText w:val="•"/>
      <w:lvlJc w:val="left"/>
      <w:pPr>
        <w:ind w:left="2238" w:hanging="231"/>
      </w:pPr>
      <w:rPr>
        <w:rFonts w:hint="default"/>
        <w:lang w:val="en-US" w:eastAsia="en-US" w:bidi="en-US"/>
      </w:rPr>
    </w:lvl>
    <w:lvl w:ilvl="2" w:tplc="822EA03E">
      <w:numFmt w:val="bullet"/>
      <w:lvlText w:val="•"/>
      <w:lvlJc w:val="left"/>
      <w:pPr>
        <w:ind w:left="3117" w:hanging="231"/>
      </w:pPr>
      <w:rPr>
        <w:rFonts w:hint="default"/>
        <w:lang w:val="en-US" w:eastAsia="en-US" w:bidi="en-US"/>
      </w:rPr>
    </w:lvl>
    <w:lvl w:ilvl="3" w:tplc="0866ADA0">
      <w:numFmt w:val="bullet"/>
      <w:lvlText w:val="•"/>
      <w:lvlJc w:val="left"/>
      <w:pPr>
        <w:ind w:left="3995" w:hanging="231"/>
      </w:pPr>
      <w:rPr>
        <w:rFonts w:hint="default"/>
        <w:lang w:val="en-US" w:eastAsia="en-US" w:bidi="en-US"/>
      </w:rPr>
    </w:lvl>
    <w:lvl w:ilvl="4" w:tplc="4CE088EE">
      <w:numFmt w:val="bullet"/>
      <w:lvlText w:val="•"/>
      <w:lvlJc w:val="left"/>
      <w:pPr>
        <w:ind w:left="4874" w:hanging="231"/>
      </w:pPr>
      <w:rPr>
        <w:rFonts w:hint="default"/>
        <w:lang w:val="en-US" w:eastAsia="en-US" w:bidi="en-US"/>
      </w:rPr>
    </w:lvl>
    <w:lvl w:ilvl="5" w:tplc="B22E334E">
      <w:numFmt w:val="bullet"/>
      <w:lvlText w:val="•"/>
      <w:lvlJc w:val="left"/>
      <w:pPr>
        <w:ind w:left="5753" w:hanging="231"/>
      </w:pPr>
      <w:rPr>
        <w:rFonts w:hint="default"/>
        <w:lang w:val="en-US" w:eastAsia="en-US" w:bidi="en-US"/>
      </w:rPr>
    </w:lvl>
    <w:lvl w:ilvl="6" w:tplc="C56423E6">
      <w:numFmt w:val="bullet"/>
      <w:lvlText w:val="•"/>
      <w:lvlJc w:val="left"/>
      <w:pPr>
        <w:ind w:left="6631" w:hanging="231"/>
      </w:pPr>
      <w:rPr>
        <w:rFonts w:hint="default"/>
        <w:lang w:val="en-US" w:eastAsia="en-US" w:bidi="en-US"/>
      </w:rPr>
    </w:lvl>
    <w:lvl w:ilvl="7" w:tplc="9964112E">
      <w:numFmt w:val="bullet"/>
      <w:lvlText w:val="•"/>
      <w:lvlJc w:val="left"/>
      <w:pPr>
        <w:ind w:left="7510" w:hanging="231"/>
      </w:pPr>
      <w:rPr>
        <w:rFonts w:hint="default"/>
        <w:lang w:val="en-US" w:eastAsia="en-US" w:bidi="en-US"/>
      </w:rPr>
    </w:lvl>
    <w:lvl w:ilvl="8" w:tplc="803AA64E">
      <w:numFmt w:val="bullet"/>
      <w:lvlText w:val="•"/>
      <w:lvlJc w:val="left"/>
      <w:pPr>
        <w:ind w:left="8389" w:hanging="231"/>
      </w:pPr>
      <w:rPr>
        <w:rFonts w:hint="default"/>
        <w:lang w:val="en-US" w:eastAsia="en-US" w:bidi="en-US"/>
      </w:rPr>
    </w:lvl>
  </w:abstractNum>
  <w:abstractNum w:abstractNumId="30">
    <w:nsid w:val="21A84F35"/>
    <w:multiLevelType w:val="hybridMultilevel"/>
    <w:tmpl w:val="C052A7D0"/>
    <w:lvl w:ilvl="0" w:tplc="83D4049C">
      <w:numFmt w:val="bullet"/>
      <w:lvlText w:val=""/>
      <w:lvlJc w:val="left"/>
      <w:pPr>
        <w:ind w:left="1494" w:hanging="459"/>
      </w:pPr>
      <w:rPr>
        <w:rFonts w:ascii="Symbol" w:eastAsia="Symbol" w:hAnsi="Symbol" w:cs="Symbol" w:hint="default"/>
        <w:color w:val="000009"/>
        <w:w w:val="100"/>
        <w:sz w:val="28"/>
        <w:szCs w:val="28"/>
        <w:lang w:val="en-US" w:eastAsia="en-US" w:bidi="en-US"/>
      </w:rPr>
    </w:lvl>
    <w:lvl w:ilvl="1" w:tplc="4894EC9C">
      <w:numFmt w:val="bullet"/>
      <w:lvlText w:val="•"/>
      <w:lvlJc w:val="left"/>
      <w:pPr>
        <w:ind w:left="2364" w:hanging="459"/>
      </w:pPr>
      <w:rPr>
        <w:rFonts w:hint="default"/>
        <w:lang w:val="en-US" w:eastAsia="en-US" w:bidi="en-US"/>
      </w:rPr>
    </w:lvl>
    <w:lvl w:ilvl="2" w:tplc="AFCC9D30">
      <w:numFmt w:val="bullet"/>
      <w:lvlText w:val="•"/>
      <w:lvlJc w:val="left"/>
      <w:pPr>
        <w:ind w:left="3229" w:hanging="459"/>
      </w:pPr>
      <w:rPr>
        <w:rFonts w:hint="default"/>
        <w:lang w:val="en-US" w:eastAsia="en-US" w:bidi="en-US"/>
      </w:rPr>
    </w:lvl>
    <w:lvl w:ilvl="3" w:tplc="CCCC57D2">
      <w:numFmt w:val="bullet"/>
      <w:lvlText w:val="•"/>
      <w:lvlJc w:val="left"/>
      <w:pPr>
        <w:ind w:left="4093" w:hanging="459"/>
      </w:pPr>
      <w:rPr>
        <w:rFonts w:hint="default"/>
        <w:lang w:val="en-US" w:eastAsia="en-US" w:bidi="en-US"/>
      </w:rPr>
    </w:lvl>
    <w:lvl w:ilvl="4" w:tplc="64E4D8A2">
      <w:numFmt w:val="bullet"/>
      <w:lvlText w:val="•"/>
      <w:lvlJc w:val="left"/>
      <w:pPr>
        <w:ind w:left="4958" w:hanging="459"/>
      </w:pPr>
      <w:rPr>
        <w:rFonts w:hint="default"/>
        <w:lang w:val="en-US" w:eastAsia="en-US" w:bidi="en-US"/>
      </w:rPr>
    </w:lvl>
    <w:lvl w:ilvl="5" w:tplc="75EA3486">
      <w:numFmt w:val="bullet"/>
      <w:lvlText w:val="•"/>
      <w:lvlJc w:val="left"/>
      <w:pPr>
        <w:ind w:left="5823" w:hanging="459"/>
      </w:pPr>
      <w:rPr>
        <w:rFonts w:hint="default"/>
        <w:lang w:val="en-US" w:eastAsia="en-US" w:bidi="en-US"/>
      </w:rPr>
    </w:lvl>
    <w:lvl w:ilvl="6" w:tplc="456800B2">
      <w:numFmt w:val="bullet"/>
      <w:lvlText w:val="•"/>
      <w:lvlJc w:val="left"/>
      <w:pPr>
        <w:ind w:left="6687" w:hanging="459"/>
      </w:pPr>
      <w:rPr>
        <w:rFonts w:hint="default"/>
        <w:lang w:val="en-US" w:eastAsia="en-US" w:bidi="en-US"/>
      </w:rPr>
    </w:lvl>
    <w:lvl w:ilvl="7" w:tplc="2BA009A2">
      <w:numFmt w:val="bullet"/>
      <w:lvlText w:val="•"/>
      <w:lvlJc w:val="left"/>
      <w:pPr>
        <w:ind w:left="7552" w:hanging="459"/>
      </w:pPr>
      <w:rPr>
        <w:rFonts w:hint="default"/>
        <w:lang w:val="en-US" w:eastAsia="en-US" w:bidi="en-US"/>
      </w:rPr>
    </w:lvl>
    <w:lvl w:ilvl="8" w:tplc="C524A390">
      <w:numFmt w:val="bullet"/>
      <w:lvlText w:val="•"/>
      <w:lvlJc w:val="left"/>
      <w:pPr>
        <w:ind w:left="8417" w:hanging="459"/>
      </w:pPr>
      <w:rPr>
        <w:rFonts w:hint="default"/>
        <w:lang w:val="en-US" w:eastAsia="en-US" w:bidi="en-US"/>
      </w:rPr>
    </w:lvl>
  </w:abstractNum>
  <w:abstractNum w:abstractNumId="31">
    <w:nsid w:val="21D34327"/>
    <w:multiLevelType w:val="hybridMultilevel"/>
    <w:tmpl w:val="64AC8FA4"/>
    <w:lvl w:ilvl="0" w:tplc="0F9E68D4">
      <w:start w:val="1"/>
      <w:numFmt w:val="upperLetter"/>
      <w:lvlText w:val="%1"/>
      <w:lvlJc w:val="left"/>
      <w:pPr>
        <w:ind w:left="1220" w:hanging="720"/>
        <w:jc w:val="left"/>
      </w:pPr>
      <w:rPr>
        <w:rFonts w:ascii="Arial" w:eastAsia="Arial" w:hAnsi="Arial" w:cs="Arial" w:hint="default"/>
        <w:spacing w:val="-1"/>
        <w:w w:val="99"/>
        <w:sz w:val="24"/>
        <w:szCs w:val="24"/>
        <w:lang w:val="en-US" w:eastAsia="en-US" w:bidi="en-US"/>
      </w:rPr>
    </w:lvl>
    <w:lvl w:ilvl="1" w:tplc="F5B0E6D4">
      <w:numFmt w:val="none"/>
      <w:lvlText w:val=""/>
      <w:lvlJc w:val="left"/>
      <w:pPr>
        <w:tabs>
          <w:tab w:val="num" w:pos="360"/>
        </w:tabs>
      </w:pPr>
    </w:lvl>
    <w:lvl w:ilvl="2" w:tplc="152458CC">
      <w:numFmt w:val="bullet"/>
      <w:lvlText w:val=""/>
      <w:lvlJc w:val="left"/>
      <w:pPr>
        <w:ind w:left="2300" w:hanging="360"/>
      </w:pPr>
      <w:rPr>
        <w:rFonts w:ascii="Symbol" w:eastAsia="Symbol" w:hAnsi="Symbol" w:cs="Symbol" w:hint="default"/>
        <w:w w:val="100"/>
        <w:sz w:val="24"/>
        <w:szCs w:val="24"/>
        <w:lang w:val="en-US" w:eastAsia="en-US" w:bidi="en-US"/>
      </w:rPr>
    </w:lvl>
    <w:lvl w:ilvl="3" w:tplc="0980B498">
      <w:numFmt w:val="bullet"/>
      <w:lvlText w:val="•"/>
      <w:lvlJc w:val="left"/>
      <w:pPr>
        <w:ind w:left="3280" w:hanging="360"/>
      </w:pPr>
      <w:rPr>
        <w:rFonts w:hint="default"/>
        <w:lang w:val="en-US" w:eastAsia="en-US" w:bidi="en-US"/>
      </w:rPr>
    </w:lvl>
    <w:lvl w:ilvl="4" w:tplc="A88C7530">
      <w:numFmt w:val="bullet"/>
      <w:lvlText w:val="•"/>
      <w:lvlJc w:val="left"/>
      <w:pPr>
        <w:ind w:left="4261" w:hanging="360"/>
      </w:pPr>
      <w:rPr>
        <w:rFonts w:hint="default"/>
        <w:lang w:val="en-US" w:eastAsia="en-US" w:bidi="en-US"/>
      </w:rPr>
    </w:lvl>
    <w:lvl w:ilvl="5" w:tplc="472E221C">
      <w:numFmt w:val="bullet"/>
      <w:lvlText w:val="•"/>
      <w:lvlJc w:val="left"/>
      <w:pPr>
        <w:ind w:left="5242" w:hanging="360"/>
      </w:pPr>
      <w:rPr>
        <w:rFonts w:hint="default"/>
        <w:lang w:val="en-US" w:eastAsia="en-US" w:bidi="en-US"/>
      </w:rPr>
    </w:lvl>
    <w:lvl w:ilvl="6" w:tplc="CFA2EFA8">
      <w:numFmt w:val="bullet"/>
      <w:lvlText w:val="•"/>
      <w:lvlJc w:val="left"/>
      <w:pPr>
        <w:ind w:left="6223" w:hanging="360"/>
      </w:pPr>
      <w:rPr>
        <w:rFonts w:hint="default"/>
        <w:lang w:val="en-US" w:eastAsia="en-US" w:bidi="en-US"/>
      </w:rPr>
    </w:lvl>
    <w:lvl w:ilvl="7" w:tplc="8ABAA672">
      <w:numFmt w:val="bullet"/>
      <w:lvlText w:val="•"/>
      <w:lvlJc w:val="left"/>
      <w:pPr>
        <w:ind w:left="7204" w:hanging="360"/>
      </w:pPr>
      <w:rPr>
        <w:rFonts w:hint="default"/>
        <w:lang w:val="en-US" w:eastAsia="en-US" w:bidi="en-US"/>
      </w:rPr>
    </w:lvl>
    <w:lvl w:ilvl="8" w:tplc="F334CAFE">
      <w:numFmt w:val="bullet"/>
      <w:lvlText w:val="•"/>
      <w:lvlJc w:val="left"/>
      <w:pPr>
        <w:ind w:left="8184" w:hanging="360"/>
      </w:pPr>
      <w:rPr>
        <w:rFonts w:hint="default"/>
        <w:lang w:val="en-US" w:eastAsia="en-US" w:bidi="en-US"/>
      </w:rPr>
    </w:lvl>
  </w:abstractNum>
  <w:abstractNum w:abstractNumId="32">
    <w:nsid w:val="21DF2AD9"/>
    <w:multiLevelType w:val="hybridMultilevel"/>
    <w:tmpl w:val="0DEA47A6"/>
    <w:lvl w:ilvl="0" w:tplc="04769CDE">
      <w:start w:val="1"/>
      <w:numFmt w:val="lowerLetter"/>
      <w:lvlText w:val="(%1)"/>
      <w:lvlJc w:val="left"/>
      <w:pPr>
        <w:ind w:left="2449" w:hanging="1011"/>
        <w:jc w:val="left"/>
      </w:pPr>
      <w:rPr>
        <w:rFonts w:ascii="Arial" w:eastAsia="Arial" w:hAnsi="Arial" w:cs="Arial" w:hint="default"/>
        <w:spacing w:val="-1"/>
        <w:w w:val="100"/>
        <w:sz w:val="21"/>
        <w:szCs w:val="21"/>
        <w:lang w:val="en-US" w:eastAsia="en-US" w:bidi="en-US"/>
      </w:rPr>
    </w:lvl>
    <w:lvl w:ilvl="1" w:tplc="80769C28">
      <w:numFmt w:val="bullet"/>
      <w:lvlText w:val="•"/>
      <w:lvlJc w:val="left"/>
      <w:pPr>
        <w:ind w:left="3210" w:hanging="1011"/>
      </w:pPr>
      <w:rPr>
        <w:rFonts w:hint="default"/>
        <w:lang w:val="en-US" w:eastAsia="en-US" w:bidi="en-US"/>
      </w:rPr>
    </w:lvl>
    <w:lvl w:ilvl="2" w:tplc="3F24D8C4">
      <w:numFmt w:val="bullet"/>
      <w:lvlText w:val="•"/>
      <w:lvlJc w:val="left"/>
      <w:pPr>
        <w:ind w:left="3981" w:hanging="1011"/>
      </w:pPr>
      <w:rPr>
        <w:rFonts w:hint="default"/>
        <w:lang w:val="en-US" w:eastAsia="en-US" w:bidi="en-US"/>
      </w:rPr>
    </w:lvl>
    <w:lvl w:ilvl="3" w:tplc="7D48BA0C">
      <w:numFmt w:val="bullet"/>
      <w:lvlText w:val="•"/>
      <w:lvlJc w:val="left"/>
      <w:pPr>
        <w:ind w:left="4751" w:hanging="1011"/>
      </w:pPr>
      <w:rPr>
        <w:rFonts w:hint="default"/>
        <w:lang w:val="en-US" w:eastAsia="en-US" w:bidi="en-US"/>
      </w:rPr>
    </w:lvl>
    <w:lvl w:ilvl="4" w:tplc="E9367444">
      <w:numFmt w:val="bullet"/>
      <w:lvlText w:val="•"/>
      <w:lvlJc w:val="left"/>
      <w:pPr>
        <w:ind w:left="5522" w:hanging="1011"/>
      </w:pPr>
      <w:rPr>
        <w:rFonts w:hint="default"/>
        <w:lang w:val="en-US" w:eastAsia="en-US" w:bidi="en-US"/>
      </w:rPr>
    </w:lvl>
    <w:lvl w:ilvl="5" w:tplc="E8E2BF58">
      <w:numFmt w:val="bullet"/>
      <w:lvlText w:val="•"/>
      <w:lvlJc w:val="left"/>
      <w:pPr>
        <w:ind w:left="6293" w:hanging="1011"/>
      </w:pPr>
      <w:rPr>
        <w:rFonts w:hint="default"/>
        <w:lang w:val="en-US" w:eastAsia="en-US" w:bidi="en-US"/>
      </w:rPr>
    </w:lvl>
    <w:lvl w:ilvl="6" w:tplc="4B4066C8">
      <w:numFmt w:val="bullet"/>
      <w:lvlText w:val="•"/>
      <w:lvlJc w:val="left"/>
      <w:pPr>
        <w:ind w:left="7063" w:hanging="1011"/>
      </w:pPr>
      <w:rPr>
        <w:rFonts w:hint="default"/>
        <w:lang w:val="en-US" w:eastAsia="en-US" w:bidi="en-US"/>
      </w:rPr>
    </w:lvl>
    <w:lvl w:ilvl="7" w:tplc="7B8E73FC">
      <w:numFmt w:val="bullet"/>
      <w:lvlText w:val="•"/>
      <w:lvlJc w:val="left"/>
      <w:pPr>
        <w:ind w:left="7834" w:hanging="1011"/>
      </w:pPr>
      <w:rPr>
        <w:rFonts w:hint="default"/>
        <w:lang w:val="en-US" w:eastAsia="en-US" w:bidi="en-US"/>
      </w:rPr>
    </w:lvl>
    <w:lvl w:ilvl="8" w:tplc="F7007DA2">
      <w:numFmt w:val="bullet"/>
      <w:lvlText w:val="•"/>
      <w:lvlJc w:val="left"/>
      <w:pPr>
        <w:ind w:left="8605" w:hanging="1011"/>
      </w:pPr>
      <w:rPr>
        <w:rFonts w:hint="default"/>
        <w:lang w:val="en-US" w:eastAsia="en-US" w:bidi="en-US"/>
      </w:rPr>
    </w:lvl>
  </w:abstractNum>
  <w:abstractNum w:abstractNumId="33">
    <w:nsid w:val="23DC598D"/>
    <w:multiLevelType w:val="hybridMultilevel"/>
    <w:tmpl w:val="71B6D126"/>
    <w:lvl w:ilvl="0" w:tplc="2068A94A">
      <w:start w:val="1"/>
      <w:numFmt w:val="lowerRoman"/>
      <w:lvlText w:val="%1."/>
      <w:lvlJc w:val="left"/>
      <w:pPr>
        <w:ind w:left="1580" w:hanging="360"/>
        <w:jc w:val="right"/>
      </w:pPr>
      <w:rPr>
        <w:rFonts w:ascii="Arial" w:eastAsia="Arial" w:hAnsi="Arial" w:cs="Arial" w:hint="default"/>
        <w:spacing w:val="-1"/>
        <w:w w:val="99"/>
        <w:sz w:val="25"/>
        <w:szCs w:val="25"/>
        <w:lang w:val="en-US" w:eastAsia="en-US" w:bidi="en-US"/>
      </w:rPr>
    </w:lvl>
    <w:lvl w:ilvl="1" w:tplc="22323F64">
      <w:numFmt w:val="bullet"/>
      <w:lvlText w:val="•"/>
      <w:lvlJc w:val="left"/>
      <w:pPr>
        <w:ind w:left="2436" w:hanging="360"/>
      </w:pPr>
      <w:rPr>
        <w:rFonts w:hint="default"/>
        <w:lang w:val="en-US" w:eastAsia="en-US" w:bidi="en-US"/>
      </w:rPr>
    </w:lvl>
    <w:lvl w:ilvl="2" w:tplc="64FA6B8A">
      <w:numFmt w:val="bullet"/>
      <w:lvlText w:val="•"/>
      <w:lvlJc w:val="left"/>
      <w:pPr>
        <w:ind w:left="3293" w:hanging="360"/>
      </w:pPr>
      <w:rPr>
        <w:rFonts w:hint="default"/>
        <w:lang w:val="en-US" w:eastAsia="en-US" w:bidi="en-US"/>
      </w:rPr>
    </w:lvl>
    <w:lvl w:ilvl="3" w:tplc="06C06810">
      <w:numFmt w:val="bullet"/>
      <w:lvlText w:val="•"/>
      <w:lvlJc w:val="left"/>
      <w:pPr>
        <w:ind w:left="4149" w:hanging="360"/>
      </w:pPr>
      <w:rPr>
        <w:rFonts w:hint="default"/>
        <w:lang w:val="en-US" w:eastAsia="en-US" w:bidi="en-US"/>
      </w:rPr>
    </w:lvl>
    <w:lvl w:ilvl="4" w:tplc="96AE3A02">
      <w:numFmt w:val="bullet"/>
      <w:lvlText w:val="•"/>
      <w:lvlJc w:val="left"/>
      <w:pPr>
        <w:ind w:left="5006" w:hanging="360"/>
      </w:pPr>
      <w:rPr>
        <w:rFonts w:hint="default"/>
        <w:lang w:val="en-US" w:eastAsia="en-US" w:bidi="en-US"/>
      </w:rPr>
    </w:lvl>
    <w:lvl w:ilvl="5" w:tplc="CF86BD78">
      <w:numFmt w:val="bullet"/>
      <w:lvlText w:val="•"/>
      <w:lvlJc w:val="left"/>
      <w:pPr>
        <w:ind w:left="5863" w:hanging="360"/>
      </w:pPr>
      <w:rPr>
        <w:rFonts w:hint="default"/>
        <w:lang w:val="en-US" w:eastAsia="en-US" w:bidi="en-US"/>
      </w:rPr>
    </w:lvl>
    <w:lvl w:ilvl="6" w:tplc="1654F74C">
      <w:numFmt w:val="bullet"/>
      <w:lvlText w:val="•"/>
      <w:lvlJc w:val="left"/>
      <w:pPr>
        <w:ind w:left="6719" w:hanging="360"/>
      </w:pPr>
      <w:rPr>
        <w:rFonts w:hint="default"/>
        <w:lang w:val="en-US" w:eastAsia="en-US" w:bidi="en-US"/>
      </w:rPr>
    </w:lvl>
    <w:lvl w:ilvl="7" w:tplc="E182FC80">
      <w:numFmt w:val="bullet"/>
      <w:lvlText w:val="•"/>
      <w:lvlJc w:val="left"/>
      <w:pPr>
        <w:ind w:left="7576" w:hanging="360"/>
      </w:pPr>
      <w:rPr>
        <w:rFonts w:hint="default"/>
        <w:lang w:val="en-US" w:eastAsia="en-US" w:bidi="en-US"/>
      </w:rPr>
    </w:lvl>
    <w:lvl w:ilvl="8" w:tplc="3F680938">
      <w:numFmt w:val="bullet"/>
      <w:lvlText w:val="•"/>
      <w:lvlJc w:val="left"/>
      <w:pPr>
        <w:ind w:left="8433" w:hanging="360"/>
      </w:pPr>
      <w:rPr>
        <w:rFonts w:hint="default"/>
        <w:lang w:val="en-US" w:eastAsia="en-US" w:bidi="en-US"/>
      </w:rPr>
    </w:lvl>
  </w:abstractNum>
  <w:abstractNum w:abstractNumId="34">
    <w:nsid w:val="2578287C"/>
    <w:multiLevelType w:val="hybridMultilevel"/>
    <w:tmpl w:val="9DBE066C"/>
    <w:lvl w:ilvl="0" w:tplc="AA42193A">
      <w:start w:val="1"/>
      <w:numFmt w:val="lowerLetter"/>
      <w:lvlText w:val="(%1)"/>
      <w:lvlJc w:val="left"/>
      <w:pPr>
        <w:ind w:left="771" w:hanging="271"/>
        <w:jc w:val="left"/>
      </w:pPr>
      <w:rPr>
        <w:rFonts w:ascii="Arial" w:eastAsia="Arial" w:hAnsi="Arial" w:cs="Arial" w:hint="default"/>
        <w:spacing w:val="-3"/>
        <w:w w:val="99"/>
        <w:sz w:val="18"/>
        <w:szCs w:val="18"/>
        <w:lang w:val="en-US" w:eastAsia="en-US" w:bidi="en-US"/>
      </w:rPr>
    </w:lvl>
    <w:lvl w:ilvl="1" w:tplc="42844EBC">
      <w:numFmt w:val="bullet"/>
      <w:lvlText w:val="•"/>
      <w:lvlJc w:val="left"/>
      <w:pPr>
        <w:ind w:left="1716" w:hanging="271"/>
      </w:pPr>
      <w:rPr>
        <w:rFonts w:hint="default"/>
        <w:lang w:val="en-US" w:eastAsia="en-US" w:bidi="en-US"/>
      </w:rPr>
    </w:lvl>
    <w:lvl w:ilvl="2" w:tplc="FF70091A">
      <w:numFmt w:val="bullet"/>
      <w:lvlText w:val="•"/>
      <w:lvlJc w:val="left"/>
      <w:pPr>
        <w:ind w:left="2653" w:hanging="271"/>
      </w:pPr>
      <w:rPr>
        <w:rFonts w:hint="default"/>
        <w:lang w:val="en-US" w:eastAsia="en-US" w:bidi="en-US"/>
      </w:rPr>
    </w:lvl>
    <w:lvl w:ilvl="3" w:tplc="955A1604">
      <w:numFmt w:val="bullet"/>
      <w:lvlText w:val="•"/>
      <w:lvlJc w:val="left"/>
      <w:pPr>
        <w:ind w:left="3589" w:hanging="271"/>
      </w:pPr>
      <w:rPr>
        <w:rFonts w:hint="default"/>
        <w:lang w:val="en-US" w:eastAsia="en-US" w:bidi="en-US"/>
      </w:rPr>
    </w:lvl>
    <w:lvl w:ilvl="4" w:tplc="FD2E5A82">
      <w:numFmt w:val="bullet"/>
      <w:lvlText w:val="•"/>
      <w:lvlJc w:val="left"/>
      <w:pPr>
        <w:ind w:left="4526" w:hanging="271"/>
      </w:pPr>
      <w:rPr>
        <w:rFonts w:hint="default"/>
        <w:lang w:val="en-US" w:eastAsia="en-US" w:bidi="en-US"/>
      </w:rPr>
    </w:lvl>
    <w:lvl w:ilvl="5" w:tplc="C2D858EA">
      <w:numFmt w:val="bullet"/>
      <w:lvlText w:val="•"/>
      <w:lvlJc w:val="left"/>
      <w:pPr>
        <w:ind w:left="5463" w:hanging="271"/>
      </w:pPr>
      <w:rPr>
        <w:rFonts w:hint="default"/>
        <w:lang w:val="en-US" w:eastAsia="en-US" w:bidi="en-US"/>
      </w:rPr>
    </w:lvl>
    <w:lvl w:ilvl="6" w:tplc="85D00534">
      <w:numFmt w:val="bullet"/>
      <w:lvlText w:val="•"/>
      <w:lvlJc w:val="left"/>
      <w:pPr>
        <w:ind w:left="6399" w:hanging="271"/>
      </w:pPr>
      <w:rPr>
        <w:rFonts w:hint="default"/>
        <w:lang w:val="en-US" w:eastAsia="en-US" w:bidi="en-US"/>
      </w:rPr>
    </w:lvl>
    <w:lvl w:ilvl="7" w:tplc="E50CA04A">
      <w:numFmt w:val="bullet"/>
      <w:lvlText w:val="•"/>
      <w:lvlJc w:val="left"/>
      <w:pPr>
        <w:ind w:left="7336" w:hanging="271"/>
      </w:pPr>
      <w:rPr>
        <w:rFonts w:hint="default"/>
        <w:lang w:val="en-US" w:eastAsia="en-US" w:bidi="en-US"/>
      </w:rPr>
    </w:lvl>
    <w:lvl w:ilvl="8" w:tplc="B6CAEA42">
      <w:numFmt w:val="bullet"/>
      <w:lvlText w:val="•"/>
      <w:lvlJc w:val="left"/>
      <w:pPr>
        <w:ind w:left="8273" w:hanging="271"/>
      </w:pPr>
      <w:rPr>
        <w:rFonts w:hint="default"/>
        <w:lang w:val="en-US" w:eastAsia="en-US" w:bidi="en-US"/>
      </w:rPr>
    </w:lvl>
  </w:abstractNum>
  <w:abstractNum w:abstractNumId="35">
    <w:nsid w:val="25A305DB"/>
    <w:multiLevelType w:val="hybridMultilevel"/>
    <w:tmpl w:val="B13CE1EC"/>
    <w:lvl w:ilvl="0" w:tplc="B28ACA00">
      <w:start w:val="2"/>
      <w:numFmt w:val="decimal"/>
      <w:lvlText w:val="(%1)"/>
      <w:lvlJc w:val="left"/>
      <w:pPr>
        <w:ind w:left="1352" w:hanging="298"/>
        <w:jc w:val="left"/>
      </w:pPr>
      <w:rPr>
        <w:rFonts w:ascii="Arial" w:eastAsia="Arial" w:hAnsi="Arial" w:cs="Arial" w:hint="default"/>
        <w:color w:val="000009"/>
        <w:w w:val="99"/>
        <w:sz w:val="20"/>
        <w:szCs w:val="20"/>
        <w:lang w:val="en-US" w:eastAsia="en-US" w:bidi="en-US"/>
      </w:rPr>
    </w:lvl>
    <w:lvl w:ilvl="1" w:tplc="EC369824">
      <w:numFmt w:val="bullet"/>
      <w:lvlText w:val="•"/>
      <w:lvlJc w:val="left"/>
      <w:pPr>
        <w:ind w:left="2238" w:hanging="298"/>
      </w:pPr>
      <w:rPr>
        <w:rFonts w:hint="default"/>
        <w:lang w:val="en-US" w:eastAsia="en-US" w:bidi="en-US"/>
      </w:rPr>
    </w:lvl>
    <w:lvl w:ilvl="2" w:tplc="1D78F7DC">
      <w:numFmt w:val="bullet"/>
      <w:lvlText w:val="•"/>
      <w:lvlJc w:val="left"/>
      <w:pPr>
        <w:ind w:left="3117" w:hanging="298"/>
      </w:pPr>
      <w:rPr>
        <w:rFonts w:hint="default"/>
        <w:lang w:val="en-US" w:eastAsia="en-US" w:bidi="en-US"/>
      </w:rPr>
    </w:lvl>
    <w:lvl w:ilvl="3" w:tplc="358A6E0E">
      <w:numFmt w:val="bullet"/>
      <w:lvlText w:val="•"/>
      <w:lvlJc w:val="left"/>
      <w:pPr>
        <w:ind w:left="3995" w:hanging="298"/>
      </w:pPr>
      <w:rPr>
        <w:rFonts w:hint="default"/>
        <w:lang w:val="en-US" w:eastAsia="en-US" w:bidi="en-US"/>
      </w:rPr>
    </w:lvl>
    <w:lvl w:ilvl="4" w:tplc="71706154">
      <w:numFmt w:val="bullet"/>
      <w:lvlText w:val="•"/>
      <w:lvlJc w:val="left"/>
      <w:pPr>
        <w:ind w:left="4874" w:hanging="298"/>
      </w:pPr>
      <w:rPr>
        <w:rFonts w:hint="default"/>
        <w:lang w:val="en-US" w:eastAsia="en-US" w:bidi="en-US"/>
      </w:rPr>
    </w:lvl>
    <w:lvl w:ilvl="5" w:tplc="452873B8">
      <w:numFmt w:val="bullet"/>
      <w:lvlText w:val="•"/>
      <w:lvlJc w:val="left"/>
      <w:pPr>
        <w:ind w:left="5753" w:hanging="298"/>
      </w:pPr>
      <w:rPr>
        <w:rFonts w:hint="default"/>
        <w:lang w:val="en-US" w:eastAsia="en-US" w:bidi="en-US"/>
      </w:rPr>
    </w:lvl>
    <w:lvl w:ilvl="6" w:tplc="C11A7A92">
      <w:numFmt w:val="bullet"/>
      <w:lvlText w:val="•"/>
      <w:lvlJc w:val="left"/>
      <w:pPr>
        <w:ind w:left="6631" w:hanging="298"/>
      </w:pPr>
      <w:rPr>
        <w:rFonts w:hint="default"/>
        <w:lang w:val="en-US" w:eastAsia="en-US" w:bidi="en-US"/>
      </w:rPr>
    </w:lvl>
    <w:lvl w:ilvl="7" w:tplc="A5BE1BE0">
      <w:numFmt w:val="bullet"/>
      <w:lvlText w:val="•"/>
      <w:lvlJc w:val="left"/>
      <w:pPr>
        <w:ind w:left="7510" w:hanging="298"/>
      </w:pPr>
      <w:rPr>
        <w:rFonts w:hint="default"/>
        <w:lang w:val="en-US" w:eastAsia="en-US" w:bidi="en-US"/>
      </w:rPr>
    </w:lvl>
    <w:lvl w:ilvl="8" w:tplc="C8FAB1D2">
      <w:numFmt w:val="bullet"/>
      <w:lvlText w:val="•"/>
      <w:lvlJc w:val="left"/>
      <w:pPr>
        <w:ind w:left="8389" w:hanging="298"/>
      </w:pPr>
      <w:rPr>
        <w:rFonts w:hint="default"/>
        <w:lang w:val="en-US" w:eastAsia="en-US" w:bidi="en-US"/>
      </w:rPr>
    </w:lvl>
  </w:abstractNum>
  <w:abstractNum w:abstractNumId="36">
    <w:nsid w:val="27D671FA"/>
    <w:multiLevelType w:val="hybridMultilevel"/>
    <w:tmpl w:val="C5EC9448"/>
    <w:lvl w:ilvl="0" w:tplc="1CFAEF76">
      <w:start w:val="1"/>
      <w:numFmt w:val="lowerLetter"/>
      <w:lvlText w:val="(%1)"/>
      <w:lvlJc w:val="left"/>
      <w:pPr>
        <w:ind w:left="2240" w:hanging="300"/>
        <w:jc w:val="left"/>
      </w:pPr>
      <w:rPr>
        <w:rFonts w:ascii="Arial" w:eastAsia="Arial" w:hAnsi="Arial" w:cs="Arial" w:hint="default"/>
        <w:color w:val="000009"/>
        <w:w w:val="99"/>
        <w:sz w:val="20"/>
        <w:szCs w:val="20"/>
        <w:lang w:val="en-US" w:eastAsia="en-US" w:bidi="en-US"/>
      </w:rPr>
    </w:lvl>
    <w:lvl w:ilvl="1" w:tplc="1DD849A6">
      <w:numFmt w:val="bullet"/>
      <w:lvlText w:val="•"/>
      <w:lvlJc w:val="left"/>
      <w:pPr>
        <w:ind w:left="3030" w:hanging="300"/>
      </w:pPr>
      <w:rPr>
        <w:rFonts w:hint="default"/>
        <w:lang w:val="en-US" w:eastAsia="en-US" w:bidi="en-US"/>
      </w:rPr>
    </w:lvl>
    <w:lvl w:ilvl="2" w:tplc="E972539C">
      <w:numFmt w:val="bullet"/>
      <w:lvlText w:val="•"/>
      <w:lvlJc w:val="left"/>
      <w:pPr>
        <w:ind w:left="3821" w:hanging="300"/>
      </w:pPr>
      <w:rPr>
        <w:rFonts w:hint="default"/>
        <w:lang w:val="en-US" w:eastAsia="en-US" w:bidi="en-US"/>
      </w:rPr>
    </w:lvl>
    <w:lvl w:ilvl="3" w:tplc="E74E3D2A">
      <w:numFmt w:val="bullet"/>
      <w:lvlText w:val="•"/>
      <w:lvlJc w:val="left"/>
      <w:pPr>
        <w:ind w:left="4611" w:hanging="300"/>
      </w:pPr>
      <w:rPr>
        <w:rFonts w:hint="default"/>
        <w:lang w:val="en-US" w:eastAsia="en-US" w:bidi="en-US"/>
      </w:rPr>
    </w:lvl>
    <w:lvl w:ilvl="4" w:tplc="D46CCC76">
      <w:numFmt w:val="bullet"/>
      <w:lvlText w:val="•"/>
      <w:lvlJc w:val="left"/>
      <w:pPr>
        <w:ind w:left="5402" w:hanging="300"/>
      </w:pPr>
      <w:rPr>
        <w:rFonts w:hint="default"/>
        <w:lang w:val="en-US" w:eastAsia="en-US" w:bidi="en-US"/>
      </w:rPr>
    </w:lvl>
    <w:lvl w:ilvl="5" w:tplc="5736050A">
      <w:numFmt w:val="bullet"/>
      <w:lvlText w:val="•"/>
      <w:lvlJc w:val="left"/>
      <w:pPr>
        <w:ind w:left="6193" w:hanging="300"/>
      </w:pPr>
      <w:rPr>
        <w:rFonts w:hint="default"/>
        <w:lang w:val="en-US" w:eastAsia="en-US" w:bidi="en-US"/>
      </w:rPr>
    </w:lvl>
    <w:lvl w:ilvl="6" w:tplc="D0A4AD78">
      <w:numFmt w:val="bullet"/>
      <w:lvlText w:val="•"/>
      <w:lvlJc w:val="left"/>
      <w:pPr>
        <w:ind w:left="6983" w:hanging="300"/>
      </w:pPr>
      <w:rPr>
        <w:rFonts w:hint="default"/>
        <w:lang w:val="en-US" w:eastAsia="en-US" w:bidi="en-US"/>
      </w:rPr>
    </w:lvl>
    <w:lvl w:ilvl="7" w:tplc="490237DE">
      <w:numFmt w:val="bullet"/>
      <w:lvlText w:val="•"/>
      <w:lvlJc w:val="left"/>
      <w:pPr>
        <w:ind w:left="7774" w:hanging="300"/>
      </w:pPr>
      <w:rPr>
        <w:rFonts w:hint="default"/>
        <w:lang w:val="en-US" w:eastAsia="en-US" w:bidi="en-US"/>
      </w:rPr>
    </w:lvl>
    <w:lvl w:ilvl="8" w:tplc="92043FB8">
      <w:numFmt w:val="bullet"/>
      <w:lvlText w:val="•"/>
      <w:lvlJc w:val="left"/>
      <w:pPr>
        <w:ind w:left="8565" w:hanging="300"/>
      </w:pPr>
      <w:rPr>
        <w:rFonts w:hint="default"/>
        <w:lang w:val="en-US" w:eastAsia="en-US" w:bidi="en-US"/>
      </w:rPr>
    </w:lvl>
  </w:abstractNum>
  <w:abstractNum w:abstractNumId="37">
    <w:nsid w:val="28F63239"/>
    <w:multiLevelType w:val="hybridMultilevel"/>
    <w:tmpl w:val="DBC84922"/>
    <w:lvl w:ilvl="0" w:tplc="0EE23EE6">
      <w:start w:val="1"/>
      <w:numFmt w:val="lowerLetter"/>
      <w:lvlText w:val="(%1)"/>
      <w:lvlJc w:val="left"/>
      <w:pPr>
        <w:ind w:left="3201" w:hanging="541"/>
        <w:jc w:val="left"/>
      </w:pPr>
      <w:rPr>
        <w:rFonts w:ascii="Arial" w:eastAsia="Arial" w:hAnsi="Arial" w:cs="Arial" w:hint="default"/>
        <w:w w:val="99"/>
        <w:sz w:val="20"/>
        <w:szCs w:val="20"/>
        <w:lang w:val="en-US" w:eastAsia="en-US" w:bidi="en-US"/>
      </w:rPr>
    </w:lvl>
    <w:lvl w:ilvl="1" w:tplc="6D420222">
      <w:numFmt w:val="bullet"/>
      <w:lvlText w:val="•"/>
      <w:lvlJc w:val="left"/>
      <w:pPr>
        <w:ind w:left="3894" w:hanging="541"/>
      </w:pPr>
      <w:rPr>
        <w:rFonts w:hint="default"/>
        <w:lang w:val="en-US" w:eastAsia="en-US" w:bidi="en-US"/>
      </w:rPr>
    </w:lvl>
    <w:lvl w:ilvl="2" w:tplc="0DE6A1A0">
      <w:numFmt w:val="bullet"/>
      <w:lvlText w:val="•"/>
      <w:lvlJc w:val="left"/>
      <w:pPr>
        <w:ind w:left="4589" w:hanging="541"/>
      </w:pPr>
      <w:rPr>
        <w:rFonts w:hint="default"/>
        <w:lang w:val="en-US" w:eastAsia="en-US" w:bidi="en-US"/>
      </w:rPr>
    </w:lvl>
    <w:lvl w:ilvl="3" w:tplc="FB489F94">
      <w:numFmt w:val="bullet"/>
      <w:lvlText w:val="•"/>
      <w:lvlJc w:val="left"/>
      <w:pPr>
        <w:ind w:left="5283" w:hanging="541"/>
      </w:pPr>
      <w:rPr>
        <w:rFonts w:hint="default"/>
        <w:lang w:val="en-US" w:eastAsia="en-US" w:bidi="en-US"/>
      </w:rPr>
    </w:lvl>
    <w:lvl w:ilvl="4" w:tplc="985ED4D6">
      <w:numFmt w:val="bullet"/>
      <w:lvlText w:val="•"/>
      <w:lvlJc w:val="left"/>
      <w:pPr>
        <w:ind w:left="5978" w:hanging="541"/>
      </w:pPr>
      <w:rPr>
        <w:rFonts w:hint="default"/>
        <w:lang w:val="en-US" w:eastAsia="en-US" w:bidi="en-US"/>
      </w:rPr>
    </w:lvl>
    <w:lvl w:ilvl="5" w:tplc="9BA0E30E">
      <w:numFmt w:val="bullet"/>
      <w:lvlText w:val="•"/>
      <w:lvlJc w:val="left"/>
      <w:pPr>
        <w:ind w:left="6673" w:hanging="541"/>
      </w:pPr>
      <w:rPr>
        <w:rFonts w:hint="default"/>
        <w:lang w:val="en-US" w:eastAsia="en-US" w:bidi="en-US"/>
      </w:rPr>
    </w:lvl>
    <w:lvl w:ilvl="6" w:tplc="4CAA8124">
      <w:numFmt w:val="bullet"/>
      <w:lvlText w:val="•"/>
      <w:lvlJc w:val="left"/>
      <w:pPr>
        <w:ind w:left="7367" w:hanging="541"/>
      </w:pPr>
      <w:rPr>
        <w:rFonts w:hint="default"/>
        <w:lang w:val="en-US" w:eastAsia="en-US" w:bidi="en-US"/>
      </w:rPr>
    </w:lvl>
    <w:lvl w:ilvl="7" w:tplc="B9EE7CCA">
      <w:numFmt w:val="bullet"/>
      <w:lvlText w:val="•"/>
      <w:lvlJc w:val="left"/>
      <w:pPr>
        <w:ind w:left="8062" w:hanging="541"/>
      </w:pPr>
      <w:rPr>
        <w:rFonts w:hint="default"/>
        <w:lang w:val="en-US" w:eastAsia="en-US" w:bidi="en-US"/>
      </w:rPr>
    </w:lvl>
    <w:lvl w:ilvl="8" w:tplc="F5E052D2">
      <w:numFmt w:val="bullet"/>
      <w:lvlText w:val="•"/>
      <w:lvlJc w:val="left"/>
      <w:pPr>
        <w:ind w:left="8757" w:hanging="541"/>
      </w:pPr>
      <w:rPr>
        <w:rFonts w:hint="default"/>
        <w:lang w:val="en-US" w:eastAsia="en-US" w:bidi="en-US"/>
      </w:rPr>
    </w:lvl>
  </w:abstractNum>
  <w:abstractNum w:abstractNumId="38">
    <w:nsid w:val="2BF35006"/>
    <w:multiLevelType w:val="hybridMultilevel"/>
    <w:tmpl w:val="6F768FF6"/>
    <w:lvl w:ilvl="0" w:tplc="5ABEA0EE">
      <w:start w:val="2"/>
      <w:numFmt w:val="decimal"/>
      <w:lvlText w:val="%1."/>
      <w:lvlJc w:val="left"/>
      <w:pPr>
        <w:ind w:left="1352" w:hanging="226"/>
        <w:jc w:val="left"/>
      </w:pPr>
      <w:rPr>
        <w:rFonts w:ascii="Arial" w:eastAsia="Arial" w:hAnsi="Arial" w:cs="Arial" w:hint="default"/>
        <w:color w:val="000009"/>
        <w:spacing w:val="-1"/>
        <w:w w:val="99"/>
        <w:sz w:val="20"/>
        <w:szCs w:val="20"/>
        <w:lang w:val="en-US" w:eastAsia="en-US" w:bidi="en-US"/>
      </w:rPr>
    </w:lvl>
    <w:lvl w:ilvl="1" w:tplc="72F210F8">
      <w:numFmt w:val="bullet"/>
      <w:lvlText w:val="•"/>
      <w:lvlJc w:val="left"/>
      <w:pPr>
        <w:ind w:left="2238" w:hanging="226"/>
      </w:pPr>
      <w:rPr>
        <w:rFonts w:hint="default"/>
        <w:lang w:val="en-US" w:eastAsia="en-US" w:bidi="en-US"/>
      </w:rPr>
    </w:lvl>
    <w:lvl w:ilvl="2" w:tplc="644C18F6">
      <w:numFmt w:val="bullet"/>
      <w:lvlText w:val="•"/>
      <w:lvlJc w:val="left"/>
      <w:pPr>
        <w:ind w:left="3117" w:hanging="226"/>
      </w:pPr>
      <w:rPr>
        <w:rFonts w:hint="default"/>
        <w:lang w:val="en-US" w:eastAsia="en-US" w:bidi="en-US"/>
      </w:rPr>
    </w:lvl>
    <w:lvl w:ilvl="3" w:tplc="D34CB9A8">
      <w:numFmt w:val="bullet"/>
      <w:lvlText w:val="•"/>
      <w:lvlJc w:val="left"/>
      <w:pPr>
        <w:ind w:left="3995" w:hanging="226"/>
      </w:pPr>
      <w:rPr>
        <w:rFonts w:hint="default"/>
        <w:lang w:val="en-US" w:eastAsia="en-US" w:bidi="en-US"/>
      </w:rPr>
    </w:lvl>
    <w:lvl w:ilvl="4" w:tplc="FD60DE2C">
      <w:numFmt w:val="bullet"/>
      <w:lvlText w:val="•"/>
      <w:lvlJc w:val="left"/>
      <w:pPr>
        <w:ind w:left="4874" w:hanging="226"/>
      </w:pPr>
      <w:rPr>
        <w:rFonts w:hint="default"/>
        <w:lang w:val="en-US" w:eastAsia="en-US" w:bidi="en-US"/>
      </w:rPr>
    </w:lvl>
    <w:lvl w:ilvl="5" w:tplc="C0120366">
      <w:numFmt w:val="bullet"/>
      <w:lvlText w:val="•"/>
      <w:lvlJc w:val="left"/>
      <w:pPr>
        <w:ind w:left="5753" w:hanging="226"/>
      </w:pPr>
      <w:rPr>
        <w:rFonts w:hint="default"/>
        <w:lang w:val="en-US" w:eastAsia="en-US" w:bidi="en-US"/>
      </w:rPr>
    </w:lvl>
    <w:lvl w:ilvl="6" w:tplc="D2D6E702">
      <w:numFmt w:val="bullet"/>
      <w:lvlText w:val="•"/>
      <w:lvlJc w:val="left"/>
      <w:pPr>
        <w:ind w:left="6631" w:hanging="226"/>
      </w:pPr>
      <w:rPr>
        <w:rFonts w:hint="default"/>
        <w:lang w:val="en-US" w:eastAsia="en-US" w:bidi="en-US"/>
      </w:rPr>
    </w:lvl>
    <w:lvl w:ilvl="7" w:tplc="CEFACB36">
      <w:numFmt w:val="bullet"/>
      <w:lvlText w:val="•"/>
      <w:lvlJc w:val="left"/>
      <w:pPr>
        <w:ind w:left="7510" w:hanging="226"/>
      </w:pPr>
      <w:rPr>
        <w:rFonts w:hint="default"/>
        <w:lang w:val="en-US" w:eastAsia="en-US" w:bidi="en-US"/>
      </w:rPr>
    </w:lvl>
    <w:lvl w:ilvl="8" w:tplc="584CBA36">
      <w:numFmt w:val="bullet"/>
      <w:lvlText w:val="•"/>
      <w:lvlJc w:val="left"/>
      <w:pPr>
        <w:ind w:left="8389" w:hanging="226"/>
      </w:pPr>
      <w:rPr>
        <w:rFonts w:hint="default"/>
        <w:lang w:val="en-US" w:eastAsia="en-US" w:bidi="en-US"/>
      </w:rPr>
    </w:lvl>
  </w:abstractNum>
  <w:abstractNum w:abstractNumId="39">
    <w:nsid w:val="2C79497F"/>
    <w:multiLevelType w:val="hybridMultilevel"/>
    <w:tmpl w:val="89FCF960"/>
    <w:lvl w:ilvl="0" w:tplc="983CAADE">
      <w:start w:val="2"/>
      <w:numFmt w:val="lowerRoman"/>
      <w:lvlText w:val="(%1)"/>
      <w:lvlJc w:val="left"/>
      <w:pPr>
        <w:ind w:left="1352" w:hanging="279"/>
        <w:jc w:val="left"/>
      </w:pPr>
      <w:rPr>
        <w:rFonts w:ascii="Arial" w:eastAsia="Arial" w:hAnsi="Arial" w:cs="Arial" w:hint="default"/>
        <w:color w:val="000009"/>
        <w:spacing w:val="-1"/>
        <w:w w:val="99"/>
        <w:sz w:val="20"/>
        <w:szCs w:val="20"/>
        <w:lang w:val="en-US" w:eastAsia="en-US" w:bidi="en-US"/>
      </w:rPr>
    </w:lvl>
    <w:lvl w:ilvl="1" w:tplc="8A0A05EA">
      <w:numFmt w:val="bullet"/>
      <w:lvlText w:val="•"/>
      <w:lvlJc w:val="left"/>
      <w:pPr>
        <w:ind w:left="2238" w:hanging="279"/>
      </w:pPr>
      <w:rPr>
        <w:rFonts w:hint="default"/>
        <w:lang w:val="en-US" w:eastAsia="en-US" w:bidi="en-US"/>
      </w:rPr>
    </w:lvl>
    <w:lvl w:ilvl="2" w:tplc="25B635FC">
      <w:numFmt w:val="bullet"/>
      <w:lvlText w:val="•"/>
      <w:lvlJc w:val="left"/>
      <w:pPr>
        <w:ind w:left="3117" w:hanging="279"/>
      </w:pPr>
      <w:rPr>
        <w:rFonts w:hint="default"/>
        <w:lang w:val="en-US" w:eastAsia="en-US" w:bidi="en-US"/>
      </w:rPr>
    </w:lvl>
    <w:lvl w:ilvl="3" w:tplc="6BFCF90E">
      <w:numFmt w:val="bullet"/>
      <w:lvlText w:val="•"/>
      <w:lvlJc w:val="left"/>
      <w:pPr>
        <w:ind w:left="3995" w:hanging="279"/>
      </w:pPr>
      <w:rPr>
        <w:rFonts w:hint="default"/>
        <w:lang w:val="en-US" w:eastAsia="en-US" w:bidi="en-US"/>
      </w:rPr>
    </w:lvl>
    <w:lvl w:ilvl="4" w:tplc="220A4548">
      <w:numFmt w:val="bullet"/>
      <w:lvlText w:val="•"/>
      <w:lvlJc w:val="left"/>
      <w:pPr>
        <w:ind w:left="4874" w:hanging="279"/>
      </w:pPr>
      <w:rPr>
        <w:rFonts w:hint="default"/>
        <w:lang w:val="en-US" w:eastAsia="en-US" w:bidi="en-US"/>
      </w:rPr>
    </w:lvl>
    <w:lvl w:ilvl="5" w:tplc="4CDAA782">
      <w:numFmt w:val="bullet"/>
      <w:lvlText w:val="•"/>
      <w:lvlJc w:val="left"/>
      <w:pPr>
        <w:ind w:left="5753" w:hanging="279"/>
      </w:pPr>
      <w:rPr>
        <w:rFonts w:hint="default"/>
        <w:lang w:val="en-US" w:eastAsia="en-US" w:bidi="en-US"/>
      </w:rPr>
    </w:lvl>
    <w:lvl w:ilvl="6" w:tplc="DA988CE4">
      <w:numFmt w:val="bullet"/>
      <w:lvlText w:val="•"/>
      <w:lvlJc w:val="left"/>
      <w:pPr>
        <w:ind w:left="6631" w:hanging="279"/>
      </w:pPr>
      <w:rPr>
        <w:rFonts w:hint="default"/>
        <w:lang w:val="en-US" w:eastAsia="en-US" w:bidi="en-US"/>
      </w:rPr>
    </w:lvl>
    <w:lvl w:ilvl="7" w:tplc="6AB2B834">
      <w:numFmt w:val="bullet"/>
      <w:lvlText w:val="•"/>
      <w:lvlJc w:val="left"/>
      <w:pPr>
        <w:ind w:left="7510" w:hanging="279"/>
      </w:pPr>
      <w:rPr>
        <w:rFonts w:hint="default"/>
        <w:lang w:val="en-US" w:eastAsia="en-US" w:bidi="en-US"/>
      </w:rPr>
    </w:lvl>
    <w:lvl w:ilvl="8" w:tplc="2DC8D0AA">
      <w:numFmt w:val="bullet"/>
      <w:lvlText w:val="•"/>
      <w:lvlJc w:val="left"/>
      <w:pPr>
        <w:ind w:left="8389" w:hanging="279"/>
      </w:pPr>
      <w:rPr>
        <w:rFonts w:hint="default"/>
        <w:lang w:val="en-US" w:eastAsia="en-US" w:bidi="en-US"/>
      </w:rPr>
    </w:lvl>
  </w:abstractNum>
  <w:abstractNum w:abstractNumId="40">
    <w:nsid w:val="2D3A4381"/>
    <w:multiLevelType w:val="hybridMultilevel"/>
    <w:tmpl w:val="F2623DBA"/>
    <w:lvl w:ilvl="0" w:tplc="800A61EA">
      <w:start w:val="1"/>
      <w:numFmt w:val="lowerLetter"/>
      <w:lvlText w:val="(%1)"/>
      <w:lvlJc w:val="left"/>
      <w:pPr>
        <w:ind w:left="771" w:hanging="271"/>
        <w:jc w:val="left"/>
      </w:pPr>
      <w:rPr>
        <w:rFonts w:ascii="Arial" w:eastAsia="Arial" w:hAnsi="Arial" w:cs="Arial" w:hint="default"/>
        <w:spacing w:val="-3"/>
        <w:w w:val="99"/>
        <w:sz w:val="18"/>
        <w:szCs w:val="18"/>
        <w:lang w:val="en-US" w:eastAsia="en-US" w:bidi="en-US"/>
      </w:rPr>
    </w:lvl>
    <w:lvl w:ilvl="1" w:tplc="BB0C3E0E">
      <w:numFmt w:val="bullet"/>
      <w:lvlText w:val="•"/>
      <w:lvlJc w:val="left"/>
      <w:pPr>
        <w:ind w:left="1940" w:hanging="271"/>
      </w:pPr>
      <w:rPr>
        <w:rFonts w:hint="default"/>
        <w:lang w:val="en-US" w:eastAsia="en-US" w:bidi="en-US"/>
      </w:rPr>
    </w:lvl>
    <w:lvl w:ilvl="2" w:tplc="1D5C9856">
      <w:numFmt w:val="bullet"/>
      <w:lvlText w:val="•"/>
      <w:lvlJc w:val="left"/>
      <w:pPr>
        <w:ind w:left="2851" w:hanging="271"/>
      </w:pPr>
      <w:rPr>
        <w:rFonts w:hint="default"/>
        <w:lang w:val="en-US" w:eastAsia="en-US" w:bidi="en-US"/>
      </w:rPr>
    </w:lvl>
    <w:lvl w:ilvl="3" w:tplc="C55CED9C">
      <w:numFmt w:val="bullet"/>
      <w:lvlText w:val="•"/>
      <w:lvlJc w:val="left"/>
      <w:pPr>
        <w:ind w:left="3763" w:hanging="271"/>
      </w:pPr>
      <w:rPr>
        <w:rFonts w:hint="default"/>
        <w:lang w:val="en-US" w:eastAsia="en-US" w:bidi="en-US"/>
      </w:rPr>
    </w:lvl>
    <w:lvl w:ilvl="4" w:tplc="0EC62754">
      <w:numFmt w:val="bullet"/>
      <w:lvlText w:val="•"/>
      <w:lvlJc w:val="left"/>
      <w:pPr>
        <w:ind w:left="4675" w:hanging="271"/>
      </w:pPr>
      <w:rPr>
        <w:rFonts w:hint="default"/>
        <w:lang w:val="en-US" w:eastAsia="en-US" w:bidi="en-US"/>
      </w:rPr>
    </w:lvl>
    <w:lvl w:ilvl="5" w:tplc="403231FC">
      <w:numFmt w:val="bullet"/>
      <w:lvlText w:val="•"/>
      <w:lvlJc w:val="left"/>
      <w:pPr>
        <w:ind w:left="5587" w:hanging="271"/>
      </w:pPr>
      <w:rPr>
        <w:rFonts w:hint="default"/>
        <w:lang w:val="en-US" w:eastAsia="en-US" w:bidi="en-US"/>
      </w:rPr>
    </w:lvl>
    <w:lvl w:ilvl="6" w:tplc="E1B8F0A4">
      <w:numFmt w:val="bullet"/>
      <w:lvlText w:val="•"/>
      <w:lvlJc w:val="left"/>
      <w:pPr>
        <w:ind w:left="6499" w:hanging="271"/>
      </w:pPr>
      <w:rPr>
        <w:rFonts w:hint="default"/>
        <w:lang w:val="en-US" w:eastAsia="en-US" w:bidi="en-US"/>
      </w:rPr>
    </w:lvl>
    <w:lvl w:ilvl="7" w:tplc="4776D222">
      <w:numFmt w:val="bullet"/>
      <w:lvlText w:val="•"/>
      <w:lvlJc w:val="left"/>
      <w:pPr>
        <w:ind w:left="7410" w:hanging="271"/>
      </w:pPr>
      <w:rPr>
        <w:rFonts w:hint="default"/>
        <w:lang w:val="en-US" w:eastAsia="en-US" w:bidi="en-US"/>
      </w:rPr>
    </w:lvl>
    <w:lvl w:ilvl="8" w:tplc="D886075E">
      <w:numFmt w:val="bullet"/>
      <w:lvlText w:val="•"/>
      <w:lvlJc w:val="left"/>
      <w:pPr>
        <w:ind w:left="8322" w:hanging="271"/>
      </w:pPr>
      <w:rPr>
        <w:rFonts w:hint="default"/>
        <w:lang w:val="en-US" w:eastAsia="en-US" w:bidi="en-US"/>
      </w:rPr>
    </w:lvl>
  </w:abstractNum>
  <w:abstractNum w:abstractNumId="41">
    <w:nsid w:val="2E773A43"/>
    <w:multiLevelType w:val="hybridMultilevel"/>
    <w:tmpl w:val="C2A6D44E"/>
    <w:lvl w:ilvl="0" w:tplc="4C4C8EC8">
      <w:numFmt w:val="bullet"/>
      <w:lvlText w:val=""/>
      <w:lvlJc w:val="left"/>
      <w:pPr>
        <w:ind w:left="2300" w:hanging="360"/>
      </w:pPr>
      <w:rPr>
        <w:rFonts w:ascii="Symbol" w:eastAsia="Symbol" w:hAnsi="Symbol" w:cs="Symbol" w:hint="default"/>
        <w:w w:val="100"/>
        <w:sz w:val="24"/>
        <w:szCs w:val="24"/>
        <w:lang w:val="en-US" w:eastAsia="en-US" w:bidi="en-US"/>
      </w:rPr>
    </w:lvl>
    <w:lvl w:ilvl="1" w:tplc="27DC7A76">
      <w:numFmt w:val="bullet"/>
      <w:lvlText w:val="•"/>
      <w:lvlJc w:val="left"/>
      <w:pPr>
        <w:ind w:left="3084" w:hanging="360"/>
      </w:pPr>
      <w:rPr>
        <w:rFonts w:hint="default"/>
        <w:lang w:val="en-US" w:eastAsia="en-US" w:bidi="en-US"/>
      </w:rPr>
    </w:lvl>
    <w:lvl w:ilvl="2" w:tplc="78F24B12">
      <w:numFmt w:val="bullet"/>
      <w:lvlText w:val="•"/>
      <w:lvlJc w:val="left"/>
      <w:pPr>
        <w:ind w:left="3869" w:hanging="360"/>
      </w:pPr>
      <w:rPr>
        <w:rFonts w:hint="default"/>
        <w:lang w:val="en-US" w:eastAsia="en-US" w:bidi="en-US"/>
      </w:rPr>
    </w:lvl>
    <w:lvl w:ilvl="3" w:tplc="3E92D8D6">
      <w:numFmt w:val="bullet"/>
      <w:lvlText w:val="•"/>
      <w:lvlJc w:val="left"/>
      <w:pPr>
        <w:ind w:left="4653" w:hanging="360"/>
      </w:pPr>
      <w:rPr>
        <w:rFonts w:hint="default"/>
        <w:lang w:val="en-US" w:eastAsia="en-US" w:bidi="en-US"/>
      </w:rPr>
    </w:lvl>
    <w:lvl w:ilvl="4" w:tplc="1DB87BD2">
      <w:numFmt w:val="bullet"/>
      <w:lvlText w:val="•"/>
      <w:lvlJc w:val="left"/>
      <w:pPr>
        <w:ind w:left="5438" w:hanging="360"/>
      </w:pPr>
      <w:rPr>
        <w:rFonts w:hint="default"/>
        <w:lang w:val="en-US" w:eastAsia="en-US" w:bidi="en-US"/>
      </w:rPr>
    </w:lvl>
    <w:lvl w:ilvl="5" w:tplc="8C4A86CC">
      <w:numFmt w:val="bullet"/>
      <w:lvlText w:val="•"/>
      <w:lvlJc w:val="left"/>
      <w:pPr>
        <w:ind w:left="6223" w:hanging="360"/>
      </w:pPr>
      <w:rPr>
        <w:rFonts w:hint="default"/>
        <w:lang w:val="en-US" w:eastAsia="en-US" w:bidi="en-US"/>
      </w:rPr>
    </w:lvl>
    <w:lvl w:ilvl="6" w:tplc="C13464E2">
      <w:numFmt w:val="bullet"/>
      <w:lvlText w:val="•"/>
      <w:lvlJc w:val="left"/>
      <w:pPr>
        <w:ind w:left="7007" w:hanging="360"/>
      </w:pPr>
      <w:rPr>
        <w:rFonts w:hint="default"/>
        <w:lang w:val="en-US" w:eastAsia="en-US" w:bidi="en-US"/>
      </w:rPr>
    </w:lvl>
    <w:lvl w:ilvl="7" w:tplc="9378088C">
      <w:numFmt w:val="bullet"/>
      <w:lvlText w:val="•"/>
      <w:lvlJc w:val="left"/>
      <w:pPr>
        <w:ind w:left="7792" w:hanging="360"/>
      </w:pPr>
      <w:rPr>
        <w:rFonts w:hint="default"/>
        <w:lang w:val="en-US" w:eastAsia="en-US" w:bidi="en-US"/>
      </w:rPr>
    </w:lvl>
    <w:lvl w:ilvl="8" w:tplc="4B903B3E">
      <w:numFmt w:val="bullet"/>
      <w:lvlText w:val="•"/>
      <w:lvlJc w:val="left"/>
      <w:pPr>
        <w:ind w:left="8577" w:hanging="360"/>
      </w:pPr>
      <w:rPr>
        <w:rFonts w:hint="default"/>
        <w:lang w:val="en-US" w:eastAsia="en-US" w:bidi="en-US"/>
      </w:rPr>
    </w:lvl>
  </w:abstractNum>
  <w:abstractNum w:abstractNumId="42">
    <w:nsid w:val="328002D0"/>
    <w:multiLevelType w:val="hybridMultilevel"/>
    <w:tmpl w:val="137CC46E"/>
    <w:lvl w:ilvl="0" w:tplc="669869DA">
      <w:start w:val="1"/>
      <w:numFmt w:val="lowerLetter"/>
      <w:lvlText w:val="(%1)"/>
      <w:lvlJc w:val="left"/>
      <w:pPr>
        <w:ind w:left="1940" w:hanging="351"/>
        <w:jc w:val="left"/>
      </w:pPr>
      <w:rPr>
        <w:rFonts w:ascii="Arial" w:eastAsia="Arial" w:hAnsi="Arial" w:cs="Arial" w:hint="default"/>
        <w:spacing w:val="-1"/>
        <w:w w:val="100"/>
        <w:sz w:val="21"/>
        <w:szCs w:val="21"/>
        <w:lang w:val="en-US" w:eastAsia="en-US" w:bidi="en-US"/>
      </w:rPr>
    </w:lvl>
    <w:lvl w:ilvl="1" w:tplc="30A225E2">
      <w:numFmt w:val="bullet"/>
      <w:lvlText w:val="•"/>
      <w:lvlJc w:val="left"/>
      <w:pPr>
        <w:ind w:left="2760" w:hanging="351"/>
      </w:pPr>
      <w:rPr>
        <w:rFonts w:hint="default"/>
        <w:lang w:val="en-US" w:eastAsia="en-US" w:bidi="en-US"/>
      </w:rPr>
    </w:lvl>
    <w:lvl w:ilvl="2" w:tplc="CB481260">
      <w:numFmt w:val="bullet"/>
      <w:lvlText w:val="•"/>
      <w:lvlJc w:val="left"/>
      <w:pPr>
        <w:ind w:left="3581" w:hanging="351"/>
      </w:pPr>
      <w:rPr>
        <w:rFonts w:hint="default"/>
        <w:lang w:val="en-US" w:eastAsia="en-US" w:bidi="en-US"/>
      </w:rPr>
    </w:lvl>
    <w:lvl w:ilvl="3" w:tplc="74AEBCC2">
      <w:numFmt w:val="bullet"/>
      <w:lvlText w:val="•"/>
      <w:lvlJc w:val="left"/>
      <w:pPr>
        <w:ind w:left="4401" w:hanging="351"/>
      </w:pPr>
      <w:rPr>
        <w:rFonts w:hint="default"/>
        <w:lang w:val="en-US" w:eastAsia="en-US" w:bidi="en-US"/>
      </w:rPr>
    </w:lvl>
    <w:lvl w:ilvl="4" w:tplc="10981E00">
      <w:numFmt w:val="bullet"/>
      <w:lvlText w:val="•"/>
      <w:lvlJc w:val="left"/>
      <w:pPr>
        <w:ind w:left="5222" w:hanging="351"/>
      </w:pPr>
      <w:rPr>
        <w:rFonts w:hint="default"/>
        <w:lang w:val="en-US" w:eastAsia="en-US" w:bidi="en-US"/>
      </w:rPr>
    </w:lvl>
    <w:lvl w:ilvl="5" w:tplc="36D2621C">
      <w:numFmt w:val="bullet"/>
      <w:lvlText w:val="•"/>
      <w:lvlJc w:val="left"/>
      <w:pPr>
        <w:ind w:left="6043" w:hanging="351"/>
      </w:pPr>
      <w:rPr>
        <w:rFonts w:hint="default"/>
        <w:lang w:val="en-US" w:eastAsia="en-US" w:bidi="en-US"/>
      </w:rPr>
    </w:lvl>
    <w:lvl w:ilvl="6" w:tplc="4CB41BC6">
      <w:numFmt w:val="bullet"/>
      <w:lvlText w:val="•"/>
      <w:lvlJc w:val="left"/>
      <w:pPr>
        <w:ind w:left="6863" w:hanging="351"/>
      </w:pPr>
      <w:rPr>
        <w:rFonts w:hint="default"/>
        <w:lang w:val="en-US" w:eastAsia="en-US" w:bidi="en-US"/>
      </w:rPr>
    </w:lvl>
    <w:lvl w:ilvl="7" w:tplc="EA86A270">
      <w:numFmt w:val="bullet"/>
      <w:lvlText w:val="•"/>
      <w:lvlJc w:val="left"/>
      <w:pPr>
        <w:ind w:left="7684" w:hanging="351"/>
      </w:pPr>
      <w:rPr>
        <w:rFonts w:hint="default"/>
        <w:lang w:val="en-US" w:eastAsia="en-US" w:bidi="en-US"/>
      </w:rPr>
    </w:lvl>
    <w:lvl w:ilvl="8" w:tplc="3F503276">
      <w:numFmt w:val="bullet"/>
      <w:lvlText w:val="•"/>
      <w:lvlJc w:val="left"/>
      <w:pPr>
        <w:ind w:left="8505" w:hanging="351"/>
      </w:pPr>
      <w:rPr>
        <w:rFonts w:hint="default"/>
        <w:lang w:val="en-US" w:eastAsia="en-US" w:bidi="en-US"/>
      </w:rPr>
    </w:lvl>
  </w:abstractNum>
  <w:abstractNum w:abstractNumId="43">
    <w:nsid w:val="3362618A"/>
    <w:multiLevelType w:val="hybridMultilevel"/>
    <w:tmpl w:val="6FE4F720"/>
    <w:lvl w:ilvl="0" w:tplc="4E3E1DDE">
      <w:start w:val="2"/>
      <w:numFmt w:val="decimal"/>
      <w:lvlText w:val="(%1)"/>
      <w:lvlJc w:val="left"/>
      <w:pPr>
        <w:ind w:left="1940" w:hanging="339"/>
        <w:jc w:val="left"/>
      </w:pPr>
      <w:rPr>
        <w:rFonts w:ascii="Arial" w:eastAsia="Arial" w:hAnsi="Arial" w:cs="Arial" w:hint="default"/>
        <w:spacing w:val="-1"/>
        <w:w w:val="100"/>
        <w:sz w:val="21"/>
        <w:szCs w:val="21"/>
        <w:lang w:val="en-US" w:eastAsia="en-US" w:bidi="en-US"/>
      </w:rPr>
    </w:lvl>
    <w:lvl w:ilvl="1" w:tplc="33720758">
      <w:numFmt w:val="bullet"/>
      <w:lvlText w:val="•"/>
      <w:lvlJc w:val="left"/>
      <w:pPr>
        <w:ind w:left="2760" w:hanging="339"/>
      </w:pPr>
      <w:rPr>
        <w:rFonts w:hint="default"/>
        <w:lang w:val="en-US" w:eastAsia="en-US" w:bidi="en-US"/>
      </w:rPr>
    </w:lvl>
    <w:lvl w:ilvl="2" w:tplc="0BC6E74C">
      <w:numFmt w:val="bullet"/>
      <w:lvlText w:val="•"/>
      <w:lvlJc w:val="left"/>
      <w:pPr>
        <w:ind w:left="3581" w:hanging="339"/>
      </w:pPr>
      <w:rPr>
        <w:rFonts w:hint="default"/>
        <w:lang w:val="en-US" w:eastAsia="en-US" w:bidi="en-US"/>
      </w:rPr>
    </w:lvl>
    <w:lvl w:ilvl="3" w:tplc="16143A9E">
      <w:numFmt w:val="bullet"/>
      <w:lvlText w:val="•"/>
      <w:lvlJc w:val="left"/>
      <w:pPr>
        <w:ind w:left="4401" w:hanging="339"/>
      </w:pPr>
      <w:rPr>
        <w:rFonts w:hint="default"/>
        <w:lang w:val="en-US" w:eastAsia="en-US" w:bidi="en-US"/>
      </w:rPr>
    </w:lvl>
    <w:lvl w:ilvl="4" w:tplc="1A5C9C7A">
      <w:numFmt w:val="bullet"/>
      <w:lvlText w:val="•"/>
      <w:lvlJc w:val="left"/>
      <w:pPr>
        <w:ind w:left="5222" w:hanging="339"/>
      </w:pPr>
      <w:rPr>
        <w:rFonts w:hint="default"/>
        <w:lang w:val="en-US" w:eastAsia="en-US" w:bidi="en-US"/>
      </w:rPr>
    </w:lvl>
    <w:lvl w:ilvl="5" w:tplc="9F76DE42">
      <w:numFmt w:val="bullet"/>
      <w:lvlText w:val="•"/>
      <w:lvlJc w:val="left"/>
      <w:pPr>
        <w:ind w:left="6043" w:hanging="339"/>
      </w:pPr>
      <w:rPr>
        <w:rFonts w:hint="default"/>
        <w:lang w:val="en-US" w:eastAsia="en-US" w:bidi="en-US"/>
      </w:rPr>
    </w:lvl>
    <w:lvl w:ilvl="6" w:tplc="16D2E3A0">
      <w:numFmt w:val="bullet"/>
      <w:lvlText w:val="•"/>
      <w:lvlJc w:val="left"/>
      <w:pPr>
        <w:ind w:left="6863" w:hanging="339"/>
      </w:pPr>
      <w:rPr>
        <w:rFonts w:hint="default"/>
        <w:lang w:val="en-US" w:eastAsia="en-US" w:bidi="en-US"/>
      </w:rPr>
    </w:lvl>
    <w:lvl w:ilvl="7" w:tplc="08A608B8">
      <w:numFmt w:val="bullet"/>
      <w:lvlText w:val="•"/>
      <w:lvlJc w:val="left"/>
      <w:pPr>
        <w:ind w:left="7684" w:hanging="339"/>
      </w:pPr>
      <w:rPr>
        <w:rFonts w:hint="default"/>
        <w:lang w:val="en-US" w:eastAsia="en-US" w:bidi="en-US"/>
      </w:rPr>
    </w:lvl>
    <w:lvl w:ilvl="8" w:tplc="CB647428">
      <w:numFmt w:val="bullet"/>
      <w:lvlText w:val="•"/>
      <w:lvlJc w:val="left"/>
      <w:pPr>
        <w:ind w:left="8505" w:hanging="339"/>
      </w:pPr>
      <w:rPr>
        <w:rFonts w:hint="default"/>
        <w:lang w:val="en-US" w:eastAsia="en-US" w:bidi="en-US"/>
      </w:rPr>
    </w:lvl>
  </w:abstractNum>
  <w:abstractNum w:abstractNumId="44">
    <w:nsid w:val="34044E48"/>
    <w:multiLevelType w:val="hybridMultilevel"/>
    <w:tmpl w:val="DD129386"/>
    <w:lvl w:ilvl="0" w:tplc="0E683138">
      <w:start w:val="1"/>
      <w:numFmt w:val="lowerLetter"/>
      <w:lvlText w:val="(%1)"/>
      <w:lvlJc w:val="left"/>
      <w:pPr>
        <w:ind w:left="1352" w:hanging="315"/>
        <w:jc w:val="left"/>
      </w:pPr>
      <w:rPr>
        <w:rFonts w:ascii="Arial" w:eastAsia="Arial" w:hAnsi="Arial" w:cs="Arial" w:hint="default"/>
        <w:color w:val="000009"/>
        <w:w w:val="99"/>
        <w:sz w:val="20"/>
        <w:szCs w:val="20"/>
        <w:lang w:val="en-US" w:eastAsia="en-US" w:bidi="en-US"/>
      </w:rPr>
    </w:lvl>
    <w:lvl w:ilvl="1" w:tplc="88408366">
      <w:numFmt w:val="bullet"/>
      <w:lvlText w:val="•"/>
      <w:lvlJc w:val="left"/>
      <w:pPr>
        <w:ind w:left="2238" w:hanging="315"/>
      </w:pPr>
      <w:rPr>
        <w:rFonts w:hint="default"/>
        <w:lang w:val="en-US" w:eastAsia="en-US" w:bidi="en-US"/>
      </w:rPr>
    </w:lvl>
    <w:lvl w:ilvl="2" w:tplc="6E960ABC">
      <w:numFmt w:val="bullet"/>
      <w:lvlText w:val="•"/>
      <w:lvlJc w:val="left"/>
      <w:pPr>
        <w:ind w:left="3117" w:hanging="315"/>
      </w:pPr>
      <w:rPr>
        <w:rFonts w:hint="default"/>
        <w:lang w:val="en-US" w:eastAsia="en-US" w:bidi="en-US"/>
      </w:rPr>
    </w:lvl>
    <w:lvl w:ilvl="3" w:tplc="1CE25D48">
      <w:numFmt w:val="bullet"/>
      <w:lvlText w:val="•"/>
      <w:lvlJc w:val="left"/>
      <w:pPr>
        <w:ind w:left="3995" w:hanging="315"/>
      </w:pPr>
      <w:rPr>
        <w:rFonts w:hint="default"/>
        <w:lang w:val="en-US" w:eastAsia="en-US" w:bidi="en-US"/>
      </w:rPr>
    </w:lvl>
    <w:lvl w:ilvl="4" w:tplc="1152E384">
      <w:numFmt w:val="bullet"/>
      <w:lvlText w:val="•"/>
      <w:lvlJc w:val="left"/>
      <w:pPr>
        <w:ind w:left="4874" w:hanging="315"/>
      </w:pPr>
      <w:rPr>
        <w:rFonts w:hint="default"/>
        <w:lang w:val="en-US" w:eastAsia="en-US" w:bidi="en-US"/>
      </w:rPr>
    </w:lvl>
    <w:lvl w:ilvl="5" w:tplc="FF60D2DE">
      <w:numFmt w:val="bullet"/>
      <w:lvlText w:val="•"/>
      <w:lvlJc w:val="left"/>
      <w:pPr>
        <w:ind w:left="5753" w:hanging="315"/>
      </w:pPr>
      <w:rPr>
        <w:rFonts w:hint="default"/>
        <w:lang w:val="en-US" w:eastAsia="en-US" w:bidi="en-US"/>
      </w:rPr>
    </w:lvl>
    <w:lvl w:ilvl="6" w:tplc="2278CF4C">
      <w:numFmt w:val="bullet"/>
      <w:lvlText w:val="•"/>
      <w:lvlJc w:val="left"/>
      <w:pPr>
        <w:ind w:left="6631" w:hanging="315"/>
      </w:pPr>
      <w:rPr>
        <w:rFonts w:hint="default"/>
        <w:lang w:val="en-US" w:eastAsia="en-US" w:bidi="en-US"/>
      </w:rPr>
    </w:lvl>
    <w:lvl w:ilvl="7" w:tplc="56F8DEA4">
      <w:numFmt w:val="bullet"/>
      <w:lvlText w:val="•"/>
      <w:lvlJc w:val="left"/>
      <w:pPr>
        <w:ind w:left="7510" w:hanging="315"/>
      </w:pPr>
      <w:rPr>
        <w:rFonts w:hint="default"/>
        <w:lang w:val="en-US" w:eastAsia="en-US" w:bidi="en-US"/>
      </w:rPr>
    </w:lvl>
    <w:lvl w:ilvl="8" w:tplc="F3EE7660">
      <w:numFmt w:val="bullet"/>
      <w:lvlText w:val="•"/>
      <w:lvlJc w:val="left"/>
      <w:pPr>
        <w:ind w:left="8389" w:hanging="315"/>
      </w:pPr>
      <w:rPr>
        <w:rFonts w:hint="default"/>
        <w:lang w:val="en-US" w:eastAsia="en-US" w:bidi="en-US"/>
      </w:rPr>
    </w:lvl>
  </w:abstractNum>
  <w:abstractNum w:abstractNumId="45">
    <w:nsid w:val="35A65796"/>
    <w:multiLevelType w:val="hybridMultilevel"/>
    <w:tmpl w:val="DA10527A"/>
    <w:lvl w:ilvl="0" w:tplc="92B4734E">
      <w:start w:val="1"/>
      <w:numFmt w:val="lowerRoman"/>
      <w:lvlText w:val="(%1)"/>
      <w:lvlJc w:val="left"/>
      <w:pPr>
        <w:ind w:left="1585" w:hanging="233"/>
        <w:jc w:val="left"/>
      </w:pPr>
      <w:rPr>
        <w:rFonts w:ascii="Arial" w:eastAsia="Arial" w:hAnsi="Arial" w:cs="Arial" w:hint="default"/>
        <w:color w:val="000009"/>
        <w:spacing w:val="-1"/>
        <w:w w:val="99"/>
        <w:sz w:val="20"/>
        <w:szCs w:val="20"/>
        <w:lang w:val="en-US" w:eastAsia="en-US" w:bidi="en-US"/>
      </w:rPr>
    </w:lvl>
    <w:lvl w:ilvl="1" w:tplc="D78A463A">
      <w:numFmt w:val="bullet"/>
      <w:lvlText w:val="•"/>
      <w:lvlJc w:val="left"/>
      <w:pPr>
        <w:ind w:left="2436" w:hanging="233"/>
      </w:pPr>
      <w:rPr>
        <w:rFonts w:hint="default"/>
        <w:lang w:val="en-US" w:eastAsia="en-US" w:bidi="en-US"/>
      </w:rPr>
    </w:lvl>
    <w:lvl w:ilvl="2" w:tplc="7218963C">
      <w:numFmt w:val="bullet"/>
      <w:lvlText w:val="•"/>
      <w:lvlJc w:val="left"/>
      <w:pPr>
        <w:ind w:left="3293" w:hanging="233"/>
      </w:pPr>
      <w:rPr>
        <w:rFonts w:hint="default"/>
        <w:lang w:val="en-US" w:eastAsia="en-US" w:bidi="en-US"/>
      </w:rPr>
    </w:lvl>
    <w:lvl w:ilvl="3" w:tplc="1B84FDD6">
      <w:numFmt w:val="bullet"/>
      <w:lvlText w:val="•"/>
      <w:lvlJc w:val="left"/>
      <w:pPr>
        <w:ind w:left="4149" w:hanging="233"/>
      </w:pPr>
      <w:rPr>
        <w:rFonts w:hint="default"/>
        <w:lang w:val="en-US" w:eastAsia="en-US" w:bidi="en-US"/>
      </w:rPr>
    </w:lvl>
    <w:lvl w:ilvl="4" w:tplc="803A943A">
      <w:numFmt w:val="bullet"/>
      <w:lvlText w:val="•"/>
      <w:lvlJc w:val="left"/>
      <w:pPr>
        <w:ind w:left="5006" w:hanging="233"/>
      </w:pPr>
      <w:rPr>
        <w:rFonts w:hint="default"/>
        <w:lang w:val="en-US" w:eastAsia="en-US" w:bidi="en-US"/>
      </w:rPr>
    </w:lvl>
    <w:lvl w:ilvl="5" w:tplc="E59046EC">
      <w:numFmt w:val="bullet"/>
      <w:lvlText w:val="•"/>
      <w:lvlJc w:val="left"/>
      <w:pPr>
        <w:ind w:left="5863" w:hanging="233"/>
      </w:pPr>
      <w:rPr>
        <w:rFonts w:hint="default"/>
        <w:lang w:val="en-US" w:eastAsia="en-US" w:bidi="en-US"/>
      </w:rPr>
    </w:lvl>
    <w:lvl w:ilvl="6" w:tplc="4ABC691A">
      <w:numFmt w:val="bullet"/>
      <w:lvlText w:val="•"/>
      <w:lvlJc w:val="left"/>
      <w:pPr>
        <w:ind w:left="6719" w:hanging="233"/>
      </w:pPr>
      <w:rPr>
        <w:rFonts w:hint="default"/>
        <w:lang w:val="en-US" w:eastAsia="en-US" w:bidi="en-US"/>
      </w:rPr>
    </w:lvl>
    <w:lvl w:ilvl="7" w:tplc="A2589186">
      <w:numFmt w:val="bullet"/>
      <w:lvlText w:val="•"/>
      <w:lvlJc w:val="left"/>
      <w:pPr>
        <w:ind w:left="7576" w:hanging="233"/>
      </w:pPr>
      <w:rPr>
        <w:rFonts w:hint="default"/>
        <w:lang w:val="en-US" w:eastAsia="en-US" w:bidi="en-US"/>
      </w:rPr>
    </w:lvl>
    <w:lvl w:ilvl="8" w:tplc="594A0708">
      <w:numFmt w:val="bullet"/>
      <w:lvlText w:val="•"/>
      <w:lvlJc w:val="left"/>
      <w:pPr>
        <w:ind w:left="8433" w:hanging="233"/>
      </w:pPr>
      <w:rPr>
        <w:rFonts w:hint="default"/>
        <w:lang w:val="en-US" w:eastAsia="en-US" w:bidi="en-US"/>
      </w:rPr>
    </w:lvl>
  </w:abstractNum>
  <w:abstractNum w:abstractNumId="46">
    <w:nsid w:val="370165CE"/>
    <w:multiLevelType w:val="hybridMultilevel"/>
    <w:tmpl w:val="DB1AF4BC"/>
    <w:lvl w:ilvl="0" w:tplc="8B54B0FA">
      <w:start w:val="1"/>
      <w:numFmt w:val="upperRoman"/>
      <w:lvlText w:val="(%1)"/>
      <w:lvlJc w:val="left"/>
      <w:pPr>
        <w:ind w:left="1580" w:hanging="720"/>
        <w:jc w:val="left"/>
      </w:pPr>
      <w:rPr>
        <w:rFonts w:ascii="Arial" w:eastAsia="Arial" w:hAnsi="Arial" w:cs="Arial" w:hint="default"/>
        <w:w w:val="99"/>
        <w:sz w:val="25"/>
        <w:szCs w:val="25"/>
        <w:lang w:val="en-US" w:eastAsia="en-US" w:bidi="en-US"/>
      </w:rPr>
    </w:lvl>
    <w:lvl w:ilvl="1" w:tplc="D8327662">
      <w:numFmt w:val="bullet"/>
      <w:lvlText w:val="•"/>
      <w:lvlJc w:val="left"/>
      <w:pPr>
        <w:ind w:left="2436" w:hanging="720"/>
      </w:pPr>
      <w:rPr>
        <w:rFonts w:hint="default"/>
        <w:lang w:val="en-US" w:eastAsia="en-US" w:bidi="en-US"/>
      </w:rPr>
    </w:lvl>
    <w:lvl w:ilvl="2" w:tplc="1F4E527A">
      <w:numFmt w:val="bullet"/>
      <w:lvlText w:val="•"/>
      <w:lvlJc w:val="left"/>
      <w:pPr>
        <w:ind w:left="3293" w:hanging="720"/>
      </w:pPr>
      <w:rPr>
        <w:rFonts w:hint="default"/>
        <w:lang w:val="en-US" w:eastAsia="en-US" w:bidi="en-US"/>
      </w:rPr>
    </w:lvl>
    <w:lvl w:ilvl="3" w:tplc="66B0E95A">
      <w:numFmt w:val="bullet"/>
      <w:lvlText w:val="•"/>
      <w:lvlJc w:val="left"/>
      <w:pPr>
        <w:ind w:left="4149" w:hanging="720"/>
      </w:pPr>
      <w:rPr>
        <w:rFonts w:hint="default"/>
        <w:lang w:val="en-US" w:eastAsia="en-US" w:bidi="en-US"/>
      </w:rPr>
    </w:lvl>
    <w:lvl w:ilvl="4" w:tplc="BB58D8DC">
      <w:numFmt w:val="bullet"/>
      <w:lvlText w:val="•"/>
      <w:lvlJc w:val="left"/>
      <w:pPr>
        <w:ind w:left="5006" w:hanging="720"/>
      </w:pPr>
      <w:rPr>
        <w:rFonts w:hint="default"/>
        <w:lang w:val="en-US" w:eastAsia="en-US" w:bidi="en-US"/>
      </w:rPr>
    </w:lvl>
    <w:lvl w:ilvl="5" w:tplc="1A569940">
      <w:numFmt w:val="bullet"/>
      <w:lvlText w:val="•"/>
      <w:lvlJc w:val="left"/>
      <w:pPr>
        <w:ind w:left="5863" w:hanging="720"/>
      </w:pPr>
      <w:rPr>
        <w:rFonts w:hint="default"/>
        <w:lang w:val="en-US" w:eastAsia="en-US" w:bidi="en-US"/>
      </w:rPr>
    </w:lvl>
    <w:lvl w:ilvl="6" w:tplc="C6A2E490">
      <w:numFmt w:val="bullet"/>
      <w:lvlText w:val="•"/>
      <w:lvlJc w:val="left"/>
      <w:pPr>
        <w:ind w:left="6719" w:hanging="720"/>
      </w:pPr>
      <w:rPr>
        <w:rFonts w:hint="default"/>
        <w:lang w:val="en-US" w:eastAsia="en-US" w:bidi="en-US"/>
      </w:rPr>
    </w:lvl>
    <w:lvl w:ilvl="7" w:tplc="F4D05838">
      <w:numFmt w:val="bullet"/>
      <w:lvlText w:val="•"/>
      <w:lvlJc w:val="left"/>
      <w:pPr>
        <w:ind w:left="7576" w:hanging="720"/>
      </w:pPr>
      <w:rPr>
        <w:rFonts w:hint="default"/>
        <w:lang w:val="en-US" w:eastAsia="en-US" w:bidi="en-US"/>
      </w:rPr>
    </w:lvl>
    <w:lvl w:ilvl="8" w:tplc="D388B5E8">
      <w:numFmt w:val="bullet"/>
      <w:lvlText w:val="•"/>
      <w:lvlJc w:val="left"/>
      <w:pPr>
        <w:ind w:left="8433" w:hanging="720"/>
      </w:pPr>
      <w:rPr>
        <w:rFonts w:hint="default"/>
        <w:lang w:val="en-US" w:eastAsia="en-US" w:bidi="en-US"/>
      </w:rPr>
    </w:lvl>
  </w:abstractNum>
  <w:abstractNum w:abstractNumId="47">
    <w:nsid w:val="3827764A"/>
    <w:multiLevelType w:val="hybridMultilevel"/>
    <w:tmpl w:val="7602BEDA"/>
    <w:lvl w:ilvl="0" w:tplc="4154C844">
      <w:start w:val="1"/>
      <w:numFmt w:val="lowerLetter"/>
      <w:lvlText w:val="%1."/>
      <w:lvlJc w:val="left"/>
      <w:pPr>
        <w:ind w:left="2022" w:hanging="459"/>
        <w:jc w:val="left"/>
      </w:pPr>
      <w:rPr>
        <w:rFonts w:ascii="Bookman Old Style" w:eastAsia="Bookman Old Style" w:hAnsi="Bookman Old Style" w:cs="Bookman Old Style" w:hint="default"/>
        <w:color w:val="000009"/>
        <w:spacing w:val="-2"/>
        <w:w w:val="99"/>
        <w:sz w:val="24"/>
        <w:szCs w:val="24"/>
        <w:lang w:val="en-US" w:eastAsia="en-US" w:bidi="en-US"/>
      </w:rPr>
    </w:lvl>
    <w:lvl w:ilvl="1" w:tplc="942E261A">
      <w:numFmt w:val="bullet"/>
      <w:lvlText w:val="•"/>
      <w:lvlJc w:val="left"/>
      <w:pPr>
        <w:ind w:left="2832" w:hanging="459"/>
      </w:pPr>
      <w:rPr>
        <w:rFonts w:hint="default"/>
        <w:lang w:val="en-US" w:eastAsia="en-US" w:bidi="en-US"/>
      </w:rPr>
    </w:lvl>
    <w:lvl w:ilvl="2" w:tplc="F8486AA8">
      <w:numFmt w:val="bullet"/>
      <w:lvlText w:val="•"/>
      <w:lvlJc w:val="left"/>
      <w:pPr>
        <w:ind w:left="3645" w:hanging="459"/>
      </w:pPr>
      <w:rPr>
        <w:rFonts w:hint="default"/>
        <w:lang w:val="en-US" w:eastAsia="en-US" w:bidi="en-US"/>
      </w:rPr>
    </w:lvl>
    <w:lvl w:ilvl="3" w:tplc="178A719A">
      <w:numFmt w:val="bullet"/>
      <w:lvlText w:val="•"/>
      <w:lvlJc w:val="left"/>
      <w:pPr>
        <w:ind w:left="4457" w:hanging="459"/>
      </w:pPr>
      <w:rPr>
        <w:rFonts w:hint="default"/>
        <w:lang w:val="en-US" w:eastAsia="en-US" w:bidi="en-US"/>
      </w:rPr>
    </w:lvl>
    <w:lvl w:ilvl="4" w:tplc="AC0AAB40">
      <w:numFmt w:val="bullet"/>
      <w:lvlText w:val="•"/>
      <w:lvlJc w:val="left"/>
      <w:pPr>
        <w:ind w:left="5270" w:hanging="459"/>
      </w:pPr>
      <w:rPr>
        <w:rFonts w:hint="default"/>
        <w:lang w:val="en-US" w:eastAsia="en-US" w:bidi="en-US"/>
      </w:rPr>
    </w:lvl>
    <w:lvl w:ilvl="5" w:tplc="4E428F16">
      <w:numFmt w:val="bullet"/>
      <w:lvlText w:val="•"/>
      <w:lvlJc w:val="left"/>
      <w:pPr>
        <w:ind w:left="6083" w:hanging="459"/>
      </w:pPr>
      <w:rPr>
        <w:rFonts w:hint="default"/>
        <w:lang w:val="en-US" w:eastAsia="en-US" w:bidi="en-US"/>
      </w:rPr>
    </w:lvl>
    <w:lvl w:ilvl="6" w:tplc="C130E850">
      <w:numFmt w:val="bullet"/>
      <w:lvlText w:val="•"/>
      <w:lvlJc w:val="left"/>
      <w:pPr>
        <w:ind w:left="6895" w:hanging="459"/>
      </w:pPr>
      <w:rPr>
        <w:rFonts w:hint="default"/>
        <w:lang w:val="en-US" w:eastAsia="en-US" w:bidi="en-US"/>
      </w:rPr>
    </w:lvl>
    <w:lvl w:ilvl="7" w:tplc="D538707E">
      <w:numFmt w:val="bullet"/>
      <w:lvlText w:val="•"/>
      <w:lvlJc w:val="left"/>
      <w:pPr>
        <w:ind w:left="7708" w:hanging="459"/>
      </w:pPr>
      <w:rPr>
        <w:rFonts w:hint="default"/>
        <w:lang w:val="en-US" w:eastAsia="en-US" w:bidi="en-US"/>
      </w:rPr>
    </w:lvl>
    <w:lvl w:ilvl="8" w:tplc="228E216C">
      <w:numFmt w:val="bullet"/>
      <w:lvlText w:val="•"/>
      <w:lvlJc w:val="left"/>
      <w:pPr>
        <w:ind w:left="8521" w:hanging="459"/>
      </w:pPr>
      <w:rPr>
        <w:rFonts w:hint="default"/>
        <w:lang w:val="en-US" w:eastAsia="en-US" w:bidi="en-US"/>
      </w:rPr>
    </w:lvl>
  </w:abstractNum>
  <w:abstractNum w:abstractNumId="48">
    <w:nsid w:val="38E576ED"/>
    <w:multiLevelType w:val="hybridMultilevel"/>
    <w:tmpl w:val="42507650"/>
    <w:lvl w:ilvl="0" w:tplc="66E4A3E0">
      <w:start w:val="1"/>
      <w:numFmt w:val="lowerLetter"/>
      <w:lvlText w:val="(%1)"/>
      <w:lvlJc w:val="left"/>
      <w:pPr>
        <w:ind w:left="1352" w:hanging="303"/>
        <w:jc w:val="left"/>
      </w:pPr>
      <w:rPr>
        <w:rFonts w:ascii="Arial" w:eastAsia="Arial" w:hAnsi="Arial" w:cs="Arial" w:hint="default"/>
        <w:color w:val="000009"/>
        <w:w w:val="99"/>
        <w:sz w:val="20"/>
        <w:szCs w:val="20"/>
        <w:lang w:val="en-US" w:eastAsia="en-US" w:bidi="en-US"/>
      </w:rPr>
    </w:lvl>
    <w:lvl w:ilvl="1" w:tplc="5A8C1A4E">
      <w:numFmt w:val="bullet"/>
      <w:lvlText w:val="•"/>
      <w:lvlJc w:val="left"/>
      <w:pPr>
        <w:ind w:left="2238" w:hanging="303"/>
      </w:pPr>
      <w:rPr>
        <w:rFonts w:hint="default"/>
        <w:lang w:val="en-US" w:eastAsia="en-US" w:bidi="en-US"/>
      </w:rPr>
    </w:lvl>
    <w:lvl w:ilvl="2" w:tplc="76342B20">
      <w:numFmt w:val="bullet"/>
      <w:lvlText w:val="•"/>
      <w:lvlJc w:val="left"/>
      <w:pPr>
        <w:ind w:left="3117" w:hanging="303"/>
      </w:pPr>
      <w:rPr>
        <w:rFonts w:hint="default"/>
        <w:lang w:val="en-US" w:eastAsia="en-US" w:bidi="en-US"/>
      </w:rPr>
    </w:lvl>
    <w:lvl w:ilvl="3" w:tplc="C5C6F5D4">
      <w:numFmt w:val="bullet"/>
      <w:lvlText w:val="•"/>
      <w:lvlJc w:val="left"/>
      <w:pPr>
        <w:ind w:left="3995" w:hanging="303"/>
      </w:pPr>
      <w:rPr>
        <w:rFonts w:hint="default"/>
        <w:lang w:val="en-US" w:eastAsia="en-US" w:bidi="en-US"/>
      </w:rPr>
    </w:lvl>
    <w:lvl w:ilvl="4" w:tplc="65A61DBA">
      <w:numFmt w:val="bullet"/>
      <w:lvlText w:val="•"/>
      <w:lvlJc w:val="left"/>
      <w:pPr>
        <w:ind w:left="4874" w:hanging="303"/>
      </w:pPr>
      <w:rPr>
        <w:rFonts w:hint="default"/>
        <w:lang w:val="en-US" w:eastAsia="en-US" w:bidi="en-US"/>
      </w:rPr>
    </w:lvl>
    <w:lvl w:ilvl="5" w:tplc="EF5C345E">
      <w:numFmt w:val="bullet"/>
      <w:lvlText w:val="•"/>
      <w:lvlJc w:val="left"/>
      <w:pPr>
        <w:ind w:left="5753" w:hanging="303"/>
      </w:pPr>
      <w:rPr>
        <w:rFonts w:hint="default"/>
        <w:lang w:val="en-US" w:eastAsia="en-US" w:bidi="en-US"/>
      </w:rPr>
    </w:lvl>
    <w:lvl w:ilvl="6" w:tplc="79AC58DA">
      <w:numFmt w:val="bullet"/>
      <w:lvlText w:val="•"/>
      <w:lvlJc w:val="left"/>
      <w:pPr>
        <w:ind w:left="6631" w:hanging="303"/>
      </w:pPr>
      <w:rPr>
        <w:rFonts w:hint="default"/>
        <w:lang w:val="en-US" w:eastAsia="en-US" w:bidi="en-US"/>
      </w:rPr>
    </w:lvl>
    <w:lvl w:ilvl="7" w:tplc="0A14E582">
      <w:numFmt w:val="bullet"/>
      <w:lvlText w:val="•"/>
      <w:lvlJc w:val="left"/>
      <w:pPr>
        <w:ind w:left="7510" w:hanging="303"/>
      </w:pPr>
      <w:rPr>
        <w:rFonts w:hint="default"/>
        <w:lang w:val="en-US" w:eastAsia="en-US" w:bidi="en-US"/>
      </w:rPr>
    </w:lvl>
    <w:lvl w:ilvl="8" w:tplc="3CD8B8CC">
      <w:numFmt w:val="bullet"/>
      <w:lvlText w:val="•"/>
      <w:lvlJc w:val="left"/>
      <w:pPr>
        <w:ind w:left="8389" w:hanging="303"/>
      </w:pPr>
      <w:rPr>
        <w:rFonts w:hint="default"/>
        <w:lang w:val="en-US" w:eastAsia="en-US" w:bidi="en-US"/>
      </w:rPr>
    </w:lvl>
  </w:abstractNum>
  <w:abstractNum w:abstractNumId="49">
    <w:nsid w:val="3F5444C2"/>
    <w:multiLevelType w:val="hybridMultilevel"/>
    <w:tmpl w:val="1A580B78"/>
    <w:lvl w:ilvl="0" w:tplc="63669E5A">
      <w:start w:val="1"/>
      <w:numFmt w:val="lowerLetter"/>
      <w:lvlText w:val="(%1)"/>
      <w:lvlJc w:val="left"/>
      <w:pPr>
        <w:ind w:left="1352" w:hanging="324"/>
        <w:jc w:val="left"/>
      </w:pPr>
      <w:rPr>
        <w:rFonts w:ascii="Arial" w:eastAsia="Arial" w:hAnsi="Arial" w:cs="Arial" w:hint="default"/>
        <w:color w:val="000009"/>
        <w:w w:val="99"/>
        <w:sz w:val="20"/>
        <w:szCs w:val="20"/>
        <w:lang w:val="en-US" w:eastAsia="en-US" w:bidi="en-US"/>
      </w:rPr>
    </w:lvl>
    <w:lvl w:ilvl="1" w:tplc="8BCA3FEC">
      <w:numFmt w:val="bullet"/>
      <w:lvlText w:val="•"/>
      <w:lvlJc w:val="left"/>
      <w:pPr>
        <w:ind w:left="2238" w:hanging="324"/>
      </w:pPr>
      <w:rPr>
        <w:rFonts w:hint="default"/>
        <w:lang w:val="en-US" w:eastAsia="en-US" w:bidi="en-US"/>
      </w:rPr>
    </w:lvl>
    <w:lvl w:ilvl="2" w:tplc="93A825AA">
      <w:numFmt w:val="bullet"/>
      <w:lvlText w:val="•"/>
      <w:lvlJc w:val="left"/>
      <w:pPr>
        <w:ind w:left="3117" w:hanging="324"/>
      </w:pPr>
      <w:rPr>
        <w:rFonts w:hint="default"/>
        <w:lang w:val="en-US" w:eastAsia="en-US" w:bidi="en-US"/>
      </w:rPr>
    </w:lvl>
    <w:lvl w:ilvl="3" w:tplc="3C40DB5C">
      <w:numFmt w:val="bullet"/>
      <w:lvlText w:val="•"/>
      <w:lvlJc w:val="left"/>
      <w:pPr>
        <w:ind w:left="3995" w:hanging="324"/>
      </w:pPr>
      <w:rPr>
        <w:rFonts w:hint="default"/>
        <w:lang w:val="en-US" w:eastAsia="en-US" w:bidi="en-US"/>
      </w:rPr>
    </w:lvl>
    <w:lvl w:ilvl="4" w:tplc="048A76D0">
      <w:numFmt w:val="bullet"/>
      <w:lvlText w:val="•"/>
      <w:lvlJc w:val="left"/>
      <w:pPr>
        <w:ind w:left="4874" w:hanging="324"/>
      </w:pPr>
      <w:rPr>
        <w:rFonts w:hint="default"/>
        <w:lang w:val="en-US" w:eastAsia="en-US" w:bidi="en-US"/>
      </w:rPr>
    </w:lvl>
    <w:lvl w:ilvl="5" w:tplc="6916FE30">
      <w:numFmt w:val="bullet"/>
      <w:lvlText w:val="•"/>
      <w:lvlJc w:val="left"/>
      <w:pPr>
        <w:ind w:left="5753" w:hanging="324"/>
      </w:pPr>
      <w:rPr>
        <w:rFonts w:hint="default"/>
        <w:lang w:val="en-US" w:eastAsia="en-US" w:bidi="en-US"/>
      </w:rPr>
    </w:lvl>
    <w:lvl w:ilvl="6" w:tplc="0518CF90">
      <w:numFmt w:val="bullet"/>
      <w:lvlText w:val="•"/>
      <w:lvlJc w:val="left"/>
      <w:pPr>
        <w:ind w:left="6631" w:hanging="324"/>
      </w:pPr>
      <w:rPr>
        <w:rFonts w:hint="default"/>
        <w:lang w:val="en-US" w:eastAsia="en-US" w:bidi="en-US"/>
      </w:rPr>
    </w:lvl>
    <w:lvl w:ilvl="7" w:tplc="883CE370">
      <w:numFmt w:val="bullet"/>
      <w:lvlText w:val="•"/>
      <w:lvlJc w:val="left"/>
      <w:pPr>
        <w:ind w:left="7510" w:hanging="324"/>
      </w:pPr>
      <w:rPr>
        <w:rFonts w:hint="default"/>
        <w:lang w:val="en-US" w:eastAsia="en-US" w:bidi="en-US"/>
      </w:rPr>
    </w:lvl>
    <w:lvl w:ilvl="8" w:tplc="E97012CE">
      <w:numFmt w:val="bullet"/>
      <w:lvlText w:val="•"/>
      <w:lvlJc w:val="left"/>
      <w:pPr>
        <w:ind w:left="8389" w:hanging="324"/>
      </w:pPr>
      <w:rPr>
        <w:rFonts w:hint="default"/>
        <w:lang w:val="en-US" w:eastAsia="en-US" w:bidi="en-US"/>
      </w:rPr>
    </w:lvl>
  </w:abstractNum>
  <w:abstractNum w:abstractNumId="50">
    <w:nsid w:val="3F5563D1"/>
    <w:multiLevelType w:val="hybridMultilevel"/>
    <w:tmpl w:val="1BC6FC88"/>
    <w:lvl w:ilvl="0" w:tplc="9D2632B4">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A7109654">
      <w:numFmt w:val="bullet"/>
      <w:lvlText w:val="•"/>
      <w:lvlJc w:val="left"/>
      <w:pPr>
        <w:ind w:left="2436" w:hanging="720"/>
      </w:pPr>
      <w:rPr>
        <w:rFonts w:hint="default"/>
        <w:lang w:val="en-US" w:eastAsia="en-US" w:bidi="en-US"/>
      </w:rPr>
    </w:lvl>
    <w:lvl w:ilvl="2" w:tplc="C10C8F2E">
      <w:numFmt w:val="bullet"/>
      <w:lvlText w:val="•"/>
      <w:lvlJc w:val="left"/>
      <w:pPr>
        <w:ind w:left="3293" w:hanging="720"/>
      </w:pPr>
      <w:rPr>
        <w:rFonts w:hint="default"/>
        <w:lang w:val="en-US" w:eastAsia="en-US" w:bidi="en-US"/>
      </w:rPr>
    </w:lvl>
    <w:lvl w:ilvl="3" w:tplc="3CBC6DA2">
      <w:numFmt w:val="bullet"/>
      <w:lvlText w:val="•"/>
      <w:lvlJc w:val="left"/>
      <w:pPr>
        <w:ind w:left="4149" w:hanging="720"/>
      </w:pPr>
      <w:rPr>
        <w:rFonts w:hint="default"/>
        <w:lang w:val="en-US" w:eastAsia="en-US" w:bidi="en-US"/>
      </w:rPr>
    </w:lvl>
    <w:lvl w:ilvl="4" w:tplc="3B5A39FE">
      <w:numFmt w:val="bullet"/>
      <w:lvlText w:val="•"/>
      <w:lvlJc w:val="left"/>
      <w:pPr>
        <w:ind w:left="5006" w:hanging="720"/>
      </w:pPr>
      <w:rPr>
        <w:rFonts w:hint="default"/>
        <w:lang w:val="en-US" w:eastAsia="en-US" w:bidi="en-US"/>
      </w:rPr>
    </w:lvl>
    <w:lvl w:ilvl="5" w:tplc="5010E94C">
      <w:numFmt w:val="bullet"/>
      <w:lvlText w:val="•"/>
      <w:lvlJc w:val="left"/>
      <w:pPr>
        <w:ind w:left="5863" w:hanging="720"/>
      </w:pPr>
      <w:rPr>
        <w:rFonts w:hint="default"/>
        <w:lang w:val="en-US" w:eastAsia="en-US" w:bidi="en-US"/>
      </w:rPr>
    </w:lvl>
    <w:lvl w:ilvl="6" w:tplc="B6FA1892">
      <w:numFmt w:val="bullet"/>
      <w:lvlText w:val="•"/>
      <w:lvlJc w:val="left"/>
      <w:pPr>
        <w:ind w:left="6719" w:hanging="720"/>
      </w:pPr>
      <w:rPr>
        <w:rFonts w:hint="default"/>
        <w:lang w:val="en-US" w:eastAsia="en-US" w:bidi="en-US"/>
      </w:rPr>
    </w:lvl>
    <w:lvl w:ilvl="7" w:tplc="0A26B950">
      <w:numFmt w:val="bullet"/>
      <w:lvlText w:val="•"/>
      <w:lvlJc w:val="left"/>
      <w:pPr>
        <w:ind w:left="7576" w:hanging="720"/>
      </w:pPr>
      <w:rPr>
        <w:rFonts w:hint="default"/>
        <w:lang w:val="en-US" w:eastAsia="en-US" w:bidi="en-US"/>
      </w:rPr>
    </w:lvl>
    <w:lvl w:ilvl="8" w:tplc="A0124360">
      <w:numFmt w:val="bullet"/>
      <w:lvlText w:val="•"/>
      <w:lvlJc w:val="left"/>
      <w:pPr>
        <w:ind w:left="8433" w:hanging="720"/>
      </w:pPr>
      <w:rPr>
        <w:rFonts w:hint="default"/>
        <w:lang w:val="en-US" w:eastAsia="en-US" w:bidi="en-US"/>
      </w:rPr>
    </w:lvl>
  </w:abstractNum>
  <w:abstractNum w:abstractNumId="51">
    <w:nsid w:val="401A5E9F"/>
    <w:multiLevelType w:val="hybridMultilevel"/>
    <w:tmpl w:val="803ACA0A"/>
    <w:lvl w:ilvl="0" w:tplc="59603434">
      <w:start w:val="1"/>
      <w:numFmt w:val="decimal"/>
      <w:lvlText w:val="(%1)"/>
      <w:lvlJc w:val="left"/>
      <w:pPr>
        <w:ind w:left="1940" w:hanging="720"/>
        <w:jc w:val="left"/>
      </w:pPr>
      <w:rPr>
        <w:rFonts w:ascii="Arial" w:eastAsia="Arial" w:hAnsi="Arial" w:cs="Arial" w:hint="default"/>
        <w:color w:val="000009"/>
        <w:w w:val="99"/>
        <w:sz w:val="20"/>
        <w:szCs w:val="20"/>
        <w:lang w:val="en-US" w:eastAsia="en-US" w:bidi="en-US"/>
      </w:rPr>
    </w:lvl>
    <w:lvl w:ilvl="1" w:tplc="39060ADE">
      <w:numFmt w:val="bullet"/>
      <w:lvlText w:val="•"/>
      <w:lvlJc w:val="left"/>
      <w:pPr>
        <w:ind w:left="2760" w:hanging="720"/>
      </w:pPr>
      <w:rPr>
        <w:rFonts w:hint="default"/>
        <w:lang w:val="en-US" w:eastAsia="en-US" w:bidi="en-US"/>
      </w:rPr>
    </w:lvl>
    <w:lvl w:ilvl="2" w:tplc="273EEA2A">
      <w:numFmt w:val="bullet"/>
      <w:lvlText w:val="•"/>
      <w:lvlJc w:val="left"/>
      <w:pPr>
        <w:ind w:left="3581" w:hanging="720"/>
      </w:pPr>
      <w:rPr>
        <w:rFonts w:hint="default"/>
        <w:lang w:val="en-US" w:eastAsia="en-US" w:bidi="en-US"/>
      </w:rPr>
    </w:lvl>
    <w:lvl w:ilvl="3" w:tplc="FBBC1C70">
      <w:numFmt w:val="bullet"/>
      <w:lvlText w:val="•"/>
      <w:lvlJc w:val="left"/>
      <w:pPr>
        <w:ind w:left="4401" w:hanging="720"/>
      </w:pPr>
      <w:rPr>
        <w:rFonts w:hint="default"/>
        <w:lang w:val="en-US" w:eastAsia="en-US" w:bidi="en-US"/>
      </w:rPr>
    </w:lvl>
    <w:lvl w:ilvl="4" w:tplc="4F366100">
      <w:numFmt w:val="bullet"/>
      <w:lvlText w:val="•"/>
      <w:lvlJc w:val="left"/>
      <w:pPr>
        <w:ind w:left="5222" w:hanging="720"/>
      </w:pPr>
      <w:rPr>
        <w:rFonts w:hint="default"/>
        <w:lang w:val="en-US" w:eastAsia="en-US" w:bidi="en-US"/>
      </w:rPr>
    </w:lvl>
    <w:lvl w:ilvl="5" w:tplc="DB2E0830">
      <w:numFmt w:val="bullet"/>
      <w:lvlText w:val="•"/>
      <w:lvlJc w:val="left"/>
      <w:pPr>
        <w:ind w:left="6043" w:hanging="720"/>
      </w:pPr>
      <w:rPr>
        <w:rFonts w:hint="default"/>
        <w:lang w:val="en-US" w:eastAsia="en-US" w:bidi="en-US"/>
      </w:rPr>
    </w:lvl>
    <w:lvl w:ilvl="6" w:tplc="9E92B1CE">
      <w:numFmt w:val="bullet"/>
      <w:lvlText w:val="•"/>
      <w:lvlJc w:val="left"/>
      <w:pPr>
        <w:ind w:left="6863" w:hanging="720"/>
      </w:pPr>
      <w:rPr>
        <w:rFonts w:hint="default"/>
        <w:lang w:val="en-US" w:eastAsia="en-US" w:bidi="en-US"/>
      </w:rPr>
    </w:lvl>
    <w:lvl w:ilvl="7" w:tplc="C28E4E5E">
      <w:numFmt w:val="bullet"/>
      <w:lvlText w:val="•"/>
      <w:lvlJc w:val="left"/>
      <w:pPr>
        <w:ind w:left="7684" w:hanging="720"/>
      </w:pPr>
      <w:rPr>
        <w:rFonts w:hint="default"/>
        <w:lang w:val="en-US" w:eastAsia="en-US" w:bidi="en-US"/>
      </w:rPr>
    </w:lvl>
    <w:lvl w:ilvl="8" w:tplc="F12CBE62">
      <w:numFmt w:val="bullet"/>
      <w:lvlText w:val="•"/>
      <w:lvlJc w:val="left"/>
      <w:pPr>
        <w:ind w:left="8505" w:hanging="720"/>
      </w:pPr>
      <w:rPr>
        <w:rFonts w:hint="default"/>
        <w:lang w:val="en-US" w:eastAsia="en-US" w:bidi="en-US"/>
      </w:rPr>
    </w:lvl>
  </w:abstractNum>
  <w:abstractNum w:abstractNumId="52">
    <w:nsid w:val="4086090E"/>
    <w:multiLevelType w:val="hybridMultilevel"/>
    <w:tmpl w:val="40D6BEEA"/>
    <w:lvl w:ilvl="0" w:tplc="91641BB6">
      <w:start w:val="20"/>
      <w:numFmt w:val="decimal"/>
      <w:lvlText w:val="%1."/>
      <w:lvlJc w:val="left"/>
      <w:pPr>
        <w:ind w:left="1352" w:hanging="358"/>
        <w:jc w:val="left"/>
      </w:pPr>
      <w:rPr>
        <w:rFonts w:ascii="Arial" w:eastAsia="Arial" w:hAnsi="Arial" w:cs="Arial" w:hint="default"/>
        <w:b/>
        <w:bCs/>
        <w:color w:val="000009"/>
        <w:spacing w:val="-1"/>
        <w:w w:val="99"/>
        <w:sz w:val="20"/>
        <w:szCs w:val="20"/>
        <w:lang w:val="en-US" w:eastAsia="en-US" w:bidi="en-US"/>
      </w:rPr>
    </w:lvl>
    <w:lvl w:ilvl="1" w:tplc="92C4FD28">
      <w:numFmt w:val="bullet"/>
      <w:lvlText w:val="•"/>
      <w:lvlJc w:val="left"/>
      <w:pPr>
        <w:ind w:left="2238" w:hanging="358"/>
      </w:pPr>
      <w:rPr>
        <w:rFonts w:hint="default"/>
        <w:lang w:val="en-US" w:eastAsia="en-US" w:bidi="en-US"/>
      </w:rPr>
    </w:lvl>
    <w:lvl w:ilvl="2" w:tplc="8DBE5810">
      <w:numFmt w:val="bullet"/>
      <w:lvlText w:val="•"/>
      <w:lvlJc w:val="left"/>
      <w:pPr>
        <w:ind w:left="3117" w:hanging="358"/>
      </w:pPr>
      <w:rPr>
        <w:rFonts w:hint="default"/>
        <w:lang w:val="en-US" w:eastAsia="en-US" w:bidi="en-US"/>
      </w:rPr>
    </w:lvl>
    <w:lvl w:ilvl="3" w:tplc="B56ED6A2">
      <w:numFmt w:val="bullet"/>
      <w:lvlText w:val="•"/>
      <w:lvlJc w:val="left"/>
      <w:pPr>
        <w:ind w:left="3995" w:hanging="358"/>
      </w:pPr>
      <w:rPr>
        <w:rFonts w:hint="default"/>
        <w:lang w:val="en-US" w:eastAsia="en-US" w:bidi="en-US"/>
      </w:rPr>
    </w:lvl>
    <w:lvl w:ilvl="4" w:tplc="85FA669E">
      <w:numFmt w:val="bullet"/>
      <w:lvlText w:val="•"/>
      <w:lvlJc w:val="left"/>
      <w:pPr>
        <w:ind w:left="4874" w:hanging="358"/>
      </w:pPr>
      <w:rPr>
        <w:rFonts w:hint="default"/>
        <w:lang w:val="en-US" w:eastAsia="en-US" w:bidi="en-US"/>
      </w:rPr>
    </w:lvl>
    <w:lvl w:ilvl="5" w:tplc="5CDE3DC4">
      <w:numFmt w:val="bullet"/>
      <w:lvlText w:val="•"/>
      <w:lvlJc w:val="left"/>
      <w:pPr>
        <w:ind w:left="5753" w:hanging="358"/>
      </w:pPr>
      <w:rPr>
        <w:rFonts w:hint="default"/>
        <w:lang w:val="en-US" w:eastAsia="en-US" w:bidi="en-US"/>
      </w:rPr>
    </w:lvl>
    <w:lvl w:ilvl="6" w:tplc="0566804E">
      <w:numFmt w:val="bullet"/>
      <w:lvlText w:val="•"/>
      <w:lvlJc w:val="left"/>
      <w:pPr>
        <w:ind w:left="6631" w:hanging="358"/>
      </w:pPr>
      <w:rPr>
        <w:rFonts w:hint="default"/>
        <w:lang w:val="en-US" w:eastAsia="en-US" w:bidi="en-US"/>
      </w:rPr>
    </w:lvl>
    <w:lvl w:ilvl="7" w:tplc="CDCA65EC">
      <w:numFmt w:val="bullet"/>
      <w:lvlText w:val="•"/>
      <w:lvlJc w:val="left"/>
      <w:pPr>
        <w:ind w:left="7510" w:hanging="358"/>
      </w:pPr>
      <w:rPr>
        <w:rFonts w:hint="default"/>
        <w:lang w:val="en-US" w:eastAsia="en-US" w:bidi="en-US"/>
      </w:rPr>
    </w:lvl>
    <w:lvl w:ilvl="8" w:tplc="97FAE154">
      <w:numFmt w:val="bullet"/>
      <w:lvlText w:val="•"/>
      <w:lvlJc w:val="left"/>
      <w:pPr>
        <w:ind w:left="8389" w:hanging="358"/>
      </w:pPr>
      <w:rPr>
        <w:rFonts w:hint="default"/>
        <w:lang w:val="en-US" w:eastAsia="en-US" w:bidi="en-US"/>
      </w:rPr>
    </w:lvl>
  </w:abstractNum>
  <w:abstractNum w:abstractNumId="53">
    <w:nsid w:val="413E370C"/>
    <w:multiLevelType w:val="hybridMultilevel"/>
    <w:tmpl w:val="2A486B52"/>
    <w:lvl w:ilvl="0" w:tplc="C39CA882">
      <w:start w:val="1"/>
      <w:numFmt w:val="upperLetter"/>
      <w:lvlText w:val="%1)"/>
      <w:lvlJc w:val="left"/>
      <w:pPr>
        <w:ind w:left="860" w:hanging="721"/>
        <w:jc w:val="right"/>
      </w:pPr>
      <w:rPr>
        <w:rFonts w:ascii="Arial" w:eastAsia="Arial" w:hAnsi="Arial" w:cs="Arial" w:hint="default"/>
        <w:b/>
        <w:bCs/>
        <w:spacing w:val="-6"/>
        <w:w w:val="99"/>
        <w:sz w:val="25"/>
        <w:szCs w:val="25"/>
        <w:lang w:val="en-US" w:eastAsia="en-US" w:bidi="en-US"/>
      </w:rPr>
    </w:lvl>
    <w:lvl w:ilvl="1" w:tplc="36C0D40A">
      <w:numFmt w:val="bullet"/>
      <w:lvlText w:val="•"/>
      <w:lvlJc w:val="left"/>
      <w:pPr>
        <w:ind w:left="1788" w:hanging="721"/>
      </w:pPr>
      <w:rPr>
        <w:rFonts w:hint="default"/>
        <w:lang w:val="en-US" w:eastAsia="en-US" w:bidi="en-US"/>
      </w:rPr>
    </w:lvl>
    <w:lvl w:ilvl="2" w:tplc="43D2556E">
      <w:numFmt w:val="bullet"/>
      <w:lvlText w:val="•"/>
      <w:lvlJc w:val="left"/>
      <w:pPr>
        <w:ind w:left="2717" w:hanging="721"/>
      </w:pPr>
      <w:rPr>
        <w:rFonts w:hint="default"/>
        <w:lang w:val="en-US" w:eastAsia="en-US" w:bidi="en-US"/>
      </w:rPr>
    </w:lvl>
    <w:lvl w:ilvl="3" w:tplc="F0A8EE10">
      <w:numFmt w:val="bullet"/>
      <w:lvlText w:val="•"/>
      <w:lvlJc w:val="left"/>
      <w:pPr>
        <w:ind w:left="3645" w:hanging="721"/>
      </w:pPr>
      <w:rPr>
        <w:rFonts w:hint="default"/>
        <w:lang w:val="en-US" w:eastAsia="en-US" w:bidi="en-US"/>
      </w:rPr>
    </w:lvl>
    <w:lvl w:ilvl="4" w:tplc="73389FF2">
      <w:numFmt w:val="bullet"/>
      <w:lvlText w:val="•"/>
      <w:lvlJc w:val="left"/>
      <w:pPr>
        <w:ind w:left="4574" w:hanging="721"/>
      </w:pPr>
      <w:rPr>
        <w:rFonts w:hint="default"/>
        <w:lang w:val="en-US" w:eastAsia="en-US" w:bidi="en-US"/>
      </w:rPr>
    </w:lvl>
    <w:lvl w:ilvl="5" w:tplc="719A8E14">
      <w:numFmt w:val="bullet"/>
      <w:lvlText w:val="•"/>
      <w:lvlJc w:val="left"/>
      <w:pPr>
        <w:ind w:left="5503" w:hanging="721"/>
      </w:pPr>
      <w:rPr>
        <w:rFonts w:hint="default"/>
        <w:lang w:val="en-US" w:eastAsia="en-US" w:bidi="en-US"/>
      </w:rPr>
    </w:lvl>
    <w:lvl w:ilvl="6" w:tplc="F780A2B4">
      <w:numFmt w:val="bullet"/>
      <w:lvlText w:val="•"/>
      <w:lvlJc w:val="left"/>
      <w:pPr>
        <w:ind w:left="6431" w:hanging="721"/>
      </w:pPr>
      <w:rPr>
        <w:rFonts w:hint="default"/>
        <w:lang w:val="en-US" w:eastAsia="en-US" w:bidi="en-US"/>
      </w:rPr>
    </w:lvl>
    <w:lvl w:ilvl="7" w:tplc="6108C9CA">
      <w:numFmt w:val="bullet"/>
      <w:lvlText w:val="•"/>
      <w:lvlJc w:val="left"/>
      <w:pPr>
        <w:ind w:left="7360" w:hanging="721"/>
      </w:pPr>
      <w:rPr>
        <w:rFonts w:hint="default"/>
        <w:lang w:val="en-US" w:eastAsia="en-US" w:bidi="en-US"/>
      </w:rPr>
    </w:lvl>
    <w:lvl w:ilvl="8" w:tplc="E2B4A710">
      <w:numFmt w:val="bullet"/>
      <w:lvlText w:val="•"/>
      <w:lvlJc w:val="left"/>
      <w:pPr>
        <w:ind w:left="8289" w:hanging="721"/>
      </w:pPr>
      <w:rPr>
        <w:rFonts w:hint="default"/>
        <w:lang w:val="en-US" w:eastAsia="en-US" w:bidi="en-US"/>
      </w:rPr>
    </w:lvl>
  </w:abstractNum>
  <w:abstractNum w:abstractNumId="54">
    <w:nsid w:val="44BB01D5"/>
    <w:multiLevelType w:val="hybridMultilevel"/>
    <w:tmpl w:val="EAB49B7A"/>
    <w:lvl w:ilvl="0" w:tplc="0924F692">
      <w:start w:val="1"/>
      <w:numFmt w:val="upperLetter"/>
      <w:lvlText w:val="%1"/>
      <w:lvlJc w:val="left"/>
      <w:pPr>
        <w:ind w:left="1220" w:hanging="720"/>
        <w:jc w:val="left"/>
      </w:pPr>
      <w:rPr>
        <w:rFonts w:ascii="Arial" w:eastAsia="Arial" w:hAnsi="Arial" w:cs="Arial" w:hint="default"/>
        <w:b/>
        <w:bCs/>
        <w:w w:val="99"/>
        <w:sz w:val="26"/>
        <w:szCs w:val="26"/>
        <w:lang w:val="en-US" w:eastAsia="en-US" w:bidi="en-US"/>
      </w:rPr>
    </w:lvl>
    <w:lvl w:ilvl="1" w:tplc="EFF2D500">
      <w:numFmt w:val="none"/>
      <w:lvlText w:val=""/>
      <w:lvlJc w:val="left"/>
      <w:pPr>
        <w:tabs>
          <w:tab w:val="num" w:pos="360"/>
        </w:tabs>
      </w:pPr>
    </w:lvl>
    <w:lvl w:ilvl="2" w:tplc="014067C8">
      <w:numFmt w:val="bullet"/>
      <w:lvlText w:val="•"/>
      <w:lvlJc w:val="left"/>
      <w:pPr>
        <w:ind w:left="3005" w:hanging="720"/>
      </w:pPr>
      <w:rPr>
        <w:rFonts w:hint="default"/>
        <w:lang w:val="en-US" w:eastAsia="en-US" w:bidi="en-US"/>
      </w:rPr>
    </w:lvl>
    <w:lvl w:ilvl="3" w:tplc="DD7677E4">
      <w:numFmt w:val="bullet"/>
      <w:lvlText w:val="•"/>
      <w:lvlJc w:val="left"/>
      <w:pPr>
        <w:ind w:left="3897" w:hanging="720"/>
      </w:pPr>
      <w:rPr>
        <w:rFonts w:hint="default"/>
        <w:lang w:val="en-US" w:eastAsia="en-US" w:bidi="en-US"/>
      </w:rPr>
    </w:lvl>
    <w:lvl w:ilvl="4" w:tplc="EA22974C">
      <w:numFmt w:val="bullet"/>
      <w:lvlText w:val="•"/>
      <w:lvlJc w:val="left"/>
      <w:pPr>
        <w:ind w:left="4790" w:hanging="720"/>
      </w:pPr>
      <w:rPr>
        <w:rFonts w:hint="default"/>
        <w:lang w:val="en-US" w:eastAsia="en-US" w:bidi="en-US"/>
      </w:rPr>
    </w:lvl>
    <w:lvl w:ilvl="5" w:tplc="EC143C52">
      <w:numFmt w:val="bullet"/>
      <w:lvlText w:val="•"/>
      <w:lvlJc w:val="left"/>
      <w:pPr>
        <w:ind w:left="5683" w:hanging="720"/>
      </w:pPr>
      <w:rPr>
        <w:rFonts w:hint="default"/>
        <w:lang w:val="en-US" w:eastAsia="en-US" w:bidi="en-US"/>
      </w:rPr>
    </w:lvl>
    <w:lvl w:ilvl="6" w:tplc="9454D668">
      <w:numFmt w:val="bullet"/>
      <w:lvlText w:val="•"/>
      <w:lvlJc w:val="left"/>
      <w:pPr>
        <w:ind w:left="6575" w:hanging="720"/>
      </w:pPr>
      <w:rPr>
        <w:rFonts w:hint="default"/>
        <w:lang w:val="en-US" w:eastAsia="en-US" w:bidi="en-US"/>
      </w:rPr>
    </w:lvl>
    <w:lvl w:ilvl="7" w:tplc="05BAF114">
      <w:numFmt w:val="bullet"/>
      <w:lvlText w:val="•"/>
      <w:lvlJc w:val="left"/>
      <w:pPr>
        <w:ind w:left="7468" w:hanging="720"/>
      </w:pPr>
      <w:rPr>
        <w:rFonts w:hint="default"/>
        <w:lang w:val="en-US" w:eastAsia="en-US" w:bidi="en-US"/>
      </w:rPr>
    </w:lvl>
    <w:lvl w:ilvl="8" w:tplc="410A9E7C">
      <w:numFmt w:val="bullet"/>
      <w:lvlText w:val="•"/>
      <w:lvlJc w:val="left"/>
      <w:pPr>
        <w:ind w:left="8361" w:hanging="720"/>
      </w:pPr>
      <w:rPr>
        <w:rFonts w:hint="default"/>
        <w:lang w:val="en-US" w:eastAsia="en-US" w:bidi="en-US"/>
      </w:rPr>
    </w:lvl>
  </w:abstractNum>
  <w:abstractNum w:abstractNumId="55">
    <w:nsid w:val="4A5F759C"/>
    <w:multiLevelType w:val="hybridMultilevel"/>
    <w:tmpl w:val="59103AB4"/>
    <w:lvl w:ilvl="0" w:tplc="7132E8B0">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4B40354C">
      <w:numFmt w:val="bullet"/>
      <w:lvlText w:val="•"/>
      <w:lvlJc w:val="left"/>
      <w:pPr>
        <w:ind w:left="2436" w:hanging="720"/>
      </w:pPr>
      <w:rPr>
        <w:rFonts w:hint="default"/>
        <w:lang w:val="en-US" w:eastAsia="en-US" w:bidi="en-US"/>
      </w:rPr>
    </w:lvl>
    <w:lvl w:ilvl="2" w:tplc="F7B8F874">
      <w:numFmt w:val="bullet"/>
      <w:lvlText w:val="•"/>
      <w:lvlJc w:val="left"/>
      <w:pPr>
        <w:ind w:left="3293" w:hanging="720"/>
      </w:pPr>
      <w:rPr>
        <w:rFonts w:hint="default"/>
        <w:lang w:val="en-US" w:eastAsia="en-US" w:bidi="en-US"/>
      </w:rPr>
    </w:lvl>
    <w:lvl w:ilvl="3" w:tplc="23084758">
      <w:numFmt w:val="bullet"/>
      <w:lvlText w:val="•"/>
      <w:lvlJc w:val="left"/>
      <w:pPr>
        <w:ind w:left="4149" w:hanging="720"/>
      </w:pPr>
      <w:rPr>
        <w:rFonts w:hint="default"/>
        <w:lang w:val="en-US" w:eastAsia="en-US" w:bidi="en-US"/>
      </w:rPr>
    </w:lvl>
    <w:lvl w:ilvl="4" w:tplc="51FC9F1A">
      <w:numFmt w:val="bullet"/>
      <w:lvlText w:val="•"/>
      <w:lvlJc w:val="left"/>
      <w:pPr>
        <w:ind w:left="5006" w:hanging="720"/>
      </w:pPr>
      <w:rPr>
        <w:rFonts w:hint="default"/>
        <w:lang w:val="en-US" w:eastAsia="en-US" w:bidi="en-US"/>
      </w:rPr>
    </w:lvl>
    <w:lvl w:ilvl="5" w:tplc="5942AD3A">
      <w:numFmt w:val="bullet"/>
      <w:lvlText w:val="•"/>
      <w:lvlJc w:val="left"/>
      <w:pPr>
        <w:ind w:left="5863" w:hanging="720"/>
      </w:pPr>
      <w:rPr>
        <w:rFonts w:hint="default"/>
        <w:lang w:val="en-US" w:eastAsia="en-US" w:bidi="en-US"/>
      </w:rPr>
    </w:lvl>
    <w:lvl w:ilvl="6" w:tplc="3D52BC70">
      <w:numFmt w:val="bullet"/>
      <w:lvlText w:val="•"/>
      <w:lvlJc w:val="left"/>
      <w:pPr>
        <w:ind w:left="6719" w:hanging="720"/>
      </w:pPr>
      <w:rPr>
        <w:rFonts w:hint="default"/>
        <w:lang w:val="en-US" w:eastAsia="en-US" w:bidi="en-US"/>
      </w:rPr>
    </w:lvl>
    <w:lvl w:ilvl="7" w:tplc="8A64B3B0">
      <w:numFmt w:val="bullet"/>
      <w:lvlText w:val="•"/>
      <w:lvlJc w:val="left"/>
      <w:pPr>
        <w:ind w:left="7576" w:hanging="720"/>
      </w:pPr>
      <w:rPr>
        <w:rFonts w:hint="default"/>
        <w:lang w:val="en-US" w:eastAsia="en-US" w:bidi="en-US"/>
      </w:rPr>
    </w:lvl>
    <w:lvl w:ilvl="8" w:tplc="FE3CF5D2">
      <w:numFmt w:val="bullet"/>
      <w:lvlText w:val="•"/>
      <w:lvlJc w:val="left"/>
      <w:pPr>
        <w:ind w:left="8433" w:hanging="720"/>
      </w:pPr>
      <w:rPr>
        <w:rFonts w:hint="default"/>
        <w:lang w:val="en-US" w:eastAsia="en-US" w:bidi="en-US"/>
      </w:rPr>
    </w:lvl>
  </w:abstractNum>
  <w:abstractNum w:abstractNumId="56">
    <w:nsid w:val="4B1D5504"/>
    <w:multiLevelType w:val="hybridMultilevel"/>
    <w:tmpl w:val="60121514"/>
    <w:lvl w:ilvl="0" w:tplc="278A542C">
      <w:start w:val="1"/>
      <w:numFmt w:val="decimal"/>
      <w:lvlText w:val="(%1)"/>
      <w:lvlJc w:val="left"/>
      <w:pPr>
        <w:ind w:left="500" w:hanging="429"/>
        <w:jc w:val="left"/>
      </w:pPr>
      <w:rPr>
        <w:rFonts w:hint="default"/>
        <w:w w:val="99"/>
        <w:lang w:val="en-US" w:eastAsia="en-US" w:bidi="en-US"/>
      </w:rPr>
    </w:lvl>
    <w:lvl w:ilvl="1" w:tplc="92F667F0">
      <w:start w:val="1"/>
      <w:numFmt w:val="lowerLetter"/>
      <w:lvlText w:val="(%2)"/>
      <w:lvlJc w:val="left"/>
      <w:pPr>
        <w:ind w:left="1940" w:hanging="320"/>
        <w:jc w:val="left"/>
      </w:pPr>
      <w:rPr>
        <w:rFonts w:ascii="Arial" w:eastAsia="Arial" w:hAnsi="Arial" w:cs="Arial" w:hint="default"/>
        <w:spacing w:val="-1"/>
        <w:w w:val="100"/>
        <w:sz w:val="21"/>
        <w:szCs w:val="21"/>
        <w:lang w:val="en-US" w:eastAsia="en-US" w:bidi="en-US"/>
      </w:rPr>
    </w:lvl>
    <w:lvl w:ilvl="2" w:tplc="DD221440">
      <w:numFmt w:val="bullet"/>
      <w:lvlText w:val="•"/>
      <w:lvlJc w:val="left"/>
      <w:pPr>
        <w:ind w:left="2851" w:hanging="320"/>
      </w:pPr>
      <w:rPr>
        <w:rFonts w:hint="default"/>
        <w:lang w:val="en-US" w:eastAsia="en-US" w:bidi="en-US"/>
      </w:rPr>
    </w:lvl>
    <w:lvl w:ilvl="3" w:tplc="47CCD394">
      <w:numFmt w:val="bullet"/>
      <w:lvlText w:val="•"/>
      <w:lvlJc w:val="left"/>
      <w:pPr>
        <w:ind w:left="3763" w:hanging="320"/>
      </w:pPr>
      <w:rPr>
        <w:rFonts w:hint="default"/>
        <w:lang w:val="en-US" w:eastAsia="en-US" w:bidi="en-US"/>
      </w:rPr>
    </w:lvl>
    <w:lvl w:ilvl="4" w:tplc="8D8CA912">
      <w:numFmt w:val="bullet"/>
      <w:lvlText w:val="•"/>
      <w:lvlJc w:val="left"/>
      <w:pPr>
        <w:ind w:left="4675" w:hanging="320"/>
      </w:pPr>
      <w:rPr>
        <w:rFonts w:hint="default"/>
        <w:lang w:val="en-US" w:eastAsia="en-US" w:bidi="en-US"/>
      </w:rPr>
    </w:lvl>
    <w:lvl w:ilvl="5" w:tplc="AB30E9BE">
      <w:numFmt w:val="bullet"/>
      <w:lvlText w:val="•"/>
      <w:lvlJc w:val="left"/>
      <w:pPr>
        <w:ind w:left="5587" w:hanging="320"/>
      </w:pPr>
      <w:rPr>
        <w:rFonts w:hint="default"/>
        <w:lang w:val="en-US" w:eastAsia="en-US" w:bidi="en-US"/>
      </w:rPr>
    </w:lvl>
    <w:lvl w:ilvl="6" w:tplc="DF3A30C2">
      <w:numFmt w:val="bullet"/>
      <w:lvlText w:val="•"/>
      <w:lvlJc w:val="left"/>
      <w:pPr>
        <w:ind w:left="6499" w:hanging="320"/>
      </w:pPr>
      <w:rPr>
        <w:rFonts w:hint="default"/>
        <w:lang w:val="en-US" w:eastAsia="en-US" w:bidi="en-US"/>
      </w:rPr>
    </w:lvl>
    <w:lvl w:ilvl="7" w:tplc="FFD06F86">
      <w:numFmt w:val="bullet"/>
      <w:lvlText w:val="•"/>
      <w:lvlJc w:val="left"/>
      <w:pPr>
        <w:ind w:left="7410" w:hanging="320"/>
      </w:pPr>
      <w:rPr>
        <w:rFonts w:hint="default"/>
        <w:lang w:val="en-US" w:eastAsia="en-US" w:bidi="en-US"/>
      </w:rPr>
    </w:lvl>
    <w:lvl w:ilvl="8" w:tplc="DDBCEF4E">
      <w:numFmt w:val="bullet"/>
      <w:lvlText w:val="•"/>
      <w:lvlJc w:val="left"/>
      <w:pPr>
        <w:ind w:left="8322" w:hanging="320"/>
      </w:pPr>
      <w:rPr>
        <w:rFonts w:hint="default"/>
        <w:lang w:val="en-US" w:eastAsia="en-US" w:bidi="en-US"/>
      </w:rPr>
    </w:lvl>
  </w:abstractNum>
  <w:abstractNum w:abstractNumId="57">
    <w:nsid w:val="4B42634B"/>
    <w:multiLevelType w:val="hybridMultilevel"/>
    <w:tmpl w:val="0F604218"/>
    <w:lvl w:ilvl="0" w:tplc="FCC015C8">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E1563154">
      <w:numFmt w:val="bullet"/>
      <w:lvlText w:val="•"/>
      <w:lvlJc w:val="left"/>
      <w:pPr>
        <w:ind w:left="2436" w:hanging="720"/>
      </w:pPr>
      <w:rPr>
        <w:rFonts w:hint="default"/>
        <w:lang w:val="en-US" w:eastAsia="en-US" w:bidi="en-US"/>
      </w:rPr>
    </w:lvl>
    <w:lvl w:ilvl="2" w:tplc="EC342B64">
      <w:numFmt w:val="bullet"/>
      <w:lvlText w:val="•"/>
      <w:lvlJc w:val="left"/>
      <w:pPr>
        <w:ind w:left="3293" w:hanging="720"/>
      </w:pPr>
      <w:rPr>
        <w:rFonts w:hint="default"/>
        <w:lang w:val="en-US" w:eastAsia="en-US" w:bidi="en-US"/>
      </w:rPr>
    </w:lvl>
    <w:lvl w:ilvl="3" w:tplc="2856DA62">
      <w:numFmt w:val="bullet"/>
      <w:lvlText w:val="•"/>
      <w:lvlJc w:val="left"/>
      <w:pPr>
        <w:ind w:left="4149" w:hanging="720"/>
      </w:pPr>
      <w:rPr>
        <w:rFonts w:hint="default"/>
        <w:lang w:val="en-US" w:eastAsia="en-US" w:bidi="en-US"/>
      </w:rPr>
    </w:lvl>
    <w:lvl w:ilvl="4" w:tplc="7FDCBCA6">
      <w:numFmt w:val="bullet"/>
      <w:lvlText w:val="•"/>
      <w:lvlJc w:val="left"/>
      <w:pPr>
        <w:ind w:left="5006" w:hanging="720"/>
      </w:pPr>
      <w:rPr>
        <w:rFonts w:hint="default"/>
        <w:lang w:val="en-US" w:eastAsia="en-US" w:bidi="en-US"/>
      </w:rPr>
    </w:lvl>
    <w:lvl w:ilvl="5" w:tplc="AD029ECE">
      <w:numFmt w:val="bullet"/>
      <w:lvlText w:val="•"/>
      <w:lvlJc w:val="left"/>
      <w:pPr>
        <w:ind w:left="5863" w:hanging="720"/>
      </w:pPr>
      <w:rPr>
        <w:rFonts w:hint="default"/>
        <w:lang w:val="en-US" w:eastAsia="en-US" w:bidi="en-US"/>
      </w:rPr>
    </w:lvl>
    <w:lvl w:ilvl="6" w:tplc="EA508D58">
      <w:numFmt w:val="bullet"/>
      <w:lvlText w:val="•"/>
      <w:lvlJc w:val="left"/>
      <w:pPr>
        <w:ind w:left="6719" w:hanging="720"/>
      </w:pPr>
      <w:rPr>
        <w:rFonts w:hint="default"/>
        <w:lang w:val="en-US" w:eastAsia="en-US" w:bidi="en-US"/>
      </w:rPr>
    </w:lvl>
    <w:lvl w:ilvl="7" w:tplc="0F743396">
      <w:numFmt w:val="bullet"/>
      <w:lvlText w:val="•"/>
      <w:lvlJc w:val="left"/>
      <w:pPr>
        <w:ind w:left="7576" w:hanging="720"/>
      </w:pPr>
      <w:rPr>
        <w:rFonts w:hint="default"/>
        <w:lang w:val="en-US" w:eastAsia="en-US" w:bidi="en-US"/>
      </w:rPr>
    </w:lvl>
    <w:lvl w:ilvl="8" w:tplc="5EECE50C">
      <w:numFmt w:val="bullet"/>
      <w:lvlText w:val="•"/>
      <w:lvlJc w:val="left"/>
      <w:pPr>
        <w:ind w:left="8433" w:hanging="720"/>
      </w:pPr>
      <w:rPr>
        <w:rFonts w:hint="default"/>
        <w:lang w:val="en-US" w:eastAsia="en-US" w:bidi="en-US"/>
      </w:rPr>
    </w:lvl>
  </w:abstractNum>
  <w:abstractNum w:abstractNumId="58">
    <w:nsid w:val="4B56731E"/>
    <w:multiLevelType w:val="hybridMultilevel"/>
    <w:tmpl w:val="1AEC48A2"/>
    <w:lvl w:ilvl="0" w:tplc="DFE87280">
      <w:start w:val="1"/>
      <w:numFmt w:val="lowerRoman"/>
      <w:lvlText w:val="(%1)"/>
      <w:lvlJc w:val="left"/>
      <w:pPr>
        <w:ind w:left="1352" w:hanging="284"/>
        <w:jc w:val="left"/>
      </w:pPr>
      <w:rPr>
        <w:rFonts w:ascii="Arial" w:eastAsia="Arial" w:hAnsi="Arial" w:cs="Arial" w:hint="default"/>
        <w:color w:val="000009"/>
        <w:spacing w:val="-2"/>
        <w:w w:val="99"/>
        <w:sz w:val="20"/>
        <w:szCs w:val="20"/>
        <w:lang w:val="en-US" w:eastAsia="en-US" w:bidi="en-US"/>
      </w:rPr>
    </w:lvl>
    <w:lvl w:ilvl="1" w:tplc="0792B064">
      <w:numFmt w:val="bullet"/>
      <w:lvlText w:val="•"/>
      <w:lvlJc w:val="left"/>
      <w:pPr>
        <w:ind w:left="2238" w:hanging="284"/>
      </w:pPr>
      <w:rPr>
        <w:rFonts w:hint="default"/>
        <w:lang w:val="en-US" w:eastAsia="en-US" w:bidi="en-US"/>
      </w:rPr>
    </w:lvl>
    <w:lvl w:ilvl="2" w:tplc="759EA99E">
      <w:numFmt w:val="bullet"/>
      <w:lvlText w:val="•"/>
      <w:lvlJc w:val="left"/>
      <w:pPr>
        <w:ind w:left="3117" w:hanging="284"/>
      </w:pPr>
      <w:rPr>
        <w:rFonts w:hint="default"/>
        <w:lang w:val="en-US" w:eastAsia="en-US" w:bidi="en-US"/>
      </w:rPr>
    </w:lvl>
    <w:lvl w:ilvl="3" w:tplc="A17A3D10">
      <w:numFmt w:val="bullet"/>
      <w:lvlText w:val="•"/>
      <w:lvlJc w:val="left"/>
      <w:pPr>
        <w:ind w:left="3995" w:hanging="284"/>
      </w:pPr>
      <w:rPr>
        <w:rFonts w:hint="default"/>
        <w:lang w:val="en-US" w:eastAsia="en-US" w:bidi="en-US"/>
      </w:rPr>
    </w:lvl>
    <w:lvl w:ilvl="4" w:tplc="1396DD0C">
      <w:numFmt w:val="bullet"/>
      <w:lvlText w:val="•"/>
      <w:lvlJc w:val="left"/>
      <w:pPr>
        <w:ind w:left="4874" w:hanging="284"/>
      </w:pPr>
      <w:rPr>
        <w:rFonts w:hint="default"/>
        <w:lang w:val="en-US" w:eastAsia="en-US" w:bidi="en-US"/>
      </w:rPr>
    </w:lvl>
    <w:lvl w:ilvl="5" w:tplc="AD785266">
      <w:numFmt w:val="bullet"/>
      <w:lvlText w:val="•"/>
      <w:lvlJc w:val="left"/>
      <w:pPr>
        <w:ind w:left="5753" w:hanging="284"/>
      </w:pPr>
      <w:rPr>
        <w:rFonts w:hint="default"/>
        <w:lang w:val="en-US" w:eastAsia="en-US" w:bidi="en-US"/>
      </w:rPr>
    </w:lvl>
    <w:lvl w:ilvl="6" w:tplc="A086A16E">
      <w:numFmt w:val="bullet"/>
      <w:lvlText w:val="•"/>
      <w:lvlJc w:val="left"/>
      <w:pPr>
        <w:ind w:left="6631" w:hanging="284"/>
      </w:pPr>
      <w:rPr>
        <w:rFonts w:hint="default"/>
        <w:lang w:val="en-US" w:eastAsia="en-US" w:bidi="en-US"/>
      </w:rPr>
    </w:lvl>
    <w:lvl w:ilvl="7" w:tplc="9E849F00">
      <w:numFmt w:val="bullet"/>
      <w:lvlText w:val="•"/>
      <w:lvlJc w:val="left"/>
      <w:pPr>
        <w:ind w:left="7510" w:hanging="284"/>
      </w:pPr>
      <w:rPr>
        <w:rFonts w:hint="default"/>
        <w:lang w:val="en-US" w:eastAsia="en-US" w:bidi="en-US"/>
      </w:rPr>
    </w:lvl>
    <w:lvl w:ilvl="8" w:tplc="3B4881A0">
      <w:numFmt w:val="bullet"/>
      <w:lvlText w:val="•"/>
      <w:lvlJc w:val="left"/>
      <w:pPr>
        <w:ind w:left="8389" w:hanging="284"/>
      </w:pPr>
      <w:rPr>
        <w:rFonts w:hint="default"/>
        <w:lang w:val="en-US" w:eastAsia="en-US" w:bidi="en-US"/>
      </w:rPr>
    </w:lvl>
  </w:abstractNum>
  <w:abstractNum w:abstractNumId="59">
    <w:nsid w:val="4CC4469C"/>
    <w:multiLevelType w:val="hybridMultilevel"/>
    <w:tmpl w:val="AACE2D48"/>
    <w:lvl w:ilvl="0" w:tplc="8702E4C6">
      <w:start w:val="51"/>
      <w:numFmt w:val="decimal"/>
      <w:lvlText w:val="%1"/>
      <w:lvlJc w:val="left"/>
      <w:pPr>
        <w:ind w:left="2202" w:hanging="442"/>
        <w:jc w:val="left"/>
      </w:pPr>
      <w:rPr>
        <w:rFonts w:hint="default"/>
        <w:lang w:val="en-US" w:eastAsia="en-US" w:bidi="en-US"/>
      </w:rPr>
    </w:lvl>
    <w:lvl w:ilvl="1" w:tplc="0AAEF37E">
      <w:numFmt w:val="none"/>
      <w:lvlText w:val=""/>
      <w:lvlJc w:val="left"/>
      <w:pPr>
        <w:tabs>
          <w:tab w:val="num" w:pos="360"/>
        </w:tabs>
      </w:pPr>
    </w:lvl>
    <w:lvl w:ilvl="2" w:tplc="F04081B6">
      <w:numFmt w:val="bullet"/>
      <w:lvlText w:val="•"/>
      <w:lvlJc w:val="left"/>
      <w:pPr>
        <w:ind w:left="3789" w:hanging="442"/>
      </w:pPr>
      <w:rPr>
        <w:rFonts w:hint="default"/>
        <w:lang w:val="en-US" w:eastAsia="en-US" w:bidi="en-US"/>
      </w:rPr>
    </w:lvl>
    <w:lvl w:ilvl="3" w:tplc="C7B045F2">
      <w:numFmt w:val="bullet"/>
      <w:lvlText w:val="•"/>
      <w:lvlJc w:val="left"/>
      <w:pPr>
        <w:ind w:left="4583" w:hanging="442"/>
      </w:pPr>
      <w:rPr>
        <w:rFonts w:hint="default"/>
        <w:lang w:val="en-US" w:eastAsia="en-US" w:bidi="en-US"/>
      </w:rPr>
    </w:lvl>
    <w:lvl w:ilvl="4" w:tplc="EC5E8266">
      <w:numFmt w:val="bullet"/>
      <w:lvlText w:val="•"/>
      <w:lvlJc w:val="left"/>
      <w:pPr>
        <w:ind w:left="5378" w:hanging="442"/>
      </w:pPr>
      <w:rPr>
        <w:rFonts w:hint="default"/>
        <w:lang w:val="en-US" w:eastAsia="en-US" w:bidi="en-US"/>
      </w:rPr>
    </w:lvl>
    <w:lvl w:ilvl="5" w:tplc="2B420496">
      <w:numFmt w:val="bullet"/>
      <w:lvlText w:val="•"/>
      <w:lvlJc w:val="left"/>
      <w:pPr>
        <w:ind w:left="6173" w:hanging="442"/>
      </w:pPr>
      <w:rPr>
        <w:rFonts w:hint="default"/>
        <w:lang w:val="en-US" w:eastAsia="en-US" w:bidi="en-US"/>
      </w:rPr>
    </w:lvl>
    <w:lvl w:ilvl="6" w:tplc="5E544E3C">
      <w:numFmt w:val="bullet"/>
      <w:lvlText w:val="•"/>
      <w:lvlJc w:val="left"/>
      <w:pPr>
        <w:ind w:left="6967" w:hanging="442"/>
      </w:pPr>
      <w:rPr>
        <w:rFonts w:hint="default"/>
        <w:lang w:val="en-US" w:eastAsia="en-US" w:bidi="en-US"/>
      </w:rPr>
    </w:lvl>
    <w:lvl w:ilvl="7" w:tplc="E5AEDB6C">
      <w:numFmt w:val="bullet"/>
      <w:lvlText w:val="•"/>
      <w:lvlJc w:val="left"/>
      <w:pPr>
        <w:ind w:left="7762" w:hanging="442"/>
      </w:pPr>
      <w:rPr>
        <w:rFonts w:hint="default"/>
        <w:lang w:val="en-US" w:eastAsia="en-US" w:bidi="en-US"/>
      </w:rPr>
    </w:lvl>
    <w:lvl w:ilvl="8" w:tplc="6C08F574">
      <w:numFmt w:val="bullet"/>
      <w:lvlText w:val="•"/>
      <w:lvlJc w:val="left"/>
      <w:pPr>
        <w:ind w:left="8557" w:hanging="442"/>
      </w:pPr>
      <w:rPr>
        <w:rFonts w:hint="default"/>
        <w:lang w:val="en-US" w:eastAsia="en-US" w:bidi="en-US"/>
      </w:rPr>
    </w:lvl>
  </w:abstractNum>
  <w:abstractNum w:abstractNumId="60">
    <w:nsid w:val="5355255E"/>
    <w:multiLevelType w:val="hybridMultilevel"/>
    <w:tmpl w:val="63F4DCB8"/>
    <w:lvl w:ilvl="0" w:tplc="1E1C9EE0">
      <w:start w:val="2"/>
      <w:numFmt w:val="decimal"/>
      <w:lvlText w:val="(%1)"/>
      <w:lvlJc w:val="left"/>
      <w:pPr>
        <w:ind w:left="500" w:hanging="307"/>
        <w:jc w:val="left"/>
      </w:pPr>
      <w:rPr>
        <w:rFonts w:ascii="Arial" w:eastAsia="Arial" w:hAnsi="Arial" w:cs="Arial" w:hint="default"/>
        <w:spacing w:val="-16"/>
        <w:w w:val="99"/>
        <w:sz w:val="18"/>
        <w:szCs w:val="18"/>
        <w:lang w:val="en-US" w:eastAsia="en-US" w:bidi="en-US"/>
      </w:rPr>
    </w:lvl>
    <w:lvl w:ilvl="1" w:tplc="61687084">
      <w:numFmt w:val="bullet"/>
      <w:lvlText w:val="•"/>
      <w:lvlJc w:val="left"/>
      <w:pPr>
        <w:ind w:left="1464" w:hanging="307"/>
      </w:pPr>
      <w:rPr>
        <w:rFonts w:hint="default"/>
        <w:lang w:val="en-US" w:eastAsia="en-US" w:bidi="en-US"/>
      </w:rPr>
    </w:lvl>
    <w:lvl w:ilvl="2" w:tplc="0B507A0C">
      <w:numFmt w:val="bullet"/>
      <w:lvlText w:val="•"/>
      <w:lvlJc w:val="left"/>
      <w:pPr>
        <w:ind w:left="2429" w:hanging="307"/>
      </w:pPr>
      <w:rPr>
        <w:rFonts w:hint="default"/>
        <w:lang w:val="en-US" w:eastAsia="en-US" w:bidi="en-US"/>
      </w:rPr>
    </w:lvl>
    <w:lvl w:ilvl="3" w:tplc="ADCE4B88">
      <w:numFmt w:val="bullet"/>
      <w:lvlText w:val="•"/>
      <w:lvlJc w:val="left"/>
      <w:pPr>
        <w:ind w:left="3393" w:hanging="307"/>
      </w:pPr>
      <w:rPr>
        <w:rFonts w:hint="default"/>
        <w:lang w:val="en-US" w:eastAsia="en-US" w:bidi="en-US"/>
      </w:rPr>
    </w:lvl>
    <w:lvl w:ilvl="4" w:tplc="2EBAEE86">
      <w:numFmt w:val="bullet"/>
      <w:lvlText w:val="•"/>
      <w:lvlJc w:val="left"/>
      <w:pPr>
        <w:ind w:left="4358" w:hanging="307"/>
      </w:pPr>
      <w:rPr>
        <w:rFonts w:hint="default"/>
        <w:lang w:val="en-US" w:eastAsia="en-US" w:bidi="en-US"/>
      </w:rPr>
    </w:lvl>
    <w:lvl w:ilvl="5" w:tplc="4828A1DC">
      <w:numFmt w:val="bullet"/>
      <w:lvlText w:val="•"/>
      <w:lvlJc w:val="left"/>
      <w:pPr>
        <w:ind w:left="5323" w:hanging="307"/>
      </w:pPr>
      <w:rPr>
        <w:rFonts w:hint="default"/>
        <w:lang w:val="en-US" w:eastAsia="en-US" w:bidi="en-US"/>
      </w:rPr>
    </w:lvl>
    <w:lvl w:ilvl="6" w:tplc="DBAE2304">
      <w:numFmt w:val="bullet"/>
      <w:lvlText w:val="•"/>
      <w:lvlJc w:val="left"/>
      <w:pPr>
        <w:ind w:left="6287" w:hanging="307"/>
      </w:pPr>
      <w:rPr>
        <w:rFonts w:hint="default"/>
        <w:lang w:val="en-US" w:eastAsia="en-US" w:bidi="en-US"/>
      </w:rPr>
    </w:lvl>
    <w:lvl w:ilvl="7" w:tplc="B16613AA">
      <w:numFmt w:val="bullet"/>
      <w:lvlText w:val="•"/>
      <w:lvlJc w:val="left"/>
      <w:pPr>
        <w:ind w:left="7252" w:hanging="307"/>
      </w:pPr>
      <w:rPr>
        <w:rFonts w:hint="default"/>
        <w:lang w:val="en-US" w:eastAsia="en-US" w:bidi="en-US"/>
      </w:rPr>
    </w:lvl>
    <w:lvl w:ilvl="8" w:tplc="B53A0990">
      <w:numFmt w:val="bullet"/>
      <w:lvlText w:val="•"/>
      <w:lvlJc w:val="left"/>
      <w:pPr>
        <w:ind w:left="8217" w:hanging="307"/>
      </w:pPr>
      <w:rPr>
        <w:rFonts w:hint="default"/>
        <w:lang w:val="en-US" w:eastAsia="en-US" w:bidi="en-US"/>
      </w:rPr>
    </w:lvl>
  </w:abstractNum>
  <w:abstractNum w:abstractNumId="61">
    <w:nsid w:val="545C1519"/>
    <w:multiLevelType w:val="hybridMultilevel"/>
    <w:tmpl w:val="0470A48A"/>
    <w:lvl w:ilvl="0" w:tplc="B4B292AC">
      <w:start w:val="2"/>
      <w:numFmt w:val="lowerRoman"/>
      <w:lvlText w:val="(%1)"/>
      <w:lvlJc w:val="left"/>
      <w:pPr>
        <w:ind w:left="1940" w:hanging="360"/>
        <w:jc w:val="left"/>
      </w:pPr>
      <w:rPr>
        <w:rFonts w:ascii="Arial" w:eastAsia="Arial" w:hAnsi="Arial" w:cs="Arial" w:hint="default"/>
        <w:spacing w:val="-1"/>
        <w:w w:val="100"/>
        <w:sz w:val="21"/>
        <w:szCs w:val="21"/>
        <w:lang w:val="en-US" w:eastAsia="en-US" w:bidi="en-US"/>
      </w:rPr>
    </w:lvl>
    <w:lvl w:ilvl="1" w:tplc="7AFCBCB6">
      <w:numFmt w:val="bullet"/>
      <w:lvlText w:val="•"/>
      <w:lvlJc w:val="left"/>
      <w:pPr>
        <w:ind w:left="2760" w:hanging="360"/>
      </w:pPr>
      <w:rPr>
        <w:rFonts w:hint="default"/>
        <w:lang w:val="en-US" w:eastAsia="en-US" w:bidi="en-US"/>
      </w:rPr>
    </w:lvl>
    <w:lvl w:ilvl="2" w:tplc="2F08B162">
      <w:numFmt w:val="bullet"/>
      <w:lvlText w:val="•"/>
      <w:lvlJc w:val="left"/>
      <w:pPr>
        <w:ind w:left="3581" w:hanging="360"/>
      </w:pPr>
      <w:rPr>
        <w:rFonts w:hint="default"/>
        <w:lang w:val="en-US" w:eastAsia="en-US" w:bidi="en-US"/>
      </w:rPr>
    </w:lvl>
    <w:lvl w:ilvl="3" w:tplc="7AB853EE">
      <w:numFmt w:val="bullet"/>
      <w:lvlText w:val="•"/>
      <w:lvlJc w:val="left"/>
      <w:pPr>
        <w:ind w:left="4401" w:hanging="360"/>
      </w:pPr>
      <w:rPr>
        <w:rFonts w:hint="default"/>
        <w:lang w:val="en-US" w:eastAsia="en-US" w:bidi="en-US"/>
      </w:rPr>
    </w:lvl>
    <w:lvl w:ilvl="4" w:tplc="2C7870A6">
      <w:numFmt w:val="bullet"/>
      <w:lvlText w:val="•"/>
      <w:lvlJc w:val="left"/>
      <w:pPr>
        <w:ind w:left="5222" w:hanging="360"/>
      </w:pPr>
      <w:rPr>
        <w:rFonts w:hint="default"/>
        <w:lang w:val="en-US" w:eastAsia="en-US" w:bidi="en-US"/>
      </w:rPr>
    </w:lvl>
    <w:lvl w:ilvl="5" w:tplc="F6B8735C">
      <w:numFmt w:val="bullet"/>
      <w:lvlText w:val="•"/>
      <w:lvlJc w:val="left"/>
      <w:pPr>
        <w:ind w:left="6043" w:hanging="360"/>
      </w:pPr>
      <w:rPr>
        <w:rFonts w:hint="default"/>
        <w:lang w:val="en-US" w:eastAsia="en-US" w:bidi="en-US"/>
      </w:rPr>
    </w:lvl>
    <w:lvl w:ilvl="6" w:tplc="23A4AB80">
      <w:numFmt w:val="bullet"/>
      <w:lvlText w:val="•"/>
      <w:lvlJc w:val="left"/>
      <w:pPr>
        <w:ind w:left="6863" w:hanging="360"/>
      </w:pPr>
      <w:rPr>
        <w:rFonts w:hint="default"/>
        <w:lang w:val="en-US" w:eastAsia="en-US" w:bidi="en-US"/>
      </w:rPr>
    </w:lvl>
    <w:lvl w:ilvl="7" w:tplc="D12E92D8">
      <w:numFmt w:val="bullet"/>
      <w:lvlText w:val="•"/>
      <w:lvlJc w:val="left"/>
      <w:pPr>
        <w:ind w:left="7684" w:hanging="360"/>
      </w:pPr>
      <w:rPr>
        <w:rFonts w:hint="default"/>
        <w:lang w:val="en-US" w:eastAsia="en-US" w:bidi="en-US"/>
      </w:rPr>
    </w:lvl>
    <w:lvl w:ilvl="8" w:tplc="CCBAAF3C">
      <w:numFmt w:val="bullet"/>
      <w:lvlText w:val="•"/>
      <w:lvlJc w:val="left"/>
      <w:pPr>
        <w:ind w:left="8505" w:hanging="360"/>
      </w:pPr>
      <w:rPr>
        <w:rFonts w:hint="default"/>
        <w:lang w:val="en-US" w:eastAsia="en-US" w:bidi="en-US"/>
      </w:rPr>
    </w:lvl>
  </w:abstractNum>
  <w:abstractNum w:abstractNumId="62">
    <w:nsid w:val="551F3E64"/>
    <w:multiLevelType w:val="hybridMultilevel"/>
    <w:tmpl w:val="61206A1E"/>
    <w:lvl w:ilvl="0" w:tplc="5F2EBCF4">
      <w:start w:val="1"/>
      <w:numFmt w:val="decimal"/>
      <w:lvlText w:val="%1"/>
      <w:lvlJc w:val="left"/>
      <w:pPr>
        <w:ind w:left="1220" w:hanging="720"/>
        <w:jc w:val="left"/>
      </w:pPr>
      <w:rPr>
        <w:rFonts w:ascii="Arial" w:eastAsia="Arial" w:hAnsi="Arial" w:cs="Arial" w:hint="default"/>
        <w:w w:val="99"/>
        <w:sz w:val="25"/>
        <w:szCs w:val="25"/>
        <w:lang w:val="en-US" w:eastAsia="en-US" w:bidi="en-US"/>
      </w:rPr>
    </w:lvl>
    <w:lvl w:ilvl="1" w:tplc="688AD1DA">
      <w:start w:val="1"/>
      <w:numFmt w:val="lowerRoman"/>
      <w:lvlText w:val="(%2)"/>
      <w:lvlJc w:val="left"/>
      <w:pPr>
        <w:ind w:left="1580" w:hanging="720"/>
        <w:jc w:val="left"/>
      </w:pPr>
      <w:rPr>
        <w:rFonts w:ascii="Arial" w:eastAsia="Arial" w:hAnsi="Arial" w:cs="Arial" w:hint="default"/>
        <w:w w:val="99"/>
        <w:sz w:val="25"/>
        <w:szCs w:val="25"/>
        <w:lang w:val="en-US" w:eastAsia="en-US" w:bidi="en-US"/>
      </w:rPr>
    </w:lvl>
    <w:lvl w:ilvl="2" w:tplc="4BCE7A10">
      <w:numFmt w:val="bullet"/>
      <w:lvlText w:val="•"/>
      <w:lvlJc w:val="left"/>
      <w:pPr>
        <w:ind w:left="2531" w:hanging="720"/>
      </w:pPr>
      <w:rPr>
        <w:rFonts w:hint="default"/>
        <w:lang w:val="en-US" w:eastAsia="en-US" w:bidi="en-US"/>
      </w:rPr>
    </w:lvl>
    <w:lvl w:ilvl="3" w:tplc="4566D62A">
      <w:numFmt w:val="bullet"/>
      <w:lvlText w:val="•"/>
      <w:lvlJc w:val="left"/>
      <w:pPr>
        <w:ind w:left="3483" w:hanging="720"/>
      </w:pPr>
      <w:rPr>
        <w:rFonts w:hint="default"/>
        <w:lang w:val="en-US" w:eastAsia="en-US" w:bidi="en-US"/>
      </w:rPr>
    </w:lvl>
    <w:lvl w:ilvl="4" w:tplc="B984871E">
      <w:numFmt w:val="bullet"/>
      <w:lvlText w:val="•"/>
      <w:lvlJc w:val="left"/>
      <w:pPr>
        <w:ind w:left="4435" w:hanging="720"/>
      </w:pPr>
      <w:rPr>
        <w:rFonts w:hint="default"/>
        <w:lang w:val="en-US" w:eastAsia="en-US" w:bidi="en-US"/>
      </w:rPr>
    </w:lvl>
    <w:lvl w:ilvl="5" w:tplc="1144BFEC">
      <w:numFmt w:val="bullet"/>
      <w:lvlText w:val="•"/>
      <w:lvlJc w:val="left"/>
      <w:pPr>
        <w:ind w:left="5387" w:hanging="720"/>
      </w:pPr>
      <w:rPr>
        <w:rFonts w:hint="default"/>
        <w:lang w:val="en-US" w:eastAsia="en-US" w:bidi="en-US"/>
      </w:rPr>
    </w:lvl>
    <w:lvl w:ilvl="6" w:tplc="3F1C74CE">
      <w:numFmt w:val="bullet"/>
      <w:lvlText w:val="•"/>
      <w:lvlJc w:val="left"/>
      <w:pPr>
        <w:ind w:left="6339" w:hanging="720"/>
      </w:pPr>
      <w:rPr>
        <w:rFonts w:hint="default"/>
        <w:lang w:val="en-US" w:eastAsia="en-US" w:bidi="en-US"/>
      </w:rPr>
    </w:lvl>
    <w:lvl w:ilvl="7" w:tplc="A21A3736">
      <w:numFmt w:val="bullet"/>
      <w:lvlText w:val="•"/>
      <w:lvlJc w:val="left"/>
      <w:pPr>
        <w:ind w:left="7290" w:hanging="720"/>
      </w:pPr>
      <w:rPr>
        <w:rFonts w:hint="default"/>
        <w:lang w:val="en-US" w:eastAsia="en-US" w:bidi="en-US"/>
      </w:rPr>
    </w:lvl>
    <w:lvl w:ilvl="8" w:tplc="9FFE7576">
      <w:numFmt w:val="bullet"/>
      <w:lvlText w:val="•"/>
      <w:lvlJc w:val="left"/>
      <w:pPr>
        <w:ind w:left="8242" w:hanging="720"/>
      </w:pPr>
      <w:rPr>
        <w:rFonts w:hint="default"/>
        <w:lang w:val="en-US" w:eastAsia="en-US" w:bidi="en-US"/>
      </w:rPr>
    </w:lvl>
  </w:abstractNum>
  <w:abstractNum w:abstractNumId="63">
    <w:nsid w:val="5B43565B"/>
    <w:multiLevelType w:val="hybridMultilevel"/>
    <w:tmpl w:val="5916FFB4"/>
    <w:lvl w:ilvl="0" w:tplc="5F2225DE">
      <w:start w:val="2"/>
      <w:numFmt w:val="decimal"/>
      <w:lvlText w:val="%1."/>
      <w:lvlJc w:val="left"/>
      <w:pPr>
        <w:ind w:left="500" w:hanging="720"/>
        <w:jc w:val="left"/>
      </w:pPr>
      <w:rPr>
        <w:rFonts w:ascii="Bookman Old Style" w:eastAsia="Bookman Old Style" w:hAnsi="Bookman Old Style" w:cs="Bookman Old Style" w:hint="default"/>
        <w:spacing w:val="0"/>
        <w:w w:val="100"/>
        <w:sz w:val="28"/>
        <w:szCs w:val="28"/>
        <w:lang w:val="en-US" w:eastAsia="en-US" w:bidi="en-US"/>
      </w:rPr>
    </w:lvl>
    <w:lvl w:ilvl="1" w:tplc="2CB0CD4E">
      <w:start w:val="1"/>
      <w:numFmt w:val="upperRoman"/>
      <w:lvlText w:val="%2."/>
      <w:lvlJc w:val="left"/>
      <w:pPr>
        <w:ind w:left="1940" w:hanging="720"/>
        <w:jc w:val="left"/>
      </w:pPr>
      <w:rPr>
        <w:rFonts w:ascii="Bookman Old Style" w:eastAsia="Bookman Old Style" w:hAnsi="Bookman Old Style" w:cs="Bookman Old Style" w:hint="default"/>
        <w:w w:val="100"/>
        <w:sz w:val="28"/>
        <w:szCs w:val="28"/>
        <w:lang w:val="en-US" w:eastAsia="en-US" w:bidi="en-US"/>
      </w:rPr>
    </w:lvl>
    <w:lvl w:ilvl="2" w:tplc="CD40B8D0">
      <w:numFmt w:val="bullet"/>
      <w:lvlText w:val="•"/>
      <w:lvlJc w:val="left"/>
      <w:pPr>
        <w:ind w:left="2851" w:hanging="720"/>
      </w:pPr>
      <w:rPr>
        <w:rFonts w:hint="default"/>
        <w:lang w:val="en-US" w:eastAsia="en-US" w:bidi="en-US"/>
      </w:rPr>
    </w:lvl>
    <w:lvl w:ilvl="3" w:tplc="78C81DE0">
      <w:numFmt w:val="bullet"/>
      <w:lvlText w:val="•"/>
      <w:lvlJc w:val="left"/>
      <w:pPr>
        <w:ind w:left="3763" w:hanging="720"/>
      </w:pPr>
      <w:rPr>
        <w:rFonts w:hint="default"/>
        <w:lang w:val="en-US" w:eastAsia="en-US" w:bidi="en-US"/>
      </w:rPr>
    </w:lvl>
    <w:lvl w:ilvl="4" w:tplc="73EA33D8">
      <w:numFmt w:val="bullet"/>
      <w:lvlText w:val="•"/>
      <w:lvlJc w:val="left"/>
      <w:pPr>
        <w:ind w:left="4675" w:hanging="720"/>
      </w:pPr>
      <w:rPr>
        <w:rFonts w:hint="default"/>
        <w:lang w:val="en-US" w:eastAsia="en-US" w:bidi="en-US"/>
      </w:rPr>
    </w:lvl>
    <w:lvl w:ilvl="5" w:tplc="43C8DE0A">
      <w:numFmt w:val="bullet"/>
      <w:lvlText w:val="•"/>
      <w:lvlJc w:val="left"/>
      <w:pPr>
        <w:ind w:left="5587" w:hanging="720"/>
      </w:pPr>
      <w:rPr>
        <w:rFonts w:hint="default"/>
        <w:lang w:val="en-US" w:eastAsia="en-US" w:bidi="en-US"/>
      </w:rPr>
    </w:lvl>
    <w:lvl w:ilvl="6" w:tplc="D2F20BAC">
      <w:numFmt w:val="bullet"/>
      <w:lvlText w:val="•"/>
      <w:lvlJc w:val="left"/>
      <w:pPr>
        <w:ind w:left="6499" w:hanging="720"/>
      </w:pPr>
      <w:rPr>
        <w:rFonts w:hint="default"/>
        <w:lang w:val="en-US" w:eastAsia="en-US" w:bidi="en-US"/>
      </w:rPr>
    </w:lvl>
    <w:lvl w:ilvl="7" w:tplc="1B4C9478">
      <w:numFmt w:val="bullet"/>
      <w:lvlText w:val="•"/>
      <w:lvlJc w:val="left"/>
      <w:pPr>
        <w:ind w:left="7410" w:hanging="720"/>
      </w:pPr>
      <w:rPr>
        <w:rFonts w:hint="default"/>
        <w:lang w:val="en-US" w:eastAsia="en-US" w:bidi="en-US"/>
      </w:rPr>
    </w:lvl>
    <w:lvl w:ilvl="8" w:tplc="3DB0076C">
      <w:numFmt w:val="bullet"/>
      <w:lvlText w:val="•"/>
      <w:lvlJc w:val="left"/>
      <w:pPr>
        <w:ind w:left="8322" w:hanging="720"/>
      </w:pPr>
      <w:rPr>
        <w:rFonts w:hint="default"/>
        <w:lang w:val="en-US" w:eastAsia="en-US" w:bidi="en-US"/>
      </w:rPr>
    </w:lvl>
  </w:abstractNum>
  <w:abstractNum w:abstractNumId="64">
    <w:nsid w:val="5C545023"/>
    <w:multiLevelType w:val="hybridMultilevel"/>
    <w:tmpl w:val="4764555A"/>
    <w:lvl w:ilvl="0" w:tplc="EA0E99C4">
      <w:start w:val="1"/>
      <w:numFmt w:val="lowerRoman"/>
      <w:lvlText w:val="(%1)"/>
      <w:lvlJc w:val="left"/>
      <w:pPr>
        <w:ind w:left="1580" w:hanging="1080"/>
        <w:jc w:val="left"/>
      </w:pPr>
      <w:rPr>
        <w:rFonts w:ascii="Bookman Old Style" w:eastAsia="Bookman Old Style" w:hAnsi="Bookman Old Style" w:cs="Bookman Old Style" w:hint="default"/>
        <w:spacing w:val="-1"/>
        <w:w w:val="100"/>
        <w:sz w:val="28"/>
        <w:szCs w:val="28"/>
        <w:lang w:val="en-US" w:eastAsia="en-US" w:bidi="en-US"/>
      </w:rPr>
    </w:lvl>
    <w:lvl w:ilvl="1" w:tplc="783C048A">
      <w:start w:val="2"/>
      <w:numFmt w:val="lowerRoman"/>
      <w:lvlText w:val="(%2)"/>
      <w:lvlJc w:val="left"/>
      <w:pPr>
        <w:ind w:left="1940" w:hanging="327"/>
        <w:jc w:val="left"/>
      </w:pPr>
      <w:rPr>
        <w:rFonts w:ascii="Arial" w:eastAsia="Arial" w:hAnsi="Arial" w:cs="Arial" w:hint="default"/>
        <w:spacing w:val="-1"/>
        <w:w w:val="100"/>
        <w:sz w:val="21"/>
        <w:szCs w:val="21"/>
        <w:lang w:val="en-US" w:eastAsia="en-US" w:bidi="en-US"/>
      </w:rPr>
    </w:lvl>
    <w:lvl w:ilvl="2" w:tplc="5AF288E6">
      <w:numFmt w:val="bullet"/>
      <w:lvlText w:val="•"/>
      <w:lvlJc w:val="left"/>
      <w:pPr>
        <w:ind w:left="2851" w:hanging="327"/>
      </w:pPr>
      <w:rPr>
        <w:rFonts w:hint="default"/>
        <w:lang w:val="en-US" w:eastAsia="en-US" w:bidi="en-US"/>
      </w:rPr>
    </w:lvl>
    <w:lvl w:ilvl="3" w:tplc="5718A326">
      <w:numFmt w:val="bullet"/>
      <w:lvlText w:val="•"/>
      <w:lvlJc w:val="left"/>
      <w:pPr>
        <w:ind w:left="3763" w:hanging="327"/>
      </w:pPr>
      <w:rPr>
        <w:rFonts w:hint="default"/>
        <w:lang w:val="en-US" w:eastAsia="en-US" w:bidi="en-US"/>
      </w:rPr>
    </w:lvl>
    <w:lvl w:ilvl="4" w:tplc="6C7EB4D4">
      <w:numFmt w:val="bullet"/>
      <w:lvlText w:val="•"/>
      <w:lvlJc w:val="left"/>
      <w:pPr>
        <w:ind w:left="4675" w:hanging="327"/>
      </w:pPr>
      <w:rPr>
        <w:rFonts w:hint="default"/>
        <w:lang w:val="en-US" w:eastAsia="en-US" w:bidi="en-US"/>
      </w:rPr>
    </w:lvl>
    <w:lvl w:ilvl="5" w:tplc="A7CA69B2">
      <w:numFmt w:val="bullet"/>
      <w:lvlText w:val="•"/>
      <w:lvlJc w:val="left"/>
      <w:pPr>
        <w:ind w:left="5587" w:hanging="327"/>
      </w:pPr>
      <w:rPr>
        <w:rFonts w:hint="default"/>
        <w:lang w:val="en-US" w:eastAsia="en-US" w:bidi="en-US"/>
      </w:rPr>
    </w:lvl>
    <w:lvl w:ilvl="6" w:tplc="55D2ABB6">
      <w:numFmt w:val="bullet"/>
      <w:lvlText w:val="•"/>
      <w:lvlJc w:val="left"/>
      <w:pPr>
        <w:ind w:left="6499" w:hanging="327"/>
      </w:pPr>
      <w:rPr>
        <w:rFonts w:hint="default"/>
        <w:lang w:val="en-US" w:eastAsia="en-US" w:bidi="en-US"/>
      </w:rPr>
    </w:lvl>
    <w:lvl w:ilvl="7" w:tplc="090A1A24">
      <w:numFmt w:val="bullet"/>
      <w:lvlText w:val="•"/>
      <w:lvlJc w:val="left"/>
      <w:pPr>
        <w:ind w:left="7410" w:hanging="327"/>
      </w:pPr>
      <w:rPr>
        <w:rFonts w:hint="default"/>
        <w:lang w:val="en-US" w:eastAsia="en-US" w:bidi="en-US"/>
      </w:rPr>
    </w:lvl>
    <w:lvl w:ilvl="8" w:tplc="1DB044A6">
      <w:numFmt w:val="bullet"/>
      <w:lvlText w:val="•"/>
      <w:lvlJc w:val="left"/>
      <w:pPr>
        <w:ind w:left="8322" w:hanging="327"/>
      </w:pPr>
      <w:rPr>
        <w:rFonts w:hint="default"/>
        <w:lang w:val="en-US" w:eastAsia="en-US" w:bidi="en-US"/>
      </w:rPr>
    </w:lvl>
  </w:abstractNum>
  <w:abstractNum w:abstractNumId="65">
    <w:nsid w:val="5F213CCF"/>
    <w:multiLevelType w:val="hybridMultilevel"/>
    <w:tmpl w:val="1F3CBB1E"/>
    <w:lvl w:ilvl="0" w:tplc="F3E6751A">
      <w:start w:val="1"/>
      <w:numFmt w:val="lowerLetter"/>
      <w:lvlText w:val="(%1)"/>
      <w:lvlJc w:val="left"/>
      <w:pPr>
        <w:ind w:left="2614" w:hanging="315"/>
        <w:jc w:val="left"/>
      </w:pPr>
      <w:rPr>
        <w:rFonts w:ascii="Arial" w:eastAsia="Arial" w:hAnsi="Arial" w:cs="Arial" w:hint="default"/>
        <w:spacing w:val="-1"/>
        <w:w w:val="100"/>
        <w:sz w:val="21"/>
        <w:szCs w:val="21"/>
        <w:lang w:val="en-US" w:eastAsia="en-US" w:bidi="en-US"/>
      </w:rPr>
    </w:lvl>
    <w:lvl w:ilvl="1" w:tplc="DD50CE06">
      <w:numFmt w:val="bullet"/>
      <w:lvlText w:val="•"/>
      <w:lvlJc w:val="left"/>
      <w:pPr>
        <w:ind w:left="3372" w:hanging="315"/>
      </w:pPr>
      <w:rPr>
        <w:rFonts w:hint="default"/>
        <w:lang w:val="en-US" w:eastAsia="en-US" w:bidi="en-US"/>
      </w:rPr>
    </w:lvl>
    <w:lvl w:ilvl="2" w:tplc="7A14BD6C">
      <w:numFmt w:val="bullet"/>
      <w:lvlText w:val="•"/>
      <w:lvlJc w:val="left"/>
      <w:pPr>
        <w:ind w:left="4125" w:hanging="315"/>
      </w:pPr>
      <w:rPr>
        <w:rFonts w:hint="default"/>
        <w:lang w:val="en-US" w:eastAsia="en-US" w:bidi="en-US"/>
      </w:rPr>
    </w:lvl>
    <w:lvl w:ilvl="3" w:tplc="6644C90C">
      <w:numFmt w:val="bullet"/>
      <w:lvlText w:val="•"/>
      <w:lvlJc w:val="left"/>
      <w:pPr>
        <w:ind w:left="4877" w:hanging="315"/>
      </w:pPr>
      <w:rPr>
        <w:rFonts w:hint="default"/>
        <w:lang w:val="en-US" w:eastAsia="en-US" w:bidi="en-US"/>
      </w:rPr>
    </w:lvl>
    <w:lvl w:ilvl="4" w:tplc="7220C650">
      <w:numFmt w:val="bullet"/>
      <w:lvlText w:val="•"/>
      <w:lvlJc w:val="left"/>
      <w:pPr>
        <w:ind w:left="5630" w:hanging="315"/>
      </w:pPr>
      <w:rPr>
        <w:rFonts w:hint="default"/>
        <w:lang w:val="en-US" w:eastAsia="en-US" w:bidi="en-US"/>
      </w:rPr>
    </w:lvl>
    <w:lvl w:ilvl="5" w:tplc="728E33BA">
      <w:numFmt w:val="bullet"/>
      <w:lvlText w:val="•"/>
      <w:lvlJc w:val="left"/>
      <w:pPr>
        <w:ind w:left="6383" w:hanging="315"/>
      </w:pPr>
      <w:rPr>
        <w:rFonts w:hint="default"/>
        <w:lang w:val="en-US" w:eastAsia="en-US" w:bidi="en-US"/>
      </w:rPr>
    </w:lvl>
    <w:lvl w:ilvl="6" w:tplc="D4E85390">
      <w:numFmt w:val="bullet"/>
      <w:lvlText w:val="•"/>
      <w:lvlJc w:val="left"/>
      <w:pPr>
        <w:ind w:left="7135" w:hanging="315"/>
      </w:pPr>
      <w:rPr>
        <w:rFonts w:hint="default"/>
        <w:lang w:val="en-US" w:eastAsia="en-US" w:bidi="en-US"/>
      </w:rPr>
    </w:lvl>
    <w:lvl w:ilvl="7" w:tplc="3CC6FBF0">
      <w:numFmt w:val="bullet"/>
      <w:lvlText w:val="•"/>
      <w:lvlJc w:val="left"/>
      <w:pPr>
        <w:ind w:left="7888" w:hanging="315"/>
      </w:pPr>
      <w:rPr>
        <w:rFonts w:hint="default"/>
        <w:lang w:val="en-US" w:eastAsia="en-US" w:bidi="en-US"/>
      </w:rPr>
    </w:lvl>
    <w:lvl w:ilvl="8" w:tplc="DB96B294">
      <w:numFmt w:val="bullet"/>
      <w:lvlText w:val="•"/>
      <w:lvlJc w:val="left"/>
      <w:pPr>
        <w:ind w:left="8641" w:hanging="315"/>
      </w:pPr>
      <w:rPr>
        <w:rFonts w:hint="default"/>
        <w:lang w:val="en-US" w:eastAsia="en-US" w:bidi="en-US"/>
      </w:rPr>
    </w:lvl>
  </w:abstractNum>
  <w:abstractNum w:abstractNumId="66">
    <w:nsid w:val="62E2429C"/>
    <w:multiLevelType w:val="hybridMultilevel"/>
    <w:tmpl w:val="1EB0B31E"/>
    <w:lvl w:ilvl="0" w:tplc="0E20478C">
      <w:numFmt w:val="bullet"/>
      <w:lvlText w:val=""/>
      <w:lvlJc w:val="left"/>
      <w:pPr>
        <w:ind w:left="1494" w:hanging="502"/>
      </w:pPr>
      <w:rPr>
        <w:rFonts w:ascii="Symbol" w:eastAsia="Symbol" w:hAnsi="Symbol" w:cs="Symbol" w:hint="default"/>
        <w:color w:val="000009"/>
        <w:w w:val="100"/>
        <w:sz w:val="28"/>
        <w:szCs w:val="28"/>
        <w:lang w:val="en-US" w:eastAsia="en-US" w:bidi="en-US"/>
      </w:rPr>
    </w:lvl>
    <w:lvl w:ilvl="1" w:tplc="52364FBE">
      <w:numFmt w:val="bullet"/>
      <w:lvlText w:val="•"/>
      <w:lvlJc w:val="left"/>
      <w:pPr>
        <w:ind w:left="2364" w:hanging="502"/>
      </w:pPr>
      <w:rPr>
        <w:rFonts w:hint="default"/>
        <w:lang w:val="en-US" w:eastAsia="en-US" w:bidi="en-US"/>
      </w:rPr>
    </w:lvl>
    <w:lvl w:ilvl="2" w:tplc="7E12D4BE">
      <w:numFmt w:val="bullet"/>
      <w:lvlText w:val="•"/>
      <w:lvlJc w:val="left"/>
      <w:pPr>
        <w:ind w:left="3229" w:hanging="502"/>
      </w:pPr>
      <w:rPr>
        <w:rFonts w:hint="default"/>
        <w:lang w:val="en-US" w:eastAsia="en-US" w:bidi="en-US"/>
      </w:rPr>
    </w:lvl>
    <w:lvl w:ilvl="3" w:tplc="2F703914">
      <w:numFmt w:val="bullet"/>
      <w:lvlText w:val="•"/>
      <w:lvlJc w:val="left"/>
      <w:pPr>
        <w:ind w:left="4093" w:hanging="502"/>
      </w:pPr>
      <w:rPr>
        <w:rFonts w:hint="default"/>
        <w:lang w:val="en-US" w:eastAsia="en-US" w:bidi="en-US"/>
      </w:rPr>
    </w:lvl>
    <w:lvl w:ilvl="4" w:tplc="45C624FC">
      <w:numFmt w:val="bullet"/>
      <w:lvlText w:val="•"/>
      <w:lvlJc w:val="left"/>
      <w:pPr>
        <w:ind w:left="4958" w:hanging="502"/>
      </w:pPr>
      <w:rPr>
        <w:rFonts w:hint="default"/>
        <w:lang w:val="en-US" w:eastAsia="en-US" w:bidi="en-US"/>
      </w:rPr>
    </w:lvl>
    <w:lvl w:ilvl="5" w:tplc="3B36DF24">
      <w:numFmt w:val="bullet"/>
      <w:lvlText w:val="•"/>
      <w:lvlJc w:val="left"/>
      <w:pPr>
        <w:ind w:left="5823" w:hanging="502"/>
      </w:pPr>
      <w:rPr>
        <w:rFonts w:hint="default"/>
        <w:lang w:val="en-US" w:eastAsia="en-US" w:bidi="en-US"/>
      </w:rPr>
    </w:lvl>
    <w:lvl w:ilvl="6" w:tplc="2ADC89F0">
      <w:numFmt w:val="bullet"/>
      <w:lvlText w:val="•"/>
      <w:lvlJc w:val="left"/>
      <w:pPr>
        <w:ind w:left="6687" w:hanging="502"/>
      </w:pPr>
      <w:rPr>
        <w:rFonts w:hint="default"/>
        <w:lang w:val="en-US" w:eastAsia="en-US" w:bidi="en-US"/>
      </w:rPr>
    </w:lvl>
    <w:lvl w:ilvl="7" w:tplc="2E52537E">
      <w:numFmt w:val="bullet"/>
      <w:lvlText w:val="•"/>
      <w:lvlJc w:val="left"/>
      <w:pPr>
        <w:ind w:left="7552" w:hanging="502"/>
      </w:pPr>
      <w:rPr>
        <w:rFonts w:hint="default"/>
        <w:lang w:val="en-US" w:eastAsia="en-US" w:bidi="en-US"/>
      </w:rPr>
    </w:lvl>
    <w:lvl w:ilvl="8" w:tplc="A0989978">
      <w:numFmt w:val="bullet"/>
      <w:lvlText w:val="•"/>
      <w:lvlJc w:val="left"/>
      <w:pPr>
        <w:ind w:left="8417" w:hanging="502"/>
      </w:pPr>
      <w:rPr>
        <w:rFonts w:hint="default"/>
        <w:lang w:val="en-US" w:eastAsia="en-US" w:bidi="en-US"/>
      </w:rPr>
    </w:lvl>
  </w:abstractNum>
  <w:abstractNum w:abstractNumId="67">
    <w:nsid w:val="63864FF7"/>
    <w:multiLevelType w:val="hybridMultilevel"/>
    <w:tmpl w:val="FFC4C2EE"/>
    <w:lvl w:ilvl="0" w:tplc="BE1CB63E">
      <w:start w:val="2"/>
      <w:numFmt w:val="decimal"/>
      <w:lvlText w:val="(%1)"/>
      <w:lvlJc w:val="left"/>
      <w:pPr>
        <w:ind w:left="1652" w:hanging="300"/>
        <w:jc w:val="left"/>
      </w:pPr>
      <w:rPr>
        <w:rFonts w:ascii="Arial" w:eastAsia="Arial" w:hAnsi="Arial" w:cs="Arial" w:hint="default"/>
        <w:color w:val="000009"/>
        <w:w w:val="99"/>
        <w:sz w:val="20"/>
        <w:szCs w:val="20"/>
        <w:lang w:val="en-US" w:eastAsia="en-US" w:bidi="en-US"/>
      </w:rPr>
    </w:lvl>
    <w:lvl w:ilvl="1" w:tplc="E0B64644">
      <w:start w:val="1"/>
      <w:numFmt w:val="lowerLetter"/>
      <w:lvlText w:val="(%2)"/>
      <w:lvlJc w:val="left"/>
      <w:pPr>
        <w:ind w:left="1940" w:hanging="308"/>
        <w:jc w:val="left"/>
      </w:pPr>
      <w:rPr>
        <w:rFonts w:ascii="Arial" w:eastAsia="Arial" w:hAnsi="Arial" w:cs="Arial" w:hint="default"/>
        <w:color w:val="000009"/>
        <w:w w:val="99"/>
        <w:sz w:val="20"/>
        <w:szCs w:val="20"/>
        <w:lang w:val="en-US" w:eastAsia="en-US" w:bidi="en-US"/>
      </w:rPr>
    </w:lvl>
    <w:lvl w:ilvl="2" w:tplc="EA80CD58">
      <w:numFmt w:val="bullet"/>
      <w:lvlText w:val="•"/>
      <w:lvlJc w:val="left"/>
      <w:pPr>
        <w:ind w:left="2851" w:hanging="308"/>
      </w:pPr>
      <w:rPr>
        <w:rFonts w:hint="default"/>
        <w:lang w:val="en-US" w:eastAsia="en-US" w:bidi="en-US"/>
      </w:rPr>
    </w:lvl>
    <w:lvl w:ilvl="3" w:tplc="3C18C76A">
      <w:numFmt w:val="bullet"/>
      <w:lvlText w:val="•"/>
      <w:lvlJc w:val="left"/>
      <w:pPr>
        <w:ind w:left="3763" w:hanging="308"/>
      </w:pPr>
      <w:rPr>
        <w:rFonts w:hint="default"/>
        <w:lang w:val="en-US" w:eastAsia="en-US" w:bidi="en-US"/>
      </w:rPr>
    </w:lvl>
    <w:lvl w:ilvl="4" w:tplc="E4BE112C">
      <w:numFmt w:val="bullet"/>
      <w:lvlText w:val="•"/>
      <w:lvlJc w:val="left"/>
      <w:pPr>
        <w:ind w:left="4675" w:hanging="308"/>
      </w:pPr>
      <w:rPr>
        <w:rFonts w:hint="default"/>
        <w:lang w:val="en-US" w:eastAsia="en-US" w:bidi="en-US"/>
      </w:rPr>
    </w:lvl>
    <w:lvl w:ilvl="5" w:tplc="3016052E">
      <w:numFmt w:val="bullet"/>
      <w:lvlText w:val="•"/>
      <w:lvlJc w:val="left"/>
      <w:pPr>
        <w:ind w:left="5587" w:hanging="308"/>
      </w:pPr>
      <w:rPr>
        <w:rFonts w:hint="default"/>
        <w:lang w:val="en-US" w:eastAsia="en-US" w:bidi="en-US"/>
      </w:rPr>
    </w:lvl>
    <w:lvl w:ilvl="6" w:tplc="EE34F000">
      <w:numFmt w:val="bullet"/>
      <w:lvlText w:val="•"/>
      <w:lvlJc w:val="left"/>
      <w:pPr>
        <w:ind w:left="6499" w:hanging="308"/>
      </w:pPr>
      <w:rPr>
        <w:rFonts w:hint="default"/>
        <w:lang w:val="en-US" w:eastAsia="en-US" w:bidi="en-US"/>
      </w:rPr>
    </w:lvl>
    <w:lvl w:ilvl="7" w:tplc="D81A0C26">
      <w:numFmt w:val="bullet"/>
      <w:lvlText w:val="•"/>
      <w:lvlJc w:val="left"/>
      <w:pPr>
        <w:ind w:left="7410" w:hanging="308"/>
      </w:pPr>
      <w:rPr>
        <w:rFonts w:hint="default"/>
        <w:lang w:val="en-US" w:eastAsia="en-US" w:bidi="en-US"/>
      </w:rPr>
    </w:lvl>
    <w:lvl w:ilvl="8" w:tplc="5172E7FC">
      <w:numFmt w:val="bullet"/>
      <w:lvlText w:val="•"/>
      <w:lvlJc w:val="left"/>
      <w:pPr>
        <w:ind w:left="8322" w:hanging="308"/>
      </w:pPr>
      <w:rPr>
        <w:rFonts w:hint="default"/>
        <w:lang w:val="en-US" w:eastAsia="en-US" w:bidi="en-US"/>
      </w:rPr>
    </w:lvl>
  </w:abstractNum>
  <w:abstractNum w:abstractNumId="68">
    <w:nsid w:val="64ED13F7"/>
    <w:multiLevelType w:val="hybridMultilevel"/>
    <w:tmpl w:val="3FFAB422"/>
    <w:lvl w:ilvl="0" w:tplc="19B0B8A2">
      <w:start w:val="3"/>
      <w:numFmt w:val="decimal"/>
      <w:lvlText w:val="(%1)"/>
      <w:lvlJc w:val="left"/>
      <w:pPr>
        <w:ind w:left="500" w:hanging="375"/>
        <w:jc w:val="left"/>
      </w:pPr>
      <w:rPr>
        <w:rFonts w:ascii="Arial" w:eastAsia="Arial" w:hAnsi="Arial" w:cs="Arial" w:hint="default"/>
        <w:color w:val="000009"/>
        <w:w w:val="99"/>
        <w:sz w:val="25"/>
        <w:szCs w:val="25"/>
        <w:lang w:val="en-US" w:eastAsia="en-US" w:bidi="en-US"/>
      </w:rPr>
    </w:lvl>
    <w:lvl w:ilvl="1" w:tplc="A20AF14C">
      <w:start w:val="2"/>
      <w:numFmt w:val="decimal"/>
      <w:lvlText w:val="(%2)"/>
      <w:lvlJc w:val="left"/>
      <w:pPr>
        <w:ind w:left="1352" w:hanging="312"/>
        <w:jc w:val="left"/>
      </w:pPr>
      <w:rPr>
        <w:rFonts w:ascii="Arial" w:eastAsia="Arial" w:hAnsi="Arial" w:cs="Arial" w:hint="default"/>
        <w:color w:val="000009"/>
        <w:w w:val="99"/>
        <w:sz w:val="20"/>
        <w:szCs w:val="20"/>
        <w:lang w:val="en-US" w:eastAsia="en-US" w:bidi="en-US"/>
      </w:rPr>
    </w:lvl>
    <w:lvl w:ilvl="2" w:tplc="AEAC6846">
      <w:numFmt w:val="bullet"/>
      <w:lvlText w:val="•"/>
      <w:lvlJc w:val="left"/>
      <w:pPr>
        <w:ind w:left="2480" w:hanging="312"/>
      </w:pPr>
      <w:rPr>
        <w:rFonts w:hint="default"/>
        <w:lang w:val="en-US" w:eastAsia="en-US" w:bidi="en-US"/>
      </w:rPr>
    </w:lvl>
    <w:lvl w:ilvl="3" w:tplc="9AE6E230">
      <w:numFmt w:val="bullet"/>
      <w:lvlText w:val="•"/>
      <w:lvlJc w:val="left"/>
      <w:pPr>
        <w:ind w:left="3438" w:hanging="312"/>
      </w:pPr>
      <w:rPr>
        <w:rFonts w:hint="default"/>
        <w:lang w:val="en-US" w:eastAsia="en-US" w:bidi="en-US"/>
      </w:rPr>
    </w:lvl>
    <w:lvl w:ilvl="4" w:tplc="10FE4150">
      <w:numFmt w:val="bullet"/>
      <w:lvlText w:val="•"/>
      <w:lvlJc w:val="left"/>
      <w:pPr>
        <w:ind w:left="4396" w:hanging="312"/>
      </w:pPr>
      <w:rPr>
        <w:rFonts w:hint="default"/>
        <w:lang w:val="en-US" w:eastAsia="en-US" w:bidi="en-US"/>
      </w:rPr>
    </w:lvl>
    <w:lvl w:ilvl="5" w:tplc="E6DC318C">
      <w:numFmt w:val="bullet"/>
      <w:lvlText w:val="•"/>
      <w:lvlJc w:val="left"/>
      <w:pPr>
        <w:ind w:left="5354" w:hanging="312"/>
      </w:pPr>
      <w:rPr>
        <w:rFonts w:hint="default"/>
        <w:lang w:val="en-US" w:eastAsia="en-US" w:bidi="en-US"/>
      </w:rPr>
    </w:lvl>
    <w:lvl w:ilvl="6" w:tplc="50A2CE9A">
      <w:numFmt w:val="bullet"/>
      <w:lvlText w:val="•"/>
      <w:lvlJc w:val="left"/>
      <w:pPr>
        <w:ind w:left="6313" w:hanging="312"/>
      </w:pPr>
      <w:rPr>
        <w:rFonts w:hint="default"/>
        <w:lang w:val="en-US" w:eastAsia="en-US" w:bidi="en-US"/>
      </w:rPr>
    </w:lvl>
    <w:lvl w:ilvl="7" w:tplc="8BB896BC">
      <w:numFmt w:val="bullet"/>
      <w:lvlText w:val="•"/>
      <w:lvlJc w:val="left"/>
      <w:pPr>
        <w:ind w:left="7271" w:hanging="312"/>
      </w:pPr>
      <w:rPr>
        <w:rFonts w:hint="default"/>
        <w:lang w:val="en-US" w:eastAsia="en-US" w:bidi="en-US"/>
      </w:rPr>
    </w:lvl>
    <w:lvl w:ilvl="8" w:tplc="1406A660">
      <w:numFmt w:val="bullet"/>
      <w:lvlText w:val="•"/>
      <w:lvlJc w:val="left"/>
      <w:pPr>
        <w:ind w:left="8229" w:hanging="312"/>
      </w:pPr>
      <w:rPr>
        <w:rFonts w:hint="default"/>
        <w:lang w:val="en-US" w:eastAsia="en-US" w:bidi="en-US"/>
      </w:rPr>
    </w:lvl>
  </w:abstractNum>
  <w:abstractNum w:abstractNumId="69">
    <w:nsid w:val="6583317B"/>
    <w:multiLevelType w:val="hybridMultilevel"/>
    <w:tmpl w:val="F2EE1FAC"/>
    <w:lvl w:ilvl="0" w:tplc="52AE484A">
      <w:start w:val="1"/>
      <w:numFmt w:val="lowerRoman"/>
      <w:lvlText w:val="(%1)"/>
      <w:lvlJc w:val="left"/>
      <w:pPr>
        <w:ind w:left="1352" w:hanging="240"/>
        <w:jc w:val="left"/>
      </w:pPr>
      <w:rPr>
        <w:rFonts w:ascii="Arial" w:eastAsia="Arial" w:hAnsi="Arial" w:cs="Arial" w:hint="default"/>
        <w:color w:val="000009"/>
        <w:spacing w:val="-1"/>
        <w:w w:val="99"/>
        <w:sz w:val="20"/>
        <w:szCs w:val="20"/>
        <w:lang w:val="en-US" w:eastAsia="en-US" w:bidi="en-US"/>
      </w:rPr>
    </w:lvl>
    <w:lvl w:ilvl="1" w:tplc="C87CDD68">
      <w:numFmt w:val="bullet"/>
      <w:lvlText w:val="•"/>
      <w:lvlJc w:val="left"/>
      <w:pPr>
        <w:ind w:left="2238" w:hanging="240"/>
      </w:pPr>
      <w:rPr>
        <w:rFonts w:hint="default"/>
        <w:lang w:val="en-US" w:eastAsia="en-US" w:bidi="en-US"/>
      </w:rPr>
    </w:lvl>
    <w:lvl w:ilvl="2" w:tplc="8A9ABEB2">
      <w:numFmt w:val="bullet"/>
      <w:lvlText w:val="•"/>
      <w:lvlJc w:val="left"/>
      <w:pPr>
        <w:ind w:left="3117" w:hanging="240"/>
      </w:pPr>
      <w:rPr>
        <w:rFonts w:hint="default"/>
        <w:lang w:val="en-US" w:eastAsia="en-US" w:bidi="en-US"/>
      </w:rPr>
    </w:lvl>
    <w:lvl w:ilvl="3" w:tplc="3224F7A2">
      <w:numFmt w:val="bullet"/>
      <w:lvlText w:val="•"/>
      <w:lvlJc w:val="left"/>
      <w:pPr>
        <w:ind w:left="3995" w:hanging="240"/>
      </w:pPr>
      <w:rPr>
        <w:rFonts w:hint="default"/>
        <w:lang w:val="en-US" w:eastAsia="en-US" w:bidi="en-US"/>
      </w:rPr>
    </w:lvl>
    <w:lvl w:ilvl="4" w:tplc="AF3AD660">
      <w:numFmt w:val="bullet"/>
      <w:lvlText w:val="•"/>
      <w:lvlJc w:val="left"/>
      <w:pPr>
        <w:ind w:left="4874" w:hanging="240"/>
      </w:pPr>
      <w:rPr>
        <w:rFonts w:hint="default"/>
        <w:lang w:val="en-US" w:eastAsia="en-US" w:bidi="en-US"/>
      </w:rPr>
    </w:lvl>
    <w:lvl w:ilvl="5" w:tplc="AEAC7AF4">
      <w:numFmt w:val="bullet"/>
      <w:lvlText w:val="•"/>
      <w:lvlJc w:val="left"/>
      <w:pPr>
        <w:ind w:left="5753" w:hanging="240"/>
      </w:pPr>
      <w:rPr>
        <w:rFonts w:hint="default"/>
        <w:lang w:val="en-US" w:eastAsia="en-US" w:bidi="en-US"/>
      </w:rPr>
    </w:lvl>
    <w:lvl w:ilvl="6" w:tplc="571C682A">
      <w:numFmt w:val="bullet"/>
      <w:lvlText w:val="•"/>
      <w:lvlJc w:val="left"/>
      <w:pPr>
        <w:ind w:left="6631" w:hanging="240"/>
      </w:pPr>
      <w:rPr>
        <w:rFonts w:hint="default"/>
        <w:lang w:val="en-US" w:eastAsia="en-US" w:bidi="en-US"/>
      </w:rPr>
    </w:lvl>
    <w:lvl w:ilvl="7" w:tplc="B0BCC810">
      <w:numFmt w:val="bullet"/>
      <w:lvlText w:val="•"/>
      <w:lvlJc w:val="left"/>
      <w:pPr>
        <w:ind w:left="7510" w:hanging="240"/>
      </w:pPr>
      <w:rPr>
        <w:rFonts w:hint="default"/>
        <w:lang w:val="en-US" w:eastAsia="en-US" w:bidi="en-US"/>
      </w:rPr>
    </w:lvl>
    <w:lvl w:ilvl="8" w:tplc="8E64262C">
      <w:numFmt w:val="bullet"/>
      <w:lvlText w:val="•"/>
      <w:lvlJc w:val="left"/>
      <w:pPr>
        <w:ind w:left="8389" w:hanging="240"/>
      </w:pPr>
      <w:rPr>
        <w:rFonts w:hint="default"/>
        <w:lang w:val="en-US" w:eastAsia="en-US" w:bidi="en-US"/>
      </w:rPr>
    </w:lvl>
  </w:abstractNum>
  <w:abstractNum w:abstractNumId="70">
    <w:nsid w:val="68054486"/>
    <w:multiLevelType w:val="hybridMultilevel"/>
    <w:tmpl w:val="12E41A22"/>
    <w:lvl w:ilvl="0" w:tplc="123E524A">
      <w:start w:val="2"/>
      <w:numFmt w:val="decimal"/>
      <w:lvlText w:val="(%1)"/>
      <w:lvlJc w:val="left"/>
      <w:pPr>
        <w:ind w:left="1352" w:hanging="334"/>
        <w:jc w:val="left"/>
      </w:pPr>
      <w:rPr>
        <w:rFonts w:ascii="Arial" w:eastAsia="Arial" w:hAnsi="Arial" w:cs="Arial" w:hint="default"/>
        <w:color w:val="000009"/>
        <w:w w:val="99"/>
        <w:sz w:val="20"/>
        <w:szCs w:val="20"/>
        <w:lang w:val="en-US" w:eastAsia="en-US" w:bidi="en-US"/>
      </w:rPr>
    </w:lvl>
    <w:lvl w:ilvl="1" w:tplc="7B26F164">
      <w:numFmt w:val="bullet"/>
      <w:lvlText w:val="•"/>
      <w:lvlJc w:val="left"/>
      <w:pPr>
        <w:ind w:left="2238" w:hanging="334"/>
      </w:pPr>
      <w:rPr>
        <w:rFonts w:hint="default"/>
        <w:lang w:val="en-US" w:eastAsia="en-US" w:bidi="en-US"/>
      </w:rPr>
    </w:lvl>
    <w:lvl w:ilvl="2" w:tplc="13283886">
      <w:numFmt w:val="bullet"/>
      <w:lvlText w:val="•"/>
      <w:lvlJc w:val="left"/>
      <w:pPr>
        <w:ind w:left="3117" w:hanging="334"/>
      </w:pPr>
      <w:rPr>
        <w:rFonts w:hint="default"/>
        <w:lang w:val="en-US" w:eastAsia="en-US" w:bidi="en-US"/>
      </w:rPr>
    </w:lvl>
    <w:lvl w:ilvl="3" w:tplc="DA1E516E">
      <w:numFmt w:val="bullet"/>
      <w:lvlText w:val="•"/>
      <w:lvlJc w:val="left"/>
      <w:pPr>
        <w:ind w:left="3995" w:hanging="334"/>
      </w:pPr>
      <w:rPr>
        <w:rFonts w:hint="default"/>
        <w:lang w:val="en-US" w:eastAsia="en-US" w:bidi="en-US"/>
      </w:rPr>
    </w:lvl>
    <w:lvl w:ilvl="4" w:tplc="3B5C811E">
      <w:numFmt w:val="bullet"/>
      <w:lvlText w:val="•"/>
      <w:lvlJc w:val="left"/>
      <w:pPr>
        <w:ind w:left="4874" w:hanging="334"/>
      </w:pPr>
      <w:rPr>
        <w:rFonts w:hint="default"/>
        <w:lang w:val="en-US" w:eastAsia="en-US" w:bidi="en-US"/>
      </w:rPr>
    </w:lvl>
    <w:lvl w:ilvl="5" w:tplc="C30E8744">
      <w:numFmt w:val="bullet"/>
      <w:lvlText w:val="•"/>
      <w:lvlJc w:val="left"/>
      <w:pPr>
        <w:ind w:left="5753" w:hanging="334"/>
      </w:pPr>
      <w:rPr>
        <w:rFonts w:hint="default"/>
        <w:lang w:val="en-US" w:eastAsia="en-US" w:bidi="en-US"/>
      </w:rPr>
    </w:lvl>
    <w:lvl w:ilvl="6" w:tplc="A40047FA">
      <w:numFmt w:val="bullet"/>
      <w:lvlText w:val="•"/>
      <w:lvlJc w:val="left"/>
      <w:pPr>
        <w:ind w:left="6631" w:hanging="334"/>
      </w:pPr>
      <w:rPr>
        <w:rFonts w:hint="default"/>
        <w:lang w:val="en-US" w:eastAsia="en-US" w:bidi="en-US"/>
      </w:rPr>
    </w:lvl>
    <w:lvl w:ilvl="7" w:tplc="B25284FE">
      <w:numFmt w:val="bullet"/>
      <w:lvlText w:val="•"/>
      <w:lvlJc w:val="left"/>
      <w:pPr>
        <w:ind w:left="7510" w:hanging="334"/>
      </w:pPr>
      <w:rPr>
        <w:rFonts w:hint="default"/>
        <w:lang w:val="en-US" w:eastAsia="en-US" w:bidi="en-US"/>
      </w:rPr>
    </w:lvl>
    <w:lvl w:ilvl="8" w:tplc="86F855CE">
      <w:numFmt w:val="bullet"/>
      <w:lvlText w:val="•"/>
      <w:lvlJc w:val="left"/>
      <w:pPr>
        <w:ind w:left="8389" w:hanging="334"/>
      </w:pPr>
      <w:rPr>
        <w:rFonts w:hint="default"/>
        <w:lang w:val="en-US" w:eastAsia="en-US" w:bidi="en-US"/>
      </w:rPr>
    </w:lvl>
  </w:abstractNum>
  <w:abstractNum w:abstractNumId="71">
    <w:nsid w:val="697E57E8"/>
    <w:multiLevelType w:val="hybridMultilevel"/>
    <w:tmpl w:val="66A06FA2"/>
    <w:lvl w:ilvl="0" w:tplc="1F2E7B70">
      <w:start w:val="1"/>
      <w:numFmt w:val="upperLetter"/>
      <w:lvlText w:val="(%1)"/>
      <w:lvlJc w:val="left"/>
      <w:pPr>
        <w:ind w:left="1352" w:hanging="382"/>
        <w:jc w:val="left"/>
      </w:pPr>
      <w:rPr>
        <w:rFonts w:ascii="Arial" w:eastAsia="Arial" w:hAnsi="Arial" w:cs="Arial" w:hint="default"/>
        <w:color w:val="000009"/>
        <w:spacing w:val="-1"/>
        <w:w w:val="99"/>
        <w:sz w:val="20"/>
        <w:szCs w:val="20"/>
        <w:lang w:val="en-US" w:eastAsia="en-US" w:bidi="en-US"/>
      </w:rPr>
    </w:lvl>
    <w:lvl w:ilvl="1" w:tplc="FAB806F6">
      <w:numFmt w:val="bullet"/>
      <w:lvlText w:val="•"/>
      <w:lvlJc w:val="left"/>
      <w:pPr>
        <w:ind w:left="2238" w:hanging="382"/>
      </w:pPr>
      <w:rPr>
        <w:rFonts w:hint="default"/>
        <w:lang w:val="en-US" w:eastAsia="en-US" w:bidi="en-US"/>
      </w:rPr>
    </w:lvl>
    <w:lvl w:ilvl="2" w:tplc="629EA454">
      <w:numFmt w:val="bullet"/>
      <w:lvlText w:val="•"/>
      <w:lvlJc w:val="left"/>
      <w:pPr>
        <w:ind w:left="3117" w:hanging="382"/>
      </w:pPr>
      <w:rPr>
        <w:rFonts w:hint="default"/>
        <w:lang w:val="en-US" w:eastAsia="en-US" w:bidi="en-US"/>
      </w:rPr>
    </w:lvl>
    <w:lvl w:ilvl="3" w:tplc="B4547646">
      <w:numFmt w:val="bullet"/>
      <w:lvlText w:val="•"/>
      <w:lvlJc w:val="left"/>
      <w:pPr>
        <w:ind w:left="3995" w:hanging="382"/>
      </w:pPr>
      <w:rPr>
        <w:rFonts w:hint="default"/>
        <w:lang w:val="en-US" w:eastAsia="en-US" w:bidi="en-US"/>
      </w:rPr>
    </w:lvl>
    <w:lvl w:ilvl="4" w:tplc="B85ACF18">
      <w:numFmt w:val="bullet"/>
      <w:lvlText w:val="•"/>
      <w:lvlJc w:val="left"/>
      <w:pPr>
        <w:ind w:left="4874" w:hanging="382"/>
      </w:pPr>
      <w:rPr>
        <w:rFonts w:hint="default"/>
        <w:lang w:val="en-US" w:eastAsia="en-US" w:bidi="en-US"/>
      </w:rPr>
    </w:lvl>
    <w:lvl w:ilvl="5" w:tplc="4378A44E">
      <w:numFmt w:val="bullet"/>
      <w:lvlText w:val="•"/>
      <w:lvlJc w:val="left"/>
      <w:pPr>
        <w:ind w:left="5753" w:hanging="382"/>
      </w:pPr>
      <w:rPr>
        <w:rFonts w:hint="default"/>
        <w:lang w:val="en-US" w:eastAsia="en-US" w:bidi="en-US"/>
      </w:rPr>
    </w:lvl>
    <w:lvl w:ilvl="6" w:tplc="E9E8F0EA">
      <w:numFmt w:val="bullet"/>
      <w:lvlText w:val="•"/>
      <w:lvlJc w:val="left"/>
      <w:pPr>
        <w:ind w:left="6631" w:hanging="382"/>
      </w:pPr>
      <w:rPr>
        <w:rFonts w:hint="default"/>
        <w:lang w:val="en-US" w:eastAsia="en-US" w:bidi="en-US"/>
      </w:rPr>
    </w:lvl>
    <w:lvl w:ilvl="7" w:tplc="C5EEF616">
      <w:numFmt w:val="bullet"/>
      <w:lvlText w:val="•"/>
      <w:lvlJc w:val="left"/>
      <w:pPr>
        <w:ind w:left="7510" w:hanging="382"/>
      </w:pPr>
      <w:rPr>
        <w:rFonts w:hint="default"/>
        <w:lang w:val="en-US" w:eastAsia="en-US" w:bidi="en-US"/>
      </w:rPr>
    </w:lvl>
    <w:lvl w:ilvl="8" w:tplc="582ABAD0">
      <w:numFmt w:val="bullet"/>
      <w:lvlText w:val="•"/>
      <w:lvlJc w:val="left"/>
      <w:pPr>
        <w:ind w:left="8389" w:hanging="382"/>
      </w:pPr>
      <w:rPr>
        <w:rFonts w:hint="default"/>
        <w:lang w:val="en-US" w:eastAsia="en-US" w:bidi="en-US"/>
      </w:rPr>
    </w:lvl>
  </w:abstractNum>
  <w:abstractNum w:abstractNumId="72">
    <w:nsid w:val="699832DA"/>
    <w:multiLevelType w:val="hybridMultilevel"/>
    <w:tmpl w:val="3A0EBAD0"/>
    <w:lvl w:ilvl="0" w:tplc="39944C68">
      <w:start w:val="2"/>
      <w:numFmt w:val="decimal"/>
      <w:lvlText w:val="%1."/>
      <w:lvlJc w:val="left"/>
      <w:pPr>
        <w:ind w:left="1940" w:hanging="233"/>
        <w:jc w:val="left"/>
      </w:pPr>
      <w:rPr>
        <w:rFonts w:ascii="Arial" w:eastAsia="Arial" w:hAnsi="Arial" w:cs="Arial" w:hint="default"/>
        <w:w w:val="100"/>
        <w:sz w:val="21"/>
        <w:szCs w:val="21"/>
        <w:lang w:val="en-US" w:eastAsia="en-US" w:bidi="en-US"/>
      </w:rPr>
    </w:lvl>
    <w:lvl w:ilvl="1" w:tplc="864A243C">
      <w:numFmt w:val="bullet"/>
      <w:lvlText w:val="•"/>
      <w:lvlJc w:val="left"/>
      <w:pPr>
        <w:ind w:left="2760" w:hanging="233"/>
      </w:pPr>
      <w:rPr>
        <w:rFonts w:hint="default"/>
        <w:lang w:val="en-US" w:eastAsia="en-US" w:bidi="en-US"/>
      </w:rPr>
    </w:lvl>
    <w:lvl w:ilvl="2" w:tplc="805E0C7C">
      <w:numFmt w:val="bullet"/>
      <w:lvlText w:val="•"/>
      <w:lvlJc w:val="left"/>
      <w:pPr>
        <w:ind w:left="3581" w:hanging="233"/>
      </w:pPr>
      <w:rPr>
        <w:rFonts w:hint="default"/>
        <w:lang w:val="en-US" w:eastAsia="en-US" w:bidi="en-US"/>
      </w:rPr>
    </w:lvl>
    <w:lvl w:ilvl="3" w:tplc="2AE29AE2">
      <w:numFmt w:val="bullet"/>
      <w:lvlText w:val="•"/>
      <w:lvlJc w:val="left"/>
      <w:pPr>
        <w:ind w:left="4401" w:hanging="233"/>
      </w:pPr>
      <w:rPr>
        <w:rFonts w:hint="default"/>
        <w:lang w:val="en-US" w:eastAsia="en-US" w:bidi="en-US"/>
      </w:rPr>
    </w:lvl>
    <w:lvl w:ilvl="4" w:tplc="5FBC1544">
      <w:numFmt w:val="bullet"/>
      <w:lvlText w:val="•"/>
      <w:lvlJc w:val="left"/>
      <w:pPr>
        <w:ind w:left="5222" w:hanging="233"/>
      </w:pPr>
      <w:rPr>
        <w:rFonts w:hint="default"/>
        <w:lang w:val="en-US" w:eastAsia="en-US" w:bidi="en-US"/>
      </w:rPr>
    </w:lvl>
    <w:lvl w:ilvl="5" w:tplc="2E862C66">
      <w:numFmt w:val="bullet"/>
      <w:lvlText w:val="•"/>
      <w:lvlJc w:val="left"/>
      <w:pPr>
        <w:ind w:left="6043" w:hanging="233"/>
      </w:pPr>
      <w:rPr>
        <w:rFonts w:hint="default"/>
        <w:lang w:val="en-US" w:eastAsia="en-US" w:bidi="en-US"/>
      </w:rPr>
    </w:lvl>
    <w:lvl w:ilvl="6" w:tplc="8C54E1BE">
      <w:numFmt w:val="bullet"/>
      <w:lvlText w:val="•"/>
      <w:lvlJc w:val="left"/>
      <w:pPr>
        <w:ind w:left="6863" w:hanging="233"/>
      </w:pPr>
      <w:rPr>
        <w:rFonts w:hint="default"/>
        <w:lang w:val="en-US" w:eastAsia="en-US" w:bidi="en-US"/>
      </w:rPr>
    </w:lvl>
    <w:lvl w:ilvl="7" w:tplc="B6289D04">
      <w:numFmt w:val="bullet"/>
      <w:lvlText w:val="•"/>
      <w:lvlJc w:val="left"/>
      <w:pPr>
        <w:ind w:left="7684" w:hanging="233"/>
      </w:pPr>
      <w:rPr>
        <w:rFonts w:hint="default"/>
        <w:lang w:val="en-US" w:eastAsia="en-US" w:bidi="en-US"/>
      </w:rPr>
    </w:lvl>
    <w:lvl w:ilvl="8" w:tplc="4E3244F4">
      <w:numFmt w:val="bullet"/>
      <w:lvlText w:val="•"/>
      <w:lvlJc w:val="left"/>
      <w:pPr>
        <w:ind w:left="8505" w:hanging="233"/>
      </w:pPr>
      <w:rPr>
        <w:rFonts w:hint="default"/>
        <w:lang w:val="en-US" w:eastAsia="en-US" w:bidi="en-US"/>
      </w:rPr>
    </w:lvl>
  </w:abstractNum>
  <w:abstractNum w:abstractNumId="73">
    <w:nsid w:val="6A2E3552"/>
    <w:multiLevelType w:val="hybridMultilevel"/>
    <w:tmpl w:val="96B29B4E"/>
    <w:lvl w:ilvl="0" w:tplc="8EBAE300">
      <w:start w:val="1"/>
      <w:numFmt w:val="lowerLetter"/>
      <w:lvlText w:val="%1."/>
      <w:lvlJc w:val="left"/>
      <w:pPr>
        <w:ind w:left="1573" w:hanging="221"/>
        <w:jc w:val="left"/>
      </w:pPr>
      <w:rPr>
        <w:rFonts w:ascii="Arial" w:eastAsia="Arial" w:hAnsi="Arial" w:cs="Arial" w:hint="default"/>
        <w:color w:val="000009"/>
        <w:spacing w:val="-1"/>
        <w:w w:val="99"/>
        <w:sz w:val="20"/>
        <w:szCs w:val="20"/>
        <w:lang w:val="en-US" w:eastAsia="en-US" w:bidi="en-US"/>
      </w:rPr>
    </w:lvl>
    <w:lvl w:ilvl="1" w:tplc="274880D4">
      <w:numFmt w:val="bullet"/>
      <w:lvlText w:val="•"/>
      <w:lvlJc w:val="left"/>
      <w:pPr>
        <w:ind w:left="2436" w:hanging="221"/>
      </w:pPr>
      <w:rPr>
        <w:rFonts w:hint="default"/>
        <w:lang w:val="en-US" w:eastAsia="en-US" w:bidi="en-US"/>
      </w:rPr>
    </w:lvl>
    <w:lvl w:ilvl="2" w:tplc="D8DE4D0E">
      <w:numFmt w:val="bullet"/>
      <w:lvlText w:val="•"/>
      <w:lvlJc w:val="left"/>
      <w:pPr>
        <w:ind w:left="3293" w:hanging="221"/>
      </w:pPr>
      <w:rPr>
        <w:rFonts w:hint="default"/>
        <w:lang w:val="en-US" w:eastAsia="en-US" w:bidi="en-US"/>
      </w:rPr>
    </w:lvl>
    <w:lvl w:ilvl="3" w:tplc="82B00AE6">
      <w:numFmt w:val="bullet"/>
      <w:lvlText w:val="•"/>
      <w:lvlJc w:val="left"/>
      <w:pPr>
        <w:ind w:left="4149" w:hanging="221"/>
      </w:pPr>
      <w:rPr>
        <w:rFonts w:hint="default"/>
        <w:lang w:val="en-US" w:eastAsia="en-US" w:bidi="en-US"/>
      </w:rPr>
    </w:lvl>
    <w:lvl w:ilvl="4" w:tplc="8BF0F7B2">
      <w:numFmt w:val="bullet"/>
      <w:lvlText w:val="•"/>
      <w:lvlJc w:val="left"/>
      <w:pPr>
        <w:ind w:left="5006" w:hanging="221"/>
      </w:pPr>
      <w:rPr>
        <w:rFonts w:hint="default"/>
        <w:lang w:val="en-US" w:eastAsia="en-US" w:bidi="en-US"/>
      </w:rPr>
    </w:lvl>
    <w:lvl w:ilvl="5" w:tplc="1B527D6C">
      <w:numFmt w:val="bullet"/>
      <w:lvlText w:val="•"/>
      <w:lvlJc w:val="left"/>
      <w:pPr>
        <w:ind w:left="5863" w:hanging="221"/>
      </w:pPr>
      <w:rPr>
        <w:rFonts w:hint="default"/>
        <w:lang w:val="en-US" w:eastAsia="en-US" w:bidi="en-US"/>
      </w:rPr>
    </w:lvl>
    <w:lvl w:ilvl="6" w:tplc="35905918">
      <w:numFmt w:val="bullet"/>
      <w:lvlText w:val="•"/>
      <w:lvlJc w:val="left"/>
      <w:pPr>
        <w:ind w:left="6719" w:hanging="221"/>
      </w:pPr>
      <w:rPr>
        <w:rFonts w:hint="default"/>
        <w:lang w:val="en-US" w:eastAsia="en-US" w:bidi="en-US"/>
      </w:rPr>
    </w:lvl>
    <w:lvl w:ilvl="7" w:tplc="56C88B0E">
      <w:numFmt w:val="bullet"/>
      <w:lvlText w:val="•"/>
      <w:lvlJc w:val="left"/>
      <w:pPr>
        <w:ind w:left="7576" w:hanging="221"/>
      </w:pPr>
      <w:rPr>
        <w:rFonts w:hint="default"/>
        <w:lang w:val="en-US" w:eastAsia="en-US" w:bidi="en-US"/>
      </w:rPr>
    </w:lvl>
    <w:lvl w:ilvl="8" w:tplc="38BABEB4">
      <w:numFmt w:val="bullet"/>
      <w:lvlText w:val="•"/>
      <w:lvlJc w:val="left"/>
      <w:pPr>
        <w:ind w:left="8433" w:hanging="221"/>
      </w:pPr>
      <w:rPr>
        <w:rFonts w:hint="default"/>
        <w:lang w:val="en-US" w:eastAsia="en-US" w:bidi="en-US"/>
      </w:rPr>
    </w:lvl>
  </w:abstractNum>
  <w:abstractNum w:abstractNumId="74">
    <w:nsid w:val="6A97643E"/>
    <w:multiLevelType w:val="hybridMultilevel"/>
    <w:tmpl w:val="B0B6DA4A"/>
    <w:lvl w:ilvl="0" w:tplc="F566E20A">
      <w:start w:val="2"/>
      <w:numFmt w:val="decimal"/>
      <w:lvlText w:val="(%1)"/>
      <w:lvlJc w:val="left"/>
      <w:pPr>
        <w:ind w:left="1352" w:hanging="346"/>
        <w:jc w:val="left"/>
      </w:pPr>
      <w:rPr>
        <w:rFonts w:ascii="Arial" w:eastAsia="Arial" w:hAnsi="Arial" w:cs="Arial" w:hint="default"/>
        <w:color w:val="000009"/>
        <w:w w:val="99"/>
        <w:sz w:val="20"/>
        <w:szCs w:val="20"/>
        <w:lang w:val="en-US" w:eastAsia="en-US" w:bidi="en-US"/>
      </w:rPr>
    </w:lvl>
    <w:lvl w:ilvl="1" w:tplc="42D2D0F6">
      <w:numFmt w:val="bullet"/>
      <w:lvlText w:val="•"/>
      <w:lvlJc w:val="left"/>
      <w:pPr>
        <w:ind w:left="2238" w:hanging="346"/>
      </w:pPr>
      <w:rPr>
        <w:rFonts w:hint="default"/>
        <w:lang w:val="en-US" w:eastAsia="en-US" w:bidi="en-US"/>
      </w:rPr>
    </w:lvl>
    <w:lvl w:ilvl="2" w:tplc="F50C5E4A">
      <w:numFmt w:val="bullet"/>
      <w:lvlText w:val="•"/>
      <w:lvlJc w:val="left"/>
      <w:pPr>
        <w:ind w:left="3117" w:hanging="346"/>
      </w:pPr>
      <w:rPr>
        <w:rFonts w:hint="default"/>
        <w:lang w:val="en-US" w:eastAsia="en-US" w:bidi="en-US"/>
      </w:rPr>
    </w:lvl>
    <w:lvl w:ilvl="3" w:tplc="B44E9504">
      <w:numFmt w:val="bullet"/>
      <w:lvlText w:val="•"/>
      <w:lvlJc w:val="left"/>
      <w:pPr>
        <w:ind w:left="3995" w:hanging="346"/>
      </w:pPr>
      <w:rPr>
        <w:rFonts w:hint="default"/>
        <w:lang w:val="en-US" w:eastAsia="en-US" w:bidi="en-US"/>
      </w:rPr>
    </w:lvl>
    <w:lvl w:ilvl="4" w:tplc="218670D2">
      <w:numFmt w:val="bullet"/>
      <w:lvlText w:val="•"/>
      <w:lvlJc w:val="left"/>
      <w:pPr>
        <w:ind w:left="4874" w:hanging="346"/>
      </w:pPr>
      <w:rPr>
        <w:rFonts w:hint="default"/>
        <w:lang w:val="en-US" w:eastAsia="en-US" w:bidi="en-US"/>
      </w:rPr>
    </w:lvl>
    <w:lvl w:ilvl="5" w:tplc="90546658">
      <w:numFmt w:val="bullet"/>
      <w:lvlText w:val="•"/>
      <w:lvlJc w:val="left"/>
      <w:pPr>
        <w:ind w:left="5753" w:hanging="346"/>
      </w:pPr>
      <w:rPr>
        <w:rFonts w:hint="default"/>
        <w:lang w:val="en-US" w:eastAsia="en-US" w:bidi="en-US"/>
      </w:rPr>
    </w:lvl>
    <w:lvl w:ilvl="6" w:tplc="A5566378">
      <w:numFmt w:val="bullet"/>
      <w:lvlText w:val="•"/>
      <w:lvlJc w:val="left"/>
      <w:pPr>
        <w:ind w:left="6631" w:hanging="346"/>
      </w:pPr>
      <w:rPr>
        <w:rFonts w:hint="default"/>
        <w:lang w:val="en-US" w:eastAsia="en-US" w:bidi="en-US"/>
      </w:rPr>
    </w:lvl>
    <w:lvl w:ilvl="7" w:tplc="4DA0894E">
      <w:numFmt w:val="bullet"/>
      <w:lvlText w:val="•"/>
      <w:lvlJc w:val="left"/>
      <w:pPr>
        <w:ind w:left="7510" w:hanging="346"/>
      </w:pPr>
      <w:rPr>
        <w:rFonts w:hint="default"/>
        <w:lang w:val="en-US" w:eastAsia="en-US" w:bidi="en-US"/>
      </w:rPr>
    </w:lvl>
    <w:lvl w:ilvl="8" w:tplc="18802F52">
      <w:numFmt w:val="bullet"/>
      <w:lvlText w:val="•"/>
      <w:lvlJc w:val="left"/>
      <w:pPr>
        <w:ind w:left="8389" w:hanging="346"/>
      </w:pPr>
      <w:rPr>
        <w:rFonts w:hint="default"/>
        <w:lang w:val="en-US" w:eastAsia="en-US" w:bidi="en-US"/>
      </w:rPr>
    </w:lvl>
  </w:abstractNum>
  <w:abstractNum w:abstractNumId="75">
    <w:nsid w:val="72C77F09"/>
    <w:multiLevelType w:val="hybridMultilevel"/>
    <w:tmpl w:val="95626D5C"/>
    <w:lvl w:ilvl="0" w:tplc="D13ECE2A">
      <w:start w:val="2"/>
      <w:numFmt w:val="decimal"/>
      <w:lvlText w:val="(%1)"/>
      <w:lvlJc w:val="left"/>
      <w:pPr>
        <w:ind w:left="1652" w:hanging="300"/>
        <w:jc w:val="left"/>
      </w:pPr>
      <w:rPr>
        <w:rFonts w:ascii="Arial" w:eastAsia="Arial" w:hAnsi="Arial" w:cs="Arial" w:hint="default"/>
        <w:color w:val="000009"/>
        <w:w w:val="99"/>
        <w:sz w:val="20"/>
        <w:szCs w:val="20"/>
        <w:lang w:val="en-US" w:eastAsia="en-US" w:bidi="en-US"/>
      </w:rPr>
    </w:lvl>
    <w:lvl w:ilvl="1" w:tplc="97CE52D2">
      <w:numFmt w:val="bullet"/>
      <w:lvlText w:val="•"/>
      <w:lvlJc w:val="left"/>
      <w:pPr>
        <w:ind w:left="2508" w:hanging="300"/>
      </w:pPr>
      <w:rPr>
        <w:rFonts w:hint="default"/>
        <w:lang w:val="en-US" w:eastAsia="en-US" w:bidi="en-US"/>
      </w:rPr>
    </w:lvl>
    <w:lvl w:ilvl="2" w:tplc="A0E60968">
      <w:numFmt w:val="bullet"/>
      <w:lvlText w:val="•"/>
      <w:lvlJc w:val="left"/>
      <w:pPr>
        <w:ind w:left="3357" w:hanging="300"/>
      </w:pPr>
      <w:rPr>
        <w:rFonts w:hint="default"/>
        <w:lang w:val="en-US" w:eastAsia="en-US" w:bidi="en-US"/>
      </w:rPr>
    </w:lvl>
    <w:lvl w:ilvl="3" w:tplc="3F8672EE">
      <w:numFmt w:val="bullet"/>
      <w:lvlText w:val="•"/>
      <w:lvlJc w:val="left"/>
      <w:pPr>
        <w:ind w:left="4205" w:hanging="300"/>
      </w:pPr>
      <w:rPr>
        <w:rFonts w:hint="default"/>
        <w:lang w:val="en-US" w:eastAsia="en-US" w:bidi="en-US"/>
      </w:rPr>
    </w:lvl>
    <w:lvl w:ilvl="4" w:tplc="A9B4EFA0">
      <w:numFmt w:val="bullet"/>
      <w:lvlText w:val="•"/>
      <w:lvlJc w:val="left"/>
      <w:pPr>
        <w:ind w:left="5054" w:hanging="300"/>
      </w:pPr>
      <w:rPr>
        <w:rFonts w:hint="default"/>
        <w:lang w:val="en-US" w:eastAsia="en-US" w:bidi="en-US"/>
      </w:rPr>
    </w:lvl>
    <w:lvl w:ilvl="5" w:tplc="779612B6">
      <w:numFmt w:val="bullet"/>
      <w:lvlText w:val="•"/>
      <w:lvlJc w:val="left"/>
      <w:pPr>
        <w:ind w:left="5903" w:hanging="300"/>
      </w:pPr>
      <w:rPr>
        <w:rFonts w:hint="default"/>
        <w:lang w:val="en-US" w:eastAsia="en-US" w:bidi="en-US"/>
      </w:rPr>
    </w:lvl>
    <w:lvl w:ilvl="6" w:tplc="36D4BC76">
      <w:numFmt w:val="bullet"/>
      <w:lvlText w:val="•"/>
      <w:lvlJc w:val="left"/>
      <w:pPr>
        <w:ind w:left="6751" w:hanging="300"/>
      </w:pPr>
      <w:rPr>
        <w:rFonts w:hint="default"/>
        <w:lang w:val="en-US" w:eastAsia="en-US" w:bidi="en-US"/>
      </w:rPr>
    </w:lvl>
    <w:lvl w:ilvl="7" w:tplc="94B09106">
      <w:numFmt w:val="bullet"/>
      <w:lvlText w:val="•"/>
      <w:lvlJc w:val="left"/>
      <w:pPr>
        <w:ind w:left="7600" w:hanging="300"/>
      </w:pPr>
      <w:rPr>
        <w:rFonts w:hint="default"/>
        <w:lang w:val="en-US" w:eastAsia="en-US" w:bidi="en-US"/>
      </w:rPr>
    </w:lvl>
    <w:lvl w:ilvl="8" w:tplc="2140F6C2">
      <w:numFmt w:val="bullet"/>
      <w:lvlText w:val="•"/>
      <w:lvlJc w:val="left"/>
      <w:pPr>
        <w:ind w:left="8449" w:hanging="300"/>
      </w:pPr>
      <w:rPr>
        <w:rFonts w:hint="default"/>
        <w:lang w:val="en-US" w:eastAsia="en-US" w:bidi="en-US"/>
      </w:rPr>
    </w:lvl>
  </w:abstractNum>
  <w:abstractNum w:abstractNumId="76">
    <w:nsid w:val="737801A5"/>
    <w:multiLevelType w:val="hybridMultilevel"/>
    <w:tmpl w:val="1264E7AC"/>
    <w:lvl w:ilvl="0" w:tplc="5B180E2E">
      <w:start w:val="8"/>
      <w:numFmt w:val="decimal"/>
      <w:lvlText w:val="%1"/>
      <w:lvlJc w:val="left"/>
      <w:pPr>
        <w:ind w:left="1940" w:hanging="432"/>
        <w:jc w:val="left"/>
      </w:pPr>
      <w:rPr>
        <w:rFonts w:hint="default"/>
        <w:lang w:val="en-US" w:eastAsia="en-US" w:bidi="en-US"/>
      </w:rPr>
    </w:lvl>
    <w:lvl w:ilvl="1" w:tplc="4894BF0C">
      <w:numFmt w:val="none"/>
      <w:lvlText w:val=""/>
      <w:lvlJc w:val="left"/>
      <w:pPr>
        <w:tabs>
          <w:tab w:val="num" w:pos="360"/>
        </w:tabs>
      </w:pPr>
    </w:lvl>
    <w:lvl w:ilvl="2" w:tplc="BA84D940">
      <w:numFmt w:val="bullet"/>
      <w:lvlText w:val="•"/>
      <w:lvlJc w:val="left"/>
      <w:pPr>
        <w:ind w:left="3581" w:hanging="432"/>
      </w:pPr>
      <w:rPr>
        <w:rFonts w:hint="default"/>
        <w:lang w:val="en-US" w:eastAsia="en-US" w:bidi="en-US"/>
      </w:rPr>
    </w:lvl>
    <w:lvl w:ilvl="3" w:tplc="E9B67A02">
      <w:numFmt w:val="bullet"/>
      <w:lvlText w:val="•"/>
      <w:lvlJc w:val="left"/>
      <w:pPr>
        <w:ind w:left="4401" w:hanging="432"/>
      </w:pPr>
      <w:rPr>
        <w:rFonts w:hint="default"/>
        <w:lang w:val="en-US" w:eastAsia="en-US" w:bidi="en-US"/>
      </w:rPr>
    </w:lvl>
    <w:lvl w:ilvl="4" w:tplc="2188B718">
      <w:numFmt w:val="bullet"/>
      <w:lvlText w:val="•"/>
      <w:lvlJc w:val="left"/>
      <w:pPr>
        <w:ind w:left="5222" w:hanging="432"/>
      </w:pPr>
      <w:rPr>
        <w:rFonts w:hint="default"/>
        <w:lang w:val="en-US" w:eastAsia="en-US" w:bidi="en-US"/>
      </w:rPr>
    </w:lvl>
    <w:lvl w:ilvl="5" w:tplc="97820016">
      <w:numFmt w:val="bullet"/>
      <w:lvlText w:val="•"/>
      <w:lvlJc w:val="left"/>
      <w:pPr>
        <w:ind w:left="6043" w:hanging="432"/>
      </w:pPr>
      <w:rPr>
        <w:rFonts w:hint="default"/>
        <w:lang w:val="en-US" w:eastAsia="en-US" w:bidi="en-US"/>
      </w:rPr>
    </w:lvl>
    <w:lvl w:ilvl="6" w:tplc="A57C1200">
      <w:numFmt w:val="bullet"/>
      <w:lvlText w:val="•"/>
      <w:lvlJc w:val="left"/>
      <w:pPr>
        <w:ind w:left="6863" w:hanging="432"/>
      </w:pPr>
      <w:rPr>
        <w:rFonts w:hint="default"/>
        <w:lang w:val="en-US" w:eastAsia="en-US" w:bidi="en-US"/>
      </w:rPr>
    </w:lvl>
    <w:lvl w:ilvl="7" w:tplc="E0884BD2">
      <w:numFmt w:val="bullet"/>
      <w:lvlText w:val="•"/>
      <w:lvlJc w:val="left"/>
      <w:pPr>
        <w:ind w:left="7684" w:hanging="432"/>
      </w:pPr>
      <w:rPr>
        <w:rFonts w:hint="default"/>
        <w:lang w:val="en-US" w:eastAsia="en-US" w:bidi="en-US"/>
      </w:rPr>
    </w:lvl>
    <w:lvl w:ilvl="8" w:tplc="1C2899C6">
      <w:numFmt w:val="bullet"/>
      <w:lvlText w:val="•"/>
      <w:lvlJc w:val="left"/>
      <w:pPr>
        <w:ind w:left="8505" w:hanging="432"/>
      </w:pPr>
      <w:rPr>
        <w:rFonts w:hint="default"/>
        <w:lang w:val="en-US" w:eastAsia="en-US" w:bidi="en-US"/>
      </w:rPr>
    </w:lvl>
  </w:abstractNum>
  <w:abstractNum w:abstractNumId="77">
    <w:nsid w:val="74373CC2"/>
    <w:multiLevelType w:val="hybridMultilevel"/>
    <w:tmpl w:val="3D14AFB4"/>
    <w:lvl w:ilvl="0" w:tplc="33D6101E">
      <w:start w:val="2"/>
      <w:numFmt w:val="upperLetter"/>
      <w:lvlText w:val="(%1)"/>
      <w:lvlJc w:val="left"/>
      <w:pPr>
        <w:ind w:left="918" w:hanging="418"/>
        <w:jc w:val="right"/>
      </w:pPr>
      <w:rPr>
        <w:rFonts w:hint="default"/>
        <w:b/>
        <w:bCs/>
        <w:i/>
        <w:w w:val="99"/>
        <w:lang w:val="en-US" w:eastAsia="en-US" w:bidi="en-US"/>
      </w:rPr>
    </w:lvl>
    <w:lvl w:ilvl="1" w:tplc="B732AF34">
      <w:numFmt w:val="bullet"/>
      <w:lvlText w:val="•"/>
      <w:lvlJc w:val="left"/>
      <w:pPr>
        <w:ind w:left="1842" w:hanging="418"/>
      </w:pPr>
      <w:rPr>
        <w:rFonts w:hint="default"/>
        <w:lang w:val="en-US" w:eastAsia="en-US" w:bidi="en-US"/>
      </w:rPr>
    </w:lvl>
    <w:lvl w:ilvl="2" w:tplc="F13053D2">
      <w:numFmt w:val="bullet"/>
      <w:lvlText w:val="•"/>
      <w:lvlJc w:val="left"/>
      <w:pPr>
        <w:ind w:left="2765" w:hanging="418"/>
      </w:pPr>
      <w:rPr>
        <w:rFonts w:hint="default"/>
        <w:lang w:val="en-US" w:eastAsia="en-US" w:bidi="en-US"/>
      </w:rPr>
    </w:lvl>
    <w:lvl w:ilvl="3" w:tplc="1466DC96">
      <w:numFmt w:val="bullet"/>
      <w:lvlText w:val="•"/>
      <w:lvlJc w:val="left"/>
      <w:pPr>
        <w:ind w:left="3687" w:hanging="418"/>
      </w:pPr>
      <w:rPr>
        <w:rFonts w:hint="default"/>
        <w:lang w:val="en-US" w:eastAsia="en-US" w:bidi="en-US"/>
      </w:rPr>
    </w:lvl>
    <w:lvl w:ilvl="4" w:tplc="071E5166">
      <w:numFmt w:val="bullet"/>
      <w:lvlText w:val="•"/>
      <w:lvlJc w:val="left"/>
      <w:pPr>
        <w:ind w:left="4610" w:hanging="418"/>
      </w:pPr>
      <w:rPr>
        <w:rFonts w:hint="default"/>
        <w:lang w:val="en-US" w:eastAsia="en-US" w:bidi="en-US"/>
      </w:rPr>
    </w:lvl>
    <w:lvl w:ilvl="5" w:tplc="147AF560">
      <w:numFmt w:val="bullet"/>
      <w:lvlText w:val="•"/>
      <w:lvlJc w:val="left"/>
      <w:pPr>
        <w:ind w:left="5533" w:hanging="418"/>
      </w:pPr>
      <w:rPr>
        <w:rFonts w:hint="default"/>
        <w:lang w:val="en-US" w:eastAsia="en-US" w:bidi="en-US"/>
      </w:rPr>
    </w:lvl>
    <w:lvl w:ilvl="6" w:tplc="E522F10A">
      <w:numFmt w:val="bullet"/>
      <w:lvlText w:val="•"/>
      <w:lvlJc w:val="left"/>
      <w:pPr>
        <w:ind w:left="6455" w:hanging="418"/>
      </w:pPr>
      <w:rPr>
        <w:rFonts w:hint="default"/>
        <w:lang w:val="en-US" w:eastAsia="en-US" w:bidi="en-US"/>
      </w:rPr>
    </w:lvl>
    <w:lvl w:ilvl="7" w:tplc="97C04674">
      <w:numFmt w:val="bullet"/>
      <w:lvlText w:val="•"/>
      <w:lvlJc w:val="left"/>
      <w:pPr>
        <w:ind w:left="7378" w:hanging="418"/>
      </w:pPr>
      <w:rPr>
        <w:rFonts w:hint="default"/>
        <w:lang w:val="en-US" w:eastAsia="en-US" w:bidi="en-US"/>
      </w:rPr>
    </w:lvl>
    <w:lvl w:ilvl="8" w:tplc="1EEA3D94">
      <w:numFmt w:val="bullet"/>
      <w:lvlText w:val="•"/>
      <w:lvlJc w:val="left"/>
      <w:pPr>
        <w:ind w:left="8301" w:hanging="418"/>
      </w:pPr>
      <w:rPr>
        <w:rFonts w:hint="default"/>
        <w:lang w:val="en-US" w:eastAsia="en-US" w:bidi="en-US"/>
      </w:rPr>
    </w:lvl>
  </w:abstractNum>
  <w:abstractNum w:abstractNumId="78">
    <w:nsid w:val="76556E9D"/>
    <w:multiLevelType w:val="hybridMultilevel"/>
    <w:tmpl w:val="9788DB98"/>
    <w:lvl w:ilvl="0" w:tplc="18CA8718">
      <w:start w:val="183"/>
      <w:numFmt w:val="decimal"/>
      <w:lvlText w:val="%1."/>
      <w:lvlJc w:val="left"/>
      <w:pPr>
        <w:ind w:left="1352" w:hanging="500"/>
        <w:jc w:val="left"/>
      </w:pPr>
      <w:rPr>
        <w:rFonts w:ascii="Arial" w:eastAsia="Arial" w:hAnsi="Arial" w:cs="Arial" w:hint="default"/>
        <w:b/>
        <w:bCs/>
        <w:color w:val="000009"/>
        <w:spacing w:val="-1"/>
        <w:w w:val="99"/>
        <w:sz w:val="20"/>
        <w:szCs w:val="20"/>
        <w:lang w:val="en-US" w:eastAsia="en-US" w:bidi="en-US"/>
      </w:rPr>
    </w:lvl>
    <w:lvl w:ilvl="1" w:tplc="239A4258">
      <w:numFmt w:val="bullet"/>
      <w:lvlText w:val="•"/>
      <w:lvlJc w:val="left"/>
      <w:pPr>
        <w:ind w:left="2238" w:hanging="500"/>
      </w:pPr>
      <w:rPr>
        <w:rFonts w:hint="default"/>
        <w:lang w:val="en-US" w:eastAsia="en-US" w:bidi="en-US"/>
      </w:rPr>
    </w:lvl>
    <w:lvl w:ilvl="2" w:tplc="AA6A3FFE">
      <w:numFmt w:val="bullet"/>
      <w:lvlText w:val="•"/>
      <w:lvlJc w:val="left"/>
      <w:pPr>
        <w:ind w:left="3117" w:hanging="500"/>
      </w:pPr>
      <w:rPr>
        <w:rFonts w:hint="default"/>
        <w:lang w:val="en-US" w:eastAsia="en-US" w:bidi="en-US"/>
      </w:rPr>
    </w:lvl>
    <w:lvl w:ilvl="3" w:tplc="5A24AEF4">
      <w:numFmt w:val="bullet"/>
      <w:lvlText w:val="•"/>
      <w:lvlJc w:val="left"/>
      <w:pPr>
        <w:ind w:left="3995" w:hanging="500"/>
      </w:pPr>
      <w:rPr>
        <w:rFonts w:hint="default"/>
        <w:lang w:val="en-US" w:eastAsia="en-US" w:bidi="en-US"/>
      </w:rPr>
    </w:lvl>
    <w:lvl w:ilvl="4" w:tplc="6644CD9C">
      <w:numFmt w:val="bullet"/>
      <w:lvlText w:val="•"/>
      <w:lvlJc w:val="left"/>
      <w:pPr>
        <w:ind w:left="4874" w:hanging="500"/>
      </w:pPr>
      <w:rPr>
        <w:rFonts w:hint="default"/>
        <w:lang w:val="en-US" w:eastAsia="en-US" w:bidi="en-US"/>
      </w:rPr>
    </w:lvl>
    <w:lvl w:ilvl="5" w:tplc="5A4A4F5E">
      <w:numFmt w:val="bullet"/>
      <w:lvlText w:val="•"/>
      <w:lvlJc w:val="left"/>
      <w:pPr>
        <w:ind w:left="5753" w:hanging="500"/>
      </w:pPr>
      <w:rPr>
        <w:rFonts w:hint="default"/>
        <w:lang w:val="en-US" w:eastAsia="en-US" w:bidi="en-US"/>
      </w:rPr>
    </w:lvl>
    <w:lvl w:ilvl="6" w:tplc="1CE26138">
      <w:numFmt w:val="bullet"/>
      <w:lvlText w:val="•"/>
      <w:lvlJc w:val="left"/>
      <w:pPr>
        <w:ind w:left="6631" w:hanging="500"/>
      </w:pPr>
      <w:rPr>
        <w:rFonts w:hint="default"/>
        <w:lang w:val="en-US" w:eastAsia="en-US" w:bidi="en-US"/>
      </w:rPr>
    </w:lvl>
    <w:lvl w:ilvl="7" w:tplc="279AAED8">
      <w:numFmt w:val="bullet"/>
      <w:lvlText w:val="•"/>
      <w:lvlJc w:val="left"/>
      <w:pPr>
        <w:ind w:left="7510" w:hanging="500"/>
      </w:pPr>
      <w:rPr>
        <w:rFonts w:hint="default"/>
        <w:lang w:val="en-US" w:eastAsia="en-US" w:bidi="en-US"/>
      </w:rPr>
    </w:lvl>
    <w:lvl w:ilvl="8" w:tplc="289AEBAE">
      <w:numFmt w:val="bullet"/>
      <w:lvlText w:val="•"/>
      <w:lvlJc w:val="left"/>
      <w:pPr>
        <w:ind w:left="8389" w:hanging="500"/>
      </w:pPr>
      <w:rPr>
        <w:rFonts w:hint="default"/>
        <w:lang w:val="en-US" w:eastAsia="en-US" w:bidi="en-US"/>
      </w:rPr>
    </w:lvl>
  </w:abstractNum>
  <w:abstractNum w:abstractNumId="79">
    <w:nsid w:val="76DC2905"/>
    <w:multiLevelType w:val="hybridMultilevel"/>
    <w:tmpl w:val="DC843C2C"/>
    <w:lvl w:ilvl="0" w:tplc="DAEA0684">
      <w:start w:val="1"/>
      <w:numFmt w:val="decimal"/>
      <w:lvlText w:val="%1."/>
      <w:lvlJc w:val="left"/>
      <w:pPr>
        <w:ind w:left="1220" w:hanging="720"/>
        <w:jc w:val="left"/>
      </w:pPr>
      <w:rPr>
        <w:rFonts w:ascii="Arial" w:eastAsia="Arial" w:hAnsi="Arial" w:cs="Arial" w:hint="default"/>
        <w:color w:val="000009"/>
        <w:w w:val="99"/>
        <w:sz w:val="25"/>
        <w:szCs w:val="25"/>
        <w:lang w:val="en-US" w:eastAsia="en-US" w:bidi="en-US"/>
      </w:rPr>
    </w:lvl>
    <w:lvl w:ilvl="1" w:tplc="5BD21582">
      <w:numFmt w:val="bullet"/>
      <w:lvlText w:val="•"/>
      <w:lvlJc w:val="left"/>
      <w:pPr>
        <w:ind w:left="1360" w:hanging="720"/>
      </w:pPr>
      <w:rPr>
        <w:rFonts w:hint="default"/>
        <w:lang w:val="en-US" w:eastAsia="en-US" w:bidi="en-US"/>
      </w:rPr>
    </w:lvl>
    <w:lvl w:ilvl="2" w:tplc="9700736C">
      <w:numFmt w:val="bullet"/>
      <w:lvlText w:val="•"/>
      <w:lvlJc w:val="left"/>
      <w:pPr>
        <w:ind w:left="2336" w:hanging="720"/>
      </w:pPr>
      <w:rPr>
        <w:rFonts w:hint="default"/>
        <w:lang w:val="en-US" w:eastAsia="en-US" w:bidi="en-US"/>
      </w:rPr>
    </w:lvl>
    <w:lvl w:ilvl="3" w:tplc="8E5029A6">
      <w:numFmt w:val="bullet"/>
      <w:lvlText w:val="•"/>
      <w:lvlJc w:val="left"/>
      <w:pPr>
        <w:ind w:left="3312" w:hanging="720"/>
      </w:pPr>
      <w:rPr>
        <w:rFonts w:hint="default"/>
        <w:lang w:val="en-US" w:eastAsia="en-US" w:bidi="en-US"/>
      </w:rPr>
    </w:lvl>
    <w:lvl w:ilvl="4" w:tplc="3D64753A">
      <w:numFmt w:val="bullet"/>
      <w:lvlText w:val="•"/>
      <w:lvlJc w:val="left"/>
      <w:pPr>
        <w:ind w:left="4288" w:hanging="720"/>
      </w:pPr>
      <w:rPr>
        <w:rFonts w:hint="default"/>
        <w:lang w:val="en-US" w:eastAsia="en-US" w:bidi="en-US"/>
      </w:rPr>
    </w:lvl>
    <w:lvl w:ilvl="5" w:tplc="C0785C54">
      <w:numFmt w:val="bullet"/>
      <w:lvlText w:val="•"/>
      <w:lvlJc w:val="left"/>
      <w:pPr>
        <w:ind w:left="5265" w:hanging="720"/>
      </w:pPr>
      <w:rPr>
        <w:rFonts w:hint="default"/>
        <w:lang w:val="en-US" w:eastAsia="en-US" w:bidi="en-US"/>
      </w:rPr>
    </w:lvl>
    <w:lvl w:ilvl="6" w:tplc="69B6F94E">
      <w:numFmt w:val="bullet"/>
      <w:lvlText w:val="•"/>
      <w:lvlJc w:val="left"/>
      <w:pPr>
        <w:ind w:left="6241" w:hanging="720"/>
      </w:pPr>
      <w:rPr>
        <w:rFonts w:hint="default"/>
        <w:lang w:val="en-US" w:eastAsia="en-US" w:bidi="en-US"/>
      </w:rPr>
    </w:lvl>
    <w:lvl w:ilvl="7" w:tplc="E97CD56C">
      <w:numFmt w:val="bullet"/>
      <w:lvlText w:val="•"/>
      <w:lvlJc w:val="left"/>
      <w:pPr>
        <w:ind w:left="7217" w:hanging="720"/>
      </w:pPr>
      <w:rPr>
        <w:rFonts w:hint="default"/>
        <w:lang w:val="en-US" w:eastAsia="en-US" w:bidi="en-US"/>
      </w:rPr>
    </w:lvl>
    <w:lvl w:ilvl="8" w:tplc="32C2C6B8">
      <w:numFmt w:val="bullet"/>
      <w:lvlText w:val="•"/>
      <w:lvlJc w:val="left"/>
      <w:pPr>
        <w:ind w:left="8193" w:hanging="720"/>
      </w:pPr>
      <w:rPr>
        <w:rFonts w:hint="default"/>
        <w:lang w:val="en-US" w:eastAsia="en-US" w:bidi="en-US"/>
      </w:rPr>
    </w:lvl>
  </w:abstractNum>
  <w:abstractNum w:abstractNumId="80">
    <w:nsid w:val="77695801"/>
    <w:multiLevelType w:val="hybridMultilevel"/>
    <w:tmpl w:val="B76C3B0C"/>
    <w:lvl w:ilvl="0" w:tplc="B164BA58">
      <w:start w:val="54"/>
      <w:numFmt w:val="decimal"/>
      <w:lvlText w:val="%1"/>
      <w:lvlJc w:val="left"/>
      <w:pPr>
        <w:ind w:left="500" w:hanging="720"/>
        <w:jc w:val="left"/>
      </w:pPr>
      <w:rPr>
        <w:rFonts w:ascii="Arial" w:eastAsia="Arial" w:hAnsi="Arial" w:cs="Arial" w:hint="default"/>
        <w:w w:val="99"/>
        <w:sz w:val="25"/>
        <w:szCs w:val="25"/>
        <w:lang w:val="en-US" w:eastAsia="en-US" w:bidi="en-US"/>
      </w:rPr>
    </w:lvl>
    <w:lvl w:ilvl="1" w:tplc="7BDACD1A">
      <w:start w:val="1"/>
      <w:numFmt w:val="lowerRoman"/>
      <w:lvlText w:val="(%2)"/>
      <w:lvlJc w:val="left"/>
      <w:pPr>
        <w:ind w:left="1940" w:hanging="720"/>
        <w:jc w:val="left"/>
      </w:pPr>
      <w:rPr>
        <w:rFonts w:ascii="Arial" w:eastAsia="Arial" w:hAnsi="Arial" w:cs="Arial" w:hint="default"/>
        <w:w w:val="99"/>
        <w:sz w:val="25"/>
        <w:szCs w:val="25"/>
        <w:lang w:val="en-US" w:eastAsia="en-US" w:bidi="en-US"/>
      </w:rPr>
    </w:lvl>
    <w:lvl w:ilvl="2" w:tplc="ED383F2E">
      <w:numFmt w:val="bullet"/>
      <w:lvlText w:val="•"/>
      <w:lvlJc w:val="left"/>
      <w:pPr>
        <w:ind w:left="2851" w:hanging="720"/>
      </w:pPr>
      <w:rPr>
        <w:rFonts w:hint="default"/>
        <w:lang w:val="en-US" w:eastAsia="en-US" w:bidi="en-US"/>
      </w:rPr>
    </w:lvl>
    <w:lvl w:ilvl="3" w:tplc="57C46E9A">
      <w:numFmt w:val="bullet"/>
      <w:lvlText w:val="•"/>
      <w:lvlJc w:val="left"/>
      <w:pPr>
        <w:ind w:left="3763" w:hanging="720"/>
      </w:pPr>
      <w:rPr>
        <w:rFonts w:hint="default"/>
        <w:lang w:val="en-US" w:eastAsia="en-US" w:bidi="en-US"/>
      </w:rPr>
    </w:lvl>
    <w:lvl w:ilvl="4" w:tplc="6E2E3FDE">
      <w:numFmt w:val="bullet"/>
      <w:lvlText w:val="•"/>
      <w:lvlJc w:val="left"/>
      <w:pPr>
        <w:ind w:left="4675" w:hanging="720"/>
      </w:pPr>
      <w:rPr>
        <w:rFonts w:hint="default"/>
        <w:lang w:val="en-US" w:eastAsia="en-US" w:bidi="en-US"/>
      </w:rPr>
    </w:lvl>
    <w:lvl w:ilvl="5" w:tplc="9B4423D4">
      <w:numFmt w:val="bullet"/>
      <w:lvlText w:val="•"/>
      <w:lvlJc w:val="left"/>
      <w:pPr>
        <w:ind w:left="5587" w:hanging="720"/>
      </w:pPr>
      <w:rPr>
        <w:rFonts w:hint="default"/>
        <w:lang w:val="en-US" w:eastAsia="en-US" w:bidi="en-US"/>
      </w:rPr>
    </w:lvl>
    <w:lvl w:ilvl="6" w:tplc="E40883CE">
      <w:numFmt w:val="bullet"/>
      <w:lvlText w:val="•"/>
      <w:lvlJc w:val="left"/>
      <w:pPr>
        <w:ind w:left="6499" w:hanging="720"/>
      </w:pPr>
      <w:rPr>
        <w:rFonts w:hint="default"/>
        <w:lang w:val="en-US" w:eastAsia="en-US" w:bidi="en-US"/>
      </w:rPr>
    </w:lvl>
    <w:lvl w:ilvl="7" w:tplc="1646E190">
      <w:numFmt w:val="bullet"/>
      <w:lvlText w:val="•"/>
      <w:lvlJc w:val="left"/>
      <w:pPr>
        <w:ind w:left="7410" w:hanging="720"/>
      </w:pPr>
      <w:rPr>
        <w:rFonts w:hint="default"/>
        <w:lang w:val="en-US" w:eastAsia="en-US" w:bidi="en-US"/>
      </w:rPr>
    </w:lvl>
    <w:lvl w:ilvl="8" w:tplc="FB407FC0">
      <w:numFmt w:val="bullet"/>
      <w:lvlText w:val="•"/>
      <w:lvlJc w:val="left"/>
      <w:pPr>
        <w:ind w:left="8322" w:hanging="720"/>
      </w:pPr>
      <w:rPr>
        <w:rFonts w:hint="default"/>
        <w:lang w:val="en-US" w:eastAsia="en-US" w:bidi="en-US"/>
      </w:rPr>
    </w:lvl>
  </w:abstractNum>
  <w:abstractNum w:abstractNumId="81">
    <w:nsid w:val="7ADB791D"/>
    <w:multiLevelType w:val="hybridMultilevel"/>
    <w:tmpl w:val="31001468"/>
    <w:lvl w:ilvl="0" w:tplc="42ECAB5E">
      <w:start w:val="4"/>
      <w:numFmt w:val="upperRoman"/>
      <w:lvlText w:val="%1."/>
      <w:lvlJc w:val="left"/>
      <w:pPr>
        <w:ind w:left="2010" w:hanging="658"/>
        <w:jc w:val="left"/>
      </w:pPr>
      <w:rPr>
        <w:rFonts w:ascii="Bookman Old Style" w:eastAsia="Bookman Old Style" w:hAnsi="Bookman Old Style" w:cs="Bookman Old Style" w:hint="default"/>
        <w:spacing w:val="-1"/>
        <w:w w:val="99"/>
        <w:sz w:val="25"/>
        <w:szCs w:val="25"/>
        <w:lang w:val="en-US" w:eastAsia="en-US" w:bidi="en-US"/>
      </w:rPr>
    </w:lvl>
    <w:lvl w:ilvl="1" w:tplc="E9865070">
      <w:start w:val="2"/>
      <w:numFmt w:val="upperRoman"/>
      <w:lvlText w:val="%2."/>
      <w:lvlJc w:val="left"/>
      <w:pPr>
        <w:ind w:left="1993" w:hanging="360"/>
        <w:jc w:val="left"/>
      </w:pPr>
      <w:rPr>
        <w:rFonts w:ascii="Bookman Old Style" w:eastAsia="Bookman Old Style" w:hAnsi="Bookman Old Style" w:cs="Bookman Old Style" w:hint="default"/>
        <w:w w:val="100"/>
        <w:sz w:val="25"/>
        <w:szCs w:val="25"/>
        <w:lang w:val="en-US" w:eastAsia="en-US" w:bidi="en-US"/>
      </w:rPr>
    </w:lvl>
    <w:lvl w:ilvl="2" w:tplc="3912F5B2">
      <w:numFmt w:val="bullet"/>
      <w:lvlText w:val="•"/>
      <w:lvlJc w:val="left"/>
      <w:pPr>
        <w:ind w:left="2922" w:hanging="360"/>
      </w:pPr>
      <w:rPr>
        <w:rFonts w:hint="default"/>
        <w:lang w:val="en-US" w:eastAsia="en-US" w:bidi="en-US"/>
      </w:rPr>
    </w:lvl>
    <w:lvl w:ilvl="3" w:tplc="5A502882">
      <w:numFmt w:val="bullet"/>
      <w:lvlText w:val="•"/>
      <w:lvlJc w:val="left"/>
      <w:pPr>
        <w:ind w:left="3825" w:hanging="360"/>
      </w:pPr>
      <w:rPr>
        <w:rFonts w:hint="default"/>
        <w:lang w:val="en-US" w:eastAsia="en-US" w:bidi="en-US"/>
      </w:rPr>
    </w:lvl>
    <w:lvl w:ilvl="4" w:tplc="66FE8E5E">
      <w:numFmt w:val="bullet"/>
      <w:lvlText w:val="•"/>
      <w:lvlJc w:val="left"/>
      <w:pPr>
        <w:ind w:left="4728" w:hanging="360"/>
      </w:pPr>
      <w:rPr>
        <w:rFonts w:hint="default"/>
        <w:lang w:val="en-US" w:eastAsia="en-US" w:bidi="en-US"/>
      </w:rPr>
    </w:lvl>
    <w:lvl w:ilvl="5" w:tplc="1B12CC74">
      <w:numFmt w:val="bullet"/>
      <w:lvlText w:val="•"/>
      <w:lvlJc w:val="left"/>
      <w:pPr>
        <w:ind w:left="5631" w:hanging="360"/>
      </w:pPr>
      <w:rPr>
        <w:rFonts w:hint="default"/>
        <w:lang w:val="en-US" w:eastAsia="en-US" w:bidi="en-US"/>
      </w:rPr>
    </w:lvl>
    <w:lvl w:ilvl="6" w:tplc="2F6CA1C8">
      <w:numFmt w:val="bullet"/>
      <w:lvlText w:val="•"/>
      <w:lvlJc w:val="left"/>
      <w:pPr>
        <w:ind w:left="6534" w:hanging="360"/>
      </w:pPr>
      <w:rPr>
        <w:rFonts w:hint="default"/>
        <w:lang w:val="en-US" w:eastAsia="en-US" w:bidi="en-US"/>
      </w:rPr>
    </w:lvl>
    <w:lvl w:ilvl="7" w:tplc="0E843958">
      <w:numFmt w:val="bullet"/>
      <w:lvlText w:val="•"/>
      <w:lvlJc w:val="left"/>
      <w:pPr>
        <w:ind w:left="7437" w:hanging="360"/>
      </w:pPr>
      <w:rPr>
        <w:rFonts w:hint="default"/>
        <w:lang w:val="en-US" w:eastAsia="en-US" w:bidi="en-US"/>
      </w:rPr>
    </w:lvl>
    <w:lvl w:ilvl="8" w:tplc="4880BFA0">
      <w:numFmt w:val="bullet"/>
      <w:lvlText w:val="•"/>
      <w:lvlJc w:val="left"/>
      <w:pPr>
        <w:ind w:left="8340" w:hanging="360"/>
      </w:pPr>
      <w:rPr>
        <w:rFonts w:hint="default"/>
        <w:lang w:val="en-US" w:eastAsia="en-US" w:bidi="en-US"/>
      </w:rPr>
    </w:lvl>
  </w:abstractNum>
  <w:abstractNum w:abstractNumId="82">
    <w:nsid w:val="7D5879E0"/>
    <w:multiLevelType w:val="hybridMultilevel"/>
    <w:tmpl w:val="EB9690F0"/>
    <w:lvl w:ilvl="0" w:tplc="E33E4D3A">
      <w:start w:val="6"/>
      <w:numFmt w:val="upperLetter"/>
      <w:lvlText w:val="%1"/>
      <w:lvlJc w:val="left"/>
      <w:pPr>
        <w:ind w:left="1220" w:hanging="720"/>
        <w:jc w:val="left"/>
      </w:pPr>
      <w:rPr>
        <w:rFonts w:ascii="Arial" w:eastAsia="Arial" w:hAnsi="Arial" w:cs="Arial" w:hint="default"/>
        <w:w w:val="100"/>
        <w:sz w:val="24"/>
        <w:szCs w:val="24"/>
        <w:lang w:val="en-US" w:eastAsia="en-US" w:bidi="en-US"/>
      </w:rPr>
    </w:lvl>
    <w:lvl w:ilvl="1" w:tplc="28EC3850">
      <w:numFmt w:val="none"/>
      <w:lvlText w:val=""/>
      <w:lvlJc w:val="left"/>
      <w:pPr>
        <w:tabs>
          <w:tab w:val="num" w:pos="360"/>
        </w:tabs>
      </w:pPr>
    </w:lvl>
    <w:lvl w:ilvl="2" w:tplc="B1D0043C">
      <w:numFmt w:val="bullet"/>
      <w:lvlText w:val="•"/>
      <w:lvlJc w:val="left"/>
      <w:pPr>
        <w:ind w:left="2940" w:hanging="720"/>
      </w:pPr>
      <w:rPr>
        <w:rFonts w:hint="default"/>
        <w:lang w:val="en-US" w:eastAsia="en-US" w:bidi="en-US"/>
      </w:rPr>
    </w:lvl>
    <w:lvl w:ilvl="3" w:tplc="EFEE29C2">
      <w:numFmt w:val="bullet"/>
      <w:lvlText w:val="•"/>
      <w:lvlJc w:val="left"/>
      <w:pPr>
        <w:ind w:left="3841" w:hanging="720"/>
      </w:pPr>
      <w:rPr>
        <w:rFonts w:hint="default"/>
        <w:lang w:val="en-US" w:eastAsia="en-US" w:bidi="en-US"/>
      </w:rPr>
    </w:lvl>
    <w:lvl w:ilvl="4" w:tplc="69321E98">
      <w:numFmt w:val="bullet"/>
      <w:lvlText w:val="•"/>
      <w:lvlJc w:val="left"/>
      <w:pPr>
        <w:ind w:left="4742" w:hanging="720"/>
      </w:pPr>
      <w:rPr>
        <w:rFonts w:hint="default"/>
        <w:lang w:val="en-US" w:eastAsia="en-US" w:bidi="en-US"/>
      </w:rPr>
    </w:lvl>
    <w:lvl w:ilvl="5" w:tplc="1B8E5F20">
      <w:numFmt w:val="bullet"/>
      <w:lvlText w:val="•"/>
      <w:lvlJc w:val="left"/>
      <w:pPr>
        <w:ind w:left="5642" w:hanging="720"/>
      </w:pPr>
      <w:rPr>
        <w:rFonts w:hint="default"/>
        <w:lang w:val="en-US" w:eastAsia="en-US" w:bidi="en-US"/>
      </w:rPr>
    </w:lvl>
    <w:lvl w:ilvl="6" w:tplc="D030794A">
      <w:numFmt w:val="bullet"/>
      <w:lvlText w:val="•"/>
      <w:lvlJc w:val="left"/>
      <w:pPr>
        <w:ind w:left="6543" w:hanging="720"/>
      </w:pPr>
      <w:rPr>
        <w:rFonts w:hint="default"/>
        <w:lang w:val="en-US" w:eastAsia="en-US" w:bidi="en-US"/>
      </w:rPr>
    </w:lvl>
    <w:lvl w:ilvl="7" w:tplc="6C94FBE0">
      <w:numFmt w:val="bullet"/>
      <w:lvlText w:val="•"/>
      <w:lvlJc w:val="left"/>
      <w:pPr>
        <w:ind w:left="7444" w:hanging="720"/>
      </w:pPr>
      <w:rPr>
        <w:rFonts w:hint="default"/>
        <w:lang w:val="en-US" w:eastAsia="en-US" w:bidi="en-US"/>
      </w:rPr>
    </w:lvl>
    <w:lvl w:ilvl="8" w:tplc="6326182A">
      <w:numFmt w:val="bullet"/>
      <w:lvlText w:val="•"/>
      <w:lvlJc w:val="left"/>
      <w:pPr>
        <w:ind w:left="8344" w:hanging="720"/>
      </w:pPr>
      <w:rPr>
        <w:rFonts w:hint="default"/>
        <w:lang w:val="en-US" w:eastAsia="en-US" w:bidi="en-US"/>
      </w:rPr>
    </w:lvl>
  </w:abstractNum>
  <w:abstractNum w:abstractNumId="83">
    <w:nsid w:val="7E07222D"/>
    <w:multiLevelType w:val="hybridMultilevel"/>
    <w:tmpl w:val="B9301A1A"/>
    <w:lvl w:ilvl="0" w:tplc="AF6C5A74">
      <w:numFmt w:val="bullet"/>
      <w:lvlText w:val=""/>
      <w:lvlJc w:val="left"/>
      <w:pPr>
        <w:ind w:left="1494" w:hanging="459"/>
      </w:pPr>
      <w:rPr>
        <w:rFonts w:ascii="Symbol" w:eastAsia="Symbol" w:hAnsi="Symbol" w:cs="Symbol" w:hint="default"/>
        <w:color w:val="000009"/>
        <w:w w:val="100"/>
        <w:sz w:val="28"/>
        <w:szCs w:val="28"/>
        <w:lang w:val="en-US" w:eastAsia="en-US" w:bidi="en-US"/>
      </w:rPr>
    </w:lvl>
    <w:lvl w:ilvl="1" w:tplc="A95CB6D4">
      <w:numFmt w:val="bullet"/>
      <w:lvlText w:val="•"/>
      <w:lvlJc w:val="left"/>
      <w:pPr>
        <w:ind w:left="2364" w:hanging="459"/>
      </w:pPr>
      <w:rPr>
        <w:rFonts w:hint="default"/>
        <w:lang w:val="en-US" w:eastAsia="en-US" w:bidi="en-US"/>
      </w:rPr>
    </w:lvl>
    <w:lvl w:ilvl="2" w:tplc="7A6AC5C6">
      <w:numFmt w:val="bullet"/>
      <w:lvlText w:val="•"/>
      <w:lvlJc w:val="left"/>
      <w:pPr>
        <w:ind w:left="3229" w:hanging="459"/>
      </w:pPr>
      <w:rPr>
        <w:rFonts w:hint="default"/>
        <w:lang w:val="en-US" w:eastAsia="en-US" w:bidi="en-US"/>
      </w:rPr>
    </w:lvl>
    <w:lvl w:ilvl="3" w:tplc="D42C51AE">
      <w:numFmt w:val="bullet"/>
      <w:lvlText w:val="•"/>
      <w:lvlJc w:val="left"/>
      <w:pPr>
        <w:ind w:left="4093" w:hanging="459"/>
      </w:pPr>
      <w:rPr>
        <w:rFonts w:hint="default"/>
        <w:lang w:val="en-US" w:eastAsia="en-US" w:bidi="en-US"/>
      </w:rPr>
    </w:lvl>
    <w:lvl w:ilvl="4" w:tplc="ED4C02E8">
      <w:numFmt w:val="bullet"/>
      <w:lvlText w:val="•"/>
      <w:lvlJc w:val="left"/>
      <w:pPr>
        <w:ind w:left="4958" w:hanging="459"/>
      </w:pPr>
      <w:rPr>
        <w:rFonts w:hint="default"/>
        <w:lang w:val="en-US" w:eastAsia="en-US" w:bidi="en-US"/>
      </w:rPr>
    </w:lvl>
    <w:lvl w:ilvl="5" w:tplc="016288CC">
      <w:numFmt w:val="bullet"/>
      <w:lvlText w:val="•"/>
      <w:lvlJc w:val="left"/>
      <w:pPr>
        <w:ind w:left="5823" w:hanging="459"/>
      </w:pPr>
      <w:rPr>
        <w:rFonts w:hint="default"/>
        <w:lang w:val="en-US" w:eastAsia="en-US" w:bidi="en-US"/>
      </w:rPr>
    </w:lvl>
    <w:lvl w:ilvl="6" w:tplc="869A54D2">
      <w:numFmt w:val="bullet"/>
      <w:lvlText w:val="•"/>
      <w:lvlJc w:val="left"/>
      <w:pPr>
        <w:ind w:left="6687" w:hanging="459"/>
      </w:pPr>
      <w:rPr>
        <w:rFonts w:hint="default"/>
        <w:lang w:val="en-US" w:eastAsia="en-US" w:bidi="en-US"/>
      </w:rPr>
    </w:lvl>
    <w:lvl w:ilvl="7" w:tplc="7AB011A0">
      <w:numFmt w:val="bullet"/>
      <w:lvlText w:val="•"/>
      <w:lvlJc w:val="left"/>
      <w:pPr>
        <w:ind w:left="7552" w:hanging="459"/>
      </w:pPr>
      <w:rPr>
        <w:rFonts w:hint="default"/>
        <w:lang w:val="en-US" w:eastAsia="en-US" w:bidi="en-US"/>
      </w:rPr>
    </w:lvl>
    <w:lvl w:ilvl="8" w:tplc="92487934">
      <w:numFmt w:val="bullet"/>
      <w:lvlText w:val="•"/>
      <w:lvlJc w:val="left"/>
      <w:pPr>
        <w:ind w:left="8417" w:hanging="459"/>
      </w:pPr>
      <w:rPr>
        <w:rFonts w:hint="default"/>
        <w:lang w:val="en-US" w:eastAsia="en-US" w:bidi="en-US"/>
      </w:rPr>
    </w:lvl>
  </w:abstractNum>
  <w:abstractNum w:abstractNumId="84">
    <w:nsid w:val="7F606778"/>
    <w:multiLevelType w:val="hybridMultilevel"/>
    <w:tmpl w:val="58CC11F2"/>
    <w:lvl w:ilvl="0" w:tplc="E0F6EC02">
      <w:numFmt w:val="bullet"/>
      <w:lvlText w:val=""/>
      <w:lvlJc w:val="left"/>
      <w:pPr>
        <w:ind w:left="2300" w:hanging="360"/>
      </w:pPr>
      <w:rPr>
        <w:rFonts w:ascii="Symbol" w:eastAsia="Symbol" w:hAnsi="Symbol" w:cs="Symbol" w:hint="default"/>
        <w:w w:val="100"/>
        <w:sz w:val="24"/>
        <w:szCs w:val="24"/>
        <w:lang w:val="en-US" w:eastAsia="en-US" w:bidi="en-US"/>
      </w:rPr>
    </w:lvl>
    <w:lvl w:ilvl="1" w:tplc="873ED694">
      <w:numFmt w:val="bullet"/>
      <w:lvlText w:val="•"/>
      <w:lvlJc w:val="left"/>
      <w:pPr>
        <w:ind w:left="3084" w:hanging="360"/>
      </w:pPr>
      <w:rPr>
        <w:rFonts w:hint="default"/>
        <w:lang w:val="en-US" w:eastAsia="en-US" w:bidi="en-US"/>
      </w:rPr>
    </w:lvl>
    <w:lvl w:ilvl="2" w:tplc="7C1CDE6C">
      <w:numFmt w:val="bullet"/>
      <w:lvlText w:val="•"/>
      <w:lvlJc w:val="left"/>
      <w:pPr>
        <w:ind w:left="3869" w:hanging="360"/>
      </w:pPr>
      <w:rPr>
        <w:rFonts w:hint="default"/>
        <w:lang w:val="en-US" w:eastAsia="en-US" w:bidi="en-US"/>
      </w:rPr>
    </w:lvl>
    <w:lvl w:ilvl="3" w:tplc="4EBE2B56">
      <w:numFmt w:val="bullet"/>
      <w:lvlText w:val="•"/>
      <w:lvlJc w:val="left"/>
      <w:pPr>
        <w:ind w:left="4653" w:hanging="360"/>
      </w:pPr>
      <w:rPr>
        <w:rFonts w:hint="default"/>
        <w:lang w:val="en-US" w:eastAsia="en-US" w:bidi="en-US"/>
      </w:rPr>
    </w:lvl>
    <w:lvl w:ilvl="4" w:tplc="0464AAF4">
      <w:numFmt w:val="bullet"/>
      <w:lvlText w:val="•"/>
      <w:lvlJc w:val="left"/>
      <w:pPr>
        <w:ind w:left="5438" w:hanging="360"/>
      </w:pPr>
      <w:rPr>
        <w:rFonts w:hint="default"/>
        <w:lang w:val="en-US" w:eastAsia="en-US" w:bidi="en-US"/>
      </w:rPr>
    </w:lvl>
    <w:lvl w:ilvl="5" w:tplc="EC484438">
      <w:numFmt w:val="bullet"/>
      <w:lvlText w:val="•"/>
      <w:lvlJc w:val="left"/>
      <w:pPr>
        <w:ind w:left="6223" w:hanging="360"/>
      </w:pPr>
      <w:rPr>
        <w:rFonts w:hint="default"/>
        <w:lang w:val="en-US" w:eastAsia="en-US" w:bidi="en-US"/>
      </w:rPr>
    </w:lvl>
    <w:lvl w:ilvl="6" w:tplc="A3D0FE0A">
      <w:numFmt w:val="bullet"/>
      <w:lvlText w:val="•"/>
      <w:lvlJc w:val="left"/>
      <w:pPr>
        <w:ind w:left="7007" w:hanging="360"/>
      </w:pPr>
      <w:rPr>
        <w:rFonts w:hint="default"/>
        <w:lang w:val="en-US" w:eastAsia="en-US" w:bidi="en-US"/>
      </w:rPr>
    </w:lvl>
    <w:lvl w:ilvl="7" w:tplc="65B693E8">
      <w:numFmt w:val="bullet"/>
      <w:lvlText w:val="•"/>
      <w:lvlJc w:val="left"/>
      <w:pPr>
        <w:ind w:left="7792" w:hanging="360"/>
      </w:pPr>
      <w:rPr>
        <w:rFonts w:hint="default"/>
        <w:lang w:val="en-US" w:eastAsia="en-US" w:bidi="en-US"/>
      </w:rPr>
    </w:lvl>
    <w:lvl w:ilvl="8" w:tplc="A87875A0">
      <w:numFmt w:val="bullet"/>
      <w:lvlText w:val="•"/>
      <w:lvlJc w:val="left"/>
      <w:pPr>
        <w:ind w:left="8577" w:hanging="360"/>
      </w:pPr>
      <w:rPr>
        <w:rFonts w:hint="default"/>
        <w:lang w:val="en-US" w:eastAsia="en-US" w:bidi="en-US"/>
      </w:rPr>
    </w:lvl>
  </w:abstractNum>
  <w:num w:numId="1">
    <w:abstractNumId w:val="84"/>
  </w:num>
  <w:num w:numId="2">
    <w:abstractNumId w:val="9"/>
  </w:num>
  <w:num w:numId="3">
    <w:abstractNumId w:val="63"/>
  </w:num>
  <w:num w:numId="4">
    <w:abstractNumId w:val="18"/>
  </w:num>
  <w:num w:numId="5">
    <w:abstractNumId w:val="26"/>
  </w:num>
  <w:num w:numId="6">
    <w:abstractNumId w:val="32"/>
  </w:num>
  <w:num w:numId="7">
    <w:abstractNumId w:val="12"/>
  </w:num>
  <w:num w:numId="8">
    <w:abstractNumId w:val="42"/>
  </w:num>
  <w:num w:numId="9">
    <w:abstractNumId w:val="33"/>
  </w:num>
  <w:num w:numId="10">
    <w:abstractNumId w:val="16"/>
  </w:num>
  <w:num w:numId="11">
    <w:abstractNumId w:val="61"/>
  </w:num>
  <w:num w:numId="12">
    <w:abstractNumId w:val="28"/>
  </w:num>
  <w:num w:numId="13">
    <w:abstractNumId w:val="60"/>
  </w:num>
  <w:num w:numId="14">
    <w:abstractNumId w:val="40"/>
  </w:num>
  <w:num w:numId="15">
    <w:abstractNumId w:val="80"/>
  </w:num>
  <w:num w:numId="16">
    <w:abstractNumId w:val="34"/>
  </w:num>
  <w:num w:numId="17">
    <w:abstractNumId w:val="46"/>
  </w:num>
  <w:num w:numId="18">
    <w:abstractNumId w:val="8"/>
  </w:num>
  <w:num w:numId="19">
    <w:abstractNumId w:val="23"/>
  </w:num>
  <w:num w:numId="20">
    <w:abstractNumId w:val="72"/>
  </w:num>
  <w:num w:numId="21">
    <w:abstractNumId w:val="65"/>
  </w:num>
  <w:num w:numId="22">
    <w:abstractNumId w:val="43"/>
  </w:num>
  <w:num w:numId="23">
    <w:abstractNumId w:val="56"/>
  </w:num>
  <w:num w:numId="24">
    <w:abstractNumId w:val="2"/>
  </w:num>
  <w:num w:numId="25">
    <w:abstractNumId w:val="1"/>
  </w:num>
  <w:num w:numId="26">
    <w:abstractNumId w:val="14"/>
  </w:num>
  <w:num w:numId="27">
    <w:abstractNumId w:val="53"/>
  </w:num>
  <w:num w:numId="28">
    <w:abstractNumId w:val="62"/>
  </w:num>
  <w:num w:numId="29">
    <w:abstractNumId w:val="54"/>
  </w:num>
  <w:num w:numId="30">
    <w:abstractNumId w:val="82"/>
  </w:num>
  <w:num w:numId="31">
    <w:abstractNumId w:val="41"/>
  </w:num>
  <w:num w:numId="32">
    <w:abstractNumId w:val="31"/>
  </w:num>
  <w:num w:numId="33">
    <w:abstractNumId w:val="64"/>
  </w:num>
  <w:num w:numId="34">
    <w:abstractNumId w:val="13"/>
  </w:num>
  <w:num w:numId="35">
    <w:abstractNumId w:val="57"/>
  </w:num>
  <w:num w:numId="36">
    <w:abstractNumId w:val="50"/>
  </w:num>
  <w:num w:numId="37">
    <w:abstractNumId w:val="5"/>
  </w:num>
  <w:num w:numId="38">
    <w:abstractNumId w:val="55"/>
  </w:num>
  <w:num w:numId="39">
    <w:abstractNumId w:val="15"/>
  </w:num>
  <w:num w:numId="40">
    <w:abstractNumId w:val="51"/>
  </w:num>
  <w:num w:numId="41">
    <w:abstractNumId w:val="19"/>
  </w:num>
  <w:num w:numId="42">
    <w:abstractNumId w:val="67"/>
  </w:num>
  <w:num w:numId="43">
    <w:abstractNumId w:val="36"/>
  </w:num>
  <w:num w:numId="44">
    <w:abstractNumId w:val="77"/>
  </w:num>
  <w:num w:numId="45">
    <w:abstractNumId w:val="76"/>
  </w:num>
  <w:num w:numId="46">
    <w:abstractNumId w:val="45"/>
  </w:num>
  <w:num w:numId="47">
    <w:abstractNumId w:val="10"/>
  </w:num>
  <w:num w:numId="48">
    <w:abstractNumId w:val="69"/>
  </w:num>
  <w:num w:numId="49">
    <w:abstractNumId w:val="71"/>
  </w:num>
  <w:num w:numId="50">
    <w:abstractNumId w:val="24"/>
  </w:num>
  <w:num w:numId="51">
    <w:abstractNumId w:val="52"/>
  </w:num>
  <w:num w:numId="52">
    <w:abstractNumId w:val="0"/>
  </w:num>
  <w:num w:numId="53">
    <w:abstractNumId w:val="49"/>
  </w:num>
  <w:num w:numId="54">
    <w:abstractNumId w:val="74"/>
  </w:num>
  <w:num w:numId="55">
    <w:abstractNumId w:val="70"/>
  </w:num>
  <w:num w:numId="56">
    <w:abstractNumId w:val="4"/>
  </w:num>
  <w:num w:numId="57">
    <w:abstractNumId w:val="11"/>
  </w:num>
  <w:num w:numId="58">
    <w:abstractNumId w:val="35"/>
  </w:num>
  <w:num w:numId="59">
    <w:abstractNumId w:val="21"/>
  </w:num>
  <w:num w:numId="60">
    <w:abstractNumId w:val="6"/>
  </w:num>
  <w:num w:numId="61">
    <w:abstractNumId w:val="22"/>
  </w:num>
  <w:num w:numId="62">
    <w:abstractNumId w:val="59"/>
  </w:num>
  <w:num w:numId="63">
    <w:abstractNumId w:val="37"/>
  </w:num>
  <w:num w:numId="64">
    <w:abstractNumId w:val="68"/>
  </w:num>
  <w:num w:numId="65">
    <w:abstractNumId w:val="17"/>
  </w:num>
  <w:num w:numId="66">
    <w:abstractNumId w:val="25"/>
  </w:num>
  <w:num w:numId="67">
    <w:abstractNumId w:val="20"/>
  </w:num>
  <w:num w:numId="68">
    <w:abstractNumId w:val="39"/>
  </w:num>
  <w:num w:numId="69">
    <w:abstractNumId w:val="66"/>
  </w:num>
  <w:num w:numId="70">
    <w:abstractNumId w:val="83"/>
  </w:num>
  <w:num w:numId="71">
    <w:abstractNumId w:val="30"/>
  </w:num>
  <w:num w:numId="72">
    <w:abstractNumId w:val="38"/>
  </w:num>
  <w:num w:numId="73">
    <w:abstractNumId w:val="29"/>
  </w:num>
  <w:num w:numId="74">
    <w:abstractNumId w:val="47"/>
  </w:num>
  <w:num w:numId="75">
    <w:abstractNumId w:val="48"/>
  </w:num>
  <w:num w:numId="76">
    <w:abstractNumId w:val="78"/>
  </w:num>
  <w:num w:numId="77">
    <w:abstractNumId w:val="3"/>
  </w:num>
  <w:num w:numId="78">
    <w:abstractNumId w:val="73"/>
  </w:num>
  <w:num w:numId="79">
    <w:abstractNumId w:val="58"/>
  </w:num>
  <w:num w:numId="80">
    <w:abstractNumId w:val="27"/>
  </w:num>
  <w:num w:numId="81">
    <w:abstractNumId w:val="44"/>
  </w:num>
  <w:num w:numId="82">
    <w:abstractNumId w:val="75"/>
  </w:num>
  <w:num w:numId="83">
    <w:abstractNumId w:val="81"/>
  </w:num>
  <w:num w:numId="84">
    <w:abstractNumId w:val="7"/>
  </w:num>
  <w:num w:numId="85">
    <w:abstractNumId w:val="79"/>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8087A"/>
    <w:rsid w:val="00191BB8"/>
    <w:rsid w:val="005249D0"/>
    <w:rsid w:val="0058087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087A"/>
    <w:rPr>
      <w:rFonts w:ascii="Arial" w:eastAsia="Arial" w:hAnsi="Arial" w:cs="Arial"/>
      <w:lang w:bidi="en-US"/>
    </w:rPr>
  </w:style>
  <w:style w:type="paragraph" w:styleId="Heading1">
    <w:name w:val="heading 1"/>
    <w:basedOn w:val="Normal"/>
    <w:uiPriority w:val="1"/>
    <w:qFormat/>
    <w:rsid w:val="0058087A"/>
    <w:pPr>
      <w:spacing w:before="82"/>
      <w:ind w:left="500" w:right="616"/>
      <w:jc w:val="both"/>
      <w:outlineLvl w:val="0"/>
    </w:pPr>
    <w:rPr>
      <w:rFonts w:ascii="Bookman Old Style" w:eastAsia="Bookman Old Style" w:hAnsi="Bookman Old Style" w:cs="Bookman Old Style"/>
      <w:sz w:val="28"/>
      <w:szCs w:val="28"/>
    </w:rPr>
  </w:style>
  <w:style w:type="paragraph" w:styleId="Heading2">
    <w:name w:val="heading 2"/>
    <w:basedOn w:val="Normal"/>
    <w:uiPriority w:val="1"/>
    <w:qFormat/>
    <w:rsid w:val="0058087A"/>
    <w:pPr>
      <w:ind w:right="617"/>
      <w:jc w:val="right"/>
      <w:outlineLvl w:val="1"/>
    </w:pPr>
    <w:rPr>
      <w:rFonts w:ascii="Bookman Old Style" w:eastAsia="Bookman Old Style" w:hAnsi="Bookman Old Style" w:cs="Bookman Old Style"/>
      <w:sz w:val="26"/>
      <w:szCs w:val="26"/>
    </w:rPr>
  </w:style>
  <w:style w:type="paragraph" w:styleId="Heading3">
    <w:name w:val="heading 3"/>
    <w:basedOn w:val="Normal"/>
    <w:uiPriority w:val="1"/>
    <w:qFormat/>
    <w:rsid w:val="0058087A"/>
    <w:pPr>
      <w:ind w:left="500"/>
      <w:outlineLvl w:val="2"/>
    </w:pPr>
    <w:rPr>
      <w:i/>
      <w:sz w:val="26"/>
      <w:szCs w:val="26"/>
    </w:rPr>
  </w:style>
  <w:style w:type="paragraph" w:styleId="Heading4">
    <w:name w:val="heading 4"/>
    <w:basedOn w:val="Normal"/>
    <w:uiPriority w:val="1"/>
    <w:qFormat/>
    <w:rsid w:val="0058087A"/>
    <w:pPr>
      <w:ind w:left="398"/>
      <w:outlineLvl w:val="3"/>
    </w:pPr>
    <w:rPr>
      <w:b/>
      <w:bCs/>
      <w:sz w:val="25"/>
      <w:szCs w:val="25"/>
    </w:rPr>
  </w:style>
  <w:style w:type="paragraph" w:styleId="Heading5">
    <w:name w:val="heading 5"/>
    <w:basedOn w:val="Normal"/>
    <w:uiPriority w:val="1"/>
    <w:qFormat/>
    <w:rsid w:val="0058087A"/>
    <w:pPr>
      <w:spacing w:before="180"/>
      <w:ind w:left="500" w:hanging="418"/>
      <w:jc w:val="both"/>
      <w:outlineLvl w:val="4"/>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087A"/>
    <w:rPr>
      <w:sz w:val="25"/>
      <w:szCs w:val="25"/>
    </w:rPr>
  </w:style>
  <w:style w:type="paragraph" w:styleId="ListParagraph">
    <w:name w:val="List Paragraph"/>
    <w:basedOn w:val="Normal"/>
    <w:uiPriority w:val="1"/>
    <w:qFormat/>
    <w:rsid w:val="0058087A"/>
    <w:pPr>
      <w:ind w:left="500"/>
      <w:jc w:val="both"/>
    </w:pPr>
  </w:style>
  <w:style w:type="paragraph" w:customStyle="1" w:styleId="TableParagraph">
    <w:name w:val="Table Paragraph"/>
    <w:basedOn w:val="Normal"/>
    <w:uiPriority w:val="1"/>
    <w:qFormat/>
    <w:rsid w:val="0058087A"/>
    <w:pPr>
      <w:spacing w:line="286" w:lineRule="exact"/>
      <w:ind w:left="6"/>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footer" Target="footer55.xml"/><Relationship Id="rId299" Type="http://schemas.openxmlformats.org/officeDocument/2006/relationships/footer" Target="footer149.xml"/><Relationship Id="rId303" Type="http://schemas.openxmlformats.org/officeDocument/2006/relationships/footer" Target="footer151.xml"/><Relationship Id="rId21" Type="http://schemas.openxmlformats.org/officeDocument/2006/relationships/footer" Target="footer7.xml"/><Relationship Id="rId42" Type="http://schemas.openxmlformats.org/officeDocument/2006/relationships/header" Target="header18.xml"/><Relationship Id="rId63" Type="http://schemas.openxmlformats.org/officeDocument/2006/relationships/footer" Target="footer28.xml"/><Relationship Id="rId84" Type="http://schemas.openxmlformats.org/officeDocument/2006/relationships/header" Target="header39.xml"/><Relationship Id="rId138" Type="http://schemas.openxmlformats.org/officeDocument/2006/relationships/header" Target="header66.xml"/><Relationship Id="rId159" Type="http://schemas.openxmlformats.org/officeDocument/2006/relationships/footer" Target="footer76.xml"/><Relationship Id="rId324" Type="http://schemas.openxmlformats.org/officeDocument/2006/relationships/header" Target="header156.xml"/><Relationship Id="rId345" Type="http://schemas.openxmlformats.org/officeDocument/2006/relationships/footer" Target="footer172.xml"/><Relationship Id="rId170" Type="http://schemas.openxmlformats.org/officeDocument/2006/relationships/header" Target="header82.xml"/><Relationship Id="rId191" Type="http://schemas.openxmlformats.org/officeDocument/2006/relationships/footer" Target="footer92.xml"/><Relationship Id="rId205" Type="http://schemas.openxmlformats.org/officeDocument/2006/relationships/footer" Target="footer99.xml"/><Relationship Id="rId226" Type="http://schemas.openxmlformats.org/officeDocument/2006/relationships/header" Target="header110.xml"/><Relationship Id="rId247" Type="http://schemas.openxmlformats.org/officeDocument/2006/relationships/footer" Target="footer120.xml"/><Relationship Id="rId107" Type="http://schemas.openxmlformats.org/officeDocument/2006/relationships/footer" Target="footer50.xml"/><Relationship Id="rId268" Type="http://schemas.openxmlformats.org/officeDocument/2006/relationships/header" Target="header127.xml"/><Relationship Id="rId289" Type="http://schemas.openxmlformats.org/officeDocument/2006/relationships/footer" Target="footer144.xml"/><Relationship Id="rId11" Type="http://schemas.openxmlformats.org/officeDocument/2006/relationships/header" Target="header2.xml"/><Relationship Id="rId32" Type="http://schemas.openxmlformats.org/officeDocument/2006/relationships/header" Target="header13.xml"/><Relationship Id="rId53" Type="http://schemas.openxmlformats.org/officeDocument/2006/relationships/footer" Target="footer23.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footer" Target="footer71.xml"/><Relationship Id="rId314" Type="http://schemas.openxmlformats.org/officeDocument/2006/relationships/header" Target="header151.xml"/><Relationship Id="rId335" Type="http://schemas.openxmlformats.org/officeDocument/2006/relationships/footer" Target="footer167.xml"/><Relationship Id="rId5" Type="http://schemas.openxmlformats.org/officeDocument/2006/relationships/footnotes" Target="footnotes.xml"/><Relationship Id="rId95" Type="http://schemas.openxmlformats.org/officeDocument/2006/relationships/footer" Target="footer44.xml"/><Relationship Id="rId160" Type="http://schemas.openxmlformats.org/officeDocument/2006/relationships/header" Target="header77.xml"/><Relationship Id="rId181" Type="http://schemas.openxmlformats.org/officeDocument/2006/relationships/footer" Target="footer87.xml"/><Relationship Id="rId216" Type="http://schemas.openxmlformats.org/officeDocument/2006/relationships/header" Target="header105.xml"/><Relationship Id="rId237" Type="http://schemas.openxmlformats.org/officeDocument/2006/relationships/footer" Target="footer115.xml"/><Relationship Id="rId258" Type="http://schemas.openxmlformats.org/officeDocument/2006/relationships/footer" Target="footer127.xml"/><Relationship Id="rId279" Type="http://schemas.openxmlformats.org/officeDocument/2006/relationships/footer" Target="footer139.xml"/><Relationship Id="rId22" Type="http://schemas.openxmlformats.org/officeDocument/2006/relationships/header" Target="header8.xml"/><Relationship Id="rId43" Type="http://schemas.openxmlformats.org/officeDocument/2006/relationships/footer" Target="footer18.xml"/><Relationship Id="rId64" Type="http://schemas.openxmlformats.org/officeDocument/2006/relationships/header" Target="header29.xml"/><Relationship Id="rId118" Type="http://schemas.openxmlformats.org/officeDocument/2006/relationships/header" Target="header56.xml"/><Relationship Id="rId139" Type="http://schemas.openxmlformats.org/officeDocument/2006/relationships/footer" Target="footer66.xml"/><Relationship Id="rId290" Type="http://schemas.openxmlformats.org/officeDocument/2006/relationships/header" Target="header139.xml"/><Relationship Id="rId304" Type="http://schemas.openxmlformats.org/officeDocument/2006/relationships/header" Target="header146.xml"/><Relationship Id="rId325" Type="http://schemas.openxmlformats.org/officeDocument/2006/relationships/footer" Target="footer162.xml"/><Relationship Id="rId346" Type="http://schemas.openxmlformats.org/officeDocument/2006/relationships/fontTable" Target="fontTable.xml"/><Relationship Id="rId85" Type="http://schemas.openxmlformats.org/officeDocument/2006/relationships/footer" Target="footer39.xml"/><Relationship Id="rId150" Type="http://schemas.openxmlformats.org/officeDocument/2006/relationships/header" Target="header72.xml"/><Relationship Id="rId171" Type="http://schemas.openxmlformats.org/officeDocument/2006/relationships/footer" Target="footer82.xml"/><Relationship Id="rId192" Type="http://schemas.openxmlformats.org/officeDocument/2006/relationships/header" Target="header93.xml"/><Relationship Id="rId206" Type="http://schemas.openxmlformats.org/officeDocument/2006/relationships/header" Target="header100.xml"/><Relationship Id="rId227" Type="http://schemas.openxmlformats.org/officeDocument/2006/relationships/footer" Target="footer110.xml"/><Relationship Id="rId248" Type="http://schemas.openxmlformats.org/officeDocument/2006/relationships/header" Target="header121.xml"/><Relationship Id="rId269" Type="http://schemas.openxmlformats.org/officeDocument/2006/relationships/header" Target="header128.xml"/><Relationship Id="rId12" Type="http://schemas.openxmlformats.org/officeDocument/2006/relationships/footer" Target="footer3.xml"/><Relationship Id="rId33" Type="http://schemas.openxmlformats.org/officeDocument/2006/relationships/footer" Target="footer13.xml"/><Relationship Id="rId108" Type="http://schemas.openxmlformats.org/officeDocument/2006/relationships/header" Target="header51.xml"/><Relationship Id="rId129" Type="http://schemas.openxmlformats.org/officeDocument/2006/relationships/footer" Target="footer61.xml"/><Relationship Id="rId280" Type="http://schemas.openxmlformats.org/officeDocument/2006/relationships/header" Target="header134.xml"/><Relationship Id="rId315" Type="http://schemas.openxmlformats.org/officeDocument/2006/relationships/footer" Target="footer157.xml"/><Relationship Id="rId336" Type="http://schemas.openxmlformats.org/officeDocument/2006/relationships/header" Target="header162.xml"/><Relationship Id="rId54" Type="http://schemas.openxmlformats.org/officeDocument/2006/relationships/header" Target="header24.xml"/><Relationship Id="rId75" Type="http://schemas.openxmlformats.org/officeDocument/2006/relationships/footer" Target="footer34.xml"/><Relationship Id="rId96" Type="http://schemas.openxmlformats.org/officeDocument/2006/relationships/header" Target="header45.xml"/><Relationship Id="rId140" Type="http://schemas.openxmlformats.org/officeDocument/2006/relationships/header" Target="header67.xml"/><Relationship Id="rId161" Type="http://schemas.openxmlformats.org/officeDocument/2006/relationships/footer" Target="footer77.xml"/><Relationship Id="rId182" Type="http://schemas.openxmlformats.org/officeDocument/2006/relationships/header" Target="header88.xml"/><Relationship Id="rId217" Type="http://schemas.openxmlformats.org/officeDocument/2006/relationships/footer" Target="footer105.xml"/><Relationship Id="rId6" Type="http://schemas.openxmlformats.org/officeDocument/2006/relationships/endnotes" Target="endnotes.xml"/><Relationship Id="rId238" Type="http://schemas.openxmlformats.org/officeDocument/2006/relationships/header" Target="header116.xml"/><Relationship Id="rId259" Type="http://schemas.openxmlformats.org/officeDocument/2006/relationships/footer" Target="footer128.xml"/><Relationship Id="rId23" Type="http://schemas.openxmlformats.org/officeDocument/2006/relationships/footer" Target="footer8.xml"/><Relationship Id="rId119" Type="http://schemas.openxmlformats.org/officeDocument/2006/relationships/footer" Target="footer56.xml"/><Relationship Id="rId270" Type="http://schemas.openxmlformats.org/officeDocument/2006/relationships/header" Target="header129.xml"/><Relationship Id="rId291" Type="http://schemas.openxmlformats.org/officeDocument/2006/relationships/footer" Target="footer145.xml"/><Relationship Id="rId305" Type="http://schemas.openxmlformats.org/officeDocument/2006/relationships/footer" Target="footer152.xml"/><Relationship Id="rId326" Type="http://schemas.openxmlformats.org/officeDocument/2006/relationships/header" Target="header157.xml"/><Relationship Id="rId347" Type="http://schemas.openxmlformats.org/officeDocument/2006/relationships/theme" Target="theme/theme1.xml"/><Relationship Id="rId44" Type="http://schemas.openxmlformats.org/officeDocument/2006/relationships/header" Target="header19.xml"/><Relationship Id="rId65" Type="http://schemas.openxmlformats.org/officeDocument/2006/relationships/footer" Target="footer29.xml"/><Relationship Id="rId86" Type="http://schemas.openxmlformats.org/officeDocument/2006/relationships/header" Target="header40.xml"/><Relationship Id="rId130" Type="http://schemas.openxmlformats.org/officeDocument/2006/relationships/header" Target="header62.xml"/><Relationship Id="rId151" Type="http://schemas.openxmlformats.org/officeDocument/2006/relationships/footer" Target="footer72.xml"/><Relationship Id="rId172" Type="http://schemas.openxmlformats.org/officeDocument/2006/relationships/header" Target="header83.xml"/><Relationship Id="rId193" Type="http://schemas.openxmlformats.org/officeDocument/2006/relationships/footer" Target="footer93.xml"/><Relationship Id="rId207" Type="http://schemas.openxmlformats.org/officeDocument/2006/relationships/footer" Target="footer100.xml"/><Relationship Id="rId228" Type="http://schemas.openxmlformats.org/officeDocument/2006/relationships/header" Target="header111.xml"/><Relationship Id="rId249" Type="http://schemas.openxmlformats.org/officeDocument/2006/relationships/footer" Target="footer121.xml"/><Relationship Id="rId13" Type="http://schemas.openxmlformats.org/officeDocument/2006/relationships/header" Target="header3.xml"/><Relationship Id="rId109" Type="http://schemas.openxmlformats.org/officeDocument/2006/relationships/footer" Target="footer51.xml"/><Relationship Id="rId260" Type="http://schemas.openxmlformats.org/officeDocument/2006/relationships/footer" Target="footer129.xml"/><Relationship Id="rId281" Type="http://schemas.openxmlformats.org/officeDocument/2006/relationships/footer" Target="footer140.xml"/><Relationship Id="rId316" Type="http://schemas.openxmlformats.org/officeDocument/2006/relationships/header" Target="header152.xml"/><Relationship Id="rId337" Type="http://schemas.openxmlformats.org/officeDocument/2006/relationships/footer" Target="footer168.xml"/><Relationship Id="rId34" Type="http://schemas.openxmlformats.org/officeDocument/2006/relationships/header" Target="header14.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5.xml"/><Relationship Id="rId120" Type="http://schemas.openxmlformats.org/officeDocument/2006/relationships/header" Target="header57.xml"/><Relationship Id="rId141" Type="http://schemas.openxmlformats.org/officeDocument/2006/relationships/footer" Target="footer67.xml"/><Relationship Id="rId7" Type="http://schemas.openxmlformats.org/officeDocument/2006/relationships/footer" Target="footer1.xml"/><Relationship Id="rId162" Type="http://schemas.openxmlformats.org/officeDocument/2006/relationships/header" Target="header78.xml"/><Relationship Id="rId183" Type="http://schemas.openxmlformats.org/officeDocument/2006/relationships/footer" Target="footer88.xml"/><Relationship Id="rId218" Type="http://schemas.openxmlformats.org/officeDocument/2006/relationships/header" Target="header106.xml"/><Relationship Id="rId239" Type="http://schemas.openxmlformats.org/officeDocument/2006/relationships/footer" Target="footer116.xml"/><Relationship Id="rId250" Type="http://schemas.openxmlformats.org/officeDocument/2006/relationships/header" Target="header122.xml"/><Relationship Id="rId271" Type="http://schemas.openxmlformats.org/officeDocument/2006/relationships/footer" Target="footer135.xml"/><Relationship Id="rId292" Type="http://schemas.openxmlformats.org/officeDocument/2006/relationships/header" Target="header140.xml"/><Relationship Id="rId306" Type="http://schemas.openxmlformats.org/officeDocument/2006/relationships/header" Target="header147.xml"/><Relationship Id="rId24" Type="http://schemas.openxmlformats.org/officeDocument/2006/relationships/header" Target="header9.xml"/><Relationship Id="rId45" Type="http://schemas.openxmlformats.org/officeDocument/2006/relationships/footer" Target="footer19.xml"/><Relationship Id="rId66" Type="http://schemas.openxmlformats.org/officeDocument/2006/relationships/header" Target="header30.xml"/><Relationship Id="rId87" Type="http://schemas.openxmlformats.org/officeDocument/2006/relationships/footer" Target="footer40.xml"/><Relationship Id="rId110" Type="http://schemas.openxmlformats.org/officeDocument/2006/relationships/header" Target="header52.xml"/><Relationship Id="rId131" Type="http://schemas.openxmlformats.org/officeDocument/2006/relationships/footer" Target="footer62.xml"/><Relationship Id="rId327" Type="http://schemas.openxmlformats.org/officeDocument/2006/relationships/footer" Target="footer163.xml"/><Relationship Id="rId152" Type="http://schemas.openxmlformats.org/officeDocument/2006/relationships/header" Target="header73.xml"/><Relationship Id="rId173" Type="http://schemas.openxmlformats.org/officeDocument/2006/relationships/footer" Target="footer83.xml"/><Relationship Id="rId194" Type="http://schemas.openxmlformats.org/officeDocument/2006/relationships/header" Target="header94.xml"/><Relationship Id="rId208" Type="http://schemas.openxmlformats.org/officeDocument/2006/relationships/header" Target="header101.xml"/><Relationship Id="rId229" Type="http://schemas.openxmlformats.org/officeDocument/2006/relationships/footer" Target="footer111.xml"/><Relationship Id="rId240" Type="http://schemas.openxmlformats.org/officeDocument/2006/relationships/header" Target="header117.xml"/><Relationship Id="rId261" Type="http://schemas.openxmlformats.org/officeDocument/2006/relationships/footer" Target="footer130.xml"/><Relationship Id="rId14" Type="http://schemas.openxmlformats.org/officeDocument/2006/relationships/header" Target="header4.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header" Target="header47.xml"/><Relationship Id="rId282" Type="http://schemas.openxmlformats.org/officeDocument/2006/relationships/header" Target="header135.xml"/><Relationship Id="rId317" Type="http://schemas.openxmlformats.org/officeDocument/2006/relationships/footer" Target="footer158.xml"/><Relationship Id="rId338" Type="http://schemas.openxmlformats.org/officeDocument/2006/relationships/header" Target="header163.xml"/><Relationship Id="rId8" Type="http://schemas.openxmlformats.org/officeDocument/2006/relationships/hyperlink" Target="http://www.thecanadianencyclopedia.ca/en/article/administrative-tribunals/" TargetMode="External"/><Relationship Id="rId98" Type="http://schemas.openxmlformats.org/officeDocument/2006/relationships/header" Target="header46.xml"/><Relationship Id="rId121" Type="http://schemas.openxmlformats.org/officeDocument/2006/relationships/footer" Target="footer57.xml"/><Relationship Id="rId142" Type="http://schemas.openxmlformats.org/officeDocument/2006/relationships/header" Target="header68.xml"/><Relationship Id="rId163" Type="http://schemas.openxmlformats.org/officeDocument/2006/relationships/footer" Target="footer78.xml"/><Relationship Id="rId184" Type="http://schemas.openxmlformats.org/officeDocument/2006/relationships/header" Target="header89.xml"/><Relationship Id="rId219" Type="http://schemas.openxmlformats.org/officeDocument/2006/relationships/footer" Target="footer106.xml"/><Relationship Id="rId230" Type="http://schemas.openxmlformats.org/officeDocument/2006/relationships/header" Target="header112.xml"/><Relationship Id="rId251" Type="http://schemas.openxmlformats.org/officeDocument/2006/relationships/footer" Target="footer122.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footer" Target="footer30.xml"/><Relationship Id="rId116" Type="http://schemas.openxmlformats.org/officeDocument/2006/relationships/header" Target="header55.xml"/><Relationship Id="rId137" Type="http://schemas.openxmlformats.org/officeDocument/2006/relationships/footer" Target="footer65.xml"/><Relationship Id="rId158" Type="http://schemas.openxmlformats.org/officeDocument/2006/relationships/header" Target="header76.xml"/><Relationship Id="rId272" Type="http://schemas.openxmlformats.org/officeDocument/2006/relationships/header" Target="header130.xml"/><Relationship Id="rId293" Type="http://schemas.openxmlformats.org/officeDocument/2006/relationships/footer" Target="footer146.xml"/><Relationship Id="rId302" Type="http://schemas.openxmlformats.org/officeDocument/2006/relationships/header" Target="header145.xml"/><Relationship Id="rId307" Type="http://schemas.openxmlformats.org/officeDocument/2006/relationships/footer" Target="footer153.xml"/><Relationship Id="rId323" Type="http://schemas.openxmlformats.org/officeDocument/2006/relationships/footer" Target="footer161.xml"/><Relationship Id="rId328" Type="http://schemas.openxmlformats.org/officeDocument/2006/relationships/header" Target="header158.xml"/><Relationship Id="rId344" Type="http://schemas.openxmlformats.org/officeDocument/2006/relationships/header" Target="header166.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header" Target="header41.xml"/><Relationship Id="rId111" Type="http://schemas.openxmlformats.org/officeDocument/2006/relationships/footer" Target="footer52.xml"/><Relationship Id="rId132" Type="http://schemas.openxmlformats.org/officeDocument/2006/relationships/header" Target="header63.xml"/><Relationship Id="rId153" Type="http://schemas.openxmlformats.org/officeDocument/2006/relationships/footer" Target="footer73.xml"/><Relationship Id="rId174" Type="http://schemas.openxmlformats.org/officeDocument/2006/relationships/header" Target="header84.xml"/><Relationship Id="rId179" Type="http://schemas.openxmlformats.org/officeDocument/2006/relationships/footer" Target="footer86.xml"/><Relationship Id="rId195" Type="http://schemas.openxmlformats.org/officeDocument/2006/relationships/footer" Target="footer94.xml"/><Relationship Id="rId209" Type="http://schemas.openxmlformats.org/officeDocument/2006/relationships/footer" Target="footer101.xml"/><Relationship Id="rId190" Type="http://schemas.openxmlformats.org/officeDocument/2006/relationships/header" Target="header92.xml"/><Relationship Id="rId204" Type="http://schemas.openxmlformats.org/officeDocument/2006/relationships/header" Target="header99.xml"/><Relationship Id="rId220" Type="http://schemas.openxmlformats.org/officeDocument/2006/relationships/header" Target="header107.xml"/><Relationship Id="rId225" Type="http://schemas.openxmlformats.org/officeDocument/2006/relationships/footer" Target="footer109.xml"/><Relationship Id="rId241" Type="http://schemas.openxmlformats.org/officeDocument/2006/relationships/footer" Target="footer117.xml"/><Relationship Id="rId246" Type="http://schemas.openxmlformats.org/officeDocument/2006/relationships/header" Target="header120.xml"/><Relationship Id="rId267" Type="http://schemas.openxmlformats.org/officeDocument/2006/relationships/header" Target="header126.xml"/><Relationship Id="rId288" Type="http://schemas.openxmlformats.org/officeDocument/2006/relationships/header" Target="header138.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footer" Target="footer25.xml"/><Relationship Id="rId106" Type="http://schemas.openxmlformats.org/officeDocument/2006/relationships/header" Target="header50.xml"/><Relationship Id="rId127" Type="http://schemas.openxmlformats.org/officeDocument/2006/relationships/footer" Target="footer60.xml"/><Relationship Id="rId262" Type="http://schemas.openxmlformats.org/officeDocument/2006/relationships/header" Target="header125.xml"/><Relationship Id="rId283" Type="http://schemas.openxmlformats.org/officeDocument/2006/relationships/footer" Target="footer141.xml"/><Relationship Id="rId313" Type="http://schemas.openxmlformats.org/officeDocument/2006/relationships/footer" Target="footer156.xml"/><Relationship Id="rId318" Type="http://schemas.openxmlformats.org/officeDocument/2006/relationships/header" Target="header153.xml"/><Relationship Id="rId339" Type="http://schemas.openxmlformats.org/officeDocument/2006/relationships/footer" Target="footer169.xml"/><Relationship Id="rId10" Type="http://schemas.openxmlformats.org/officeDocument/2006/relationships/footer" Target="footer2.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8.xml"/><Relationship Id="rId143" Type="http://schemas.openxmlformats.org/officeDocument/2006/relationships/footer" Target="footer68.xml"/><Relationship Id="rId148" Type="http://schemas.openxmlformats.org/officeDocument/2006/relationships/header" Target="header71.xml"/><Relationship Id="rId164" Type="http://schemas.openxmlformats.org/officeDocument/2006/relationships/header" Target="header79.xml"/><Relationship Id="rId169" Type="http://schemas.openxmlformats.org/officeDocument/2006/relationships/footer" Target="footer81.xml"/><Relationship Id="rId185" Type="http://schemas.openxmlformats.org/officeDocument/2006/relationships/footer" Target="footer89.xml"/><Relationship Id="rId334" Type="http://schemas.openxmlformats.org/officeDocument/2006/relationships/header" Target="header161.xm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eader" Target="header87.xml"/><Relationship Id="rId210" Type="http://schemas.openxmlformats.org/officeDocument/2006/relationships/header" Target="header102.xml"/><Relationship Id="rId215" Type="http://schemas.openxmlformats.org/officeDocument/2006/relationships/footer" Target="footer104.xml"/><Relationship Id="rId236" Type="http://schemas.openxmlformats.org/officeDocument/2006/relationships/header" Target="header115.xml"/><Relationship Id="rId257" Type="http://schemas.openxmlformats.org/officeDocument/2006/relationships/footer" Target="footer126.xml"/><Relationship Id="rId278" Type="http://schemas.openxmlformats.org/officeDocument/2006/relationships/header" Target="header133.xml"/><Relationship Id="rId26" Type="http://schemas.openxmlformats.org/officeDocument/2006/relationships/header" Target="header10.xml"/><Relationship Id="rId231" Type="http://schemas.openxmlformats.org/officeDocument/2006/relationships/footer" Target="footer112.xml"/><Relationship Id="rId252" Type="http://schemas.openxmlformats.org/officeDocument/2006/relationships/footer" Target="footer123.xml"/><Relationship Id="rId273" Type="http://schemas.openxmlformats.org/officeDocument/2006/relationships/footer" Target="footer136.xml"/><Relationship Id="rId294" Type="http://schemas.openxmlformats.org/officeDocument/2006/relationships/header" Target="header141.xml"/><Relationship Id="rId308" Type="http://schemas.openxmlformats.org/officeDocument/2006/relationships/header" Target="header148.xml"/><Relationship Id="rId329" Type="http://schemas.openxmlformats.org/officeDocument/2006/relationships/footer" Target="footer164.xml"/><Relationship Id="rId47" Type="http://schemas.openxmlformats.org/officeDocument/2006/relationships/footer" Target="footer20.xml"/><Relationship Id="rId68" Type="http://schemas.openxmlformats.org/officeDocument/2006/relationships/header" Target="header31.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footer" Target="footer63.xml"/><Relationship Id="rId154" Type="http://schemas.openxmlformats.org/officeDocument/2006/relationships/header" Target="header74.xml"/><Relationship Id="rId175" Type="http://schemas.openxmlformats.org/officeDocument/2006/relationships/footer" Target="footer84.xml"/><Relationship Id="rId340" Type="http://schemas.openxmlformats.org/officeDocument/2006/relationships/header" Target="header164.xml"/><Relationship Id="rId196" Type="http://schemas.openxmlformats.org/officeDocument/2006/relationships/header" Target="header95.xml"/><Relationship Id="rId200" Type="http://schemas.openxmlformats.org/officeDocument/2006/relationships/header" Target="header97.xml"/><Relationship Id="rId16" Type="http://schemas.openxmlformats.org/officeDocument/2006/relationships/header" Target="header5.xml"/><Relationship Id="rId221" Type="http://schemas.openxmlformats.org/officeDocument/2006/relationships/footer" Target="footer107.xml"/><Relationship Id="rId242" Type="http://schemas.openxmlformats.org/officeDocument/2006/relationships/header" Target="header118.xml"/><Relationship Id="rId263" Type="http://schemas.openxmlformats.org/officeDocument/2006/relationships/footer" Target="footer131.xml"/><Relationship Id="rId284" Type="http://schemas.openxmlformats.org/officeDocument/2006/relationships/header" Target="header136.xml"/><Relationship Id="rId319" Type="http://schemas.openxmlformats.org/officeDocument/2006/relationships/footer" Target="footer159.xml"/><Relationship Id="rId37" Type="http://schemas.openxmlformats.org/officeDocument/2006/relationships/footer" Target="footer15.xml"/><Relationship Id="rId58" Type="http://schemas.openxmlformats.org/officeDocument/2006/relationships/header" Target="header26.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oter" Target="footer58.xml"/><Relationship Id="rId144" Type="http://schemas.openxmlformats.org/officeDocument/2006/relationships/header" Target="header69.xml"/><Relationship Id="rId330" Type="http://schemas.openxmlformats.org/officeDocument/2006/relationships/header" Target="header159.xml"/><Relationship Id="rId90" Type="http://schemas.openxmlformats.org/officeDocument/2006/relationships/header" Target="header42.xml"/><Relationship Id="rId165" Type="http://schemas.openxmlformats.org/officeDocument/2006/relationships/footer" Target="footer79.xml"/><Relationship Id="rId186" Type="http://schemas.openxmlformats.org/officeDocument/2006/relationships/header" Target="header90.xml"/><Relationship Id="rId211" Type="http://schemas.openxmlformats.org/officeDocument/2006/relationships/footer" Target="footer102.xml"/><Relationship Id="rId232" Type="http://schemas.openxmlformats.org/officeDocument/2006/relationships/header" Target="header113.xml"/><Relationship Id="rId253" Type="http://schemas.openxmlformats.org/officeDocument/2006/relationships/footer" Target="footer124.xml"/><Relationship Id="rId274" Type="http://schemas.openxmlformats.org/officeDocument/2006/relationships/header" Target="header131.xml"/><Relationship Id="rId295" Type="http://schemas.openxmlformats.org/officeDocument/2006/relationships/footer" Target="footer147.xml"/><Relationship Id="rId309" Type="http://schemas.openxmlformats.org/officeDocument/2006/relationships/footer" Target="footer154.xml"/><Relationship Id="rId27" Type="http://schemas.openxmlformats.org/officeDocument/2006/relationships/footer" Target="footer10.xml"/><Relationship Id="rId48" Type="http://schemas.openxmlformats.org/officeDocument/2006/relationships/header" Target="header21.xml"/><Relationship Id="rId69" Type="http://schemas.openxmlformats.org/officeDocument/2006/relationships/footer" Target="footer31.xml"/><Relationship Id="rId113" Type="http://schemas.openxmlformats.org/officeDocument/2006/relationships/footer" Target="footer53.xml"/><Relationship Id="rId134" Type="http://schemas.openxmlformats.org/officeDocument/2006/relationships/header" Target="header64.xml"/><Relationship Id="rId320" Type="http://schemas.openxmlformats.org/officeDocument/2006/relationships/header" Target="header154.xml"/><Relationship Id="rId80" Type="http://schemas.openxmlformats.org/officeDocument/2006/relationships/header" Target="header37.xml"/><Relationship Id="rId155" Type="http://schemas.openxmlformats.org/officeDocument/2006/relationships/footer" Target="footer74.xml"/><Relationship Id="rId176" Type="http://schemas.openxmlformats.org/officeDocument/2006/relationships/header" Target="header85.xml"/><Relationship Id="rId197" Type="http://schemas.openxmlformats.org/officeDocument/2006/relationships/footer" Target="footer95.xml"/><Relationship Id="rId341" Type="http://schemas.openxmlformats.org/officeDocument/2006/relationships/footer" Target="footer170.xml"/><Relationship Id="rId201" Type="http://schemas.openxmlformats.org/officeDocument/2006/relationships/footer" Target="footer97.xml"/><Relationship Id="rId222" Type="http://schemas.openxmlformats.org/officeDocument/2006/relationships/header" Target="header108.xml"/><Relationship Id="rId243" Type="http://schemas.openxmlformats.org/officeDocument/2006/relationships/footer" Target="footer118.xml"/><Relationship Id="rId264" Type="http://schemas.openxmlformats.org/officeDocument/2006/relationships/footer" Target="footer132.xml"/><Relationship Id="rId285" Type="http://schemas.openxmlformats.org/officeDocument/2006/relationships/footer" Target="footer142.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24" Type="http://schemas.openxmlformats.org/officeDocument/2006/relationships/header" Target="header59.xml"/><Relationship Id="rId310" Type="http://schemas.openxmlformats.org/officeDocument/2006/relationships/header" Target="header149.xml"/><Relationship Id="rId70" Type="http://schemas.openxmlformats.org/officeDocument/2006/relationships/header" Target="header32.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header" Target="header80.xml"/><Relationship Id="rId187" Type="http://schemas.openxmlformats.org/officeDocument/2006/relationships/footer" Target="footer90.xml"/><Relationship Id="rId331" Type="http://schemas.openxmlformats.org/officeDocument/2006/relationships/footer" Target="footer165.xml"/><Relationship Id="rId1" Type="http://schemas.openxmlformats.org/officeDocument/2006/relationships/numbering" Target="numbering.xml"/><Relationship Id="rId212" Type="http://schemas.openxmlformats.org/officeDocument/2006/relationships/header" Target="header103.xml"/><Relationship Id="rId233" Type="http://schemas.openxmlformats.org/officeDocument/2006/relationships/footer" Target="footer113.xml"/><Relationship Id="rId254" Type="http://schemas.openxmlformats.org/officeDocument/2006/relationships/header" Target="header123.xml"/><Relationship Id="rId28" Type="http://schemas.openxmlformats.org/officeDocument/2006/relationships/header" Target="header11.xml"/><Relationship Id="rId49" Type="http://schemas.openxmlformats.org/officeDocument/2006/relationships/footer" Target="footer21.xml"/><Relationship Id="rId114" Type="http://schemas.openxmlformats.org/officeDocument/2006/relationships/header" Target="header54.xml"/><Relationship Id="rId275" Type="http://schemas.openxmlformats.org/officeDocument/2006/relationships/footer" Target="footer137.xml"/><Relationship Id="rId296" Type="http://schemas.openxmlformats.org/officeDocument/2006/relationships/header" Target="header142.xml"/><Relationship Id="rId300" Type="http://schemas.openxmlformats.org/officeDocument/2006/relationships/header" Target="header144.xml"/><Relationship Id="rId60" Type="http://schemas.openxmlformats.org/officeDocument/2006/relationships/header" Target="header27.xml"/><Relationship Id="rId81" Type="http://schemas.openxmlformats.org/officeDocument/2006/relationships/footer" Target="footer37.xml"/><Relationship Id="rId135" Type="http://schemas.openxmlformats.org/officeDocument/2006/relationships/footer" Target="footer64.xml"/><Relationship Id="rId156" Type="http://schemas.openxmlformats.org/officeDocument/2006/relationships/header" Target="header75.xml"/><Relationship Id="rId177" Type="http://schemas.openxmlformats.org/officeDocument/2006/relationships/footer" Target="footer85.xml"/><Relationship Id="rId198" Type="http://schemas.openxmlformats.org/officeDocument/2006/relationships/header" Target="header96.xml"/><Relationship Id="rId321" Type="http://schemas.openxmlformats.org/officeDocument/2006/relationships/footer" Target="footer160.xml"/><Relationship Id="rId342" Type="http://schemas.openxmlformats.org/officeDocument/2006/relationships/header" Target="header165.xml"/><Relationship Id="rId202" Type="http://schemas.openxmlformats.org/officeDocument/2006/relationships/header" Target="header98.xml"/><Relationship Id="rId223" Type="http://schemas.openxmlformats.org/officeDocument/2006/relationships/footer" Target="footer108.xml"/><Relationship Id="rId244" Type="http://schemas.openxmlformats.org/officeDocument/2006/relationships/header" Target="header119.xml"/><Relationship Id="rId18" Type="http://schemas.openxmlformats.org/officeDocument/2006/relationships/header" Target="header6.xml"/><Relationship Id="rId39" Type="http://schemas.openxmlformats.org/officeDocument/2006/relationships/footer" Target="footer16.xml"/><Relationship Id="rId265" Type="http://schemas.openxmlformats.org/officeDocument/2006/relationships/footer" Target="footer133.xml"/><Relationship Id="rId286" Type="http://schemas.openxmlformats.org/officeDocument/2006/relationships/header" Target="header137.xml"/><Relationship Id="rId50" Type="http://schemas.openxmlformats.org/officeDocument/2006/relationships/header" Target="header22.xml"/><Relationship Id="rId104" Type="http://schemas.openxmlformats.org/officeDocument/2006/relationships/header" Target="header49.xml"/><Relationship Id="rId125" Type="http://schemas.openxmlformats.org/officeDocument/2006/relationships/footer" Target="footer59.xml"/><Relationship Id="rId146" Type="http://schemas.openxmlformats.org/officeDocument/2006/relationships/header" Target="header70.xml"/><Relationship Id="rId167" Type="http://schemas.openxmlformats.org/officeDocument/2006/relationships/footer" Target="footer80.xml"/><Relationship Id="rId188" Type="http://schemas.openxmlformats.org/officeDocument/2006/relationships/header" Target="header91.xml"/><Relationship Id="rId311" Type="http://schemas.openxmlformats.org/officeDocument/2006/relationships/footer" Target="footer155.xml"/><Relationship Id="rId332" Type="http://schemas.openxmlformats.org/officeDocument/2006/relationships/header" Target="header160.xml"/><Relationship Id="rId71" Type="http://schemas.openxmlformats.org/officeDocument/2006/relationships/footer" Target="footer32.xml"/><Relationship Id="rId92" Type="http://schemas.openxmlformats.org/officeDocument/2006/relationships/header" Target="header43.xml"/><Relationship Id="rId213" Type="http://schemas.openxmlformats.org/officeDocument/2006/relationships/footer" Target="footer103.xml"/><Relationship Id="rId234" Type="http://schemas.openxmlformats.org/officeDocument/2006/relationships/header" Target="header114.xml"/><Relationship Id="rId2" Type="http://schemas.openxmlformats.org/officeDocument/2006/relationships/styles" Target="styles.xml"/><Relationship Id="rId29" Type="http://schemas.openxmlformats.org/officeDocument/2006/relationships/footer" Target="footer11.xml"/><Relationship Id="rId255" Type="http://schemas.openxmlformats.org/officeDocument/2006/relationships/header" Target="header124.xml"/><Relationship Id="rId276" Type="http://schemas.openxmlformats.org/officeDocument/2006/relationships/header" Target="header132.xml"/><Relationship Id="rId297" Type="http://schemas.openxmlformats.org/officeDocument/2006/relationships/footer" Target="footer148.xml"/><Relationship Id="rId40" Type="http://schemas.openxmlformats.org/officeDocument/2006/relationships/header" Target="header17.xml"/><Relationship Id="rId115" Type="http://schemas.openxmlformats.org/officeDocument/2006/relationships/footer" Target="footer54.xml"/><Relationship Id="rId136" Type="http://schemas.openxmlformats.org/officeDocument/2006/relationships/header" Target="header65.xml"/><Relationship Id="rId157" Type="http://schemas.openxmlformats.org/officeDocument/2006/relationships/footer" Target="footer75.xml"/><Relationship Id="rId178" Type="http://schemas.openxmlformats.org/officeDocument/2006/relationships/header" Target="header86.xml"/><Relationship Id="rId301" Type="http://schemas.openxmlformats.org/officeDocument/2006/relationships/footer" Target="footer150.xml"/><Relationship Id="rId322" Type="http://schemas.openxmlformats.org/officeDocument/2006/relationships/header" Target="header155.xml"/><Relationship Id="rId343" Type="http://schemas.openxmlformats.org/officeDocument/2006/relationships/footer" Target="footer171.xml"/><Relationship Id="rId61" Type="http://schemas.openxmlformats.org/officeDocument/2006/relationships/footer" Target="footer27.xml"/><Relationship Id="rId82" Type="http://schemas.openxmlformats.org/officeDocument/2006/relationships/header" Target="header38.xml"/><Relationship Id="rId199" Type="http://schemas.openxmlformats.org/officeDocument/2006/relationships/footer" Target="footer96.xml"/><Relationship Id="rId203" Type="http://schemas.openxmlformats.org/officeDocument/2006/relationships/footer" Target="footer98.xml"/><Relationship Id="rId19" Type="http://schemas.openxmlformats.org/officeDocument/2006/relationships/footer" Target="footer6.xml"/><Relationship Id="rId224" Type="http://schemas.openxmlformats.org/officeDocument/2006/relationships/header" Target="header109.xml"/><Relationship Id="rId245" Type="http://schemas.openxmlformats.org/officeDocument/2006/relationships/footer" Target="footer119.xml"/><Relationship Id="rId266" Type="http://schemas.openxmlformats.org/officeDocument/2006/relationships/footer" Target="footer134.xml"/><Relationship Id="rId287" Type="http://schemas.openxmlformats.org/officeDocument/2006/relationships/footer" Target="footer143.xml"/><Relationship Id="rId30" Type="http://schemas.openxmlformats.org/officeDocument/2006/relationships/header" Target="header12.xml"/><Relationship Id="rId105" Type="http://schemas.openxmlformats.org/officeDocument/2006/relationships/footer" Target="footer49.xml"/><Relationship Id="rId126" Type="http://schemas.openxmlformats.org/officeDocument/2006/relationships/header" Target="header60.xml"/><Relationship Id="rId147" Type="http://schemas.openxmlformats.org/officeDocument/2006/relationships/footer" Target="footer70.xml"/><Relationship Id="rId168" Type="http://schemas.openxmlformats.org/officeDocument/2006/relationships/header" Target="header81.xml"/><Relationship Id="rId312" Type="http://schemas.openxmlformats.org/officeDocument/2006/relationships/header" Target="header150.xml"/><Relationship Id="rId333" Type="http://schemas.openxmlformats.org/officeDocument/2006/relationships/footer" Target="footer166.xml"/><Relationship Id="rId51" Type="http://schemas.openxmlformats.org/officeDocument/2006/relationships/footer" Target="footer22.xml"/><Relationship Id="rId72" Type="http://schemas.openxmlformats.org/officeDocument/2006/relationships/header" Target="header33.xml"/><Relationship Id="rId93" Type="http://schemas.openxmlformats.org/officeDocument/2006/relationships/footer" Target="footer43.xml"/><Relationship Id="rId189" Type="http://schemas.openxmlformats.org/officeDocument/2006/relationships/footer" Target="footer91.xml"/><Relationship Id="rId3" Type="http://schemas.openxmlformats.org/officeDocument/2006/relationships/settings" Target="settings.xml"/><Relationship Id="rId214" Type="http://schemas.openxmlformats.org/officeDocument/2006/relationships/header" Target="header104.xml"/><Relationship Id="rId235" Type="http://schemas.openxmlformats.org/officeDocument/2006/relationships/footer" Target="footer114.xml"/><Relationship Id="rId256" Type="http://schemas.openxmlformats.org/officeDocument/2006/relationships/footer" Target="footer125.xml"/><Relationship Id="rId277" Type="http://schemas.openxmlformats.org/officeDocument/2006/relationships/footer" Target="footer138.xml"/><Relationship Id="rId298" Type="http://schemas.openxmlformats.org/officeDocument/2006/relationships/header" Target="header1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70655</Words>
  <Characters>402736</Characters>
  <Application>Microsoft Office Word</Application>
  <DocSecurity>0</DocSecurity>
  <Lines>3356</Lines>
  <Paragraphs>944</Paragraphs>
  <ScaleCrop>false</ScaleCrop>
  <Company/>
  <LinksUpToDate>false</LinksUpToDate>
  <CharactersWithSpaces>472447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2019-11-15T05:39:00Z</dcterms:created>
  <dcterms:modified xsi:type="dcterms:W3CDTF">2019-11-15T05:39:00Z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pdftk 2.02 - www.pdftk.com</vt:lpwstr>
  </property>
  <property fmtid="{D5CDD505-2E9C-101B-9397-08002B2CF9AE}" pid="4" name="LastSaved">
    <vt:filetime>2019-11-15T00:00:00Z</vt:filetime>
  </property>
</Properties>
</file>